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0" w:type="dxa"/>
        <w:tblLook w:val="04A0" w:firstRow="1" w:lastRow="0" w:firstColumn="1" w:lastColumn="0" w:noHBand="0" w:noVBand="1"/>
      </w:tblPr>
      <w:tblGrid>
        <w:gridCol w:w="3138"/>
        <w:gridCol w:w="222"/>
        <w:gridCol w:w="5958"/>
      </w:tblGrid>
      <w:tr w:rsidR="00B52BB4" w:rsidRPr="00B52BB4" w:rsidTr="00B52BB4">
        <w:trPr>
          <w:trHeight w:val="144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A1:I12"/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 ПАО «Кубаньэнерго» об установлении ставок на покрытие расходов, </w:t>
            </w: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связанных с установкой приборов учета, в соответствии с абзацем 10 пункта 30 Методических указаний по определению размера платы за технологическое присоединение к электрическим сетям, утвержденных приказом ФАС России от 29.08.2017 №1135/17</w:t>
            </w:r>
            <w:bookmarkEnd w:id="0"/>
          </w:p>
        </w:tc>
      </w:tr>
      <w:tr w:rsidR="00B52BB4" w:rsidRPr="00B52BB4" w:rsidTr="00B52BB4">
        <w:trPr>
          <w:trHeight w:val="225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BB4" w:rsidRPr="00B52BB4" w:rsidTr="00B52BB4">
        <w:trPr>
          <w:trHeight w:val="585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Полное наименование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энергетики и электрификации Кубани</w:t>
            </w:r>
          </w:p>
        </w:tc>
      </w:tr>
      <w:tr w:rsidR="00B52BB4" w:rsidRPr="00B52BB4" w:rsidTr="00B52BB4">
        <w:trPr>
          <w:trHeight w:val="375"/>
        </w:trPr>
        <w:tc>
          <w:tcPr>
            <w:tcW w:w="3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Сокращенное наименование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«Кубаньэнерго»</w:t>
            </w:r>
          </w:p>
        </w:tc>
      </w:tr>
      <w:tr w:rsidR="00B52BB4" w:rsidRPr="00B52BB4" w:rsidTr="00B52BB4">
        <w:trPr>
          <w:trHeight w:val="315"/>
        </w:trPr>
        <w:tc>
          <w:tcPr>
            <w:tcW w:w="3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Место нахождения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г. Краснодар</w:t>
            </w:r>
          </w:p>
        </w:tc>
      </w:tr>
      <w:tr w:rsidR="00B52BB4" w:rsidRPr="00B52BB4" w:rsidTr="00B52BB4">
        <w:trPr>
          <w:trHeight w:val="660"/>
        </w:trPr>
        <w:tc>
          <w:tcPr>
            <w:tcW w:w="3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Адрес юридического лица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350033, Российская Федерация, г. Краснодар, </w:t>
            </w: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 Ставропольская, 2А</w:t>
            </w:r>
          </w:p>
        </w:tc>
      </w:tr>
      <w:tr w:rsidR="00B52BB4" w:rsidRPr="00B52BB4" w:rsidTr="00B52BB4">
        <w:trPr>
          <w:trHeight w:val="315"/>
        </w:trPr>
        <w:tc>
          <w:tcPr>
            <w:tcW w:w="3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ИНН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2309001660</w:t>
            </w:r>
          </w:p>
        </w:tc>
      </w:tr>
      <w:tr w:rsidR="00B52BB4" w:rsidRPr="00B52BB4" w:rsidTr="00B52BB4">
        <w:trPr>
          <w:trHeight w:val="675"/>
        </w:trPr>
        <w:tc>
          <w:tcPr>
            <w:tcW w:w="3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КПП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997650001 в качестве крупнейшего налогоплательщика</w:t>
            </w:r>
          </w:p>
        </w:tc>
      </w:tr>
      <w:tr w:rsidR="00B52BB4" w:rsidRPr="00B52BB4" w:rsidTr="00B52BB4">
        <w:trPr>
          <w:trHeight w:val="315"/>
        </w:trPr>
        <w:tc>
          <w:tcPr>
            <w:tcW w:w="3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Ф.И.О. руководителя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Сергей Владимирович</w:t>
            </w:r>
          </w:p>
        </w:tc>
      </w:tr>
      <w:tr w:rsidR="00B52BB4" w:rsidRPr="00B52BB4" w:rsidTr="00B52BB4">
        <w:trPr>
          <w:trHeight w:val="315"/>
        </w:trPr>
        <w:tc>
          <w:tcPr>
            <w:tcW w:w="3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Адрес электронной почты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97679C" w:rsidP="00B52BB4">
            <w:pPr>
              <w:spacing w:after="0" w:line="240" w:lineRule="auto"/>
              <w:rPr>
                <w:rFonts w:ascii="Arial CYR" w:eastAsia="Times New Roman" w:hAnsi="Arial CYR" w:cs="Arial CYR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52BB4" w:rsidRPr="00B52BB4">
                <w:rPr>
                  <w:rFonts w:ascii="Arial CYR" w:eastAsia="Times New Roman" w:hAnsi="Arial CYR" w:cs="Arial CYR"/>
                  <w:color w:val="0000FF"/>
                  <w:sz w:val="20"/>
                  <w:szCs w:val="20"/>
                  <w:u w:val="single"/>
                  <w:lang w:eastAsia="ru-RU"/>
                </w:rPr>
                <w:t>telet@kuben.elektra.ru</w:t>
              </w:r>
            </w:hyperlink>
          </w:p>
        </w:tc>
      </w:tr>
      <w:tr w:rsidR="00B52BB4" w:rsidRPr="00B52BB4" w:rsidTr="00B52BB4">
        <w:trPr>
          <w:trHeight w:val="315"/>
        </w:trPr>
        <w:tc>
          <w:tcPr>
            <w:tcW w:w="3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Контактный телефон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(861)212-23-08</w:t>
            </w:r>
          </w:p>
        </w:tc>
      </w:tr>
      <w:tr w:rsidR="00B52BB4" w:rsidRPr="00B52BB4" w:rsidTr="00B52BB4">
        <w:trPr>
          <w:trHeight w:val="315"/>
        </w:trPr>
        <w:tc>
          <w:tcPr>
            <w:tcW w:w="3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Факс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(861)268-24-93</w:t>
            </w:r>
          </w:p>
        </w:tc>
      </w:tr>
    </w:tbl>
    <w:p w:rsidR="00B52BB4" w:rsidRDefault="00B52BB4"/>
    <w:p w:rsidR="00B52BB4" w:rsidRDefault="00B52BB4"/>
    <w:p w:rsidR="0097679C" w:rsidRDefault="0097679C">
      <w:bookmarkStart w:id="1" w:name="_GoBack"/>
      <w:bookmarkEnd w:id="1"/>
    </w:p>
    <w:tbl>
      <w:tblPr>
        <w:tblW w:w="9660" w:type="dxa"/>
        <w:tblLook w:val="04A0" w:firstRow="1" w:lastRow="0" w:firstColumn="1" w:lastColumn="0" w:noHBand="0" w:noVBand="1"/>
      </w:tblPr>
      <w:tblGrid>
        <w:gridCol w:w="1280"/>
        <w:gridCol w:w="1660"/>
        <w:gridCol w:w="4200"/>
        <w:gridCol w:w="2520"/>
      </w:tblGrid>
      <w:tr w:rsidR="00B52BB4" w:rsidRPr="00B52BB4" w:rsidTr="00B52BB4">
        <w:trPr>
          <w:trHeight w:val="750"/>
        </w:trPr>
        <w:tc>
          <w:tcPr>
            <w:tcW w:w="9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79C" w:rsidRDefault="0097679C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Предложения ПАО «Кубаньэнерго» об установлении ставок на покрытие расходов, </w:t>
            </w:r>
            <w:r w:rsidRPr="00B52B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связанных с установкой приборов учета</w:t>
            </w:r>
          </w:p>
        </w:tc>
      </w:tr>
      <w:tr w:rsidR="00B52BB4" w:rsidRPr="00B52BB4" w:rsidTr="00B52BB4">
        <w:trPr>
          <w:trHeight w:val="30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BB4" w:rsidRPr="00B52BB4" w:rsidTr="00B52BB4">
        <w:trPr>
          <w:trHeight w:val="102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Номер расценок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 напряжения объекта, </w:t>
            </w:r>
            <w:proofErr w:type="spellStart"/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Норматив цены, </w:t>
            </w: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тыс. руб./1 точка учета (без НДС)*</w:t>
            </w:r>
          </w:p>
        </w:tc>
      </w:tr>
      <w:tr w:rsidR="00B52BB4" w:rsidRPr="00B52BB4" w:rsidTr="00B52BB4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А1-01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Прибор учета однофазный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14,0</w:t>
            </w:r>
          </w:p>
        </w:tc>
      </w:tr>
      <w:tr w:rsidR="00B52BB4" w:rsidRPr="00B52BB4" w:rsidTr="00B52BB4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А1-02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Прибор учета трехфазный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24,0</w:t>
            </w:r>
          </w:p>
        </w:tc>
      </w:tr>
      <w:tr w:rsidR="00B52BB4" w:rsidRPr="00B52BB4" w:rsidTr="00B52BB4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А1-03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Прибор учета трехфазный с ТТ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27,0</w:t>
            </w:r>
          </w:p>
        </w:tc>
      </w:tr>
      <w:tr w:rsidR="00B52BB4" w:rsidRPr="00B52BB4" w:rsidTr="00B52BB4">
        <w:trPr>
          <w:trHeight w:val="6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А1-04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6-20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Прибор учета трехфазный для РП (СП, ТП, РТП), РУ 6-20 </w:t>
            </w:r>
            <w:proofErr w:type="spellStart"/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38,0</w:t>
            </w:r>
          </w:p>
        </w:tc>
      </w:tr>
      <w:tr w:rsidR="00B52BB4" w:rsidRPr="00B52BB4" w:rsidTr="00B52BB4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А1-05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35-110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Прибор учета трехфазный для ПС (ЗПС)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90,0</w:t>
            </w:r>
          </w:p>
        </w:tc>
      </w:tr>
      <w:tr w:rsidR="00B52BB4" w:rsidRPr="00B52BB4" w:rsidTr="00B52BB4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А1-06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6-20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ПКУ с ТТ и ТН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302,0</w:t>
            </w:r>
          </w:p>
        </w:tc>
      </w:tr>
      <w:tr w:rsidR="00B52BB4" w:rsidRPr="00B52BB4" w:rsidTr="00B52BB4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А1-07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ПКУ с ТТ и ТН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1 456,0</w:t>
            </w:r>
          </w:p>
        </w:tc>
      </w:tr>
      <w:tr w:rsidR="00B52BB4" w:rsidRPr="00B52BB4" w:rsidTr="00B52BB4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А1-08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ПКУ с ТТ и ТН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4 355,0</w:t>
            </w:r>
          </w:p>
        </w:tc>
      </w:tr>
      <w:tr w:rsidR="00B52BB4" w:rsidRPr="00B52BB4" w:rsidTr="00B52BB4">
        <w:trPr>
          <w:trHeight w:val="25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BB4" w:rsidRPr="00B52BB4" w:rsidRDefault="00B52BB4" w:rsidP="00B5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BB4" w:rsidRPr="00B52BB4" w:rsidTr="00B52BB4">
        <w:trPr>
          <w:trHeight w:val="642"/>
        </w:trPr>
        <w:tc>
          <w:tcPr>
            <w:tcW w:w="9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BB4" w:rsidRPr="00B52BB4" w:rsidRDefault="00B52BB4" w:rsidP="00B52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B52B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*  коэффициенты перехода (перерасчета) от базового УНЦ к УНЦ Краснодарского края - 1,01; Республики Адыгея -1,0</w:t>
            </w:r>
          </w:p>
        </w:tc>
      </w:tr>
    </w:tbl>
    <w:p w:rsidR="00B52BB4" w:rsidRDefault="00B52BB4" w:rsidP="00B52BB4">
      <w:pPr>
        <w:tabs>
          <w:tab w:val="left" w:pos="5475"/>
        </w:tabs>
      </w:pPr>
      <w:r>
        <w:tab/>
      </w:r>
    </w:p>
    <w:sectPr w:rsidR="00B52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B4"/>
    <w:rsid w:val="0070395D"/>
    <w:rsid w:val="0097679C"/>
    <w:rsid w:val="00B5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42A4"/>
  <w15:chartTrackingRefBased/>
  <w15:docId w15:val="{1532F8AC-9845-41A4-96F1-96C988BB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2B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let@kuben.elekt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1368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бюттит</dc:creator>
  <cp:keywords/>
  <dc:description/>
  <cp:lastModifiedBy>бюттит</cp:lastModifiedBy>
  <cp:revision>2</cp:revision>
  <dcterms:created xsi:type="dcterms:W3CDTF">2020-05-13T14:26:00Z</dcterms:created>
  <dcterms:modified xsi:type="dcterms:W3CDTF">2020-05-13T14:59:00Z</dcterms:modified>
</cp:coreProperties>
</file>