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9" w:rsidRPr="00C63ED8" w:rsidRDefault="00650FC9" w:rsidP="00650F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652E8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603CBB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650FC9" w:rsidRPr="00C63ED8" w:rsidRDefault="00650FC9" w:rsidP="00650FC9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7C5088" w:rsidRPr="005F7254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4414B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5F7254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свыше 670 кВт</w:t>
      </w:r>
    </w:p>
    <w:p w:rsidR="00650FC9" w:rsidRPr="005F7254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5F7254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3D4">
        <w:rPr>
          <w:rFonts w:ascii="Times New Roman" w:hAnsi="Times New Roman" w:cs="Times New Roman"/>
          <w:sz w:val="24"/>
          <w:szCs w:val="24"/>
        </w:rPr>
        <w:t>заявитель</w:t>
      </w:r>
      <w:r w:rsidR="006003D4" w:rsidRPr="005F7254">
        <w:rPr>
          <w:rFonts w:ascii="Times New Roman" w:hAnsi="Times New Roman" w:cs="Times New Roman"/>
          <w:sz w:val="24"/>
          <w:szCs w:val="24"/>
        </w:rPr>
        <w:t>)</w:t>
      </w:r>
      <w:r w:rsidR="006003D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78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CC4978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</w:t>
      </w:r>
      <w:proofErr w:type="gramStart"/>
      <w:r w:rsidR="00CC4978"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CC4978"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="00CC497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тарифов.</w:t>
      </w:r>
    </w:p>
    <w:p w:rsidR="0058149F" w:rsidRPr="005F7254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5F725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5F725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5F7254">
        <w:rPr>
          <w:rFonts w:ascii="Times New Roman" w:hAnsi="Times New Roman" w:cs="Times New Roman"/>
          <w:sz w:val="24"/>
          <w:szCs w:val="24"/>
        </w:rPr>
        <w:t>а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5F7254">
        <w:rPr>
          <w:rFonts w:ascii="Times New Roman" w:hAnsi="Times New Roman" w:cs="Times New Roman"/>
          <w:sz w:val="24"/>
          <w:szCs w:val="24"/>
        </w:rPr>
        <w:t>ы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5F7254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5F7254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5F725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5F7254" w:rsidRDefault="000825BA" w:rsidP="0065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5F7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155677" w:rsidRDefault="00FC33E3" w:rsidP="00650FC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72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155677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1556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F68F4" w:rsidRPr="00155677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155677">
        <w:rPr>
          <w:rFonts w:ascii="Times New Roman" w:hAnsi="Times New Roman" w:cs="Times New Roman"/>
          <w:sz w:val="24"/>
          <w:szCs w:val="24"/>
        </w:rPr>
        <w:t>;</w:t>
      </w:r>
    </w:p>
    <w:p w:rsidR="0054414B" w:rsidRPr="005F7254" w:rsidRDefault="00CC4978" w:rsidP="0065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77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155677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155677">
        <w:rPr>
          <w:rFonts w:ascii="Times New Roman" w:hAnsi="Times New Roman" w:cs="Times New Roman"/>
          <w:sz w:val="24"/>
          <w:szCs w:val="24"/>
        </w:rPr>
        <w:t>2</w:t>
      </w:r>
      <w:r w:rsidR="00195358" w:rsidRPr="00155677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155677">
        <w:rPr>
          <w:rFonts w:ascii="Times New Roman" w:hAnsi="Times New Roman" w:cs="Times New Roman"/>
          <w:sz w:val="24"/>
          <w:szCs w:val="24"/>
        </w:rPr>
        <w:t>год</w:t>
      </w:r>
      <w:r w:rsidR="004F68F4"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15567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15567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30DAA" w:rsidRPr="00155677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155677">
        <w:rPr>
          <w:rFonts w:ascii="Times New Roman" w:hAnsi="Times New Roman" w:cs="Times New Roman"/>
          <w:sz w:val="24"/>
          <w:szCs w:val="24"/>
        </w:rPr>
        <w:t>если иные</w:t>
      </w:r>
      <w:r w:rsidR="0054414B" w:rsidRPr="005F7254">
        <w:rPr>
          <w:rFonts w:ascii="Times New Roman" w:hAnsi="Times New Roman" w:cs="Times New Roman"/>
          <w:sz w:val="24"/>
          <w:szCs w:val="24"/>
        </w:rPr>
        <w:t xml:space="preserve">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195358" w:rsidRPr="005F7254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5F725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276213" w:rsidRPr="005E4974" w:rsidTr="0027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639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FA5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</w:t>
            </w:r>
            <w:r w:rsidR="00FA5604">
              <w:rPr>
                <w:rFonts w:ascii="Times New Roman" w:hAnsi="Times New Roman" w:cs="Times New Roman"/>
              </w:rPr>
              <w:t>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5E497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</w:tr>
      <w:tr w:rsidR="00FA6398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FA6398" w:rsidRPr="005E4974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41A4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E41A4" w:rsidRPr="005E4974" w:rsidRDefault="006E41A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E41A4" w:rsidRPr="005E4974" w:rsidRDefault="006E41A4" w:rsidP="00FA56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 xml:space="preserve">(если 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>мощност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>энергопринимающих устройств заявителя превышает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5 000 кВт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E41A4" w:rsidRPr="005E4974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необходимости согласования сетевой организации технических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2.1. 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уведомления об увеличении срока в связи с согласованием технических условий с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системным оператором</w:t>
            </w:r>
          </w:p>
        </w:tc>
        <w:tc>
          <w:tcPr>
            <w:tcW w:w="790" w:type="pct"/>
          </w:tcPr>
          <w:p w:rsidR="00603CF2" w:rsidRPr="005E4974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603CF2" w:rsidRPr="005E4974" w:rsidRDefault="00603CF2" w:rsidP="00FA56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</w:t>
            </w:r>
            <w:r w:rsidR="00FA560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03CF2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A5604" w:rsidRDefault="00FA5604" w:rsidP="00FA56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>-30 дней со дня  получения заявки;</w:t>
            </w:r>
          </w:p>
          <w:p w:rsidR="00FA5604" w:rsidRDefault="00FA5604" w:rsidP="00FA56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 xml:space="preserve">-в случае  отсутствия сведений  (документов) </w:t>
            </w:r>
          </w:p>
          <w:p w:rsidR="00FA5604" w:rsidRPr="00FA5604" w:rsidRDefault="00FA5604" w:rsidP="00FA56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 xml:space="preserve">30 дней </w:t>
            </w:r>
            <w:proofErr w:type="gramStart"/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сведений;</w:t>
            </w:r>
          </w:p>
          <w:p w:rsidR="00FA5604" w:rsidRPr="005E4974" w:rsidRDefault="00FA5604" w:rsidP="00FA56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 xml:space="preserve">- не позднее 3 рабочих дней со дня  согласования с системным оператором </w:t>
            </w:r>
            <w:proofErr w:type="spellStart"/>
            <w:r w:rsidRPr="00FA5604"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</w:p>
          <w:p w:rsidR="0007146B" w:rsidRPr="005E4974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603CF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603CF2" w:rsidRPr="005E4974" w:rsidRDefault="00603CF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970993" w:rsidRDefault="00CC497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CC49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Выполнение сторонами мероприятий по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3.1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</w:t>
            </w:r>
            <w:r w:rsidR="00FA5604">
              <w:rPr>
                <w:rFonts w:ascii="Times New Roman" w:hAnsi="Times New Roman" w:cs="Times New Roman"/>
              </w:rPr>
              <w:t>7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8</w:t>
            </w:r>
            <w:r w:rsidR="00FA5604">
              <w:rPr>
                <w:rFonts w:ascii="Times New Roman" w:hAnsi="Times New Roman" w:cs="Times New Roman"/>
              </w:rPr>
              <w:t>5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CC4978" w:rsidRPr="005E4974" w:rsidRDefault="00CC4978" w:rsidP="00E040E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сетевой организацией уведомления о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</w:t>
            </w:r>
            <w:r w:rsidRPr="005E4974">
              <w:rPr>
                <w:rFonts w:ascii="Times New Roman" w:hAnsi="Times New Roman" w:cs="Times New Roman"/>
              </w:rPr>
              <w:lastRenderedPageBreak/>
              <w:t>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CC4978" w:rsidRPr="005E4974" w:rsidRDefault="00B758B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</w:t>
            </w:r>
            <w:r w:rsidR="00FA5604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="00CC4978" w:rsidRPr="005E4974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CC4978" w:rsidRPr="005E4974" w:rsidRDefault="00CC4978" w:rsidP="00FA56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 невыполнении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в течение 10 дней со дня получения от заявителя </w:t>
            </w:r>
            <w:r w:rsidRPr="005E4974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Пункты 83-89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CC4978" w:rsidRPr="005E4974" w:rsidTr="00CC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5E4974">
              <w:rPr>
                <w:rFonts w:ascii="Times New Roman" w:hAnsi="Times New Roman" w:cs="Times New Roman"/>
              </w:rPr>
              <w:t> Согласование Акта о</w:t>
            </w:r>
            <w:r w:rsidR="00FA5604">
              <w:rPr>
                <w:rFonts w:ascii="Times New Roman" w:hAnsi="Times New Roman" w:cs="Times New Roman"/>
              </w:rPr>
              <w:t xml:space="preserve"> выполнении технических условий</w:t>
            </w:r>
            <w:r w:rsidRPr="005E4974">
              <w:rPr>
                <w:rFonts w:ascii="Times New Roman" w:hAnsi="Times New Roman" w:cs="Times New Roman"/>
              </w:rPr>
              <w:t xml:space="preserve"> с субъектом оперативно-диспетчерского управления</w:t>
            </w:r>
          </w:p>
        </w:tc>
        <w:tc>
          <w:tcPr>
            <w:tcW w:w="790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Согласованный Акт о</w:t>
            </w:r>
            <w:r w:rsidR="00FA5604">
              <w:rPr>
                <w:rFonts w:ascii="Times New Roman" w:hAnsi="Times New Roman" w:cs="Times New Roman"/>
              </w:rPr>
              <w:t xml:space="preserve"> выполнении 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невыполнении заявителем требований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CC4978" w:rsidRPr="005E4974" w:rsidRDefault="00B758BD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</w:t>
            </w:r>
            <w:r w:rsidR="00FA5604">
              <w:rPr>
                <w:rFonts w:ascii="Times New Roman" w:hAnsi="Times New Roman" w:cs="Times New Roman"/>
              </w:rPr>
              <w:t xml:space="preserve">о выполнении технических условий в </w:t>
            </w:r>
            <w:r w:rsidR="00CC4978" w:rsidRPr="005E4974">
              <w:rPr>
                <w:rFonts w:ascii="Times New Roman" w:hAnsi="Times New Roman" w:cs="Times New Roman"/>
              </w:rPr>
              <w:t>письменной форме.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Не позднее 3 рабочих дней после получения от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CC4978" w:rsidRPr="005E4974" w:rsidRDefault="00CC4978" w:rsidP="00E040E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</w:t>
            </w:r>
            <w:bookmarkStart w:id="0" w:name="_GoBack"/>
            <w:bookmarkEnd w:id="0"/>
            <w:r w:rsidRPr="005E4974">
              <w:rPr>
                <w:rFonts w:ascii="Times New Roman" w:hAnsi="Times New Roman" w:cs="Times New Roman"/>
              </w:rPr>
              <w:t xml:space="preserve"> 89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CC4978" w:rsidRPr="005E4974" w:rsidRDefault="00B758B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7</w:t>
            </w:r>
            <w:r w:rsidR="00FA5604">
              <w:rPr>
                <w:rFonts w:ascii="Times New Roman" w:hAnsi="Times New Roman" w:cs="Times New Roman"/>
              </w:rPr>
              <w:t xml:space="preserve"> (д)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FA5604" w:rsidRPr="005E4974" w:rsidRDefault="00CC4978" w:rsidP="00FA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</w:t>
            </w:r>
            <w:r w:rsidR="00FA5604">
              <w:rPr>
                <w:rFonts w:ascii="Times New Roman" w:hAnsi="Times New Roman" w:cs="Times New Roman"/>
              </w:rPr>
              <w:t xml:space="preserve">направление (выдача) заявителю </w:t>
            </w: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Подписанны</w:t>
            </w:r>
            <w:r w:rsidR="00FA5604">
              <w:rPr>
                <w:rFonts w:ascii="Times New Roman" w:hAnsi="Times New Roman" w:cs="Times New Roman"/>
              </w:rPr>
              <w:t>й</w:t>
            </w:r>
            <w:r w:rsidRPr="005E4974">
              <w:rPr>
                <w:rFonts w:ascii="Times New Roman" w:hAnsi="Times New Roman" w:cs="Times New Roman"/>
              </w:rPr>
              <w:t xml:space="preserve"> со стороны сетевой организации Акт  в письменной форме направля</w:t>
            </w:r>
            <w:r w:rsidR="00FA5604">
              <w:rPr>
                <w:rFonts w:ascii="Times New Roman" w:hAnsi="Times New Roman" w:cs="Times New Roman"/>
              </w:rPr>
              <w:t>е</w:t>
            </w:r>
            <w:r w:rsidRPr="005E4974">
              <w:rPr>
                <w:rFonts w:ascii="Times New Roman" w:hAnsi="Times New Roman" w:cs="Times New Roman"/>
              </w:rPr>
              <w:t xml:space="preserve">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FA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</w:t>
            </w:r>
            <w:r w:rsidR="00FA5604">
              <w:rPr>
                <w:rFonts w:ascii="Times New Roman" w:hAnsi="Times New Roman" w:cs="Times New Roman"/>
              </w:rPr>
              <w:t>ого</w:t>
            </w:r>
            <w:r w:rsidRPr="005E4974">
              <w:rPr>
                <w:rFonts w:ascii="Times New Roman" w:hAnsi="Times New Roman" w:cs="Times New Roman"/>
              </w:rPr>
              <w:t xml:space="preserve"> с  заявителем акт</w:t>
            </w:r>
            <w:r w:rsidR="00FA5604">
              <w:rPr>
                <w:rFonts w:ascii="Times New Roman" w:hAnsi="Times New Roman" w:cs="Times New Roman"/>
              </w:rPr>
              <w:t>а</w:t>
            </w:r>
            <w:r w:rsidRPr="005E4974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F35FB4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F35FB4">
              <w:rPr>
                <w:rFonts w:ascii="Times New Roman" w:hAnsi="Times New Roman" w:cs="Times New Roman"/>
              </w:rPr>
              <w:t>ого</w:t>
            </w:r>
            <w:r w:rsidRPr="005E4974">
              <w:rPr>
                <w:rFonts w:ascii="Times New Roman" w:hAnsi="Times New Roman" w:cs="Times New Roman"/>
              </w:rPr>
              <w:t xml:space="preserve">  заявителем акт</w:t>
            </w:r>
            <w:r w:rsidR="00F35FB4">
              <w:rPr>
                <w:rFonts w:ascii="Times New Roman" w:hAnsi="Times New Roman" w:cs="Times New Roman"/>
              </w:rPr>
              <w:t>а</w:t>
            </w:r>
            <w:r w:rsidRPr="005E4974">
              <w:rPr>
                <w:rFonts w:ascii="Times New Roman" w:hAnsi="Times New Roman" w:cs="Times New Roman"/>
              </w:rPr>
              <w:t xml:space="preserve"> в сетевую организацию.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9652E8" w:rsidRPr="006A0ECD" w:rsidRDefault="009652E8" w:rsidP="009652E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E8" w:rsidRPr="006A0ECD" w:rsidRDefault="009652E8" w:rsidP="009652E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9652E8" w:rsidRPr="006A0ECD" w:rsidRDefault="009652E8" w:rsidP="009652E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9404F">
          <w:rPr>
            <w:rStyle w:val="af4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E8" w:rsidRPr="006A0ECD" w:rsidRDefault="009652E8" w:rsidP="009652E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9652E8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2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3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6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9652E8" w:rsidRPr="008424D1">
                <w:t xml:space="preserve">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9652E8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7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9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1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4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6" w:history="1"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9652E8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2E8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data17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9652E8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2E8" w:rsidRPr="008424D1" w:rsidRDefault="00B758BD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data18" w:history="1"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9652E8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9652E8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9652E8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E8" w:rsidRPr="008424D1" w:rsidRDefault="009652E8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9652E8" w:rsidRDefault="009652E8" w:rsidP="009652E8">
      <w:pPr>
        <w:pStyle w:val="ConsPlusNormal"/>
        <w:ind w:firstLine="540"/>
        <w:jc w:val="both"/>
        <w:rPr>
          <w:sz w:val="24"/>
          <w:szCs w:val="24"/>
        </w:rPr>
      </w:pPr>
    </w:p>
    <w:p w:rsidR="009652E8" w:rsidRPr="007C4094" w:rsidRDefault="009652E8" w:rsidP="009652E8">
      <w:pPr>
        <w:pStyle w:val="ConsPlusNormal"/>
        <w:ind w:firstLine="540"/>
        <w:jc w:val="both"/>
        <w:rPr>
          <w:sz w:val="24"/>
          <w:szCs w:val="24"/>
        </w:rPr>
      </w:pPr>
    </w:p>
    <w:p w:rsidR="009652E8" w:rsidRDefault="009652E8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sectPr w:rsidR="009652E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BD" w:rsidRDefault="00B758BD" w:rsidP="00DC7CA8">
      <w:pPr>
        <w:spacing w:after="0" w:line="240" w:lineRule="auto"/>
      </w:pPr>
      <w:r>
        <w:separator/>
      </w:r>
    </w:p>
  </w:endnote>
  <w:endnote w:type="continuationSeparator" w:id="0">
    <w:p w:rsidR="00B758BD" w:rsidRDefault="00B758B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BD" w:rsidRDefault="00B758BD" w:rsidP="00DC7CA8">
      <w:pPr>
        <w:spacing w:after="0" w:line="240" w:lineRule="auto"/>
      </w:pPr>
      <w:r>
        <w:separator/>
      </w:r>
    </w:p>
  </w:footnote>
  <w:footnote w:type="continuationSeparator" w:id="0">
    <w:p w:rsidR="00B758BD" w:rsidRDefault="00B758BD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CC4978" w:rsidRDefault="00CC497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62279"/>
    <w:rsid w:val="000653F9"/>
    <w:rsid w:val="0007146B"/>
    <w:rsid w:val="00077904"/>
    <w:rsid w:val="000825BA"/>
    <w:rsid w:val="000C2731"/>
    <w:rsid w:val="000C3C93"/>
    <w:rsid w:val="000C6D60"/>
    <w:rsid w:val="000D0D64"/>
    <w:rsid w:val="000E53CD"/>
    <w:rsid w:val="000E710C"/>
    <w:rsid w:val="001118E2"/>
    <w:rsid w:val="00142EA5"/>
    <w:rsid w:val="001452AF"/>
    <w:rsid w:val="001533DF"/>
    <w:rsid w:val="00155677"/>
    <w:rsid w:val="00162045"/>
    <w:rsid w:val="00164660"/>
    <w:rsid w:val="00166D9F"/>
    <w:rsid w:val="001705CA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76213"/>
    <w:rsid w:val="0029622E"/>
    <w:rsid w:val="002963F2"/>
    <w:rsid w:val="002978AF"/>
    <w:rsid w:val="002A16A3"/>
    <w:rsid w:val="002A3BA1"/>
    <w:rsid w:val="002A4954"/>
    <w:rsid w:val="002A5552"/>
    <w:rsid w:val="002C24EC"/>
    <w:rsid w:val="002C3F37"/>
    <w:rsid w:val="002C56E2"/>
    <w:rsid w:val="0032200A"/>
    <w:rsid w:val="0032230E"/>
    <w:rsid w:val="00326913"/>
    <w:rsid w:val="0033122D"/>
    <w:rsid w:val="00347A15"/>
    <w:rsid w:val="003647BA"/>
    <w:rsid w:val="00366A29"/>
    <w:rsid w:val="0037161F"/>
    <w:rsid w:val="003A4E17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5595C"/>
    <w:rsid w:val="004A4D60"/>
    <w:rsid w:val="004B0BFE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D5981"/>
    <w:rsid w:val="005E4974"/>
    <w:rsid w:val="005E5AAE"/>
    <w:rsid w:val="005E615E"/>
    <w:rsid w:val="005F2F3E"/>
    <w:rsid w:val="005F7254"/>
    <w:rsid w:val="006003D4"/>
    <w:rsid w:val="00603CBB"/>
    <w:rsid w:val="00603CF2"/>
    <w:rsid w:val="006047AA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7F5C25"/>
    <w:rsid w:val="00806C78"/>
    <w:rsid w:val="008117CC"/>
    <w:rsid w:val="00823FF3"/>
    <w:rsid w:val="00824E68"/>
    <w:rsid w:val="008254DA"/>
    <w:rsid w:val="0082713E"/>
    <w:rsid w:val="00863174"/>
    <w:rsid w:val="0086326F"/>
    <w:rsid w:val="008C2E25"/>
    <w:rsid w:val="008C64E4"/>
    <w:rsid w:val="008D2E8D"/>
    <w:rsid w:val="008E16CB"/>
    <w:rsid w:val="009001F4"/>
    <w:rsid w:val="00904E58"/>
    <w:rsid w:val="009652E8"/>
    <w:rsid w:val="00996EEC"/>
    <w:rsid w:val="009D7322"/>
    <w:rsid w:val="00A22C5F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40D8E"/>
    <w:rsid w:val="00B564E5"/>
    <w:rsid w:val="00B758BD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6A27"/>
    <w:rsid w:val="00C66DCB"/>
    <w:rsid w:val="00C7174A"/>
    <w:rsid w:val="00C74D96"/>
    <w:rsid w:val="00C75E65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69AA"/>
    <w:rsid w:val="00DC03DD"/>
    <w:rsid w:val="00DC7CA8"/>
    <w:rsid w:val="00E01206"/>
    <w:rsid w:val="00E040E7"/>
    <w:rsid w:val="00E20DAF"/>
    <w:rsid w:val="00E36F56"/>
    <w:rsid w:val="00E46A2F"/>
    <w:rsid w:val="00E5056E"/>
    <w:rsid w:val="00E53D9B"/>
    <w:rsid w:val="00E54BFC"/>
    <w:rsid w:val="00E557B2"/>
    <w:rsid w:val="00E70070"/>
    <w:rsid w:val="00E70F7F"/>
    <w:rsid w:val="00EA53BE"/>
    <w:rsid w:val="00EB4034"/>
    <w:rsid w:val="00EC6F80"/>
    <w:rsid w:val="00ED42E7"/>
    <w:rsid w:val="00EE2C63"/>
    <w:rsid w:val="00F30DAA"/>
    <w:rsid w:val="00F35FB4"/>
    <w:rsid w:val="00F4184B"/>
    <w:rsid w:val="00F4469B"/>
    <w:rsid w:val="00F87578"/>
    <w:rsid w:val="00FA0896"/>
    <w:rsid w:val="00FA5604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965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96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banenergo.ru/customers/customer_service_center/customer_service_centre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tact@kuben.elektra.ru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111A5B5095EE125EE200E513B9061071F5540C5EC9F281248AB5EA8A5A20B361012ADB18yCw4N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hyperlink" Target="http://www.kubanenergo.ru/customers/customer_service_center/customer_service_centres/" TargetMode="External"/><Relationship Id="rId22" Type="http://schemas.openxmlformats.org/officeDocument/2006/relationships/hyperlink" Target="http://www.kubanenergo.ru/customers/customer_service_center/customer_service_cent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4D23-E829-4A71-B10F-8A8350D7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4</cp:revision>
  <cp:lastPrinted>2014-08-01T10:40:00Z</cp:lastPrinted>
  <dcterms:created xsi:type="dcterms:W3CDTF">2017-10-09T10:40:00Z</dcterms:created>
  <dcterms:modified xsi:type="dcterms:W3CDTF">2017-10-09T11:21:00Z</dcterms:modified>
</cp:coreProperties>
</file>