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1F9A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6C785352" w14:textId="77777777" w:rsidR="009E3B06" w:rsidRPr="009E3B06" w:rsidRDefault="009E3B06" w:rsidP="009E3B06">
      <w:pPr>
        <w:jc w:val="center"/>
        <w:rPr>
          <w:b/>
          <w:bCs/>
          <w:color w:val="000000"/>
          <w:lang w:val="en-US"/>
        </w:rPr>
      </w:pPr>
      <w:r w:rsidRPr="009E3B06">
        <w:rPr>
          <w:b/>
          <w:bCs/>
          <w:color w:val="000000"/>
          <w:lang w:val="en-US"/>
        </w:rPr>
        <w:t xml:space="preserve">Corporate action notification </w:t>
      </w:r>
    </w:p>
    <w:p w14:paraId="5F216D3E" w14:textId="77777777" w:rsidR="009E3B06" w:rsidRPr="009E3B06" w:rsidRDefault="009E3B06" w:rsidP="009E3B06">
      <w:pPr>
        <w:jc w:val="center"/>
        <w:rPr>
          <w:b/>
          <w:bCs/>
          <w:color w:val="000000"/>
          <w:lang w:val="en-US"/>
        </w:rPr>
      </w:pPr>
      <w:r w:rsidRPr="009E3B06">
        <w:rPr>
          <w:b/>
          <w:bCs/>
          <w:color w:val="000000"/>
          <w:lang w:val="en-US"/>
        </w:rPr>
        <w:t>‘For a meeting of the Issuer’s Board of Directors and its agenda’</w:t>
      </w:r>
    </w:p>
    <w:p w14:paraId="5892A822" w14:textId="2068D87D" w:rsidR="000C7EFD" w:rsidRPr="002E07A8" w:rsidRDefault="009E3B06" w:rsidP="009E3B06">
      <w:pPr>
        <w:jc w:val="center"/>
        <w:rPr>
          <w:b/>
          <w:bCs/>
          <w:color w:val="000000"/>
        </w:rPr>
      </w:pPr>
      <w:r w:rsidRPr="009E3B06">
        <w:rPr>
          <w:b/>
          <w:bCs/>
          <w:color w:val="000000"/>
        </w:rPr>
        <w:t>(</w:t>
      </w:r>
      <w:proofErr w:type="spellStart"/>
      <w:r w:rsidRPr="009E3B06">
        <w:rPr>
          <w:b/>
          <w:bCs/>
          <w:color w:val="000000"/>
        </w:rPr>
        <w:t>disclosure</w:t>
      </w:r>
      <w:proofErr w:type="spellEnd"/>
      <w:r w:rsidRPr="009E3B06">
        <w:rPr>
          <w:b/>
          <w:bCs/>
          <w:color w:val="000000"/>
        </w:rPr>
        <w:t xml:space="preserve"> </w:t>
      </w:r>
      <w:proofErr w:type="spellStart"/>
      <w:r w:rsidRPr="009E3B06">
        <w:rPr>
          <w:b/>
          <w:bCs/>
          <w:color w:val="000000"/>
        </w:rPr>
        <w:t>of</w:t>
      </w:r>
      <w:proofErr w:type="spellEnd"/>
      <w:r w:rsidRPr="009E3B06">
        <w:rPr>
          <w:b/>
          <w:bCs/>
          <w:color w:val="000000"/>
        </w:rPr>
        <w:t xml:space="preserve"> </w:t>
      </w:r>
      <w:proofErr w:type="spellStart"/>
      <w:r w:rsidRPr="009E3B06">
        <w:rPr>
          <w:b/>
          <w:bCs/>
          <w:color w:val="000000"/>
        </w:rPr>
        <w:t>insider</w:t>
      </w:r>
      <w:proofErr w:type="spellEnd"/>
      <w:r w:rsidRPr="009E3B06">
        <w:rPr>
          <w:b/>
          <w:bCs/>
          <w:color w:val="000000"/>
        </w:rPr>
        <w:t xml:space="preserve"> </w:t>
      </w:r>
      <w:proofErr w:type="spellStart"/>
      <w:r w:rsidRPr="009E3B06">
        <w:rPr>
          <w:b/>
          <w:bCs/>
          <w:color w:val="000000"/>
        </w:rPr>
        <w:t>information</w:t>
      </w:r>
      <w:proofErr w:type="spellEnd"/>
      <w:r w:rsidRPr="009E3B06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4805A9AF" w14:textId="77777777" w:rsidTr="00D11359">
        <w:tc>
          <w:tcPr>
            <w:tcW w:w="10348" w:type="dxa"/>
            <w:gridSpan w:val="2"/>
          </w:tcPr>
          <w:p w14:paraId="0D49170B" w14:textId="0B92CFE9" w:rsidR="00396AAF" w:rsidRPr="002E07A8" w:rsidRDefault="009A6A79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A6A79" w:rsidRPr="009A6A79" w14:paraId="44162CC4" w14:textId="77777777" w:rsidTr="00E33077">
        <w:tc>
          <w:tcPr>
            <w:tcW w:w="4395" w:type="dxa"/>
          </w:tcPr>
          <w:p w14:paraId="1C4B6A41" w14:textId="0D9327DD" w:rsidR="009A6A79" w:rsidRPr="009A6A79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143804A0" w14:textId="791968B1" w:rsidR="009A6A79" w:rsidRPr="009A6A79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9A6A79" w:rsidRPr="002E07A8" w14:paraId="4A34E1D2" w14:textId="77777777" w:rsidTr="00E33077">
        <w:tc>
          <w:tcPr>
            <w:tcW w:w="4395" w:type="dxa"/>
          </w:tcPr>
          <w:p w14:paraId="21C02F5A" w14:textId="2FECC233" w:rsidR="009A6A79" w:rsidRPr="009A6A79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64E5427F" w14:textId="4201204E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9A6A79" w:rsidRPr="002E07A8" w14:paraId="6B3F1A94" w14:textId="77777777" w:rsidTr="00E33077">
        <w:tc>
          <w:tcPr>
            <w:tcW w:w="4395" w:type="dxa"/>
          </w:tcPr>
          <w:p w14:paraId="69C80D67" w14:textId="260BA393" w:rsidR="009A6A79" w:rsidRPr="009A6A79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1D5F474D" w14:textId="40412335" w:rsidR="009A6A79" w:rsidRPr="002E07A8" w:rsidRDefault="009A6A79" w:rsidP="009A6A79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9A6A79" w:rsidRPr="002E07A8" w14:paraId="25EF0EFE" w14:textId="77777777" w:rsidTr="007E12BB">
        <w:tc>
          <w:tcPr>
            <w:tcW w:w="4395" w:type="dxa"/>
          </w:tcPr>
          <w:p w14:paraId="6EEB9626" w14:textId="327A6F8F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EEC2FB5" w14:textId="77777777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9A6A79" w:rsidRPr="002E07A8" w14:paraId="4081410F" w14:textId="77777777" w:rsidTr="007E12BB">
        <w:tc>
          <w:tcPr>
            <w:tcW w:w="4395" w:type="dxa"/>
          </w:tcPr>
          <w:p w14:paraId="5F1EF0C0" w14:textId="602F57BD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4106E4B8" w14:textId="77777777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9A6A79" w:rsidRPr="002E07A8" w14:paraId="27F6C809" w14:textId="77777777" w:rsidTr="007E12BB">
        <w:tc>
          <w:tcPr>
            <w:tcW w:w="4395" w:type="dxa"/>
          </w:tcPr>
          <w:p w14:paraId="39A9AA9A" w14:textId="7B6CF858" w:rsidR="009A6A79" w:rsidRPr="009A6A79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3D029ABB" w14:textId="77777777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9A6A79" w:rsidRPr="002E07A8" w14:paraId="358F978C" w14:textId="77777777" w:rsidTr="007E12BB">
        <w:tc>
          <w:tcPr>
            <w:tcW w:w="4395" w:type="dxa"/>
          </w:tcPr>
          <w:p w14:paraId="4164BB6A" w14:textId="390D40F0" w:rsidR="009A6A79" w:rsidRPr="009A6A79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5076A98C" w14:textId="77777777" w:rsidR="009A6A79" w:rsidRPr="0049134C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73534A1B" w14:textId="77777777" w:rsidR="009A6A79" w:rsidRPr="0049134C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4EDD60" w14:textId="77777777" w:rsidR="009A6A79" w:rsidRPr="002E07A8" w:rsidRDefault="009A6A79" w:rsidP="009A6A7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6A79" w:rsidRPr="002E07A8" w14:paraId="5D39606E" w14:textId="77777777" w:rsidTr="007E12BB">
        <w:tc>
          <w:tcPr>
            <w:tcW w:w="4395" w:type="dxa"/>
          </w:tcPr>
          <w:p w14:paraId="60B5B05F" w14:textId="0E013085" w:rsidR="009A6A79" w:rsidRPr="009A6A79" w:rsidRDefault="009A6A79" w:rsidP="009A6A79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353C1689" w14:textId="54B329E7" w:rsidR="009A6A79" w:rsidRPr="002E07A8" w:rsidRDefault="009A6A79" w:rsidP="009A6A79">
            <w:pPr>
              <w:jc w:val="both"/>
            </w:pPr>
            <w:r>
              <w:rPr>
                <w:lang w:val="en-US"/>
              </w:rPr>
              <w:t xml:space="preserve">May 24, </w:t>
            </w:r>
            <w:r>
              <w:t>2021</w:t>
            </w:r>
          </w:p>
        </w:tc>
      </w:tr>
      <w:tr w:rsidR="00396AAF" w:rsidRPr="002E07A8" w14:paraId="01E15729" w14:textId="77777777" w:rsidTr="00D11359">
        <w:tc>
          <w:tcPr>
            <w:tcW w:w="10348" w:type="dxa"/>
            <w:gridSpan w:val="2"/>
          </w:tcPr>
          <w:p w14:paraId="7D3553EB" w14:textId="1623BDE4" w:rsidR="00396AAF" w:rsidRPr="009A6A79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9A6A79">
              <w:rPr>
                <w:lang w:val="en-US"/>
              </w:rPr>
              <w:t>Notification content</w:t>
            </w:r>
          </w:p>
        </w:tc>
      </w:tr>
      <w:tr w:rsidR="00396AAF" w:rsidRPr="009A6A79" w14:paraId="7C0C621D" w14:textId="77777777" w:rsidTr="00D11359">
        <w:tc>
          <w:tcPr>
            <w:tcW w:w="10348" w:type="dxa"/>
            <w:gridSpan w:val="2"/>
          </w:tcPr>
          <w:p w14:paraId="3CD96BE1" w14:textId="396F10E6" w:rsidR="00396AAF" w:rsidRPr="009A6A79" w:rsidRDefault="00396AAF" w:rsidP="0030709F">
            <w:pPr>
              <w:jc w:val="both"/>
              <w:rPr>
                <w:lang w:val="en-US"/>
              </w:rPr>
            </w:pPr>
            <w:r w:rsidRPr="009A6A79">
              <w:rPr>
                <w:lang w:val="en-US"/>
              </w:rPr>
              <w:t xml:space="preserve">2.1. </w:t>
            </w:r>
            <w:r w:rsidR="009A6A79" w:rsidRPr="009A6A79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9A6A79">
              <w:rPr>
                <w:b/>
                <w:i/>
                <w:color w:val="000000"/>
                <w:lang w:val="en-US"/>
              </w:rPr>
              <w:t>–</w:t>
            </w:r>
            <w:r w:rsidR="005A5637" w:rsidRPr="009A6A79">
              <w:rPr>
                <w:b/>
                <w:i/>
                <w:color w:val="000000"/>
                <w:lang w:val="en-US"/>
              </w:rPr>
              <w:t xml:space="preserve"> </w:t>
            </w:r>
            <w:r w:rsidR="009A6A79" w:rsidRPr="009A6A79">
              <w:rPr>
                <w:b/>
                <w:i/>
                <w:color w:val="000000"/>
                <w:lang w:val="en-US"/>
              </w:rPr>
              <w:t>May 24, 2021</w:t>
            </w:r>
            <w:r w:rsidRPr="009A6A79">
              <w:rPr>
                <w:b/>
                <w:i/>
                <w:lang w:val="en-US"/>
              </w:rPr>
              <w:t>.</w:t>
            </w:r>
          </w:p>
        </w:tc>
      </w:tr>
      <w:tr w:rsidR="00396AAF" w:rsidRPr="009A6A79" w14:paraId="2D7ED87A" w14:textId="77777777" w:rsidTr="00D11359">
        <w:tc>
          <w:tcPr>
            <w:tcW w:w="10348" w:type="dxa"/>
            <w:gridSpan w:val="2"/>
          </w:tcPr>
          <w:p w14:paraId="021CFF68" w14:textId="07BAB878" w:rsidR="00396AAF" w:rsidRPr="009A6A79" w:rsidRDefault="00396AAF" w:rsidP="0030709F">
            <w:pPr>
              <w:jc w:val="both"/>
              <w:rPr>
                <w:lang w:val="en-US"/>
              </w:rPr>
            </w:pPr>
            <w:r w:rsidRPr="009A6A79">
              <w:rPr>
                <w:lang w:val="en-US"/>
              </w:rPr>
              <w:t xml:space="preserve">2.2. </w:t>
            </w:r>
            <w:r w:rsidR="009A6A79" w:rsidRPr="009A6A79">
              <w:rPr>
                <w:lang w:val="en-US"/>
              </w:rPr>
              <w:t xml:space="preserve">The date for conducting the meeting of the Issuer’s Board of Directors </w:t>
            </w:r>
            <w:r w:rsidR="008F36F1" w:rsidRPr="009A6A79">
              <w:rPr>
                <w:color w:val="000000"/>
                <w:lang w:val="en-US"/>
              </w:rPr>
              <w:t>–</w:t>
            </w:r>
            <w:r w:rsidR="008F36F1" w:rsidRPr="009A6A79">
              <w:rPr>
                <w:b/>
                <w:i/>
                <w:color w:val="000000"/>
                <w:lang w:val="en-US"/>
              </w:rPr>
              <w:t xml:space="preserve"> </w:t>
            </w:r>
            <w:r w:rsidR="009A6A79">
              <w:rPr>
                <w:b/>
                <w:i/>
                <w:color w:val="000000"/>
                <w:lang w:val="en-US"/>
              </w:rPr>
              <w:t>June 1,</w:t>
            </w:r>
            <w:r w:rsidR="0030709F" w:rsidRPr="009A6A79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9A6A79">
              <w:rPr>
                <w:b/>
                <w:i/>
                <w:color w:val="000000"/>
                <w:lang w:val="en-US"/>
              </w:rPr>
              <w:t>20</w:t>
            </w:r>
            <w:r w:rsidR="00695C20" w:rsidRPr="009A6A79">
              <w:rPr>
                <w:b/>
                <w:i/>
                <w:color w:val="000000"/>
                <w:lang w:val="en-US"/>
              </w:rPr>
              <w:t>2</w:t>
            </w:r>
            <w:r w:rsidR="0022775E" w:rsidRPr="009A6A79">
              <w:rPr>
                <w:b/>
                <w:i/>
                <w:color w:val="000000"/>
                <w:lang w:val="en-US"/>
              </w:rPr>
              <w:t>1</w:t>
            </w:r>
            <w:r w:rsidR="00952ED0" w:rsidRPr="009A6A79">
              <w:rPr>
                <w:b/>
                <w:i/>
                <w:lang w:val="en-US"/>
              </w:rPr>
              <w:t>.</w:t>
            </w:r>
          </w:p>
        </w:tc>
      </w:tr>
      <w:tr w:rsidR="00396AAF" w:rsidRPr="00610E66" w14:paraId="54D662C9" w14:textId="77777777" w:rsidTr="001B75F2">
        <w:trPr>
          <w:trHeight w:val="640"/>
        </w:trPr>
        <w:tc>
          <w:tcPr>
            <w:tcW w:w="10348" w:type="dxa"/>
            <w:gridSpan w:val="2"/>
          </w:tcPr>
          <w:p w14:paraId="764393CA" w14:textId="75A7F143" w:rsidR="00396AAF" w:rsidRPr="009A6A79" w:rsidRDefault="00396AAF" w:rsidP="008409D8">
            <w:pPr>
              <w:jc w:val="both"/>
              <w:rPr>
                <w:lang w:val="en-US"/>
              </w:rPr>
            </w:pPr>
            <w:r w:rsidRPr="009A6A79">
              <w:rPr>
                <w:lang w:val="en-US"/>
              </w:rPr>
              <w:t xml:space="preserve">2.3. </w:t>
            </w:r>
            <w:r w:rsidR="009A6A79" w:rsidRPr="009A6A79">
              <w:rPr>
                <w:lang w:val="en-US"/>
              </w:rPr>
              <w:t>Agenda of the meeting of the Issuer’s Board of Directors</w:t>
            </w:r>
            <w:r w:rsidRPr="009A6A79">
              <w:rPr>
                <w:lang w:val="en-US"/>
              </w:rPr>
              <w:t>:</w:t>
            </w:r>
          </w:p>
          <w:p w14:paraId="1DA83B20" w14:textId="098337F7" w:rsidR="00094FCC" w:rsidRPr="00094FCC" w:rsidRDefault="00094FCC" w:rsidP="004C125D">
            <w:pPr>
              <w:pStyle w:val="a5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lang w:val="en-US"/>
              </w:rPr>
            </w:pPr>
            <w:r w:rsidRPr="00094FCC">
              <w:rPr>
                <w:b/>
                <w:bCs/>
                <w:lang w:val="en-US"/>
              </w:rPr>
              <w:t>On consideration of internal audit information on audit results of identifying and implementation of non-core assets of the Company for 20</w:t>
            </w:r>
            <w:r w:rsidRPr="00094FCC">
              <w:rPr>
                <w:b/>
                <w:bCs/>
                <w:lang w:val="en-US"/>
              </w:rPr>
              <w:t>20</w:t>
            </w:r>
            <w:r w:rsidRPr="00094FCC">
              <w:rPr>
                <w:lang w:val="en-US"/>
              </w:rPr>
              <w:t>.</w:t>
            </w:r>
          </w:p>
          <w:p w14:paraId="40427228" w14:textId="261D9CD6" w:rsidR="00094FCC" w:rsidRPr="002013C5" w:rsidRDefault="00094FCC" w:rsidP="007D0039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/>
                <w:lang w:val="en-US"/>
              </w:rPr>
            </w:pPr>
            <w:r w:rsidRPr="002013C5">
              <w:rPr>
                <w:b/>
                <w:lang w:val="en-US"/>
              </w:rPr>
              <w:t>On consideration of internal audit report of the Company concerning the assessment of</w:t>
            </w:r>
            <w:r w:rsidRPr="002013C5">
              <w:rPr>
                <w:b/>
                <w:lang w:val="en-US"/>
              </w:rPr>
              <w:t xml:space="preserve"> internal control and risk management systems</w:t>
            </w:r>
            <w:r w:rsidR="00205681" w:rsidRPr="002013C5">
              <w:rPr>
                <w:b/>
                <w:lang w:val="en-US"/>
              </w:rPr>
              <w:t xml:space="preserve">. </w:t>
            </w:r>
          </w:p>
          <w:p w14:paraId="50551CBC" w14:textId="01D090D5" w:rsidR="00205681" w:rsidRPr="002013C5" w:rsidRDefault="00205681" w:rsidP="007D0039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/>
                <w:lang w:val="en-US"/>
              </w:rPr>
            </w:pPr>
            <w:r w:rsidRPr="002013C5">
              <w:rPr>
                <w:b/>
                <w:lang w:val="en-US"/>
              </w:rPr>
              <w:t>On approval of Rosseti Kuban loan plan for 2021.</w:t>
            </w:r>
          </w:p>
          <w:p w14:paraId="17D4A19A" w14:textId="2BBD4BBF" w:rsidR="0030709F" w:rsidRPr="00205681" w:rsidRDefault="00205681" w:rsidP="007D0039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Cs/>
                <w:lang w:val="en-US"/>
              </w:rPr>
            </w:pPr>
            <w:r w:rsidRPr="00205681">
              <w:rPr>
                <w:b/>
                <w:bCs/>
                <w:lang w:val="en-US"/>
              </w:rPr>
              <w:t xml:space="preserve">On consideration of the report of </w:t>
            </w:r>
            <w:r>
              <w:rPr>
                <w:b/>
                <w:bCs/>
                <w:lang w:val="en-US"/>
              </w:rPr>
              <w:t>PJSC Rosseti Kuban CEO</w:t>
            </w:r>
            <w:r w:rsidRPr="00205681">
              <w:rPr>
                <w:b/>
                <w:bCs/>
                <w:lang w:val="en-US"/>
              </w:rPr>
              <w:t xml:space="preserve"> concerning the Company credit policy</w:t>
            </w:r>
            <w:r>
              <w:rPr>
                <w:b/>
                <w:bCs/>
                <w:lang w:val="en-US"/>
              </w:rPr>
              <w:t xml:space="preserve"> based on the results of 2020</w:t>
            </w:r>
            <w:r w:rsidR="0030709F" w:rsidRPr="00205681">
              <w:rPr>
                <w:b/>
                <w:bCs/>
                <w:lang w:val="en-US"/>
              </w:rPr>
              <w:t>.</w:t>
            </w:r>
          </w:p>
          <w:p w14:paraId="2BC295C6" w14:textId="49BCCF14" w:rsidR="00205681" w:rsidRPr="002013C5" w:rsidRDefault="00205681" w:rsidP="007D0039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/>
                <w:lang w:val="en-US"/>
              </w:rPr>
            </w:pPr>
            <w:r w:rsidRPr="002013C5">
              <w:rPr>
                <w:b/>
                <w:lang w:val="en-US"/>
              </w:rPr>
              <w:t>On approval of the work report of the Corporate Secretary of PJSC</w:t>
            </w:r>
            <w:r w:rsidRPr="002013C5">
              <w:rPr>
                <w:b/>
                <w:lang w:val="en-US"/>
              </w:rPr>
              <w:t xml:space="preserve"> Rosseti Kuban.</w:t>
            </w:r>
          </w:p>
          <w:p w14:paraId="275DB114" w14:textId="77777777" w:rsidR="00610E66" w:rsidRDefault="002013C5" w:rsidP="00610E66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/>
                <w:lang w:val="en-US"/>
              </w:rPr>
            </w:pPr>
            <w:r w:rsidRPr="00610E66">
              <w:rPr>
                <w:b/>
                <w:lang w:val="en-US"/>
              </w:rPr>
              <w:t xml:space="preserve">On consideration of information regarding the number of the Company’s contracts concluded with the </w:t>
            </w:r>
            <w:r w:rsidRPr="00610E66">
              <w:rPr>
                <w:b/>
                <w:lang w:val="en-US"/>
              </w:rPr>
              <w:t xml:space="preserve">enterprises of the </w:t>
            </w:r>
            <w:r w:rsidRPr="00610E66">
              <w:rPr>
                <w:b/>
                <w:lang w:val="en-US"/>
              </w:rPr>
              <w:t>D</w:t>
            </w:r>
            <w:r w:rsidRPr="00610E66">
              <w:rPr>
                <w:b/>
                <w:lang w:val="en-US"/>
              </w:rPr>
              <w:t xml:space="preserve">efense </w:t>
            </w:r>
            <w:r w:rsidRPr="00610E66">
              <w:rPr>
                <w:b/>
                <w:lang w:val="en-US"/>
              </w:rPr>
              <w:t>I</w:t>
            </w:r>
            <w:r w:rsidRPr="00610E66">
              <w:rPr>
                <w:b/>
                <w:lang w:val="en-US"/>
              </w:rPr>
              <w:t xml:space="preserve">ndustry </w:t>
            </w:r>
            <w:r w:rsidRPr="00610E66">
              <w:rPr>
                <w:b/>
                <w:lang w:val="en-US"/>
              </w:rPr>
              <w:t>C</w:t>
            </w:r>
            <w:r w:rsidRPr="00610E66">
              <w:rPr>
                <w:b/>
                <w:lang w:val="en-US"/>
              </w:rPr>
              <w:t xml:space="preserve">omplex of </w:t>
            </w:r>
            <w:r w:rsidRPr="00610E66">
              <w:rPr>
                <w:b/>
                <w:lang w:val="en-US"/>
              </w:rPr>
              <w:t xml:space="preserve">the Russian Federation </w:t>
            </w:r>
            <w:r w:rsidRPr="00610E66">
              <w:rPr>
                <w:b/>
                <w:lang w:val="en-US"/>
              </w:rPr>
              <w:t>for purchase of civilian products</w:t>
            </w:r>
            <w:r w:rsidRPr="00610E66">
              <w:rPr>
                <w:b/>
                <w:lang w:val="en-US"/>
              </w:rPr>
              <w:t xml:space="preserve"> (works, services) </w:t>
            </w:r>
            <w:r w:rsidR="00610E66" w:rsidRPr="00610E66">
              <w:rPr>
                <w:b/>
                <w:lang w:val="en-US"/>
              </w:rPr>
              <w:t>not included in the State defence order</w:t>
            </w:r>
            <w:r w:rsidR="00610E66" w:rsidRPr="00610E66">
              <w:rPr>
                <w:b/>
                <w:lang w:val="en-US"/>
              </w:rPr>
              <w:t>.</w:t>
            </w:r>
          </w:p>
          <w:p w14:paraId="15C44EB1" w14:textId="3C7D20BC" w:rsidR="00610E66" w:rsidRPr="00610E66" w:rsidRDefault="00610E66" w:rsidP="00610E66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599" w:hanging="426"/>
              <w:jc w:val="both"/>
              <w:rPr>
                <w:b/>
                <w:lang w:val="en-US"/>
              </w:rPr>
            </w:pPr>
            <w:r w:rsidRPr="00610E66">
              <w:rPr>
                <w:b/>
                <w:lang w:val="en-US"/>
              </w:rPr>
              <w:t>   On consideration of the report concerning</w:t>
            </w:r>
            <w:r w:rsidRPr="00610E66">
              <w:rPr>
                <w:b/>
                <w:lang w:val="en-US"/>
              </w:rPr>
              <w:t xml:space="preserve"> PJSC</w:t>
            </w:r>
            <w:r w:rsidRPr="00610E66">
              <w:rPr>
                <w:b/>
                <w:lang w:val="en-US"/>
              </w:rPr>
              <w:t xml:space="preserve"> </w:t>
            </w:r>
            <w:r w:rsidRPr="00610E66">
              <w:rPr>
                <w:b/>
                <w:lang w:val="en-US"/>
              </w:rPr>
              <w:t>Rosseti Kuban</w:t>
            </w:r>
            <w:r w:rsidRPr="00610E66">
              <w:rPr>
                <w:b/>
                <w:lang w:val="en-US"/>
              </w:rPr>
              <w:t xml:space="preserve"> group of companies’ business plans fulfillment consolidated on principles of RAS and IFRS for </w:t>
            </w:r>
            <w:r w:rsidRPr="00610E66">
              <w:rPr>
                <w:b/>
                <w:lang w:val="en-US"/>
              </w:rPr>
              <w:t>2020.</w:t>
            </w:r>
          </w:p>
          <w:p w14:paraId="3D3C7EB9" w14:textId="688BEF12" w:rsidR="0030709F" w:rsidRPr="00610E66" w:rsidRDefault="0030709F" w:rsidP="00610E66">
            <w:pPr>
              <w:widowControl w:val="0"/>
              <w:autoSpaceDE/>
              <w:autoSpaceDN/>
              <w:ind w:left="173"/>
              <w:jc w:val="both"/>
              <w:rPr>
                <w:bCs/>
                <w:lang w:val="en-US"/>
              </w:rPr>
            </w:pPr>
          </w:p>
        </w:tc>
      </w:tr>
      <w:tr w:rsidR="00396AAF" w:rsidRPr="002E07A8" w14:paraId="5D941915" w14:textId="77777777" w:rsidTr="00D11359">
        <w:tc>
          <w:tcPr>
            <w:tcW w:w="10348" w:type="dxa"/>
            <w:gridSpan w:val="2"/>
          </w:tcPr>
          <w:p w14:paraId="3F98A238" w14:textId="6D7383F6" w:rsidR="00396AAF" w:rsidRPr="009A6A79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14:paraId="6C5396D6" w14:textId="77777777" w:rsidTr="00D11359">
        <w:tc>
          <w:tcPr>
            <w:tcW w:w="10348" w:type="dxa"/>
            <w:gridSpan w:val="2"/>
          </w:tcPr>
          <w:p w14:paraId="29E5422B" w14:textId="562925D0" w:rsidR="009A6A79" w:rsidRPr="009A6A79" w:rsidRDefault="004C5CA6" w:rsidP="009A6A79">
            <w:pPr>
              <w:rPr>
                <w:rFonts w:eastAsia="Calibri"/>
                <w:lang w:val="en-US"/>
              </w:rPr>
            </w:pPr>
            <w:r w:rsidRPr="009A6A79">
              <w:rPr>
                <w:rFonts w:eastAsia="Calibri"/>
                <w:lang w:val="en-US"/>
              </w:rPr>
              <w:t xml:space="preserve">3.1. </w:t>
            </w:r>
            <w:r w:rsidR="009A6A79" w:rsidRPr="009A6A79">
              <w:rPr>
                <w:rFonts w:eastAsia="Calibri"/>
                <w:lang w:val="en-US"/>
              </w:rPr>
              <w:t>Head of Corporate Support Department</w:t>
            </w:r>
            <w:r w:rsidR="009A6A79">
              <w:rPr>
                <w:rFonts w:eastAsia="Calibri"/>
                <w:lang w:val="en-US"/>
              </w:rPr>
              <w:t xml:space="preserve">                                </w:t>
            </w:r>
            <w:r w:rsidR="009A6A79" w:rsidRPr="009A6A79">
              <w:rPr>
                <w:rFonts w:eastAsia="Calibri"/>
                <w:lang w:val="en-US"/>
              </w:rPr>
              <w:t xml:space="preserve">____________________ </w:t>
            </w:r>
            <w:r w:rsidR="009A6A79" w:rsidRPr="009A6A79">
              <w:rPr>
                <w:rFonts w:eastAsia="Calibri"/>
              </w:rPr>
              <w:t>Е</w:t>
            </w:r>
            <w:r w:rsidR="009A6A79" w:rsidRPr="009A6A79">
              <w:rPr>
                <w:rFonts w:eastAsia="Calibri"/>
                <w:lang w:val="en-US"/>
              </w:rPr>
              <w:t>.</w:t>
            </w:r>
            <w:r w:rsidR="009A6A79" w:rsidRPr="009A6A79">
              <w:rPr>
                <w:rFonts w:eastAsia="Calibri"/>
              </w:rPr>
              <w:t>Е</w:t>
            </w:r>
            <w:r w:rsidR="009A6A79" w:rsidRPr="009A6A79">
              <w:rPr>
                <w:rFonts w:eastAsia="Calibri"/>
                <w:lang w:val="en-US"/>
              </w:rPr>
              <w:t xml:space="preserve">. </w:t>
            </w:r>
            <w:proofErr w:type="spellStart"/>
            <w:r w:rsidR="009A6A79" w:rsidRPr="009A6A79">
              <w:rPr>
                <w:rFonts w:eastAsia="Calibri"/>
                <w:lang w:val="en-US"/>
              </w:rPr>
              <w:t>Didenko</w:t>
            </w:r>
            <w:proofErr w:type="spellEnd"/>
          </w:p>
          <w:p w14:paraId="27472EF4" w14:textId="66ED0E36" w:rsidR="004C5CA6" w:rsidRPr="009A6A79" w:rsidRDefault="009A6A79" w:rsidP="009A6A79">
            <w:pPr>
              <w:rPr>
                <w:rFonts w:eastAsia="Calibri"/>
                <w:lang w:val="en-US"/>
              </w:rPr>
            </w:pPr>
            <w:r w:rsidRPr="009A6A79">
              <w:rPr>
                <w:rFonts w:eastAsia="Calibri"/>
                <w:lang w:val="en-US"/>
              </w:rPr>
              <w:t>(</w:t>
            </w:r>
            <w:proofErr w:type="gramStart"/>
            <w:r w:rsidRPr="009A6A79">
              <w:rPr>
                <w:rFonts w:eastAsia="Calibri"/>
                <w:lang w:val="en-US"/>
              </w:rPr>
              <w:t>per</w:t>
            </w:r>
            <w:proofErr w:type="gramEnd"/>
            <w:r w:rsidRPr="009A6A79">
              <w:rPr>
                <w:rFonts w:eastAsia="Calibri"/>
                <w:lang w:val="en-US"/>
              </w:rPr>
              <w:t xml:space="preserve"> procuration No.23/256-</w:t>
            </w:r>
            <w:r w:rsidRPr="009A6A79">
              <w:rPr>
                <w:rFonts w:eastAsia="Calibri"/>
              </w:rPr>
              <w:t>н</w:t>
            </w:r>
            <w:r w:rsidRPr="009A6A79">
              <w:rPr>
                <w:rFonts w:eastAsia="Calibri"/>
                <w:lang w:val="en-US"/>
              </w:rPr>
              <w:t xml:space="preserve">/23-2021-2-253 of February 16, 2021)                                                                    </w:t>
            </w:r>
          </w:p>
          <w:p w14:paraId="70E10E7F" w14:textId="77777777" w:rsidR="004C5CA6" w:rsidRPr="009A6A79" w:rsidRDefault="004C5CA6" w:rsidP="004C5CA6">
            <w:pPr>
              <w:rPr>
                <w:rFonts w:eastAsia="Calibri"/>
                <w:lang w:val="en-US"/>
              </w:rPr>
            </w:pPr>
          </w:p>
          <w:p w14:paraId="04F5FF66" w14:textId="4B92B672" w:rsidR="00396AAF" w:rsidRPr="009A6A79" w:rsidRDefault="004C5CA6" w:rsidP="0030709F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001">
              <w:rPr>
                <w:rFonts w:ascii="Times New Roman" w:eastAsia="Calibri" w:hAnsi="Times New Roman" w:cs="Times New Roman"/>
              </w:rPr>
              <w:t xml:space="preserve">3.2. </w:t>
            </w:r>
            <w:proofErr w:type="gramStart"/>
            <w:r w:rsidR="009A6A79">
              <w:rPr>
                <w:rFonts w:ascii="Times New Roman" w:eastAsia="Calibri" w:hAnsi="Times New Roman" w:cs="Times New Roman"/>
                <w:lang w:val="en-US"/>
              </w:rPr>
              <w:t>Date</w:t>
            </w:r>
            <w:r w:rsidRPr="00AF6001">
              <w:rPr>
                <w:rFonts w:ascii="Times New Roman" w:eastAsia="Calibri" w:hAnsi="Times New Roman" w:cs="Times New Roman"/>
              </w:rPr>
              <w:t xml:space="preserve">  «</w:t>
            </w:r>
            <w:proofErr w:type="gramEnd"/>
            <w:r w:rsidR="0030709F">
              <w:rPr>
                <w:rFonts w:ascii="Times New Roman" w:eastAsia="Calibri" w:hAnsi="Times New Roman" w:cs="Times New Roman"/>
              </w:rPr>
              <w:t>24</w:t>
            </w:r>
            <w:r w:rsidRPr="00AF6001">
              <w:rPr>
                <w:rFonts w:ascii="Times New Roman" w:eastAsia="Calibri" w:hAnsi="Times New Roman" w:cs="Times New Roman"/>
              </w:rPr>
              <w:t xml:space="preserve">» </w:t>
            </w:r>
            <w:r w:rsidR="009A6A79">
              <w:rPr>
                <w:rFonts w:ascii="Times New Roman" w:eastAsia="Calibri" w:hAnsi="Times New Roman" w:cs="Times New Roman"/>
                <w:lang w:val="en-US"/>
              </w:rPr>
              <w:t>May</w:t>
            </w:r>
            <w:r w:rsidRPr="00AF6001">
              <w:rPr>
                <w:rFonts w:ascii="Times New Roman" w:eastAsia="Calibri" w:hAnsi="Times New Roman" w:cs="Times New Roman"/>
              </w:rPr>
              <w:t xml:space="preserve"> 2021                         </w:t>
            </w:r>
            <w:r w:rsidR="009A6A79">
              <w:rPr>
                <w:rFonts w:ascii="Times New Roman" w:eastAsia="Calibri" w:hAnsi="Times New Roman" w:cs="Times New Roman"/>
                <w:lang w:val="en-US"/>
              </w:rPr>
              <w:t>stamp here</w:t>
            </w:r>
          </w:p>
        </w:tc>
      </w:tr>
    </w:tbl>
    <w:p w14:paraId="5DCE8514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73F37"/>
    <w:multiLevelType w:val="hybridMultilevel"/>
    <w:tmpl w:val="C3F6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31A7F"/>
    <w:multiLevelType w:val="hybridMultilevel"/>
    <w:tmpl w:val="A42A6714"/>
    <w:lvl w:ilvl="0" w:tplc="09C293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E43890"/>
    <w:multiLevelType w:val="hybridMultilevel"/>
    <w:tmpl w:val="37AC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41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6"/>
  </w:num>
  <w:num w:numId="25">
    <w:abstractNumId w:val="44"/>
  </w:num>
  <w:num w:numId="26">
    <w:abstractNumId w:val="28"/>
  </w:num>
  <w:num w:numId="27">
    <w:abstractNumId w:val="5"/>
  </w:num>
  <w:num w:numId="28">
    <w:abstractNumId w:val="33"/>
  </w:num>
  <w:num w:numId="29">
    <w:abstractNumId w:val="2"/>
  </w:num>
  <w:num w:numId="30">
    <w:abstractNumId w:val="42"/>
  </w:num>
  <w:num w:numId="31">
    <w:abstractNumId w:val="34"/>
  </w:num>
  <w:num w:numId="32">
    <w:abstractNumId w:val="12"/>
  </w:num>
  <w:num w:numId="33">
    <w:abstractNumId w:val="24"/>
  </w:num>
  <w:num w:numId="34">
    <w:abstractNumId w:val="45"/>
  </w:num>
  <w:num w:numId="35">
    <w:abstractNumId w:val="0"/>
  </w:num>
  <w:num w:numId="36">
    <w:abstractNumId w:val="40"/>
  </w:num>
  <w:num w:numId="37">
    <w:abstractNumId w:val="21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4FC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013C5"/>
    <w:rsid w:val="00205681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0709F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0288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125D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3D0F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5E4B38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0E66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286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0039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A6A79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3B06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001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64E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5A69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4E23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017B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06F5-A337-48E0-9B69-49179C00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2020-05-29T05:34:00Z</cp:lastPrinted>
  <dcterms:created xsi:type="dcterms:W3CDTF">2021-07-18T20:02:00Z</dcterms:created>
  <dcterms:modified xsi:type="dcterms:W3CDTF">2021-07-18T20:49:00Z</dcterms:modified>
</cp:coreProperties>
</file>