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270F0" w14:textId="6938C16B" w:rsidR="00EC6272" w:rsidRPr="002A0756" w:rsidRDefault="00EC6272" w:rsidP="00EC6272">
      <w:pPr>
        <w:pStyle w:val="a3"/>
        <w:jc w:val="center"/>
        <w:rPr>
          <w:rFonts w:ascii="Times New Roman" w:hAnsi="Times New Roman" w:cs="Times New Roman"/>
          <w:b/>
          <w:sz w:val="24"/>
          <w:szCs w:val="24"/>
          <w:lang w:val="en-US"/>
        </w:rPr>
      </w:pPr>
      <w:r w:rsidRPr="002A0756">
        <w:rPr>
          <w:rFonts w:ascii="Times New Roman" w:hAnsi="Times New Roman" w:cs="Times New Roman"/>
          <w:b/>
          <w:sz w:val="24"/>
          <w:szCs w:val="24"/>
          <w:lang w:val="en-US"/>
        </w:rPr>
        <w:t xml:space="preserve">Corporate action notification </w:t>
      </w:r>
    </w:p>
    <w:p w14:paraId="4C837BC8" w14:textId="77777777" w:rsidR="00EC6272" w:rsidRPr="002A0756" w:rsidRDefault="00EC6272" w:rsidP="00EC6272">
      <w:pPr>
        <w:pStyle w:val="a3"/>
        <w:jc w:val="center"/>
        <w:rPr>
          <w:rFonts w:ascii="Times New Roman" w:hAnsi="Times New Roman" w:cs="Times New Roman"/>
          <w:b/>
          <w:sz w:val="24"/>
          <w:szCs w:val="24"/>
          <w:lang w:val="en-US"/>
        </w:rPr>
      </w:pPr>
      <w:r w:rsidRPr="002A0756">
        <w:rPr>
          <w:rFonts w:ascii="Times New Roman" w:hAnsi="Times New Roman" w:cs="Times New Roman"/>
          <w:b/>
          <w:sz w:val="24"/>
          <w:szCs w:val="24"/>
          <w:lang w:val="en-US"/>
        </w:rPr>
        <w:t>‘For a meeting of the Issuer’s Board of Directors and its agenda’</w:t>
      </w:r>
    </w:p>
    <w:p w14:paraId="4326E455" w14:textId="41611118" w:rsidR="00EC6272" w:rsidRPr="00EC6272" w:rsidRDefault="00EC6272" w:rsidP="00EC6272">
      <w:pPr>
        <w:pStyle w:val="a3"/>
        <w:jc w:val="center"/>
        <w:rPr>
          <w:rFonts w:ascii="Times New Roman" w:hAnsi="Times New Roman" w:cs="Times New Roman"/>
          <w:b/>
          <w:sz w:val="24"/>
          <w:szCs w:val="24"/>
          <w:lang w:val="en-US"/>
        </w:rPr>
      </w:pPr>
      <w:r w:rsidRPr="00EC6272">
        <w:rPr>
          <w:rFonts w:ascii="Times New Roman" w:hAnsi="Times New Roman" w:cs="Times New Roman"/>
          <w:b/>
          <w:sz w:val="24"/>
          <w:szCs w:val="24"/>
          <w:lang w:val="en-US"/>
        </w:rPr>
        <w:t>(</w:t>
      </w:r>
      <w:proofErr w:type="gramStart"/>
      <w:r w:rsidRPr="00EC6272">
        <w:rPr>
          <w:rFonts w:ascii="Times New Roman" w:hAnsi="Times New Roman" w:cs="Times New Roman"/>
          <w:b/>
          <w:sz w:val="24"/>
          <w:szCs w:val="24"/>
          <w:lang w:val="en-US"/>
        </w:rPr>
        <w:t>disclosure</w:t>
      </w:r>
      <w:proofErr w:type="gramEnd"/>
      <w:r w:rsidRPr="00EC6272">
        <w:rPr>
          <w:rFonts w:ascii="Times New Roman" w:hAnsi="Times New Roman" w:cs="Times New Roman"/>
          <w:b/>
          <w:sz w:val="24"/>
          <w:szCs w:val="24"/>
          <w:lang w:val="en-US"/>
        </w:rPr>
        <w:t xml:space="preserve"> of insider information)</w:t>
      </w:r>
    </w:p>
    <w:tbl>
      <w:tblPr>
        <w:tblStyle w:val="a4"/>
        <w:tblW w:w="10206" w:type="dxa"/>
        <w:tblInd w:w="-459" w:type="dxa"/>
        <w:tblLayout w:type="fixed"/>
        <w:tblLook w:val="04A0" w:firstRow="1" w:lastRow="0" w:firstColumn="1" w:lastColumn="0" w:noHBand="0" w:noVBand="1"/>
      </w:tblPr>
      <w:tblGrid>
        <w:gridCol w:w="4395"/>
        <w:gridCol w:w="5811"/>
      </w:tblGrid>
      <w:tr w:rsidR="0045226D" w:rsidRPr="001D495A" w14:paraId="048834A1" w14:textId="77777777" w:rsidTr="007638AA">
        <w:tc>
          <w:tcPr>
            <w:tcW w:w="10206" w:type="dxa"/>
            <w:gridSpan w:val="2"/>
          </w:tcPr>
          <w:p w14:paraId="62056889" w14:textId="73A53A2D" w:rsidR="0045226D" w:rsidRPr="001D495A" w:rsidRDefault="00EC6272" w:rsidP="006A7084">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lang w:val="en-US"/>
              </w:rPr>
              <w:t>General information</w:t>
            </w:r>
          </w:p>
        </w:tc>
      </w:tr>
      <w:tr w:rsidR="00EC6272" w:rsidRPr="00782367" w14:paraId="4DBDF974" w14:textId="77777777" w:rsidTr="007638AA">
        <w:trPr>
          <w:trHeight w:val="599"/>
        </w:trPr>
        <w:tc>
          <w:tcPr>
            <w:tcW w:w="4395" w:type="dxa"/>
          </w:tcPr>
          <w:p w14:paraId="7857A454" w14:textId="08DA9C48" w:rsidR="00EC6272" w:rsidRPr="00EC6272" w:rsidRDefault="00EC6272" w:rsidP="00EC6272">
            <w:pPr>
              <w:pStyle w:val="a3"/>
              <w:rPr>
                <w:rFonts w:ascii="Times New Roman" w:hAnsi="Times New Roman" w:cs="Times New Roman"/>
                <w:b/>
                <w:bCs/>
                <w:sz w:val="24"/>
                <w:szCs w:val="24"/>
                <w:lang w:val="en-US"/>
              </w:rPr>
            </w:pPr>
            <w:r w:rsidRPr="00EC6272">
              <w:rPr>
                <w:rFonts w:ascii="Times New Roman" w:hAnsi="Times New Roman" w:cs="Times New Roman"/>
                <w:b/>
                <w:bCs/>
                <w:sz w:val="24"/>
                <w:szCs w:val="24"/>
                <w:lang w:val="en-US"/>
              </w:rPr>
              <w:t xml:space="preserve">1.1. Full corporate name of the issuer </w:t>
            </w:r>
          </w:p>
        </w:tc>
        <w:tc>
          <w:tcPr>
            <w:tcW w:w="5811" w:type="dxa"/>
          </w:tcPr>
          <w:p w14:paraId="55483249" w14:textId="5DB7F19A" w:rsidR="00EC6272" w:rsidRPr="00EC6272" w:rsidRDefault="00EC6272" w:rsidP="00EC6272">
            <w:pPr>
              <w:pStyle w:val="a3"/>
              <w:rPr>
                <w:rFonts w:ascii="Times New Roman" w:hAnsi="Times New Roman" w:cs="Times New Roman"/>
                <w:sz w:val="24"/>
                <w:szCs w:val="24"/>
                <w:lang w:val="en-US"/>
              </w:rPr>
            </w:pPr>
            <w:r w:rsidRPr="00EC6272">
              <w:rPr>
                <w:rFonts w:ascii="Times New Roman" w:hAnsi="Times New Roman" w:cs="Times New Roman"/>
                <w:sz w:val="24"/>
                <w:szCs w:val="24"/>
                <w:lang w:val="en-US"/>
              </w:rPr>
              <w:t>Public Joint Stock Company Rosseti Kuban</w:t>
            </w:r>
          </w:p>
        </w:tc>
      </w:tr>
      <w:tr w:rsidR="00EC6272" w:rsidRPr="001D495A" w14:paraId="21F306E7" w14:textId="77777777" w:rsidTr="007638AA">
        <w:tc>
          <w:tcPr>
            <w:tcW w:w="4395" w:type="dxa"/>
          </w:tcPr>
          <w:p w14:paraId="0C17B64E" w14:textId="2E11663F" w:rsidR="00EC6272" w:rsidRPr="00EC6272" w:rsidRDefault="00EC6272" w:rsidP="00EC6272">
            <w:pPr>
              <w:pStyle w:val="a3"/>
              <w:rPr>
                <w:rFonts w:ascii="Times New Roman" w:hAnsi="Times New Roman" w:cs="Times New Roman"/>
                <w:b/>
                <w:bCs/>
                <w:sz w:val="24"/>
                <w:szCs w:val="24"/>
                <w:lang w:val="en-US"/>
              </w:rPr>
            </w:pPr>
            <w:r w:rsidRPr="00EC6272">
              <w:rPr>
                <w:rFonts w:ascii="Times New Roman" w:hAnsi="Times New Roman" w:cs="Times New Roman"/>
                <w:b/>
                <w:bCs/>
                <w:sz w:val="24"/>
                <w:szCs w:val="24"/>
                <w:lang w:val="en-US"/>
              </w:rPr>
              <w:t>1.2. Short name of the issuer</w:t>
            </w:r>
          </w:p>
        </w:tc>
        <w:tc>
          <w:tcPr>
            <w:tcW w:w="5811" w:type="dxa"/>
          </w:tcPr>
          <w:p w14:paraId="59E42F2F" w14:textId="74BC838C" w:rsidR="00EC6272" w:rsidRPr="00EC6272" w:rsidRDefault="00EC6272" w:rsidP="00EC6272">
            <w:pPr>
              <w:pStyle w:val="a3"/>
              <w:rPr>
                <w:rFonts w:ascii="Times New Roman" w:hAnsi="Times New Roman" w:cs="Times New Roman"/>
                <w:sz w:val="24"/>
                <w:szCs w:val="24"/>
              </w:rPr>
            </w:pPr>
            <w:r w:rsidRPr="00EC6272">
              <w:rPr>
                <w:rFonts w:ascii="Times New Roman" w:hAnsi="Times New Roman" w:cs="Times New Roman"/>
                <w:sz w:val="24"/>
                <w:szCs w:val="24"/>
              </w:rPr>
              <w:t xml:space="preserve">PJSC Rosseti </w:t>
            </w:r>
            <w:proofErr w:type="spellStart"/>
            <w:r w:rsidRPr="00EC6272">
              <w:rPr>
                <w:rFonts w:ascii="Times New Roman" w:hAnsi="Times New Roman" w:cs="Times New Roman"/>
                <w:sz w:val="24"/>
                <w:szCs w:val="24"/>
              </w:rPr>
              <w:t>Kuban</w:t>
            </w:r>
            <w:proofErr w:type="spellEnd"/>
          </w:p>
        </w:tc>
      </w:tr>
      <w:tr w:rsidR="00EC6272" w:rsidRPr="001D495A" w14:paraId="33178BBA" w14:textId="77777777" w:rsidTr="007638AA">
        <w:trPr>
          <w:trHeight w:val="399"/>
        </w:trPr>
        <w:tc>
          <w:tcPr>
            <w:tcW w:w="4395" w:type="dxa"/>
          </w:tcPr>
          <w:p w14:paraId="035C83D2" w14:textId="5D350043" w:rsidR="00EC6272" w:rsidRPr="00EC6272" w:rsidRDefault="00EC6272" w:rsidP="00EC6272">
            <w:pPr>
              <w:pStyle w:val="a3"/>
              <w:rPr>
                <w:rFonts w:ascii="Times New Roman" w:hAnsi="Times New Roman" w:cs="Times New Roman"/>
                <w:b/>
                <w:bCs/>
                <w:sz w:val="24"/>
                <w:szCs w:val="24"/>
                <w:lang w:val="en-US"/>
              </w:rPr>
            </w:pPr>
            <w:r w:rsidRPr="00EC6272">
              <w:rPr>
                <w:rFonts w:ascii="Times New Roman" w:hAnsi="Times New Roman" w:cs="Times New Roman"/>
                <w:b/>
                <w:bCs/>
                <w:sz w:val="24"/>
                <w:szCs w:val="24"/>
                <w:lang w:val="en-US"/>
              </w:rPr>
              <w:t>1.3. Registered office of the issuer</w:t>
            </w:r>
          </w:p>
        </w:tc>
        <w:tc>
          <w:tcPr>
            <w:tcW w:w="5811" w:type="dxa"/>
          </w:tcPr>
          <w:p w14:paraId="0F39AFBC" w14:textId="139CBEFA" w:rsidR="00EC6272" w:rsidRPr="00EC6272" w:rsidRDefault="00EC6272" w:rsidP="00EC6272">
            <w:pPr>
              <w:rPr>
                <w:b/>
                <w:bCs/>
              </w:rPr>
            </w:pPr>
            <w:r w:rsidRPr="00EC6272">
              <w:rPr>
                <w:b/>
                <w:bCs/>
              </w:rPr>
              <w:t xml:space="preserve">Russian Federation, </w:t>
            </w:r>
            <w:proofErr w:type="spellStart"/>
            <w:r w:rsidRPr="00EC6272">
              <w:rPr>
                <w:b/>
                <w:bCs/>
              </w:rPr>
              <w:t>Krasnodar</w:t>
            </w:r>
            <w:proofErr w:type="spellEnd"/>
          </w:p>
        </w:tc>
      </w:tr>
      <w:tr w:rsidR="00EC6272" w:rsidRPr="001D495A" w14:paraId="52C37CFD" w14:textId="77777777" w:rsidTr="007638AA">
        <w:tc>
          <w:tcPr>
            <w:tcW w:w="4395" w:type="dxa"/>
          </w:tcPr>
          <w:p w14:paraId="29581C8A" w14:textId="287A8324" w:rsidR="00EC6272" w:rsidRPr="00EC6272" w:rsidRDefault="00EC6272" w:rsidP="00EC6272">
            <w:pPr>
              <w:pStyle w:val="a3"/>
              <w:rPr>
                <w:rFonts w:ascii="Times New Roman" w:hAnsi="Times New Roman" w:cs="Times New Roman"/>
                <w:b/>
                <w:bCs/>
                <w:sz w:val="24"/>
                <w:szCs w:val="24"/>
              </w:rPr>
            </w:pPr>
            <w:r w:rsidRPr="00EC6272">
              <w:rPr>
                <w:rFonts w:ascii="Times New Roman" w:hAnsi="Times New Roman" w:cs="Times New Roman"/>
                <w:b/>
                <w:bCs/>
                <w:sz w:val="24"/>
                <w:szCs w:val="24"/>
              </w:rPr>
              <w:t xml:space="preserve">1.4. PSRN </w:t>
            </w:r>
            <w:proofErr w:type="spellStart"/>
            <w:r w:rsidRPr="00EC6272">
              <w:rPr>
                <w:rFonts w:ascii="Times New Roman" w:hAnsi="Times New Roman" w:cs="Times New Roman"/>
                <w:b/>
                <w:bCs/>
                <w:sz w:val="24"/>
                <w:szCs w:val="24"/>
              </w:rPr>
              <w:t>of</w:t>
            </w:r>
            <w:proofErr w:type="spellEnd"/>
            <w:r w:rsidRPr="00EC6272">
              <w:rPr>
                <w:rFonts w:ascii="Times New Roman" w:hAnsi="Times New Roman" w:cs="Times New Roman"/>
                <w:b/>
                <w:bCs/>
                <w:sz w:val="24"/>
                <w:szCs w:val="24"/>
              </w:rPr>
              <w:t xml:space="preserve"> </w:t>
            </w:r>
            <w:proofErr w:type="spellStart"/>
            <w:r w:rsidRPr="00EC6272">
              <w:rPr>
                <w:rFonts w:ascii="Times New Roman" w:hAnsi="Times New Roman" w:cs="Times New Roman"/>
                <w:b/>
                <w:bCs/>
                <w:sz w:val="24"/>
                <w:szCs w:val="24"/>
              </w:rPr>
              <w:t>the</w:t>
            </w:r>
            <w:proofErr w:type="spellEnd"/>
            <w:r w:rsidRPr="00EC6272">
              <w:rPr>
                <w:rFonts w:ascii="Times New Roman" w:hAnsi="Times New Roman" w:cs="Times New Roman"/>
                <w:b/>
                <w:bCs/>
                <w:sz w:val="24"/>
                <w:szCs w:val="24"/>
              </w:rPr>
              <w:t xml:space="preserve"> </w:t>
            </w:r>
            <w:proofErr w:type="spellStart"/>
            <w:r w:rsidRPr="00EC6272">
              <w:rPr>
                <w:rFonts w:ascii="Times New Roman" w:hAnsi="Times New Roman" w:cs="Times New Roman"/>
                <w:b/>
                <w:bCs/>
                <w:sz w:val="24"/>
                <w:szCs w:val="24"/>
              </w:rPr>
              <w:t>issuer</w:t>
            </w:r>
            <w:proofErr w:type="spellEnd"/>
          </w:p>
        </w:tc>
        <w:tc>
          <w:tcPr>
            <w:tcW w:w="5811" w:type="dxa"/>
          </w:tcPr>
          <w:p w14:paraId="344B95ED" w14:textId="77777777" w:rsidR="00EC6272" w:rsidRPr="001D495A" w:rsidRDefault="00EC6272" w:rsidP="00EC6272">
            <w:pPr>
              <w:pStyle w:val="a3"/>
              <w:rPr>
                <w:rFonts w:ascii="Times New Roman" w:hAnsi="Times New Roman" w:cs="Times New Roman"/>
                <w:sz w:val="24"/>
                <w:szCs w:val="24"/>
              </w:rPr>
            </w:pPr>
            <w:r w:rsidRPr="001D495A">
              <w:rPr>
                <w:rFonts w:ascii="Times New Roman" w:hAnsi="Times New Roman" w:cs="Times New Roman"/>
                <w:b/>
                <w:sz w:val="24"/>
                <w:szCs w:val="24"/>
              </w:rPr>
              <w:t>1022301427268</w:t>
            </w:r>
          </w:p>
        </w:tc>
      </w:tr>
      <w:tr w:rsidR="00EC6272" w:rsidRPr="001D495A" w14:paraId="393A1104" w14:textId="77777777" w:rsidTr="007638AA">
        <w:tc>
          <w:tcPr>
            <w:tcW w:w="4395" w:type="dxa"/>
          </w:tcPr>
          <w:p w14:paraId="309ED239" w14:textId="1DC42BDB" w:rsidR="00EC6272" w:rsidRPr="00EC6272" w:rsidRDefault="00EC6272" w:rsidP="00EC6272">
            <w:pPr>
              <w:pStyle w:val="a3"/>
              <w:rPr>
                <w:rFonts w:ascii="Times New Roman" w:hAnsi="Times New Roman" w:cs="Times New Roman"/>
                <w:b/>
                <w:bCs/>
                <w:sz w:val="24"/>
                <w:szCs w:val="24"/>
              </w:rPr>
            </w:pPr>
            <w:r w:rsidRPr="00EC6272">
              <w:rPr>
                <w:rFonts w:ascii="Times New Roman" w:hAnsi="Times New Roman" w:cs="Times New Roman"/>
                <w:b/>
                <w:bCs/>
                <w:sz w:val="24"/>
                <w:szCs w:val="24"/>
              </w:rPr>
              <w:t xml:space="preserve">1.5. TIN </w:t>
            </w:r>
            <w:proofErr w:type="spellStart"/>
            <w:r w:rsidRPr="00EC6272">
              <w:rPr>
                <w:rFonts w:ascii="Times New Roman" w:hAnsi="Times New Roman" w:cs="Times New Roman"/>
                <w:b/>
                <w:bCs/>
                <w:sz w:val="24"/>
                <w:szCs w:val="24"/>
              </w:rPr>
              <w:t>of</w:t>
            </w:r>
            <w:proofErr w:type="spellEnd"/>
            <w:r w:rsidRPr="00EC6272">
              <w:rPr>
                <w:rFonts w:ascii="Times New Roman" w:hAnsi="Times New Roman" w:cs="Times New Roman"/>
                <w:b/>
                <w:bCs/>
                <w:sz w:val="24"/>
                <w:szCs w:val="24"/>
              </w:rPr>
              <w:t xml:space="preserve"> </w:t>
            </w:r>
            <w:proofErr w:type="spellStart"/>
            <w:r w:rsidRPr="00EC6272">
              <w:rPr>
                <w:rFonts w:ascii="Times New Roman" w:hAnsi="Times New Roman" w:cs="Times New Roman"/>
                <w:b/>
                <w:bCs/>
                <w:sz w:val="24"/>
                <w:szCs w:val="24"/>
              </w:rPr>
              <w:t>the</w:t>
            </w:r>
            <w:proofErr w:type="spellEnd"/>
            <w:r w:rsidRPr="00EC6272">
              <w:rPr>
                <w:rFonts w:ascii="Times New Roman" w:hAnsi="Times New Roman" w:cs="Times New Roman"/>
                <w:b/>
                <w:bCs/>
                <w:sz w:val="24"/>
                <w:szCs w:val="24"/>
              </w:rPr>
              <w:t xml:space="preserve"> </w:t>
            </w:r>
            <w:proofErr w:type="spellStart"/>
            <w:r w:rsidRPr="00EC6272">
              <w:rPr>
                <w:rFonts w:ascii="Times New Roman" w:hAnsi="Times New Roman" w:cs="Times New Roman"/>
                <w:b/>
                <w:bCs/>
                <w:sz w:val="24"/>
                <w:szCs w:val="24"/>
              </w:rPr>
              <w:t>issuer</w:t>
            </w:r>
            <w:proofErr w:type="spellEnd"/>
          </w:p>
        </w:tc>
        <w:tc>
          <w:tcPr>
            <w:tcW w:w="5811" w:type="dxa"/>
          </w:tcPr>
          <w:p w14:paraId="57F3A627" w14:textId="77777777" w:rsidR="00EC6272" w:rsidRPr="001D495A" w:rsidRDefault="00EC6272" w:rsidP="00EC6272">
            <w:pPr>
              <w:pStyle w:val="a3"/>
              <w:rPr>
                <w:rFonts w:ascii="Times New Roman" w:hAnsi="Times New Roman" w:cs="Times New Roman"/>
                <w:sz w:val="24"/>
                <w:szCs w:val="24"/>
              </w:rPr>
            </w:pPr>
            <w:r w:rsidRPr="001D495A">
              <w:rPr>
                <w:rFonts w:ascii="Times New Roman" w:hAnsi="Times New Roman" w:cs="Times New Roman"/>
                <w:b/>
                <w:sz w:val="24"/>
                <w:szCs w:val="24"/>
              </w:rPr>
              <w:t>2309001660</w:t>
            </w:r>
          </w:p>
        </w:tc>
      </w:tr>
      <w:tr w:rsidR="00EC6272" w:rsidRPr="001D495A" w14:paraId="4AA1E9AB" w14:textId="77777777" w:rsidTr="007638AA">
        <w:tc>
          <w:tcPr>
            <w:tcW w:w="4395" w:type="dxa"/>
          </w:tcPr>
          <w:p w14:paraId="03ABA10C" w14:textId="06EE9E5B" w:rsidR="00EC6272" w:rsidRPr="00EC6272" w:rsidRDefault="00EC6272" w:rsidP="00EC6272">
            <w:pPr>
              <w:pStyle w:val="a3"/>
              <w:rPr>
                <w:rFonts w:ascii="Times New Roman" w:hAnsi="Times New Roman" w:cs="Times New Roman"/>
                <w:b/>
                <w:bCs/>
                <w:sz w:val="24"/>
                <w:szCs w:val="24"/>
                <w:lang w:val="en-US"/>
              </w:rPr>
            </w:pPr>
            <w:r w:rsidRPr="00EC6272">
              <w:rPr>
                <w:rFonts w:ascii="Times New Roman" w:hAnsi="Times New Roman" w:cs="Times New Roman"/>
                <w:b/>
                <w:bCs/>
                <w:sz w:val="24"/>
                <w:szCs w:val="24"/>
                <w:lang w:val="en-US"/>
              </w:rPr>
              <w:t>1.6. Unique code of the issuer assigned by the registration body</w:t>
            </w:r>
          </w:p>
        </w:tc>
        <w:tc>
          <w:tcPr>
            <w:tcW w:w="5811" w:type="dxa"/>
          </w:tcPr>
          <w:p w14:paraId="6A4DED9F" w14:textId="77777777" w:rsidR="00EC6272" w:rsidRPr="001D495A" w:rsidRDefault="00EC6272" w:rsidP="00EC6272">
            <w:pPr>
              <w:pStyle w:val="a3"/>
              <w:rPr>
                <w:rFonts w:ascii="Times New Roman" w:hAnsi="Times New Roman" w:cs="Times New Roman"/>
                <w:sz w:val="24"/>
                <w:szCs w:val="24"/>
              </w:rPr>
            </w:pPr>
            <w:r w:rsidRPr="001D495A">
              <w:rPr>
                <w:rFonts w:ascii="Times New Roman" w:hAnsi="Times New Roman" w:cs="Times New Roman"/>
                <w:b/>
                <w:sz w:val="24"/>
                <w:szCs w:val="24"/>
              </w:rPr>
              <w:t>00063-А</w:t>
            </w:r>
          </w:p>
        </w:tc>
      </w:tr>
      <w:tr w:rsidR="00EC6272" w:rsidRPr="00782367" w14:paraId="5399211D" w14:textId="77777777" w:rsidTr="007638AA">
        <w:trPr>
          <w:trHeight w:val="820"/>
        </w:trPr>
        <w:tc>
          <w:tcPr>
            <w:tcW w:w="4395" w:type="dxa"/>
          </w:tcPr>
          <w:p w14:paraId="408E1718" w14:textId="59FDEADF" w:rsidR="00EC6272" w:rsidRPr="00EC6272" w:rsidRDefault="00EC6272" w:rsidP="00EC6272">
            <w:pPr>
              <w:pStyle w:val="a3"/>
              <w:rPr>
                <w:rFonts w:ascii="Times New Roman" w:hAnsi="Times New Roman" w:cs="Times New Roman"/>
                <w:b/>
                <w:bCs/>
                <w:sz w:val="24"/>
                <w:szCs w:val="24"/>
                <w:lang w:val="en-US"/>
              </w:rPr>
            </w:pPr>
            <w:r w:rsidRPr="00EC6272">
              <w:rPr>
                <w:rFonts w:ascii="Times New Roman" w:hAnsi="Times New Roman" w:cs="Times New Roman"/>
                <w:b/>
                <w:bCs/>
                <w:sz w:val="24"/>
                <w:szCs w:val="24"/>
                <w:lang w:val="en-US"/>
              </w:rPr>
              <w:t>1.7. URL used by the issuer for information disclosure</w:t>
            </w:r>
          </w:p>
        </w:tc>
        <w:tc>
          <w:tcPr>
            <w:tcW w:w="5811" w:type="dxa"/>
          </w:tcPr>
          <w:p w14:paraId="2618C29F" w14:textId="77777777" w:rsidR="00EC6272" w:rsidRPr="00C4075C" w:rsidRDefault="00082F76" w:rsidP="00EC6272">
            <w:pPr>
              <w:pStyle w:val="a3"/>
              <w:rPr>
                <w:rFonts w:ascii="Times New Roman" w:hAnsi="Times New Roman" w:cs="Times New Roman"/>
                <w:sz w:val="24"/>
                <w:szCs w:val="24"/>
                <w:lang w:val="en-US"/>
              </w:rPr>
            </w:pPr>
            <w:hyperlink r:id="rId8" w:history="1">
              <w:r w:rsidR="00EC6272" w:rsidRPr="00C4075C">
                <w:rPr>
                  <w:rStyle w:val="af4"/>
                  <w:rFonts w:ascii="Times New Roman" w:hAnsi="Times New Roman" w:cs="Times New Roman"/>
                  <w:sz w:val="24"/>
                  <w:szCs w:val="24"/>
                  <w:lang w:val="en-US"/>
                </w:rPr>
                <w:t>https://rosseti-kuban.ru/</w:t>
              </w:r>
            </w:hyperlink>
            <w:r w:rsidR="00EC6272" w:rsidRPr="00C4075C">
              <w:rPr>
                <w:rFonts w:ascii="Times New Roman" w:hAnsi="Times New Roman" w:cs="Times New Roman"/>
                <w:sz w:val="24"/>
                <w:szCs w:val="24"/>
                <w:lang w:val="en-US"/>
              </w:rPr>
              <w:t>,</w:t>
            </w:r>
          </w:p>
          <w:p w14:paraId="1EEF0B81" w14:textId="77777777" w:rsidR="00EC6272" w:rsidRPr="00C4075C" w:rsidRDefault="00082F76" w:rsidP="00EC6272">
            <w:pPr>
              <w:pStyle w:val="a3"/>
              <w:rPr>
                <w:rFonts w:ascii="Times New Roman" w:hAnsi="Times New Roman" w:cs="Times New Roman"/>
                <w:sz w:val="24"/>
                <w:szCs w:val="24"/>
                <w:lang w:val="en-US"/>
              </w:rPr>
            </w:pPr>
            <w:hyperlink r:id="rId9" w:history="1">
              <w:r w:rsidR="00EC6272" w:rsidRPr="00C4075C">
                <w:rPr>
                  <w:rStyle w:val="af4"/>
                  <w:rFonts w:ascii="Times New Roman" w:hAnsi="Times New Roman" w:cs="Times New Roman"/>
                  <w:sz w:val="24"/>
                  <w:szCs w:val="24"/>
                  <w:lang w:val="en-US"/>
                </w:rPr>
                <w:t>http://www.e-disclosure.ru/portal/company.aspx?id=2827</w:t>
              </w:r>
            </w:hyperlink>
            <w:r w:rsidR="00EC6272" w:rsidRPr="00C4075C">
              <w:rPr>
                <w:rFonts w:ascii="Times New Roman" w:hAnsi="Times New Roman" w:cs="Times New Roman"/>
                <w:sz w:val="24"/>
                <w:szCs w:val="24"/>
                <w:lang w:val="en-US"/>
              </w:rPr>
              <w:t xml:space="preserve"> </w:t>
            </w:r>
          </w:p>
        </w:tc>
      </w:tr>
      <w:tr w:rsidR="00EC6272" w:rsidRPr="001D495A" w14:paraId="15271E0E" w14:textId="77777777" w:rsidTr="007638AA">
        <w:tc>
          <w:tcPr>
            <w:tcW w:w="4395" w:type="dxa"/>
          </w:tcPr>
          <w:p w14:paraId="349839CA" w14:textId="1012C9C3" w:rsidR="00EC6272" w:rsidRPr="00EC6272" w:rsidRDefault="00EC6272" w:rsidP="00EC6272">
            <w:pPr>
              <w:pStyle w:val="a3"/>
              <w:rPr>
                <w:rFonts w:ascii="Times New Roman" w:hAnsi="Times New Roman" w:cs="Times New Roman"/>
                <w:b/>
                <w:bCs/>
                <w:sz w:val="24"/>
                <w:szCs w:val="24"/>
                <w:lang w:val="en-US"/>
              </w:rPr>
            </w:pPr>
            <w:r w:rsidRPr="00EC6272">
              <w:rPr>
                <w:rFonts w:ascii="Times New Roman" w:hAnsi="Times New Roman" w:cs="Times New Roman"/>
                <w:b/>
                <w:bCs/>
                <w:sz w:val="24"/>
                <w:szCs w:val="24"/>
                <w:lang w:val="en-US"/>
              </w:rPr>
              <w:t xml:space="preserve">1.8. Published event date (corporate action), </w:t>
            </w:r>
            <w:proofErr w:type="gramStart"/>
            <w:r w:rsidRPr="00EC6272">
              <w:rPr>
                <w:rFonts w:ascii="Times New Roman" w:hAnsi="Times New Roman" w:cs="Times New Roman"/>
                <w:b/>
                <w:bCs/>
                <w:sz w:val="24"/>
                <w:szCs w:val="24"/>
                <w:lang w:val="en-US"/>
              </w:rPr>
              <w:t>on the basis of</w:t>
            </w:r>
            <w:proofErr w:type="gramEnd"/>
            <w:r w:rsidRPr="00EC6272">
              <w:rPr>
                <w:rFonts w:ascii="Times New Roman" w:hAnsi="Times New Roman" w:cs="Times New Roman"/>
                <w:b/>
                <w:bCs/>
                <w:sz w:val="24"/>
                <w:szCs w:val="24"/>
                <w:lang w:val="en-US"/>
              </w:rPr>
              <w:t xml:space="preserve"> which the notification was compiled (if applicable)</w:t>
            </w:r>
          </w:p>
        </w:tc>
        <w:tc>
          <w:tcPr>
            <w:tcW w:w="5811" w:type="dxa"/>
          </w:tcPr>
          <w:p w14:paraId="4EEDD592" w14:textId="52383C8D" w:rsidR="00EC6272" w:rsidRPr="00723017" w:rsidRDefault="00EC6272" w:rsidP="00EC6272">
            <w:pPr>
              <w:rPr>
                <w:highlight w:val="yellow"/>
              </w:rPr>
            </w:pPr>
            <w:r>
              <w:rPr>
                <w:lang w:val="en-US"/>
              </w:rPr>
              <w:t xml:space="preserve">April 30, </w:t>
            </w:r>
            <w:r w:rsidRPr="00C11181">
              <w:t>2021</w:t>
            </w:r>
          </w:p>
        </w:tc>
      </w:tr>
      <w:tr w:rsidR="00E57436" w:rsidRPr="001D495A" w14:paraId="00F78C5E" w14:textId="77777777" w:rsidTr="007638AA">
        <w:tc>
          <w:tcPr>
            <w:tcW w:w="10206" w:type="dxa"/>
            <w:gridSpan w:val="2"/>
          </w:tcPr>
          <w:p w14:paraId="18B8B4AA" w14:textId="3B087759" w:rsidR="00E57436" w:rsidRPr="00EC6272" w:rsidRDefault="00E57436" w:rsidP="006A7084">
            <w:pPr>
              <w:jc w:val="center"/>
              <w:rPr>
                <w:lang w:val="en-US"/>
              </w:rPr>
            </w:pPr>
            <w:r w:rsidRPr="001D495A">
              <w:t xml:space="preserve">2. </w:t>
            </w:r>
            <w:r w:rsidR="00EC6272">
              <w:rPr>
                <w:lang w:val="en-US"/>
              </w:rPr>
              <w:t>Notification content</w:t>
            </w:r>
          </w:p>
        </w:tc>
      </w:tr>
      <w:tr w:rsidR="004D0A6C" w:rsidRPr="001D495A" w14:paraId="60AE1D7D" w14:textId="77777777" w:rsidTr="00D26B4B">
        <w:trPr>
          <w:trHeight w:val="5572"/>
        </w:trPr>
        <w:tc>
          <w:tcPr>
            <w:tcW w:w="10206" w:type="dxa"/>
            <w:gridSpan w:val="2"/>
          </w:tcPr>
          <w:p w14:paraId="76864928" w14:textId="77777777" w:rsidR="00EF081C" w:rsidRPr="00EF081C" w:rsidRDefault="004D0A6C" w:rsidP="00EF081C">
            <w:pPr>
              <w:pStyle w:val="a3"/>
              <w:jc w:val="both"/>
              <w:rPr>
                <w:rFonts w:ascii="Times New Roman" w:hAnsi="Times New Roman" w:cs="Times New Roman"/>
                <w:sz w:val="24"/>
                <w:szCs w:val="24"/>
                <w:lang w:val="en-US"/>
              </w:rPr>
            </w:pPr>
            <w:r w:rsidRPr="00EF081C">
              <w:rPr>
                <w:rFonts w:ascii="Times New Roman" w:hAnsi="Times New Roman" w:cs="Times New Roman"/>
                <w:sz w:val="24"/>
                <w:szCs w:val="24"/>
                <w:lang w:val="en-US"/>
              </w:rPr>
              <w:t xml:space="preserve">2.1 </w:t>
            </w:r>
            <w:r w:rsidR="00EF081C" w:rsidRPr="00EF081C">
              <w:rPr>
                <w:rFonts w:ascii="Times New Roman" w:hAnsi="Times New Roman" w:cs="Times New Roman"/>
                <w:sz w:val="24"/>
                <w:szCs w:val="24"/>
                <w:lang w:val="en-US"/>
              </w:rPr>
              <w:t xml:space="preserve">The quorum for the meeting of the Issuers’ Board of Directors and election returns on decision making: </w:t>
            </w:r>
          </w:p>
          <w:p w14:paraId="18B18130" w14:textId="77777777" w:rsidR="00EF081C" w:rsidRPr="00EF081C" w:rsidRDefault="00EF081C" w:rsidP="00EF081C">
            <w:pPr>
              <w:pStyle w:val="a3"/>
              <w:jc w:val="both"/>
              <w:rPr>
                <w:rFonts w:ascii="Times New Roman" w:hAnsi="Times New Roman" w:cs="Times New Roman"/>
                <w:b/>
                <w:bCs/>
                <w:sz w:val="24"/>
                <w:szCs w:val="24"/>
                <w:lang w:val="en-US"/>
              </w:rPr>
            </w:pPr>
            <w:r w:rsidRPr="00EF081C">
              <w:rPr>
                <w:rFonts w:ascii="Times New Roman" w:hAnsi="Times New Roman" w:cs="Times New Roman"/>
                <w:b/>
                <w:bCs/>
                <w:sz w:val="24"/>
                <w:szCs w:val="24"/>
                <w:lang w:val="en-US"/>
              </w:rPr>
              <w:t>Number of members of the Board of Directors: eleven (11) in number.</w:t>
            </w:r>
          </w:p>
          <w:p w14:paraId="6CB5D970" w14:textId="09E0FD67" w:rsidR="00EF081C" w:rsidRPr="00EF081C" w:rsidRDefault="00EF081C" w:rsidP="00EF081C">
            <w:pPr>
              <w:pStyle w:val="a3"/>
              <w:jc w:val="both"/>
              <w:rPr>
                <w:rFonts w:ascii="Times New Roman" w:hAnsi="Times New Roman" w:cs="Times New Roman"/>
                <w:b/>
                <w:bCs/>
                <w:sz w:val="24"/>
                <w:szCs w:val="24"/>
                <w:lang w:val="en-US"/>
              </w:rPr>
            </w:pPr>
            <w:r w:rsidRPr="00EF081C">
              <w:rPr>
                <w:rFonts w:ascii="Times New Roman" w:hAnsi="Times New Roman" w:cs="Times New Roman"/>
                <w:b/>
                <w:bCs/>
                <w:sz w:val="24"/>
                <w:szCs w:val="24"/>
                <w:lang w:val="en-US"/>
              </w:rPr>
              <w:t>Number of members participated in the meeting: nine (9) in number.</w:t>
            </w:r>
          </w:p>
          <w:p w14:paraId="17639713" w14:textId="77777777" w:rsidR="00EF081C" w:rsidRPr="00EF081C" w:rsidRDefault="00EF081C" w:rsidP="00EF081C">
            <w:pPr>
              <w:pStyle w:val="a3"/>
              <w:jc w:val="both"/>
              <w:rPr>
                <w:rFonts w:ascii="Times New Roman" w:hAnsi="Times New Roman" w:cs="Times New Roman"/>
                <w:b/>
                <w:bCs/>
                <w:sz w:val="24"/>
                <w:szCs w:val="24"/>
                <w:lang w:val="en-US"/>
              </w:rPr>
            </w:pPr>
            <w:r w:rsidRPr="00EF081C">
              <w:rPr>
                <w:rFonts w:ascii="Times New Roman" w:hAnsi="Times New Roman" w:cs="Times New Roman"/>
                <w:b/>
                <w:bCs/>
                <w:sz w:val="24"/>
                <w:szCs w:val="24"/>
                <w:lang w:val="en-US"/>
              </w:rPr>
              <w:t>The quorum of PJSC Rosseti Kuban Board of Directors is present.</w:t>
            </w:r>
          </w:p>
          <w:p w14:paraId="41406AEF" w14:textId="19875A1F" w:rsidR="007E1E11" w:rsidRPr="00EF081C" w:rsidRDefault="00EF081C" w:rsidP="00EF081C">
            <w:pPr>
              <w:pStyle w:val="a3"/>
              <w:jc w:val="center"/>
              <w:rPr>
                <w:rFonts w:ascii="Times New Roman" w:hAnsi="Times New Roman" w:cs="Times New Roman"/>
                <w:b/>
                <w:bCs/>
                <w:sz w:val="24"/>
                <w:szCs w:val="24"/>
              </w:rPr>
            </w:pPr>
            <w:proofErr w:type="spellStart"/>
            <w:r w:rsidRPr="00EF081C">
              <w:rPr>
                <w:rFonts w:ascii="Times New Roman" w:hAnsi="Times New Roman" w:cs="Times New Roman"/>
                <w:b/>
                <w:bCs/>
                <w:sz w:val="24"/>
                <w:szCs w:val="24"/>
              </w:rPr>
              <w:t>Election</w:t>
            </w:r>
            <w:proofErr w:type="spellEnd"/>
            <w:r w:rsidRPr="00EF081C">
              <w:rPr>
                <w:rFonts w:ascii="Times New Roman" w:hAnsi="Times New Roman" w:cs="Times New Roman"/>
                <w:b/>
                <w:bCs/>
                <w:sz w:val="24"/>
                <w:szCs w:val="24"/>
              </w:rPr>
              <w:t xml:space="preserve"> </w:t>
            </w:r>
            <w:proofErr w:type="spellStart"/>
            <w:r w:rsidRPr="00EF081C">
              <w:rPr>
                <w:rFonts w:ascii="Times New Roman" w:hAnsi="Times New Roman" w:cs="Times New Roman"/>
                <w:b/>
                <w:bCs/>
                <w:sz w:val="24"/>
                <w:szCs w:val="24"/>
              </w:rPr>
              <w:t>returns</w:t>
            </w:r>
            <w:proofErr w:type="spellEnd"/>
            <w:r w:rsidRPr="00EF081C">
              <w:rPr>
                <w:rFonts w:ascii="Times New Roman" w:hAnsi="Times New Roman" w:cs="Times New Roman"/>
                <w:b/>
                <w:bCs/>
                <w:sz w:val="24"/>
                <w:szCs w:val="24"/>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EF081C" w:rsidRPr="001D495A" w14:paraId="71C78C87" w14:textId="77777777" w:rsidTr="00B04F9A">
              <w:trPr>
                <w:jc w:val="center"/>
              </w:trPr>
              <w:tc>
                <w:tcPr>
                  <w:tcW w:w="1339" w:type="dxa"/>
                  <w:vMerge w:val="restart"/>
                </w:tcPr>
                <w:p w14:paraId="0E9A32B9" w14:textId="77777777" w:rsidR="00EF081C" w:rsidRPr="00EF081C" w:rsidRDefault="00EF081C" w:rsidP="00EF081C">
                  <w:pPr>
                    <w:pStyle w:val="a3"/>
                    <w:jc w:val="center"/>
                    <w:rPr>
                      <w:rFonts w:ascii="Times New Roman" w:hAnsi="Times New Roman" w:cs="Times New Roman"/>
                      <w:b/>
                      <w:bCs/>
                      <w:sz w:val="24"/>
                      <w:szCs w:val="24"/>
                    </w:rPr>
                  </w:pPr>
                  <w:proofErr w:type="spellStart"/>
                  <w:r w:rsidRPr="00EF081C">
                    <w:rPr>
                      <w:rFonts w:ascii="Times New Roman" w:hAnsi="Times New Roman" w:cs="Times New Roman"/>
                      <w:b/>
                      <w:bCs/>
                      <w:sz w:val="24"/>
                      <w:szCs w:val="24"/>
                    </w:rPr>
                    <w:t>Item</w:t>
                  </w:r>
                  <w:proofErr w:type="spellEnd"/>
                  <w:r w:rsidRPr="00EF081C">
                    <w:rPr>
                      <w:rFonts w:ascii="Times New Roman" w:hAnsi="Times New Roman" w:cs="Times New Roman"/>
                      <w:b/>
                      <w:bCs/>
                      <w:sz w:val="24"/>
                      <w:szCs w:val="24"/>
                    </w:rPr>
                    <w:t xml:space="preserve"> No.</w:t>
                  </w:r>
                </w:p>
                <w:p w14:paraId="5F5338E0" w14:textId="64FB0FCE" w:rsidR="00EF081C" w:rsidRPr="00EF081C" w:rsidRDefault="00EF081C" w:rsidP="00EF081C">
                  <w:pPr>
                    <w:pStyle w:val="a3"/>
                    <w:jc w:val="center"/>
                    <w:rPr>
                      <w:rFonts w:ascii="Times New Roman" w:hAnsi="Times New Roman" w:cs="Times New Roman"/>
                      <w:b/>
                      <w:bCs/>
                      <w:sz w:val="24"/>
                      <w:szCs w:val="24"/>
                    </w:rPr>
                  </w:pPr>
                </w:p>
              </w:tc>
              <w:tc>
                <w:tcPr>
                  <w:tcW w:w="6298" w:type="dxa"/>
                  <w:gridSpan w:val="3"/>
                </w:tcPr>
                <w:p w14:paraId="16B9D25A" w14:textId="4AE8EDE4" w:rsidR="00EF081C" w:rsidRPr="00EF081C" w:rsidRDefault="00EF081C" w:rsidP="00EF081C">
                  <w:pPr>
                    <w:pStyle w:val="a3"/>
                    <w:jc w:val="center"/>
                    <w:rPr>
                      <w:rFonts w:ascii="Times New Roman" w:hAnsi="Times New Roman" w:cs="Times New Roman"/>
                      <w:b/>
                      <w:bCs/>
                      <w:sz w:val="24"/>
                      <w:szCs w:val="24"/>
                    </w:rPr>
                  </w:pPr>
                  <w:r w:rsidRPr="00EF081C">
                    <w:rPr>
                      <w:rFonts w:ascii="Times New Roman" w:hAnsi="Times New Roman" w:cs="Times New Roman"/>
                      <w:b/>
                      <w:bCs/>
                      <w:sz w:val="24"/>
                      <w:szCs w:val="24"/>
                    </w:rPr>
                    <w:t xml:space="preserve">Number </w:t>
                  </w:r>
                  <w:proofErr w:type="spellStart"/>
                  <w:r w:rsidRPr="00EF081C">
                    <w:rPr>
                      <w:rFonts w:ascii="Times New Roman" w:hAnsi="Times New Roman" w:cs="Times New Roman"/>
                      <w:b/>
                      <w:bCs/>
                      <w:sz w:val="24"/>
                      <w:szCs w:val="24"/>
                    </w:rPr>
                    <w:t>of</w:t>
                  </w:r>
                  <w:proofErr w:type="spellEnd"/>
                  <w:r w:rsidRPr="00EF081C">
                    <w:rPr>
                      <w:rFonts w:ascii="Times New Roman" w:hAnsi="Times New Roman" w:cs="Times New Roman"/>
                      <w:b/>
                      <w:bCs/>
                      <w:sz w:val="24"/>
                      <w:szCs w:val="24"/>
                    </w:rPr>
                    <w:t xml:space="preserve"> </w:t>
                  </w:r>
                  <w:proofErr w:type="spellStart"/>
                  <w:r w:rsidRPr="00EF081C">
                    <w:rPr>
                      <w:rFonts w:ascii="Times New Roman" w:hAnsi="Times New Roman" w:cs="Times New Roman"/>
                      <w:b/>
                      <w:bCs/>
                      <w:sz w:val="24"/>
                      <w:szCs w:val="24"/>
                    </w:rPr>
                    <w:t>votes</w:t>
                  </w:r>
                  <w:proofErr w:type="spellEnd"/>
                </w:p>
              </w:tc>
            </w:tr>
            <w:tr w:rsidR="00EF081C" w:rsidRPr="001D495A" w14:paraId="33D877C3" w14:textId="77777777" w:rsidTr="00B04F9A">
              <w:trPr>
                <w:jc w:val="center"/>
              </w:trPr>
              <w:tc>
                <w:tcPr>
                  <w:tcW w:w="1339" w:type="dxa"/>
                  <w:vMerge/>
                </w:tcPr>
                <w:p w14:paraId="0F66FBFA" w14:textId="77777777" w:rsidR="00EF081C" w:rsidRPr="00EF081C" w:rsidRDefault="00EF081C" w:rsidP="00EF081C">
                  <w:pPr>
                    <w:pStyle w:val="a3"/>
                    <w:jc w:val="center"/>
                    <w:rPr>
                      <w:rFonts w:ascii="Times New Roman" w:hAnsi="Times New Roman" w:cs="Times New Roman"/>
                      <w:b/>
                      <w:bCs/>
                      <w:sz w:val="24"/>
                      <w:szCs w:val="24"/>
                    </w:rPr>
                  </w:pPr>
                </w:p>
              </w:tc>
              <w:tc>
                <w:tcPr>
                  <w:tcW w:w="1633" w:type="dxa"/>
                </w:tcPr>
                <w:p w14:paraId="7CDD4CB4" w14:textId="140D726E" w:rsidR="00EF081C" w:rsidRPr="00EF081C" w:rsidRDefault="00EF081C" w:rsidP="00EF081C">
                  <w:pPr>
                    <w:pStyle w:val="a3"/>
                    <w:jc w:val="center"/>
                    <w:rPr>
                      <w:rFonts w:ascii="Times New Roman" w:hAnsi="Times New Roman" w:cs="Times New Roman"/>
                      <w:b/>
                      <w:bCs/>
                      <w:sz w:val="24"/>
                      <w:szCs w:val="24"/>
                    </w:rPr>
                  </w:pPr>
                  <w:r w:rsidRPr="00EF081C">
                    <w:rPr>
                      <w:rFonts w:ascii="Times New Roman" w:hAnsi="Times New Roman" w:cs="Times New Roman"/>
                      <w:b/>
                      <w:bCs/>
                      <w:sz w:val="24"/>
                      <w:szCs w:val="24"/>
                    </w:rPr>
                    <w:t>“For”</w:t>
                  </w:r>
                </w:p>
              </w:tc>
              <w:tc>
                <w:tcPr>
                  <w:tcW w:w="1985" w:type="dxa"/>
                </w:tcPr>
                <w:p w14:paraId="50D4A002" w14:textId="06F3A6A0" w:rsidR="00EF081C" w:rsidRPr="00EF081C" w:rsidRDefault="00EF081C" w:rsidP="00EF081C">
                  <w:pPr>
                    <w:pStyle w:val="a3"/>
                    <w:jc w:val="center"/>
                    <w:rPr>
                      <w:rFonts w:ascii="Times New Roman" w:hAnsi="Times New Roman" w:cs="Times New Roman"/>
                      <w:b/>
                      <w:bCs/>
                      <w:sz w:val="24"/>
                      <w:szCs w:val="24"/>
                    </w:rPr>
                  </w:pPr>
                  <w:r w:rsidRPr="00EF081C">
                    <w:rPr>
                      <w:rFonts w:ascii="Times New Roman" w:hAnsi="Times New Roman" w:cs="Times New Roman"/>
                      <w:b/>
                      <w:bCs/>
                      <w:sz w:val="24"/>
                      <w:szCs w:val="24"/>
                    </w:rPr>
                    <w:t>“</w:t>
                  </w:r>
                  <w:proofErr w:type="spellStart"/>
                  <w:r w:rsidRPr="00EF081C">
                    <w:rPr>
                      <w:rFonts w:ascii="Times New Roman" w:hAnsi="Times New Roman" w:cs="Times New Roman"/>
                      <w:b/>
                      <w:bCs/>
                      <w:sz w:val="24"/>
                      <w:szCs w:val="24"/>
                    </w:rPr>
                    <w:t>Against</w:t>
                  </w:r>
                  <w:proofErr w:type="spellEnd"/>
                  <w:r w:rsidRPr="00EF081C">
                    <w:rPr>
                      <w:rFonts w:ascii="Times New Roman" w:hAnsi="Times New Roman" w:cs="Times New Roman"/>
                      <w:b/>
                      <w:bCs/>
                      <w:sz w:val="24"/>
                      <w:szCs w:val="24"/>
                    </w:rPr>
                    <w:t>”</w:t>
                  </w:r>
                </w:p>
              </w:tc>
              <w:tc>
                <w:tcPr>
                  <w:tcW w:w="2680" w:type="dxa"/>
                </w:tcPr>
                <w:p w14:paraId="080B4811" w14:textId="1ADD6AA9" w:rsidR="00EF081C" w:rsidRPr="00EF081C" w:rsidRDefault="00EF081C" w:rsidP="00EF081C">
                  <w:pPr>
                    <w:pStyle w:val="a3"/>
                    <w:jc w:val="center"/>
                    <w:rPr>
                      <w:rFonts w:ascii="Times New Roman" w:hAnsi="Times New Roman" w:cs="Times New Roman"/>
                      <w:b/>
                      <w:bCs/>
                      <w:sz w:val="24"/>
                      <w:szCs w:val="24"/>
                    </w:rPr>
                  </w:pPr>
                  <w:r w:rsidRPr="00EF081C">
                    <w:rPr>
                      <w:rFonts w:ascii="Times New Roman" w:hAnsi="Times New Roman" w:cs="Times New Roman"/>
                      <w:b/>
                      <w:bCs/>
                      <w:sz w:val="24"/>
                      <w:szCs w:val="24"/>
                    </w:rPr>
                    <w:t>“</w:t>
                  </w:r>
                  <w:proofErr w:type="spellStart"/>
                  <w:r w:rsidRPr="00EF081C">
                    <w:rPr>
                      <w:rFonts w:ascii="Times New Roman" w:hAnsi="Times New Roman" w:cs="Times New Roman"/>
                      <w:b/>
                      <w:bCs/>
                      <w:sz w:val="24"/>
                      <w:szCs w:val="24"/>
                    </w:rPr>
                    <w:t>Abstain</w:t>
                  </w:r>
                  <w:proofErr w:type="spellEnd"/>
                  <w:r w:rsidRPr="00EF081C">
                    <w:rPr>
                      <w:rFonts w:ascii="Times New Roman" w:hAnsi="Times New Roman" w:cs="Times New Roman"/>
                      <w:b/>
                      <w:bCs/>
                      <w:sz w:val="24"/>
                      <w:szCs w:val="24"/>
                    </w:rPr>
                    <w:t>”</w:t>
                  </w:r>
                </w:p>
              </w:tc>
            </w:tr>
            <w:tr w:rsidR="007E1E11" w:rsidRPr="001D495A" w14:paraId="7136BFA4" w14:textId="77777777" w:rsidTr="00B04F9A">
              <w:trPr>
                <w:jc w:val="center"/>
              </w:trPr>
              <w:tc>
                <w:tcPr>
                  <w:tcW w:w="1339" w:type="dxa"/>
                </w:tcPr>
                <w:p w14:paraId="1277478A" w14:textId="77777777" w:rsidR="007E1E11" w:rsidRPr="001D495A" w:rsidRDefault="00723017" w:rsidP="006A7084">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633" w:type="dxa"/>
                </w:tcPr>
                <w:p w14:paraId="0500287E" w14:textId="77777777" w:rsidR="007E1E11" w:rsidRPr="001D495A"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721E1574" w14:textId="77777777" w:rsidR="007E1E11" w:rsidRPr="001D495A" w:rsidRDefault="007E1E11" w:rsidP="006A7084">
                  <w:pPr>
                    <w:pStyle w:val="a3"/>
                    <w:jc w:val="center"/>
                    <w:rPr>
                      <w:rFonts w:ascii="Times New Roman" w:hAnsi="Times New Roman" w:cs="Times New Roman"/>
                      <w:b/>
                      <w:sz w:val="24"/>
                      <w:szCs w:val="24"/>
                    </w:rPr>
                  </w:pPr>
                </w:p>
              </w:tc>
              <w:tc>
                <w:tcPr>
                  <w:tcW w:w="2680" w:type="dxa"/>
                </w:tcPr>
                <w:p w14:paraId="0729FF60" w14:textId="77777777" w:rsidR="007E1E11" w:rsidRPr="001D495A" w:rsidRDefault="007E1E11" w:rsidP="006A7084">
                  <w:pPr>
                    <w:pStyle w:val="a3"/>
                    <w:jc w:val="center"/>
                    <w:rPr>
                      <w:rFonts w:ascii="Times New Roman" w:hAnsi="Times New Roman" w:cs="Times New Roman"/>
                      <w:b/>
                      <w:sz w:val="24"/>
                      <w:szCs w:val="24"/>
                    </w:rPr>
                  </w:pPr>
                </w:p>
              </w:tc>
            </w:tr>
            <w:tr w:rsidR="00723017" w:rsidRPr="001D495A" w14:paraId="7A7639DE" w14:textId="77777777" w:rsidTr="00B04F9A">
              <w:trPr>
                <w:jc w:val="center"/>
              </w:trPr>
              <w:tc>
                <w:tcPr>
                  <w:tcW w:w="1339" w:type="dxa"/>
                </w:tcPr>
                <w:p w14:paraId="5C62F881" w14:textId="77777777" w:rsidR="00723017" w:rsidRDefault="00723017" w:rsidP="006A7084">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1633" w:type="dxa"/>
                </w:tcPr>
                <w:p w14:paraId="5BE44581" w14:textId="77777777" w:rsidR="00723017"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5F4B3B21" w14:textId="77777777" w:rsidR="00723017" w:rsidRPr="001D495A" w:rsidRDefault="00723017" w:rsidP="006A7084">
                  <w:pPr>
                    <w:pStyle w:val="a3"/>
                    <w:jc w:val="center"/>
                    <w:rPr>
                      <w:rFonts w:ascii="Times New Roman" w:hAnsi="Times New Roman" w:cs="Times New Roman"/>
                      <w:b/>
                      <w:sz w:val="24"/>
                      <w:szCs w:val="24"/>
                    </w:rPr>
                  </w:pPr>
                </w:p>
              </w:tc>
              <w:tc>
                <w:tcPr>
                  <w:tcW w:w="2680" w:type="dxa"/>
                </w:tcPr>
                <w:p w14:paraId="642855F3" w14:textId="77777777" w:rsidR="00723017" w:rsidRPr="001D495A" w:rsidRDefault="00723017" w:rsidP="006A7084">
                  <w:pPr>
                    <w:pStyle w:val="a3"/>
                    <w:jc w:val="center"/>
                    <w:rPr>
                      <w:rFonts w:ascii="Times New Roman" w:hAnsi="Times New Roman" w:cs="Times New Roman"/>
                      <w:b/>
                      <w:sz w:val="24"/>
                      <w:szCs w:val="24"/>
                    </w:rPr>
                  </w:pPr>
                </w:p>
              </w:tc>
            </w:tr>
            <w:tr w:rsidR="00723017" w:rsidRPr="001D495A" w14:paraId="32550F11" w14:textId="77777777" w:rsidTr="00B04F9A">
              <w:trPr>
                <w:jc w:val="center"/>
              </w:trPr>
              <w:tc>
                <w:tcPr>
                  <w:tcW w:w="1339" w:type="dxa"/>
                </w:tcPr>
                <w:p w14:paraId="2496FDC0" w14:textId="77777777" w:rsidR="00723017" w:rsidRDefault="00723017" w:rsidP="006A7084">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633" w:type="dxa"/>
                </w:tcPr>
                <w:p w14:paraId="4F916B37" w14:textId="77777777" w:rsidR="00723017"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18CB0D3A" w14:textId="77777777" w:rsidR="00723017" w:rsidRPr="001D495A" w:rsidRDefault="00723017" w:rsidP="006A7084">
                  <w:pPr>
                    <w:pStyle w:val="a3"/>
                    <w:jc w:val="center"/>
                    <w:rPr>
                      <w:rFonts w:ascii="Times New Roman" w:hAnsi="Times New Roman" w:cs="Times New Roman"/>
                      <w:b/>
                      <w:sz w:val="24"/>
                      <w:szCs w:val="24"/>
                    </w:rPr>
                  </w:pPr>
                </w:p>
              </w:tc>
              <w:tc>
                <w:tcPr>
                  <w:tcW w:w="2680" w:type="dxa"/>
                </w:tcPr>
                <w:p w14:paraId="40C7214B" w14:textId="77777777" w:rsidR="00723017" w:rsidRPr="001D495A" w:rsidRDefault="00723017" w:rsidP="006A7084">
                  <w:pPr>
                    <w:pStyle w:val="a3"/>
                    <w:jc w:val="center"/>
                    <w:rPr>
                      <w:rFonts w:ascii="Times New Roman" w:hAnsi="Times New Roman" w:cs="Times New Roman"/>
                      <w:b/>
                      <w:sz w:val="24"/>
                      <w:szCs w:val="24"/>
                    </w:rPr>
                  </w:pPr>
                </w:p>
              </w:tc>
            </w:tr>
            <w:tr w:rsidR="00723017" w:rsidRPr="001D495A" w14:paraId="3B1032A5" w14:textId="77777777" w:rsidTr="00B04F9A">
              <w:trPr>
                <w:jc w:val="center"/>
              </w:trPr>
              <w:tc>
                <w:tcPr>
                  <w:tcW w:w="1339" w:type="dxa"/>
                </w:tcPr>
                <w:p w14:paraId="042FCA55" w14:textId="77777777" w:rsidR="00723017" w:rsidRDefault="00723017" w:rsidP="006A7084">
                  <w:pPr>
                    <w:pStyle w:val="a3"/>
                    <w:jc w:val="center"/>
                    <w:rPr>
                      <w:rFonts w:ascii="Times New Roman" w:hAnsi="Times New Roman" w:cs="Times New Roman"/>
                      <w:b/>
                      <w:sz w:val="24"/>
                      <w:szCs w:val="24"/>
                    </w:rPr>
                  </w:pPr>
                  <w:r>
                    <w:rPr>
                      <w:rFonts w:ascii="Times New Roman" w:hAnsi="Times New Roman" w:cs="Times New Roman"/>
                      <w:b/>
                      <w:sz w:val="24"/>
                      <w:szCs w:val="24"/>
                    </w:rPr>
                    <w:t>4</w:t>
                  </w:r>
                </w:p>
              </w:tc>
              <w:tc>
                <w:tcPr>
                  <w:tcW w:w="1633" w:type="dxa"/>
                </w:tcPr>
                <w:p w14:paraId="3871D979" w14:textId="77777777" w:rsidR="00723017"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02B0D273" w14:textId="77777777" w:rsidR="00723017" w:rsidRPr="001D495A" w:rsidRDefault="00723017" w:rsidP="006A7084">
                  <w:pPr>
                    <w:pStyle w:val="a3"/>
                    <w:jc w:val="center"/>
                    <w:rPr>
                      <w:rFonts w:ascii="Times New Roman" w:hAnsi="Times New Roman" w:cs="Times New Roman"/>
                      <w:b/>
                      <w:sz w:val="24"/>
                      <w:szCs w:val="24"/>
                    </w:rPr>
                  </w:pPr>
                </w:p>
              </w:tc>
              <w:tc>
                <w:tcPr>
                  <w:tcW w:w="2680" w:type="dxa"/>
                </w:tcPr>
                <w:p w14:paraId="548630EF" w14:textId="77777777" w:rsidR="00723017" w:rsidRPr="001D495A" w:rsidRDefault="00723017" w:rsidP="006A7084">
                  <w:pPr>
                    <w:pStyle w:val="a3"/>
                    <w:jc w:val="center"/>
                    <w:rPr>
                      <w:rFonts w:ascii="Times New Roman" w:hAnsi="Times New Roman" w:cs="Times New Roman"/>
                      <w:b/>
                      <w:sz w:val="24"/>
                      <w:szCs w:val="24"/>
                    </w:rPr>
                  </w:pPr>
                </w:p>
              </w:tc>
            </w:tr>
            <w:tr w:rsidR="00723017" w:rsidRPr="001D495A" w14:paraId="1B1B64BC" w14:textId="77777777" w:rsidTr="00B04F9A">
              <w:trPr>
                <w:jc w:val="center"/>
              </w:trPr>
              <w:tc>
                <w:tcPr>
                  <w:tcW w:w="1339" w:type="dxa"/>
                </w:tcPr>
                <w:p w14:paraId="7773AB0C" w14:textId="77777777" w:rsidR="00723017" w:rsidRDefault="00723017" w:rsidP="006A7084">
                  <w:pPr>
                    <w:pStyle w:val="a3"/>
                    <w:jc w:val="center"/>
                    <w:rPr>
                      <w:rFonts w:ascii="Times New Roman" w:hAnsi="Times New Roman" w:cs="Times New Roman"/>
                      <w:b/>
                      <w:sz w:val="24"/>
                      <w:szCs w:val="24"/>
                    </w:rPr>
                  </w:pPr>
                  <w:r>
                    <w:rPr>
                      <w:rFonts w:ascii="Times New Roman" w:hAnsi="Times New Roman" w:cs="Times New Roman"/>
                      <w:b/>
                      <w:sz w:val="24"/>
                      <w:szCs w:val="24"/>
                    </w:rPr>
                    <w:t>5</w:t>
                  </w:r>
                </w:p>
              </w:tc>
              <w:tc>
                <w:tcPr>
                  <w:tcW w:w="1633" w:type="dxa"/>
                </w:tcPr>
                <w:p w14:paraId="2B75D3A9" w14:textId="77777777" w:rsidR="00723017"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6245CE3D" w14:textId="77777777" w:rsidR="00723017" w:rsidRPr="001D495A" w:rsidRDefault="00723017" w:rsidP="006A7084">
                  <w:pPr>
                    <w:pStyle w:val="a3"/>
                    <w:jc w:val="center"/>
                    <w:rPr>
                      <w:rFonts w:ascii="Times New Roman" w:hAnsi="Times New Roman" w:cs="Times New Roman"/>
                      <w:b/>
                      <w:sz w:val="24"/>
                      <w:szCs w:val="24"/>
                    </w:rPr>
                  </w:pPr>
                </w:p>
              </w:tc>
              <w:tc>
                <w:tcPr>
                  <w:tcW w:w="2680" w:type="dxa"/>
                </w:tcPr>
                <w:p w14:paraId="2B05DDD1" w14:textId="77777777" w:rsidR="00723017" w:rsidRPr="001D495A" w:rsidRDefault="00723017" w:rsidP="006A7084">
                  <w:pPr>
                    <w:pStyle w:val="a3"/>
                    <w:jc w:val="center"/>
                    <w:rPr>
                      <w:rFonts w:ascii="Times New Roman" w:hAnsi="Times New Roman" w:cs="Times New Roman"/>
                      <w:b/>
                      <w:sz w:val="24"/>
                      <w:szCs w:val="24"/>
                    </w:rPr>
                  </w:pPr>
                </w:p>
              </w:tc>
            </w:tr>
            <w:tr w:rsidR="00723017" w:rsidRPr="001D495A" w14:paraId="3B43108E" w14:textId="77777777" w:rsidTr="00B04F9A">
              <w:trPr>
                <w:jc w:val="center"/>
              </w:trPr>
              <w:tc>
                <w:tcPr>
                  <w:tcW w:w="1339" w:type="dxa"/>
                </w:tcPr>
                <w:p w14:paraId="04F4308E" w14:textId="77777777" w:rsidR="00723017" w:rsidRDefault="00723017" w:rsidP="006A7084">
                  <w:pPr>
                    <w:pStyle w:val="a3"/>
                    <w:jc w:val="center"/>
                    <w:rPr>
                      <w:rFonts w:ascii="Times New Roman" w:hAnsi="Times New Roman" w:cs="Times New Roman"/>
                      <w:b/>
                      <w:sz w:val="24"/>
                      <w:szCs w:val="24"/>
                    </w:rPr>
                  </w:pPr>
                  <w:r>
                    <w:rPr>
                      <w:rFonts w:ascii="Times New Roman" w:hAnsi="Times New Roman" w:cs="Times New Roman"/>
                      <w:b/>
                      <w:sz w:val="24"/>
                      <w:szCs w:val="24"/>
                    </w:rPr>
                    <w:t>6</w:t>
                  </w:r>
                </w:p>
              </w:tc>
              <w:tc>
                <w:tcPr>
                  <w:tcW w:w="1633" w:type="dxa"/>
                </w:tcPr>
                <w:p w14:paraId="26F76A2A" w14:textId="77777777" w:rsidR="00723017"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7CB09808" w14:textId="77777777" w:rsidR="00723017" w:rsidRPr="001D495A" w:rsidRDefault="00723017" w:rsidP="006A7084">
                  <w:pPr>
                    <w:pStyle w:val="a3"/>
                    <w:jc w:val="center"/>
                    <w:rPr>
                      <w:rFonts w:ascii="Times New Roman" w:hAnsi="Times New Roman" w:cs="Times New Roman"/>
                      <w:b/>
                      <w:sz w:val="24"/>
                      <w:szCs w:val="24"/>
                    </w:rPr>
                  </w:pPr>
                </w:p>
              </w:tc>
              <w:tc>
                <w:tcPr>
                  <w:tcW w:w="2680" w:type="dxa"/>
                </w:tcPr>
                <w:p w14:paraId="1DC575C0" w14:textId="77777777" w:rsidR="00723017" w:rsidRPr="001D495A" w:rsidRDefault="00723017" w:rsidP="006A7084">
                  <w:pPr>
                    <w:pStyle w:val="a3"/>
                    <w:jc w:val="center"/>
                    <w:rPr>
                      <w:rFonts w:ascii="Times New Roman" w:hAnsi="Times New Roman" w:cs="Times New Roman"/>
                      <w:b/>
                      <w:sz w:val="24"/>
                      <w:szCs w:val="24"/>
                    </w:rPr>
                  </w:pPr>
                </w:p>
              </w:tc>
            </w:tr>
            <w:tr w:rsidR="00C91A3E" w:rsidRPr="001D495A" w14:paraId="7E962251" w14:textId="77777777" w:rsidTr="00B04F9A">
              <w:trPr>
                <w:jc w:val="center"/>
              </w:trPr>
              <w:tc>
                <w:tcPr>
                  <w:tcW w:w="1339" w:type="dxa"/>
                </w:tcPr>
                <w:p w14:paraId="16DEEE35" w14:textId="77777777" w:rsidR="00C91A3E" w:rsidRDefault="00C91A3E" w:rsidP="006A7084">
                  <w:pPr>
                    <w:pStyle w:val="a3"/>
                    <w:jc w:val="center"/>
                    <w:rPr>
                      <w:rFonts w:ascii="Times New Roman" w:hAnsi="Times New Roman" w:cs="Times New Roman"/>
                      <w:b/>
                      <w:sz w:val="24"/>
                      <w:szCs w:val="24"/>
                    </w:rPr>
                  </w:pPr>
                  <w:r>
                    <w:rPr>
                      <w:rFonts w:ascii="Times New Roman" w:hAnsi="Times New Roman" w:cs="Times New Roman"/>
                      <w:b/>
                      <w:sz w:val="24"/>
                      <w:szCs w:val="24"/>
                    </w:rPr>
                    <w:t>7</w:t>
                  </w:r>
                </w:p>
              </w:tc>
              <w:tc>
                <w:tcPr>
                  <w:tcW w:w="1633" w:type="dxa"/>
                </w:tcPr>
                <w:p w14:paraId="016519D6" w14:textId="77777777" w:rsidR="00C91A3E"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1E9CCB29" w14:textId="77777777" w:rsidR="00C91A3E" w:rsidRPr="001D495A" w:rsidRDefault="00C91A3E" w:rsidP="006A7084">
                  <w:pPr>
                    <w:pStyle w:val="a3"/>
                    <w:jc w:val="center"/>
                    <w:rPr>
                      <w:rFonts w:ascii="Times New Roman" w:hAnsi="Times New Roman" w:cs="Times New Roman"/>
                      <w:b/>
                      <w:sz w:val="24"/>
                      <w:szCs w:val="24"/>
                    </w:rPr>
                  </w:pPr>
                </w:p>
              </w:tc>
              <w:tc>
                <w:tcPr>
                  <w:tcW w:w="2680" w:type="dxa"/>
                </w:tcPr>
                <w:p w14:paraId="002AA204" w14:textId="77777777" w:rsidR="00C91A3E" w:rsidRPr="001D495A" w:rsidRDefault="00C91A3E" w:rsidP="006A7084">
                  <w:pPr>
                    <w:pStyle w:val="a3"/>
                    <w:jc w:val="center"/>
                    <w:rPr>
                      <w:rFonts w:ascii="Times New Roman" w:hAnsi="Times New Roman" w:cs="Times New Roman"/>
                      <w:b/>
                      <w:sz w:val="24"/>
                      <w:szCs w:val="24"/>
                    </w:rPr>
                  </w:pPr>
                </w:p>
              </w:tc>
            </w:tr>
            <w:tr w:rsidR="00723017" w:rsidRPr="001D495A" w14:paraId="105653D5" w14:textId="77777777" w:rsidTr="00B04F9A">
              <w:trPr>
                <w:jc w:val="center"/>
              </w:trPr>
              <w:tc>
                <w:tcPr>
                  <w:tcW w:w="1339" w:type="dxa"/>
                </w:tcPr>
                <w:p w14:paraId="60AF8216" w14:textId="77777777" w:rsidR="00723017" w:rsidRDefault="00723017" w:rsidP="006A7084">
                  <w:pPr>
                    <w:pStyle w:val="a3"/>
                    <w:jc w:val="center"/>
                    <w:rPr>
                      <w:rFonts w:ascii="Times New Roman" w:hAnsi="Times New Roman" w:cs="Times New Roman"/>
                      <w:b/>
                      <w:sz w:val="24"/>
                      <w:szCs w:val="24"/>
                    </w:rPr>
                  </w:pPr>
                  <w:r>
                    <w:rPr>
                      <w:rFonts w:ascii="Times New Roman" w:hAnsi="Times New Roman" w:cs="Times New Roman"/>
                      <w:b/>
                      <w:sz w:val="24"/>
                      <w:szCs w:val="24"/>
                    </w:rPr>
                    <w:t>8</w:t>
                  </w:r>
                </w:p>
              </w:tc>
              <w:tc>
                <w:tcPr>
                  <w:tcW w:w="1633" w:type="dxa"/>
                </w:tcPr>
                <w:p w14:paraId="481E71F7" w14:textId="77777777" w:rsidR="00723017"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5306E0C1" w14:textId="77777777" w:rsidR="00723017" w:rsidRPr="001D495A" w:rsidRDefault="00723017" w:rsidP="006A7084">
                  <w:pPr>
                    <w:pStyle w:val="a3"/>
                    <w:jc w:val="center"/>
                    <w:rPr>
                      <w:rFonts w:ascii="Times New Roman" w:hAnsi="Times New Roman" w:cs="Times New Roman"/>
                      <w:b/>
                      <w:sz w:val="24"/>
                      <w:szCs w:val="24"/>
                    </w:rPr>
                  </w:pPr>
                </w:p>
              </w:tc>
              <w:tc>
                <w:tcPr>
                  <w:tcW w:w="2680" w:type="dxa"/>
                </w:tcPr>
                <w:p w14:paraId="49E925A7" w14:textId="77777777" w:rsidR="00723017" w:rsidRPr="001D495A" w:rsidRDefault="00723017" w:rsidP="006A7084">
                  <w:pPr>
                    <w:pStyle w:val="a3"/>
                    <w:jc w:val="center"/>
                    <w:rPr>
                      <w:rFonts w:ascii="Times New Roman" w:hAnsi="Times New Roman" w:cs="Times New Roman"/>
                      <w:b/>
                      <w:sz w:val="24"/>
                      <w:szCs w:val="24"/>
                    </w:rPr>
                  </w:pPr>
                </w:p>
              </w:tc>
            </w:tr>
            <w:tr w:rsidR="00C91A3E" w:rsidRPr="001D495A" w14:paraId="0DDEFC76" w14:textId="77777777" w:rsidTr="00B04F9A">
              <w:trPr>
                <w:jc w:val="center"/>
              </w:trPr>
              <w:tc>
                <w:tcPr>
                  <w:tcW w:w="1339" w:type="dxa"/>
                </w:tcPr>
                <w:p w14:paraId="5ADAD5E3" w14:textId="77777777" w:rsidR="00C91A3E" w:rsidRDefault="00C91A3E" w:rsidP="006A7084">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633" w:type="dxa"/>
                </w:tcPr>
                <w:p w14:paraId="184C588F" w14:textId="77777777" w:rsidR="00C91A3E"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43EE196D" w14:textId="77777777" w:rsidR="00C91A3E" w:rsidRPr="001D495A" w:rsidRDefault="00C91A3E" w:rsidP="006A7084">
                  <w:pPr>
                    <w:pStyle w:val="a3"/>
                    <w:jc w:val="center"/>
                    <w:rPr>
                      <w:rFonts w:ascii="Times New Roman" w:hAnsi="Times New Roman" w:cs="Times New Roman"/>
                      <w:b/>
                      <w:sz w:val="24"/>
                      <w:szCs w:val="24"/>
                    </w:rPr>
                  </w:pPr>
                </w:p>
              </w:tc>
              <w:tc>
                <w:tcPr>
                  <w:tcW w:w="2680" w:type="dxa"/>
                </w:tcPr>
                <w:p w14:paraId="20523C46" w14:textId="77777777" w:rsidR="00C91A3E" w:rsidRPr="001D495A" w:rsidRDefault="00C91A3E" w:rsidP="006A7084">
                  <w:pPr>
                    <w:pStyle w:val="a3"/>
                    <w:jc w:val="center"/>
                    <w:rPr>
                      <w:rFonts w:ascii="Times New Roman" w:hAnsi="Times New Roman" w:cs="Times New Roman"/>
                      <w:b/>
                      <w:sz w:val="24"/>
                      <w:szCs w:val="24"/>
                    </w:rPr>
                  </w:pPr>
                </w:p>
              </w:tc>
            </w:tr>
            <w:tr w:rsidR="00C91A3E" w:rsidRPr="001D495A" w14:paraId="11D6A617" w14:textId="77777777" w:rsidTr="00B04F9A">
              <w:trPr>
                <w:jc w:val="center"/>
              </w:trPr>
              <w:tc>
                <w:tcPr>
                  <w:tcW w:w="1339" w:type="dxa"/>
                </w:tcPr>
                <w:p w14:paraId="3E87E2BB" w14:textId="77777777" w:rsidR="00C91A3E" w:rsidRDefault="00C91A3E" w:rsidP="006A7084">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1633" w:type="dxa"/>
                </w:tcPr>
                <w:p w14:paraId="7E11EBAF" w14:textId="77777777" w:rsidR="00C91A3E"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108B8AEB" w14:textId="77777777" w:rsidR="00C91A3E" w:rsidRPr="001D495A" w:rsidRDefault="00C91A3E" w:rsidP="006A7084">
                  <w:pPr>
                    <w:pStyle w:val="a3"/>
                    <w:jc w:val="center"/>
                    <w:rPr>
                      <w:rFonts w:ascii="Times New Roman" w:hAnsi="Times New Roman" w:cs="Times New Roman"/>
                      <w:b/>
                      <w:sz w:val="24"/>
                      <w:szCs w:val="24"/>
                    </w:rPr>
                  </w:pPr>
                </w:p>
              </w:tc>
              <w:tc>
                <w:tcPr>
                  <w:tcW w:w="2680" w:type="dxa"/>
                </w:tcPr>
                <w:p w14:paraId="545D140A" w14:textId="77777777" w:rsidR="00C91A3E" w:rsidRPr="001D495A" w:rsidRDefault="00C91A3E" w:rsidP="006A7084">
                  <w:pPr>
                    <w:pStyle w:val="a3"/>
                    <w:jc w:val="center"/>
                    <w:rPr>
                      <w:rFonts w:ascii="Times New Roman" w:hAnsi="Times New Roman" w:cs="Times New Roman"/>
                      <w:b/>
                      <w:sz w:val="24"/>
                      <w:szCs w:val="24"/>
                    </w:rPr>
                  </w:pPr>
                </w:p>
              </w:tc>
            </w:tr>
            <w:tr w:rsidR="00C91A3E" w:rsidRPr="001D495A" w14:paraId="43DEA844" w14:textId="77777777" w:rsidTr="00B04F9A">
              <w:trPr>
                <w:jc w:val="center"/>
              </w:trPr>
              <w:tc>
                <w:tcPr>
                  <w:tcW w:w="1339" w:type="dxa"/>
                </w:tcPr>
                <w:p w14:paraId="72AE8DC1" w14:textId="77777777" w:rsidR="00C91A3E" w:rsidRDefault="00C91A3E" w:rsidP="006A7084">
                  <w:pPr>
                    <w:pStyle w:val="a3"/>
                    <w:jc w:val="center"/>
                    <w:rPr>
                      <w:rFonts w:ascii="Times New Roman" w:hAnsi="Times New Roman" w:cs="Times New Roman"/>
                      <w:b/>
                      <w:sz w:val="24"/>
                      <w:szCs w:val="24"/>
                    </w:rPr>
                  </w:pPr>
                  <w:r>
                    <w:rPr>
                      <w:rFonts w:ascii="Times New Roman" w:hAnsi="Times New Roman" w:cs="Times New Roman"/>
                      <w:b/>
                      <w:sz w:val="24"/>
                      <w:szCs w:val="24"/>
                    </w:rPr>
                    <w:t>11</w:t>
                  </w:r>
                </w:p>
              </w:tc>
              <w:tc>
                <w:tcPr>
                  <w:tcW w:w="1633" w:type="dxa"/>
                </w:tcPr>
                <w:p w14:paraId="2D81174E" w14:textId="77777777" w:rsidR="00C91A3E" w:rsidRDefault="00C91A3E" w:rsidP="00E33922">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1985" w:type="dxa"/>
                </w:tcPr>
                <w:p w14:paraId="4C67DE48" w14:textId="77777777" w:rsidR="00C91A3E" w:rsidRPr="001D495A" w:rsidRDefault="00C91A3E" w:rsidP="006A7084">
                  <w:pPr>
                    <w:pStyle w:val="a3"/>
                    <w:jc w:val="center"/>
                    <w:rPr>
                      <w:rFonts w:ascii="Times New Roman" w:hAnsi="Times New Roman" w:cs="Times New Roman"/>
                      <w:b/>
                      <w:sz w:val="24"/>
                      <w:szCs w:val="24"/>
                    </w:rPr>
                  </w:pPr>
                </w:p>
              </w:tc>
              <w:tc>
                <w:tcPr>
                  <w:tcW w:w="2680" w:type="dxa"/>
                </w:tcPr>
                <w:p w14:paraId="47C74CEB" w14:textId="77777777" w:rsidR="00C91A3E" w:rsidRPr="001D495A" w:rsidRDefault="00C91A3E" w:rsidP="006A7084">
                  <w:pPr>
                    <w:pStyle w:val="a3"/>
                    <w:jc w:val="center"/>
                    <w:rPr>
                      <w:rFonts w:ascii="Times New Roman" w:hAnsi="Times New Roman" w:cs="Times New Roman"/>
                      <w:b/>
                      <w:sz w:val="24"/>
                      <w:szCs w:val="24"/>
                    </w:rPr>
                  </w:pPr>
                </w:p>
              </w:tc>
            </w:tr>
          </w:tbl>
          <w:p w14:paraId="4FEA0AD3" w14:textId="77777777" w:rsidR="004D0A6C" w:rsidRPr="001D495A" w:rsidRDefault="004D0A6C" w:rsidP="001C064D">
            <w:pPr>
              <w:pStyle w:val="a3"/>
              <w:jc w:val="both"/>
              <w:rPr>
                <w:rFonts w:ascii="Times New Roman" w:hAnsi="Times New Roman" w:cs="Times New Roman"/>
                <w:sz w:val="24"/>
                <w:szCs w:val="24"/>
              </w:rPr>
            </w:pPr>
          </w:p>
        </w:tc>
      </w:tr>
      <w:tr w:rsidR="004D0A6C" w:rsidRPr="00782367" w14:paraId="000CB82D" w14:textId="77777777" w:rsidTr="007638AA">
        <w:tc>
          <w:tcPr>
            <w:tcW w:w="10206" w:type="dxa"/>
            <w:gridSpan w:val="2"/>
          </w:tcPr>
          <w:p w14:paraId="036B2F3F" w14:textId="6C2E95A0" w:rsidR="00EC6272" w:rsidRPr="00EC6272" w:rsidRDefault="00EC6272" w:rsidP="00EC6272">
            <w:pPr>
              <w:pStyle w:val="a3"/>
              <w:jc w:val="center"/>
              <w:rPr>
                <w:rFonts w:ascii="Times New Roman" w:hAnsi="Times New Roman" w:cs="Times New Roman"/>
                <w:b/>
                <w:sz w:val="24"/>
                <w:szCs w:val="24"/>
                <w:lang w:val="en-US"/>
              </w:rPr>
            </w:pPr>
            <w:r w:rsidRPr="00EC6272">
              <w:rPr>
                <w:rFonts w:ascii="Times New Roman" w:hAnsi="Times New Roman" w:cs="Times New Roman"/>
                <w:b/>
                <w:sz w:val="24"/>
                <w:szCs w:val="24"/>
                <w:lang w:val="en-US"/>
              </w:rPr>
              <w:t>Disclosure of insider information/</w:t>
            </w:r>
            <w:r>
              <w:rPr>
                <w:rFonts w:ascii="Times New Roman" w:hAnsi="Times New Roman" w:cs="Times New Roman"/>
                <w:b/>
                <w:sz w:val="24"/>
                <w:szCs w:val="24"/>
                <w:lang w:val="en-US"/>
              </w:rPr>
              <w:t xml:space="preserve">approval of the agenda of the </w:t>
            </w:r>
            <w:r w:rsidRPr="00EC6272">
              <w:rPr>
                <w:rFonts w:ascii="Times New Roman" w:hAnsi="Times New Roman" w:cs="Times New Roman"/>
                <w:b/>
                <w:sz w:val="24"/>
                <w:szCs w:val="24"/>
                <w:lang w:val="en-US"/>
              </w:rPr>
              <w:t>General Meeting of Shareholders of the Company</w:t>
            </w:r>
          </w:p>
          <w:p w14:paraId="3D18EB6E" w14:textId="0B07AF55" w:rsidR="004D0A6C" w:rsidRPr="00C4075C" w:rsidRDefault="008E5B48" w:rsidP="00723017">
            <w:pPr>
              <w:jc w:val="both"/>
              <w:rPr>
                <w:b/>
                <w:lang w:val="en-US"/>
              </w:rPr>
            </w:pPr>
            <w:r>
              <w:rPr>
                <w:b/>
                <w:lang w:val="en-US"/>
              </w:rPr>
              <w:t>Item</w:t>
            </w:r>
            <w:r w:rsidRPr="00C4075C">
              <w:rPr>
                <w:b/>
                <w:lang w:val="en-US"/>
              </w:rPr>
              <w:t xml:space="preserve"> </w:t>
            </w:r>
            <w:r>
              <w:rPr>
                <w:b/>
                <w:lang w:val="en-US"/>
              </w:rPr>
              <w:t>No</w:t>
            </w:r>
            <w:r w:rsidRPr="00C4075C">
              <w:rPr>
                <w:b/>
                <w:lang w:val="en-US"/>
              </w:rPr>
              <w:t>. 1</w:t>
            </w:r>
            <w:r w:rsidR="00212EFE" w:rsidRPr="00C4075C">
              <w:rPr>
                <w:b/>
                <w:lang w:val="en-US"/>
              </w:rPr>
              <w:t xml:space="preserve"> </w:t>
            </w:r>
            <w:r w:rsidR="00C4075C" w:rsidRPr="00C4075C">
              <w:rPr>
                <w:b/>
                <w:lang w:val="en-US"/>
              </w:rPr>
              <w:t>“</w:t>
            </w:r>
            <w:r w:rsidR="00C4075C">
              <w:rPr>
                <w:b/>
                <w:lang w:val="en-US"/>
              </w:rPr>
              <w:t>On</w:t>
            </w:r>
            <w:r w:rsidR="00C4075C" w:rsidRPr="00C4075C">
              <w:rPr>
                <w:lang w:val="en-US"/>
              </w:rPr>
              <w:t xml:space="preserve"> </w:t>
            </w:r>
            <w:r w:rsidR="00C4075C" w:rsidRPr="00C4075C">
              <w:rPr>
                <w:b/>
                <w:lang w:val="en-US"/>
              </w:rPr>
              <w:t>approval of the agenda of the Annual General Meeting of Shareholders</w:t>
            </w:r>
            <w:r w:rsidR="00C4075C">
              <w:rPr>
                <w:b/>
                <w:lang w:val="en-US"/>
              </w:rPr>
              <w:t xml:space="preserve"> of the Company”.</w:t>
            </w:r>
          </w:p>
        </w:tc>
      </w:tr>
      <w:tr w:rsidR="00471361" w:rsidRPr="00782367" w14:paraId="48D83F42" w14:textId="77777777" w:rsidTr="007638AA">
        <w:trPr>
          <w:trHeight w:val="416"/>
        </w:trPr>
        <w:tc>
          <w:tcPr>
            <w:tcW w:w="10206" w:type="dxa"/>
            <w:gridSpan w:val="2"/>
          </w:tcPr>
          <w:p w14:paraId="03024854" w14:textId="6B64C8A4" w:rsidR="004A3A4C" w:rsidRPr="00C4075C" w:rsidRDefault="004A3A4C" w:rsidP="0001051D">
            <w:pPr>
              <w:widowControl w:val="0"/>
              <w:autoSpaceDE/>
              <w:autoSpaceDN/>
              <w:jc w:val="both"/>
              <w:rPr>
                <w:lang w:val="en-US"/>
              </w:rPr>
            </w:pPr>
            <w:r w:rsidRPr="00782367">
              <w:rPr>
                <w:lang w:val="en-US"/>
              </w:rPr>
              <w:t>2.2.</w:t>
            </w:r>
            <w:r w:rsidR="00723017" w:rsidRPr="00782367">
              <w:rPr>
                <w:lang w:val="en-US"/>
              </w:rPr>
              <w:t>1</w:t>
            </w:r>
            <w:r w:rsidRPr="00782367">
              <w:rPr>
                <w:lang w:val="en-US"/>
              </w:rPr>
              <w:t xml:space="preserve">. </w:t>
            </w:r>
            <w:r w:rsidR="00C4075C" w:rsidRPr="00C4075C">
              <w:rPr>
                <w:lang w:val="en-US"/>
              </w:rPr>
              <w:t>Content of resolutions passed by the Issuers’ Board of Directors</w:t>
            </w:r>
            <w:r w:rsidRPr="00C4075C">
              <w:rPr>
                <w:lang w:val="en-US"/>
              </w:rPr>
              <w:t>:</w:t>
            </w:r>
          </w:p>
          <w:p w14:paraId="099D77EA" w14:textId="5685DB57" w:rsidR="00C91A3E" w:rsidRDefault="00162E06" w:rsidP="00C91A3E">
            <w:pPr>
              <w:widowControl w:val="0"/>
              <w:autoSpaceDE/>
              <w:autoSpaceDN/>
              <w:jc w:val="both"/>
              <w:rPr>
                <w:bCs/>
                <w:i/>
                <w:iCs/>
                <w:lang w:val="en-US"/>
              </w:rPr>
            </w:pPr>
            <w:r>
              <w:rPr>
                <w:bCs/>
                <w:i/>
                <w:iCs/>
                <w:lang w:val="en-US"/>
              </w:rPr>
              <w:t>To approve the following agenda</w:t>
            </w:r>
            <w:r w:rsidRPr="00162E06">
              <w:rPr>
                <w:lang w:val="en-US"/>
              </w:rPr>
              <w:t xml:space="preserve"> </w:t>
            </w:r>
            <w:r w:rsidRPr="00162E06">
              <w:rPr>
                <w:bCs/>
                <w:i/>
                <w:iCs/>
                <w:lang w:val="en-US"/>
              </w:rPr>
              <w:t>of the Annual General Meeting of Shareholders of the Company</w:t>
            </w:r>
            <w:r>
              <w:rPr>
                <w:bCs/>
                <w:i/>
                <w:iCs/>
                <w:lang w:val="en-US"/>
              </w:rPr>
              <w:t>:</w:t>
            </w:r>
          </w:p>
          <w:p w14:paraId="77E674A4" w14:textId="77777777" w:rsidR="00162E06" w:rsidRPr="00162E06" w:rsidRDefault="00162E06" w:rsidP="00162E06">
            <w:pPr>
              <w:ind w:left="30"/>
              <w:jc w:val="both"/>
              <w:rPr>
                <w:i/>
                <w:lang w:val="en-US"/>
              </w:rPr>
            </w:pPr>
            <w:r w:rsidRPr="00162E06">
              <w:rPr>
                <w:i/>
                <w:lang w:val="en-US"/>
              </w:rPr>
              <w:t>1.</w:t>
            </w:r>
            <w:r w:rsidRPr="00162E06">
              <w:rPr>
                <w:sz w:val="32"/>
                <w:szCs w:val="32"/>
                <w:lang w:val="en-US"/>
              </w:rPr>
              <w:t xml:space="preserve"> </w:t>
            </w:r>
            <w:r w:rsidRPr="00162E06">
              <w:rPr>
                <w:i/>
                <w:lang w:val="en-US"/>
              </w:rPr>
              <w:t xml:space="preserve">Approval of the annual report, the annual Accounting (Financial) Statements of the </w:t>
            </w:r>
            <w:proofErr w:type="gramStart"/>
            <w:r w:rsidRPr="00162E06">
              <w:rPr>
                <w:i/>
                <w:lang w:val="en-US"/>
              </w:rPr>
              <w:t>Company;</w:t>
            </w:r>
            <w:proofErr w:type="gramEnd"/>
          </w:p>
          <w:p w14:paraId="5F15AC17" w14:textId="389A84B0" w:rsidR="00162E06" w:rsidRPr="00162E06" w:rsidRDefault="00162E06" w:rsidP="00162E06">
            <w:pPr>
              <w:ind w:left="30"/>
              <w:jc w:val="both"/>
              <w:rPr>
                <w:i/>
                <w:lang w:val="en-US"/>
              </w:rPr>
            </w:pPr>
            <w:r w:rsidRPr="00162E06">
              <w:rPr>
                <w:i/>
                <w:lang w:val="en-US"/>
              </w:rPr>
              <w:t>2.</w:t>
            </w:r>
            <w:r w:rsidRPr="00162E06">
              <w:rPr>
                <w:sz w:val="32"/>
                <w:szCs w:val="32"/>
                <w:lang w:val="en-US"/>
              </w:rPr>
              <w:t xml:space="preserve"> </w:t>
            </w:r>
            <w:r w:rsidRPr="00162E06">
              <w:rPr>
                <w:i/>
                <w:iCs/>
                <w:lang w:val="en-US"/>
              </w:rPr>
              <w:t>On</w:t>
            </w:r>
            <w:r w:rsidRPr="00162E06">
              <w:rPr>
                <w:lang w:val="en-US"/>
              </w:rPr>
              <w:t xml:space="preserve"> </w:t>
            </w:r>
            <w:r w:rsidRPr="00162E06">
              <w:rPr>
                <w:i/>
                <w:lang w:val="en-US"/>
              </w:rPr>
              <w:t>allocation of profit (including the</w:t>
            </w:r>
            <w:r w:rsidRPr="00162E06">
              <w:rPr>
                <w:sz w:val="32"/>
                <w:szCs w:val="32"/>
                <w:lang w:val="en-US"/>
              </w:rPr>
              <w:t xml:space="preserve"> </w:t>
            </w:r>
            <w:r w:rsidRPr="00162E06">
              <w:rPr>
                <w:i/>
                <w:lang w:val="en-US"/>
              </w:rPr>
              <w:t xml:space="preserve">dividends payment) and loss of the Company based on the results of </w:t>
            </w:r>
            <w:proofErr w:type="gramStart"/>
            <w:r w:rsidRPr="00162E06">
              <w:rPr>
                <w:i/>
                <w:lang w:val="en-US"/>
              </w:rPr>
              <w:t>2020;</w:t>
            </w:r>
            <w:proofErr w:type="gramEnd"/>
          </w:p>
          <w:p w14:paraId="5D77D994" w14:textId="77777777" w:rsidR="00162E06" w:rsidRPr="00162E06" w:rsidRDefault="00162E06" w:rsidP="00162E06">
            <w:pPr>
              <w:ind w:left="30"/>
              <w:jc w:val="both"/>
              <w:rPr>
                <w:i/>
                <w:lang w:val="en-US"/>
              </w:rPr>
            </w:pPr>
            <w:r w:rsidRPr="00162E06">
              <w:rPr>
                <w:i/>
                <w:lang w:val="en-US"/>
              </w:rPr>
              <w:t>3.</w:t>
            </w:r>
            <w:r w:rsidRPr="00162E06">
              <w:rPr>
                <w:sz w:val="32"/>
                <w:szCs w:val="32"/>
                <w:lang w:val="en-US"/>
              </w:rPr>
              <w:t xml:space="preserve"> </w:t>
            </w:r>
            <w:r w:rsidRPr="00162E06">
              <w:rPr>
                <w:i/>
                <w:lang w:val="en-US"/>
              </w:rPr>
              <w:t>Election of the members of the Board of Directors of the Company</w:t>
            </w:r>
          </w:p>
          <w:p w14:paraId="59E2D9D5" w14:textId="77777777" w:rsidR="00162E06" w:rsidRPr="00162E06" w:rsidRDefault="00162E06" w:rsidP="00162E06">
            <w:pPr>
              <w:ind w:left="30"/>
              <w:jc w:val="both"/>
              <w:rPr>
                <w:i/>
                <w:lang w:val="en-US"/>
              </w:rPr>
            </w:pPr>
            <w:r w:rsidRPr="00162E06">
              <w:rPr>
                <w:i/>
                <w:lang w:val="en-US"/>
              </w:rPr>
              <w:t>4.</w:t>
            </w:r>
            <w:r w:rsidRPr="00162E06">
              <w:rPr>
                <w:sz w:val="32"/>
                <w:szCs w:val="32"/>
                <w:lang w:val="en-US"/>
              </w:rPr>
              <w:t xml:space="preserve"> </w:t>
            </w:r>
            <w:r w:rsidRPr="00162E06">
              <w:rPr>
                <w:i/>
                <w:lang w:val="en-US"/>
              </w:rPr>
              <w:t xml:space="preserve">Election of the members of the Auditing Committee of the </w:t>
            </w:r>
            <w:proofErr w:type="gramStart"/>
            <w:r w:rsidRPr="00162E06">
              <w:rPr>
                <w:i/>
                <w:lang w:val="en-US"/>
              </w:rPr>
              <w:t>Company;</w:t>
            </w:r>
            <w:proofErr w:type="gramEnd"/>
            <w:r w:rsidRPr="00162E06">
              <w:rPr>
                <w:i/>
                <w:lang w:val="en-US"/>
              </w:rPr>
              <w:t xml:space="preserve"> </w:t>
            </w:r>
          </w:p>
          <w:p w14:paraId="6ECB9CC3" w14:textId="77777777" w:rsidR="00162E06" w:rsidRPr="00162E06" w:rsidRDefault="00162E06" w:rsidP="00162E06">
            <w:pPr>
              <w:ind w:left="30"/>
              <w:jc w:val="both"/>
              <w:rPr>
                <w:i/>
                <w:lang w:val="en-US"/>
              </w:rPr>
            </w:pPr>
            <w:r w:rsidRPr="00162E06">
              <w:rPr>
                <w:i/>
                <w:lang w:val="en-US"/>
              </w:rPr>
              <w:t xml:space="preserve">5. Approval of the Company’s </w:t>
            </w:r>
            <w:proofErr w:type="gramStart"/>
            <w:r w:rsidRPr="00162E06">
              <w:rPr>
                <w:i/>
                <w:lang w:val="en-US"/>
              </w:rPr>
              <w:t>auditor;</w:t>
            </w:r>
            <w:proofErr w:type="gramEnd"/>
          </w:p>
          <w:p w14:paraId="1449E39F" w14:textId="77777777" w:rsidR="00162E06" w:rsidRPr="00162E06" w:rsidRDefault="00162E06" w:rsidP="00162E06">
            <w:pPr>
              <w:ind w:left="30"/>
              <w:jc w:val="both"/>
              <w:rPr>
                <w:bCs/>
                <w:i/>
                <w:lang w:val="en-US"/>
              </w:rPr>
            </w:pPr>
            <w:r w:rsidRPr="00162E06">
              <w:rPr>
                <w:i/>
                <w:lang w:val="en-US"/>
              </w:rPr>
              <w:t>6. Approval of the</w:t>
            </w:r>
            <w:r w:rsidRPr="00162E06">
              <w:rPr>
                <w:sz w:val="32"/>
                <w:szCs w:val="32"/>
                <w:lang w:val="en-US"/>
              </w:rPr>
              <w:t xml:space="preserve"> </w:t>
            </w:r>
            <w:r w:rsidRPr="00162E06">
              <w:rPr>
                <w:i/>
                <w:lang w:val="en-US"/>
              </w:rPr>
              <w:t xml:space="preserve">Articles of Association of the Company as </w:t>
            </w:r>
            <w:proofErr w:type="gramStart"/>
            <w:r w:rsidRPr="00162E06">
              <w:rPr>
                <w:i/>
                <w:lang w:val="en-US"/>
              </w:rPr>
              <w:t>amended;</w:t>
            </w:r>
            <w:proofErr w:type="gramEnd"/>
          </w:p>
          <w:p w14:paraId="7BFD8B5C" w14:textId="4C7AB365" w:rsidR="00E10D4D" w:rsidRPr="00162E06" w:rsidRDefault="00162E06" w:rsidP="00162E06">
            <w:pPr>
              <w:ind w:left="30"/>
              <w:jc w:val="both"/>
              <w:rPr>
                <w:bCs/>
                <w:i/>
                <w:lang w:val="en-US"/>
              </w:rPr>
            </w:pPr>
            <w:r w:rsidRPr="00162E06">
              <w:rPr>
                <w:bCs/>
                <w:i/>
                <w:lang w:val="en-US"/>
              </w:rPr>
              <w:t>7.</w:t>
            </w:r>
            <w:r w:rsidRPr="00162E06">
              <w:rPr>
                <w:sz w:val="32"/>
                <w:szCs w:val="32"/>
                <w:lang w:val="en-US"/>
              </w:rPr>
              <w:t xml:space="preserve"> </w:t>
            </w:r>
            <w:r w:rsidRPr="00162E06">
              <w:rPr>
                <w:bCs/>
                <w:i/>
                <w:lang w:val="en-US"/>
              </w:rPr>
              <w:t>Approval of the Regulation on the General Meeting of Shareholders of the Company as amended.</w:t>
            </w:r>
          </w:p>
        </w:tc>
      </w:tr>
      <w:tr w:rsidR="00723017" w:rsidRPr="00782367" w14:paraId="574D5129" w14:textId="77777777" w:rsidTr="007638AA">
        <w:tc>
          <w:tcPr>
            <w:tcW w:w="10206" w:type="dxa"/>
            <w:gridSpan w:val="2"/>
          </w:tcPr>
          <w:p w14:paraId="6BC46EA6" w14:textId="77777777" w:rsidR="00EC6272" w:rsidRPr="002A0756" w:rsidRDefault="00EC6272" w:rsidP="00EC6272">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5F11E111" w14:textId="77777777" w:rsidR="00EC6272" w:rsidRPr="00EC6272" w:rsidRDefault="00EC6272" w:rsidP="00560B83">
            <w:pPr>
              <w:pStyle w:val="a3"/>
              <w:jc w:val="center"/>
              <w:rPr>
                <w:rFonts w:ascii="Times New Roman" w:hAnsi="Times New Roman" w:cs="Times New Roman"/>
                <w:b/>
                <w:sz w:val="24"/>
                <w:szCs w:val="24"/>
                <w:lang w:val="en-US"/>
              </w:rPr>
            </w:pPr>
          </w:p>
          <w:p w14:paraId="2C47BDE9" w14:textId="48DDE39D" w:rsidR="00723017" w:rsidRPr="00B65A5F" w:rsidRDefault="00D50743" w:rsidP="00723017">
            <w:pPr>
              <w:jc w:val="both"/>
              <w:rPr>
                <w:b/>
                <w:lang w:val="en-US"/>
              </w:rPr>
            </w:pPr>
            <w:r w:rsidRPr="00D50743">
              <w:rPr>
                <w:b/>
                <w:lang w:val="en-US"/>
              </w:rPr>
              <w:lastRenderedPageBreak/>
              <w:t xml:space="preserve">Item No. </w:t>
            </w:r>
            <w:r w:rsidR="00723017" w:rsidRPr="00162E06">
              <w:rPr>
                <w:b/>
                <w:lang w:val="en-US"/>
              </w:rPr>
              <w:t xml:space="preserve">2 </w:t>
            </w:r>
            <w:r w:rsidR="00162E06" w:rsidRPr="00162E06">
              <w:rPr>
                <w:b/>
                <w:lang w:val="en-US"/>
              </w:rPr>
              <w:t>“</w:t>
            </w:r>
            <w:r w:rsidR="00162E06">
              <w:rPr>
                <w:b/>
                <w:lang w:val="en-US"/>
              </w:rPr>
              <w:t>On determination the list of information (</w:t>
            </w:r>
            <w:r w:rsidR="00B65A5F">
              <w:rPr>
                <w:b/>
                <w:lang w:val="en-US"/>
              </w:rPr>
              <w:t xml:space="preserve">materials) </w:t>
            </w:r>
            <w:r w:rsidR="00B65A5F" w:rsidRPr="00B65A5F">
              <w:rPr>
                <w:b/>
                <w:lang w:val="en-US"/>
              </w:rPr>
              <w:t xml:space="preserve">provided to shareholders of the Company as part of preparation for holding the </w:t>
            </w:r>
            <w:r w:rsidR="00B65A5F">
              <w:rPr>
                <w:b/>
                <w:lang w:val="en-US"/>
              </w:rPr>
              <w:t xml:space="preserve">Annual </w:t>
            </w:r>
            <w:r w:rsidR="00B65A5F" w:rsidRPr="00B65A5F">
              <w:rPr>
                <w:b/>
                <w:lang w:val="en-US"/>
              </w:rPr>
              <w:t>General Meeting of Shareholders of the Company and its submission procedure</w:t>
            </w:r>
            <w:r w:rsidR="00162E06">
              <w:rPr>
                <w:b/>
                <w:lang w:val="en-US"/>
              </w:rPr>
              <w:t>”.</w:t>
            </w:r>
          </w:p>
        </w:tc>
      </w:tr>
      <w:tr w:rsidR="00723017" w:rsidRPr="00782367" w14:paraId="67C205EE" w14:textId="77777777" w:rsidTr="007638AA">
        <w:trPr>
          <w:trHeight w:val="416"/>
        </w:trPr>
        <w:tc>
          <w:tcPr>
            <w:tcW w:w="10206" w:type="dxa"/>
            <w:gridSpan w:val="2"/>
          </w:tcPr>
          <w:p w14:paraId="4C2F709A" w14:textId="48F99EAE" w:rsidR="00723017" w:rsidRPr="00C4075C" w:rsidRDefault="00723017" w:rsidP="00560B83">
            <w:pPr>
              <w:widowControl w:val="0"/>
              <w:autoSpaceDE/>
              <w:autoSpaceDN/>
              <w:jc w:val="both"/>
              <w:rPr>
                <w:lang w:val="en-US"/>
              </w:rPr>
            </w:pPr>
            <w:r w:rsidRPr="00782367">
              <w:rPr>
                <w:lang w:val="en-US"/>
              </w:rPr>
              <w:lastRenderedPageBreak/>
              <w:t xml:space="preserve">2.2.2. </w:t>
            </w:r>
            <w:r w:rsidR="00C4075C" w:rsidRPr="00C4075C">
              <w:rPr>
                <w:lang w:val="en-US"/>
              </w:rPr>
              <w:t>Content of resolutions passed by the Issuers’ Board of Directors</w:t>
            </w:r>
            <w:r w:rsidRPr="00C4075C">
              <w:rPr>
                <w:lang w:val="en-US"/>
              </w:rPr>
              <w:t>:</w:t>
            </w:r>
          </w:p>
          <w:p w14:paraId="35B89BB3" w14:textId="12B8A2F5" w:rsidR="00B65A5F" w:rsidRPr="00B65A5F" w:rsidRDefault="00C91A3E" w:rsidP="00C91A3E">
            <w:pPr>
              <w:widowControl w:val="0"/>
              <w:autoSpaceDE/>
              <w:autoSpaceDN/>
              <w:jc w:val="both"/>
              <w:rPr>
                <w:bCs/>
                <w:i/>
                <w:iCs/>
                <w:lang w:val="en-US"/>
              </w:rPr>
            </w:pPr>
            <w:r w:rsidRPr="00B65A5F">
              <w:rPr>
                <w:bCs/>
                <w:i/>
                <w:iCs/>
                <w:lang w:val="en-US"/>
              </w:rPr>
              <w:t xml:space="preserve">1. </w:t>
            </w:r>
            <w:r w:rsidR="00B65A5F">
              <w:rPr>
                <w:bCs/>
                <w:i/>
                <w:iCs/>
                <w:lang w:val="en-US"/>
              </w:rPr>
              <w:t xml:space="preserve">To determine that </w:t>
            </w:r>
            <w:r w:rsidR="00EF24B8">
              <w:rPr>
                <w:bCs/>
                <w:i/>
                <w:iCs/>
                <w:lang w:val="en-US"/>
              </w:rPr>
              <w:t>i</w:t>
            </w:r>
            <w:r w:rsidR="00EF24B8" w:rsidRPr="00EF24B8">
              <w:rPr>
                <w:bCs/>
                <w:i/>
                <w:iCs/>
                <w:lang w:val="en-US"/>
              </w:rPr>
              <w:t>nformation (materials) provided to the persons who have the right to participate in the Annual General Meeting of Shareholders of the Company is</w:t>
            </w:r>
            <w:r w:rsidR="00EF24B8">
              <w:rPr>
                <w:bCs/>
                <w:i/>
                <w:iCs/>
                <w:lang w:val="en-US"/>
              </w:rPr>
              <w:t>:</w:t>
            </w:r>
          </w:p>
          <w:p w14:paraId="76B5DED5" w14:textId="77777777" w:rsidR="00B65A5F" w:rsidRPr="00B65A5F" w:rsidRDefault="00C91A3E" w:rsidP="00B65A5F">
            <w:pPr>
              <w:widowControl w:val="0"/>
              <w:autoSpaceDE/>
              <w:autoSpaceDN/>
              <w:jc w:val="both"/>
              <w:rPr>
                <w:bCs/>
                <w:i/>
                <w:iCs/>
                <w:lang w:val="en-US"/>
              </w:rPr>
            </w:pPr>
            <w:r w:rsidRPr="00782367">
              <w:rPr>
                <w:bCs/>
                <w:i/>
                <w:iCs/>
                <w:lang w:val="en-US"/>
              </w:rPr>
              <w:tab/>
            </w:r>
            <w:r w:rsidR="00B65A5F" w:rsidRPr="00B65A5F">
              <w:rPr>
                <w:bCs/>
                <w:i/>
                <w:iCs/>
                <w:lang w:val="en-US"/>
              </w:rPr>
              <w:t>Annual report of the Company and report of the Auditing Committee (Auditor) of the Company based on the results of its inspection (opinion on the fairness of data contained in the annual report of the Company</w:t>
            </w:r>
            <w:proofErr w:type="gramStart"/>
            <w:r w:rsidR="00B65A5F" w:rsidRPr="00B65A5F">
              <w:rPr>
                <w:bCs/>
                <w:i/>
                <w:iCs/>
                <w:lang w:val="en-US"/>
              </w:rPr>
              <w:t>);</w:t>
            </w:r>
            <w:proofErr w:type="gramEnd"/>
          </w:p>
          <w:p w14:paraId="3A3283DF" w14:textId="77777777" w:rsidR="00B65A5F" w:rsidRPr="00B65A5F" w:rsidRDefault="00B65A5F" w:rsidP="00B65A5F">
            <w:pPr>
              <w:widowControl w:val="0"/>
              <w:autoSpaceDE/>
              <w:autoSpaceDN/>
              <w:jc w:val="both"/>
              <w:rPr>
                <w:bCs/>
                <w:i/>
                <w:iCs/>
                <w:lang w:val="en-US"/>
              </w:rPr>
            </w:pPr>
            <w:r w:rsidRPr="00B65A5F">
              <w:rPr>
                <w:bCs/>
                <w:i/>
                <w:iCs/>
                <w:lang w:val="en-US"/>
              </w:rPr>
              <w:tab/>
              <w:t xml:space="preserve">Annual accounting (financial) statements, audit report and report of the Auditing Committee (Auditor) of the Company based on the results of its </w:t>
            </w:r>
            <w:proofErr w:type="gramStart"/>
            <w:r w:rsidRPr="00B65A5F">
              <w:rPr>
                <w:bCs/>
                <w:i/>
                <w:iCs/>
                <w:lang w:val="en-US"/>
              </w:rPr>
              <w:t>inspection;</w:t>
            </w:r>
            <w:proofErr w:type="gramEnd"/>
            <w:r w:rsidRPr="00B65A5F">
              <w:rPr>
                <w:bCs/>
                <w:i/>
                <w:iCs/>
                <w:lang w:val="en-US"/>
              </w:rPr>
              <w:t xml:space="preserve"> </w:t>
            </w:r>
          </w:p>
          <w:p w14:paraId="3EF9CA78" w14:textId="77777777" w:rsidR="00B65A5F" w:rsidRPr="00B65A5F" w:rsidRDefault="00B65A5F" w:rsidP="00B65A5F">
            <w:pPr>
              <w:widowControl w:val="0"/>
              <w:autoSpaceDE/>
              <w:autoSpaceDN/>
              <w:jc w:val="both"/>
              <w:rPr>
                <w:bCs/>
                <w:i/>
                <w:iCs/>
                <w:lang w:val="en-US"/>
              </w:rPr>
            </w:pPr>
            <w:r w:rsidRPr="00B65A5F">
              <w:rPr>
                <w:bCs/>
                <w:i/>
                <w:iCs/>
                <w:lang w:val="en-US"/>
              </w:rPr>
              <w:tab/>
              <w:t xml:space="preserve">Report of the Auditing Committee of the Board of Directors of the Company on the efficiency level and process quality of external </w:t>
            </w:r>
            <w:proofErr w:type="gramStart"/>
            <w:r w:rsidRPr="00B65A5F">
              <w:rPr>
                <w:bCs/>
                <w:i/>
                <w:iCs/>
                <w:lang w:val="en-US"/>
              </w:rPr>
              <w:t>audit;</w:t>
            </w:r>
            <w:proofErr w:type="gramEnd"/>
            <w:r w:rsidRPr="00B65A5F">
              <w:rPr>
                <w:bCs/>
                <w:i/>
                <w:iCs/>
                <w:lang w:val="en-US"/>
              </w:rPr>
              <w:t xml:space="preserve"> </w:t>
            </w:r>
          </w:p>
          <w:p w14:paraId="0FD929E0" w14:textId="77777777" w:rsidR="00B65A5F" w:rsidRPr="00B65A5F" w:rsidRDefault="00B65A5F" w:rsidP="00B65A5F">
            <w:pPr>
              <w:widowControl w:val="0"/>
              <w:autoSpaceDE/>
              <w:autoSpaceDN/>
              <w:jc w:val="both"/>
              <w:rPr>
                <w:bCs/>
                <w:i/>
                <w:iCs/>
                <w:lang w:val="en-US"/>
              </w:rPr>
            </w:pPr>
            <w:r w:rsidRPr="00B65A5F">
              <w:rPr>
                <w:bCs/>
                <w:i/>
                <w:iCs/>
                <w:lang w:val="en-US"/>
              </w:rPr>
              <w:t xml:space="preserve">The extract from the Meeting Minutes of the Board of Directors on the item on preliminary approval of the annual report of the Company for 2020 and recommendations to the Annual General Meeting of Shareholders on its </w:t>
            </w:r>
            <w:proofErr w:type="gramStart"/>
            <w:r w:rsidRPr="00B65A5F">
              <w:rPr>
                <w:bCs/>
                <w:i/>
                <w:iCs/>
                <w:lang w:val="en-US"/>
              </w:rPr>
              <w:t>approval;</w:t>
            </w:r>
            <w:proofErr w:type="gramEnd"/>
            <w:r w:rsidRPr="00B65A5F">
              <w:rPr>
                <w:bCs/>
                <w:i/>
                <w:iCs/>
                <w:lang w:val="en-US"/>
              </w:rPr>
              <w:t xml:space="preserve"> </w:t>
            </w:r>
          </w:p>
          <w:p w14:paraId="19282668" w14:textId="77777777" w:rsidR="00B65A5F" w:rsidRPr="00B65A5F" w:rsidRDefault="00B65A5F" w:rsidP="00B65A5F">
            <w:pPr>
              <w:widowControl w:val="0"/>
              <w:autoSpaceDE/>
              <w:autoSpaceDN/>
              <w:jc w:val="both"/>
              <w:rPr>
                <w:bCs/>
                <w:i/>
                <w:iCs/>
                <w:lang w:val="en-US"/>
              </w:rPr>
            </w:pPr>
            <w:r w:rsidRPr="00B65A5F">
              <w:rPr>
                <w:bCs/>
                <w:i/>
                <w:iCs/>
                <w:lang w:val="en-US"/>
              </w:rPr>
              <w:t xml:space="preserve">The extracts from the Meeting Minutes of the Board of Directors with recommendations (proposals) on the items which are presented for the General Meeting of Shareholders of the Company </w:t>
            </w:r>
            <w:proofErr w:type="gramStart"/>
            <w:r w:rsidRPr="00B65A5F">
              <w:rPr>
                <w:bCs/>
                <w:i/>
                <w:iCs/>
                <w:lang w:val="en-US"/>
              </w:rPr>
              <w:t>consideration;</w:t>
            </w:r>
            <w:proofErr w:type="gramEnd"/>
            <w:r w:rsidRPr="00B65A5F">
              <w:rPr>
                <w:bCs/>
                <w:i/>
                <w:iCs/>
                <w:lang w:val="en-US"/>
              </w:rPr>
              <w:t xml:space="preserve"> </w:t>
            </w:r>
          </w:p>
          <w:p w14:paraId="345627D1" w14:textId="77777777" w:rsidR="00B65A5F" w:rsidRPr="00B65A5F" w:rsidRDefault="00B65A5F" w:rsidP="00B65A5F">
            <w:pPr>
              <w:widowControl w:val="0"/>
              <w:autoSpaceDE/>
              <w:autoSpaceDN/>
              <w:jc w:val="both"/>
              <w:rPr>
                <w:bCs/>
                <w:i/>
                <w:iCs/>
                <w:lang w:val="en-US"/>
              </w:rPr>
            </w:pPr>
            <w:r w:rsidRPr="00B65A5F">
              <w:rPr>
                <w:bCs/>
                <w:i/>
                <w:iCs/>
                <w:lang w:val="en-US"/>
              </w:rPr>
              <w:tab/>
              <w:t xml:space="preserve">Foundation for the proposed distribution of net </w:t>
            </w:r>
            <w:proofErr w:type="gramStart"/>
            <w:r w:rsidRPr="00B65A5F">
              <w:rPr>
                <w:bCs/>
                <w:i/>
                <w:iCs/>
                <w:lang w:val="en-US"/>
              </w:rPr>
              <w:t>profit;</w:t>
            </w:r>
            <w:proofErr w:type="gramEnd"/>
            <w:r w:rsidRPr="00B65A5F">
              <w:rPr>
                <w:bCs/>
                <w:i/>
                <w:iCs/>
                <w:lang w:val="en-US"/>
              </w:rPr>
              <w:t xml:space="preserve"> </w:t>
            </w:r>
          </w:p>
          <w:p w14:paraId="68425411" w14:textId="77777777" w:rsidR="00B65A5F" w:rsidRPr="00B65A5F" w:rsidRDefault="00B65A5F" w:rsidP="00B65A5F">
            <w:pPr>
              <w:widowControl w:val="0"/>
              <w:autoSpaceDE/>
              <w:autoSpaceDN/>
              <w:jc w:val="both"/>
              <w:rPr>
                <w:bCs/>
                <w:i/>
                <w:iCs/>
                <w:lang w:val="en-US"/>
              </w:rPr>
            </w:pPr>
            <w:r w:rsidRPr="00B65A5F">
              <w:rPr>
                <w:bCs/>
                <w:i/>
                <w:iCs/>
                <w:lang w:val="en-US"/>
              </w:rPr>
              <w:tab/>
              <w:t xml:space="preserve">Information on the candidates for the Board of Directors of the Company, Auditing Committee of the Company or information on failure to provide indicated data by candidates, including information on the presence or absence of the written consent of the indicated candidates for nomination or </w:t>
            </w:r>
            <w:proofErr w:type="gramStart"/>
            <w:r w:rsidRPr="00B65A5F">
              <w:rPr>
                <w:bCs/>
                <w:i/>
                <w:iCs/>
                <w:lang w:val="en-US"/>
              </w:rPr>
              <w:t>election;</w:t>
            </w:r>
            <w:proofErr w:type="gramEnd"/>
            <w:r w:rsidRPr="00B65A5F">
              <w:rPr>
                <w:bCs/>
                <w:i/>
                <w:iCs/>
                <w:lang w:val="en-US"/>
              </w:rPr>
              <w:t xml:space="preserve"> </w:t>
            </w:r>
          </w:p>
          <w:p w14:paraId="539FF388" w14:textId="77777777" w:rsidR="00B65A5F" w:rsidRPr="00B65A5F" w:rsidRDefault="00B65A5F" w:rsidP="00B65A5F">
            <w:pPr>
              <w:widowControl w:val="0"/>
              <w:autoSpaceDE/>
              <w:autoSpaceDN/>
              <w:jc w:val="both"/>
              <w:rPr>
                <w:bCs/>
                <w:i/>
                <w:iCs/>
                <w:lang w:val="en-US"/>
              </w:rPr>
            </w:pPr>
            <w:r w:rsidRPr="00B65A5F">
              <w:rPr>
                <w:bCs/>
                <w:i/>
                <w:iCs/>
                <w:lang w:val="en-US"/>
              </w:rPr>
              <w:tab/>
              <w:t xml:space="preserve">Information on the candidates for auditor of the Company which is sufficient for understanding their competencies and independence, including the name of self-regulatory organization of auditors to which the candidate for Company’s auditor belongs, description of procedures used in selecting of external auditors that provide their independence and objectivity, and also information on offered benefits of external auditors for services of audit and non-audit nature (including information on compensation payments and other expenses related to engaging the auditor) and other material terms of the contracts concluded with the auditors of the Company; </w:t>
            </w:r>
          </w:p>
          <w:p w14:paraId="1B47B76F" w14:textId="1979E7C5" w:rsidR="00B65A5F" w:rsidRDefault="00B65A5F" w:rsidP="00B65A5F">
            <w:pPr>
              <w:widowControl w:val="0"/>
              <w:autoSpaceDE/>
              <w:autoSpaceDN/>
              <w:jc w:val="both"/>
              <w:rPr>
                <w:bCs/>
                <w:i/>
                <w:iCs/>
                <w:lang w:val="en-US"/>
              </w:rPr>
            </w:pPr>
            <w:r w:rsidRPr="00B65A5F">
              <w:rPr>
                <w:bCs/>
                <w:i/>
                <w:iCs/>
                <w:lang w:val="en-US"/>
              </w:rPr>
              <w:tab/>
              <w:t xml:space="preserve">Recommendations of Auditing Committee of the Board of Directors of the Company in respect of the auditor candidacy of the </w:t>
            </w:r>
            <w:proofErr w:type="gramStart"/>
            <w:r w:rsidRPr="00B65A5F">
              <w:rPr>
                <w:bCs/>
                <w:i/>
                <w:iCs/>
                <w:lang w:val="en-US"/>
              </w:rPr>
              <w:t>Company;</w:t>
            </w:r>
            <w:proofErr w:type="gramEnd"/>
          </w:p>
          <w:p w14:paraId="243991A9" w14:textId="46669511" w:rsidR="00EF24B8" w:rsidRDefault="00EF24B8" w:rsidP="00EF24B8">
            <w:pPr>
              <w:widowControl w:val="0"/>
              <w:autoSpaceDE/>
              <w:autoSpaceDN/>
              <w:ind w:firstLine="740"/>
              <w:jc w:val="both"/>
              <w:rPr>
                <w:bCs/>
                <w:i/>
                <w:iCs/>
                <w:lang w:val="en-US"/>
              </w:rPr>
            </w:pPr>
            <w:r w:rsidRPr="00EF24B8">
              <w:rPr>
                <w:bCs/>
                <w:i/>
                <w:iCs/>
                <w:lang w:val="en-US"/>
              </w:rPr>
              <w:t xml:space="preserve">The Articles of Association of the Company as at present in force, the draft of the Articles of Association of the Company as amended with amendments and </w:t>
            </w:r>
            <w:proofErr w:type="gramStart"/>
            <w:r w:rsidRPr="00EF24B8">
              <w:rPr>
                <w:bCs/>
                <w:i/>
                <w:iCs/>
                <w:lang w:val="en-US"/>
              </w:rPr>
              <w:t>explanations;</w:t>
            </w:r>
            <w:proofErr w:type="gramEnd"/>
            <w:r w:rsidRPr="00EF24B8">
              <w:rPr>
                <w:bCs/>
                <w:i/>
                <w:iCs/>
                <w:lang w:val="en-US"/>
              </w:rPr>
              <w:t xml:space="preserve"> </w:t>
            </w:r>
          </w:p>
          <w:p w14:paraId="4A1568F6" w14:textId="1F4C1FA4" w:rsidR="00EF24B8" w:rsidRPr="00EF24B8" w:rsidRDefault="00EF24B8" w:rsidP="00EF24B8">
            <w:pPr>
              <w:widowControl w:val="0"/>
              <w:autoSpaceDE/>
              <w:autoSpaceDN/>
              <w:ind w:firstLine="740"/>
              <w:jc w:val="both"/>
              <w:rPr>
                <w:bCs/>
                <w:i/>
                <w:iCs/>
                <w:lang w:val="en-US"/>
              </w:rPr>
            </w:pPr>
            <w:r w:rsidRPr="00EF24B8">
              <w:rPr>
                <w:bCs/>
                <w:i/>
                <w:iCs/>
                <w:lang w:val="en-US"/>
              </w:rPr>
              <w:t xml:space="preserve"> Regulation on the </w:t>
            </w:r>
            <w:r>
              <w:rPr>
                <w:bCs/>
                <w:i/>
                <w:iCs/>
                <w:lang w:val="en-US"/>
              </w:rPr>
              <w:t>General Meeting of Shareholders</w:t>
            </w:r>
            <w:r w:rsidRPr="00EF24B8">
              <w:rPr>
                <w:bCs/>
                <w:i/>
                <w:iCs/>
                <w:lang w:val="en-US"/>
              </w:rPr>
              <w:t xml:space="preserve"> of the Company as at present in force, Draft Regulation on the General Meeting of Shareholders of the Company as amended with amendments and </w:t>
            </w:r>
            <w:proofErr w:type="gramStart"/>
            <w:r w:rsidRPr="00EF24B8">
              <w:rPr>
                <w:bCs/>
                <w:i/>
                <w:iCs/>
                <w:lang w:val="en-US"/>
              </w:rPr>
              <w:t>explanations;</w:t>
            </w:r>
            <w:proofErr w:type="gramEnd"/>
          </w:p>
          <w:p w14:paraId="32686ECC" w14:textId="77777777" w:rsidR="00EF24B8" w:rsidRPr="00EF24B8" w:rsidRDefault="00EF24B8" w:rsidP="00EF24B8">
            <w:pPr>
              <w:widowControl w:val="0"/>
              <w:autoSpaceDE/>
              <w:autoSpaceDN/>
              <w:ind w:firstLine="740"/>
              <w:jc w:val="both"/>
              <w:rPr>
                <w:bCs/>
                <w:i/>
                <w:iCs/>
                <w:lang w:val="en-US"/>
              </w:rPr>
            </w:pPr>
            <w:r w:rsidRPr="00EF24B8">
              <w:rPr>
                <w:bCs/>
                <w:i/>
                <w:iCs/>
                <w:lang w:val="en-US"/>
              </w:rPr>
              <w:t xml:space="preserve"> The report on interested parties’ transactions concluded by the Company in 2020, including the report of the Auditing Committee, confirmed the fairness of data contained in the </w:t>
            </w:r>
            <w:proofErr w:type="gramStart"/>
            <w:r w:rsidRPr="00EF24B8">
              <w:rPr>
                <w:bCs/>
                <w:i/>
                <w:iCs/>
                <w:lang w:val="en-US"/>
              </w:rPr>
              <w:t>report;</w:t>
            </w:r>
            <w:proofErr w:type="gramEnd"/>
            <w:r w:rsidRPr="00EF24B8">
              <w:rPr>
                <w:bCs/>
                <w:i/>
                <w:iCs/>
                <w:lang w:val="en-US"/>
              </w:rPr>
              <w:t xml:space="preserve"> </w:t>
            </w:r>
          </w:p>
          <w:p w14:paraId="6B6F623F" w14:textId="77777777" w:rsidR="00EF24B8" w:rsidRPr="00EF24B8" w:rsidRDefault="00EF24B8" w:rsidP="00EF24B8">
            <w:pPr>
              <w:widowControl w:val="0"/>
              <w:autoSpaceDE/>
              <w:autoSpaceDN/>
              <w:ind w:firstLine="740"/>
              <w:jc w:val="both"/>
              <w:rPr>
                <w:bCs/>
                <w:i/>
                <w:iCs/>
                <w:lang w:val="en-US"/>
              </w:rPr>
            </w:pPr>
            <w:r w:rsidRPr="00EF24B8">
              <w:rPr>
                <w:bCs/>
                <w:i/>
                <w:iCs/>
                <w:lang w:val="en-US"/>
              </w:rPr>
              <w:tab/>
              <w:t xml:space="preserve">Information on shareholder's agreements concluded within a year up to the date of holding the General Meeting of </w:t>
            </w:r>
            <w:proofErr w:type="gramStart"/>
            <w:r w:rsidRPr="00EF24B8">
              <w:rPr>
                <w:bCs/>
                <w:i/>
                <w:iCs/>
                <w:lang w:val="en-US"/>
              </w:rPr>
              <w:t>Shareholders;</w:t>
            </w:r>
            <w:proofErr w:type="gramEnd"/>
            <w:r w:rsidRPr="00EF24B8">
              <w:rPr>
                <w:bCs/>
                <w:i/>
                <w:iCs/>
                <w:lang w:val="en-US"/>
              </w:rPr>
              <w:t xml:space="preserve"> </w:t>
            </w:r>
          </w:p>
          <w:p w14:paraId="2B18F86F" w14:textId="77777777" w:rsidR="00EF24B8" w:rsidRPr="00EF24B8" w:rsidRDefault="00EF24B8" w:rsidP="00EF24B8">
            <w:pPr>
              <w:widowControl w:val="0"/>
              <w:autoSpaceDE/>
              <w:autoSpaceDN/>
              <w:ind w:firstLine="740"/>
              <w:jc w:val="both"/>
              <w:rPr>
                <w:bCs/>
                <w:i/>
                <w:iCs/>
                <w:lang w:val="en-US"/>
              </w:rPr>
            </w:pPr>
            <w:r w:rsidRPr="00EF24B8">
              <w:rPr>
                <w:bCs/>
                <w:i/>
                <w:iCs/>
                <w:lang w:val="en-US"/>
              </w:rPr>
              <w:t xml:space="preserve">Information on who proposed each agenda item of the Annual General Meeting of </w:t>
            </w:r>
            <w:proofErr w:type="gramStart"/>
            <w:r w:rsidRPr="00EF24B8">
              <w:rPr>
                <w:bCs/>
                <w:i/>
                <w:iCs/>
                <w:lang w:val="en-US"/>
              </w:rPr>
              <w:t>Shareholders;</w:t>
            </w:r>
            <w:proofErr w:type="gramEnd"/>
          </w:p>
          <w:p w14:paraId="77FF8360" w14:textId="77777777" w:rsidR="00EF24B8" w:rsidRPr="00EF24B8" w:rsidRDefault="00EF24B8" w:rsidP="00EF24B8">
            <w:pPr>
              <w:widowControl w:val="0"/>
              <w:autoSpaceDE/>
              <w:autoSpaceDN/>
              <w:ind w:firstLine="740"/>
              <w:jc w:val="both"/>
              <w:rPr>
                <w:bCs/>
                <w:i/>
                <w:iCs/>
                <w:lang w:val="en-US"/>
              </w:rPr>
            </w:pPr>
            <w:r w:rsidRPr="00EF24B8">
              <w:rPr>
                <w:bCs/>
                <w:i/>
                <w:iCs/>
                <w:lang w:val="en-US"/>
              </w:rPr>
              <w:t xml:space="preserve">Draft conclusions and explanatory notes on agenda items of the General Meeting of </w:t>
            </w:r>
            <w:proofErr w:type="gramStart"/>
            <w:r w:rsidRPr="00EF24B8">
              <w:rPr>
                <w:bCs/>
                <w:i/>
                <w:iCs/>
                <w:lang w:val="en-US"/>
              </w:rPr>
              <w:t>Shareholders;</w:t>
            </w:r>
            <w:proofErr w:type="gramEnd"/>
          </w:p>
          <w:p w14:paraId="74BD3114" w14:textId="205FFDE7" w:rsidR="00EF24B8" w:rsidRDefault="00EF24B8" w:rsidP="00EF24B8">
            <w:pPr>
              <w:widowControl w:val="0"/>
              <w:autoSpaceDE/>
              <w:autoSpaceDN/>
              <w:ind w:firstLine="740"/>
              <w:jc w:val="both"/>
              <w:rPr>
                <w:bCs/>
                <w:i/>
                <w:iCs/>
                <w:lang w:val="en-US"/>
              </w:rPr>
            </w:pPr>
            <w:r w:rsidRPr="00EF24B8">
              <w:rPr>
                <w:bCs/>
                <w:i/>
                <w:iCs/>
                <w:lang w:val="en-US"/>
              </w:rPr>
              <w:t>The model form of the power of attorney, which the shareholder may give to its representative, and procedure for its attestation.</w:t>
            </w:r>
          </w:p>
          <w:p w14:paraId="53E74264" w14:textId="752C7D04" w:rsidR="006E7148" w:rsidRPr="006E7148" w:rsidRDefault="00C91A3E" w:rsidP="006E7148">
            <w:pPr>
              <w:widowControl w:val="0"/>
              <w:autoSpaceDE/>
              <w:autoSpaceDN/>
              <w:jc w:val="both"/>
              <w:rPr>
                <w:bCs/>
                <w:i/>
                <w:iCs/>
                <w:lang w:val="en-US"/>
              </w:rPr>
            </w:pPr>
            <w:r w:rsidRPr="006E7148">
              <w:rPr>
                <w:bCs/>
                <w:i/>
                <w:iCs/>
                <w:lang w:val="en-US"/>
              </w:rPr>
              <w:t xml:space="preserve">2. </w:t>
            </w:r>
            <w:r w:rsidR="006E7148" w:rsidRPr="006E7148">
              <w:rPr>
                <w:bCs/>
                <w:i/>
                <w:iCs/>
                <w:lang w:val="en-US"/>
              </w:rPr>
              <w:t xml:space="preserve">To determine that </w:t>
            </w:r>
            <w:proofErr w:type="gramStart"/>
            <w:r w:rsidR="006E7148">
              <w:rPr>
                <w:bCs/>
                <w:i/>
                <w:iCs/>
                <w:lang w:val="en-US"/>
              </w:rPr>
              <w:t>the</w:t>
            </w:r>
            <w:r w:rsidR="006E7148" w:rsidRPr="006E7148">
              <w:rPr>
                <w:bCs/>
                <w:i/>
                <w:iCs/>
                <w:lang w:val="en-US"/>
              </w:rPr>
              <w:t xml:space="preserve">  persons</w:t>
            </w:r>
            <w:proofErr w:type="gramEnd"/>
            <w:r w:rsidR="006E7148" w:rsidRPr="006E7148">
              <w:rPr>
                <w:bCs/>
                <w:i/>
                <w:iCs/>
                <w:lang w:val="en-US"/>
              </w:rPr>
              <w:t xml:space="preserve"> who have the right to participate in the Annual General Meeting of Shareholders could obtain information on the item of the Agenda of the Annual General Meeting of Shareholders for the period from May 13, 2021 to June 3, 2021, with the exception of weekends and public holidays, from 10 am until 3 pm Moscow time at the address:</w:t>
            </w:r>
          </w:p>
          <w:p w14:paraId="69EAD602" w14:textId="77777777" w:rsidR="006E7148" w:rsidRPr="006E7148" w:rsidRDefault="006E7148" w:rsidP="006E7148">
            <w:pPr>
              <w:widowControl w:val="0"/>
              <w:autoSpaceDE/>
              <w:autoSpaceDN/>
              <w:jc w:val="both"/>
              <w:rPr>
                <w:bCs/>
                <w:i/>
                <w:iCs/>
                <w:lang w:val="en-US"/>
              </w:rPr>
            </w:pPr>
            <w:r w:rsidRPr="006E7148">
              <w:rPr>
                <w:bCs/>
                <w:i/>
                <w:iCs/>
                <w:lang w:val="en-US"/>
              </w:rPr>
              <w:t xml:space="preserve">- The Russian Federation, Krasnodar, 2A Stavropolskaya Street, PJSC Rosseti Kuban, </w:t>
            </w:r>
          </w:p>
          <w:p w14:paraId="71210934" w14:textId="783A64D2" w:rsidR="006E7148" w:rsidRPr="006E7148" w:rsidRDefault="006E7148" w:rsidP="006E7148">
            <w:pPr>
              <w:widowControl w:val="0"/>
              <w:autoSpaceDE/>
              <w:autoSpaceDN/>
              <w:jc w:val="both"/>
              <w:rPr>
                <w:bCs/>
                <w:i/>
                <w:iCs/>
                <w:lang w:val="en-US"/>
              </w:rPr>
            </w:pPr>
            <w:r w:rsidRPr="006E7148">
              <w:rPr>
                <w:bCs/>
                <w:i/>
                <w:iCs/>
                <w:lang w:val="en-US"/>
              </w:rPr>
              <w:t xml:space="preserve">and </w:t>
            </w:r>
            <w:proofErr w:type="gramStart"/>
            <w:r w:rsidRPr="006E7148">
              <w:rPr>
                <w:bCs/>
                <w:i/>
                <w:iCs/>
                <w:lang w:val="en-US"/>
              </w:rPr>
              <w:t>also</w:t>
            </w:r>
            <w:proofErr w:type="gramEnd"/>
            <w:r w:rsidRPr="006E7148">
              <w:rPr>
                <w:bCs/>
                <w:i/>
                <w:iCs/>
                <w:lang w:val="en-US"/>
              </w:rPr>
              <w:t xml:space="preserve"> since May 13, 2021 on the official website of the Company at: </w:t>
            </w:r>
            <w:hyperlink r:id="rId10" w:history="1">
              <w:r w:rsidRPr="006E7148">
                <w:rPr>
                  <w:rStyle w:val="af4"/>
                  <w:bCs/>
                  <w:i/>
                  <w:iCs/>
                  <w:lang w:val="en-US"/>
                </w:rPr>
                <w:t>https://rosseti-kuban.ru</w:t>
              </w:r>
            </w:hyperlink>
            <w:r w:rsidRPr="006E7148">
              <w:rPr>
                <w:bCs/>
                <w:i/>
                <w:iCs/>
                <w:lang w:val="en-US"/>
              </w:rPr>
              <w:t xml:space="preserve">. </w:t>
            </w:r>
          </w:p>
          <w:p w14:paraId="6FF6BD1D" w14:textId="310BD7CC" w:rsidR="00723017" w:rsidRPr="006E7148" w:rsidRDefault="006E7148" w:rsidP="006E7148">
            <w:pPr>
              <w:widowControl w:val="0"/>
              <w:autoSpaceDE/>
              <w:autoSpaceDN/>
              <w:jc w:val="both"/>
              <w:rPr>
                <w:bCs/>
                <w:i/>
                <w:iCs/>
                <w:lang w:val="en-US"/>
              </w:rPr>
            </w:pPr>
            <w:r w:rsidRPr="006E7148">
              <w:rPr>
                <w:bCs/>
                <w:i/>
                <w:iCs/>
                <w:lang w:val="en-US"/>
              </w:rPr>
              <w:t xml:space="preserve">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May 13, 2021 in accordance with the legislation of the </w:t>
            </w:r>
            <w:r w:rsidRPr="006E7148">
              <w:rPr>
                <w:bCs/>
                <w:i/>
                <w:iCs/>
                <w:lang w:val="en-US"/>
              </w:rPr>
              <w:lastRenderedPageBreak/>
              <w:t>Russian Federation on securities in order to provide information and materials to the persons who exercise the securities rights.</w:t>
            </w:r>
          </w:p>
        </w:tc>
      </w:tr>
      <w:tr w:rsidR="00723017" w:rsidRPr="001D495A" w14:paraId="6011E189" w14:textId="77777777" w:rsidTr="007638AA">
        <w:tc>
          <w:tcPr>
            <w:tcW w:w="10206" w:type="dxa"/>
            <w:gridSpan w:val="2"/>
          </w:tcPr>
          <w:p w14:paraId="6D55F5C6" w14:textId="77777777" w:rsidR="00EC6272" w:rsidRPr="002A0756" w:rsidRDefault="00EC6272" w:rsidP="00EC6272">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lastRenderedPageBreak/>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24DD7D05" w14:textId="2EEE403C" w:rsidR="00723017" w:rsidRPr="00782367" w:rsidRDefault="00D50743" w:rsidP="00723017">
            <w:pPr>
              <w:jc w:val="both"/>
              <w:rPr>
                <w:b/>
                <w:lang w:val="en-US"/>
              </w:rPr>
            </w:pPr>
            <w:r w:rsidRPr="00782367">
              <w:rPr>
                <w:b/>
                <w:lang w:val="en-US"/>
              </w:rPr>
              <w:t xml:space="preserve">Item No. </w:t>
            </w:r>
            <w:r w:rsidR="00723017" w:rsidRPr="00782367">
              <w:rPr>
                <w:b/>
                <w:lang w:val="en-US"/>
              </w:rPr>
              <w:t xml:space="preserve">3 </w:t>
            </w:r>
            <w:r w:rsidR="00782367">
              <w:rPr>
                <w:b/>
                <w:lang w:val="en-US"/>
              </w:rPr>
              <w:t>“</w:t>
            </w:r>
            <w:r w:rsidR="00782367" w:rsidRPr="00782367">
              <w:rPr>
                <w:b/>
                <w:lang w:val="en-US"/>
              </w:rPr>
              <w:t xml:space="preserve">Approval of the form and text of the voting ballots at the Annual General Meeting of Shareholders, </w:t>
            </w:r>
            <w:proofErr w:type="gramStart"/>
            <w:r w:rsidR="00782367" w:rsidRPr="00782367">
              <w:rPr>
                <w:b/>
                <w:lang w:val="en-US"/>
              </w:rPr>
              <w:t>and also</w:t>
            </w:r>
            <w:proofErr w:type="gramEnd"/>
            <w:r w:rsidR="00782367" w:rsidRPr="00782367">
              <w:rPr>
                <w:b/>
                <w:lang w:val="en-US"/>
              </w:rPr>
              <w:t xml:space="preserve"> formulations of decisions on the items of the Agenda of the </w:t>
            </w:r>
            <w:r w:rsidR="00782367">
              <w:rPr>
                <w:b/>
                <w:lang w:val="en-US"/>
              </w:rPr>
              <w:t xml:space="preserve">Annual </w:t>
            </w:r>
            <w:r w:rsidR="00782367" w:rsidRPr="00782367">
              <w:rPr>
                <w:b/>
                <w:lang w:val="en-US"/>
              </w:rPr>
              <w:t>General Meeting of Shareholders that have to be sent in e-form (in the form of electronic documents) by nominee shareholder recorded in the register of shareholders of the Company.</w:t>
            </w:r>
          </w:p>
        </w:tc>
      </w:tr>
      <w:tr w:rsidR="00723017" w:rsidRPr="00782367" w14:paraId="456638E8" w14:textId="77777777" w:rsidTr="007638AA">
        <w:trPr>
          <w:trHeight w:val="416"/>
        </w:trPr>
        <w:tc>
          <w:tcPr>
            <w:tcW w:w="10206" w:type="dxa"/>
            <w:gridSpan w:val="2"/>
          </w:tcPr>
          <w:p w14:paraId="290631DE" w14:textId="6642FA06" w:rsidR="00723017" w:rsidRPr="00C4075C" w:rsidRDefault="00723017" w:rsidP="00560B83">
            <w:pPr>
              <w:widowControl w:val="0"/>
              <w:autoSpaceDE/>
              <w:autoSpaceDN/>
              <w:jc w:val="both"/>
              <w:rPr>
                <w:lang w:val="en-US"/>
              </w:rPr>
            </w:pPr>
            <w:r w:rsidRPr="00782367">
              <w:rPr>
                <w:lang w:val="en-US"/>
              </w:rPr>
              <w:t xml:space="preserve">2.2.3. </w:t>
            </w:r>
            <w:r w:rsidR="00C4075C" w:rsidRPr="00C4075C">
              <w:rPr>
                <w:lang w:val="en-US"/>
              </w:rPr>
              <w:t>Content of resolutions passed by the Issuers’ Board of Directors</w:t>
            </w:r>
            <w:r w:rsidRPr="00C4075C">
              <w:rPr>
                <w:lang w:val="en-US"/>
              </w:rPr>
              <w:t>:</w:t>
            </w:r>
          </w:p>
          <w:p w14:paraId="2D93C24B" w14:textId="2A9E12A4" w:rsidR="00782367" w:rsidRPr="00782367" w:rsidRDefault="00782367" w:rsidP="00C91A3E">
            <w:pPr>
              <w:widowControl w:val="0"/>
              <w:autoSpaceDE/>
              <w:autoSpaceDN/>
              <w:jc w:val="both"/>
              <w:rPr>
                <w:bCs/>
                <w:i/>
                <w:iCs/>
                <w:lang w:val="en-US"/>
              </w:rPr>
            </w:pPr>
            <w:r>
              <w:rPr>
                <w:bCs/>
                <w:i/>
                <w:iCs/>
                <w:lang w:val="en-US"/>
              </w:rPr>
              <w:t xml:space="preserve">1. To approve the </w:t>
            </w:r>
            <w:r w:rsidRPr="00782367">
              <w:rPr>
                <w:bCs/>
                <w:i/>
                <w:iCs/>
                <w:lang w:val="en-US"/>
              </w:rPr>
              <w:t>form and text of the voting ballots at the Annual General Meeting of Shareholders</w:t>
            </w:r>
            <w:r>
              <w:rPr>
                <w:bCs/>
                <w:i/>
                <w:iCs/>
                <w:lang w:val="en-US"/>
              </w:rPr>
              <w:t xml:space="preserve"> of the Company</w:t>
            </w:r>
            <w:r w:rsidRPr="00782367">
              <w:rPr>
                <w:lang w:val="en-US"/>
              </w:rPr>
              <w:t xml:space="preserve"> </w:t>
            </w:r>
            <w:r w:rsidRPr="00782367">
              <w:rPr>
                <w:bCs/>
                <w:i/>
                <w:iCs/>
                <w:lang w:val="en-US"/>
              </w:rPr>
              <w:t>in accordance with the Appendi</w:t>
            </w:r>
            <w:r>
              <w:rPr>
                <w:bCs/>
                <w:i/>
                <w:iCs/>
                <w:lang w:val="en-US"/>
              </w:rPr>
              <w:t>ces</w:t>
            </w:r>
            <w:r w:rsidRPr="00782367">
              <w:rPr>
                <w:bCs/>
                <w:i/>
                <w:iCs/>
                <w:lang w:val="en-US"/>
              </w:rPr>
              <w:t xml:space="preserve"> No. </w:t>
            </w:r>
            <w:r>
              <w:rPr>
                <w:bCs/>
                <w:i/>
                <w:iCs/>
                <w:lang w:val="en-US"/>
              </w:rPr>
              <w:t>1-3</w:t>
            </w:r>
            <w:r w:rsidRPr="00782367">
              <w:rPr>
                <w:bCs/>
                <w:i/>
                <w:iCs/>
                <w:lang w:val="en-US"/>
              </w:rPr>
              <w:t xml:space="preserve"> to the present resolution.</w:t>
            </w:r>
          </w:p>
          <w:p w14:paraId="27500F43" w14:textId="60895552" w:rsidR="00723017" w:rsidRPr="00782367" w:rsidRDefault="00C91A3E" w:rsidP="00C91A3E">
            <w:pPr>
              <w:widowControl w:val="0"/>
              <w:autoSpaceDE/>
              <w:autoSpaceDN/>
              <w:jc w:val="both"/>
              <w:rPr>
                <w:bCs/>
                <w:iCs/>
                <w:lang w:val="en-US"/>
              </w:rPr>
            </w:pPr>
            <w:r w:rsidRPr="00782367">
              <w:rPr>
                <w:bCs/>
                <w:i/>
                <w:iCs/>
                <w:lang w:val="en-US"/>
              </w:rPr>
              <w:t>2.</w:t>
            </w:r>
            <w:r w:rsidRPr="00782367">
              <w:rPr>
                <w:bCs/>
                <w:i/>
                <w:iCs/>
                <w:lang w:val="en-US"/>
              </w:rPr>
              <w:tab/>
            </w:r>
            <w:r w:rsidR="00782367" w:rsidRPr="00782367">
              <w:rPr>
                <w:bCs/>
                <w:i/>
                <w:iCs/>
                <w:lang w:val="en-US"/>
              </w:rPr>
              <w:t>For sending in e-form (in the form of electronic documents) by nominee shareholder, recorded in the register of shareholders, it is necessary to use the wording of the decisions specified in the voting ballots</w:t>
            </w:r>
            <w:r w:rsidR="00723017" w:rsidRPr="00782367">
              <w:rPr>
                <w:bCs/>
                <w:i/>
                <w:iCs/>
                <w:lang w:val="en-US"/>
              </w:rPr>
              <w:t>.</w:t>
            </w:r>
          </w:p>
        </w:tc>
      </w:tr>
      <w:tr w:rsidR="00723017" w:rsidRPr="00782367" w14:paraId="73C44DA7" w14:textId="77777777" w:rsidTr="007638AA">
        <w:tc>
          <w:tcPr>
            <w:tcW w:w="10206" w:type="dxa"/>
            <w:gridSpan w:val="2"/>
          </w:tcPr>
          <w:p w14:paraId="52F7D83E" w14:textId="77777777" w:rsidR="00EC6272" w:rsidRPr="002A0756" w:rsidRDefault="00EC6272" w:rsidP="00EC6272">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4BBEDA2A" w14:textId="3294061A" w:rsidR="00723017" w:rsidRPr="00B247F4" w:rsidRDefault="00D50743" w:rsidP="00723017">
            <w:pPr>
              <w:jc w:val="both"/>
              <w:rPr>
                <w:b/>
                <w:lang w:val="en-US"/>
              </w:rPr>
            </w:pPr>
            <w:r w:rsidRPr="00B247F4">
              <w:rPr>
                <w:b/>
                <w:lang w:val="en-US"/>
              </w:rPr>
              <w:t xml:space="preserve">Item No. </w:t>
            </w:r>
            <w:r w:rsidR="00723017" w:rsidRPr="00B247F4">
              <w:rPr>
                <w:b/>
                <w:lang w:val="en-US"/>
              </w:rPr>
              <w:t xml:space="preserve">4 </w:t>
            </w:r>
            <w:r w:rsidR="00B247F4">
              <w:rPr>
                <w:b/>
                <w:lang w:val="en-US"/>
              </w:rPr>
              <w:t>“On determination</w:t>
            </w:r>
            <w:r w:rsidR="00B247F4" w:rsidRPr="00B247F4">
              <w:rPr>
                <w:b/>
                <w:lang w:val="en-US"/>
              </w:rPr>
              <w:t xml:space="preserve"> of the date on which the voting ballots will be sent to the persons in order to determine which of them are eligible to take part in the Annual General Meeting of Shareholders of the Company, addresses where completed voting papers can be sent and the acceptance end date of the completed voting ballots</w:t>
            </w:r>
            <w:r w:rsidR="00B247F4">
              <w:rPr>
                <w:b/>
                <w:lang w:val="en-US"/>
              </w:rPr>
              <w:t>”</w:t>
            </w:r>
            <w:r w:rsidR="00B247F4" w:rsidRPr="00B247F4">
              <w:rPr>
                <w:b/>
                <w:lang w:val="en-US"/>
              </w:rPr>
              <w:t>.</w:t>
            </w:r>
          </w:p>
        </w:tc>
      </w:tr>
      <w:tr w:rsidR="00723017" w:rsidRPr="00782367" w14:paraId="44580FFB" w14:textId="77777777" w:rsidTr="007638AA">
        <w:trPr>
          <w:trHeight w:val="416"/>
        </w:trPr>
        <w:tc>
          <w:tcPr>
            <w:tcW w:w="10206" w:type="dxa"/>
            <w:gridSpan w:val="2"/>
          </w:tcPr>
          <w:p w14:paraId="4CE3FC0C" w14:textId="5CD941B2" w:rsidR="00723017" w:rsidRPr="00C4075C" w:rsidRDefault="00723017" w:rsidP="00560B83">
            <w:pPr>
              <w:widowControl w:val="0"/>
              <w:autoSpaceDE/>
              <w:autoSpaceDN/>
              <w:jc w:val="both"/>
              <w:rPr>
                <w:lang w:val="en-US"/>
              </w:rPr>
            </w:pPr>
            <w:r w:rsidRPr="00782367">
              <w:rPr>
                <w:lang w:val="en-US"/>
              </w:rPr>
              <w:t xml:space="preserve">2.2.4. </w:t>
            </w:r>
            <w:r w:rsidR="00C4075C" w:rsidRPr="00C4075C">
              <w:rPr>
                <w:lang w:val="en-US"/>
              </w:rPr>
              <w:t>Content of resolutions passed by the Issuers’ Board of Directors</w:t>
            </w:r>
            <w:r w:rsidRPr="00C4075C">
              <w:rPr>
                <w:lang w:val="en-US"/>
              </w:rPr>
              <w:t>:</w:t>
            </w:r>
          </w:p>
          <w:p w14:paraId="57082B74" w14:textId="40352C7F" w:rsidR="00B247F4" w:rsidRPr="00B247F4" w:rsidRDefault="00B247F4" w:rsidP="00C91A3E">
            <w:pPr>
              <w:widowControl w:val="0"/>
              <w:autoSpaceDE/>
              <w:autoSpaceDN/>
              <w:jc w:val="both"/>
              <w:rPr>
                <w:bCs/>
                <w:i/>
                <w:iCs/>
                <w:lang w:val="en-US"/>
              </w:rPr>
            </w:pPr>
            <w:r w:rsidRPr="00B247F4">
              <w:rPr>
                <w:bCs/>
                <w:i/>
                <w:iCs/>
                <w:lang w:val="en-US"/>
              </w:rPr>
              <w:t xml:space="preserve">To define that the voting ballots are to be sent by regular letter at the address that is indicated in the list of persons who have the right to participate in the Annual General Meeting of Shareholders, not later than May </w:t>
            </w:r>
            <w:r>
              <w:rPr>
                <w:bCs/>
                <w:i/>
                <w:iCs/>
                <w:lang w:val="en-US"/>
              </w:rPr>
              <w:t>13</w:t>
            </w:r>
            <w:r w:rsidRPr="00B247F4">
              <w:rPr>
                <w:bCs/>
                <w:i/>
                <w:iCs/>
                <w:lang w:val="en-US"/>
              </w:rPr>
              <w:t>, 202</w:t>
            </w:r>
            <w:r>
              <w:rPr>
                <w:bCs/>
                <w:i/>
                <w:iCs/>
                <w:lang w:val="en-US"/>
              </w:rPr>
              <w:t>1</w:t>
            </w:r>
            <w:r w:rsidRPr="00B247F4">
              <w:rPr>
                <w:bCs/>
                <w:i/>
                <w:iCs/>
                <w:lang w:val="en-US"/>
              </w:rPr>
              <w:t>.</w:t>
            </w:r>
          </w:p>
          <w:p w14:paraId="73B4B761" w14:textId="38E0C35E" w:rsidR="00B247F4" w:rsidRPr="00B247F4" w:rsidRDefault="00B247F4" w:rsidP="00C91A3E">
            <w:pPr>
              <w:widowControl w:val="0"/>
              <w:autoSpaceDE/>
              <w:autoSpaceDN/>
              <w:jc w:val="both"/>
              <w:rPr>
                <w:bCs/>
                <w:i/>
                <w:iCs/>
                <w:lang w:val="en-US"/>
              </w:rPr>
            </w:pPr>
            <w:r w:rsidRPr="00B247F4">
              <w:rPr>
                <w:bCs/>
                <w:i/>
                <w:iCs/>
                <w:lang w:val="en-US"/>
              </w:rPr>
              <w:t xml:space="preserve">Voting ballots (texts of the voting ballots) are sent to the registrar of JSC IRC - R.O.S.T. in e-form (in the form of electronic documents) not later than May </w:t>
            </w:r>
            <w:r>
              <w:rPr>
                <w:bCs/>
                <w:i/>
                <w:iCs/>
                <w:lang w:val="en-US"/>
              </w:rPr>
              <w:t>13</w:t>
            </w:r>
            <w:r w:rsidRPr="00B247F4">
              <w:rPr>
                <w:bCs/>
                <w:i/>
                <w:iCs/>
                <w:lang w:val="en-US"/>
              </w:rPr>
              <w:t xml:space="preserve">, </w:t>
            </w:r>
            <w:proofErr w:type="gramStart"/>
            <w:r w:rsidRPr="00B247F4">
              <w:rPr>
                <w:bCs/>
                <w:i/>
                <w:iCs/>
                <w:lang w:val="en-US"/>
              </w:rPr>
              <w:t>202</w:t>
            </w:r>
            <w:r>
              <w:rPr>
                <w:bCs/>
                <w:i/>
                <w:iCs/>
                <w:lang w:val="en-US"/>
              </w:rPr>
              <w:t>1</w:t>
            </w:r>
            <w:proofErr w:type="gramEnd"/>
            <w:r w:rsidRPr="00B247F4">
              <w:rPr>
                <w:bCs/>
                <w:i/>
                <w:iCs/>
                <w:lang w:val="en-US"/>
              </w:rPr>
              <w:t xml:space="preserve"> for sending to nominee shareholders recorded in the register of the shareholders of the Company.</w:t>
            </w:r>
          </w:p>
          <w:p w14:paraId="7C76849B" w14:textId="71AE69AD" w:rsidR="00BF6BDC" w:rsidRPr="00BF6BDC" w:rsidRDefault="00C91A3E" w:rsidP="00C91A3E">
            <w:pPr>
              <w:widowControl w:val="0"/>
              <w:autoSpaceDE/>
              <w:autoSpaceDN/>
              <w:jc w:val="both"/>
              <w:rPr>
                <w:bCs/>
                <w:i/>
                <w:iCs/>
                <w:lang w:val="en-US"/>
              </w:rPr>
            </w:pPr>
            <w:r w:rsidRPr="00782367">
              <w:rPr>
                <w:bCs/>
                <w:i/>
                <w:iCs/>
                <w:lang w:val="en-US"/>
              </w:rPr>
              <w:tab/>
            </w:r>
            <w:r w:rsidRPr="00BF6BDC">
              <w:rPr>
                <w:bCs/>
                <w:i/>
                <w:iCs/>
                <w:lang w:val="en-US"/>
              </w:rPr>
              <w:t xml:space="preserve">2. </w:t>
            </w:r>
            <w:r w:rsidR="00BF6BDC">
              <w:rPr>
                <w:bCs/>
                <w:i/>
                <w:iCs/>
                <w:lang w:val="en-US"/>
              </w:rPr>
              <w:t>To determine that completed voting ballots are to be sent at:</w:t>
            </w:r>
          </w:p>
          <w:p w14:paraId="23C004F1" w14:textId="42F7FC32" w:rsidR="00C91A3E" w:rsidRPr="00BF6BDC" w:rsidRDefault="00C91A3E" w:rsidP="00C91A3E">
            <w:pPr>
              <w:widowControl w:val="0"/>
              <w:autoSpaceDE/>
              <w:autoSpaceDN/>
              <w:jc w:val="both"/>
              <w:rPr>
                <w:bCs/>
                <w:i/>
                <w:iCs/>
                <w:lang w:val="en-US"/>
              </w:rPr>
            </w:pPr>
            <w:r w:rsidRPr="00BF6BDC">
              <w:rPr>
                <w:bCs/>
                <w:i/>
                <w:iCs/>
                <w:lang w:val="en-US"/>
              </w:rPr>
              <w:t xml:space="preserve">- 107076, </w:t>
            </w:r>
            <w:r w:rsidR="00BF6BDC">
              <w:rPr>
                <w:bCs/>
                <w:i/>
                <w:iCs/>
                <w:lang w:val="en-US"/>
              </w:rPr>
              <w:t>Russian Federation</w:t>
            </w:r>
            <w:r w:rsidRPr="00BF6BDC">
              <w:rPr>
                <w:bCs/>
                <w:i/>
                <w:iCs/>
                <w:lang w:val="en-US"/>
              </w:rPr>
              <w:t xml:space="preserve">, </w:t>
            </w:r>
            <w:r w:rsidR="00BF6BDC">
              <w:rPr>
                <w:bCs/>
                <w:i/>
                <w:iCs/>
                <w:lang w:val="en-US"/>
              </w:rPr>
              <w:t>Moscow</w:t>
            </w:r>
            <w:r w:rsidRPr="00BF6BDC">
              <w:rPr>
                <w:bCs/>
                <w:i/>
                <w:iCs/>
                <w:lang w:val="en-US"/>
              </w:rPr>
              <w:t xml:space="preserve">, </w:t>
            </w:r>
            <w:r w:rsidR="00BF6BDC">
              <w:rPr>
                <w:bCs/>
                <w:i/>
                <w:iCs/>
                <w:lang w:val="en-US"/>
              </w:rPr>
              <w:t xml:space="preserve">18 </w:t>
            </w:r>
            <w:proofErr w:type="spellStart"/>
            <w:r w:rsidR="00BF6BDC">
              <w:rPr>
                <w:bCs/>
                <w:i/>
                <w:iCs/>
                <w:lang w:val="en-US"/>
              </w:rPr>
              <w:t>Stromynka</w:t>
            </w:r>
            <w:proofErr w:type="spellEnd"/>
            <w:r w:rsidR="00BF6BDC">
              <w:rPr>
                <w:bCs/>
                <w:i/>
                <w:iCs/>
                <w:lang w:val="en-US"/>
              </w:rPr>
              <w:t xml:space="preserve"> St., building </w:t>
            </w:r>
            <w:r w:rsidRPr="00BF6BDC">
              <w:rPr>
                <w:bCs/>
                <w:i/>
                <w:iCs/>
                <w:lang w:val="en-US"/>
              </w:rPr>
              <w:t>5</w:t>
            </w:r>
            <w:r w:rsidR="00BF6BDC">
              <w:rPr>
                <w:bCs/>
                <w:i/>
                <w:iCs/>
                <w:lang w:val="en-US"/>
              </w:rPr>
              <w:t>B</w:t>
            </w:r>
            <w:r w:rsidRPr="00BF6BDC">
              <w:rPr>
                <w:bCs/>
                <w:i/>
                <w:iCs/>
                <w:lang w:val="en-US"/>
              </w:rPr>
              <w:t xml:space="preserve">, </w:t>
            </w:r>
            <w:r w:rsidRPr="00BF6BDC">
              <w:rPr>
                <w:bCs/>
                <w:i/>
                <w:iCs/>
                <w:lang w:val="en-US"/>
              </w:rPr>
              <w:br/>
            </w:r>
            <w:r w:rsidR="00BF6BDC" w:rsidRPr="00BF6BDC">
              <w:rPr>
                <w:bCs/>
                <w:i/>
                <w:iCs/>
                <w:lang w:val="en-US"/>
              </w:rPr>
              <w:t xml:space="preserve">JSC IRC - </w:t>
            </w:r>
            <w:proofErr w:type="gramStart"/>
            <w:r w:rsidR="00BF6BDC" w:rsidRPr="00BF6BDC">
              <w:rPr>
                <w:bCs/>
                <w:i/>
                <w:iCs/>
                <w:lang w:val="en-US"/>
              </w:rPr>
              <w:t>R.O.S.T.</w:t>
            </w:r>
            <w:r w:rsidRPr="00BF6BDC">
              <w:rPr>
                <w:bCs/>
                <w:i/>
                <w:iCs/>
                <w:lang w:val="en-US"/>
              </w:rPr>
              <w:t>;</w:t>
            </w:r>
            <w:proofErr w:type="gramEnd"/>
          </w:p>
          <w:p w14:paraId="188A463A" w14:textId="5434915B" w:rsidR="00C91A3E" w:rsidRPr="00C435D8" w:rsidRDefault="00C91A3E" w:rsidP="00C91A3E">
            <w:pPr>
              <w:widowControl w:val="0"/>
              <w:autoSpaceDE/>
              <w:autoSpaceDN/>
              <w:jc w:val="both"/>
              <w:rPr>
                <w:bCs/>
                <w:i/>
                <w:iCs/>
                <w:lang w:val="en-US"/>
              </w:rPr>
            </w:pPr>
            <w:r w:rsidRPr="00BF6BDC">
              <w:rPr>
                <w:bCs/>
                <w:i/>
                <w:iCs/>
                <w:lang w:val="en-US"/>
              </w:rPr>
              <w:tab/>
              <w:t xml:space="preserve">3. </w:t>
            </w:r>
            <w:r w:rsidR="00BF6BDC">
              <w:rPr>
                <w:bCs/>
                <w:i/>
                <w:iCs/>
                <w:lang w:val="en-US"/>
              </w:rPr>
              <w:t>To determine the</w:t>
            </w:r>
            <w:r w:rsidR="00BF6BDC" w:rsidRPr="00BF6BDC">
              <w:rPr>
                <w:lang w:val="en-US"/>
              </w:rPr>
              <w:t xml:space="preserve"> </w:t>
            </w:r>
            <w:r w:rsidR="00BF6BDC" w:rsidRPr="00BF6BDC">
              <w:rPr>
                <w:bCs/>
                <w:i/>
                <w:iCs/>
                <w:lang w:val="en-US"/>
              </w:rPr>
              <w:t>website URL on the Internet where the e-forms of the voting ballots are filled in</w:t>
            </w:r>
            <w:r w:rsidR="00C435D8">
              <w:rPr>
                <w:bCs/>
                <w:i/>
                <w:iCs/>
                <w:lang w:val="en-US"/>
              </w:rPr>
              <w:t xml:space="preserve"> </w:t>
            </w:r>
            <w:r w:rsidRPr="00C435D8">
              <w:rPr>
                <w:bCs/>
                <w:i/>
                <w:iCs/>
                <w:lang w:val="en-US"/>
              </w:rPr>
              <w:t xml:space="preserve">- </w:t>
            </w:r>
            <w:hyperlink r:id="rId11" w:history="1">
              <w:r w:rsidRPr="00C435D8">
                <w:rPr>
                  <w:rStyle w:val="af4"/>
                  <w:bCs/>
                  <w:i/>
                  <w:iCs/>
                  <w:lang w:val="en-US"/>
                </w:rPr>
                <w:t>https://lk.rrost.ru/</w:t>
              </w:r>
            </w:hyperlink>
            <w:r w:rsidRPr="00C435D8">
              <w:rPr>
                <w:bCs/>
                <w:i/>
                <w:iCs/>
                <w:lang w:val="en-US"/>
              </w:rPr>
              <w:t xml:space="preserve">. </w:t>
            </w:r>
          </w:p>
          <w:p w14:paraId="79B6BA69" w14:textId="07373C4F" w:rsidR="00BE396A" w:rsidRPr="00BE396A" w:rsidRDefault="00C91A3E" w:rsidP="00C91A3E">
            <w:pPr>
              <w:widowControl w:val="0"/>
              <w:autoSpaceDE/>
              <w:autoSpaceDN/>
              <w:jc w:val="both"/>
              <w:rPr>
                <w:bCs/>
                <w:i/>
                <w:iCs/>
                <w:lang w:val="en-US"/>
              </w:rPr>
            </w:pPr>
            <w:r w:rsidRPr="00C435D8">
              <w:rPr>
                <w:bCs/>
                <w:i/>
                <w:iCs/>
                <w:lang w:val="en-US"/>
              </w:rPr>
              <w:tab/>
            </w:r>
            <w:r w:rsidRPr="00BE396A">
              <w:rPr>
                <w:bCs/>
                <w:i/>
                <w:iCs/>
                <w:lang w:val="en-US"/>
              </w:rPr>
              <w:t xml:space="preserve">4. </w:t>
            </w:r>
            <w:r w:rsidR="00BE396A" w:rsidRPr="00BE396A">
              <w:rPr>
                <w:bCs/>
                <w:i/>
                <w:iCs/>
                <w:lang w:val="en-US"/>
              </w:rPr>
              <w:t xml:space="preserve">Shareholders who took part in the Annual General Meeting of Shareholders of the Company will be considered as shareholders, whose voting ballots will be received or filled in electronic form on the website on the Internet https://lk.rrost.ru/ up to </w:t>
            </w:r>
            <w:r w:rsidR="00BE396A">
              <w:rPr>
                <w:bCs/>
                <w:i/>
                <w:iCs/>
                <w:lang w:val="en-US"/>
              </w:rPr>
              <w:t>June 3, 2021</w:t>
            </w:r>
            <w:r w:rsidR="00BE396A" w:rsidRPr="00BE396A">
              <w:rPr>
                <w:bCs/>
                <w:i/>
                <w:iCs/>
                <w:lang w:val="en-US"/>
              </w:rPr>
              <w:t>,</w:t>
            </w:r>
            <w:r w:rsidR="00BE396A">
              <w:rPr>
                <w:bCs/>
                <w:i/>
                <w:iCs/>
                <w:lang w:val="en-US"/>
              </w:rPr>
              <w:t xml:space="preserve"> </w:t>
            </w:r>
            <w:r w:rsidR="00BE396A" w:rsidRPr="00BE396A">
              <w:rPr>
                <w:bCs/>
                <w:i/>
                <w:iCs/>
                <w:lang w:val="en-US"/>
              </w:rPr>
              <w:t xml:space="preserve">and also the shareholders who issued directions (instructions) for voting (in accordance with the legislation of the Russian Federation on securities), to those individuals who carry out accounting of share ownership rights of shareholders if the messages to announce their willingness are received up to </w:t>
            </w:r>
            <w:r w:rsidR="00BE396A">
              <w:rPr>
                <w:bCs/>
                <w:i/>
                <w:iCs/>
                <w:lang w:val="en-US"/>
              </w:rPr>
              <w:t>June 3, 2021</w:t>
            </w:r>
            <w:r w:rsidR="00BE396A" w:rsidRPr="00BE396A">
              <w:rPr>
                <w:bCs/>
                <w:i/>
                <w:iCs/>
                <w:lang w:val="en-US"/>
              </w:rPr>
              <w:t>.</w:t>
            </w:r>
          </w:p>
          <w:p w14:paraId="36FA889F" w14:textId="566BAFB6" w:rsidR="00723017" w:rsidRPr="00BE396A" w:rsidRDefault="00C91A3E" w:rsidP="00C91A3E">
            <w:pPr>
              <w:widowControl w:val="0"/>
              <w:autoSpaceDE/>
              <w:autoSpaceDN/>
              <w:jc w:val="both"/>
              <w:rPr>
                <w:bCs/>
                <w:i/>
                <w:iCs/>
                <w:lang w:val="en-US"/>
              </w:rPr>
            </w:pPr>
            <w:r w:rsidRPr="00BE396A">
              <w:rPr>
                <w:bCs/>
                <w:i/>
                <w:iCs/>
                <w:lang w:val="en-US"/>
              </w:rPr>
              <w:t xml:space="preserve">5. </w:t>
            </w:r>
            <w:r w:rsidR="00BE396A" w:rsidRPr="00BE396A">
              <w:rPr>
                <w:bCs/>
                <w:i/>
                <w:iCs/>
                <w:lang w:val="en-US"/>
              </w:rPr>
              <w:t>To assign the chief executive officer (CEO) to</w:t>
            </w:r>
            <w:r w:rsidR="00BE396A" w:rsidRPr="00BE396A">
              <w:rPr>
                <w:lang w:val="en-US"/>
              </w:rPr>
              <w:t xml:space="preserve"> </w:t>
            </w:r>
            <w:r w:rsidR="00BE396A" w:rsidRPr="00BE396A">
              <w:rPr>
                <w:bCs/>
                <w:i/>
                <w:iCs/>
                <w:lang w:val="en-US"/>
              </w:rPr>
              <w:t>provide direction of voting ballots to the shareholders of the Company in accordance with the present resolution of the Board of Directors.</w:t>
            </w:r>
          </w:p>
        </w:tc>
      </w:tr>
      <w:tr w:rsidR="00723017" w:rsidRPr="001D495A" w14:paraId="0B587868" w14:textId="77777777" w:rsidTr="007638AA">
        <w:tc>
          <w:tcPr>
            <w:tcW w:w="10206" w:type="dxa"/>
            <w:gridSpan w:val="2"/>
          </w:tcPr>
          <w:p w14:paraId="11325EEF" w14:textId="77777777" w:rsidR="00EC6272" w:rsidRPr="002A0756" w:rsidRDefault="00EC6272" w:rsidP="00EC6272">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58352EFD" w14:textId="4C54C066" w:rsidR="00723017" w:rsidRPr="00240998" w:rsidRDefault="00D50743" w:rsidP="00560B83">
            <w:pPr>
              <w:jc w:val="both"/>
              <w:rPr>
                <w:b/>
                <w:lang w:val="en-US"/>
              </w:rPr>
            </w:pPr>
            <w:r w:rsidRPr="00E21BD8">
              <w:rPr>
                <w:b/>
                <w:lang w:val="en-US"/>
              </w:rPr>
              <w:t xml:space="preserve">Item No. </w:t>
            </w:r>
            <w:r w:rsidR="00723017" w:rsidRPr="00E21BD8">
              <w:rPr>
                <w:b/>
                <w:lang w:val="en-US"/>
              </w:rPr>
              <w:t xml:space="preserve">5 </w:t>
            </w:r>
            <w:r w:rsidR="00E21BD8">
              <w:rPr>
                <w:b/>
                <w:lang w:val="en-US"/>
              </w:rPr>
              <w:t>“</w:t>
            </w:r>
            <w:r w:rsidR="00E21BD8" w:rsidRPr="00E21BD8">
              <w:rPr>
                <w:b/>
                <w:lang w:val="en-US"/>
              </w:rPr>
              <w:t>Procedures for informing the shareholders of the Company about the Annual General Meeting of Shareholders of the Company, including approval of the form and message text.</w:t>
            </w:r>
            <w:r w:rsidR="00E21BD8">
              <w:rPr>
                <w:b/>
                <w:lang w:val="en-US"/>
              </w:rPr>
              <w:t>”.</w:t>
            </w:r>
          </w:p>
        </w:tc>
      </w:tr>
      <w:tr w:rsidR="00723017" w:rsidRPr="00782367" w14:paraId="08CB65E8" w14:textId="77777777" w:rsidTr="007638AA">
        <w:trPr>
          <w:trHeight w:val="416"/>
        </w:trPr>
        <w:tc>
          <w:tcPr>
            <w:tcW w:w="10206" w:type="dxa"/>
            <w:gridSpan w:val="2"/>
          </w:tcPr>
          <w:p w14:paraId="5C0FDA36" w14:textId="481908D3" w:rsidR="00723017" w:rsidRPr="00C4075C" w:rsidRDefault="00723017" w:rsidP="00560B83">
            <w:pPr>
              <w:widowControl w:val="0"/>
              <w:autoSpaceDE/>
              <w:autoSpaceDN/>
              <w:jc w:val="both"/>
              <w:rPr>
                <w:lang w:val="en-US"/>
              </w:rPr>
            </w:pPr>
            <w:r w:rsidRPr="00782367">
              <w:rPr>
                <w:lang w:val="en-US"/>
              </w:rPr>
              <w:t xml:space="preserve">2.2.5. </w:t>
            </w:r>
            <w:r w:rsidR="00C4075C" w:rsidRPr="00C4075C">
              <w:rPr>
                <w:lang w:val="en-US"/>
              </w:rPr>
              <w:t>Content of resolutions passed by the Issuers’ Board of Directors</w:t>
            </w:r>
            <w:r w:rsidRPr="00C4075C">
              <w:rPr>
                <w:lang w:val="en-US"/>
              </w:rPr>
              <w:t>:</w:t>
            </w:r>
          </w:p>
          <w:p w14:paraId="0B8F9A1A" w14:textId="1A606E0A" w:rsidR="00E21BD8" w:rsidRPr="00E21BD8" w:rsidRDefault="00723017" w:rsidP="00C91A3E">
            <w:pPr>
              <w:widowControl w:val="0"/>
              <w:autoSpaceDE/>
              <w:autoSpaceDN/>
              <w:jc w:val="both"/>
              <w:rPr>
                <w:bCs/>
                <w:i/>
                <w:iCs/>
                <w:lang w:val="en-US"/>
              </w:rPr>
            </w:pPr>
            <w:r w:rsidRPr="00E21BD8">
              <w:rPr>
                <w:bCs/>
                <w:i/>
                <w:iCs/>
                <w:lang w:val="en-US"/>
              </w:rPr>
              <w:t xml:space="preserve">1. </w:t>
            </w:r>
            <w:r w:rsidR="00E21BD8">
              <w:rPr>
                <w:bCs/>
                <w:i/>
                <w:iCs/>
                <w:lang w:val="en-US"/>
              </w:rPr>
              <w:t>To approve the form and message text on holding the Annual General Meeting of Shareholders of the Company in accordance with Appendix 4 to the present resolution of the Board of Directors.</w:t>
            </w:r>
          </w:p>
          <w:p w14:paraId="33FD41F9" w14:textId="186866B6" w:rsidR="00C91A3E" w:rsidRPr="00E21BD8" w:rsidRDefault="00C91A3E" w:rsidP="00C91A3E">
            <w:pPr>
              <w:widowControl w:val="0"/>
              <w:autoSpaceDE/>
              <w:autoSpaceDN/>
              <w:jc w:val="both"/>
              <w:rPr>
                <w:bCs/>
                <w:i/>
                <w:iCs/>
                <w:lang w:val="en-US"/>
              </w:rPr>
            </w:pPr>
            <w:r w:rsidRPr="00E21BD8">
              <w:rPr>
                <w:bCs/>
                <w:i/>
                <w:iCs/>
                <w:lang w:val="en-US"/>
              </w:rPr>
              <w:t xml:space="preserve">2. </w:t>
            </w:r>
            <w:r w:rsidR="00E21BD8">
              <w:rPr>
                <w:bCs/>
                <w:i/>
                <w:iCs/>
                <w:lang w:val="en-US"/>
              </w:rPr>
              <w:t>To inform the persons who have the right to</w:t>
            </w:r>
            <w:r w:rsidR="00E21BD8" w:rsidRPr="00E21BD8">
              <w:rPr>
                <w:lang w:val="en-US"/>
              </w:rPr>
              <w:t xml:space="preserve"> </w:t>
            </w:r>
            <w:r w:rsidR="00E21BD8" w:rsidRPr="00E21BD8">
              <w:rPr>
                <w:bCs/>
                <w:i/>
                <w:iCs/>
                <w:lang w:val="en-US"/>
              </w:rPr>
              <w:t>take part in the Annual General Meeting of Shareholders of the Company</w:t>
            </w:r>
            <w:r w:rsidR="00E21BD8">
              <w:rPr>
                <w:bCs/>
                <w:i/>
                <w:iCs/>
                <w:lang w:val="en-US"/>
              </w:rPr>
              <w:t xml:space="preserve"> on holding the </w:t>
            </w:r>
            <w:r w:rsidR="00E21BD8" w:rsidRPr="00E21BD8">
              <w:rPr>
                <w:bCs/>
                <w:i/>
                <w:iCs/>
                <w:lang w:val="en-US"/>
              </w:rPr>
              <w:t>Annual General Meeting of Shareholders of the Company</w:t>
            </w:r>
            <w:r w:rsidR="00E21BD8">
              <w:rPr>
                <w:bCs/>
                <w:i/>
                <w:iCs/>
                <w:lang w:val="en-US"/>
              </w:rPr>
              <w:t xml:space="preserve">: to publish the notification on holding the </w:t>
            </w:r>
            <w:r w:rsidR="00E21BD8" w:rsidRPr="00E21BD8">
              <w:rPr>
                <w:bCs/>
                <w:i/>
                <w:iCs/>
                <w:lang w:val="en-US"/>
              </w:rPr>
              <w:t>Annual General Meeting of Shareholders of the Company</w:t>
            </w:r>
            <w:r w:rsidR="00E21BD8" w:rsidRPr="00E21BD8">
              <w:rPr>
                <w:lang w:val="en-US"/>
              </w:rPr>
              <w:t xml:space="preserve"> </w:t>
            </w:r>
            <w:r w:rsidR="00E21BD8" w:rsidRPr="00E21BD8">
              <w:rPr>
                <w:bCs/>
                <w:i/>
                <w:iCs/>
                <w:lang w:val="en-US"/>
              </w:rPr>
              <w:t>on the official website of the Company on the Internet a</w:t>
            </w:r>
            <w:r w:rsidR="00E21BD8">
              <w:rPr>
                <w:bCs/>
                <w:i/>
                <w:iCs/>
                <w:lang w:val="en-US"/>
              </w:rPr>
              <w:t>t</w:t>
            </w:r>
            <w:r w:rsidRPr="00E21BD8">
              <w:rPr>
                <w:bCs/>
                <w:i/>
                <w:iCs/>
                <w:lang w:val="en-US"/>
              </w:rPr>
              <w:t xml:space="preserve">: </w:t>
            </w:r>
            <w:hyperlink r:id="rId12" w:history="1">
              <w:r w:rsidRPr="00E21BD8">
                <w:rPr>
                  <w:rStyle w:val="af4"/>
                  <w:bCs/>
                  <w:i/>
                  <w:iCs/>
                  <w:lang w:val="en-US"/>
                </w:rPr>
                <w:t>https://rosseti-kuban.ru</w:t>
              </w:r>
            </w:hyperlink>
            <w:r w:rsidRPr="00E21BD8">
              <w:rPr>
                <w:bCs/>
                <w:i/>
                <w:iCs/>
                <w:lang w:val="en-US"/>
              </w:rPr>
              <w:t xml:space="preserve"> </w:t>
            </w:r>
            <w:r w:rsidR="00E21BD8">
              <w:rPr>
                <w:bCs/>
                <w:i/>
                <w:iCs/>
                <w:lang w:val="en-US"/>
              </w:rPr>
              <w:t>not later than April 30, 2021.</w:t>
            </w:r>
            <w:r w:rsidRPr="00E21BD8">
              <w:rPr>
                <w:bCs/>
                <w:i/>
                <w:iCs/>
                <w:lang w:val="en-US"/>
              </w:rPr>
              <w:t xml:space="preserve"> </w:t>
            </w:r>
          </w:p>
          <w:p w14:paraId="6C53AEF7" w14:textId="22F276F3" w:rsidR="00E21BD8" w:rsidRPr="00E21BD8" w:rsidRDefault="00E21BD8" w:rsidP="00C91A3E">
            <w:pPr>
              <w:widowControl w:val="0"/>
              <w:autoSpaceDE/>
              <w:autoSpaceDN/>
              <w:jc w:val="both"/>
              <w:rPr>
                <w:bCs/>
                <w:i/>
                <w:iCs/>
                <w:lang w:val="en-US"/>
              </w:rPr>
            </w:pPr>
            <w:r w:rsidRPr="00E21BD8">
              <w:rPr>
                <w:bCs/>
                <w:i/>
                <w:iCs/>
                <w:lang w:val="en-US"/>
              </w:rPr>
              <w:t>The message text regarding the General Meeting of Shareholders is additionally sent in e-form to those shareholders of the Company who have provided the registrar with the information about e-mail addresses where such messages may be sent.</w:t>
            </w:r>
          </w:p>
          <w:p w14:paraId="371DAEE5" w14:textId="197EA70D" w:rsidR="00723017" w:rsidRPr="00EF081C" w:rsidRDefault="00EF081C" w:rsidP="00C91A3E">
            <w:pPr>
              <w:widowControl w:val="0"/>
              <w:autoSpaceDE/>
              <w:autoSpaceDN/>
              <w:jc w:val="both"/>
              <w:rPr>
                <w:bCs/>
                <w:i/>
                <w:iCs/>
                <w:lang w:val="en-US"/>
              </w:rPr>
            </w:pPr>
            <w:r>
              <w:rPr>
                <w:bCs/>
                <w:i/>
                <w:iCs/>
                <w:lang w:val="en-US"/>
              </w:rPr>
              <w:t>In</w:t>
            </w:r>
            <w:r w:rsidR="00E21BD8" w:rsidRPr="00E21BD8">
              <w:rPr>
                <w:bCs/>
                <w:i/>
                <w:iCs/>
                <w:lang w:val="en-US"/>
              </w:rPr>
              <w:t xml:space="preserve"> case the nominee shareholder is the person who is recorded in the register of Shareholders of the </w:t>
            </w:r>
            <w:r w:rsidR="00E21BD8" w:rsidRPr="00E21BD8">
              <w:rPr>
                <w:bCs/>
                <w:i/>
                <w:iCs/>
                <w:lang w:val="en-US"/>
              </w:rPr>
              <w:lastRenderedPageBreak/>
              <w:t xml:space="preserve">Company, the information </w:t>
            </w:r>
            <w:r>
              <w:rPr>
                <w:bCs/>
                <w:i/>
                <w:iCs/>
                <w:lang w:val="en-US"/>
              </w:rPr>
              <w:t xml:space="preserve">on holding the Annual </w:t>
            </w:r>
            <w:r w:rsidRPr="00EF081C">
              <w:rPr>
                <w:bCs/>
                <w:i/>
                <w:iCs/>
                <w:lang w:val="en-US"/>
              </w:rPr>
              <w:t>General Meeting of Shareholders</w:t>
            </w:r>
            <w:r>
              <w:rPr>
                <w:bCs/>
                <w:i/>
                <w:iCs/>
                <w:lang w:val="en-US"/>
              </w:rPr>
              <w:t xml:space="preserve"> of the Company is</w:t>
            </w:r>
            <w:r w:rsidR="00E21BD8" w:rsidRPr="00E21BD8">
              <w:rPr>
                <w:bCs/>
                <w:i/>
                <w:iCs/>
                <w:lang w:val="en-US"/>
              </w:rPr>
              <w:t xml:space="preserve"> </w:t>
            </w:r>
            <w:r>
              <w:rPr>
                <w:bCs/>
                <w:i/>
                <w:iCs/>
                <w:lang w:val="en-US"/>
              </w:rPr>
              <w:t>sent</w:t>
            </w:r>
            <w:r w:rsidR="00E21BD8" w:rsidRPr="00E21BD8">
              <w:rPr>
                <w:bCs/>
                <w:i/>
                <w:iCs/>
                <w:lang w:val="en-US"/>
              </w:rPr>
              <w:t xml:space="preserve"> to the </w:t>
            </w:r>
            <w:r w:rsidRPr="00EF081C">
              <w:rPr>
                <w:bCs/>
                <w:i/>
                <w:iCs/>
                <w:lang w:val="en-US"/>
              </w:rPr>
              <w:t>nominee shareholder</w:t>
            </w:r>
            <w:r w:rsidR="00E21BD8" w:rsidRPr="00E21BD8">
              <w:rPr>
                <w:bCs/>
                <w:i/>
                <w:iCs/>
                <w:lang w:val="en-US"/>
              </w:rPr>
              <w:t xml:space="preserve"> </w:t>
            </w:r>
            <w:r w:rsidRPr="00EF081C">
              <w:rPr>
                <w:bCs/>
                <w:i/>
                <w:iCs/>
                <w:lang w:val="en-US"/>
              </w:rPr>
              <w:t>in e-form (in the form of electronic documents</w:t>
            </w:r>
            <w:r w:rsidRPr="00EF081C">
              <w:rPr>
                <w:lang w:val="en-US"/>
              </w:rPr>
              <w:t xml:space="preserve"> </w:t>
            </w:r>
            <w:r w:rsidRPr="00EF081C">
              <w:rPr>
                <w:bCs/>
                <w:i/>
                <w:iCs/>
                <w:lang w:val="en-US"/>
              </w:rPr>
              <w:t xml:space="preserve">signed by using an electronic signature) </w:t>
            </w:r>
            <w:r w:rsidR="00E21BD8" w:rsidRPr="00E21BD8">
              <w:rPr>
                <w:bCs/>
                <w:i/>
                <w:iCs/>
                <w:lang w:val="en-US"/>
              </w:rPr>
              <w:t xml:space="preserve">up to </w:t>
            </w:r>
            <w:r>
              <w:rPr>
                <w:bCs/>
                <w:i/>
                <w:iCs/>
                <w:lang w:val="en-US"/>
              </w:rPr>
              <w:t>April 30, 2021.</w:t>
            </w:r>
          </w:p>
        </w:tc>
      </w:tr>
      <w:tr w:rsidR="00723017" w:rsidRPr="00782367" w14:paraId="15ECBE17" w14:textId="77777777" w:rsidTr="007638AA">
        <w:tc>
          <w:tcPr>
            <w:tcW w:w="10206" w:type="dxa"/>
            <w:gridSpan w:val="2"/>
          </w:tcPr>
          <w:p w14:paraId="210C9715" w14:textId="77777777" w:rsidR="008E5B48" w:rsidRPr="002A0756" w:rsidRDefault="008E5B48" w:rsidP="008E5B48">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lastRenderedPageBreak/>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70FF870C" w14:textId="778F399B" w:rsidR="00723017" w:rsidRPr="000A341A" w:rsidRDefault="00D50743" w:rsidP="00723017">
            <w:pPr>
              <w:jc w:val="both"/>
              <w:rPr>
                <w:b/>
                <w:lang w:val="en-US"/>
              </w:rPr>
            </w:pPr>
            <w:r w:rsidRPr="000A341A">
              <w:rPr>
                <w:b/>
                <w:lang w:val="en-US"/>
              </w:rPr>
              <w:t xml:space="preserve">Item No. </w:t>
            </w:r>
            <w:r w:rsidR="00723017" w:rsidRPr="000A341A">
              <w:rPr>
                <w:b/>
                <w:lang w:val="en-US"/>
              </w:rPr>
              <w:t xml:space="preserve">6 </w:t>
            </w:r>
            <w:r w:rsidR="000A341A" w:rsidRPr="000A341A">
              <w:rPr>
                <w:b/>
                <w:lang w:val="en-US"/>
              </w:rPr>
              <w:t>“</w:t>
            </w:r>
            <w:r w:rsidR="000A341A">
              <w:rPr>
                <w:b/>
                <w:lang w:val="en-US"/>
              </w:rPr>
              <w:t>On</w:t>
            </w:r>
            <w:r w:rsidR="000A341A" w:rsidRPr="000A341A">
              <w:rPr>
                <w:b/>
                <w:lang w:val="en-US"/>
              </w:rPr>
              <w:t xml:space="preserve"> </w:t>
            </w:r>
            <w:r w:rsidR="000A341A">
              <w:rPr>
                <w:b/>
                <w:lang w:val="en-US"/>
              </w:rPr>
              <w:t xml:space="preserve">consideration of </w:t>
            </w:r>
            <w:r w:rsidR="000A341A" w:rsidRPr="000A341A">
              <w:rPr>
                <w:b/>
                <w:lang w:val="en-US"/>
              </w:rPr>
              <w:t>the annual Accounting (Financial) Statements of the Company for 2020</w:t>
            </w:r>
            <w:r w:rsidR="000A341A">
              <w:rPr>
                <w:b/>
                <w:lang w:val="en-US"/>
              </w:rPr>
              <w:t>”.</w:t>
            </w:r>
          </w:p>
        </w:tc>
      </w:tr>
      <w:tr w:rsidR="00723017" w:rsidRPr="00782367" w14:paraId="44D1D65D" w14:textId="77777777" w:rsidTr="00AC0839">
        <w:trPr>
          <w:trHeight w:val="1754"/>
        </w:trPr>
        <w:tc>
          <w:tcPr>
            <w:tcW w:w="10206" w:type="dxa"/>
            <w:gridSpan w:val="2"/>
          </w:tcPr>
          <w:p w14:paraId="36452D08" w14:textId="44847F5C" w:rsidR="00723017" w:rsidRPr="00C4075C" w:rsidRDefault="00723017" w:rsidP="00560B83">
            <w:pPr>
              <w:widowControl w:val="0"/>
              <w:autoSpaceDE/>
              <w:autoSpaceDN/>
              <w:jc w:val="both"/>
              <w:rPr>
                <w:lang w:val="en-US"/>
              </w:rPr>
            </w:pPr>
            <w:r w:rsidRPr="00782367">
              <w:rPr>
                <w:lang w:val="en-US"/>
              </w:rPr>
              <w:t xml:space="preserve">2.2.6. </w:t>
            </w:r>
            <w:r w:rsidR="00C4075C" w:rsidRPr="00C4075C">
              <w:rPr>
                <w:lang w:val="en-US"/>
              </w:rPr>
              <w:t>Content of resolutions passed by the Issuers’ Board of Directors</w:t>
            </w:r>
            <w:r w:rsidRPr="00C4075C">
              <w:rPr>
                <w:lang w:val="en-US"/>
              </w:rPr>
              <w:t>:</w:t>
            </w:r>
          </w:p>
          <w:p w14:paraId="16DD59FC" w14:textId="0A9542FB" w:rsidR="00723017" w:rsidRPr="00AC0839" w:rsidRDefault="00AC0839" w:rsidP="00723017">
            <w:pPr>
              <w:widowControl w:val="0"/>
              <w:autoSpaceDE/>
              <w:autoSpaceDN/>
              <w:jc w:val="both"/>
              <w:rPr>
                <w:bCs/>
                <w:i/>
                <w:iCs/>
                <w:lang w:val="en-US"/>
              </w:rPr>
            </w:pPr>
            <w:r w:rsidRPr="00AC0839">
              <w:rPr>
                <w:bCs/>
                <w:i/>
                <w:iCs/>
                <w:lang w:val="en-US"/>
              </w:rPr>
              <w:t>To approve preliminary and submit the annual Accounting (Financial) Statements of the Company for 20</w:t>
            </w:r>
            <w:r>
              <w:rPr>
                <w:bCs/>
                <w:i/>
                <w:iCs/>
                <w:lang w:val="en-US"/>
              </w:rPr>
              <w:t>20</w:t>
            </w:r>
            <w:r w:rsidRPr="00AC0839">
              <w:rPr>
                <w:bCs/>
                <w:i/>
                <w:iCs/>
                <w:lang w:val="en-US"/>
              </w:rPr>
              <w:t xml:space="preserve"> for approval by the Annual General Meeting of Shareholders of the Company in accordance with the Appendix No. </w:t>
            </w:r>
            <w:r>
              <w:rPr>
                <w:bCs/>
                <w:i/>
                <w:iCs/>
                <w:lang w:val="en-US"/>
              </w:rPr>
              <w:t>5</w:t>
            </w:r>
            <w:r w:rsidRPr="00AC0839">
              <w:rPr>
                <w:bCs/>
                <w:i/>
                <w:iCs/>
                <w:lang w:val="en-US"/>
              </w:rPr>
              <w:t xml:space="preserve"> to the present resolution</w:t>
            </w:r>
            <w:r>
              <w:rPr>
                <w:bCs/>
                <w:i/>
                <w:iCs/>
                <w:lang w:val="en-US"/>
              </w:rPr>
              <w:t>.</w:t>
            </w:r>
          </w:p>
        </w:tc>
      </w:tr>
      <w:tr w:rsidR="00C91A3E" w:rsidRPr="00782367" w14:paraId="4DC023B3" w14:textId="77777777" w:rsidTr="007638AA">
        <w:tc>
          <w:tcPr>
            <w:tcW w:w="10206" w:type="dxa"/>
            <w:gridSpan w:val="2"/>
          </w:tcPr>
          <w:p w14:paraId="38878CBB" w14:textId="77777777" w:rsidR="008E5B48" w:rsidRPr="002A0756" w:rsidRDefault="008E5B48" w:rsidP="008E5B48">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2E14B33E" w14:textId="10A8C2EE" w:rsidR="00AC0839" w:rsidRPr="00AC0839" w:rsidRDefault="00D50743" w:rsidP="00C91A3E">
            <w:pPr>
              <w:jc w:val="both"/>
              <w:rPr>
                <w:b/>
                <w:lang w:val="en-US"/>
              </w:rPr>
            </w:pPr>
            <w:r w:rsidRPr="00AC0839">
              <w:rPr>
                <w:b/>
                <w:lang w:val="en-US"/>
              </w:rPr>
              <w:t xml:space="preserve">Item No. </w:t>
            </w:r>
            <w:r w:rsidR="00C91A3E" w:rsidRPr="00AC0839">
              <w:rPr>
                <w:b/>
                <w:lang w:val="en-US"/>
              </w:rPr>
              <w:t xml:space="preserve">7 </w:t>
            </w:r>
            <w:r w:rsidR="00AC0839" w:rsidRPr="00AC0839">
              <w:rPr>
                <w:b/>
                <w:lang w:val="en-US"/>
              </w:rPr>
              <w:t>“Recommendations on the allocation of profit (loss) of the Company based on the results of 20</w:t>
            </w:r>
            <w:r w:rsidR="00AC0839">
              <w:rPr>
                <w:b/>
                <w:lang w:val="en-US"/>
              </w:rPr>
              <w:t>20”</w:t>
            </w:r>
            <w:r w:rsidR="00AC0839" w:rsidRPr="00AC0839">
              <w:rPr>
                <w:b/>
                <w:lang w:val="en-US"/>
              </w:rPr>
              <w:t>.</w:t>
            </w:r>
          </w:p>
          <w:p w14:paraId="0A9D4080" w14:textId="354ACBA6" w:rsidR="00C91A3E" w:rsidRPr="00782367" w:rsidRDefault="00C91A3E" w:rsidP="00C91A3E">
            <w:pPr>
              <w:jc w:val="both"/>
              <w:rPr>
                <w:b/>
                <w:lang w:val="en-US"/>
              </w:rPr>
            </w:pPr>
          </w:p>
        </w:tc>
      </w:tr>
      <w:tr w:rsidR="00C91A3E" w:rsidRPr="001D495A" w14:paraId="441B1334" w14:textId="77777777" w:rsidTr="007638AA">
        <w:trPr>
          <w:trHeight w:val="416"/>
        </w:trPr>
        <w:tc>
          <w:tcPr>
            <w:tcW w:w="10206" w:type="dxa"/>
            <w:gridSpan w:val="2"/>
          </w:tcPr>
          <w:p w14:paraId="5F266284" w14:textId="2A55011E" w:rsidR="00C91A3E" w:rsidRPr="00C4075C" w:rsidRDefault="00C91A3E" w:rsidP="006D62BD">
            <w:pPr>
              <w:widowControl w:val="0"/>
              <w:autoSpaceDE/>
              <w:autoSpaceDN/>
              <w:jc w:val="both"/>
              <w:rPr>
                <w:lang w:val="en-US"/>
              </w:rPr>
            </w:pPr>
            <w:r w:rsidRPr="00782367">
              <w:rPr>
                <w:lang w:val="en-US"/>
              </w:rPr>
              <w:t xml:space="preserve">2.2.7. </w:t>
            </w:r>
            <w:r w:rsidR="00C4075C" w:rsidRPr="00C4075C">
              <w:rPr>
                <w:lang w:val="en-US"/>
              </w:rPr>
              <w:t>Content of resolutions passed by the Issuers’ Board of Directors</w:t>
            </w:r>
            <w:r w:rsidRPr="00C4075C">
              <w:rPr>
                <w:lang w:val="en-US"/>
              </w:rPr>
              <w:t>:</w:t>
            </w:r>
          </w:p>
          <w:p w14:paraId="5E9E4FA6" w14:textId="696EABF4" w:rsidR="00C91A3E" w:rsidRPr="00AC0839" w:rsidRDefault="00AC0839" w:rsidP="00C91A3E">
            <w:pPr>
              <w:widowControl w:val="0"/>
              <w:autoSpaceDE/>
              <w:autoSpaceDN/>
              <w:jc w:val="both"/>
              <w:rPr>
                <w:bCs/>
                <w:i/>
                <w:iCs/>
                <w:lang w:val="en-US"/>
              </w:rPr>
            </w:pPr>
            <w:r>
              <w:rPr>
                <w:bCs/>
                <w:i/>
                <w:iCs/>
                <w:lang w:val="en-US"/>
              </w:rPr>
              <w:t>To</w:t>
            </w:r>
            <w:r w:rsidRPr="00AC0839">
              <w:rPr>
                <w:bCs/>
                <w:i/>
                <w:iCs/>
                <w:lang w:val="en-US"/>
              </w:rPr>
              <w:t xml:space="preserve"> </w:t>
            </w:r>
            <w:r>
              <w:rPr>
                <w:bCs/>
                <w:i/>
                <w:iCs/>
                <w:lang w:val="en-US"/>
              </w:rPr>
              <w:t xml:space="preserve">recommend the Annual General Meeting of Shareholders of the Company to approve the following allocation of </w:t>
            </w:r>
            <w:r w:rsidRPr="00AC0839">
              <w:rPr>
                <w:bCs/>
                <w:i/>
                <w:iCs/>
                <w:lang w:val="en-US"/>
              </w:rPr>
              <w:t>profit (loss)</w:t>
            </w:r>
            <w:r w:rsidRPr="00AC0839">
              <w:rPr>
                <w:lang w:val="en-US"/>
              </w:rPr>
              <w:t xml:space="preserve"> </w:t>
            </w:r>
            <w:r w:rsidRPr="00AC0839">
              <w:rPr>
                <w:bCs/>
                <w:i/>
                <w:iCs/>
                <w:lang w:val="en-US"/>
              </w:rPr>
              <w:t>based on the results of 2020</w:t>
            </w:r>
            <w:r>
              <w:rPr>
                <w:bCs/>
                <w:i/>
                <w:iCs/>
                <w:lang w:val="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C91A3E" w:rsidRPr="00C91A3E" w14:paraId="044B0474" w14:textId="77777777" w:rsidTr="006D62BD">
              <w:tc>
                <w:tcPr>
                  <w:tcW w:w="7967" w:type="dxa"/>
                </w:tcPr>
                <w:p w14:paraId="7A626A25" w14:textId="7A89EEDC" w:rsidR="00C91A3E" w:rsidRPr="00AC0839" w:rsidRDefault="00AC0839" w:rsidP="00C91A3E">
                  <w:pPr>
                    <w:widowControl w:val="0"/>
                    <w:autoSpaceDE/>
                    <w:autoSpaceDN/>
                    <w:jc w:val="both"/>
                    <w:rPr>
                      <w:bCs/>
                      <w:i/>
                      <w:iCs/>
                      <w:lang w:val="en-US"/>
                    </w:rPr>
                  </w:pPr>
                  <w:r>
                    <w:rPr>
                      <w:bCs/>
                      <w:i/>
                      <w:iCs/>
                      <w:lang w:val="en-US"/>
                    </w:rPr>
                    <w:t>Line item</w:t>
                  </w:r>
                </w:p>
              </w:tc>
              <w:tc>
                <w:tcPr>
                  <w:tcW w:w="1531" w:type="dxa"/>
                </w:tcPr>
                <w:p w14:paraId="2C8EFB4A" w14:textId="0549490C" w:rsidR="00C91A3E" w:rsidRPr="00C91A3E" w:rsidRDefault="00C91A3E" w:rsidP="00C91A3E">
                  <w:pPr>
                    <w:widowControl w:val="0"/>
                    <w:autoSpaceDE/>
                    <w:autoSpaceDN/>
                    <w:jc w:val="both"/>
                    <w:rPr>
                      <w:bCs/>
                      <w:i/>
                      <w:iCs/>
                    </w:rPr>
                  </w:pPr>
                  <w:r w:rsidRPr="00C91A3E">
                    <w:rPr>
                      <w:bCs/>
                      <w:i/>
                      <w:iCs/>
                    </w:rPr>
                    <w:t>(</w:t>
                  </w:r>
                  <w:proofErr w:type="spellStart"/>
                  <w:r w:rsidR="00AC0839" w:rsidRPr="00AC0839">
                    <w:rPr>
                      <w:bCs/>
                      <w:i/>
                      <w:iCs/>
                    </w:rPr>
                    <w:t>thousands</w:t>
                  </w:r>
                  <w:proofErr w:type="spellEnd"/>
                  <w:r w:rsidR="00AC0839" w:rsidRPr="00AC0839">
                    <w:rPr>
                      <w:bCs/>
                      <w:i/>
                      <w:iCs/>
                    </w:rPr>
                    <w:t xml:space="preserve"> </w:t>
                  </w:r>
                  <w:proofErr w:type="spellStart"/>
                  <w:r w:rsidR="00AC0839" w:rsidRPr="00AC0839">
                    <w:rPr>
                      <w:bCs/>
                      <w:i/>
                      <w:iCs/>
                    </w:rPr>
                    <w:t>of</w:t>
                  </w:r>
                  <w:proofErr w:type="spellEnd"/>
                  <w:r w:rsidR="00AC0839" w:rsidRPr="00AC0839">
                    <w:rPr>
                      <w:bCs/>
                      <w:i/>
                      <w:iCs/>
                    </w:rPr>
                    <w:t xml:space="preserve"> </w:t>
                  </w:r>
                  <w:proofErr w:type="spellStart"/>
                  <w:r w:rsidR="00AC0839" w:rsidRPr="00AC0839">
                    <w:rPr>
                      <w:bCs/>
                      <w:i/>
                      <w:iCs/>
                    </w:rPr>
                    <w:t>rubles</w:t>
                  </w:r>
                  <w:proofErr w:type="spellEnd"/>
                  <w:r w:rsidRPr="00C91A3E">
                    <w:rPr>
                      <w:bCs/>
                      <w:i/>
                      <w:iCs/>
                    </w:rPr>
                    <w:t>)</w:t>
                  </w:r>
                </w:p>
              </w:tc>
            </w:tr>
            <w:tr w:rsidR="00C91A3E" w:rsidRPr="00C91A3E" w14:paraId="3D665868" w14:textId="77777777" w:rsidTr="006D62BD">
              <w:tc>
                <w:tcPr>
                  <w:tcW w:w="7967" w:type="dxa"/>
                </w:tcPr>
                <w:p w14:paraId="4CF67CF4" w14:textId="0C3A9757" w:rsidR="00C91A3E" w:rsidRPr="00AC0839" w:rsidRDefault="00AC0839" w:rsidP="00C91A3E">
                  <w:pPr>
                    <w:widowControl w:val="0"/>
                    <w:autoSpaceDE/>
                    <w:autoSpaceDN/>
                    <w:jc w:val="both"/>
                    <w:rPr>
                      <w:bCs/>
                      <w:i/>
                      <w:iCs/>
                      <w:lang w:val="en-US"/>
                    </w:rPr>
                  </w:pPr>
                  <w:r w:rsidRPr="00AC0839">
                    <w:rPr>
                      <w:bCs/>
                      <w:i/>
                      <w:iCs/>
                      <w:lang w:val="en-US"/>
                    </w:rPr>
                    <w:t>Retained Earnings (uncovered losses)</w:t>
                  </w:r>
                  <w:r>
                    <w:rPr>
                      <w:bCs/>
                      <w:i/>
                      <w:iCs/>
                      <w:lang w:val="en-US"/>
                    </w:rPr>
                    <w:t xml:space="preserve"> of the reporting period</w:t>
                  </w:r>
                  <w:r w:rsidR="00C91A3E" w:rsidRPr="00AC0839">
                    <w:rPr>
                      <w:bCs/>
                      <w:i/>
                      <w:iCs/>
                      <w:lang w:val="en-US"/>
                    </w:rPr>
                    <w:t>:</w:t>
                  </w:r>
                </w:p>
              </w:tc>
              <w:tc>
                <w:tcPr>
                  <w:tcW w:w="1531" w:type="dxa"/>
                </w:tcPr>
                <w:p w14:paraId="272479EE" w14:textId="0B4E94C3" w:rsidR="00C91A3E" w:rsidRPr="00C91A3E" w:rsidRDefault="00C91A3E" w:rsidP="00C91A3E">
                  <w:pPr>
                    <w:widowControl w:val="0"/>
                    <w:autoSpaceDE/>
                    <w:autoSpaceDN/>
                    <w:jc w:val="both"/>
                    <w:rPr>
                      <w:bCs/>
                      <w:i/>
                      <w:iCs/>
                    </w:rPr>
                  </w:pPr>
                  <w:r w:rsidRPr="00C91A3E">
                    <w:rPr>
                      <w:bCs/>
                      <w:i/>
                      <w:iCs/>
                    </w:rPr>
                    <w:t>(1</w:t>
                  </w:r>
                  <w:r w:rsidR="00AC0839">
                    <w:rPr>
                      <w:bCs/>
                      <w:i/>
                      <w:iCs/>
                      <w:lang w:val="en-US"/>
                    </w:rPr>
                    <w:t>,</w:t>
                  </w:r>
                  <w:r w:rsidRPr="00C91A3E">
                    <w:rPr>
                      <w:bCs/>
                      <w:i/>
                      <w:iCs/>
                    </w:rPr>
                    <w:t>501</w:t>
                  </w:r>
                  <w:r w:rsidR="00AC0839">
                    <w:rPr>
                      <w:bCs/>
                      <w:i/>
                      <w:iCs/>
                      <w:lang w:val="en-US"/>
                    </w:rPr>
                    <w:t>,</w:t>
                  </w:r>
                  <w:r w:rsidRPr="00C91A3E">
                    <w:rPr>
                      <w:bCs/>
                      <w:i/>
                      <w:iCs/>
                    </w:rPr>
                    <w:t>278)</w:t>
                  </w:r>
                </w:p>
              </w:tc>
            </w:tr>
            <w:tr w:rsidR="00C91A3E" w:rsidRPr="00C91A3E" w14:paraId="068B3918" w14:textId="77777777" w:rsidTr="006D62BD">
              <w:tc>
                <w:tcPr>
                  <w:tcW w:w="7967" w:type="dxa"/>
                </w:tcPr>
                <w:p w14:paraId="1A5A696C" w14:textId="7B87BFDC" w:rsidR="00C91A3E" w:rsidRPr="00AC0839" w:rsidRDefault="00AC0839" w:rsidP="00C91A3E">
                  <w:pPr>
                    <w:widowControl w:val="0"/>
                    <w:autoSpaceDE/>
                    <w:autoSpaceDN/>
                    <w:jc w:val="both"/>
                    <w:rPr>
                      <w:bCs/>
                      <w:i/>
                      <w:iCs/>
                      <w:lang w:val="en-US"/>
                    </w:rPr>
                  </w:pPr>
                  <w:r>
                    <w:rPr>
                      <w:bCs/>
                      <w:i/>
                      <w:iCs/>
                      <w:lang w:val="en-US"/>
                    </w:rPr>
                    <w:t>Distribute into</w:t>
                  </w:r>
                  <w:r w:rsidR="00C91A3E" w:rsidRPr="00C91A3E">
                    <w:rPr>
                      <w:bCs/>
                      <w:i/>
                      <w:iCs/>
                    </w:rPr>
                    <w:t xml:space="preserve">:           </w:t>
                  </w:r>
                  <w:r>
                    <w:rPr>
                      <w:bCs/>
                      <w:i/>
                      <w:iCs/>
                      <w:lang w:val="en-US"/>
                    </w:rPr>
                    <w:t>Reserve fund</w:t>
                  </w:r>
                </w:p>
              </w:tc>
              <w:tc>
                <w:tcPr>
                  <w:tcW w:w="1531" w:type="dxa"/>
                  <w:tcBorders>
                    <w:top w:val="single" w:sz="4" w:space="0" w:color="auto"/>
                    <w:left w:val="single" w:sz="4" w:space="0" w:color="auto"/>
                    <w:bottom w:val="single" w:sz="4" w:space="0" w:color="auto"/>
                    <w:right w:val="single" w:sz="4" w:space="0" w:color="auto"/>
                  </w:tcBorders>
                </w:tcPr>
                <w:p w14:paraId="198B0D55" w14:textId="77777777" w:rsidR="00C91A3E" w:rsidRPr="00C91A3E" w:rsidRDefault="00C91A3E" w:rsidP="00C91A3E">
                  <w:pPr>
                    <w:widowControl w:val="0"/>
                    <w:autoSpaceDE/>
                    <w:autoSpaceDN/>
                    <w:jc w:val="both"/>
                    <w:rPr>
                      <w:bCs/>
                      <w:i/>
                      <w:iCs/>
                    </w:rPr>
                  </w:pPr>
                  <w:r w:rsidRPr="00C91A3E">
                    <w:rPr>
                      <w:bCs/>
                      <w:i/>
                      <w:iCs/>
                    </w:rPr>
                    <w:t>-</w:t>
                  </w:r>
                </w:p>
              </w:tc>
            </w:tr>
            <w:tr w:rsidR="00C91A3E" w:rsidRPr="00C91A3E" w14:paraId="3DCEECF5" w14:textId="77777777" w:rsidTr="006D62BD">
              <w:tc>
                <w:tcPr>
                  <w:tcW w:w="7967" w:type="dxa"/>
                </w:tcPr>
                <w:p w14:paraId="2619FE93" w14:textId="3E91D025" w:rsidR="00C91A3E" w:rsidRPr="00C91A3E" w:rsidRDefault="00C91A3E" w:rsidP="00C91A3E">
                  <w:pPr>
                    <w:widowControl w:val="0"/>
                    <w:autoSpaceDE/>
                    <w:autoSpaceDN/>
                    <w:jc w:val="both"/>
                    <w:rPr>
                      <w:bCs/>
                      <w:i/>
                      <w:iCs/>
                    </w:rPr>
                  </w:pPr>
                  <w:r w:rsidRPr="00C91A3E">
                    <w:rPr>
                      <w:bCs/>
                      <w:i/>
                      <w:iCs/>
                    </w:rPr>
                    <w:t xml:space="preserve">                                        </w:t>
                  </w:r>
                  <w:r w:rsidR="00AC0839">
                    <w:rPr>
                      <w:bCs/>
                      <w:i/>
                      <w:iCs/>
                      <w:lang w:val="en-US"/>
                    </w:rPr>
                    <w:t>P</w:t>
                  </w:r>
                  <w:proofErr w:type="spellStart"/>
                  <w:r w:rsidR="00AC0839" w:rsidRPr="00AC0839">
                    <w:rPr>
                      <w:bCs/>
                      <w:i/>
                      <w:iCs/>
                    </w:rPr>
                    <w:t>rofit</w:t>
                  </w:r>
                  <w:proofErr w:type="spellEnd"/>
                  <w:r w:rsidR="00AC0839" w:rsidRPr="00AC0839">
                    <w:rPr>
                      <w:bCs/>
                      <w:i/>
                      <w:iCs/>
                    </w:rPr>
                    <w:t xml:space="preserve"> </w:t>
                  </w:r>
                  <w:proofErr w:type="spellStart"/>
                  <w:r w:rsidR="00AC0839" w:rsidRPr="00AC0839">
                    <w:rPr>
                      <w:bCs/>
                      <w:i/>
                      <w:iCs/>
                    </w:rPr>
                    <w:t>for</w:t>
                  </w:r>
                  <w:proofErr w:type="spellEnd"/>
                  <w:r w:rsidR="00AC0839" w:rsidRPr="00AC0839">
                    <w:rPr>
                      <w:bCs/>
                      <w:i/>
                      <w:iCs/>
                    </w:rPr>
                    <w:t xml:space="preserve"> </w:t>
                  </w:r>
                  <w:proofErr w:type="spellStart"/>
                  <w:r w:rsidR="00AC0839" w:rsidRPr="00AC0839">
                    <w:rPr>
                      <w:bCs/>
                      <w:i/>
                      <w:iCs/>
                    </w:rPr>
                    <w:t>development</w:t>
                  </w:r>
                  <w:proofErr w:type="spellEnd"/>
                </w:p>
              </w:tc>
              <w:tc>
                <w:tcPr>
                  <w:tcW w:w="1531" w:type="dxa"/>
                  <w:tcBorders>
                    <w:top w:val="single" w:sz="4" w:space="0" w:color="auto"/>
                    <w:left w:val="single" w:sz="4" w:space="0" w:color="auto"/>
                    <w:bottom w:val="single" w:sz="4" w:space="0" w:color="auto"/>
                    <w:right w:val="single" w:sz="4" w:space="0" w:color="auto"/>
                  </w:tcBorders>
                </w:tcPr>
                <w:p w14:paraId="4E48115D" w14:textId="77777777" w:rsidR="00C91A3E" w:rsidRPr="00C91A3E" w:rsidRDefault="00C91A3E" w:rsidP="00C91A3E">
                  <w:pPr>
                    <w:widowControl w:val="0"/>
                    <w:autoSpaceDE/>
                    <w:autoSpaceDN/>
                    <w:jc w:val="both"/>
                    <w:rPr>
                      <w:bCs/>
                      <w:i/>
                      <w:iCs/>
                    </w:rPr>
                  </w:pPr>
                  <w:r w:rsidRPr="00C91A3E">
                    <w:rPr>
                      <w:bCs/>
                      <w:i/>
                      <w:iCs/>
                    </w:rPr>
                    <w:t>-</w:t>
                  </w:r>
                </w:p>
              </w:tc>
            </w:tr>
            <w:tr w:rsidR="00C91A3E" w:rsidRPr="00C91A3E" w14:paraId="5850A291" w14:textId="77777777" w:rsidTr="006D62BD">
              <w:tc>
                <w:tcPr>
                  <w:tcW w:w="7967" w:type="dxa"/>
                </w:tcPr>
                <w:p w14:paraId="46655A7B" w14:textId="56E228AE" w:rsidR="00C91A3E" w:rsidRPr="00AC0839" w:rsidRDefault="00C91A3E" w:rsidP="00C91A3E">
                  <w:pPr>
                    <w:widowControl w:val="0"/>
                    <w:autoSpaceDE/>
                    <w:autoSpaceDN/>
                    <w:jc w:val="both"/>
                    <w:rPr>
                      <w:bCs/>
                      <w:i/>
                      <w:iCs/>
                      <w:lang w:val="en-US"/>
                    </w:rPr>
                  </w:pPr>
                  <w:r w:rsidRPr="00C91A3E">
                    <w:rPr>
                      <w:bCs/>
                      <w:i/>
                      <w:iCs/>
                    </w:rPr>
                    <w:t xml:space="preserve">                                        </w:t>
                  </w:r>
                  <w:r w:rsidR="00AC0839">
                    <w:rPr>
                      <w:bCs/>
                      <w:i/>
                      <w:iCs/>
                      <w:lang w:val="en-US"/>
                    </w:rPr>
                    <w:t>Dividends</w:t>
                  </w:r>
                </w:p>
              </w:tc>
              <w:tc>
                <w:tcPr>
                  <w:tcW w:w="1531" w:type="dxa"/>
                </w:tcPr>
                <w:p w14:paraId="394CF49B" w14:textId="77777777" w:rsidR="00C91A3E" w:rsidRPr="00C91A3E" w:rsidRDefault="00C91A3E" w:rsidP="00C91A3E">
                  <w:pPr>
                    <w:widowControl w:val="0"/>
                    <w:autoSpaceDE/>
                    <w:autoSpaceDN/>
                    <w:jc w:val="both"/>
                    <w:rPr>
                      <w:bCs/>
                      <w:i/>
                      <w:iCs/>
                    </w:rPr>
                  </w:pPr>
                  <w:r w:rsidRPr="00C91A3E">
                    <w:rPr>
                      <w:bCs/>
                      <w:i/>
                      <w:iCs/>
                    </w:rPr>
                    <w:t>-</w:t>
                  </w:r>
                </w:p>
              </w:tc>
            </w:tr>
            <w:tr w:rsidR="00C91A3E" w:rsidRPr="00C91A3E" w14:paraId="791649F1" w14:textId="77777777" w:rsidTr="006D62BD">
              <w:tc>
                <w:tcPr>
                  <w:tcW w:w="7967" w:type="dxa"/>
                </w:tcPr>
                <w:p w14:paraId="287980B9" w14:textId="02299F0C" w:rsidR="00C91A3E" w:rsidRPr="00AC0839" w:rsidRDefault="00C91A3E" w:rsidP="00C91A3E">
                  <w:pPr>
                    <w:widowControl w:val="0"/>
                    <w:autoSpaceDE/>
                    <w:autoSpaceDN/>
                    <w:jc w:val="both"/>
                    <w:rPr>
                      <w:bCs/>
                      <w:i/>
                      <w:iCs/>
                      <w:lang w:val="en-US"/>
                    </w:rPr>
                  </w:pPr>
                  <w:r w:rsidRPr="00AC0839">
                    <w:rPr>
                      <w:bCs/>
                      <w:i/>
                      <w:iCs/>
                      <w:lang w:val="en-US"/>
                    </w:rPr>
                    <w:t xml:space="preserve">                                        </w:t>
                  </w:r>
                  <w:r w:rsidR="00AC0839">
                    <w:rPr>
                      <w:bCs/>
                      <w:i/>
                      <w:iCs/>
                      <w:lang w:val="en-US"/>
                    </w:rPr>
                    <w:t>R</w:t>
                  </w:r>
                  <w:r w:rsidR="00AC0839" w:rsidRPr="00AC0839">
                    <w:rPr>
                      <w:bCs/>
                      <w:i/>
                      <w:iCs/>
                      <w:lang w:val="en-US"/>
                    </w:rPr>
                    <w:t xml:space="preserve">epayment of </w:t>
                  </w:r>
                  <w:proofErr w:type="gramStart"/>
                  <w:r w:rsidR="00AC0839" w:rsidRPr="00AC0839">
                    <w:rPr>
                      <w:bCs/>
                      <w:i/>
                      <w:iCs/>
                      <w:lang w:val="en-US"/>
                    </w:rPr>
                    <w:t>losses  for</w:t>
                  </w:r>
                  <w:proofErr w:type="gramEnd"/>
                  <w:r w:rsidR="00AC0839" w:rsidRPr="00AC0839">
                    <w:rPr>
                      <w:bCs/>
                      <w:i/>
                      <w:iCs/>
                      <w:lang w:val="en-US"/>
                    </w:rPr>
                    <w:t xml:space="preserve"> past years</w:t>
                  </w:r>
                </w:p>
              </w:tc>
              <w:tc>
                <w:tcPr>
                  <w:tcW w:w="1531" w:type="dxa"/>
                </w:tcPr>
                <w:p w14:paraId="584C1033" w14:textId="77777777" w:rsidR="00C91A3E" w:rsidRPr="00C91A3E" w:rsidRDefault="00C91A3E" w:rsidP="00C91A3E">
                  <w:pPr>
                    <w:widowControl w:val="0"/>
                    <w:autoSpaceDE/>
                    <w:autoSpaceDN/>
                    <w:jc w:val="both"/>
                    <w:rPr>
                      <w:bCs/>
                      <w:i/>
                      <w:iCs/>
                    </w:rPr>
                  </w:pPr>
                  <w:r w:rsidRPr="00C91A3E">
                    <w:rPr>
                      <w:bCs/>
                      <w:i/>
                      <w:iCs/>
                    </w:rPr>
                    <w:t>-</w:t>
                  </w:r>
                </w:p>
              </w:tc>
            </w:tr>
          </w:tbl>
          <w:p w14:paraId="671FA573" w14:textId="77777777" w:rsidR="00C91A3E" w:rsidRPr="001D495A" w:rsidRDefault="00C91A3E" w:rsidP="006D62BD">
            <w:pPr>
              <w:widowControl w:val="0"/>
              <w:autoSpaceDE/>
              <w:autoSpaceDN/>
              <w:jc w:val="both"/>
              <w:rPr>
                <w:bCs/>
                <w:iCs/>
              </w:rPr>
            </w:pPr>
            <w:r>
              <w:rPr>
                <w:bCs/>
                <w:i/>
                <w:iCs/>
              </w:rPr>
              <w:t>.</w:t>
            </w:r>
          </w:p>
        </w:tc>
      </w:tr>
      <w:tr w:rsidR="00C91A3E" w:rsidRPr="00782367" w14:paraId="4E2E6EC0" w14:textId="77777777" w:rsidTr="007638AA">
        <w:tc>
          <w:tcPr>
            <w:tcW w:w="10206" w:type="dxa"/>
            <w:gridSpan w:val="2"/>
          </w:tcPr>
          <w:p w14:paraId="03E10B26" w14:textId="18CF1F98" w:rsidR="00AC0839" w:rsidRPr="00AC0839" w:rsidRDefault="00AC0839" w:rsidP="00783A04">
            <w:pPr>
              <w:pStyle w:val="a3"/>
              <w:jc w:val="center"/>
              <w:rPr>
                <w:rFonts w:ascii="Times New Roman" w:hAnsi="Times New Roman" w:cs="Times New Roman"/>
                <w:b/>
                <w:sz w:val="24"/>
                <w:szCs w:val="24"/>
                <w:lang w:val="en-US"/>
              </w:rPr>
            </w:pPr>
            <w:r w:rsidRPr="000A341A">
              <w:rPr>
                <w:rFonts w:ascii="Times New Roman" w:hAnsi="Times New Roman" w:cs="Times New Roman"/>
                <w:b/>
                <w:sz w:val="24"/>
                <w:szCs w:val="24"/>
                <w:lang w:val="en-US"/>
              </w:rPr>
              <w:t xml:space="preserve">Disclosure of insider information </w:t>
            </w:r>
            <w:r w:rsidR="00C91A3E" w:rsidRPr="00AC0839">
              <w:rPr>
                <w:rFonts w:ascii="Times New Roman" w:hAnsi="Times New Roman" w:cs="Times New Roman"/>
                <w:b/>
                <w:sz w:val="24"/>
                <w:szCs w:val="24"/>
                <w:lang w:val="en-US"/>
              </w:rPr>
              <w:t xml:space="preserve">/ </w:t>
            </w:r>
            <w:r w:rsidRPr="00AC0839">
              <w:rPr>
                <w:rFonts w:ascii="Times New Roman" w:hAnsi="Times New Roman" w:cs="Times New Roman"/>
                <w:b/>
                <w:sz w:val="24"/>
                <w:szCs w:val="24"/>
                <w:lang w:val="en-US"/>
              </w:rPr>
              <w:t xml:space="preserve">recommendations on the dividends amount on shares of the Issuer being a Joint-Stock Company and terms and conditions of its </w:t>
            </w:r>
            <w:proofErr w:type="gramStart"/>
            <w:r w:rsidRPr="00AC0839">
              <w:rPr>
                <w:rFonts w:ascii="Times New Roman" w:hAnsi="Times New Roman" w:cs="Times New Roman"/>
                <w:b/>
                <w:sz w:val="24"/>
                <w:szCs w:val="24"/>
                <w:lang w:val="en-US"/>
              </w:rPr>
              <w:t>payment</w:t>
            </w:r>
            <w:proofErr w:type="gramEnd"/>
          </w:p>
          <w:p w14:paraId="2706E290" w14:textId="6CCABB74" w:rsidR="00C91A3E" w:rsidRPr="000A341A" w:rsidRDefault="00D50743" w:rsidP="00C91A3E">
            <w:pPr>
              <w:jc w:val="both"/>
              <w:rPr>
                <w:rFonts w:eastAsiaTheme="minorHAnsi"/>
                <w:b/>
                <w:lang w:val="en-US" w:eastAsia="en-US"/>
              </w:rPr>
            </w:pPr>
            <w:r w:rsidRPr="000A341A">
              <w:rPr>
                <w:rFonts w:eastAsiaTheme="minorHAnsi"/>
                <w:b/>
                <w:lang w:val="en-US" w:eastAsia="en-US"/>
              </w:rPr>
              <w:t xml:space="preserve">Item No. </w:t>
            </w:r>
            <w:r w:rsidR="00C91A3E" w:rsidRPr="000A341A">
              <w:rPr>
                <w:rFonts w:eastAsiaTheme="minorHAnsi"/>
                <w:b/>
                <w:lang w:val="en-US" w:eastAsia="en-US"/>
              </w:rPr>
              <w:t xml:space="preserve">8 </w:t>
            </w:r>
            <w:r w:rsidR="000A341A">
              <w:rPr>
                <w:rFonts w:eastAsiaTheme="minorHAnsi"/>
                <w:b/>
                <w:lang w:val="en-US" w:eastAsia="en-US"/>
              </w:rPr>
              <w:t>“</w:t>
            </w:r>
            <w:r w:rsidR="000A341A" w:rsidRPr="000A341A">
              <w:rPr>
                <w:rFonts w:eastAsiaTheme="minorHAnsi"/>
                <w:b/>
                <w:lang w:val="en-US" w:eastAsia="en-US"/>
              </w:rPr>
              <w:t>Recommendations on the dividends amount on shares of the Company for 20</w:t>
            </w:r>
            <w:r w:rsidR="000A341A">
              <w:rPr>
                <w:rFonts w:eastAsiaTheme="minorHAnsi"/>
                <w:b/>
                <w:lang w:val="en-US" w:eastAsia="en-US"/>
              </w:rPr>
              <w:t>20</w:t>
            </w:r>
            <w:r w:rsidR="000A341A" w:rsidRPr="000A341A">
              <w:rPr>
                <w:rFonts w:eastAsiaTheme="minorHAnsi"/>
                <w:b/>
                <w:lang w:val="en-US" w:eastAsia="en-US"/>
              </w:rPr>
              <w:t>, terms and conditions of its payment and proposals for the Annual General Meeting of Shareholders concerning the date on which the persons who have the right to receive dividends are determined</w:t>
            </w:r>
            <w:r w:rsidR="000A341A">
              <w:rPr>
                <w:rFonts w:eastAsiaTheme="minorHAnsi"/>
                <w:b/>
                <w:lang w:val="en-US" w:eastAsia="en-US"/>
              </w:rPr>
              <w:t>”.</w:t>
            </w:r>
          </w:p>
        </w:tc>
      </w:tr>
      <w:tr w:rsidR="00C91A3E" w:rsidRPr="00782367" w14:paraId="267BF573" w14:textId="77777777" w:rsidTr="007638AA">
        <w:trPr>
          <w:trHeight w:val="416"/>
        </w:trPr>
        <w:tc>
          <w:tcPr>
            <w:tcW w:w="10206" w:type="dxa"/>
            <w:gridSpan w:val="2"/>
          </w:tcPr>
          <w:p w14:paraId="665B9DAE" w14:textId="6437230F" w:rsidR="00C91A3E" w:rsidRPr="00C4075C" w:rsidRDefault="00C91A3E" w:rsidP="00C91A3E">
            <w:pPr>
              <w:widowControl w:val="0"/>
              <w:autoSpaceDE/>
              <w:autoSpaceDN/>
              <w:jc w:val="both"/>
              <w:rPr>
                <w:lang w:val="en-US"/>
              </w:rPr>
            </w:pPr>
            <w:r w:rsidRPr="00782367">
              <w:rPr>
                <w:lang w:val="en-US"/>
              </w:rPr>
              <w:t xml:space="preserve">2.2.8. </w:t>
            </w:r>
            <w:r w:rsidR="00C4075C" w:rsidRPr="00C4075C">
              <w:rPr>
                <w:lang w:val="en-US"/>
              </w:rPr>
              <w:t>Content of resolutions passed by the Issuers’ Board of Directors</w:t>
            </w:r>
            <w:r w:rsidRPr="00C4075C">
              <w:rPr>
                <w:lang w:val="en-US"/>
              </w:rPr>
              <w:t>:</w:t>
            </w:r>
          </w:p>
          <w:p w14:paraId="4EB2EBF0" w14:textId="47727E03" w:rsidR="000A341A" w:rsidRPr="000A341A" w:rsidRDefault="000A341A" w:rsidP="00C91A3E">
            <w:pPr>
              <w:widowControl w:val="0"/>
              <w:autoSpaceDE/>
              <w:autoSpaceDN/>
              <w:jc w:val="both"/>
              <w:rPr>
                <w:bCs/>
                <w:i/>
                <w:iCs/>
                <w:lang w:val="en-US"/>
              </w:rPr>
            </w:pPr>
            <w:r>
              <w:rPr>
                <w:bCs/>
                <w:i/>
                <w:iCs/>
                <w:lang w:val="en-US"/>
              </w:rPr>
              <w:t>To recommend the Annual General Meeting of Shareholders to adopt the following decision:</w:t>
            </w:r>
          </w:p>
          <w:p w14:paraId="658B279F" w14:textId="2972770F" w:rsidR="00C91A3E" w:rsidRPr="000A341A" w:rsidRDefault="000A341A" w:rsidP="00C91A3E">
            <w:pPr>
              <w:widowControl w:val="0"/>
              <w:autoSpaceDE/>
              <w:autoSpaceDN/>
              <w:jc w:val="both"/>
              <w:rPr>
                <w:bCs/>
                <w:i/>
                <w:iCs/>
                <w:lang w:val="en-US"/>
              </w:rPr>
            </w:pPr>
            <w:r>
              <w:rPr>
                <w:bCs/>
                <w:i/>
                <w:iCs/>
                <w:lang w:val="en-US"/>
              </w:rPr>
              <w:t xml:space="preserve">Do not pay </w:t>
            </w:r>
            <w:r w:rsidRPr="000A341A">
              <w:rPr>
                <w:bCs/>
                <w:i/>
                <w:iCs/>
                <w:lang w:val="en-US"/>
              </w:rPr>
              <w:t>dividends on ordinary shares of the Company based on the results of</w:t>
            </w:r>
            <w:r>
              <w:rPr>
                <w:bCs/>
                <w:i/>
                <w:iCs/>
                <w:lang w:val="en-US"/>
              </w:rPr>
              <w:t xml:space="preserve"> 2020 due to the </w:t>
            </w:r>
            <w:r w:rsidRPr="000A341A">
              <w:rPr>
                <w:bCs/>
                <w:i/>
                <w:iCs/>
                <w:lang w:val="en-US"/>
              </w:rPr>
              <w:t>incurred losses</w:t>
            </w:r>
            <w:r>
              <w:rPr>
                <w:bCs/>
                <w:i/>
                <w:iCs/>
                <w:lang w:val="en-US"/>
              </w:rPr>
              <w:t xml:space="preserve"> by the Company </w:t>
            </w:r>
            <w:r w:rsidRPr="000A341A">
              <w:rPr>
                <w:bCs/>
                <w:i/>
                <w:iCs/>
                <w:lang w:val="en-US"/>
              </w:rPr>
              <w:t>based on the results of</w:t>
            </w:r>
            <w:r>
              <w:rPr>
                <w:bCs/>
                <w:i/>
                <w:iCs/>
                <w:lang w:val="en-US"/>
              </w:rPr>
              <w:t xml:space="preserve"> 2020.</w:t>
            </w:r>
          </w:p>
        </w:tc>
      </w:tr>
      <w:tr w:rsidR="00723017" w:rsidRPr="00782367" w14:paraId="0C8364D4" w14:textId="77777777" w:rsidTr="007638AA">
        <w:tc>
          <w:tcPr>
            <w:tcW w:w="10206" w:type="dxa"/>
            <w:gridSpan w:val="2"/>
          </w:tcPr>
          <w:p w14:paraId="47B54032" w14:textId="77777777" w:rsidR="008E5B48" w:rsidRPr="002A0756" w:rsidRDefault="008E5B48" w:rsidP="008E5B48">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70C68FB1" w14:textId="04A35775" w:rsidR="00723017" w:rsidRPr="000A341A" w:rsidRDefault="00D50743" w:rsidP="00783A04">
            <w:pPr>
              <w:jc w:val="both"/>
              <w:rPr>
                <w:b/>
                <w:lang w:val="en-US"/>
              </w:rPr>
            </w:pPr>
            <w:r w:rsidRPr="000A341A">
              <w:rPr>
                <w:b/>
                <w:lang w:val="en-US"/>
              </w:rPr>
              <w:t xml:space="preserve">Item No. </w:t>
            </w:r>
            <w:r w:rsidR="00783A04" w:rsidRPr="000A341A">
              <w:rPr>
                <w:b/>
                <w:lang w:val="en-US"/>
              </w:rPr>
              <w:t>9</w:t>
            </w:r>
            <w:r w:rsidR="00723017" w:rsidRPr="000A341A">
              <w:rPr>
                <w:b/>
                <w:lang w:val="en-US"/>
              </w:rPr>
              <w:t xml:space="preserve"> </w:t>
            </w:r>
            <w:r w:rsidR="000A341A">
              <w:rPr>
                <w:b/>
                <w:lang w:val="en-US"/>
              </w:rPr>
              <w:t>“On consideration of the</w:t>
            </w:r>
            <w:r w:rsidR="000A341A" w:rsidRPr="000A341A">
              <w:rPr>
                <w:b/>
                <w:lang w:val="en-US"/>
              </w:rPr>
              <w:t xml:space="preserve"> candidacy of the </w:t>
            </w:r>
            <w:r w:rsidR="000A341A">
              <w:rPr>
                <w:b/>
                <w:lang w:val="en-US"/>
              </w:rPr>
              <w:t xml:space="preserve">Company’s </w:t>
            </w:r>
            <w:r w:rsidR="000A341A" w:rsidRPr="000A341A">
              <w:rPr>
                <w:b/>
                <w:lang w:val="en-US"/>
              </w:rPr>
              <w:t>auditor</w:t>
            </w:r>
            <w:r w:rsidR="000A341A">
              <w:rPr>
                <w:b/>
                <w:lang w:val="en-US"/>
              </w:rPr>
              <w:t>”.</w:t>
            </w:r>
          </w:p>
        </w:tc>
      </w:tr>
      <w:tr w:rsidR="00C91A3E" w:rsidRPr="00782367" w14:paraId="5CFE550C" w14:textId="77777777" w:rsidTr="007638AA">
        <w:trPr>
          <w:trHeight w:val="416"/>
        </w:trPr>
        <w:tc>
          <w:tcPr>
            <w:tcW w:w="10206" w:type="dxa"/>
            <w:gridSpan w:val="2"/>
          </w:tcPr>
          <w:p w14:paraId="27BFBF4E" w14:textId="3FAEEC9E" w:rsidR="00C91A3E" w:rsidRPr="00C4075C" w:rsidRDefault="00C91A3E" w:rsidP="006D62BD">
            <w:pPr>
              <w:widowControl w:val="0"/>
              <w:autoSpaceDE/>
              <w:autoSpaceDN/>
              <w:jc w:val="both"/>
              <w:rPr>
                <w:lang w:val="en-US"/>
              </w:rPr>
            </w:pPr>
            <w:r w:rsidRPr="00782367">
              <w:rPr>
                <w:lang w:val="en-US"/>
              </w:rPr>
              <w:t>2.2.</w:t>
            </w:r>
            <w:r w:rsidR="00783A04" w:rsidRPr="00782367">
              <w:rPr>
                <w:lang w:val="en-US"/>
              </w:rPr>
              <w:t>9</w:t>
            </w:r>
            <w:r w:rsidRPr="00782367">
              <w:rPr>
                <w:lang w:val="en-US"/>
              </w:rPr>
              <w:t xml:space="preserve">. </w:t>
            </w:r>
            <w:r w:rsidR="00C4075C" w:rsidRPr="00C4075C">
              <w:rPr>
                <w:lang w:val="en-US"/>
              </w:rPr>
              <w:t>Content of resolutions passed by the Issuers’ Board of Directors</w:t>
            </w:r>
            <w:r w:rsidRPr="00C4075C">
              <w:rPr>
                <w:lang w:val="en-US"/>
              </w:rPr>
              <w:t>:</w:t>
            </w:r>
          </w:p>
          <w:p w14:paraId="14F19DCD" w14:textId="300049CB" w:rsidR="000A341A" w:rsidRDefault="000A341A" w:rsidP="006D62BD">
            <w:pPr>
              <w:widowControl w:val="0"/>
              <w:autoSpaceDE/>
              <w:autoSpaceDN/>
              <w:jc w:val="both"/>
              <w:rPr>
                <w:bCs/>
                <w:i/>
                <w:iCs/>
                <w:lang w:val="en-US"/>
              </w:rPr>
            </w:pPr>
            <w:r>
              <w:rPr>
                <w:bCs/>
                <w:i/>
                <w:iCs/>
                <w:lang w:val="en-US"/>
              </w:rPr>
              <w:t xml:space="preserve">To propose the Annual </w:t>
            </w:r>
            <w:r w:rsidRPr="00D74799">
              <w:rPr>
                <w:bCs/>
                <w:i/>
                <w:iCs/>
                <w:lang w:val="en-US"/>
              </w:rPr>
              <w:t xml:space="preserve">General Meeting of Shareholders to approve </w:t>
            </w:r>
            <w:r w:rsidR="00D74799" w:rsidRPr="00D74799">
              <w:rPr>
                <w:bCs/>
                <w:i/>
                <w:iCs/>
                <w:lang w:val="en-US"/>
              </w:rPr>
              <w:t>the Leader of the joint participant – Limited Liability Company Ernst &amp;Young</w:t>
            </w:r>
            <w:r w:rsidRPr="00D74799">
              <w:rPr>
                <w:bCs/>
                <w:i/>
                <w:iCs/>
                <w:lang w:val="en-US"/>
              </w:rPr>
              <w:t xml:space="preserve"> (TIN 7709383532, legal address: </w:t>
            </w:r>
            <w:r w:rsidR="00D74799" w:rsidRPr="00D74799">
              <w:rPr>
                <w:bCs/>
                <w:i/>
                <w:iCs/>
                <w:lang w:val="en-US"/>
              </w:rPr>
              <w:t xml:space="preserve">77 </w:t>
            </w:r>
            <w:proofErr w:type="spellStart"/>
            <w:r w:rsidR="00D74799" w:rsidRPr="00D74799">
              <w:rPr>
                <w:bCs/>
                <w:i/>
                <w:iCs/>
                <w:lang w:val="en-US"/>
              </w:rPr>
              <w:t>Sadovnicheskaya</w:t>
            </w:r>
            <w:proofErr w:type="spellEnd"/>
            <w:r w:rsidR="00D74799" w:rsidRPr="00D74799">
              <w:rPr>
                <w:bCs/>
                <w:i/>
                <w:iCs/>
                <w:lang w:val="en-US"/>
              </w:rPr>
              <w:t xml:space="preserve"> </w:t>
            </w:r>
            <w:proofErr w:type="spellStart"/>
            <w:r w:rsidR="00D74799" w:rsidRPr="00D74799">
              <w:rPr>
                <w:bCs/>
                <w:i/>
                <w:iCs/>
                <w:lang w:val="en-US"/>
              </w:rPr>
              <w:t>naberezhnaya</w:t>
            </w:r>
            <w:proofErr w:type="spellEnd"/>
            <w:r w:rsidR="00D74799" w:rsidRPr="00D74799">
              <w:rPr>
                <w:bCs/>
                <w:i/>
                <w:iCs/>
                <w:lang w:val="en-US"/>
              </w:rPr>
              <w:t>, building 1, Moscow, 115035, Russia</w:t>
            </w:r>
            <w:r w:rsidRPr="00D74799">
              <w:rPr>
                <w:bCs/>
                <w:i/>
                <w:iCs/>
                <w:lang w:val="en-US"/>
              </w:rPr>
              <w:t>) as the auditor of the Company.</w:t>
            </w:r>
          </w:p>
          <w:p w14:paraId="021AE636" w14:textId="1898C34C" w:rsidR="00C91A3E" w:rsidRPr="00782367" w:rsidRDefault="00C91A3E" w:rsidP="006D62BD">
            <w:pPr>
              <w:widowControl w:val="0"/>
              <w:autoSpaceDE/>
              <w:autoSpaceDN/>
              <w:jc w:val="both"/>
              <w:rPr>
                <w:bCs/>
                <w:i/>
                <w:iCs/>
                <w:lang w:val="en-US"/>
              </w:rPr>
            </w:pPr>
          </w:p>
        </w:tc>
      </w:tr>
      <w:tr w:rsidR="00C91A3E" w:rsidRPr="00782367" w14:paraId="3CE1466B" w14:textId="77777777" w:rsidTr="007638AA">
        <w:tc>
          <w:tcPr>
            <w:tcW w:w="10206" w:type="dxa"/>
            <w:gridSpan w:val="2"/>
          </w:tcPr>
          <w:p w14:paraId="3B0B445E" w14:textId="77777777" w:rsidR="008E5B48" w:rsidRPr="002A0756" w:rsidRDefault="008E5B48" w:rsidP="008E5B48">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4F5CF9A0" w14:textId="04992CF1" w:rsidR="00C91A3E" w:rsidRPr="00116D04" w:rsidRDefault="00D50743" w:rsidP="007638AA">
            <w:pPr>
              <w:jc w:val="both"/>
              <w:rPr>
                <w:b/>
                <w:lang w:val="en-US"/>
              </w:rPr>
            </w:pPr>
            <w:r w:rsidRPr="003F2649">
              <w:rPr>
                <w:b/>
                <w:lang w:val="en-US"/>
              </w:rPr>
              <w:t xml:space="preserve">Item No. </w:t>
            </w:r>
            <w:r w:rsidR="007638AA" w:rsidRPr="003F2649">
              <w:rPr>
                <w:b/>
                <w:lang w:val="en-US"/>
              </w:rPr>
              <w:t>10</w:t>
            </w:r>
            <w:r w:rsidR="00C91A3E" w:rsidRPr="003F2649">
              <w:rPr>
                <w:b/>
                <w:lang w:val="en-US"/>
              </w:rPr>
              <w:t xml:space="preserve"> </w:t>
            </w:r>
            <w:r w:rsidR="003F2649">
              <w:rPr>
                <w:b/>
                <w:lang w:val="en-US"/>
              </w:rPr>
              <w:t>“P</w:t>
            </w:r>
            <w:r w:rsidR="003F2649" w:rsidRPr="003F2649">
              <w:rPr>
                <w:b/>
                <w:lang w:val="en-US"/>
              </w:rPr>
              <w:t>roposals for the Annual General Meeting of Shareholders concerning the</w:t>
            </w:r>
            <w:r w:rsidR="003F2649">
              <w:rPr>
                <w:b/>
                <w:lang w:val="en-US"/>
              </w:rPr>
              <w:t xml:space="preserve"> item “Approval of the </w:t>
            </w:r>
            <w:r w:rsidR="00116D04" w:rsidRPr="00116D04">
              <w:rPr>
                <w:b/>
                <w:lang w:val="en-US"/>
              </w:rPr>
              <w:t>Articles of Associatio</w:t>
            </w:r>
            <w:r w:rsidR="00116D04">
              <w:rPr>
                <w:b/>
                <w:lang w:val="en-US"/>
              </w:rPr>
              <w:t>n of the Company as amended</w:t>
            </w:r>
            <w:r w:rsidR="003F2649">
              <w:rPr>
                <w:b/>
                <w:lang w:val="en-US"/>
              </w:rPr>
              <w:t>”.</w:t>
            </w:r>
          </w:p>
        </w:tc>
      </w:tr>
      <w:tr w:rsidR="00C91A3E" w:rsidRPr="00782367" w14:paraId="4F06F988" w14:textId="77777777" w:rsidTr="007638AA">
        <w:trPr>
          <w:trHeight w:val="416"/>
        </w:trPr>
        <w:tc>
          <w:tcPr>
            <w:tcW w:w="10206" w:type="dxa"/>
            <w:gridSpan w:val="2"/>
          </w:tcPr>
          <w:p w14:paraId="295741CD" w14:textId="140267AF" w:rsidR="00C91A3E" w:rsidRPr="00C4075C" w:rsidRDefault="00C91A3E" w:rsidP="006D62BD">
            <w:pPr>
              <w:widowControl w:val="0"/>
              <w:autoSpaceDE/>
              <w:autoSpaceDN/>
              <w:jc w:val="both"/>
              <w:rPr>
                <w:lang w:val="en-US"/>
              </w:rPr>
            </w:pPr>
            <w:r w:rsidRPr="00782367">
              <w:rPr>
                <w:lang w:val="en-US"/>
              </w:rPr>
              <w:t>2.2.</w:t>
            </w:r>
            <w:r w:rsidR="007638AA" w:rsidRPr="00782367">
              <w:rPr>
                <w:lang w:val="en-US"/>
              </w:rPr>
              <w:t>10</w:t>
            </w:r>
            <w:r w:rsidRPr="00782367">
              <w:rPr>
                <w:lang w:val="en-US"/>
              </w:rPr>
              <w:t xml:space="preserve">. </w:t>
            </w:r>
            <w:r w:rsidR="00C4075C" w:rsidRPr="00C4075C">
              <w:rPr>
                <w:lang w:val="en-US"/>
              </w:rPr>
              <w:t>Content of resolutions passed by the Issuers’ Board of Directors</w:t>
            </w:r>
            <w:r w:rsidRPr="00C4075C">
              <w:rPr>
                <w:lang w:val="en-US"/>
              </w:rPr>
              <w:t>:</w:t>
            </w:r>
          </w:p>
          <w:p w14:paraId="13842187" w14:textId="798E8E50" w:rsidR="00C91A3E" w:rsidRPr="00116D04" w:rsidRDefault="00116D04" w:rsidP="006D62BD">
            <w:pPr>
              <w:widowControl w:val="0"/>
              <w:autoSpaceDE/>
              <w:autoSpaceDN/>
              <w:jc w:val="both"/>
              <w:rPr>
                <w:bCs/>
                <w:i/>
                <w:iCs/>
                <w:lang w:val="en-US"/>
              </w:rPr>
            </w:pPr>
            <w:r>
              <w:rPr>
                <w:bCs/>
                <w:i/>
                <w:iCs/>
                <w:lang w:val="en-US"/>
              </w:rPr>
              <w:t xml:space="preserve">To propose </w:t>
            </w:r>
            <w:r w:rsidRPr="00116D04">
              <w:rPr>
                <w:bCs/>
                <w:i/>
                <w:iCs/>
                <w:lang w:val="en-US"/>
              </w:rPr>
              <w:t>the Annual General Meeting of Shareholders to approve</w:t>
            </w:r>
            <w:r>
              <w:rPr>
                <w:bCs/>
                <w:i/>
                <w:iCs/>
                <w:lang w:val="en-US"/>
              </w:rPr>
              <w:t xml:space="preserve"> </w:t>
            </w:r>
            <w:r w:rsidRPr="00116D04">
              <w:rPr>
                <w:bCs/>
                <w:i/>
                <w:iCs/>
                <w:lang w:val="en-US"/>
              </w:rPr>
              <w:t>the Articles of Association of the Company as amended</w:t>
            </w:r>
            <w:r>
              <w:rPr>
                <w:bCs/>
                <w:i/>
                <w:iCs/>
                <w:lang w:val="en-US"/>
              </w:rPr>
              <w:t xml:space="preserve"> in accordance with Appendix 6 to the present resolution of the Company’s Board of Directors.  </w:t>
            </w:r>
          </w:p>
        </w:tc>
      </w:tr>
      <w:tr w:rsidR="00C91A3E" w:rsidRPr="00782367" w14:paraId="0CAD531E" w14:textId="77777777" w:rsidTr="007638AA">
        <w:tc>
          <w:tcPr>
            <w:tcW w:w="10206" w:type="dxa"/>
            <w:gridSpan w:val="2"/>
          </w:tcPr>
          <w:p w14:paraId="19B85AFE" w14:textId="77777777" w:rsidR="008E5B48" w:rsidRPr="002A0756" w:rsidRDefault="008E5B48" w:rsidP="008E5B48">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Pr="007A6917">
              <w:rPr>
                <w:rFonts w:ascii="Times New Roman" w:eastAsia="Times New Roman" w:hAnsi="Times New Roman" w:cs="Times New Roman"/>
                <w:b/>
                <w:bCs/>
                <w:spacing w:val="-4"/>
                <w:sz w:val="24"/>
                <w:szCs w:val="24"/>
                <w:lang w:val="en-US" w:eastAsia="ru-RU"/>
              </w:rPr>
              <w:t>other decisions related to the preparation,</w:t>
            </w:r>
            <w:r w:rsidRPr="007A6917">
              <w:rPr>
                <w:b/>
                <w:bCs/>
                <w:lang w:val="en-US"/>
              </w:rPr>
              <w:t xml:space="preserve"> </w:t>
            </w:r>
            <w:r w:rsidRPr="007A6917">
              <w:rPr>
                <w:rFonts w:ascii="Times New Roman" w:eastAsia="Times New Roman" w:hAnsi="Times New Roman" w:cs="Times New Roman"/>
                <w:b/>
                <w:bCs/>
                <w:spacing w:val="-4"/>
                <w:sz w:val="24"/>
                <w:szCs w:val="24"/>
                <w:lang w:val="en-US" w:eastAsia="ru-RU"/>
              </w:rPr>
              <w:t xml:space="preserve">convocation and </w:t>
            </w:r>
            <w:r w:rsidRPr="007A6917">
              <w:rPr>
                <w:rFonts w:ascii="Times New Roman" w:eastAsia="Times New Roman" w:hAnsi="Times New Roman" w:cs="Times New Roman"/>
                <w:b/>
                <w:bCs/>
                <w:spacing w:val="-4"/>
                <w:sz w:val="24"/>
                <w:szCs w:val="24"/>
                <w:lang w:val="en-US" w:eastAsia="ru-RU"/>
              </w:rPr>
              <w:lastRenderedPageBreak/>
              <w:t>holding the General Meeting of Shareholders of the Company</w:t>
            </w:r>
          </w:p>
          <w:p w14:paraId="5CCF02DA" w14:textId="137979BE" w:rsidR="00C91A3E" w:rsidRPr="000272E3" w:rsidRDefault="00D50743" w:rsidP="007638AA">
            <w:pPr>
              <w:jc w:val="both"/>
              <w:rPr>
                <w:b/>
                <w:lang w:val="en-US"/>
              </w:rPr>
            </w:pPr>
            <w:r w:rsidRPr="000272E3">
              <w:rPr>
                <w:b/>
                <w:lang w:val="en-US"/>
              </w:rPr>
              <w:t xml:space="preserve">Item No. </w:t>
            </w:r>
            <w:r w:rsidR="007638AA" w:rsidRPr="000272E3">
              <w:rPr>
                <w:b/>
                <w:lang w:val="en-US"/>
              </w:rPr>
              <w:t>11</w:t>
            </w:r>
            <w:r w:rsidR="00C91A3E" w:rsidRPr="000272E3">
              <w:rPr>
                <w:b/>
                <w:lang w:val="en-US"/>
              </w:rPr>
              <w:t xml:space="preserve"> </w:t>
            </w:r>
            <w:r w:rsidR="000272E3">
              <w:rPr>
                <w:b/>
                <w:lang w:val="en-US"/>
              </w:rPr>
              <w:t>“P</w:t>
            </w:r>
            <w:r w:rsidR="000272E3" w:rsidRPr="003F2649">
              <w:rPr>
                <w:b/>
                <w:lang w:val="en-US"/>
              </w:rPr>
              <w:t>roposals for the Annual General Meeting of Shareholders concerning the</w:t>
            </w:r>
            <w:r w:rsidR="000272E3">
              <w:rPr>
                <w:b/>
                <w:lang w:val="en-US"/>
              </w:rPr>
              <w:t xml:space="preserve"> item “Approval of the Regulations on the </w:t>
            </w:r>
            <w:r w:rsidR="000272E3" w:rsidRPr="000272E3">
              <w:rPr>
                <w:b/>
                <w:lang w:val="en-US"/>
              </w:rPr>
              <w:t>General Meeting of Shareholders</w:t>
            </w:r>
            <w:r w:rsidR="000272E3">
              <w:rPr>
                <w:b/>
                <w:lang w:val="en-US"/>
              </w:rPr>
              <w:t xml:space="preserve"> of the Company as amended”.</w:t>
            </w:r>
          </w:p>
        </w:tc>
      </w:tr>
      <w:tr w:rsidR="00C91A3E" w:rsidRPr="00782367" w14:paraId="431D7531" w14:textId="77777777" w:rsidTr="007638AA">
        <w:trPr>
          <w:trHeight w:val="416"/>
        </w:trPr>
        <w:tc>
          <w:tcPr>
            <w:tcW w:w="10206" w:type="dxa"/>
            <w:gridSpan w:val="2"/>
          </w:tcPr>
          <w:p w14:paraId="705A6B48" w14:textId="12FD445F" w:rsidR="00C91A3E" w:rsidRPr="00162E06" w:rsidRDefault="00C91A3E" w:rsidP="006D62BD">
            <w:pPr>
              <w:widowControl w:val="0"/>
              <w:autoSpaceDE/>
              <w:autoSpaceDN/>
              <w:jc w:val="both"/>
              <w:rPr>
                <w:lang w:val="en-US"/>
              </w:rPr>
            </w:pPr>
            <w:r w:rsidRPr="00782367">
              <w:rPr>
                <w:lang w:val="en-US"/>
              </w:rPr>
              <w:lastRenderedPageBreak/>
              <w:t>2.2.</w:t>
            </w:r>
            <w:r w:rsidR="007638AA" w:rsidRPr="00782367">
              <w:rPr>
                <w:lang w:val="en-US"/>
              </w:rPr>
              <w:t>11</w:t>
            </w:r>
            <w:r w:rsidRPr="00782367">
              <w:rPr>
                <w:lang w:val="en-US"/>
              </w:rPr>
              <w:t xml:space="preserve">. </w:t>
            </w:r>
            <w:r w:rsidR="00C4075C" w:rsidRPr="00162E06">
              <w:rPr>
                <w:lang w:val="en-US"/>
              </w:rPr>
              <w:t>Content of resolutions passed by the Issuers’ Board of Directors</w:t>
            </w:r>
            <w:r w:rsidRPr="00162E06">
              <w:rPr>
                <w:lang w:val="en-US"/>
              </w:rPr>
              <w:t>:</w:t>
            </w:r>
          </w:p>
          <w:p w14:paraId="57D28AA3" w14:textId="6E0F4C89" w:rsidR="00C91A3E" w:rsidRPr="000272E3" w:rsidRDefault="000272E3" w:rsidP="006D62BD">
            <w:pPr>
              <w:widowControl w:val="0"/>
              <w:autoSpaceDE/>
              <w:autoSpaceDN/>
              <w:jc w:val="both"/>
              <w:rPr>
                <w:bCs/>
                <w:i/>
                <w:iCs/>
                <w:lang w:val="en-US"/>
              </w:rPr>
            </w:pPr>
            <w:r>
              <w:rPr>
                <w:bCs/>
                <w:i/>
                <w:iCs/>
                <w:lang w:val="en-US"/>
              </w:rPr>
              <w:t xml:space="preserve">To propose </w:t>
            </w:r>
            <w:r w:rsidRPr="00116D04">
              <w:rPr>
                <w:bCs/>
                <w:i/>
                <w:iCs/>
                <w:lang w:val="en-US"/>
              </w:rPr>
              <w:t xml:space="preserve">the Annual General Meeting of Shareholders </w:t>
            </w:r>
            <w:r>
              <w:rPr>
                <w:bCs/>
                <w:i/>
                <w:iCs/>
                <w:lang w:val="en-US"/>
              </w:rPr>
              <w:t xml:space="preserve">of the Company </w:t>
            </w:r>
            <w:r w:rsidRPr="00116D04">
              <w:rPr>
                <w:bCs/>
                <w:i/>
                <w:iCs/>
                <w:lang w:val="en-US"/>
              </w:rPr>
              <w:t>to approve</w:t>
            </w:r>
            <w:r w:rsidRPr="000272E3">
              <w:rPr>
                <w:lang w:val="en-US"/>
              </w:rPr>
              <w:t xml:space="preserve"> </w:t>
            </w:r>
            <w:r w:rsidRPr="000272E3">
              <w:rPr>
                <w:bCs/>
                <w:i/>
                <w:iCs/>
                <w:lang w:val="en-US"/>
              </w:rPr>
              <w:t>the Regulations on the General Meeting of Shareholders of the Company as amended</w:t>
            </w:r>
            <w:r w:rsidRPr="000272E3">
              <w:rPr>
                <w:lang w:val="en-US"/>
              </w:rPr>
              <w:t xml:space="preserve"> </w:t>
            </w:r>
            <w:r w:rsidRPr="000272E3">
              <w:rPr>
                <w:bCs/>
                <w:i/>
                <w:iCs/>
                <w:lang w:val="en-US"/>
              </w:rPr>
              <w:t xml:space="preserve">in accordance with Appendix </w:t>
            </w:r>
            <w:r>
              <w:rPr>
                <w:bCs/>
                <w:i/>
                <w:iCs/>
                <w:lang w:val="en-US"/>
              </w:rPr>
              <w:t>7</w:t>
            </w:r>
            <w:r w:rsidRPr="000272E3">
              <w:rPr>
                <w:bCs/>
                <w:i/>
                <w:iCs/>
                <w:lang w:val="en-US"/>
              </w:rPr>
              <w:t xml:space="preserve"> to the present resolution of the Company’s Board of Directors.  </w:t>
            </w:r>
          </w:p>
        </w:tc>
      </w:tr>
      <w:tr w:rsidR="00723017" w:rsidRPr="00782367" w14:paraId="5EF6D5E2" w14:textId="77777777" w:rsidTr="007638AA">
        <w:trPr>
          <w:trHeight w:val="416"/>
        </w:trPr>
        <w:tc>
          <w:tcPr>
            <w:tcW w:w="10206" w:type="dxa"/>
            <w:gridSpan w:val="2"/>
          </w:tcPr>
          <w:p w14:paraId="26C59BD2" w14:textId="77777777" w:rsidR="00D50743" w:rsidRPr="00D50743" w:rsidRDefault="00D50743" w:rsidP="00D50743">
            <w:pPr>
              <w:widowControl w:val="0"/>
              <w:autoSpaceDE/>
              <w:autoSpaceDN/>
              <w:jc w:val="both"/>
              <w:rPr>
                <w:bCs/>
                <w:iCs/>
                <w:lang w:val="en-US"/>
              </w:rPr>
            </w:pPr>
            <w:r w:rsidRPr="00D50743">
              <w:rPr>
                <w:bCs/>
                <w:iCs/>
                <w:lang w:val="en-US"/>
              </w:rPr>
              <w:t>Identification characteristics of securities:</w:t>
            </w:r>
          </w:p>
          <w:p w14:paraId="05F7A148" w14:textId="3FFADCE6" w:rsidR="00D50743" w:rsidRPr="00D50743" w:rsidRDefault="00D50743" w:rsidP="00D50743">
            <w:pPr>
              <w:widowControl w:val="0"/>
              <w:autoSpaceDE/>
              <w:autoSpaceDN/>
              <w:jc w:val="both"/>
              <w:rPr>
                <w:bCs/>
                <w:iCs/>
                <w:lang w:val="en-US"/>
              </w:rPr>
            </w:pPr>
            <w:r w:rsidRPr="00D50743">
              <w:rPr>
                <w:bCs/>
                <w:iCs/>
                <w:lang w:val="en-US"/>
              </w:rPr>
              <w:t>type, category: ordinary registered share</w:t>
            </w:r>
          </w:p>
          <w:p w14:paraId="07F30068" w14:textId="77777777" w:rsidR="00D50743" w:rsidRPr="00D50743" w:rsidRDefault="00D50743" w:rsidP="00D50743">
            <w:pPr>
              <w:widowControl w:val="0"/>
              <w:autoSpaceDE/>
              <w:autoSpaceDN/>
              <w:jc w:val="both"/>
              <w:rPr>
                <w:bCs/>
                <w:iCs/>
                <w:lang w:val="en-US"/>
              </w:rPr>
            </w:pPr>
            <w:r w:rsidRPr="00D50743">
              <w:rPr>
                <w:bCs/>
                <w:iCs/>
                <w:lang w:val="en-US"/>
              </w:rPr>
              <w:t xml:space="preserve">state registration number of the issue (additional issue) of securities and state registration date (ID number of the issue (additional issue) of securities and date of assignment): 1-02-00063-A of July 08, 2003 </w:t>
            </w:r>
          </w:p>
          <w:p w14:paraId="6B23FEE7" w14:textId="52296716" w:rsidR="00B010B2" w:rsidRPr="00D50743" w:rsidRDefault="00D50743" w:rsidP="00B010B2">
            <w:pPr>
              <w:widowControl w:val="0"/>
              <w:autoSpaceDE/>
              <w:autoSpaceDN/>
              <w:jc w:val="both"/>
              <w:rPr>
                <w:bCs/>
                <w:iCs/>
                <w:lang w:val="en-US"/>
              </w:rPr>
            </w:pPr>
            <w:r w:rsidRPr="00D50743">
              <w:rPr>
                <w:bCs/>
                <w:iCs/>
                <w:lang w:val="en-US"/>
              </w:rPr>
              <w:t>International Securities Identification Number (ISIN</w:t>
            </w:r>
            <w:proofErr w:type="gramStart"/>
            <w:r w:rsidRPr="00D50743">
              <w:rPr>
                <w:bCs/>
                <w:iCs/>
                <w:lang w:val="en-US"/>
              </w:rPr>
              <w:t>)(</w:t>
            </w:r>
            <w:proofErr w:type="gramEnd"/>
            <w:r w:rsidRPr="00D50743">
              <w:rPr>
                <w:bCs/>
                <w:iCs/>
                <w:lang w:val="en-US"/>
              </w:rPr>
              <w:t>if applicable): RU0009046767</w:t>
            </w:r>
          </w:p>
        </w:tc>
      </w:tr>
      <w:tr w:rsidR="003C651F" w:rsidRPr="00782367" w14:paraId="0867CB93" w14:textId="77777777" w:rsidTr="007638AA">
        <w:tc>
          <w:tcPr>
            <w:tcW w:w="10206" w:type="dxa"/>
            <w:gridSpan w:val="2"/>
            <w:shd w:val="clear" w:color="auto" w:fill="auto"/>
          </w:tcPr>
          <w:p w14:paraId="3E782395" w14:textId="33CE812A" w:rsidR="003C651F" w:rsidRPr="000272E3" w:rsidRDefault="003C651F" w:rsidP="006A7084">
            <w:pPr>
              <w:pStyle w:val="a3"/>
              <w:jc w:val="both"/>
              <w:rPr>
                <w:rFonts w:ascii="Times New Roman" w:hAnsi="Times New Roman" w:cs="Times New Roman"/>
                <w:b/>
                <w:sz w:val="24"/>
                <w:szCs w:val="24"/>
                <w:lang w:val="en-US"/>
              </w:rPr>
            </w:pPr>
            <w:r w:rsidRPr="000272E3">
              <w:rPr>
                <w:rFonts w:ascii="Times New Roman" w:hAnsi="Times New Roman" w:cs="Times New Roman"/>
                <w:sz w:val="24"/>
                <w:szCs w:val="24"/>
                <w:lang w:val="en-US"/>
              </w:rPr>
              <w:t xml:space="preserve">2.3. </w:t>
            </w:r>
            <w:r w:rsidR="000272E3" w:rsidRPr="000272E3">
              <w:rPr>
                <w:rFonts w:ascii="Times New Roman" w:hAnsi="Times New Roman" w:cs="Times New Roman"/>
                <w:sz w:val="24"/>
                <w:szCs w:val="24"/>
                <w:lang w:val="en-US"/>
              </w:rPr>
              <w:t>Date of the meeting of the Issuer’s Board of Directors at which the relevant resolutions were passed</w:t>
            </w:r>
            <w:r w:rsidRPr="000272E3">
              <w:rPr>
                <w:rFonts w:ascii="Times New Roman" w:hAnsi="Times New Roman" w:cs="Times New Roman"/>
                <w:sz w:val="24"/>
                <w:szCs w:val="24"/>
                <w:lang w:val="en-US"/>
              </w:rPr>
              <w:t xml:space="preserve">: </w:t>
            </w:r>
            <w:r w:rsidR="000272E3">
              <w:rPr>
                <w:rFonts w:ascii="Times New Roman" w:hAnsi="Times New Roman" w:cs="Times New Roman"/>
                <w:b/>
                <w:sz w:val="24"/>
                <w:szCs w:val="24"/>
                <w:lang w:val="en-US"/>
              </w:rPr>
              <w:t xml:space="preserve">April 30, </w:t>
            </w:r>
            <w:proofErr w:type="gramStart"/>
            <w:r w:rsidR="002876FD" w:rsidRPr="000272E3">
              <w:rPr>
                <w:rFonts w:ascii="Times New Roman" w:hAnsi="Times New Roman" w:cs="Times New Roman"/>
                <w:b/>
                <w:sz w:val="24"/>
                <w:szCs w:val="24"/>
                <w:lang w:val="en-US"/>
              </w:rPr>
              <w:t>202</w:t>
            </w:r>
            <w:r w:rsidR="00E51DD7" w:rsidRPr="000272E3">
              <w:rPr>
                <w:rFonts w:ascii="Times New Roman" w:hAnsi="Times New Roman" w:cs="Times New Roman"/>
                <w:b/>
                <w:sz w:val="24"/>
                <w:szCs w:val="24"/>
                <w:lang w:val="en-US"/>
              </w:rPr>
              <w:t>1</w:t>
            </w:r>
            <w:proofErr w:type="gramEnd"/>
          </w:p>
          <w:p w14:paraId="21F9D4DC" w14:textId="7C7ED2A0" w:rsidR="003C651F" w:rsidRPr="000272E3" w:rsidRDefault="003C651F" w:rsidP="00D10A9E">
            <w:pPr>
              <w:pStyle w:val="a3"/>
              <w:jc w:val="both"/>
              <w:rPr>
                <w:rFonts w:ascii="Times New Roman" w:hAnsi="Times New Roman" w:cs="Times New Roman"/>
                <w:sz w:val="24"/>
                <w:szCs w:val="24"/>
                <w:lang w:val="en-US"/>
              </w:rPr>
            </w:pPr>
            <w:r w:rsidRPr="000272E3">
              <w:rPr>
                <w:rFonts w:ascii="Times New Roman" w:hAnsi="Times New Roman" w:cs="Times New Roman"/>
                <w:sz w:val="24"/>
                <w:szCs w:val="24"/>
                <w:lang w:val="en-US"/>
              </w:rPr>
              <w:t xml:space="preserve">2.4. </w:t>
            </w:r>
            <w:r w:rsidR="000272E3" w:rsidRPr="000272E3">
              <w:rPr>
                <w:rFonts w:ascii="Times New Roman" w:hAnsi="Times New Roman" w:cs="Times New Roman"/>
                <w:sz w:val="24"/>
                <w:szCs w:val="24"/>
                <w:lang w:val="en-US"/>
              </w:rPr>
              <w:t>Date and number of the Meeting Minutes of the Issuer’s Board of Directors at which the relevant resolutions were passed</w:t>
            </w:r>
            <w:r w:rsidRPr="000272E3">
              <w:rPr>
                <w:rFonts w:ascii="Times New Roman" w:hAnsi="Times New Roman" w:cs="Times New Roman"/>
                <w:sz w:val="24"/>
                <w:szCs w:val="24"/>
                <w:lang w:val="en-US"/>
              </w:rPr>
              <w:t>:</w:t>
            </w:r>
            <w:r w:rsidRPr="000272E3">
              <w:rPr>
                <w:rFonts w:ascii="Times New Roman" w:hAnsi="Times New Roman" w:cs="Times New Roman"/>
                <w:b/>
                <w:sz w:val="24"/>
                <w:szCs w:val="24"/>
                <w:lang w:val="en-US"/>
              </w:rPr>
              <w:t xml:space="preserve"> «</w:t>
            </w:r>
            <w:r w:rsidR="00D10A9E" w:rsidRPr="000272E3">
              <w:rPr>
                <w:rFonts w:ascii="Times New Roman" w:hAnsi="Times New Roman" w:cs="Times New Roman"/>
                <w:b/>
                <w:sz w:val="24"/>
                <w:szCs w:val="24"/>
                <w:lang w:val="en-US"/>
              </w:rPr>
              <w:t>30</w:t>
            </w:r>
            <w:r w:rsidRPr="000272E3">
              <w:rPr>
                <w:rFonts w:ascii="Times New Roman" w:hAnsi="Times New Roman" w:cs="Times New Roman"/>
                <w:b/>
                <w:sz w:val="24"/>
                <w:szCs w:val="24"/>
                <w:lang w:val="en-US"/>
              </w:rPr>
              <w:t>»</w:t>
            </w:r>
            <w:r w:rsidR="00F62151" w:rsidRPr="000272E3">
              <w:rPr>
                <w:rFonts w:ascii="Times New Roman" w:hAnsi="Times New Roman" w:cs="Times New Roman"/>
                <w:b/>
                <w:sz w:val="24"/>
                <w:szCs w:val="24"/>
                <w:lang w:val="en-US"/>
              </w:rPr>
              <w:t xml:space="preserve"> </w:t>
            </w:r>
            <w:r w:rsidR="000272E3">
              <w:rPr>
                <w:rFonts w:ascii="Times New Roman" w:hAnsi="Times New Roman" w:cs="Times New Roman"/>
                <w:b/>
                <w:sz w:val="24"/>
                <w:szCs w:val="24"/>
                <w:lang w:val="en-US"/>
              </w:rPr>
              <w:t xml:space="preserve">April </w:t>
            </w:r>
            <w:r w:rsidRPr="000272E3">
              <w:rPr>
                <w:rFonts w:ascii="Times New Roman" w:hAnsi="Times New Roman" w:cs="Times New Roman"/>
                <w:b/>
                <w:sz w:val="24"/>
                <w:szCs w:val="24"/>
                <w:lang w:val="en-US"/>
              </w:rPr>
              <w:t>20</w:t>
            </w:r>
            <w:r w:rsidR="002876FD" w:rsidRPr="000272E3">
              <w:rPr>
                <w:rFonts w:ascii="Times New Roman" w:hAnsi="Times New Roman" w:cs="Times New Roman"/>
                <w:b/>
                <w:sz w:val="24"/>
                <w:szCs w:val="24"/>
                <w:lang w:val="en-US"/>
              </w:rPr>
              <w:t>2</w:t>
            </w:r>
            <w:r w:rsidR="00E51DD7" w:rsidRPr="000272E3">
              <w:rPr>
                <w:rFonts w:ascii="Times New Roman" w:hAnsi="Times New Roman" w:cs="Times New Roman"/>
                <w:b/>
                <w:sz w:val="24"/>
                <w:szCs w:val="24"/>
                <w:lang w:val="en-US"/>
              </w:rPr>
              <w:t>1</w:t>
            </w:r>
            <w:r w:rsidRPr="000272E3">
              <w:rPr>
                <w:rFonts w:ascii="Times New Roman" w:hAnsi="Times New Roman" w:cs="Times New Roman"/>
                <w:b/>
                <w:sz w:val="24"/>
                <w:szCs w:val="24"/>
                <w:lang w:val="en-US"/>
              </w:rPr>
              <w:t xml:space="preserve">, </w:t>
            </w:r>
            <w:r w:rsidR="000272E3" w:rsidRPr="000272E3">
              <w:rPr>
                <w:rFonts w:ascii="Times New Roman" w:hAnsi="Times New Roman" w:cs="Times New Roman"/>
                <w:b/>
                <w:sz w:val="24"/>
                <w:szCs w:val="24"/>
                <w:lang w:val="en-US"/>
              </w:rPr>
              <w:t xml:space="preserve">Minutes No. </w:t>
            </w:r>
            <w:r w:rsidR="006A76EF" w:rsidRPr="000272E3">
              <w:rPr>
                <w:rFonts w:ascii="Times New Roman" w:hAnsi="Times New Roman" w:cs="Times New Roman"/>
                <w:b/>
                <w:sz w:val="24"/>
                <w:szCs w:val="24"/>
                <w:lang w:val="en-US"/>
              </w:rPr>
              <w:t>4</w:t>
            </w:r>
            <w:r w:rsidR="00D10A9E" w:rsidRPr="000272E3">
              <w:rPr>
                <w:rFonts w:ascii="Times New Roman" w:hAnsi="Times New Roman" w:cs="Times New Roman"/>
                <w:b/>
                <w:sz w:val="24"/>
                <w:szCs w:val="24"/>
                <w:lang w:val="en-US"/>
              </w:rPr>
              <w:t>30</w:t>
            </w:r>
            <w:r w:rsidRPr="000272E3">
              <w:rPr>
                <w:rFonts w:ascii="Times New Roman" w:hAnsi="Times New Roman" w:cs="Times New Roman"/>
                <w:b/>
                <w:sz w:val="24"/>
                <w:szCs w:val="24"/>
                <w:lang w:val="en-US"/>
              </w:rPr>
              <w:t>/20</w:t>
            </w:r>
            <w:r w:rsidR="002876FD" w:rsidRPr="000272E3">
              <w:rPr>
                <w:rFonts w:ascii="Times New Roman" w:hAnsi="Times New Roman" w:cs="Times New Roman"/>
                <w:b/>
                <w:sz w:val="24"/>
                <w:szCs w:val="24"/>
                <w:lang w:val="en-US"/>
              </w:rPr>
              <w:t>2</w:t>
            </w:r>
            <w:r w:rsidR="00E51DD7" w:rsidRPr="000272E3">
              <w:rPr>
                <w:rFonts w:ascii="Times New Roman" w:hAnsi="Times New Roman" w:cs="Times New Roman"/>
                <w:b/>
                <w:sz w:val="24"/>
                <w:szCs w:val="24"/>
                <w:lang w:val="en-US"/>
              </w:rPr>
              <w:t>1</w:t>
            </w:r>
            <w:r w:rsidRPr="000272E3">
              <w:rPr>
                <w:rFonts w:ascii="Times New Roman" w:hAnsi="Times New Roman" w:cs="Times New Roman"/>
                <w:b/>
                <w:sz w:val="24"/>
                <w:szCs w:val="24"/>
                <w:lang w:val="en-US"/>
              </w:rPr>
              <w:t>.</w:t>
            </w:r>
          </w:p>
        </w:tc>
      </w:tr>
      <w:tr w:rsidR="003C651F" w:rsidRPr="001D495A" w14:paraId="4E4118D9" w14:textId="77777777" w:rsidTr="007638AA">
        <w:tc>
          <w:tcPr>
            <w:tcW w:w="10206" w:type="dxa"/>
            <w:gridSpan w:val="2"/>
          </w:tcPr>
          <w:p w14:paraId="10F97D1A" w14:textId="67A5074E" w:rsidR="003C651F" w:rsidRPr="00162E06" w:rsidRDefault="003C651F" w:rsidP="006A7084">
            <w:pPr>
              <w:pStyle w:val="a3"/>
              <w:ind w:left="360"/>
              <w:jc w:val="center"/>
              <w:rPr>
                <w:rFonts w:ascii="Times New Roman" w:hAnsi="Times New Roman" w:cs="Times New Roman"/>
                <w:sz w:val="24"/>
                <w:szCs w:val="24"/>
                <w:lang w:val="en-US"/>
              </w:rPr>
            </w:pPr>
            <w:r w:rsidRPr="00F90D8D">
              <w:rPr>
                <w:rFonts w:ascii="Times New Roman" w:hAnsi="Times New Roman" w:cs="Times New Roman"/>
                <w:sz w:val="24"/>
                <w:szCs w:val="24"/>
              </w:rPr>
              <w:t xml:space="preserve">3. </w:t>
            </w:r>
            <w:r w:rsidR="00162E06">
              <w:rPr>
                <w:rFonts w:ascii="Times New Roman" w:hAnsi="Times New Roman" w:cs="Times New Roman"/>
                <w:sz w:val="24"/>
                <w:szCs w:val="24"/>
                <w:lang w:val="en-US"/>
              </w:rPr>
              <w:t>Signature</w:t>
            </w:r>
          </w:p>
        </w:tc>
      </w:tr>
      <w:tr w:rsidR="003C651F" w:rsidRPr="00162E06" w14:paraId="4F99DC3C" w14:textId="77777777" w:rsidTr="007638AA">
        <w:trPr>
          <w:trHeight w:val="1357"/>
        </w:trPr>
        <w:tc>
          <w:tcPr>
            <w:tcW w:w="10206" w:type="dxa"/>
            <w:gridSpan w:val="2"/>
          </w:tcPr>
          <w:p w14:paraId="76EAB000" w14:textId="5777E161" w:rsidR="00162E06" w:rsidRPr="00162E06" w:rsidRDefault="003C651F" w:rsidP="00162E06">
            <w:pPr>
              <w:spacing w:line="360" w:lineRule="auto"/>
              <w:rPr>
                <w:lang w:val="en-US"/>
              </w:rPr>
            </w:pPr>
            <w:r w:rsidRPr="00162E06">
              <w:rPr>
                <w:lang w:val="en-US"/>
              </w:rPr>
              <w:t>3.1.</w:t>
            </w:r>
            <w:r w:rsidR="0001051D" w:rsidRPr="00162E06">
              <w:rPr>
                <w:lang w:val="en-US"/>
              </w:rPr>
              <w:t xml:space="preserve"> </w:t>
            </w:r>
            <w:r w:rsidR="00162E06" w:rsidRPr="00162E06">
              <w:rPr>
                <w:lang w:val="en-US"/>
              </w:rPr>
              <w:t>Head of Corporate Support Department</w:t>
            </w:r>
            <w:r w:rsidR="00162E06">
              <w:rPr>
                <w:lang w:val="en-US"/>
              </w:rPr>
              <w:t xml:space="preserve">                             </w:t>
            </w:r>
            <w:r w:rsidR="00162E06" w:rsidRPr="00162E06">
              <w:rPr>
                <w:lang w:val="en-US"/>
              </w:rPr>
              <w:t xml:space="preserve">____________________ </w:t>
            </w:r>
            <w:r w:rsidR="00162E06">
              <w:t>Е</w:t>
            </w:r>
            <w:r w:rsidR="00162E06" w:rsidRPr="00162E06">
              <w:rPr>
                <w:lang w:val="en-US"/>
              </w:rPr>
              <w:t>.</w:t>
            </w:r>
            <w:r w:rsidR="00162E06">
              <w:t>Е</w:t>
            </w:r>
            <w:r w:rsidR="00162E06" w:rsidRPr="00162E06">
              <w:rPr>
                <w:lang w:val="en-US"/>
              </w:rPr>
              <w:t xml:space="preserve">. </w:t>
            </w:r>
            <w:proofErr w:type="spellStart"/>
            <w:r w:rsidR="00162E06" w:rsidRPr="00162E06">
              <w:rPr>
                <w:lang w:val="en-US"/>
              </w:rPr>
              <w:t>Didenko</w:t>
            </w:r>
            <w:proofErr w:type="spellEnd"/>
          </w:p>
          <w:p w14:paraId="6AEE4348" w14:textId="0A6106E5" w:rsidR="003C651F" w:rsidRPr="00162E06" w:rsidRDefault="00162E06" w:rsidP="00162E06">
            <w:pPr>
              <w:spacing w:line="360" w:lineRule="auto"/>
              <w:rPr>
                <w:lang w:val="en-US"/>
              </w:rPr>
            </w:pPr>
            <w:r w:rsidRPr="00162E06">
              <w:rPr>
                <w:lang w:val="en-US"/>
              </w:rPr>
              <w:t>(</w:t>
            </w:r>
            <w:proofErr w:type="gramStart"/>
            <w:r w:rsidRPr="00162E06">
              <w:rPr>
                <w:lang w:val="en-US"/>
              </w:rPr>
              <w:t>per</w:t>
            </w:r>
            <w:proofErr w:type="gramEnd"/>
            <w:r w:rsidRPr="00162E06">
              <w:rPr>
                <w:lang w:val="en-US"/>
              </w:rPr>
              <w:t xml:space="preserve"> procuration No.23/256-</w:t>
            </w:r>
            <w:r>
              <w:t>н</w:t>
            </w:r>
            <w:r w:rsidRPr="00162E06">
              <w:rPr>
                <w:lang w:val="en-US"/>
              </w:rPr>
              <w:t xml:space="preserve">/23-2021-2-253 of February 16, 2021)                                                                    </w:t>
            </w:r>
          </w:p>
          <w:p w14:paraId="519805DC" w14:textId="77777777" w:rsidR="0001051D" w:rsidRPr="00782367" w:rsidRDefault="0001051D" w:rsidP="00F70266">
            <w:pPr>
              <w:pStyle w:val="a3"/>
              <w:rPr>
                <w:rFonts w:ascii="Times New Roman" w:hAnsi="Times New Roman" w:cs="Times New Roman"/>
                <w:sz w:val="24"/>
                <w:szCs w:val="24"/>
                <w:lang w:val="en-US"/>
              </w:rPr>
            </w:pPr>
          </w:p>
          <w:p w14:paraId="5025A78E" w14:textId="231226A3" w:rsidR="003C651F" w:rsidRPr="00162E06" w:rsidRDefault="003C651F" w:rsidP="00D10A9E">
            <w:pPr>
              <w:pStyle w:val="a3"/>
              <w:rPr>
                <w:rFonts w:ascii="Times New Roman" w:hAnsi="Times New Roman" w:cs="Times New Roman"/>
                <w:sz w:val="24"/>
                <w:szCs w:val="24"/>
                <w:lang w:val="en-US"/>
              </w:rPr>
            </w:pPr>
            <w:r w:rsidRPr="00162E06">
              <w:rPr>
                <w:rFonts w:ascii="Times New Roman" w:hAnsi="Times New Roman" w:cs="Times New Roman"/>
                <w:sz w:val="24"/>
                <w:szCs w:val="24"/>
                <w:lang w:val="en-US"/>
              </w:rPr>
              <w:t xml:space="preserve">3.2. </w:t>
            </w:r>
            <w:proofErr w:type="gramStart"/>
            <w:r w:rsidR="00162E06">
              <w:rPr>
                <w:rFonts w:ascii="Times New Roman" w:hAnsi="Times New Roman" w:cs="Times New Roman"/>
                <w:sz w:val="24"/>
                <w:szCs w:val="24"/>
                <w:lang w:val="en-US"/>
              </w:rPr>
              <w:t>Date</w:t>
            </w:r>
            <w:r w:rsidRPr="00162E06">
              <w:rPr>
                <w:rFonts w:ascii="Times New Roman" w:hAnsi="Times New Roman" w:cs="Times New Roman"/>
                <w:sz w:val="24"/>
                <w:szCs w:val="24"/>
                <w:lang w:val="en-US"/>
              </w:rPr>
              <w:t xml:space="preserve">  «</w:t>
            </w:r>
            <w:proofErr w:type="gramEnd"/>
            <w:r w:rsidR="00D10A9E" w:rsidRPr="00162E06">
              <w:rPr>
                <w:rFonts w:ascii="Times New Roman" w:hAnsi="Times New Roman" w:cs="Times New Roman"/>
                <w:sz w:val="24"/>
                <w:szCs w:val="24"/>
                <w:lang w:val="en-US"/>
              </w:rPr>
              <w:t>04</w:t>
            </w:r>
            <w:r w:rsidRPr="00162E06">
              <w:rPr>
                <w:rFonts w:ascii="Times New Roman" w:hAnsi="Times New Roman" w:cs="Times New Roman"/>
                <w:sz w:val="24"/>
                <w:szCs w:val="24"/>
                <w:lang w:val="en-US"/>
              </w:rPr>
              <w:t>»</w:t>
            </w:r>
            <w:r w:rsidR="00D174BA" w:rsidRPr="00162E06">
              <w:rPr>
                <w:rFonts w:ascii="Times New Roman" w:hAnsi="Times New Roman" w:cs="Times New Roman"/>
                <w:sz w:val="24"/>
                <w:szCs w:val="24"/>
                <w:lang w:val="en-US"/>
              </w:rPr>
              <w:t xml:space="preserve"> </w:t>
            </w:r>
            <w:r w:rsidR="00162E06">
              <w:rPr>
                <w:rFonts w:ascii="Times New Roman" w:hAnsi="Times New Roman" w:cs="Times New Roman"/>
                <w:sz w:val="24"/>
                <w:szCs w:val="24"/>
                <w:lang w:val="en-US"/>
              </w:rPr>
              <w:t>May</w:t>
            </w:r>
            <w:r w:rsidRPr="00162E06">
              <w:rPr>
                <w:rFonts w:ascii="Times New Roman" w:hAnsi="Times New Roman" w:cs="Times New Roman"/>
                <w:sz w:val="24"/>
                <w:szCs w:val="24"/>
                <w:lang w:val="en-US"/>
              </w:rPr>
              <w:t xml:space="preserve"> 20</w:t>
            </w:r>
            <w:r w:rsidR="00A1708F" w:rsidRPr="00162E06">
              <w:rPr>
                <w:rFonts w:ascii="Times New Roman" w:hAnsi="Times New Roman" w:cs="Times New Roman"/>
                <w:sz w:val="24"/>
                <w:szCs w:val="24"/>
                <w:lang w:val="en-US"/>
              </w:rPr>
              <w:t>2</w:t>
            </w:r>
            <w:r w:rsidR="003F6B03" w:rsidRPr="00162E06">
              <w:rPr>
                <w:rFonts w:ascii="Times New Roman" w:hAnsi="Times New Roman" w:cs="Times New Roman"/>
                <w:sz w:val="24"/>
                <w:szCs w:val="24"/>
                <w:lang w:val="en-US"/>
              </w:rPr>
              <w:t>1</w:t>
            </w:r>
            <w:r w:rsidRPr="00162E06">
              <w:rPr>
                <w:rFonts w:ascii="Times New Roman" w:hAnsi="Times New Roman" w:cs="Times New Roman"/>
                <w:sz w:val="24"/>
                <w:szCs w:val="24"/>
                <w:lang w:val="en-US"/>
              </w:rPr>
              <w:t xml:space="preserve"> </w:t>
            </w:r>
            <w:r w:rsidR="00162E06">
              <w:rPr>
                <w:rFonts w:ascii="Times New Roman" w:hAnsi="Times New Roman" w:cs="Times New Roman"/>
                <w:sz w:val="24"/>
                <w:szCs w:val="24"/>
                <w:lang w:val="en-US"/>
              </w:rPr>
              <w:t xml:space="preserve"> </w:t>
            </w:r>
            <w:r w:rsidRPr="00162E06">
              <w:rPr>
                <w:rFonts w:ascii="Times New Roman" w:hAnsi="Times New Roman" w:cs="Times New Roman"/>
                <w:sz w:val="24"/>
                <w:szCs w:val="24"/>
                <w:lang w:val="en-US"/>
              </w:rPr>
              <w:t xml:space="preserve">                         </w:t>
            </w:r>
            <w:r w:rsidR="00162E06">
              <w:rPr>
                <w:rFonts w:ascii="Times New Roman" w:hAnsi="Times New Roman" w:cs="Times New Roman"/>
                <w:sz w:val="24"/>
                <w:szCs w:val="24"/>
                <w:lang w:val="en-US"/>
              </w:rPr>
              <w:t>stamp here</w:t>
            </w:r>
          </w:p>
        </w:tc>
      </w:tr>
    </w:tbl>
    <w:p w14:paraId="5CA2C7FB" w14:textId="77777777" w:rsidR="0045226D" w:rsidRPr="00162E06" w:rsidRDefault="0045226D" w:rsidP="003510CE">
      <w:pPr>
        <w:jc w:val="center"/>
        <w:rPr>
          <w:lang w:val="en-US"/>
        </w:rPr>
      </w:pPr>
    </w:p>
    <w:sectPr w:rsidR="0045226D" w:rsidRPr="00162E06" w:rsidSect="00CD1592">
      <w:pgSz w:w="11906" w:h="16838"/>
      <w:pgMar w:top="568"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81A80" w14:textId="77777777" w:rsidR="00082F76" w:rsidRDefault="00082F76" w:rsidP="00C5099C">
      <w:r>
        <w:separator/>
      </w:r>
    </w:p>
  </w:endnote>
  <w:endnote w:type="continuationSeparator" w:id="0">
    <w:p w14:paraId="1DCF2B44" w14:textId="77777777" w:rsidR="00082F76" w:rsidRDefault="00082F76"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A2A4" w14:textId="77777777" w:rsidR="00082F76" w:rsidRDefault="00082F76" w:rsidP="00C5099C">
      <w:r>
        <w:separator/>
      </w:r>
    </w:p>
  </w:footnote>
  <w:footnote w:type="continuationSeparator" w:id="0">
    <w:p w14:paraId="75C689D0" w14:textId="77777777" w:rsidR="00082F76" w:rsidRDefault="00082F76"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8"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7D5B513F"/>
    <w:multiLevelType w:val="hybridMultilevel"/>
    <w:tmpl w:val="5FE68CD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2"/>
  </w:num>
  <w:num w:numId="2">
    <w:abstractNumId w:val="6"/>
  </w:num>
  <w:num w:numId="3">
    <w:abstractNumId w:val="10"/>
  </w:num>
  <w:num w:numId="4">
    <w:abstractNumId w:val="7"/>
  </w:num>
  <w:num w:numId="5">
    <w:abstractNumId w:val="3"/>
  </w:num>
  <w:num w:numId="6">
    <w:abstractNumId w:val="5"/>
  </w:num>
  <w:num w:numId="7">
    <w:abstractNumId w:val="9"/>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4"/>
  </w:num>
  <w:num w:numId="13">
    <w:abstractNumId w:val="1"/>
  </w:num>
  <w:num w:numId="14">
    <w:abstractNumId w:val="11"/>
  </w:num>
  <w:num w:numId="15">
    <w:abstractNumId w:val="2"/>
  </w:num>
  <w:num w:numId="16">
    <w:abstractNumId w:val="8"/>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1051D"/>
    <w:rsid w:val="00010522"/>
    <w:rsid w:val="00010A84"/>
    <w:rsid w:val="00010B6B"/>
    <w:rsid w:val="00015287"/>
    <w:rsid w:val="00020C5E"/>
    <w:rsid w:val="000238F7"/>
    <w:rsid w:val="000272E3"/>
    <w:rsid w:val="00034167"/>
    <w:rsid w:val="00036FF9"/>
    <w:rsid w:val="000428C9"/>
    <w:rsid w:val="00046601"/>
    <w:rsid w:val="000528AB"/>
    <w:rsid w:val="0005354D"/>
    <w:rsid w:val="000641D8"/>
    <w:rsid w:val="000655FF"/>
    <w:rsid w:val="000812B4"/>
    <w:rsid w:val="00082F76"/>
    <w:rsid w:val="00084028"/>
    <w:rsid w:val="00086832"/>
    <w:rsid w:val="00087563"/>
    <w:rsid w:val="00087C20"/>
    <w:rsid w:val="00087DA5"/>
    <w:rsid w:val="00091224"/>
    <w:rsid w:val="000A1166"/>
    <w:rsid w:val="000A341A"/>
    <w:rsid w:val="000B19A7"/>
    <w:rsid w:val="000B22DB"/>
    <w:rsid w:val="000B2E62"/>
    <w:rsid w:val="000C4182"/>
    <w:rsid w:val="000C5FF4"/>
    <w:rsid w:val="000D1922"/>
    <w:rsid w:val="000D5047"/>
    <w:rsid w:val="000D587F"/>
    <w:rsid w:val="000D76C8"/>
    <w:rsid w:val="000D795F"/>
    <w:rsid w:val="000E12B9"/>
    <w:rsid w:val="000E1FED"/>
    <w:rsid w:val="000E2653"/>
    <w:rsid w:val="000E5E7E"/>
    <w:rsid w:val="000F01FC"/>
    <w:rsid w:val="000F4DFE"/>
    <w:rsid w:val="00101C52"/>
    <w:rsid w:val="0010430A"/>
    <w:rsid w:val="00106BF4"/>
    <w:rsid w:val="001115B5"/>
    <w:rsid w:val="0011275D"/>
    <w:rsid w:val="00113672"/>
    <w:rsid w:val="00116D04"/>
    <w:rsid w:val="00131D48"/>
    <w:rsid w:val="00142353"/>
    <w:rsid w:val="00143D25"/>
    <w:rsid w:val="00147EFD"/>
    <w:rsid w:val="00155944"/>
    <w:rsid w:val="00155E90"/>
    <w:rsid w:val="00156A04"/>
    <w:rsid w:val="00157223"/>
    <w:rsid w:val="00162E06"/>
    <w:rsid w:val="00166C79"/>
    <w:rsid w:val="00166D26"/>
    <w:rsid w:val="001762AE"/>
    <w:rsid w:val="0018648B"/>
    <w:rsid w:val="00190E0A"/>
    <w:rsid w:val="00196318"/>
    <w:rsid w:val="001964CA"/>
    <w:rsid w:val="001A4FE8"/>
    <w:rsid w:val="001A528C"/>
    <w:rsid w:val="001A5D8D"/>
    <w:rsid w:val="001B1118"/>
    <w:rsid w:val="001B2096"/>
    <w:rsid w:val="001B23FD"/>
    <w:rsid w:val="001B4D6A"/>
    <w:rsid w:val="001B5463"/>
    <w:rsid w:val="001B7196"/>
    <w:rsid w:val="001C064D"/>
    <w:rsid w:val="001C5F13"/>
    <w:rsid w:val="001D2761"/>
    <w:rsid w:val="001D495A"/>
    <w:rsid w:val="001E000F"/>
    <w:rsid w:val="001E055B"/>
    <w:rsid w:val="001E1C06"/>
    <w:rsid w:val="001E3A5C"/>
    <w:rsid w:val="0020007C"/>
    <w:rsid w:val="002009E2"/>
    <w:rsid w:val="0020448C"/>
    <w:rsid w:val="00212EFE"/>
    <w:rsid w:val="0022502C"/>
    <w:rsid w:val="002252C2"/>
    <w:rsid w:val="00225D0E"/>
    <w:rsid w:val="002312EC"/>
    <w:rsid w:val="00232B2C"/>
    <w:rsid w:val="002342B3"/>
    <w:rsid w:val="00235C54"/>
    <w:rsid w:val="00236918"/>
    <w:rsid w:val="00240998"/>
    <w:rsid w:val="00240A36"/>
    <w:rsid w:val="002645DD"/>
    <w:rsid w:val="002658DF"/>
    <w:rsid w:val="00265D89"/>
    <w:rsid w:val="00267CD9"/>
    <w:rsid w:val="00271F6A"/>
    <w:rsid w:val="00273E6A"/>
    <w:rsid w:val="00275923"/>
    <w:rsid w:val="00280766"/>
    <w:rsid w:val="002851B0"/>
    <w:rsid w:val="002876FD"/>
    <w:rsid w:val="002904FF"/>
    <w:rsid w:val="00290D0F"/>
    <w:rsid w:val="00290EAF"/>
    <w:rsid w:val="00293187"/>
    <w:rsid w:val="00294903"/>
    <w:rsid w:val="00294FB8"/>
    <w:rsid w:val="00295F91"/>
    <w:rsid w:val="002A3645"/>
    <w:rsid w:val="002A74CF"/>
    <w:rsid w:val="002A7A26"/>
    <w:rsid w:val="002B588E"/>
    <w:rsid w:val="002C00A3"/>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3295B"/>
    <w:rsid w:val="00340BA2"/>
    <w:rsid w:val="00345983"/>
    <w:rsid w:val="00347F54"/>
    <w:rsid w:val="003510CE"/>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C651F"/>
    <w:rsid w:val="003D4607"/>
    <w:rsid w:val="003D7747"/>
    <w:rsid w:val="003E26F6"/>
    <w:rsid w:val="003F0A20"/>
    <w:rsid w:val="003F2649"/>
    <w:rsid w:val="003F6B03"/>
    <w:rsid w:val="00401D3B"/>
    <w:rsid w:val="00402154"/>
    <w:rsid w:val="00407917"/>
    <w:rsid w:val="00411DDA"/>
    <w:rsid w:val="00413B92"/>
    <w:rsid w:val="00415885"/>
    <w:rsid w:val="004164E8"/>
    <w:rsid w:val="004208E0"/>
    <w:rsid w:val="00420F04"/>
    <w:rsid w:val="00425F2B"/>
    <w:rsid w:val="004260C4"/>
    <w:rsid w:val="004261B7"/>
    <w:rsid w:val="00434649"/>
    <w:rsid w:val="00434C05"/>
    <w:rsid w:val="00441409"/>
    <w:rsid w:val="004501D1"/>
    <w:rsid w:val="0045226D"/>
    <w:rsid w:val="004543EE"/>
    <w:rsid w:val="004548BF"/>
    <w:rsid w:val="004610C7"/>
    <w:rsid w:val="00471361"/>
    <w:rsid w:val="00471BBD"/>
    <w:rsid w:val="004730E2"/>
    <w:rsid w:val="0047315B"/>
    <w:rsid w:val="00474626"/>
    <w:rsid w:val="00475583"/>
    <w:rsid w:val="00476F5A"/>
    <w:rsid w:val="004918A3"/>
    <w:rsid w:val="004972B6"/>
    <w:rsid w:val="00497E21"/>
    <w:rsid w:val="004A3A4C"/>
    <w:rsid w:val="004A4158"/>
    <w:rsid w:val="004A4930"/>
    <w:rsid w:val="004A68E9"/>
    <w:rsid w:val="004C0FB3"/>
    <w:rsid w:val="004C1325"/>
    <w:rsid w:val="004C330E"/>
    <w:rsid w:val="004C3463"/>
    <w:rsid w:val="004C6F9E"/>
    <w:rsid w:val="004C7A35"/>
    <w:rsid w:val="004D0A6C"/>
    <w:rsid w:val="004D1160"/>
    <w:rsid w:val="004D1454"/>
    <w:rsid w:val="004D2E11"/>
    <w:rsid w:val="004D4E49"/>
    <w:rsid w:val="004D532C"/>
    <w:rsid w:val="004D7229"/>
    <w:rsid w:val="004E0B40"/>
    <w:rsid w:val="004F1587"/>
    <w:rsid w:val="004F1988"/>
    <w:rsid w:val="004F2011"/>
    <w:rsid w:val="004F5D30"/>
    <w:rsid w:val="004F6A0D"/>
    <w:rsid w:val="00500F06"/>
    <w:rsid w:val="00515A50"/>
    <w:rsid w:val="00515D11"/>
    <w:rsid w:val="00516D7E"/>
    <w:rsid w:val="00524BEA"/>
    <w:rsid w:val="005342A7"/>
    <w:rsid w:val="0055168B"/>
    <w:rsid w:val="00552531"/>
    <w:rsid w:val="005546E2"/>
    <w:rsid w:val="00566266"/>
    <w:rsid w:val="00570456"/>
    <w:rsid w:val="00573881"/>
    <w:rsid w:val="00573D3B"/>
    <w:rsid w:val="00580C67"/>
    <w:rsid w:val="005860FA"/>
    <w:rsid w:val="005875C8"/>
    <w:rsid w:val="00591B51"/>
    <w:rsid w:val="005947D9"/>
    <w:rsid w:val="005A0F7C"/>
    <w:rsid w:val="005A1D3C"/>
    <w:rsid w:val="005A314F"/>
    <w:rsid w:val="005B0335"/>
    <w:rsid w:val="005B44A7"/>
    <w:rsid w:val="005B57E1"/>
    <w:rsid w:val="005B624C"/>
    <w:rsid w:val="005B6AFA"/>
    <w:rsid w:val="005B7917"/>
    <w:rsid w:val="005B79E2"/>
    <w:rsid w:val="005C3402"/>
    <w:rsid w:val="005C4FDA"/>
    <w:rsid w:val="005C5847"/>
    <w:rsid w:val="005C6F2C"/>
    <w:rsid w:val="005D36EB"/>
    <w:rsid w:val="005E0024"/>
    <w:rsid w:val="005E4E27"/>
    <w:rsid w:val="005F0D1E"/>
    <w:rsid w:val="005F1291"/>
    <w:rsid w:val="005F1C7E"/>
    <w:rsid w:val="005F262D"/>
    <w:rsid w:val="005F2B8D"/>
    <w:rsid w:val="00601200"/>
    <w:rsid w:val="006016DF"/>
    <w:rsid w:val="00603716"/>
    <w:rsid w:val="00604A93"/>
    <w:rsid w:val="0060737B"/>
    <w:rsid w:val="006177FA"/>
    <w:rsid w:val="00621072"/>
    <w:rsid w:val="00621677"/>
    <w:rsid w:val="00627B34"/>
    <w:rsid w:val="0063248E"/>
    <w:rsid w:val="00633BD3"/>
    <w:rsid w:val="006369DF"/>
    <w:rsid w:val="0064044B"/>
    <w:rsid w:val="006430C7"/>
    <w:rsid w:val="00646D0D"/>
    <w:rsid w:val="00647521"/>
    <w:rsid w:val="00650F04"/>
    <w:rsid w:val="006537DD"/>
    <w:rsid w:val="00655BF7"/>
    <w:rsid w:val="00657F61"/>
    <w:rsid w:val="00671326"/>
    <w:rsid w:val="00672C8F"/>
    <w:rsid w:val="00672CAF"/>
    <w:rsid w:val="00680DC8"/>
    <w:rsid w:val="0068193A"/>
    <w:rsid w:val="00683906"/>
    <w:rsid w:val="00684705"/>
    <w:rsid w:val="0068696B"/>
    <w:rsid w:val="00687183"/>
    <w:rsid w:val="00687F83"/>
    <w:rsid w:val="006A7084"/>
    <w:rsid w:val="006A76EF"/>
    <w:rsid w:val="006C05EA"/>
    <w:rsid w:val="006C3F57"/>
    <w:rsid w:val="006C3F70"/>
    <w:rsid w:val="006D7BF2"/>
    <w:rsid w:val="006E302F"/>
    <w:rsid w:val="006E7148"/>
    <w:rsid w:val="006F08DD"/>
    <w:rsid w:val="006F09D1"/>
    <w:rsid w:val="006F73C2"/>
    <w:rsid w:val="00703358"/>
    <w:rsid w:val="0070694D"/>
    <w:rsid w:val="0070781F"/>
    <w:rsid w:val="00714127"/>
    <w:rsid w:val="00723017"/>
    <w:rsid w:val="007235F9"/>
    <w:rsid w:val="0073170D"/>
    <w:rsid w:val="0073249D"/>
    <w:rsid w:val="00735A80"/>
    <w:rsid w:val="007406B8"/>
    <w:rsid w:val="00741003"/>
    <w:rsid w:val="00741B96"/>
    <w:rsid w:val="00743257"/>
    <w:rsid w:val="00745BDB"/>
    <w:rsid w:val="00753122"/>
    <w:rsid w:val="0075374F"/>
    <w:rsid w:val="007549AD"/>
    <w:rsid w:val="00756A16"/>
    <w:rsid w:val="00761EF7"/>
    <w:rsid w:val="00762E99"/>
    <w:rsid w:val="00763856"/>
    <w:rsid w:val="007638AA"/>
    <w:rsid w:val="007638FB"/>
    <w:rsid w:val="00766FD4"/>
    <w:rsid w:val="00770F84"/>
    <w:rsid w:val="00773A71"/>
    <w:rsid w:val="00774EA2"/>
    <w:rsid w:val="00781709"/>
    <w:rsid w:val="00782367"/>
    <w:rsid w:val="00783A04"/>
    <w:rsid w:val="00790991"/>
    <w:rsid w:val="00791BEF"/>
    <w:rsid w:val="007920F6"/>
    <w:rsid w:val="007A467C"/>
    <w:rsid w:val="007B689E"/>
    <w:rsid w:val="007C3B23"/>
    <w:rsid w:val="007C65AD"/>
    <w:rsid w:val="007D3EC1"/>
    <w:rsid w:val="007D6383"/>
    <w:rsid w:val="007D7D51"/>
    <w:rsid w:val="007E1E11"/>
    <w:rsid w:val="007E3016"/>
    <w:rsid w:val="007E6DEB"/>
    <w:rsid w:val="007E71AC"/>
    <w:rsid w:val="007F087D"/>
    <w:rsid w:val="007F1236"/>
    <w:rsid w:val="007F4C66"/>
    <w:rsid w:val="00802AB4"/>
    <w:rsid w:val="008066B5"/>
    <w:rsid w:val="00815FFD"/>
    <w:rsid w:val="00822BB9"/>
    <w:rsid w:val="008241B0"/>
    <w:rsid w:val="008276FB"/>
    <w:rsid w:val="00833A1A"/>
    <w:rsid w:val="008361AE"/>
    <w:rsid w:val="008405C3"/>
    <w:rsid w:val="00844B2D"/>
    <w:rsid w:val="00845652"/>
    <w:rsid w:val="00846BC0"/>
    <w:rsid w:val="008530DD"/>
    <w:rsid w:val="00856541"/>
    <w:rsid w:val="008569D0"/>
    <w:rsid w:val="00860E57"/>
    <w:rsid w:val="008619C6"/>
    <w:rsid w:val="00864F79"/>
    <w:rsid w:val="008723BA"/>
    <w:rsid w:val="00872891"/>
    <w:rsid w:val="00872D44"/>
    <w:rsid w:val="00874105"/>
    <w:rsid w:val="00875619"/>
    <w:rsid w:val="00881D9B"/>
    <w:rsid w:val="00882836"/>
    <w:rsid w:val="00884779"/>
    <w:rsid w:val="0088679A"/>
    <w:rsid w:val="00894B7B"/>
    <w:rsid w:val="0089796E"/>
    <w:rsid w:val="008A3DD3"/>
    <w:rsid w:val="008A572C"/>
    <w:rsid w:val="008A5F53"/>
    <w:rsid w:val="008A6ACB"/>
    <w:rsid w:val="008B050F"/>
    <w:rsid w:val="008B2FDA"/>
    <w:rsid w:val="008C08E0"/>
    <w:rsid w:val="008C499E"/>
    <w:rsid w:val="008C7F2D"/>
    <w:rsid w:val="008D2B18"/>
    <w:rsid w:val="008D32C2"/>
    <w:rsid w:val="008D46C2"/>
    <w:rsid w:val="008D6244"/>
    <w:rsid w:val="008E1475"/>
    <w:rsid w:val="008E15B1"/>
    <w:rsid w:val="008E40D6"/>
    <w:rsid w:val="008E4996"/>
    <w:rsid w:val="008E5B48"/>
    <w:rsid w:val="008E6672"/>
    <w:rsid w:val="008F0867"/>
    <w:rsid w:val="008F0C8A"/>
    <w:rsid w:val="008F10E8"/>
    <w:rsid w:val="008F5010"/>
    <w:rsid w:val="008F71E7"/>
    <w:rsid w:val="00902817"/>
    <w:rsid w:val="00904BB7"/>
    <w:rsid w:val="009056AD"/>
    <w:rsid w:val="00905A72"/>
    <w:rsid w:val="00910208"/>
    <w:rsid w:val="00910B6C"/>
    <w:rsid w:val="009116BA"/>
    <w:rsid w:val="009234A4"/>
    <w:rsid w:val="009335F3"/>
    <w:rsid w:val="00933DFA"/>
    <w:rsid w:val="00934ABE"/>
    <w:rsid w:val="00935D95"/>
    <w:rsid w:val="00936E61"/>
    <w:rsid w:val="0093799B"/>
    <w:rsid w:val="0094398D"/>
    <w:rsid w:val="0094415A"/>
    <w:rsid w:val="00947961"/>
    <w:rsid w:val="009531E3"/>
    <w:rsid w:val="009602B6"/>
    <w:rsid w:val="00960705"/>
    <w:rsid w:val="00961820"/>
    <w:rsid w:val="00971A36"/>
    <w:rsid w:val="00972320"/>
    <w:rsid w:val="00974C3F"/>
    <w:rsid w:val="0098348B"/>
    <w:rsid w:val="009858D7"/>
    <w:rsid w:val="00985C35"/>
    <w:rsid w:val="00990A73"/>
    <w:rsid w:val="00995D15"/>
    <w:rsid w:val="00995FC7"/>
    <w:rsid w:val="00997E3B"/>
    <w:rsid w:val="009A0B4C"/>
    <w:rsid w:val="009A2F8C"/>
    <w:rsid w:val="009B3565"/>
    <w:rsid w:val="009C1EE5"/>
    <w:rsid w:val="009C4159"/>
    <w:rsid w:val="009C72DB"/>
    <w:rsid w:val="009D0BEB"/>
    <w:rsid w:val="009D0FC3"/>
    <w:rsid w:val="009E0703"/>
    <w:rsid w:val="009E3C9F"/>
    <w:rsid w:val="009E59C7"/>
    <w:rsid w:val="009F027C"/>
    <w:rsid w:val="009F3D9B"/>
    <w:rsid w:val="009F6366"/>
    <w:rsid w:val="00A03CE2"/>
    <w:rsid w:val="00A04BCB"/>
    <w:rsid w:val="00A103A2"/>
    <w:rsid w:val="00A13528"/>
    <w:rsid w:val="00A1708F"/>
    <w:rsid w:val="00A212F6"/>
    <w:rsid w:val="00A258B1"/>
    <w:rsid w:val="00A32B37"/>
    <w:rsid w:val="00A32CCA"/>
    <w:rsid w:val="00A46683"/>
    <w:rsid w:val="00A50E41"/>
    <w:rsid w:val="00A5222F"/>
    <w:rsid w:val="00A535F3"/>
    <w:rsid w:val="00A57A01"/>
    <w:rsid w:val="00A7554E"/>
    <w:rsid w:val="00A8319A"/>
    <w:rsid w:val="00A8346D"/>
    <w:rsid w:val="00A85559"/>
    <w:rsid w:val="00A87AC1"/>
    <w:rsid w:val="00A92232"/>
    <w:rsid w:val="00A92372"/>
    <w:rsid w:val="00AA0667"/>
    <w:rsid w:val="00AA1431"/>
    <w:rsid w:val="00AA172E"/>
    <w:rsid w:val="00AA7EC8"/>
    <w:rsid w:val="00AB56DE"/>
    <w:rsid w:val="00AC0839"/>
    <w:rsid w:val="00AC2A4D"/>
    <w:rsid w:val="00AC68E0"/>
    <w:rsid w:val="00AF022F"/>
    <w:rsid w:val="00AF5565"/>
    <w:rsid w:val="00AF55F4"/>
    <w:rsid w:val="00B010B2"/>
    <w:rsid w:val="00B01511"/>
    <w:rsid w:val="00B04F9A"/>
    <w:rsid w:val="00B060B5"/>
    <w:rsid w:val="00B064DE"/>
    <w:rsid w:val="00B17FBB"/>
    <w:rsid w:val="00B22153"/>
    <w:rsid w:val="00B22188"/>
    <w:rsid w:val="00B247F4"/>
    <w:rsid w:val="00B24936"/>
    <w:rsid w:val="00B34342"/>
    <w:rsid w:val="00B366D0"/>
    <w:rsid w:val="00B36D59"/>
    <w:rsid w:val="00B442D4"/>
    <w:rsid w:val="00B56683"/>
    <w:rsid w:val="00B57CDE"/>
    <w:rsid w:val="00B65124"/>
    <w:rsid w:val="00B65A5F"/>
    <w:rsid w:val="00B65FDB"/>
    <w:rsid w:val="00B70C4F"/>
    <w:rsid w:val="00B70E50"/>
    <w:rsid w:val="00B7221F"/>
    <w:rsid w:val="00B74897"/>
    <w:rsid w:val="00B905ED"/>
    <w:rsid w:val="00B93DEA"/>
    <w:rsid w:val="00B96624"/>
    <w:rsid w:val="00BA33B5"/>
    <w:rsid w:val="00BA4527"/>
    <w:rsid w:val="00BA5195"/>
    <w:rsid w:val="00BB07CA"/>
    <w:rsid w:val="00BC2E61"/>
    <w:rsid w:val="00BC4A00"/>
    <w:rsid w:val="00BD3D6B"/>
    <w:rsid w:val="00BE0592"/>
    <w:rsid w:val="00BE3636"/>
    <w:rsid w:val="00BE396A"/>
    <w:rsid w:val="00BE3D85"/>
    <w:rsid w:val="00BF227F"/>
    <w:rsid w:val="00BF2607"/>
    <w:rsid w:val="00BF59D1"/>
    <w:rsid w:val="00BF6394"/>
    <w:rsid w:val="00BF6BDC"/>
    <w:rsid w:val="00BF6D0F"/>
    <w:rsid w:val="00BF7BAE"/>
    <w:rsid w:val="00BF7ED2"/>
    <w:rsid w:val="00C02B3B"/>
    <w:rsid w:val="00C07688"/>
    <w:rsid w:val="00C10CBB"/>
    <w:rsid w:val="00C11181"/>
    <w:rsid w:val="00C13329"/>
    <w:rsid w:val="00C14210"/>
    <w:rsid w:val="00C20EB4"/>
    <w:rsid w:val="00C21D8D"/>
    <w:rsid w:val="00C3437B"/>
    <w:rsid w:val="00C34E7F"/>
    <w:rsid w:val="00C34EC8"/>
    <w:rsid w:val="00C35A56"/>
    <w:rsid w:val="00C4075C"/>
    <w:rsid w:val="00C4203F"/>
    <w:rsid w:val="00C42231"/>
    <w:rsid w:val="00C433CB"/>
    <w:rsid w:val="00C435D8"/>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77EEE"/>
    <w:rsid w:val="00C825BE"/>
    <w:rsid w:val="00C83E64"/>
    <w:rsid w:val="00C91A3E"/>
    <w:rsid w:val="00C94757"/>
    <w:rsid w:val="00C96DF4"/>
    <w:rsid w:val="00CA72B3"/>
    <w:rsid w:val="00CB1E20"/>
    <w:rsid w:val="00CC24DB"/>
    <w:rsid w:val="00CC7FC3"/>
    <w:rsid w:val="00CD1592"/>
    <w:rsid w:val="00CD46FD"/>
    <w:rsid w:val="00CD5857"/>
    <w:rsid w:val="00CF078F"/>
    <w:rsid w:val="00CF74AC"/>
    <w:rsid w:val="00D00077"/>
    <w:rsid w:val="00D0201A"/>
    <w:rsid w:val="00D0458D"/>
    <w:rsid w:val="00D05386"/>
    <w:rsid w:val="00D10A9E"/>
    <w:rsid w:val="00D11A32"/>
    <w:rsid w:val="00D174BA"/>
    <w:rsid w:val="00D2430D"/>
    <w:rsid w:val="00D26470"/>
    <w:rsid w:val="00D266D3"/>
    <w:rsid w:val="00D26B4B"/>
    <w:rsid w:val="00D26F31"/>
    <w:rsid w:val="00D276C2"/>
    <w:rsid w:val="00D31E20"/>
    <w:rsid w:val="00D3655F"/>
    <w:rsid w:val="00D36A53"/>
    <w:rsid w:val="00D42C06"/>
    <w:rsid w:val="00D45800"/>
    <w:rsid w:val="00D46546"/>
    <w:rsid w:val="00D501CA"/>
    <w:rsid w:val="00D50743"/>
    <w:rsid w:val="00D549B8"/>
    <w:rsid w:val="00D661CA"/>
    <w:rsid w:val="00D67557"/>
    <w:rsid w:val="00D71C41"/>
    <w:rsid w:val="00D74799"/>
    <w:rsid w:val="00D7746C"/>
    <w:rsid w:val="00D83715"/>
    <w:rsid w:val="00D844AE"/>
    <w:rsid w:val="00D8755C"/>
    <w:rsid w:val="00D90760"/>
    <w:rsid w:val="00D91C77"/>
    <w:rsid w:val="00D967F8"/>
    <w:rsid w:val="00DB7480"/>
    <w:rsid w:val="00DB75D9"/>
    <w:rsid w:val="00DD4D24"/>
    <w:rsid w:val="00DD7F1C"/>
    <w:rsid w:val="00DE469D"/>
    <w:rsid w:val="00DE5AED"/>
    <w:rsid w:val="00DF0432"/>
    <w:rsid w:val="00DF1458"/>
    <w:rsid w:val="00DF1667"/>
    <w:rsid w:val="00E07E71"/>
    <w:rsid w:val="00E10D4D"/>
    <w:rsid w:val="00E111C0"/>
    <w:rsid w:val="00E14EDF"/>
    <w:rsid w:val="00E21516"/>
    <w:rsid w:val="00E21BD8"/>
    <w:rsid w:val="00E23EB1"/>
    <w:rsid w:val="00E2472C"/>
    <w:rsid w:val="00E24BFE"/>
    <w:rsid w:val="00E33922"/>
    <w:rsid w:val="00E339CF"/>
    <w:rsid w:val="00E36F2C"/>
    <w:rsid w:val="00E474E2"/>
    <w:rsid w:val="00E51DD7"/>
    <w:rsid w:val="00E52512"/>
    <w:rsid w:val="00E57436"/>
    <w:rsid w:val="00E60589"/>
    <w:rsid w:val="00E60710"/>
    <w:rsid w:val="00E6261F"/>
    <w:rsid w:val="00E64EE6"/>
    <w:rsid w:val="00E65BBD"/>
    <w:rsid w:val="00E662F7"/>
    <w:rsid w:val="00E74110"/>
    <w:rsid w:val="00E748F7"/>
    <w:rsid w:val="00E75226"/>
    <w:rsid w:val="00E758BC"/>
    <w:rsid w:val="00E83715"/>
    <w:rsid w:val="00E84116"/>
    <w:rsid w:val="00E9130D"/>
    <w:rsid w:val="00E91F09"/>
    <w:rsid w:val="00E9541C"/>
    <w:rsid w:val="00E95C40"/>
    <w:rsid w:val="00E96B69"/>
    <w:rsid w:val="00E9711F"/>
    <w:rsid w:val="00EA5F06"/>
    <w:rsid w:val="00EA729C"/>
    <w:rsid w:val="00EB4856"/>
    <w:rsid w:val="00EC0C43"/>
    <w:rsid w:val="00EC1DE4"/>
    <w:rsid w:val="00EC1F14"/>
    <w:rsid w:val="00EC4854"/>
    <w:rsid w:val="00EC6272"/>
    <w:rsid w:val="00EC72EB"/>
    <w:rsid w:val="00ED0877"/>
    <w:rsid w:val="00ED1BFD"/>
    <w:rsid w:val="00ED2616"/>
    <w:rsid w:val="00ED57C8"/>
    <w:rsid w:val="00EE1A36"/>
    <w:rsid w:val="00EE2DB9"/>
    <w:rsid w:val="00EE6568"/>
    <w:rsid w:val="00EE714B"/>
    <w:rsid w:val="00EF081C"/>
    <w:rsid w:val="00EF0A1F"/>
    <w:rsid w:val="00EF24B8"/>
    <w:rsid w:val="00EF78F8"/>
    <w:rsid w:val="00F008ED"/>
    <w:rsid w:val="00F03071"/>
    <w:rsid w:val="00F05707"/>
    <w:rsid w:val="00F146B6"/>
    <w:rsid w:val="00F17E12"/>
    <w:rsid w:val="00F20639"/>
    <w:rsid w:val="00F3037D"/>
    <w:rsid w:val="00F32809"/>
    <w:rsid w:val="00F353FC"/>
    <w:rsid w:val="00F4206E"/>
    <w:rsid w:val="00F46136"/>
    <w:rsid w:val="00F62151"/>
    <w:rsid w:val="00F6573B"/>
    <w:rsid w:val="00F66A85"/>
    <w:rsid w:val="00F70266"/>
    <w:rsid w:val="00F7224E"/>
    <w:rsid w:val="00F8391D"/>
    <w:rsid w:val="00F906CE"/>
    <w:rsid w:val="00F90D8D"/>
    <w:rsid w:val="00F97604"/>
    <w:rsid w:val="00FB3722"/>
    <w:rsid w:val="00FD0517"/>
    <w:rsid w:val="00FD0EF4"/>
    <w:rsid w:val="00FD13F5"/>
    <w:rsid w:val="00FE3323"/>
    <w:rsid w:val="00FE41BE"/>
    <w:rsid w:val="00FE5C0D"/>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556B"/>
  <w15:docId w15:val="{CA689416-05D1-4B13-AE79-AD3097A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241B0"/>
    <w:pPr>
      <w:spacing w:after="120"/>
    </w:pPr>
    <w:rPr>
      <w:sz w:val="16"/>
      <w:szCs w:val="16"/>
    </w:rPr>
  </w:style>
  <w:style w:type="character" w:customStyle="1" w:styleId="34">
    <w:name w:val="Основной текст 3 Знак"/>
    <w:basedOn w:val="a0"/>
    <w:link w:val="33"/>
    <w:uiPriority w:val="99"/>
    <w:semiHidden/>
    <w:rsid w:val="008241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20319">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ti-kuba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seti-kub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rrost.ru/" TargetMode="External"/><Relationship Id="rId5" Type="http://schemas.openxmlformats.org/officeDocument/2006/relationships/webSettings" Target="webSettings.xml"/><Relationship Id="rId10" Type="http://schemas.openxmlformats.org/officeDocument/2006/relationships/hyperlink" Target="https://rosseti-kuban.ru" TargetMode="Externa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E6CCA-4FBE-430F-AFB9-E54A204C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2529</Words>
  <Characters>14419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12</cp:revision>
  <cp:lastPrinted>2021-01-11T06:35:00Z</cp:lastPrinted>
  <dcterms:created xsi:type="dcterms:W3CDTF">2021-06-30T23:20:00Z</dcterms:created>
  <dcterms:modified xsi:type="dcterms:W3CDTF">2021-07-12T11:10:00Z</dcterms:modified>
</cp:coreProperties>
</file>