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D9921D" w14:textId="77777777" w:rsidR="007E2A42" w:rsidRDefault="007E2A42" w:rsidP="00474276">
      <w:pPr>
        <w:spacing w:after="0" w:line="240" w:lineRule="auto"/>
        <w:rPr>
          <w:rFonts w:ascii="Times New Roman" w:hAnsi="Times New Roman" w:cs="Times New Roman"/>
          <w:sz w:val="28"/>
          <w:szCs w:val="24"/>
          <w:lang w:val="en-US"/>
        </w:rPr>
      </w:pPr>
    </w:p>
    <w:p w14:paraId="3EC713C3" w14:textId="77777777" w:rsidR="00474276" w:rsidRDefault="00474276" w:rsidP="00474276">
      <w:pPr>
        <w:spacing w:after="0" w:line="240" w:lineRule="auto"/>
        <w:rPr>
          <w:rFonts w:ascii="Times New Roman" w:hAnsi="Times New Roman" w:cs="Times New Roman"/>
          <w:sz w:val="28"/>
          <w:szCs w:val="24"/>
          <w:lang w:val="en-US"/>
        </w:rPr>
      </w:pPr>
    </w:p>
    <w:p w14:paraId="764E06A3" w14:textId="77777777" w:rsidR="00474276" w:rsidRDefault="00474276" w:rsidP="00474276">
      <w:pPr>
        <w:spacing w:after="0" w:line="240" w:lineRule="auto"/>
        <w:rPr>
          <w:rFonts w:ascii="Times New Roman" w:hAnsi="Times New Roman" w:cs="Times New Roman"/>
          <w:sz w:val="28"/>
          <w:szCs w:val="24"/>
          <w:lang w:val="en-US"/>
        </w:rPr>
      </w:pPr>
    </w:p>
    <w:p w14:paraId="2A61A383" w14:textId="77777777" w:rsidR="00474276" w:rsidRDefault="00474276" w:rsidP="00474276">
      <w:pPr>
        <w:spacing w:after="0" w:line="240" w:lineRule="auto"/>
        <w:rPr>
          <w:rFonts w:ascii="Times New Roman" w:hAnsi="Times New Roman" w:cs="Times New Roman"/>
          <w:sz w:val="28"/>
          <w:szCs w:val="24"/>
          <w:lang w:val="en-US"/>
        </w:rPr>
      </w:pPr>
    </w:p>
    <w:p w14:paraId="7ECA9BA6" w14:textId="77777777" w:rsidR="00474276" w:rsidRDefault="00474276" w:rsidP="00474276">
      <w:pPr>
        <w:spacing w:after="0" w:line="240" w:lineRule="auto"/>
        <w:rPr>
          <w:rFonts w:ascii="Times New Roman" w:hAnsi="Times New Roman" w:cs="Times New Roman"/>
          <w:sz w:val="28"/>
          <w:szCs w:val="24"/>
          <w:lang w:val="en-US"/>
        </w:rPr>
      </w:pPr>
    </w:p>
    <w:p w14:paraId="3DC21EF3" w14:textId="77777777" w:rsidR="00474276" w:rsidRDefault="00474276" w:rsidP="00474276">
      <w:pPr>
        <w:spacing w:after="0" w:line="240" w:lineRule="auto"/>
        <w:rPr>
          <w:rFonts w:ascii="Times New Roman" w:hAnsi="Times New Roman" w:cs="Times New Roman"/>
          <w:sz w:val="28"/>
          <w:szCs w:val="24"/>
          <w:lang w:val="en-US"/>
        </w:rPr>
      </w:pPr>
    </w:p>
    <w:p w14:paraId="5B2A1CA1" w14:textId="77777777" w:rsidR="00474276" w:rsidRDefault="00474276" w:rsidP="00474276">
      <w:pPr>
        <w:spacing w:after="0" w:line="240" w:lineRule="auto"/>
        <w:rPr>
          <w:rFonts w:ascii="Times New Roman" w:hAnsi="Times New Roman" w:cs="Times New Roman"/>
          <w:sz w:val="28"/>
          <w:szCs w:val="24"/>
          <w:lang w:val="en-US"/>
        </w:rPr>
      </w:pPr>
    </w:p>
    <w:p w14:paraId="799929D9" w14:textId="77777777" w:rsidR="00474276" w:rsidRDefault="00474276" w:rsidP="00474276">
      <w:pPr>
        <w:spacing w:after="0" w:line="240" w:lineRule="auto"/>
        <w:jc w:val="center"/>
        <w:rPr>
          <w:rFonts w:ascii="Times New Roman" w:hAnsi="Times New Roman" w:cs="Times New Roman"/>
          <w:sz w:val="28"/>
          <w:szCs w:val="24"/>
          <w:lang w:val="en-US"/>
        </w:rPr>
      </w:pPr>
      <w:r>
        <w:rPr>
          <w:rFonts w:ascii="Times New Roman" w:hAnsi="Times New Roman" w:cs="Times New Roman"/>
          <w:sz w:val="28"/>
          <w:szCs w:val="24"/>
          <w:lang w:val="en-US"/>
        </w:rPr>
        <w:t>Independent Auditor’s Report</w:t>
      </w:r>
    </w:p>
    <w:p w14:paraId="03E7501D" w14:textId="77777777" w:rsidR="00474276" w:rsidRDefault="00474276" w:rsidP="00474276">
      <w:pPr>
        <w:spacing w:after="0" w:line="240" w:lineRule="auto"/>
        <w:jc w:val="center"/>
        <w:rPr>
          <w:rFonts w:ascii="Times New Roman" w:hAnsi="Times New Roman" w:cs="Times New Roman"/>
          <w:sz w:val="28"/>
          <w:szCs w:val="24"/>
          <w:lang w:val="en-US"/>
        </w:rPr>
      </w:pPr>
      <w:r>
        <w:rPr>
          <w:rFonts w:ascii="Times New Roman" w:hAnsi="Times New Roman" w:cs="Times New Roman"/>
          <w:sz w:val="28"/>
          <w:szCs w:val="24"/>
          <w:lang w:val="en-US"/>
        </w:rPr>
        <w:t>on Accounting (Financial) Statements of</w:t>
      </w:r>
    </w:p>
    <w:p w14:paraId="5BF919C3" w14:textId="0BAB110D" w:rsidR="00474276" w:rsidRPr="00261DB9" w:rsidRDefault="00474276" w:rsidP="00474276">
      <w:pPr>
        <w:spacing w:after="0" w:line="240" w:lineRule="auto"/>
        <w:jc w:val="center"/>
        <w:rPr>
          <w:rFonts w:ascii="Times New Roman" w:hAnsi="Times New Roman" w:cs="Times New Roman"/>
          <w:b/>
          <w:sz w:val="28"/>
          <w:szCs w:val="24"/>
          <w:lang w:val="en-US"/>
        </w:rPr>
      </w:pPr>
      <w:r w:rsidRPr="00261DB9">
        <w:rPr>
          <w:rFonts w:ascii="Times New Roman" w:hAnsi="Times New Roman" w:cs="Times New Roman"/>
          <w:b/>
          <w:sz w:val="28"/>
          <w:szCs w:val="24"/>
          <w:lang w:val="en-US"/>
        </w:rPr>
        <w:t xml:space="preserve">Public Joint Stock Company </w:t>
      </w:r>
    </w:p>
    <w:p w14:paraId="7E5E34A3" w14:textId="36248FC0" w:rsidR="00474276" w:rsidRPr="00261DB9" w:rsidRDefault="008A0625" w:rsidP="00474276">
      <w:pPr>
        <w:spacing w:after="0" w:line="240" w:lineRule="auto"/>
        <w:jc w:val="center"/>
        <w:rPr>
          <w:rFonts w:ascii="Times New Roman" w:hAnsi="Times New Roman" w:cs="Times New Roman"/>
          <w:b/>
          <w:sz w:val="28"/>
          <w:szCs w:val="24"/>
          <w:lang w:val="en-US"/>
        </w:rPr>
      </w:pPr>
      <w:r>
        <w:rPr>
          <w:rFonts w:ascii="Times New Roman" w:hAnsi="Times New Roman" w:cs="Times New Roman"/>
          <w:b/>
          <w:sz w:val="28"/>
          <w:szCs w:val="24"/>
          <w:lang w:val="en-US"/>
        </w:rPr>
        <w:t xml:space="preserve">Rosseti </w:t>
      </w:r>
      <w:r w:rsidR="00474276" w:rsidRPr="00261DB9">
        <w:rPr>
          <w:rFonts w:ascii="Times New Roman" w:hAnsi="Times New Roman" w:cs="Times New Roman"/>
          <w:b/>
          <w:sz w:val="28"/>
          <w:szCs w:val="24"/>
          <w:lang w:val="en-US"/>
        </w:rPr>
        <w:t>Kuban</w:t>
      </w:r>
    </w:p>
    <w:p w14:paraId="7F165982" w14:textId="5AEAAC1D" w:rsidR="00474276" w:rsidRDefault="00474276" w:rsidP="00474276">
      <w:pPr>
        <w:spacing w:after="0" w:line="240" w:lineRule="auto"/>
        <w:jc w:val="center"/>
        <w:rPr>
          <w:rFonts w:ascii="Times New Roman" w:hAnsi="Times New Roman" w:cs="Times New Roman"/>
          <w:sz w:val="28"/>
          <w:szCs w:val="24"/>
          <w:lang w:val="en-US"/>
        </w:rPr>
      </w:pPr>
      <w:r>
        <w:rPr>
          <w:rFonts w:ascii="Times New Roman" w:hAnsi="Times New Roman" w:cs="Times New Roman"/>
          <w:sz w:val="28"/>
          <w:szCs w:val="24"/>
          <w:lang w:val="en-US"/>
        </w:rPr>
        <w:t>for 20</w:t>
      </w:r>
      <w:r w:rsidR="008A0625">
        <w:rPr>
          <w:rFonts w:ascii="Times New Roman" w:hAnsi="Times New Roman" w:cs="Times New Roman"/>
          <w:sz w:val="28"/>
          <w:szCs w:val="24"/>
          <w:lang w:val="en-US"/>
        </w:rPr>
        <w:t>20</w:t>
      </w:r>
    </w:p>
    <w:p w14:paraId="1774B9A7" w14:textId="77777777" w:rsidR="00474276" w:rsidRDefault="00474276" w:rsidP="00474276">
      <w:pPr>
        <w:spacing w:after="0" w:line="240" w:lineRule="auto"/>
        <w:jc w:val="center"/>
        <w:rPr>
          <w:rFonts w:ascii="Times New Roman" w:hAnsi="Times New Roman" w:cs="Times New Roman"/>
          <w:sz w:val="28"/>
          <w:szCs w:val="24"/>
          <w:lang w:val="en-US"/>
        </w:rPr>
      </w:pPr>
    </w:p>
    <w:p w14:paraId="74030505" w14:textId="74AA4E8E" w:rsidR="00474276" w:rsidRDefault="00474276" w:rsidP="00474276">
      <w:pPr>
        <w:spacing w:after="0" w:line="240" w:lineRule="auto"/>
        <w:jc w:val="center"/>
        <w:rPr>
          <w:rFonts w:ascii="Times New Roman" w:hAnsi="Times New Roman" w:cs="Times New Roman"/>
          <w:sz w:val="28"/>
          <w:szCs w:val="24"/>
          <w:lang w:val="en-US"/>
        </w:rPr>
      </w:pPr>
      <w:r>
        <w:rPr>
          <w:rFonts w:ascii="Times New Roman" w:hAnsi="Times New Roman" w:cs="Times New Roman"/>
          <w:sz w:val="28"/>
          <w:szCs w:val="24"/>
          <w:lang w:val="en-US"/>
        </w:rPr>
        <w:t>February 202</w:t>
      </w:r>
      <w:r w:rsidR="008A0625">
        <w:rPr>
          <w:rFonts w:ascii="Times New Roman" w:hAnsi="Times New Roman" w:cs="Times New Roman"/>
          <w:sz w:val="28"/>
          <w:szCs w:val="24"/>
          <w:lang w:val="en-US"/>
        </w:rPr>
        <w:t>1</w:t>
      </w:r>
    </w:p>
    <w:p w14:paraId="32E48A5A" w14:textId="77777777" w:rsidR="00261DB9" w:rsidRDefault="00261DB9" w:rsidP="00474276">
      <w:pPr>
        <w:spacing w:after="0" w:line="240" w:lineRule="auto"/>
        <w:jc w:val="center"/>
        <w:rPr>
          <w:rFonts w:ascii="Times New Roman" w:hAnsi="Times New Roman" w:cs="Times New Roman"/>
          <w:sz w:val="28"/>
          <w:szCs w:val="24"/>
          <w:lang w:val="en-US"/>
        </w:rPr>
      </w:pPr>
    </w:p>
    <w:p w14:paraId="049C6A27" w14:textId="77777777" w:rsidR="00261DB9" w:rsidRDefault="00261DB9" w:rsidP="00474276">
      <w:pPr>
        <w:spacing w:after="0" w:line="240" w:lineRule="auto"/>
        <w:jc w:val="center"/>
        <w:rPr>
          <w:rFonts w:ascii="Times New Roman" w:hAnsi="Times New Roman" w:cs="Times New Roman"/>
          <w:sz w:val="28"/>
          <w:szCs w:val="24"/>
          <w:lang w:val="en-US"/>
        </w:rPr>
      </w:pPr>
    </w:p>
    <w:p w14:paraId="7FA10A45" w14:textId="77777777" w:rsidR="00261DB9" w:rsidRDefault="00261DB9" w:rsidP="00474276">
      <w:pPr>
        <w:spacing w:after="0" w:line="240" w:lineRule="auto"/>
        <w:jc w:val="center"/>
        <w:rPr>
          <w:rFonts w:ascii="Times New Roman" w:hAnsi="Times New Roman" w:cs="Times New Roman"/>
          <w:sz w:val="28"/>
          <w:szCs w:val="24"/>
          <w:lang w:val="en-US"/>
        </w:rPr>
      </w:pPr>
    </w:p>
    <w:p w14:paraId="6013EA6E" w14:textId="77777777" w:rsidR="00261DB9" w:rsidRDefault="00261DB9" w:rsidP="00474276">
      <w:pPr>
        <w:spacing w:after="0" w:line="240" w:lineRule="auto"/>
        <w:jc w:val="center"/>
        <w:rPr>
          <w:rFonts w:ascii="Times New Roman" w:hAnsi="Times New Roman" w:cs="Times New Roman"/>
          <w:sz w:val="28"/>
          <w:szCs w:val="24"/>
          <w:lang w:val="en-US"/>
        </w:rPr>
      </w:pPr>
    </w:p>
    <w:p w14:paraId="7715776B" w14:textId="77777777" w:rsidR="00261DB9" w:rsidRDefault="00261DB9" w:rsidP="00474276">
      <w:pPr>
        <w:spacing w:after="0" w:line="240" w:lineRule="auto"/>
        <w:jc w:val="center"/>
        <w:rPr>
          <w:rFonts w:ascii="Times New Roman" w:hAnsi="Times New Roman" w:cs="Times New Roman"/>
          <w:sz w:val="28"/>
          <w:szCs w:val="24"/>
          <w:lang w:val="en-US"/>
        </w:rPr>
      </w:pPr>
    </w:p>
    <w:p w14:paraId="0D932E93" w14:textId="77777777" w:rsidR="00261DB9" w:rsidRDefault="00261DB9" w:rsidP="00474276">
      <w:pPr>
        <w:spacing w:after="0" w:line="240" w:lineRule="auto"/>
        <w:jc w:val="center"/>
        <w:rPr>
          <w:rFonts w:ascii="Times New Roman" w:hAnsi="Times New Roman" w:cs="Times New Roman"/>
          <w:sz w:val="28"/>
          <w:szCs w:val="24"/>
          <w:lang w:val="en-US"/>
        </w:rPr>
      </w:pPr>
    </w:p>
    <w:p w14:paraId="626E63B0" w14:textId="77777777" w:rsidR="00261DB9" w:rsidRDefault="00261DB9" w:rsidP="00474276">
      <w:pPr>
        <w:spacing w:after="0" w:line="240" w:lineRule="auto"/>
        <w:jc w:val="center"/>
        <w:rPr>
          <w:rFonts w:ascii="Times New Roman" w:hAnsi="Times New Roman" w:cs="Times New Roman"/>
          <w:sz w:val="28"/>
          <w:szCs w:val="24"/>
          <w:lang w:val="en-US"/>
        </w:rPr>
      </w:pPr>
    </w:p>
    <w:p w14:paraId="3FF3502C" w14:textId="77777777" w:rsidR="00261DB9" w:rsidRDefault="00261DB9" w:rsidP="00474276">
      <w:pPr>
        <w:spacing w:after="0" w:line="240" w:lineRule="auto"/>
        <w:jc w:val="center"/>
        <w:rPr>
          <w:rFonts w:ascii="Times New Roman" w:hAnsi="Times New Roman" w:cs="Times New Roman"/>
          <w:sz w:val="28"/>
          <w:szCs w:val="24"/>
          <w:lang w:val="en-US"/>
        </w:rPr>
      </w:pPr>
    </w:p>
    <w:p w14:paraId="74577DC6" w14:textId="77777777" w:rsidR="00261DB9" w:rsidRDefault="00261DB9" w:rsidP="00474276">
      <w:pPr>
        <w:spacing w:after="0" w:line="240" w:lineRule="auto"/>
        <w:jc w:val="center"/>
        <w:rPr>
          <w:rFonts w:ascii="Times New Roman" w:hAnsi="Times New Roman" w:cs="Times New Roman"/>
          <w:sz w:val="28"/>
          <w:szCs w:val="24"/>
          <w:lang w:val="en-US"/>
        </w:rPr>
      </w:pPr>
    </w:p>
    <w:p w14:paraId="5B81144E" w14:textId="77777777" w:rsidR="00261DB9" w:rsidRDefault="00261DB9" w:rsidP="00474276">
      <w:pPr>
        <w:spacing w:after="0" w:line="240" w:lineRule="auto"/>
        <w:jc w:val="center"/>
        <w:rPr>
          <w:rFonts w:ascii="Times New Roman" w:hAnsi="Times New Roman" w:cs="Times New Roman"/>
          <w:sz w:val="28"/>
          <w:szCs w:val="24"/>
          <w:lang w:val="en-US"/>
        </w:rPr>
      </w:pPr>
    </w:p>
    <w:p w14:paraId="01F4EC73" w14:textId="77777777" w:rsidR="00261DB9" w:rsidRDefault="00261DB9" w:rsidP="00474276">
      <w:pPr>
        <w:spacing w:after="0" w:line="240" w:lineRule="auto"/>
        <w:jc w:val="center"/>
        <w:rPr>
          <w:rFonts w:ascii="Times New Roman" w:hAnsi="Times New Roman" w:cs="Times New Roman"/>
          <w:sz w:val="28"/>
          <w:szCs w:val="24"/>
          <w:lang w:val="en-US"/>
        </w:rPr>
      </w:pPr>
    </w:p>
    <w:p w14:paraId="2C1FB1C6" w14:textId="77777777" w:rsidR="00261DB9" w:rsidRDefault="00261DB9" w:rsidP="00474276">
      <w:pPr>
        <w:spacing w:after="0" w:line="240" w:lineRule="auto"/>
        <w:jc w:val="center"/>
        <w:rPr>
          <w:rFonts w:ascii="Times New Roman" w:hAnsi="Times New Roman" w:cs="Times New Roman"/>
          <w:sz w:val="28"/>
          <w:szCs w:val="24"/>
          <w:lang w:val="en-US"/>
        </w:rPr>
      </w:pPr>
    </w:p>
    <w:p w14:paraId="56F3C309" w14:textId="77777777" w:rsidR="00261DB9" w:rsidRDefault="00261DB9" w:rsidP="00474276">
      <w:pPr>
        <w:spacing w:after="0" w:line="240" w:lineRule="auto"/>
        <w:jc w:val="center"/>
        <w:rPr>
          <w:rFonts w:ascii="Times New Roman" w:hAnsi="Times New Roman" w:cs="Times New Roman"/>
          <w:sz w:val="28"/>
          <w:szCs w:val="24"/>
          <w:lang w:val="en-US"/>
        </w:rPr>
      </w:pPr>
    </w:p>
    <w:p w14:paraId="608E1366" w14:textId="77777777" w:rsidR="00261DB9" w:rsidRDefault="00261DB9" w:rsidP="00474276">
      <w:pPr>
        <w:spacing w:after="0" w:line="240" w:lineRule="auto"/>
        <w:jc w:val="center"/>
        <w:rPr>
          <w:rFonts w:ascii="Times New Roman" w:hAnsi="Times New Roman" w:cs="Times New Roman"/>
          <w:sz w:val="28"/>
          <w:szCs w:val="24"/>
          <w:lang w:val="en-US"/>
        </w:rPr>
      </w:pPr>
    </w:p>
    <w:p w14:paraId="458B15CF" w14:textId="77777777" w:rsidR="00261DB9" w:rsidRDefault="00261DB9" w:rsidP="00474276">
      <w:pPr>
        <w:spacing w:after="0" w:line="240" w:lineRule="auto"/>
        <w:jc w:val="center"/>
        <w:rPr>
          <w:rFonts w:ascii="Times New Roman" w:hAnsi="Times New Roman" w:cs="Times New Roman"/>
          <w:sz w:val="28"/>
          <w:szCs w:val="24"/>
          <w:lang w:val="en-US"/>
        </w:rPr>
      </w:pPr>
    </w:p>
    <w:p w14:paraId="03D0734E" w14:textId="77777777" w:rsidR="00261DB9" w:rsidRDefault="00261DB9" w:rsidP="00474276">
      <w:pPr>
        <w:spacing w:after="0" w:line="240" w:lineRule="auto"/>
        <w:jc w:val="center"/>
        <w:rPr>
          <w:rFonts w:ascii="Times New Roman" w:hAnsi="Times New Roman" w:cs="Times New Roman"/>
          <w:sz w:val="28"/>
          <w:szCs w:val="24"/>
          <w:lang w:val="en-US"/>
        </w:rPr>
      </w:pPr>
    </w:p>
    <w:p w14:paraId="6EE4274A" w14:textId="77777777" w:rsidR="00261DB9" w:rsidRDefault="00261DB9" w:rsidP="00474276">
      <w:pPr>
        <w:spacing w:after="0" w:line="240" w:lineRule="auto"/>
        <w:jc w:val="center"/>
        <w:rPr>
          <w:rFonts w:ascii="Times New Roman" w:hAnsi="Times New Roman" w:cs="Times New Roman"/>
          <w:sz w:val="28"/>
          <w:szCs w:val="24"/>
          <w:lang w:val="en-US"/>
        </w:rPr>
      </w:pPr>
    </w:p>
    <w:p w14:paraId="41C42550" w14:textId="77777777" w:rsidR="00261DB9" w:rsidRDefault="00261DB9" w:rsidP="00474276">
      <w:pPr>
        <w:spacing w:after="0" w:line="240" w:lineRule="auto"/>
        <w:jc w:val="center"/>
        <w:rPr>
          <w:rFonts w:ascii="Times New Roman" w:hAnsi="Times New Roman" w:cs="Times New Roman"/>
          <w:sz w:val="28"/>
          <w:szCs w:val="24"/>
          <w:lang w:val="en-US"/>
        </w:rPr>
      </w:pPr>
    </w:p>
    <w:p w14:paraId="1CD84967" w14:textId="77777777" w:rsidR="00261DB9" w:rsidRDefault="00261DB9" w:rsidP="00474276">
      <w:pPr>
        <w:spacing w:after="0" w:line="240" w:lineRule="auto"/>
        <w:jc w:val="center"/>
        <w:rPr>
          <w:rFonts w:ascii="Times New Roman" w:hAnsi="Times New Roman" w:cs="Times New Roman"/>
          <w:sz w:val="28"/>
          <w:szCs w:val="24"/>
          <w:lang w:val="en-US"/>
        </w:rPr>
      </w:pPr>
    </w:p>
    <w:p w14:paraId="3084B801" w14:textId="77777777" w:rsidR="00261DB9" w:rsidRDefault="00261DB9" w:rsidP="00474276">
      <w:pPr>
        <w:spacing w:after="0" w:line="240" w:lineRule="auto"/>
        <w:jc w:val="center"/>
        <w:rPr>
          <w:rFonts w:ascii="Times New Roman" w:hAnsi="Times New Roman" w:cs="Times New Roman"/>
          <w:sz w:val="28"/>
          <w:szCs w:val="24"/>
          <w:lang w:val="en-US"/>
        </w:rPr>
      </w:pPr>
    </w:p>
    <w:p w14:paraId="6E93D20E" w14:textId="77777777" w:rsidR="00261DB9" w:rsidRDefault="00261DB9" w:rsidP="00474276">
      <w:pPr>
        <w:spacing w:after="0" w:line="240" w:lineRule="auto"/>
        <w:jc w:val="center"/>
        <w:rPr>
          <w:rFonts w:ascii="Times New Roman" w:hAnsi="Times New Roman" w:cs="Times New Roman"/>
          <w:sz w:val="28"/>
          <w:szCs w:val="24"/>
          <w:lang w:val="en-US"/>
        </w:rPr>
      </w:pPr>
    </w:p>
    <w:p w14:paraId="37EE5F2B" w14:textId="77777777" w:rsidR="00261DB9" w:rsidRDefault="00261DB9" w:rsidP="00474276">
      <w:pPr>
        <w:spacing w:after="0" w:line="240" w:lineRule="auto"/>
        <w:jc w:val="center"/>
        <w:rPr>
          <w:rFonts w:ascii="Times New Roman" w:hAnsi="Times New Roman" w:cs="Times New Roman"/>
          <w:sz w:val="28"/>
          <w:szCs w:val="24"/>
          <w:lang w:val="en-US"/>
        </w:rPr>
      </w:pPr>
    </w:p>
    <w:p w14:paraId="4EC5C6AB" w14:textId="77777777" w:rsidR="00261DB9" w:rsidRDefault="00261DB9" w:rsidP="00474276">
      <w:pPr>
        <w:spacing w:after="0" w:line="240" w:lineRule="auto"/>
        <w:jc w:val="center"/>
        <w:rPr>
          <w:rFonts w:ascii="Times New Roman" w:hAnsi="Times New Roman" w:cs="Times New Roman"/>
          <w:sz w:val="28"/>
          <w:szCs w:val="24"/>
          <w:lang w:val="en-US"/>
        </w:rPr>
      </w:pPr>
    </w:p>
    <w:p w14:paraId="146363FE" w14:textId="77777777" w:rsidR="00261DB9" w:rsidRDefault="00261DB9" w:rsidP="00474276">
      <w:pPr>
        <w:spacing w:after="0" w:line="240" w:lineRule="auto"/>
        <w:jc w:val="center"/>
        <w:rPr>
          <w:rFonts w:ascii="Times New Roman" w:hAnsi="Times New Roman" w:cs="Times New Roman"/>
          <w:sz w:val="28"/>
          <w:szCs w:val="24"/>
          <w:lang w:val="en-US"/>
        </w:rPr>
      </w:pPr>
    </w:p>
    <w:p w14:paraId="43FFC0E5" w14:textId="77777777" w:rsidR="00261DB9" w:rsidRDefault="00261DB9" w:rsidP="00474276">
      <w:pPr>
        <w:spacing w:after="0" w:line="240" w:lineRule="auto"/>
        <w:jc w:val="center"/>
        <w:rPr>
          <w:rFonts w:ascii="Times New Roman" w:hAnsi="Times New Roman" w:cs="Times New Roman"/>
          <w:sz w:val="28"/>
          <w:szCs w:val="24"/>
          <w:lang w:val="en-US"/>
        </w:rPr>
      </w:pPr>
    </w:p>
    <w:p w14:paraId="4597DED1" w14:textId="77777777" w:rsidR="00261DB9" w:rsidRDefault="00261DB9" w:rsidP="00474276">
      <w:pPr>
        <w:spacing w:after="0" w:line="240" w:lineRule="auto"/>
        <w:jc w:val="center"/>
        <w:rPr>
          <w:rFonts w:ascii="Times New Roman" w:hAnsi="Times New Roman" w:cs="Times New Roman"/>
          <w:sz w:val="28"/>
          <w:szCs w:val="24"/>
          <w:lang w:val="en-US"/>
        </w:rPr>
      </w:pPr>
    </w:p>
    <w:p w14:paraId="6E4BD8A8" w14:textId="77777777" w:rsidR="00261DB9" w:rsidRDefault="00261DB9" w:rsidP="00474276">
      <w:pPr>
        <w:spacing w:after="0" w:line="240" w:lineRule="auto"/>
        <w:jc w:val="center"/>
        <w:rPr>
          <w:rFonts w:ascii="Times New Roman" w:hAnsi="Times New Roman" w:cs="Times New Roman"/>
          <w:sz w:val="28"/>
          <w:szCs w:val="24"/>
          <w:lang w:val="en-US"/>
        </w:rPr>
      </w:pPr>
    </w:p>
    <w:p w14:paraId="6EC391F9" w14:textId="77777777" w:rsidR="008057A1" w:rsidRDefault="008057A1" w:rsidP="00474276">
      <w:pPr>
        <w:spacing w:after="0" w:line="240" w:lineRule="auto"/>
        <w:jc w:val="center"/>
        <w:rPr>
          <w:rFonts w:ascii="Times New Roman" w:hAnsi="Times New Roman" w:cs="Times New Roman"/>
          <w:sz w:val="28"/>
          <w:szCs w:val="24"/>
          <w:lang w:val="en-US"/>
        </w:rPr>
      </w:pPr>
    </w:p>
    <w:p w14:paraId="5FC401DB" w14:textId="77777777" w:rsidR="00261DB9" w:rsidRDefault="00261DB9" w:rsidP="00474276">
      <w:pPr>
        <w:spacing w:after="0" w:line="240" w:lineRule="auto"/>
        <w:jc w:val="center"/>
        <w:rPr>
          <w:rFonts w:ascii="Times New Roman" w:hAnsi="Times New Roman" w:cs="Times New Roman"/>
          <w:sz w:val="28"/>
          <w:szCs w:val="24"/>
          <w:lang w:val="en-US"/>
        </w:rPr>
      </w:pPr>
    </w:p>
    <w:p w14:paraId="7D8806E5" w14:textId="77777777" w:rsidR="00261DB9" w:rsidRDefault="00261DB9" w:rsidP="00474276">
      <w:pPr>
        <w:spacing w:after="0" w:line="240" w:lineRule="auto"/>
        <w:jc w:val="center"/>
        <w:rPr>
          <w:rFonts w:ascii="Times New Roman" w:hAnsi="Times New Roman" w:cs="Times New Roman"/>
          <w:sz w:val="28"/>
          <w:szCs w:val="24"/>
          <w:lang w:val="en-US"/>
        </w:rPr>
      </w:pPr>
    </w:p>
    <w:p w14:paraId="667D8550" w14:textId="77777777" w:rsidR="00261DB9" w:rsidRDefault="00261DB9" w:rsidP="00474276">
      <w:pPr>
        <w:spacing w:after="0" w:line="240" w:lineRule="auto"/>
        <w:jc w:val="center"/>
        <w:rPr>
          <w:rFonts w:ascii="Times New Roman" w:hAnsi="Times New Roman" w:cs="Times New Roman"/>
          <w:sz w:val="28"/>
          <w:szCs w:val="24"/>
          <w:lang w:val="en-US"/>
        </w:rPr>
      </w:pPr>
    </w:p>
    <w:p w14:paraId="78702D4B" w14:textId="77777777" w:rsidR="00261DB9" w:rsidRDefault="00261DB9" w:rsidP="00261DB9">
      <w:pPr>
        <w:spacing w:after="0" w:line="240" w:lineRule="auto"/>
        <w:jc w:val="center"/>
        <w:rPr>
          <w:rFonts w:ascii="Times New Roman" w:hAnsi="Times New Roman" w:cs="Times New Roman"/>
          <w:sz w:val="28"/>
          <w:szCs w:val="24"/>
          <w:lang w:val="en-US"/>
        </w:rPr>
      </w:pPr>
      <w:r>
        <w:rPr>
          <w:rFonts w:ascii="Times New Roman" w:hAnsi="Times New Roman" w:cs="Times New Roman"/>
          <w:sz w:val="28"/>
          <w:szCs w:val="24"/>
          <w:lang w:val="en-US"/>
        </w:rPr>
        <w:lastRenderedPageBreak/>
        <w:t>Independent Auditor’s Report</w:t>
      </w:r>
    </w:p>
    <w:p w14:paraId="02869148" w14:textId="77777777" w:rsidR="00261DB9" w:rsidRDefault="00261DB9" w:rsidP="00261DB9">
      <w:pPr>
        <w:spacing w:after="0" w:line="240" w:lineRule="auto"/>
        <w:jc w:val="center"/>
        <w:rPr>
          <w:rFonts w:ascii="Times New Roman" w:hAnsi="Times New Roman" w:cs="Times New Roman"/>
          <w:sz w:val="28"/>
          <w:szCs w:val="24"/>
          <w:lang w:val="en-US"/>
        </w:rPr>
      </w:pPr>
      <w:r>
        <w:rPr>
          <w:rFonts w:ascii="Times New Roman" w:hAnsi="Times New Roman" w:cs="Times New Roman"/>
          <w:sz w:val="28"/>
          <w:szCs w:val="24"/>
          <w:lang w:val="en-US"/>
        </w:rPr>
        <w:t>on Accounting (Financial) Statements of</w:t>
      </w:r>
    </w:p>
    <w:p w14:paraId="7F803485" w14:textId="05FE6666" w:rsidR="00261DB9" w:rsidRPr="00261DB9" w:rsidRDefault="00261DB9" w:rsidP="00261DB9">
      <w:pPr>
        <w:spacing w:after="0" w:line="240" w:lineRule="auto"/>
        <w:jc w:val="center"/>
        <w:rPr>
          <w:rFonts w:ascii="Times New Roman" w:hAnsi="Times New Roman" w:cs="Times New Roman"/>
          <w:b/>
          <w:sz w:val="28"/>
          <w:szCs w:val="24"/>
          <w:lang w:val="en-US"/>
        </w:rPr>
      </w:pPr>
      <w:r w:rsidRPr="00261DB9">
        <w:rPr>
          <w:rFonts w:ascii="Times New Roman" w:hAnsi="Times New Roman" w:cs="Times New Roman"/>
          <w:b/>
          <w:sz w:val="28"/>
          <w:szCs w:val="24"/>
          <w:lang w:val="en-US"/>
        </w:rPr>
        <w:t xml:space="preserve">Public Joint Stock Company </w:t>
      </w:r>
    </w:p>
    <w:p w14:paraId="746BC974" w14:textId="5E6C90DD" w:rsidR="00261DB9" w:rsidRPr="00261DB9" w:rsidRDefault="00261DB9" w:rsidP="00261DB9">
      <w:pPr>
        <w:tabs>
          <w:tab w:val="center" w:pos="4677"/>
          <w:tab w:val="left" w:pos="8655"/>
        </w:tabs>
        <w:spacing w:after="0" w:line="240" w:lineRule="auto"/>
        <w:rPr>
          <w:rFonts w:ascii="Times New Roman" w:hAnsi="Times New Roman" w:cs="Times New Roman"/>
          <w:b/>
          <w:sz w:val="28"/>
          <w:szCs w:val="24"/>
          <w:u w:val="single"/>
          <w:lang w:val="en-US"/>
        </w:rPr>
      </w:pPr>
      <w:r>
        <w:rPr>
          <w:rFonts w:ascii="Times New Roman" w:hAnsi="Times New Roman" w:cs="Times New Roman"/>
          <w:b/>
          <w:sz w:val="28"/>
          <w:szCs w:val="24"/>
          <w:u w:val="single"/>
          <w:lang w:val="en-US"/>
        </w:rPr>
        <w:tab/>
      </w:r>
      <w:r w:rsidR="008A0625">
        <w:rPr>
          <w:rFonts w:ascii="Times New Roman" w:hAnsi="Times New Roman" w:cs="Times New Roman"/>
          <w:b/>
          <w:sz w:val="28"/>
          <w:szCs w:val="24"/>
          <w:u w:val="single"/>
          <w:lang w:val="en-US"/>
        </w:rPr>
        <w:t>Rosseti</w:t>
      </w:r>
      <w:r w:rsidRPr="00261DB9">
        <w:rPr>
          <w:rFonts w:ascii="Times New Roman" w:hAnsi="Times New Roman" w:cs="Times New Roman"/>
          <w:b/>
          <w:sz w:val="28"/>
          <w:szCs w:val="24"/>
          <w:u w:val="single"/>
          <w:lang w:val="en-US"/>
        </w:rPr>
        <w:t xml:space="preserve"> Kuban</w:t>
      </w:r>
      <w:r>
        <w:rPr>
          <w:rFonts w:ascii="Times New Roman" w:hAnsi="Times New Roman" w:cs="Times New Roman"/>
          <w:b/>
          <w:sz w:val="28"/>
          <w:szCs w:val="24"/>
          <w:u w:val="single"/>
          <w:lang w:val="en-US"/>
        </w:rPr>
        <w:tab/>
        <w:t>_</w:t>
      </w:r>
    </w:p>
    <w:p w14:paraId="661C50B6" w14:textId="77777777" w:rsidR="00261DB9" w:rsidRDefault="00261DB9" w:rsidP="00474276">
      <w:pPr>
        <w:spacing w:after="0" w:line="240" w:lineRule="auto"/>
        <w:jc w:val="center"/>
        <w:rPr>
          <w:rFonts w:ascii="Times New Roman" w:hAnsi="Times New Roman" w:cs="Times New Roman"/>
          <w:sz w:val="28"/>
          <w:szCs w:val="24"/>
          <w:lang w:val="en-US"/>
        </w:rPr>
      </w:pPr>
    </w:p>
    <w:p w14:paraId="675153C5" w14:textId="77777777" w:rsidR="00261DB9" w:rsidRPr="00261DB9" w:rsidRDefault="00261DB9" w:rsidP="00474276">
      <w:pPr>
        <w:spacing w:after="0" w:line="240" w:lineRule="auto"/>
        <w:jc w:val="center"/>
        <w:rPr>
          <w:rFonts w:ascii="Times New Roman" w:hAnsi="Times New Roman" w:cs="Times New Roman"/>
          <w:sz w:val="28"/>
          <w:szCs w:val="24"/>
          <w:u w:val="single"/>
          <w:lang w:val="en-US"/>
        </w:rPr>
      </w:pPr>
      <w:r w:rsidRPr="00261DB9">
        <w:rPr>
          <w:rFonts w:ascii="Times New Roman" w:hAnsi="Times New Roman" w:cs="Times New Roman"/>
          <w:sz w:val="28"/>
          <w:szCs w:val="24"/>
          <w:u w:val="single"/>
          <w:lang w:val="en-US"/>
        </w:rPr>
        <w:t>______________________________________________________</w:t>
      </w:r>
    </w:p>
    <w:p w14:paraId="36079DDC" w14:textId="77777777" w:rsidR="00261DB9" w:rsidRDefault="00261DB9" w:rsidP="00474276">
      <w:pPr>
        <w:spacing w:after="0" w:line="240" w:lineRule="auto"/>
        <w:jc w:val="center"/>
        <w:rPr>
          <w:rFonts w:ascii="Times New Roman" w:hAnsi="Times New Roman" w:cs="Times New Roman"/>
          <w:sz w:val="28"/>
          <w:szCs w:val="24"/>
          <w:lang w:val="en-US"/>
        </w:rPr>
      </w:pPr>
    </w:p>
    <w:p w14:paraId="5D3FCCF9" w14:textId="77777777" w:rsidR="00261DB9" w:rsidRDefault="00261DB9" w:rsidP="00C71B4B">
      <w:pPr>
        <w:tabs>
          <w:tab w:val="center" w:pos="4677"/>
          <w:tab w:val="left" w:pos="8355"/>
          <w:tab w:val="right" w:pos="9355"/>
        </w:tabs>
        <w:spacing w:after="0" w:line="240" w:lineRule="auto"/>
        <w:rPr>
          <w:rFonts w:ascii="Times New Roman" w:hAnsi="Times New Roman" w:cs="Times New Roman"/>
          <w:b/>
          <w:sz w:val="28"/>
          <w:szCs w:val="24"/>
          <w:u w:val="thick"/>
          <w:lang w:val="en-US"/>
        </w:rPr>
      </w:pPr>
      <w:r w:rsidRPr="00261DB9">
        <w:rPr>
          <w:rFonts w:ascii="Times New Roman" w:hAnsi="Times New Roman" w:cs="Times New Roman"/>
          <w:sz w:val="28"/>
          <w:szCs w:val="24"/>
          <w:u w:val="thick"/>
          <w:lang w:val="en-US"/>
        </w:rPr>
        <w:tab/>
      </w:r>
      <w:r w:rsidRPr="00C71B4B">
        <w:rPr>
          <w:rFonts w:ascii="Times New Roman" w:hAnsi="Times New Roman" w:cs="Times New Roman"/>
          <w:b/>
          <w:sz w:val="28"/>
          <w:szCs w:val="24"/>
          <w:u w:val="thick"/>
          <w:lang w:val="en-US"/>
        </w:rPr>
        <w:t xml:space="preserve">Contents </w:t>
      </w:r>
      <w:r w:rsidRPr="00C71B4B">
        <w:rPr>
          <w:rFonts w:ascii="Times New Roman" w:hAnsi="Times New Roman" w:cs="Times New Roman"/>
          <w:b/>
          <w:sz w:val="28"/>
          <w:szCs w:val="24"/>
          <w:u w:val="thick"/>
          <w:lang w:val="en-US"/>
        </w:rPr>
        <w:tab/>
      </w:r>
      <w:r w:rsidR="00C71B4B" w:rsidRPr="00C71B4B">
        <w:rPr>
          <w:rFonts w:ascii="Times New Roman" w:hAnsi="Times New Roman" w:cs="Times New Roman"/>
          <w:b/>
          <w:sz w:val="28"/>
          <w:szCs w:val="24"/>
          <w:u w:val="thick"/>
          <w:lang w:val="en-US"/>
        </w:rPr>
        <w:t>page</w:t>
      </w:r>
      <w:r w:rsidR="00C71B4B" w:rsidRPr="00C71B4B">
        <w:rPr>
          <w:rFonts w:ascii="Times New Roman" w:hAnsi="Times New Roman" w:cs="Times New Roman"/>
          <w:b/>
          <w:sz w:val="28"/>
          <w:szCs w:val="24"/>
          <w:u w:val="thick"/>
          <w:lang w:val="en-US"/>
        </w:rPr>
        <w:tab/>
      </w:r>
    </w:p>
    <w:p w14:paraId="73A7544E" w14:textId="77777777" w:rsidR="00C71B4B" w:rsidRDefault="00C71B4B" w:rsidP="00C71B4B">
      <w:pPr>
        <w:tabs>
          <w:tab w:val="center" w:pos="4677"/>
          <w:tab w:val="left" w:pos="8355"/>
          <w:tab w:val="right" w:pos="9355"/>
        </w:tabs>
        <w:spacing w:after="0" w:line="240" w:lineRule="auto"/>
        <w:rPr>
          <w:rFonts w:ascii="Times New Roman" w:hAnsi="Times New Roman" w:cs="Times New Roman"/>
          <w:b/>
          <w:sz w:val="28"/>
          <w:szCs w:val="24"/>
          <w:u w:val="thick"/>
          <w:lang w:val="en-US"/>
        </w:rPr>
      </w:pPr>
    </w:p>
    <w:p w14:paraId="755A2B18" w14:textId="77777777" w:rsidR="00C71B4B" w:rsidRDefault="00C71B4B" w:rsidP="00C71B4B">
      <w:pPr>
        <w:tabs>
          <w:tab w:val="center" w:pos="4677"/>
          <w:tab w:val="left" w:pos="8355"/>
          <w:tab w:val="right" w:pos="9355"/>
        </w:tabs>
        <w:spacing w:after="0" w:line="240" w:lineRule="auto"/>
        <w:rPr>
          <w:rFonts w:ascii="Times New Roman" w:hAnsi="Times New Roman" w:cs="Times New Roman"/>
          <w:b/>
          <w:sz w:val="28"/>
          <w:szCs w:val="24"/>
          <w:u w:val="thick"/>
          <w:lang w:val="en-US"/>
        </w:rPr>
      </w:pPr>
    </w:p>
    <w:p w14:paraId="1F34342D" w14:textId="77777777" w:rsidR="00C71B4B" w:rsidRDefault="00C71B4B" w:rsidP="00C71B4B">
      <w:pPr>
        <w:tabs>
          <w:tab w:val="right" w:pos="9355"/>
        </w:tabs>
        <w:spacing w:after="0" w:line="240" w:lineRule="auto"/>
        <w:rPr>
          <w:rFonts w:ascii="Times New Roman" w:hAnsi="Times New Roman" w:cs="Times New Roman"/>
          <w:sz w:val="28"/>
          <w:szCs w:val="24"/>
          <w:lang w:val="en-US"/>
        </w:rPr>
      </w:pPr>
      <w:r>
        <w:rPr>
          <w:rFonts w:ascii="Times New Roman" w:hAnsi="Times New Roman" w:cs="Times New Roman"/>
          <w:sz w:val="28"/>
          <w:szCs w:val="24"/>
          <w:lang w:val="en-US"/>
        </w:rPr>
        <w:t>Independent Auditor’s Report</w:t>
      </w:r>
      <w:r>
        <w:rPr>
          <w:rFonts w:ascii="Times New Roman" w:hAnsi="Times New Roman" w:cs="Times New Roman"/>
          <w:sz w:val="28"/>
          <w:szCs w:val="24"/>
          <w:lang w:val="en-US"/>
        </w:rPr>
        <w:tab/>
        <w:t>3</w:t>
      </w:r>
    </w:p>
    <w:p w14:paraId="30C270F3" w14:textId="77777777" w:rsidR="00C71B4B" w:rsidRDefault="00C71B4B" w:rsidP="00C71B4B">
      <w:pPr>
        <w:tabs>
          <w:tab w:val="right" w:pos="9355"/>
        </w:tabs>
        <w:spacing w:after="0" w:line="240" w:lineRule="auto"/>
        <w:rPr>
          <w:rFonts w:ascii="Times New Roman" w:hAnsi="Times New Roman" w:cs="Times New Roman"/>
          <w:sz w:val="28"/>
          <w:szCs w:val="24"/>
          <w:lang w:val="en-US"/>
        </w:rPr>
      </w:pPr>
    </w:p>
    <w:p w14:paraId="2E73E282" w14:textId="77777777" w:rsidR="00C71B4B" w:rsidRDefault="00C71B4B" w:rsidP="00C71B4B">
      <w:pPr>
        <w:tabs>
          <w:tab w:val="right" w:pos="9355"/>
        </w:tabs>
        <w:spacing w:after="0" w:line="240" w:lineRule="auto"/>
        <w:rPr>
          <w:rFonts w:ascii="Times New Roman" w:hAnsi="Times New Roman" w:cs="Times New Roman"/>
          <w:sz w:val="28"/>
          <w:szCs w:val="24"/>
          <w:lang w:val="en-US"/>
        </w:rPr>
      </w:pPr>
      <w:r>
        <w:rPr>
          <w:rFonts w:ascii="Times New Roman" w:hAnsi="Times New Roman" w:cs="Times New Roman"/>
          <w:sz w:val="28"/>
          <w:szCs w:val="24"/>
          <w:lang w:val="en-US"/>
        </w:rPr>
        <w:t>Appendices</w:t>
      </w:r>
    </w:p>
    <w:p w14:paraId="2EC572F7" w14:textId="77777777" w:rsidR="00C71B4B" w:rsidRDefault="00C71B4B" w:rsidP="00C71B4B">
      <w:pPr>
        <w:tabs>
          <w:tab w:val="right" w:pos="9355"/>
        </w:tabs>
        <w:spacing w:after="0" w:line="240" w:lineRule="auto"/>
        <w:rPr>
          <w:rFonts w:ascii="Times New Roman" w:hAnsi="Times New Roman" w:cs="Times New Roman"/>
          <w:sz w:val="28"/>
          <w:szCs w:val="24"/>
          <w:lang w:val="en-US"/>
        </w:rPr>
      </w:pPr>
    </w:p>
    <w:p w14:paraId="67D82A1F" w14:textId="77777777" w:rsidR="00C71B4B" w:rsidRDefault="00C71B4B" w:rsidP="00C71B4B">
      <w:pPr>
        <w:tabs>
          <w:tab w:val="right" w:pos="9355"/>
        </w:tabs>
        <w:spacing w:after="0" w:line="240" w:lineRule="auto"/>
        <w:rPr>
          <w:rFonts w:ascii="Times New Roman" w:hAnsi="Times New Roman" w:cs="Times New Roman"/>
          <w:sz w:val="28"/>
          <w:szCs w:val="24"/>
          <w:lang w:val="en-US"/>
        </w:rPr>
      </w:pPr>
    </w:p>
    <w:p w14:paraId="0150F97B" w14:textId="34E6BD25" w:rsidR="00D4468A" w:rsidRDefault="00D4468A" w:rsidP="00773C6B">
      <w:pPr>
        <w:spacing w:after="0" w:line="240" w:lineRule="auto"/>
        <w:rPr>
          <w:rFonts w:ascii="Times New Roman" w:hAnsi="Times New Roman" w:cs="Times New Roman"/>
          <w:sz w:val="28"/>
          <w:szCs w:val="24"/>
          <w:lang w:val="en-US"/>
        </w:rPr>
      </w:pPr>
      <w:r>
        <w:rPr>
          <w:rFonts w:ascii="Times New Roman" w:hAnsi="Times New Roman" w:cs="Times New Roman"/>
          <w:sz w:val="28"/>
          <w:szCs w:val="24"/>
          <w:lang w:val="en-US"/>
        </w:rPr>
        <w:t xml:space="preserve">Accounting (Financial) Statements </w:t>
      </w:r>
      <w:r w:rsidRPr="00D4468A">
        <w:rPr>
          <w:rFonts w:ascii="Times New Roman" w:hAnsi="Times New Roman" w:cs="Times New Roman"/>
          <w:sz w:val="28"/>
          <w:szCs w:val="24"/>
          <w:lang w:val="en-US"/>
        </w:rPr>
        <w:t xml:space="preserve">of Public Joint Stock Company </w:t>
      </w:r>
      <w:r w:rsidR="00773C6B">
        <w:rPr>
          <w:rFonts w:ascii="Times New Roman" w:hAnsi="Times New Roman" w:cs="Times New Roman"/>
          <w:sz w:val="28"/>
          <w:szCs w:val="24"/>
          <w:lang w:val="en-US"/>
        </w:rPr>
        <w:t>Rosseti</w:t>
      </w:r>
      <w:r w:rsidRPr="00D4468A">
        <w:rPr>
          <w:rFonts w:ascii="Times New Roman" w:hAnsi="Times New Roman" w:cs="Times New Roman"/>
          <w:sz w:val="28"/>
          <w:szCs w:val="24"/>
          <w:lang w:val="en-US"/>
        </w:rPr>
        <w:t xml:space="preserve"> Kuban for 20</w:t>
      </w:r>
      <w:r w:rsidR="008A0625">
        <w:rPr>
          <w:rFonts w:ascii="Times New Roman" w:hAnsi="Times New Roman" w:cs="Times New Roman"/>
          <w:sz w:val="28"/>
          <w:szCs w:val="24"/>
          <w:lang w:val="en-US"/>
        </w:rPr>
        <w:t>20</w:t>
      </w:r>
      <w:r>
        <w:rPr>
          <w:rFonts w:ascii="Times New Roman" w:hAnsi="Times New Roman" w:cs="Times New Roman"/>
          <w:sz w:val="28"/>
          <w:szCs w:val="24"/>
          <w:lang w:val="en-US"/>
        </w:rPr>
        <w:t>:</w:t>
      </w:r>
    </w:p>
    <w:p w14:paraId="1A7F91C4" w14:textId="74CADCF6" w:rsidR="00D4468A" w:rsidRDefault="00D4468A" w:rsidP="00D4468A">
      <w:pPr>
        <w:tabs>
          <w:tab w:val="right" w:pos="9355"/>
        </w:tabs>
        <w:spacing w:after="0" w:line="240" w:lineRule="auto"/>
        <w:ind w:firstLine="567"/>
        <w:rPr>
          <w:rFonts w:ascii="Times New Roman" w:hAnsi="Times New Roman" w:cs="Times New Roman"/>
          <w:sz w:val="28"/>
          <w:szCs w:val="24"/>
          <w:lang w:val="en-US"/>
        </w:rPr>
      </w:pPr>
      <w:r>
        <w:rPr>
          <w:rFonts w:ascii="Times New Roman" w:hAnsi="Times New Roman" w:cs="Times New Roman"/>
          <w:sz w:val="28"/>
          <w:szCs w:val="24"/>
          <w:lang w:val="en-US"/>
        </w:rPr>
        <w:t>Balance Sheet</w:t>
      </w:r>
      <w:r>
        <w:rPr>
          <w:rFonts w:ascii="Times New Roman" w:hAnsi="Times New Roman" w:cs="Times New Roman"/>
          <w:sz w:val="28"/>
          <w:szCs w:val="24"/>
          <w:lang w:val="en-US"/>
        </w:rPr>
        <w:tab/>
      </w:r>
      <w:r w:rsidR="008A0625">
        <w:rPr>
          <w:rFonts w:ascii="Times New Roman" w:hAnsi="Times New Roman" w:cs="Times New Roman"/>
          <w:sz w:val="28"/>
          <w:szCs w:val="24"/>
          <w:lang w:val="en-US"/>
        </w:rPr>
        <w:t>8</w:t>
      </w:r>
    </w:p>
    <w:p w14:paraId="2B07DAE1" w14:textId="7E593C70" w:rsidR="00D4468A" w:rsidRDefault="00D4468A" w:rsidP="00D4468A">
      <w:pPr>
        <w:tabs>
          <w:tab w:val="right" w:pos="9355"/>
        </w:tabs>
        <w:spacing w:after="0" w:line="240" w:lineRule="auto"/>
        <w:ind w:firstLine="567"/>
        <w:rPr>
          <w:rFonts w:ascii="Times New Roman" w:hAnsi="Times New Roman" w:cs="Times New Roman"/>
          <w:sz w:val="28"/>
          <w:szCs w:val="24"/>
          <w:lang w:val="en-US"/>
        </w:rPr>
      </w:pPr>
      <w:r>
        <w:rPr>
          <w:rFonts w:ascii="Times New Roman" w:hAnsi="Times New Roman" w:cs="Times New Roman"/>
          <w:sz w:val="28"/>
          <w:szCs w:val="24"/>
          <w:lang w:val="en-US"/>
        </w:rPr>
        <w:t>Statement of Financial Result</w:t>
      </w:r>
      <w:r>
        <w:rPr>
          <w:rFonts w:ascii="Times New Roman" w:hAnsi="Times New Roman" w:cs="Times New Roman"/>
          <w:sz w:val="28"/>
          <w:szCs w:val="24"/>
          <w:lang w:val="en-US"/>
        </w:rPr>
        <w:tab/>
        <w:t>1</w:t>
      </w:r>
      <w:r w:rsidR="008A0625">
        <w:rPr>
          <w:rFonts w:ascii="Times New Roman" w:hAnsi="Times New Roman" w:cs="Times New Roman"/>
          <w:sz w:val="28"/>
          <w:szCs w:val="24"/>
          <w:lang w:val="en-US"/>
        </w:rPr>
        <w:t>0</w:t>
      </w:r>
    </w:p>
    <w:p w14:paraId="6764C470" w14:textId="3A435E31" w:rsidR="00D4468A" w:rsidRDefault="00D4468A" w:rsidP="00D4468A">
      <w:pPr>
        <w:tabs>
          <w:tab w:val="right" w:pos="9355"/>
        </w:tabs>
        <w:spacing w:after="0" w:line="240" w:lineRule="auto"/>
        <w:ind w:firstLine="567"/>
        <w:rPr>
          <w:rFonts w:ascii="Times New Roman" w:hAnsi="Times New Roman" w:cs="Times New Roman"/>
          <w:sz w:val="28"/>
          <w:szCs w:val="24"/>
          <w:lang w:val="en-US"/>
        </w:rPr>
      </w:pPr>
      <w:r>
        <w:rPr>
          <w:rFonts w:ascii="Times New Roman" w:hAnsi="Times New Roman" w:cs="Times New Roman"/>
          <w:sz w:val="28"/>
          <w:szCs w:val="24"/>
          <w:lang w:val="en-US"/>
        </w:rPr>
        <w:t xml:space="preserve">Appendices to the Balance Sheet and </w:t>
      </w:r>
      <w:r w:rsidRPr="00D4468A">
        <w:rPr>
          <w:rFonts w:ascii="Times New Roman" w:hAnsi="Times New Roman" w:cs="Times New Roman"/>
          <w:sz w:val="28"/>
          <w:szCs w:val="24"/>
          <w:lang w:val="en-US"/>
        </w:rPr>
        <w:t>Statement of Financial Results</w:t>
      </w:r>
      <w:r>
        <w:rPr>
          <w:rFonts w:ascii="Times New Roman" w:hAnsi="Times New Roman" w:cs="Times New Roman"/>
          <w:sz w:val="28"/>
          <w:szCs w:val="24"/>
          <w:lang w:val="en-US"/>
        </w:rPr>
        <w:tab/>
        <w:t>1</w:t>
      </w:r>
      <w:r w:rsidR="008A0625">
        <w:rPr>
          <w:rFonts w:ascii="Times New Roman" w:hAnsi="Times New Roman" w:cs="Times New Roman"/>
          <w:sz w:val="28"/>
          <w:szCs w:val="24"/>
          <w:lang w:val="en-US"/>
        </w:rPr>
        <w:t>1</w:t>
      </w:r>
    </w:p>
    <w:p w14:paraId="1FD0E4F4" w14:textId="77777777" w:rsidR="00D4468A" w:rsidRDefault="00D4468A" w:rsidP="00D4468A">
      <w:pPr>
        <w:tabs>
          <w:tab w:val="right" w:pos="9355"/>
        </w:tabs>
        <w:spacing w:after="0" w:line="240" w:lineRule="auto"/>
        <w:ind w:firstLine="567"/>
        <w:rPr>
          <w:rFonts w:ascii="Times New Roman" w:hAnsi="Times New Roman" w:cs="Times New Roman"/>
          <w:sz w:val="28"/>
          <w:szCs w:val="24"/>
          <w:lang w:val="en-US"/>
        </w:rPr>
      </w:pPr>
    </w:p>
    <w:p w14:paraId="2BEC21C9" w14:textId="77777777" w:rsidR="00D4468A" w:rsidRDefault="00D4468A" w:rsidP="00D4468A">
      <w:pPr>
        <w:tabs>
          <w:tab w:val="right" w:pos="9355"/>
        </w:tabs>
        <w:spacing w:after="0" w:line="240" w:lineRule="auto"/>
        <w:ind w:firstLine="567"/>
        <w:rPr>
          <w:rFonts w:ascii="Times New Roman" w:hAnsi="Times New Roman" w:cs="Times New Roman"/>
          <w:sz w:val="28"/>
          <w:szCs w:val="24"/>
          <w:lang w:val="en-US"/>
        </w:rPr>
      </w:pPr>
    </w:p>
    <w:p w14:paraId="1CD8D7E4" w14:textId="77777777" w:rsidR="00D4468A" w:rsidRDefault="00D4468A" w:rsidP="00D4468A">
      <w:pPr>
        <w:tabs>
          <w:tab w:val="right" w:pos="9355"/>
        </w:tabs>
        <w:spacing w:after="0" w:line="240" w:lineRule="auto"/>
        <w:ind w:firstLine="567"/>
        <w:rPr>
          <w:rFonts w:ascii="Times New Roman" w:hAnsi="Times New Roman" w:cs="Times New Roman"/>
          <w:sz w:val="28"/>
          <w:szCs w:val="24"/>
          <w:lang w:val="en-US"/>
        </w:rPr>
      </w:pPr>
    </w:p>
    <w:p w14:paraId="45DEFE53" w14:textId="77777777" w:rsidR="00D4468A" w:rsidRDefault="00D4468A" w:rsidP="00D4468A">
      <w:pPr>
        <w:tabs>
          <w:tab w:val="right" w:pos="9355"/>
        </w:tabs>
        <w:spacing w:after="0" w:line="240" w:lineRule="auto"/>
        <w:ind w:firstLine="567"/>
        <w:rPr>
          <w:rFonts w:ascii="Times New Roman" w:hAnsi="Times New Roman" w:cs="Times New Roman"/>
          <w:sz w:val="28"/>
          <w:szCs w:val="24"/>
          <w:lang w:val="en-US"/>
        </w:rPr>
      </w:pPr>
    </w:p>
    <w:p w14:paraId="16CF8E59" w14:textId="77777777" w:rsidR="00D4468A" w:rsidRDefault="00D4468A" w:rsidP="00D4468A">
      <w:pPr>
        <w:tabs>
          <w:tab w:val="right" w:pos="9355"/>
        </w:tabs>
        <w:spacing w:after="0" w:line="240" w:lineRule="auto"/>
        <w:ind w:firstLine="567"/>
        <w:rPr>
          <w:rFonts w:ascii="Times New Roman" w:hAnsi="Times New Roman" w:cs="Times New Roman"/>
          <w:sz w:val="28"/>
          <w:szCs w:val="24"/>
          <w:lang w:val="en-US"/>
        </w:rPr>
      </w:pPr>
    </w:p>
    <w:p w14:paraId="339497CB" w14:textId="77777777" w:rsidR="00D4468A" w:rsidRDefault="00D4468A" w:rsidP="00D4468A">
      <w:pPr>
        <w:tabs>
          <w:tab w:val="right" w:pos="9355"/>
        </w:tabs>
        <w:spacing w:after="0" w:line="240" w:lineRule="auto"/>
        <w:ind w:firstLine="567"/>
        <w:rPr>
          <w:rFonts w:ascii="Times New Roman" w:hAnsi="Times New Roman" w:cs="Times New Roman"/>
          <w:sz w:val="28"/>
          <w:szCs w:val="24"/>
          <w:lang w:val="en-US"/>
        </w:rPr>
      </w:pPr>
    </w:p>
    <w:p w14:paraId="669007B5" w14:textId="77777777" w:rsidR="00D4468A" w:rsidRDefault="00D4468A" w:rsidP="00D4468A">
      <w:pPr>
        <w:tabs>
          <w:tab w:val="right" w:pos="9355"/>
        </w:tabs>
        <w:spacing w:after="0" w:line="240" w:lineRule="auto"/>
        <w:ind w:firstLine="567"/>
        <w:rPr>
          <w:rFonts w:ascii="Times New Roman" w:hAnsi="Times New Roman" w:cs="Times New Roman"/>
          <w:sz w:val="28"/>
          <w:szCs w:val="24"/>
          <w:lang w:val="en-US"/>
        </w:rPr>
      </w:pPr>
    </w:p>
    <w:p w14:paraId="3E84971A" w14:textId="77777777" w:rsidR="00D4468A" w:rsidRDefault="00D4468A" w:rsidP="00D4468A">
      <w:pPr>
        <w:tabs>
          <w:tab w:val="right" w:pos="9355"/>
        </w:tabs>
        <w:spacing w:after="0" w:line="240" w:lineRule="auto"/>
        <w:ind w:firstLine="567"/>
        <w:rPr>
          <w:rFonts w:ascii="Times New Roman" w:hAnsi="Times New Roman" w:cs="Times New Roman"/>
          <w:sz w:val="28"/>
          <w:szCs w:val="24"/>
          <w:lang w:val="en-US"/>
        </w:rPr>
      </w:pPr>
    </w:p>
    <w:p w14:paraId="7FA58CF2" w14:textId="77777777" w:rsidR="00D4468A" w:rsidRDefault="00D4468A" w:rsidP="00D4468A">
      <w:pPr>
        <w:tabs>
          <w:tab w:val="right" w:pos="9355"/>
        </w:tabs>
        <w:spacing w:after="0" w:line="240" w:lineRule="auto"/>
        <w:ind w:firstLine="567"/>
        <w:rPr>
          <w:rFonts w:ascii="Times New Roman" w:hAnsi="Times New Roman" w:cs="Times New Roman"/>
          <w:sz w:val="28"/>
          <w:szCs w:val="24"/>
          <w:lang w:val="en-US"/>
        </w:rPr>
      </w:pPr>
    </w:p>
    <w:p w14:paraId="0D1D0B37" w14:textId="77777777" w:rsidR="00D4468A" w:rsidRDefault="00D4468A" w:rsidP="00D4468A">
      <w:pPr>
        <w:tabs>
          <w:tab w:val="right" w:pos="9355"/>
        </w:tabs>
        <w:spacing w:after="0" w:line="240" w:lineRule="auto"/>
        <w:ind w:firstLine="567"/>
        <w:rPr>
          <w:rFonts w:ascii="Times New Roman" w:hAnsi="Times New Roman" w:cs="Times New Roman"/>
          <w:sz w:val="28"/>
          <w:szCs w:val="24"/>
          <w:lang w:val="en-US"/>
        </w:rPr>
      </w:pPr>
    </w:p>
    <w:p w14:paraId="2E43F4A7" w14:textId="77777777" w:rsidR="00D4468A" w:rsidRDefault="00D4468A" w:rsidP="00D4468A">
      <w:pPr>
        <w:tabs>
          <w:tab w:val="right" w:pos="9355"/>
        </w:tabs>
        <w:spacing w:after="0" w:line="240" w:lineRule="auto"/>
        <w:ind w:firstLine="567"/>
        <w:rPr>
          <w:rFonts w:ascii="Times New Roman" w:hAnsi="Times New Roman" w:cs="Times New Roman"/>
          <w:sz w:val="28"/>
          <w:szCs w:val="24"/>
          <w:lang w:val="en-US"/>
        </w:rPr>
      </w:pPr>
    </w:p>
    <w:p w14:paraId="000D82F0" w14:textId="77777777" w:rsidR="00D4468A" w:rsidRDefault="00D4468A" w:rsidP="00D4468A">
      <w:pPr>
        <w:tabs>
          <w:tab w:val="right" w:pos="9355"/>
        </w:tabs>
        <w:spacing w:after="0" w:line="240" w:lineRule="auto"/>
        <w:ind w:firstLine="567"/>
        <w:rPr>
          <w:rFonts w:ascii="Times New Roman" w:hAnsi="Times New Roman" w:cs="Times New Roman"/>
          <w:sz w:val="28"/>
          <w:szCs w:val="24"/>
          <w:lang w:val="en-US"/>
        </w:rPr>
      </w:pPr>
    </w:p>
    <w:p w14:paraId="2164E39E" w14:textId="77777777" w:rsidR="00D4468A" w:rsidRDefault="00D4468A" w:rsidP="00D4468A">
      <w:pPr>
        <w:tabs>
          <w:tab w:val="right" w:pos="9355"/>
        </w:tabs>
        <w:spacing w:after="0" w:line="240" w:lineRule="auto"/>
        <w:ind w:firstLine="567"/>
        <w:rPr>
          <w:rFonts w:ascii="Times New Roman" w:hAnsi="Times New Roman" w:cs="Times New Roman"/>
          <w:sz w:val="28"/>
          <w:szCs w:val="24"/>
          <w:lang w:val="en-US"/>
        </w:rPr>
      </w:pPr>
    </w:p>
    <w:p w14:paraId="367CE13E" w14:textId="77777777" w:rsidR="00D4468A" w:rsidRDefault="00D4468A" w:rsidP="00D4468A">
      <w:pPr>
        <w:tabs>
          <w:tab w:val="right" w:pos="9355"/>
        </w:tabs>
        <w:spacing w:after="0" w:line="240" w:lineRule="auto"/>
        <w:ind w:firstLine="567"/>
        <w:rPr>
          <w:rFonts w:ascii="Times New Roman" w:hAnsi="Times New Roman" w:cs="Times New Roman"/>
          <w:sz w:val="28"/>
          <w:szCs w:val="24"/>
          <w:lang w:val="en-US"/>
        </w:rPr>
      </w:pPr>
    </w:p>
    <w:p w14:paraId="6FD9DB84" w14:textId="77777777" w:rsidR="00D4468A" w:rsidRDefault="00D4468A" w:rsidP="00D4468A">
      <w:pPr>
        <w:tabs>
          <w:tab w:val="right" w:pos="9355"/>
        </w:tabs>
        <w:spacing w:after="0" w:line="240" w:lineRule="auto"/>
        <w:ind w:firstLine="567"/>
        <w:rPr>
          <w:rFonts w:ascii="Times New Roman" w:hAnsi="Times New Roman" w:cs="Times New Roman"/>
          <w:sz w:val="28"/>
          <w:szCs w:val="24"/>
          <w:lang w:val="en-US"/>
        </w:rPr>
      </w:pPr>
    </w:p>
    <w:p w14:paraId="13C7488C" w14:textId="77777777" w:rsidR="00D4468A" w:rsidRDefault="00D4468A" w:rsidP="00D4468A">
      <w:pPr>
        <w:tabs>
          <w:tab w:val="right" w:pos="9355"/>
        </w:tabs>
        <w:spacing w:after="0" w:line="240" w:lineRule="auto"/>
        <w:ind w:firstLine="567"/>
        <w:rPr>
          <w:rFonts w:ascii="Times New Roman" w:hAnsi="Times New Roman" w:cs="Times New Roman"/>
          <w:sz w:val="28"/>
          <w:szCs w:val="24"/>
          <w:lang w:val="en-US"/>
        </w:rPr>
      </w:pPr>
    </w:p>
    <w:p w14:paraId="5F36E46C" w14:textId="77777777" w:rsidR="00D4468A" w:rsidRDefault="00D4468A" w:rsidP="00D4468A">
      <w:pPr>
        <w:tabs>
          <w:tab w:val="right" w:pos="9355"/>
        </w:tabs>
        <w:spacing w:after="0" w:line="240" w:lineRule="auto"/>
        <w:ind w:firstLine="567"/>
        <w:rPr>
          <w:rFonts w:ascii="Times New Roman" w:hAnsi="Times New Roman" w:cs="Times New Roman"/>
          <w:sz w:val="28"/>
          <w:szCs w:val="24"/>
          <w:lang w:val="en-US"/>
        </w:rPr>
      </w:pPr>
    </w:p>
    <w:p w14:paraId="57E5DA9A" w14:textId="77777777" w:rsidR="00D4468A" w:rsidRDefault="00D4468A" w:rsidP="00D4468A">
      <w:pPr>
        <w:tabs>
          <w:tab w:val="right" w:pos="9355"/>
        </w:tabs>
        <w:spacing w:after="0" w:line="240" w:lineRule="auto"/>
        <w:ind w:firstLine="567"/>
        <w:rPr>
          <w:rFonts w:ascii="Times New Roman" w:hAnsi="Times New Roman" w:cs="Times New Roman"/>
          <w:sz w:val="28"/>
          <w:szCs w:val="24"/>
          <w:lang w:val="en-US"/>
        </w:rPr>
      </w:pPr>
    </w:p>
    <w:p w14:paraId="280017D8" w14:textId="77777777" w:rsidR="00D4468A" w:rsidRDefault="00D4468A" w:rsidP="00D4468A">
      <w:pPr>
        <w:tabs>
          <w:tab w:val="right" w:pos="9355"/>
        </w:tabs>
        <w:spacing w:after="0" w:line="240" w:lineRule="auto"/>
        <w:ind w:firstLine="567"/>
        <w:rPr>
          <w:rFonts w:ascii="Times New Roman" w:hAnsi="Times New Roman" w:cs="Times New Roman"/>
          <w:sz w:val="28"/>
          <w:szCs w:val="24"/>
          <w:lang w:val="en-US"/>
        </w:rPr>
      </w:pPr>
    </w:p>
    <w:p w14:paraId="269F8167" w14:textId="77777777" w:rsidR="00D4468A" w:rsidRDefault="00D4468A" w:rsidP="00D4468A">
      <w:pPr>
        <w:tabs>
          <w:tab w:val="right" w:pos="9355"/>
        </w:tabs>
        <w:spacing w:after="0" w:line="240" w:lineRule="auto"/>
        <w:ind w:firstLine="567"/>
        <w:rPr>
          <w:rFonts w:ascii="Times New Roman" w:hAnsi="Times New Roman" w:cs="Times New Roman"/>
          <w:sz w:val="28"/>
          <w:szCs w:val="24"/>
          <w:lang w:val="en-US"/>
        </w:rPr>
      </w:pPr>
    </w:p>
    <w:p w14:paraId="50340E47" w14:textId="25582C8E" w:rsidR="00D4468A" w:rsidRDefault="00D4468A" w:rsidP="00D4468A">
      <w:pPr>
        <w:tabs>
          <w:tab w:val="right" w:pos="9355"/>
        </w:tabs>
        <w:spacing w:after="0" w:line="240" w:lineRule="auto"/>
        <w:ind w:firstLine="567"/>
        <w:rPr>
          <w:rFonts w:ascii="Times New Roman" w:hAnsi="Times New Roman" w:cs="Times New Roman"/>
          <w:sz w:val="28"/>
          <w:szCs w:val="24"/>
          <w:lang w:val="en-US"/>
        </w:rPr>
      </w:pPr>
    </w:p>
    <w:p w14:paraId="42B219AE" w14:textId="45900DBD" w:rsidR="00334021" w:rsidRDefault="00334021" w:rsidP="00D4468A">
      <w:pPr>
        <w:tabs>
          <w:tab w:val="right" w:pos="9355"/>
        </w:tabs>
        <w:spacing w:after="0" w:line="240" w:lineRule="auto"/>
        <w:ind w:firstLine="567"/>
        <w:rPr>
          <w:rFonts w:ascii="Times New Roman" w:hAnsi="Times New Roman" w:cs="Times New Roman"/>
          <w:sz w:val="28"/>
          <w:szCs w:val="24"/>
          <w:lang w:val="en-US"/>
        </w:rPr>
      </w:pPr>
    </w:p>
    <w:p w14:paraId="426BEA38" w14:textId="41054906" w:rsidR="00334021" w:rsidRDefault="00334021" w:rsidP="00D4468A">
      <w:pPr>
        <w:tabs>
          <w:tab w:val="right" w:pos="9355"/>
        </w:tabs>
        <w:spacing w:after="0" w:line="240" w:lineRule="auto"/>
        <w:ind w:firstLine="567"/>
        <w:rPr>
          <w:rFonts w:ascii="Times New Roman" w:hAnsi="Times New Roman" w:cs="Times New Roman"/>
          <w:sz w:val="28"/>
          <w:szCs w:val="24"/>
          <w:lang w:val="en-US"/>
        </w:rPr>
      </w:pPr>
    </w:p>
    <w:p w14:paraId="02CF4D7D" w14:textId="65DC73DF" w:rsidR="00334021" w:rsidRDefault="00334021" w:rsidP="00D4468A">
      <w:pPr>
        <w:tabs>
          <w:tab w:val="right" w:pos="9355"/>
        </w:tabs>
        <w:spacing w:after="0" w:line="240" w:lineRule="auto"/>
        <w:ind w:firstLine="567"/>
        <w:rPr>
          <w:rFonts w:ascii="Times New Roman" w:hAnsi="Times New Roman" w:cs="Times New Roman"/>
          <w:sz w:val="28"/>
          <w:szCs w:val="24"/>
          <w:lang w:val="en-US"/>
        </w:rPr>
      </w:pPr>
    </w:p>
    <w:p w14:paraId="55562C72" w14:textId="77777777" w:rsidR="00334021" w:rsidRDefault="00334021" w:rsidP="00D4468A">
      <w:pPr>
        <w:tabs>
          <w:tab w:val="right" w:pos="9355"/>
        </w:tabs>
        <w:spacing w:after="0" w:line="240" w:lineRule="auto"/>
        <w:ind w:firstLine="567"/>
        <w:rPr>
          <w:rFonts w:ascii="Times New Roman" w:hAnsi="Times New Roman" w:cs="Times New Roman"/>
          <w:sz w:val="28"/>
          <w:szCs w:val="24"/>
          <w:lang w:val="en-US"/>
        </w:rPr>
      </w:pPr>
    </w:p>
    <w:p w14:paraId="6C0E5ECB" w14:textId="77777777" w:rsidR="00D4468A" w:rsidRPr="00D4468A" w:rsidRDefault="00D4468A" w:rsidP="00D4468A">
      <w:pPr>
        <w:pStyle w:val="Default"/>
        <w:rPr>
          <w:rFonts w:ascii="Times New Roman" w:hAnsi="Times New Roman" w:cs="Times New Roman"/>
          <w:sz w:val="23"/>
          <w:szCs w:val="23"/>
          <w:lang w:val="en-US"/>
        </w:rPr>
      </w:pPr>
      <w:bookmarkStart w:id="0" w:name="_Hlk73610949"/>
      <w:proofErr w:type="spellStart"/>
      <w:r w:rsidRPr="00D4468A">
        <w:rPr>
          <w:rFonts w:ascii="Times New Roman" w:hAnsi="Times New Roman" w:cs="Times New Roman"/>
          <w:sz w:val="23"/>
          <w:szCs w:val="23"/>
          <w:lang w:val="en-US"/>
        </w:rPr>
        <w:lastRenderedPageBreak/>
        <w:t>Ernst&amp;Young</w:t>
      </w:r>
      <w:proofErr w:type="spellEnd"/>
      <w:r w:rsidRPr="00D4468A">
        <w:rPr>
          <w:rFonts w:ascii="Times New Roman" w:hAnsi="Times New Roman" w:cs="Times New Roman"/>
          <w:sz w:val="23"/>
          <w:szCs w:val="23"/>
          <w:lang w:val="en-US"/>
        </w:rPr>
        <w:t xml:space="preserve"> LLC</w:t>
      </w:r>
    </w:p>
    <w:p w14:paraId="7422B905" w14:textId="62674290" w:rsidR="00D4468A" w:rsidRDefault="00BD0178" w:rsidP="00D4468A">
      <w:pPr>
        <w:pStyle w:val="Default"/>
        <w:rPr>
          <w:rFonts w:ascii="Times New Roman" w:hAnsi="Times New Roman" w:cs="Times New Roman"/>
          <w:sz w:val="23"/>
          <w:szCs w:val="23"/>
          <w:lang w:val="en-US"/>
        </w:rPr>
      </w:pPr>
      <w:proofErr w:type="spellStart"/>
      <w:r w:rsidRPr="00BD0178">
        <w:rPr>
          <w:rFonts w:ascii="Times New Roman" w:hAnsi="Times New Roman" w:cs="Times New Roman"/>
          <w:sz w:val="23"/>
          <w:szCs w:val="23"/>
          <w:lang w:val="en-US"/>
        </w:rPr>
        <w:t>Sadovnicheskaya</w:t>
      </w:r>
      <w:proofErr w:type="spellEnd"/>
      <w:r w:rsidRPr="00BD0178">
        <w:rPr>
          <w:rFonts w:ascii="Times New Roman" w:hAnsi="Times New Roman" w:cs="Times New Roman"/>
          <w:sz w:val="23"/>
          <w:szCs w:val="23"/>
          <w:lang w:val="en-US"/>
        </w:rPr>
        <w:t xml:space="preserve"> </w:t>
      </w:r>
      <w:r>
        <w:rPr>
          <w:rFonts w:ascii="Times New Roman" w:hAnsi="Times New Roman" w:cs="Times New Roman"/>
          <w:sz w:val="23"/>
          <w:szCs w:val="23"/>
          <w:lang w:val="en-US"/>
        </w:rPr>
        <w:t>N</w:t>
      </w:r>
      <w:r w:rsidRPr="00BD0178">
        <w:rPr>
          <w:rFonts w:ascii="Times New Roman" w:hAnsi="Times New Roman" w:cs="Times New Roman"/>
          <w:sz w:val="23"/>
          <w:szCs w:val="23"/>
          <w:lang w:val="en-US"/>
        </w:rPr>
        <w:t>ab</w:t>
      </w:r>
      <w:r>
        <w:rPr>
          <w:rFonts w:ascii="Times New Roman" w:hAnsi="Times New Roman" w:cs="Times New Roman"/>
          <w:sz w:val="23"/>
          <w:szCs w:val="23"/>
          <w:lang w:val="en-US"/>
        </w:rPr>
        <w:t>.</w:t>
      </w:r>
      <w:r w:rsidRPr="00BD0178">
        <w:rPr>
          <w:rFonts w:ascii="Times New Roman" w:hAnsi="Times New Roman" w:cs="Times New Roman"/>
          <w:sz w:val="23"/>
          <w:szCs w:val="23"/>
          <w:lang w:val="en-US"/>
        </w:rPr>
        <w:t xml:space="preserve">, </w:t>
      </w:r>
      <w:r>
        <w:rPr>
          <w:rFonts w:ascii="Times New Roman" w:hAnsi="Times New Roman" w:cs="Times New Roman"/>
          <w:sz w:val="23"/>
          <w:szCs w:val="23"/>
          <w:lang w:val="en-US"/>
        </w:rPr>
        <w:t>77, bid. 1</w:t>
      </w:r>
    </w:p>
    <w:p w14:paraId="2E718740" w14:textId="3B68BC32" w:rsidR="000A555F" w:rsidRPr="00D4468A" w:rsidRDefault="000A555F" w:rsidP="00D4468A">
      <w:pPr>
        <w:pStyle w:val="Default"/>
        <w:rPr>
          <w:rFonts w:ascii="Times New Roman" w:hAnsi="Times New Roman" w:cs="Times New Roman"/>
          <w:sz w:val="23"/>
          <w:szCs w:val="23"/>
          <w:lang w:val="en-US"/>
        </w:rPr>
      </w:pPr>
      <w:r>
        <w:rPr>
          <w:rFonts w:ascii="Times New Roman" w:hAnsi="Times New Roman" w:cs="Times New Roman"/>
          <w:sz w:val="23"/>
          <w:szCs w:val="23"/>
          <w:lang w:val="en-US"/>
        </w:rPr>
        <w:t>Moscow, 115035, Russia</w:t>
      </w:r>
    </w:p>
    <w:p w14:paraId="024575B5" w14:textId="4A353375" w:rsidR="008A0ABF" w:rsidRPr="00BD0178" w:rsidRDefault="00826107" w:rsidP="00D4468A">
      <w:pPr>
        <w:pStyle w:val="Default"/>
        <w:rPr>
          <w:rFonts w:ascii="Times New Roman" w:hAnsi="Times New Roman" w:cs="Times New Roman"/>
          <w:sz w:val="23"/>
          <w:szCs w:val="23"/>
          <w:lang w:val="en-US"/>
        </w:rPr>
      </w:pPr>
      <w:r>
        <w:rPr>
          <w:rFonts w:ascii="Times New Roman" w:hAnsi="Times New Roman" w:cs="Times New Roman"/>
          <w:sz w:val="23"/>
          <w:szCs w:val="23"/>
          <w:lang w:val="en-US"/>
        </w:rPr>
        <w:t>Tel</w:t>
      </w:r>
      <w:r w:rsidR="00D4468A" w:rsidRPr="00D4468A">
        <w:rPr>
          <w:rFonts w:ascii="Times New Roman" w:hAnsi="Times New Roman" w:cs="Times New Roman"/>
          <w:sz w:val="23"/>
          <w:szCs w:val="23"/>
          <w:lang w:val="en-US"/>
        </w:rPr>
        <w:t xml:space="preserve">: </w:t>
      </w:r>
      <w:r>
        <w:rPr>
          <w:rFonts w:ascii="Times New Roman" w:hAnsi="Times New Roman" w:cs="Times New Roman"/>
          <w:sz w:val="23"/>
          <w:szCs w:val="23"/>
          <w:lang w:val="en-US"/>
        </w:rPr>
        <w:t xml:space="preserve">    </w:t>
      </w:r>
      <w:r w:rsidR="008A0ABF" w:rsidRPr="00BD0178">
        <w:rPr>
          <w:rFonts w:ascii="Times New Roman" w:hAnsi="Times New Roman" w:cs="Times New Roman"/>
          <w:sz w:val="23"/>
          <w:szCs w:val="23"/>
          <w:lang w:val="en-US"/>
        </w:rPr>
        <w:t>+</w:t>
      </w:r>
      <w:r w:rsidR="00BD0178" w:rsidRPr="00BD0178">
        <w:rPr>
          <w:rFonts w:ascii="Times New Roman" w:hAnsi="Times New Roman" w:cs="Times New Roman"/>
          <w:sz w:val="23"/>
          <w:szCs w:val="23"/>
          <w:lang w:val="en-US"/>
        </w:rPr>
        <w:t>7 (495) 705 9700</w:t>
      </w:r>
    </w:p>
    <w:p w14:paraId="7320F444" w14:textId="4DC53968" w:rsidR="00D4468A" w:rsidRPr="00BD0178" w:rsidRDefault="008A0ABF" w:rsidP="00D4468A">
      <w:pPr>
        <w:pStyle w:val="Default"/>
        <w:rPr>
          <w:rFonts w:ascii="Times New Roman" w:hAnsi="Times New Roman" w:cs="Times New Roman"/>
          <w:sz w:val="23"/>
          <w:szCs w:val="23"/>
          <w:lang w:val="en-US"/>
        </w:rPr>
      </w:pPr>
      <w:r w:rsidRPr="00BD0178">
        <w:rPr>
          <w:rFonts w:ascii="Times New Roman" w:hAnsi="Times New Roman" w:cs="Times New Roman"/>
          <w:sz w:val="23"/>
          <w:szCs w:val="23"/>
          <w:lang w:val="en-US"/>
        </w:rPr>
        <w:t xml:space="preserve">            </w:t>
      </w:r>
      <w:r w:rsidR="00D4468A" w:rsidRPr="00D4468A">
        <w:rPr>
          <w:rFonts w:ascii="Times New Roman" w:hAnsi="Times New Roman" w:cs="Times New Roman"/>
          <w:sz w:val="23"/>
          <w:szCs w:val="23"/>
          <w:lang w:val="en-US"/>
        </w:rPr>
        <w:t>+7(</w:t>
      </w:r>
      <w:r w:rsidRPr="00BD0178">
        <w:rPr>
          <w:rFonts w:ascii="Times New Roman" w:hAnsi="Times New Roman" w:cs="Times New Roman"/>
          <w:sz w:val="23"/>
          <w:szCs w:val="23"/>
          <w:lang w:val="en-US"/>
        </w:rPr>
        <w:t>495</w:t>
      </w:r>
      <w:r w:rsidR="00D4468A" w:rsidRPr="00D4468A">
        <w:rPr>
          <w:rFonts w:ascii="Times New Roman" w:hAnsi="Times New Roman" w:cs="Times New Roman"/>
          <w:sz w:val="23"/>
          <w:szCs w:val="23"/>
          <w:lang w:val="en-US"/>
        </w:rPr>
        <w:t xml:space="preserve">) </w:t>
      </w:r>
      <w:r w:rsidRPr="00BD0178">
        <w:rPr>
          <w:rFonts w:ascii="Times New Roman" w:hAnsi="Times New Roman" w:cs="Times New Roman"/>
          <w:sz w:val="23"/>
          <w:szCs w:val="23"/>
          <w:lang w:val="en-US"/>
        </w:rPr>
        <w:t>755</w:t>
      </w:r>
      <w:r w:rsidR="00D4468A" w:rsidRPr="00D4468A">
        <w:rPr>
          <w:rFonts w:ascii="Times New Roman" w:hAnsi="Times New Roman" w:cs="Times New Roman"/>
          <w:sz w:val="23"/>
          <w:szCs w:val="23"/>
          <w:lang w:val="en-US"/>
        </w:rPr>
        <w:t xml:space="preserve"> </w:t>
      </w:r>
      <w:r w:rsidRPr="00BD0178">
        <w:rPr>
          <w:rFonts w:ascii="Times New Roman" w:hAnsi="Times New Roman" w:cs="Times New Roman"/>
          <w:sz w:val="23"/>
          <w:szCs w:val="23"/>
          <w:lang w:val="en-US"/>
        </w:rPr>
        <w:t>9700</w:t>
      </w:r>
    </w:p>
    <w:p w14:paraId="5247D3DB" w14:textId="6134787E" w:rsidR="00D4468A" w:rsidRPr="00BD0178" w:rsidRDefault="00D4468A" w:rsidP="00D4468A">
      <w:pPr>
        <w:pStyle w:val="Default"/>
        <w:rPr>
          <w:rFonts w:ascii="Times New Roman" w:hAnsi="Times New Roman" w:cs="Times New Roman"/>
          <w:sz w:val="23"/>
          <w:szCs w:val="23"/>
          <w:lang w:val="en-US"/>
        </w:rPr>
      </w:pPr>
      <w:r w:rsidRPr="00D4468A">
        <w:rPr>
          <w:rFonts w:ascii="Times New Roman" w:hAnsi="Times New Roman" w:cs="Times New Roman"/>
          <w:sz w:val="23"/>
          <w:szCs w:val="23"/>
          <w:lang w:val="en-US"/>
        </w:rPr>
        <w:t xml:space="preserve">Fax: </w:t>
      </w:r>
      <w:r w:rsidR="008A0ABF" w:rsidRPr="00BD0178">
        <w:rPr>
          <w:rFonts w:ascii="Times New Roman" w:hAnsi="Times New Roman" w:cs="Times New Roman"/>
          <w:sz w:val="23"/>
          <w:szCs w:val="23"/>
          <w:lang w:val="en-US"/>
        </w:rPr>
        <w:t xml:space="preserve">    </w:t>
      </w:r>
      <w:r w:rsidRPr="00D4468A">
        <w:rPr>
          <w:rFonts w:ascii="Times New Roman" w:hAnsi="Times New Roman" w:cs="Times New Roman"/>
          <w:sz w:val="23"/>
          <w:szCs w:val="23"/>
          <w:lang w:val="en-US"/>
        </w:rPr>
        <w:t>+7(</w:t>
      </w:r>
      <w:r w:rsidR="008A0ABF" w:rsidRPr="00BD0178">
        <w:rPr>
          <w:rFonts w:ascii="Times New Roman" w:hAnsi="Times New Roman" w:cs="Times New Roman"/>
          <w:sz w:val="23"/>
          <w:szCs w:val="23"/>
          <w:lang w:val="en-US"/>
        </w:rPr>
        <w:t>495</w:t>
      </w:r>
      <w:r w:rsidRPr="00D4468A">
        <w:rPr>
          <w:rFonts w:ascii="Times New Roman" w:hAnsi="Times New Roman" w:cs="Times New Roman"/>
          <w:sz w:val="23"/>
          <w:szCs w:val="23"/>
          <w:lang w:val="en-US"/>
        </w:rPr>
        <w:t xml:space="preserve">) </w:t>
      </w:r>
      <w:r w:rsidR="008A0ABF" w:rsidRPr="00BD0178">
        <w:rPr>
          <w:rFonts w:ascii="Times New Roman" w:hAnsi="Times New Roman" w:cs="Times New Roman"/>
          <w:sz w:val="23"/>
          <w:szCs w:val="23"/>
          <w:lang w:val="en-US"/>
        </w:rPr>
        <w:t>755</w:t>
      </w:r>
      <w:r w:rsidRPr="00D4468A">
        <w:rPr>
          <w:rFonts w:ascii="Times New Roman" w:hAnsi="Times New Roman" w:cs="Times New Roman"/>
          <w:sz w:val="23"/>
          <w:szCs w:val="23"/>
          <w:lang w:val="en-US"/>
        </w:rPr>
        <w:t xml:space="preserve"> </w:t>
      </w:r>
      <w:r w:rsidR="008A0ABF" w:rsidRPr="00BD0178">
        <w:rPr>
          <w:rFonts w:ascii="Times New Roman" w:hAnsi="Times New Roman" w:cs="Times New Roman"/>
          <w:sz w:val="23"/>
          <w:szCs w:val="23"/>
          <w:lang w:val="en-US"/>
        </w:rPr>
        <w:t>9701</w:t>
      </w:r>
    </w:p>
    <w:p w14:paraId="28975BD7" w14:textId="77777777" w:rsidR="00261DB9" w:rsidRDefault="009721CB" w:rsidP="00D4468A">
      <w:pPr>
        <w:tabs>
          <w:tab w:val="center" w:pos="4677"/>
          <w:tab w:val="left" w:pos="6990"/>
          <w:tab w:val="right" w:pos="9355"/>
        </w:tabs>
        <w:spacing w:after="0" w:line="240" w:lineRule="auto"/>
        <w:rPr>
          <w:rFonts w:ascii="Times New Roman" w:hAnsi="Times New Roman" w:cs="Times New Roman"/>
          <w:sz w:val="23"/>
          <w:szCs w:val="23"/>
          <w:lang w:val="en-US"/>
        </w:rPr>
      </w:pPr>
      <w:hyperlink r:id="rId8" w:history="1">
        <w:r w:rsidR="00D4468A" w:rsidRPr="00D4468A">
          <w:rPr>
            <w:rStyle w:val="aa"/>
            <w:rFonts w:ascii="Times New Roman" w:hAnsi="Times New Roman" w:cs="Times New Roman"/>
            <w:sz w:val="23"/>
            <w:szCs w:val="23"/>
            <w:lang w:val="en-US"/>
          </w:rPr>
          <w:t>www.ey.com/ru</w:t>
        </w:r>
      </w:hyperlink>
    </w:p>
    <w:p w14:paraId="51AB146E" w14:textId="77777777" w:rsidR="00D4468A" w:rsidRDefault="00D4468A" w:rsidP="00D4468A">
      <w:pPr>
        <w:tabs>
          <w:tab w:val="center" w:pos="4677"/>
          <w:tab w:val="left" w:pos="6990"/>
          <w:tab w:val="right" w:pos="9355"/>
        </w:tabs>
        <w:spacing w:after="0" w:line="240" w:lineRule="auto"/>
        <w:rPr>
          <w:rFonts w:ascii="Times New Roman" w:hAnsi="Times New Roman" w:cs="Times New Roman"/>
          <w:sz w:val="23"/>
          <w:szCs w:val="23"/>
          <w:lang w:val="en-US"/>
        </w:rPr>
      </w:pPr>
    </w:p>
    <w:p w14:paraId="2B3BAB2F" w14:textId="77777777" w:rsidR="00D4468A" w:rsidRPr="00D3728C" w:rsidRDefault="00D4468A" w:rsidP="00D4468A">
      <w:pPr>
        <w:tabs>
          <w:tab w:val="center" w:pos="4677"/>
          <w:tab w:val="left" w:pos="6990"/>
          <w:tab w:val="right" w:pos="9355"/>
        </w:tabs>
        <w:spacing w:after="0" w:line="240" w:lineRule="auto"/>
        <w:jc w:val="center"/>
        <w:rPr>
          <w:rFonts w:ascii="Times New Roman" w:hAnsi="Times New Roman" w:cs="Times New Roman"/>
          <w:b/>
          <w:sz w:val="28"/>
          <w:szCs w:val="28"/>
          <w:lang w:val="en-US"/>
        </w:rPr>
      </w:pPr>
      <w:r w:rsidRPr="00D3728C">
        <w:rPr>
          <w:rFonts w:ascii="Times New Roman" w:hAnsi="Times New Roman" w:cs="Times New Roman"/>
          <w:b/>
          <w:sz w:val="28"/>
          <w:szCs w:val="28"/>
          <w:lang w:val="en-US"/>
        </w:rPr>
        <w:t>Independent Auditor’s Report</w:t>
      </w:r>
    </w:p>
    <w:p w14:paraId="2B230124" w14:textId="77777777" w:rsidR="00D4468A" w:rsidRPr="00D3728C" w:rsidRDefault="00D4468A" w:rsidP="00D4468A">
      <w:pPr>
        <w:tabs>
          <w:tab w:val="center" w:pos="4677"/>
          <w:tab w:val="left" w:pos="6990"/>
          <w:tab w:val="right" w:pos="9355"/>
        </w:tabs>
        <w:spacing w:after="0" w:line="240" w:lineRule="auto"/>
        <w:jc w:val="center"/>
        <w:rPr>
          <w:rFonts w:ascii="Times New Roman" w:hAnsi="Times New Roman" w:cs="Times New Roman"/>
          <w:sz w:val="24"/>
          <w:szCs w:val="23"/>
          <w:lang w:val="en-US"/>
        </w:rPr>
      </w:pPr>
    </w:p>
    <w:p w14:paraId="78EF9E76" w14:textId="77777777" w:rsidR="00D4468A" w:rsidRDefault="00D4468A" w:rsidP="00D4468A">
      <w:pPr>
        <w:tabs>
          <w:tab w:val="center" w:pos="4677"/>
          <w:tab w:val="left" w:pos="6990"/>
          <w:tab w:val="right" w:pos="9355"/>
        </w:tabs>
        <w:spacing w:after="0" w:line="240" w:lineRule="auto"/>
        <w:jc w:val="center"/>
        <w:rPr>
          <w:rFonts w:ascii="Times New Roman" w:hAnsi="Times New Roman" w:cs="Times New Roman"/>
          <w:sz w:val="28"/>
          <w:szCs w:val="24"/>
          <w:u w:val="single"/>
          <w:lang w:val="en-US"/>
        </w:rPr>
      </w:pPr>
    </w:p>
    <w:p w14:paraId="1B9F13A6" w14:textId="77777777" w:rsidR="00D4468A" w:rsidRPr="002D0B59" w:rsidRDefault="00D4468A" w:rsidP="002D0B59">
      <w:pPr>
        <w:pStyle w:val="ab"/>
        <w:rPr>
          <w:rFonts w:ascii="Times New Roman" w:hAnsi="Times New Roman" w:cs="Times New Roman"/>
          <w:lang w:val="en-US"/>
        </w:rPr>
      </w:pPr>
      <w:r w:rsidRPr="002D0B59">
        <w:rPr>
          <w:rFonts w:ascii="Times New Roman" w:hAnsi="Times New Roman" w:cs="Times New Roman"/>
          <w:lang w:val="en-US"/>
        </w:rPr>
        <w:t>To: the shareholders</w:t>
      </w:r>
      <w:r w:rsidR="002D0B59" w:rsidRPr="002D0B59">
        <w:rPr>
          <w:rFonts w:ascii="Times New Roman" w:hAnsi="Times New Roman" w:cs="Times New Roman"/>
          <w:lang w:val="en-US"/>
        </w:rPr>
        <w:t xml:space="preserve"> and the Board of Directors</w:t>
      </w:r>
    </w:p>
    <w:p w14:paraId="01CCA020" w14:textId="77777777" w:rsidR="008A0625" w:rsidRDefault="002D0B59" w:rsidP="008A0625">
      <w:pPr>
        <w:pStyle w:val="ab"/>
        <w:rPr>
          <w:rFonts w:ascii="Times New Roman" w:hAnsi="Times New Roman" w:cs="Times New Roman"/>
          <w:lang w:val="en-US"/>
        </w:rPr>
      </w:pPr>
      <w:r w:rsidRPr="002D0B59">
        <w:rPr>
          <w:rFonts w:ascii="Times New Roman" w:hAnsi="Times New Roman" w:cs="Times New Roman"/>
          <w:lang w:val="en-US"/>
        </w:rPr>
        <w:t>of Public Joint Stock Company</w:t>
      </w:r>
    </w:p>
    <w:p w14:paraId="5B7E8615" w14:textId="2F8AFB04" w:rsidR="002D0B59" w:rsidRDefault="002D0B59" w:rsidP="008A0625">
      <w:pPr>
        <w:pStyle w:val="ab"/>
        <w:rPr>
          <w:rFonts w:ascii="Times New Roman" w:hAnsi="Times New Roman" w:cs="Times New Roman"/>
          <w:lang w:val="en-US"/>
        </w:rPr>
      </w:pPr>
      <w:r w:rsidRPr="002D0B59">
        <w:rPr>
          <w:rFonts w:ascii="Times New Roman" w:hAnsi="Times New Roman" w:cs="Times New Roman"/>
          <w:lang w:val="en-US"/>
        </w:rPr>
        <w:t xml:space="preserve"> </w:t>
      </w:r>
      <w:r w:rsidR="008A0625">
        <w:rPr>
          <w:rFonts w:ascii="Times New Roman" w:hAnsi="Times New Roman" w:cs="Times New Roman"/>
          <w:lang w:val="en-US"/>
        </w:rPr>
        <w:t xml:space="preserve">Rosseti </w:t>
      </w:r>
      <w:r w:rsidRPr="002D0B59">
        <w:rPr>
          <w:rFonts w:ascii="Times New Roman" w:hAnsi="Times New Roman" w:cs="Times New Roman"/>
          <w:lang w:val="en-US"/>
        </w:rPr>
        <w:t xml:space="preserve">Kuban </w:t>
      </w:r>
    </w:p>
    <w:p w14:paraId="1FEAC11A" w14:textId="77777777" w:rsidR="002D0B59" w:rsidRDefault="002D0B59" w:rsidP="002D0B59">
      <w:pPr>
        <w:pStyle w:val="ab"/>
        <w:rPr>
          <w:rFonts w:ascii="Times New Roman" w:hAnsi="Times New Roman" w:cs="Times New Roman"/>
          <w:lang w:val="en-US"/>
        </w:rPr>
      </w:pPr>
    </w:p>
    <w:p w14:paraId="0BFEC463" w14:textId="77777777" w:rsidR="002D0B59" w:rsidRPr="002D0B59" w:rsidRDefault="002D0B59" w:rsidP="002D0B59">
      <w:pPr>
        <w:pStyle w:val="ab"/>
        <w:rPr>
          <w:rFonts w:ascii="Times New Roman" w:hAnsi="Times New Roman" w:cs="Times New Roman"/>
          <w:b/>
          <w:lang w:val="en-US"/>
        </w:rPr>
      </w:pPr>
      <w:r w:rsidRPr="002D0B59">
        <w:rPr>
          <w:rFonts w:ascii="Times New Roman" w:hAnsi="Times New Roman" w:cs="Times New Roman"/>
          <w:b/>
          <w:lang w:val="en-US"/>
        </w:rPr>
        <w:t>Opinion</w:t>
      </w:r>
    </w:p>
    <w:p w14:paraId="47C0B772" w14:textId="77777777" w:rsidR="002D0B59" w:rsidRPr="002D0B59" w:rsidRDefault="002D0B59" w:rsidP="002D0B59">
      <w:pPr>
        <w:pStyle w:val="ab"/>
        <w:rPr>
          <w:rFonts w:ascii="Times New Roman" w:hAnsi="Times New Roman" w:cs="Times New Roman"/>
          <w:b/>
          <w:lang w:val="en-US"/>
        </w:rPr>
      </w:pPr>
    </w:p>
    <w:p w14:paraId="474A7412" w14:textId="1AE76228" w:rsidR="002D0B59" w:rsidRDefault="002D0B59" w:rsidP="002D4677">
      <w:pPr>
        <w:pStyle w:val="Default"/>
        <w:jc w:val="both"/>
        <w:rPr>
          <w:rFonts w:ascii="Times New Roman" w:hAnsi="Times New Roman" w:cs="Times New Roman"/>
          <w:szCs w:val="26"/>
          <w:lang w:val="en-US"/>
        </w:rPr>
      </w:pPr>
      <w:r w:rsidRPr="002D0B59">
        <w:rPr>
          <w:rFonts w:ascii="Times New Roman" w:hAnsi="Times New Roman" w:cs="Times New Roman"/>
          <w:szCs w:val="26"/>
          <w:lang w:val="en-US"/>
        </w:rPr>
        <w:t>We have audited the accompanying accounting (f</w:t>
      </w:r>
      <w:r>
        <w:rPr>
          <w:rFonts w:ascii="Times New Roman" w:hAnsi="Times New Roman" w:cs="Times New Roman"/>
          <w:szCs w:val="26"/>
          <w:lang w:val="en-US"/>
        </w:rPr>
        <w:t>inancial) statements of Public J</w:t>
      </w:r>
      <w:r w:rsidRPr="002D0B59">
        <w:rPr>
          <w:rFonts w:ascii="Times New Roman" w:hAnsi="Times New Roman" w:cs="Times New Roman"/>
          <w:szCs w:val="26"/>
          <w:lang w:val="en-US"/>
        </w:rPr>
        <w:t>oint-</w:t>
      </w:r>
      <w:r>
        <w:rPr>
          <w:rFonts w:ascii="Times New Roman" w:hAnsi="Times New Roman" w:cs="Times New Roman"/>
          <w:szCs w:val="26"/>
          <w:lang w:val="en-US"/>
        </w:rPr>
        <w:t>S</w:t>
      </w:r>
      <w:r w:rsidRPr="002D0B59">
        <w:rPr>
          <w:rFonts w:ascii="Times New Roman" w:hAnsi="Times New Roman" w:cs="Times New Roman"/>
          <w:szCs w:val="26"/>
          <w:lang w:val="en-US"/>
        </w:rPr>
        <w:t xml:space="preserve">tock </w:t>
      </w:r>
      <w:r>
        <w:rPr>
          <w:rFonts w:ascii="Times New Roman" w:hAnsi="Times New Roman" w:cs="Times New Roman"/>
          <w:szCs w:val="26"/>
          <w:lang w:val="en-US"/>
        </w:rPr>
        <w:t>C</w:t>
      </w:r>
      <w:r w:rsidRPr="002D0B59">
        <w:rPr>
          <w:rFonts w:ascii="Times New Roman" w:hAnsi="Times New Roman" w:cs="Times New Roman"/>
          <w:szCs w:val="26"/>
          <w:lang w:val="en-US"/>
        </w:rPr>
        <w:t xml:space="preserve">ompany </w:t>
      </w:r>
      <w:r w:rsidR="008A0625">
        <w:rPr>
          <w:rFonts w:ascii="Times New Roman" w:hAnsi="Times New Roman" w:cs="Times New Roman"/>
          <w:szCs w:val="26"/>
          <w:lang w:val="en-US"/>
        </w:rPr>
        <w:t>Rosseti</w:t>
      </w:r>
      <w:r w:rsidRPr="002D0B59">
        <w:rPr>
          <w:rFonts w:ascii="Times New Roman" w:hAnsi="Times New Roman" w:cs="Times New Roman"/>
          <w:szCs w:val="26"/>
          <w:lang w:val="en-US"/>
        </w:rPr>
        <w:t xml:space="preserve"> Kuban</w:t>
      </w:r>
      <w:r w:rsidR="008A0625">
        <w:rPr>
          <w:rFonts w:ascii="Times New Roman" w:hAnsi="Times New Roman" w:cs="Times New Roman"/>
          <w:szCs w:val="26"/>
          <w:lang w:val="en-US"/>
        </w:rPr>
        <w:t xml:space="preserve"> </w:t>
      </w:r>
      <w:r w:rsidRPr="002D0B59">
        <w:rPr>
          <w:rFonts w:ascii="Times New Roman" w:hAnsi="Times New Roman" w:cs="Times New Roman"/>
          <w:szCs w:val="26"/>
          <w:lang w:val="en-US"/>
        </w:rPr>
        <w:t>(hereinafter –</w:t>
      </w:r>
      <w:r w:rsidR="008A0625">
        <w:rPr>
          <w:rFonts w:ascii="Times New Roman" w:hAnsi="Times New Roman" w:cs="Times New Roman"/>
          <w:szCs w:val="26"/>
          <w:lang w:val="en-US"/>
        </w:rPr>
        <w:t xml:space="preserve"> </w:t>
      </w:r>
      <w:r w:rsidRPr="002D0B59">
        <w:rPr>
          <w:rFonts w:ascii="Times New Roman" w:hAnsi="Times New Roman" w:cs="Times New Roman"/>
          <w:szCs w:val="26"/>
          <w:lang w:val="en-US"/>
        </w:rPr>
        <w:t xml:space="preserve">the Company) which comprise the balance sheet as </w:t>
      </w:r>
      <w:r>
        <w:rPr>
          <w:rFonts w:ascii="Times New Roman" w:hAnsi="Times New Roman" w:cs="Times New Roman"/>
          <w:szCs w:val="26"/>
          <w:lang w:val="en-US"/>
        </w:rPr>
        <w:t>of</w:t>
      </w:r>
      <w:r w:rsidRPr="002D0B59">
        <w:rPr>
          <w:rFonts w:ascii="Times New Roman" w:hAnsi="Times New Roman" w:cs="Times New Roman"/>
          <w:szCs w:val="26"/>
          <w:lang w:val="en-US"/>
        </w:rPr>
        <w:t xml:space="preserve"> December </w:t>
      </w:r>
      <w:r>
        <w:rPr>
          <w:rFonts w:ascii="Times New Roman" w:hAnsi="Times New Roman" w:cs="Times New Roman"/>
          <w:szCs w:val="26"/>
          <w:lang w:val="en-US"/>
        </w:rPr>
        <w:t xml:space="preserve">31, </w:t>
      </w:r>
      <w:r w:rsidRPr="002D0B59">
        <w:rPr>
          <w:rFonts w:ascii="Times New Roman" w:hAnsi="Times New Roman" w:cs="Times New Roman"/>
          <w:szCs w:val="26"/>
          <w:lang w:val="en-US"/>
        </w:rPr>
        <w:t>20</w:t>
      </w:r>
      <w:r w:rsidR="008A0625">
        <w:rPr>
          <w:rFonts w:ascii="Times New Roman" w:hAnsi="Times New Roman" w:cs="Times New Roman"/>
          <w:szCs w:val="26"/>
          <w:lang w:val="en-US"/>
        </w:rPr>
        <w:t>20</w:t>
      </w:r>
      <w:r w:rsidRPr="002D0B59">
        <w:rPr>
          <w:rFonts w:ascii="Times New Roman" w:hAnsi="Times New Roman" w:cs="Times New Roman"/>
          <w:szCs w:val="26"/>
          <w:lang w:val="en-US"/>
        </w:rPr>
        <w:t xml:space="preserve">, </w:t>
      </w:r>
      <w:r>
        <w:rPr>
          <w:rFonts w:ascii="Times New Roman" w:hAnsi="Times New Roman" w:cs="Times New Roman"/>
          <w:szCs w:val="26"/>
          <w:lang w:val="en-US"/>
        </w:rPr>
        <w:t>Statement of Financial Results</w:t>
      </w:r>
      <w:r w:rsidRPr="002D0B59">
        <w:rPr>
          <w:rFonts w:ascii="Times New Roman" w:hAnsi="Times New Roman" w:cs="Times New Roman"/>
          <w:szCs w:val="26"/>
          <w:lang w:val="en-US"/>
        </w:rPr>
        <w:t xml:space="preserve"> for 20</w:t>
      </w:r>
      <w:r w:rsidR="008A0625">
        <w:rPr>
          <w:rFonts w:ascii="Times New Roman" w:hAnsi="Times New Roman" w:cs="Times New Roman"/>
          <w:szCs w:val="26"/>
          <w:lang w:val="en-US"/>
        </w:rPr>
        <w:t>20</w:t>
      </w:r>
      <w:r w:rsidRPr="002D0B59">
        <w:rPr>
          <w:rFonts w:ascii="Times New Roman" w:hAnsi="Times New Roman" w:cs="Times New Roman"/>
          <w:szCs w:val="26"/>
          <w:lang w:val="en-US"/>
        </w:rPr>
        <w:t>, and appendixes thereto.</w:t>
      </w:r>
    </w:p>
    <w:p w14:paraId="0E53A059" w14:textId="77777777" w:rsidR="002D0B59" w:rsidRPr="002D0B59" w:rsidRDefault="002D0B59" w:rsidP="002D4677">
      <w:pPr>
        <w:pStyle w:val="Default"/>
        <w:jc w:val="both"/>
        <w:rPr>
          <w:rFonts w:ascii="Times New Roman" w:hAnsi="Times New Roman" w:cs="Times New Roman"/>
          <w:szCs w:val="26"/>
          <w:lang w:val="en-US"/>
        </w:rPr>
      </w:pPr>
    </w:p>
    <w:p w14:paraId="393B2696" w14:textId="39AD6230" w:rsidR="002D0B59" w:rsidRDefault="002D0B59" w:rsidP="002D4677">
      <w:pPr>
        <w:jc w:val="both"/>
        <w:rPr>
          <w:rFonts w:ascii="Times New Roman" w:hAnsi="Times New Roman" w:cs="Times New Roman"/>
          <w:sz w:val="24"/>
          <w:szCs w:val="26"/>
          <w:lang w:val="en-US"/>
        </w:rPr>
      </w:pPr>
      <w:r w:rsidRPr="002D0B59">
        <w:rPr>
          <w:rFonts w:ascii="Times New Roman" w:hAnsi="Times New Roman" w:cs="Times New Roman"/>
          <w:sz w:val="24"/>
          <w:szCs w:val="26"/>
          <w:lang w:val="en-US"/>
        </w:rPr>
        <w:t xml:space="preserve">In our opinion, the accompanying accounting (financial) statements present fairly, in all material respects, the financial position of the Company as at December </w:t>
      </w:r>
      <w:r>
        <w:rPr>
          <w:rFonts w:ascii="Times New Roman" w:hAnsi="Times New Roman" w:cs="Times New Roman"/>
          <w:sz w:val="24"/>
          <w:szCs w:val="26"/>
          <w:lang w:val="en-US"/>
        </w:rPr>
        <w:t xml:space="preserve">31, </w:t>
      </w:r>
      <w:r w:rsidRPr="002D0B59">
        <w:rPr>
          <w:rFonts w:ascii="Times New Roman" w:hAnsi="Times New Roman" w:cs="Times New Roman"/>
          <w:sz w:val="24"/>
          <w:szCs w:val="26"/>
          <w:lang w:val="en-US"/>
        </w:rPr>
        <w:t>20</w:t>
      </w:r>
      <w:r w:rsidR="008A0625">
        <w:rPr>
          <w:rFonts w:ascii="Times New Roman" w:hAnsi="Times New Roman" w:cs="Times New Roman"/>
          <w:sz w:val="24"/>
          <w:szCs w:val="26"/>
          <w:lang w:val="en-US"/>
        </w:rPr>
        <w:t>20</w:t>
      </w:r>
      <w:r w:rsidRPr="002D0B59">
        <w:rPr>
          <w:rFonts w:ascii="Times New Roman" w:hAnsi="Times New Roman" w:cs="Times New Roman"/>
          <w:sz w:val="24"/>
          <w:szCs w:val="26"/>
          <w:lang w:val="en-US"/>
        </w:rPr>
        <w:t>, and its accounting performance and cash flows for 20</w:t>
      </w:r>
      <w:r w:rsidR="008A0625">
        <w:rPr>
          <w:rFonts w:ascii="Times New Roman" w:hAnsi="Times New Roman" w:cs="Times New Roman"/>
          <w:sz w:val="24"/>
          <w:szCs w:val="26"/>
          <w:lang w:val="en-US"/>
        </w:rPr>
        <w:t>20</w:t>
      </w:r>
      <w:r w:rsidRPr="002D0B59">
        <w:rPr>
          <w:rFonts w:ascii="Times New Roman" w:hAnsi="Times New Roman" w:cs="Times New Roman"/>
          <w:sz w:val="24"/>
          <w:szCs w:val="26"/>
          <w:lang w:val="en-US"/>
        </w:rPr>
        <w:t xml:space="preserve"> in accordance with the accounting</w:t>
      </w:r>
      <w:r>
        <w:rPr>
          <w:rFonts w:ascii="Times New Roman" w:hAnsi="Times New Roman" w:cs="Times New Roman"/>
          <w:sz w:val="24"/>
          <w:szCs w:val="26"/>
          <w:lang w:val="en-US"/>
        </w:rPr>
        <w:t xml:space="preserve"> (financial)</w:t>
      </w:r>
      <w:r w:rsidRPr="002D0B59">
        <w:rPr>
          <w:rFonts w:ascii="Times New Roman" w:hAnsi="Times New Roman" w:cs="Times New Roman"/>
          <w:sz w:val="24"/>
          <w:szCs w:val="26"/>
          <w:lang w:val="en-US"/>
        </w:rPr>
        <w:t xml:space="preserve"> statements preparation rules established by the Russian Federation.</w:t>
      </w:r>
    </w:p>
    <w:p w14:paraId="2D44216F" w14:textId="77777777" w:rsidR="002D0B59" w:rsidRDefault="002D0B59" w:rsidP="002D0B59">
      <w:pPr>
        <w:rPr>
          <w:rFonts w:ascii="Times New Roman" w:hAnsi="Times New Roman" w:cs="Times New Roman"/>
          <w:b/>
          <w:sz w:val="24"/>
          <w:szCs w:val="26"/>
          <w:lang w:val="en-US"/>
        </w:rPr>
      </w:pPr>
      <w:r w:rsidRPr="002D0B59">
        <w:rPr>
          <w:rFonts w:ascii="Times New Roman" w:hAnsi="Times New Roman" w:cs="Times New Roman"/>
          <w:b/>
          <w:sz w:val="24"/>
          <w:szCs w:val="26"/>
          <w:lang w:val="en-US"/>
        </w:rPr>
        <w:t>Basics for Opinion</w:t>
      </w:r>
    </w:p>
    <w:p w14:paraId="29C36A1B" w14:textId="637BAEA2" w:rsidR="002D4677" w:rsidRPr="00310B1D" w:rsidRDefault="002D4677" w:rsidP="00D3728C">
      <w:pPr>
        <w:tabs>
          <w:tab w:val="left" w:pos="7513"/>
        </w:tabs>
        <w:jc w:val="both"/>
        <w:rPr>
          <w:rFonts w:ascii="Times New Roman" w:hAnsi="Times New Roman" w:cs="Times New Roman"/>
          <w:sz w:val="24"/>
          <w:szCs w:val="26"/>
          <w:lang w:val="en-US"/>
        </w:rPr>
      </w:pPr>
      <w:r w:rsidRPr="002D4677">
        <w:rPr>
          <w:rFonts w:ascii="Times New Roman" w:hAnsi="Times New Roman" w:cs="Times New Roman"/>
          <w:sz w:val="24"/>
          <w:szCs w:val="26"/>
          <w:lang w:val="en-US"/>
        </w:rPr>
        <w:t xml:space="preserve">We conducted our audit in accordance with the International Standards of Auditing (ISAs). Our responsibilities under those standards are further described in the Auditor’s Responsibilities for the Audit of the Accounting Statements section of our report. We are independent of the Company in accordance with the </w:t>
      </w:r>
      <w:r w:rsidR="006B4FEE">
        <w:rPr>
          <w:rFonts w:ascii="Times New Roman" w:hAnsi="Times New Roman" w:cs="Times New Roman"/>
          <w:sz w:val="24"/>
          <w:szCs w:val="26"/>
          <w:lang w:val="en-US"/>
        </w:rPr>
        <w:t xml:space="preserve">International </w:t>
      </w:r>
      <w:r w:rsidR="006B4FEE" w:rsidRPr="002D4677">
        <w:rPr>
          <w:rFonts w:ascii="Times New Roman" w:hAnsi="Times New Roman" w:cs="Times New Roman"/>
          <w:sz w:val="24"/>
          <w:szCs w:val="26"/>
          <w:lang w:val="en-US"/>
        </w:rPr>
        <w:t>Code of Ethics</w:t>
      </w:r>
      <w:r w:rsidR="006B4FEE" w:rsidRPr="006B4FEE">
        <w:rPr>
          <w:rFonts w:ascii="Times New Roman" w:hAnsi="Times New Roman" w:cs="Times New Roman"/>
          <w:sz w:val="24"/>
          <w:szCs w:val="26"/>
          <w:lang w:val="en-US"/>
        </w:rPr>
        <w:t xml:space="preserve"> for Professional Accountants </w:t>
      </w:r>
      <w:r w:rsidR="005179D4">
        <w:rPr>
          <w:rFonts w:ascii="Times New Roman" w:hAnsi="Times New Roman" w:cs="Times New Roman"/>
          <w:sz w:val="24"/>
          <w:szCs w:val="26"/>
          <w:lang w:val="en-US"/>
        </w:rPr>
        <w:t xml:space="preserve">(including International Independence Standards) </w:t>
      </w:r>
      <w:r w:rsidR="006B4FEE" w:rsidRPr="002D4677">
        <w:rPr>
          <w:rFonts w:ascii="Times New Roman" w:hAnsi="Times New Roman" w:cs="Times New Roman"/>
          <w:sz w:val="24"/>
          <w:szCs w:val="26"/>
          <w:lang w:val="en-US"/>
        </w:rPr>
        <w:t>(IESBA Code)</w:t>
      </w:r>
      <w:r w:rsidR="005179D4">
        <w:rPr>
          <w:rFonts w:ascii="Times New Roman" w:hAnsi="Times New Roman" w:cs="Times New Roman"/>
          <w:sz w:val="24"/>
          <w:szCs w:val="26"/>
          <w:lang w:val="en-US"/>
        </w:rPr>
        <w:t xml:space="preserve"> accepted by the </w:t>
      </w:r>
      <w:r w:rsidR="005179D4" w:rsidRPr="005179D4">
        <w:rPr>
          <w:rFonts w:ascii="Times New Roman" w:hAnsi="Times New Roman" w:cs="Times New Roman"/>
          <w:sz w:val="24"/>
          <w:szCs w:val="26"/>
          <w:lang w:val="en-US"/>
        </w:rPr>
        <w:t xml:space="preserve">International Ethics </w:t>
      </w:r>
      <w:r w:rsidR="005179D4" w:rsidRPr="00310B1D">
        <w:rPr>
          <w:rFonts w:ascii="Times New Roman" w:hAnsi="Times New Roman" w:cs="Times New Roman"/>
          <w:sz w:val="24"/>
          <w:szCs w:val="26"/>
          <w:lang w:val="en-US"/>
        </w:rPr>
        <w:t>Standards Board for Accountants (IESBA)</w:t>
      </w:r>
      <w:r w:rsidR="00310B1D" w:rsidRPr="00310B1D">
        <w:rPr>
          <w:rFonts w:ascii="Times New Roman" w:hAnsi="Times New Roman" w:cs="Times New Roman"/>
          <w:sz w:val="24"/>
          <w:szCs w:val="26"/>
          <w:lang w:val="en-US"/>
        </w:rPr>
        <w:t xml:space="preserve"> </w:t>
      </w:r>
      <w:r w:rsidRPr="00310B1D">
        <w:rPr>
          <w:rFonts w:ascii="Times New Roman" w:hAnsi="Times New Roman" w:cs="Times New Roman"/>
          <w:sz w:val="24"/>
          <w:szCs w:val="26"/>
          <w:lang w:val="en-US"/>
        </w:rPr>
        <w:t>and with the ethical requirements that are relevant to our audit of the accounting (financial) statements in the Russian Federation, and we have fulfilled our other ethical responsibilities in accordance with these requirements and the IESBA Code. We believe that the audit evidence we have obtained is sufficient and appropriate to provide a basis for our opinion.</w:t>
      </w:r>
    </w:p>
    <w:p w14:paraId="48CA4BED" w14:textId="77777777" w:rsidR="002D4677" w:rsidRPr="00022A4D" w:rsidRDefault="002D4677" w:rsidP="002D4677">
      <w:pPr>
        <w:jc w:val="both"/>
        <w:rPr>
          <w:rFonts w:ascii="Times New Roman" w:hAnsi="Times New Roman" w:cs="Times New Roman"/>
          <w:b/>
          <w:sz w:val="24"/>
          <w:szCs w:val="26"/>
          <w:lang w:val="en-US"/>
        </w:rPr>
      </w:pPr>
      <w:r w:rsidRPr="00022A4D">
        <w:rPr>
          <w:rFonts w:ascii="Times New Roman" w:hAnsi="Times New Roman" w:cs="Times New Roman"/>
          <w:b/>
          <w:sz w:val="24"/>
          <w:szCs w:val="26"/>
          <w:lang w:val="en-US"/>
        </w:rPr>
        <w:t>Key Audit Matters</w:t>
      </w:r>
    </w:p>
    <w:p w14:paraId="13CF8CD5" w14:textId="77777777" w:rsidR="002D4677" w:rsidRPr="002D4677" w:rsidRDefault="002D4677" w:rsidP="00D3728C">
      <w:pPr>
        <w:pStyle w:val="Default"/>
        <w:jc w:val="both"/>
        <w:rPr>
          <w:rFonts w:ascii="Times New Roman" w:hAnsi="Times New Roman" w:cs="Times New Roman"/>
          <w:szCs w:val="26"/>
          <w:lang w:val="en-US"/>
        </w:rPr>
      </w:pPr>
      <w:r w:rsidRPr="002D4677">
        <w:rPr>
          <w:rFonts w:ascii="Times New Roman" w:hAnsi="Times New Roman" w:cs="Times New Roman"/>
          <w:szCs w:val="26"/>
          <w:lang w:val="en-US"/>
        </w:rPr>
        <w:t>Key audit matters are those matters that, in our professional judgment, were of the most significance in our audit of the accounting (financial) statements of the current period. These matters were addressed in the context</w:t>
      </w:r>
      <w:r>
        <w:rPr>
          <w:rFonts w:ascii="Times New Roman" w:hAnsi="Times New Roman" w:cs="Times New Roman"/>
          <w:szCs w:val="26"/>
          <w:lang w:val="en-US"/>
        </w:rPr>
        <w:t xml:space="preserve"> </w:t>
      </w:r>
      <w:r w:rsidRPr="002D4677">
        <w:rPr>
          <w:rFonts w:ascii="Times New Roman" w:hAnsi="Times New Roman" w:cs="Times New Roman"/>
          <w:szCs w:val="26"/>
          <w:lang w:val="en-US"/>
        </w:rPr>
        <w:t>of our audit of the accounting (financial) statements as a whole, and in forming our opinion thereon, and we do not provide a separate opinion on these matters. For each matter below, our description of how our audit addressed the matter is provided in that context.</w:t>
      </w:r>
    </w:p>
    <w:p w14:paraId="1C5A70AB" w14:textId="77777777" w:rsidR="002D4677" w:rsidRDefault="002D4677" w:rsidP="002D4677">
      <w:pPr>
        <w:jc w:val="both"/>
        <w:rPr>
          <w:rFonts w:ascii="Times New Roman" w:hAnsi="Times New Roman" w:cs="Times New Roman"/>
          <w:sz w:val="24"/>
          <w:szCs w:val="26"/>
          <w:lang w:val="en-US"/>
        </w:rPr>
      </w:pPr>
      <w:r w:rsidRPr="002D4677">
        <w:rPr>
          <w:rFonts w:ascii="Times New Roman" w:hAnsi="Times New Roman" w:cs="Times New Roman"/>
          <w:sz w:val="24"/>
          <w:szCs w:val="26"/>
          <w:lang w:val="en-US"/>
        </w:rPr>
        <w:t>We have fulfilled the responsibilities described in the Auditor’s responsibilities for the audit of the accounting</w:t>
      </w:r>
      <w:r w:rsidR="00022A4D">
        <w:rPr>
          <w:rFonts w:ascii="Times New Roman" w:hAnsi="Times New Roman" w:cs="Times New Roman"/>
          <w:sz w:val="24"/>
          <w:szCs w:val="26"/>
          <w:lang w:val="en-US"/>
        </w:rPr>
        <w:t xml:space="preserve"> </w:t>
      </w:r>
      <w:r w:rsidR="00022A4D" w:rsidRPr="00022A4D">
        <w:rPr>
          <w:rFonts w:ascii="Times New Roman" w:hAnsi="Times New Roman" w:cs="Times New Roman"/>
          <w:sz w:val="24"/>
          <w:szCs w:val="26"/>
          <w:lang w:val="en-US"/>
        </w:rPr>
        <w:t xml:space="preserve">(financial) statements section of our report, including in relation to these matters. Accordingly, our audit included procedures designed to respond to our assessment of the risks of material misstatement of the accounting (financial) statements. The results of our audit procedures, </w:t>
      </w:r>
      <w:r w:rsidR="00022A4D" w:rsidRPr="00022A4D">
        <w:rPr>
          <w:rFonts w:ascii="Times New Roman" w:hAnsi="Times New Roman" w:cs="Times New Roman"/>
          <w:sz w:val="24"/>
          <w:szCs w:val="26"/>
          <w:lang w:val="en-US"/>
        </w:rPr>
        <w:lastRenderedPageBreak/>
        <w:t>including the procedures performed to address the matters below, provide the basis for our audit opinion on the accompanying accounting (financial) statements.</w:t>
      </w:r>
    </w:p>
    <w:tbl>
      <w:tblPr>
        <w:tblW w:w="0" w:type="auto"/>
        <w:tblBorders>
          <w:top w:val="nil"/>
          <w:left w:val="nil"/>
          <w:bottom w:val="nil"/>
          <w:right w:val="nil"/>
        </w:tblBorders>
        <w:tblLayout w:type="fixed"/>
        <w:tblLook w:val="0000" w:firstRow="0" w:lastRow="0" w:firstColumn="0" w:lastColumn="0" w:noHBand="0" w:noVBand="0"/>
      </w:tblPr>
      <w:tblGrid>
        <w:gridCol w:w="4996"/>
        <w:gridCol w:w="4997"/>
      </w:tblGrid>
      <w:tr w:rsidR="00022A4D" w:rsidRPr="002127D6" w14:paraId="790E4E4E" w14:textId="77777777">
        <w:trPr>
          <w:trHeight w:val="121"/>
        </w:trPr>
        <w:tc>
          <w:tcPr>
            <w:tcW w:w="4996" w:type="dxa"/>
          </w:tcPr>
          <w:p w14:paraId="54A106D1" w14:textId="77777777" w:rsidR="00022A4D" w:rsidRPr="00022A4D" w:rsidRDefault="00022A4D" w:rsidP="00022A4D">
            <w:pPr>
              <w:pStyle w:val="Default"/>
              <w:tabs>
                <w:tab w:val="right" w:pos="4962"/>
              </w:tabs>
              <w:rPr>
                <w:rFonts w:ascii="Times New Roman" w:hAnsi="Times New Roman" w:cs="Times New Roman"/>
                <w:u w:val="thick"/>
              </w:rPr>
            </w:pPr>
            <w:r w:rsidRPr="00022A4D">
              <w:rPr>
                <w:rFonts w:ascii="Times New Roman" w:hAnsi="Times New Roman" w:cs="Times New Roman"/>
                <w:b/>
                <w:bCs/>
                <w:u w:val="thick"/>
              </w:rPr>
              <w:t xml:space="preserve">Key </w:t>
            </w:r>
            <w:proofErr w:type="spellStart"/>
            <w:r w:rsidRPr="00022A4D">
              <w:rPr>
                <w:rFonts w:ascii="Times New Roman" w:hAnsi="Times New Roman" w:cs="Times New Roman"/>
                <w:b/>
                <w:bCs/>
                <w:u w:val="thick"/>
              </w:rPr>
              <w:t>audit</w:t>
            </w:r>
            <w:proofErr w:type="spellEnd"/>
            <w:r w:rsidRPr="00022A4D">
              <w:rPr>
                <w:rFonts w:ascii="Times New Roman" w:hAnsi="Times New Roman" w:cs="Times New Roman"/>
                <w:b/>
                <w:bCs/>
                <w:u w:val="thick"/>
              </w:rPr>
              <w:t xml:space="preserve"> </w:t>
            </w:r>
            <w:proofErr w:type="spellStart"/>
            <w:r w:rsidRPr="00022A4D">
              <w:rPr>
                <w:rFonts w:ascii="Times New Roman" w:hAnsi="Times New Roman" w:cs="Times New Roman"/>
                <w:b/>
                <w:bCs/>
                <w:u w:val="thick"/>
              </w:rPr>
              <w:t>matter</w:t>
            </w:r>
            <w:proofErr w:type="spellEnd"/>
            <w:r w:rsidRPr="00022A4D">
              <w:rPr>
                <w:rFonts w:ascii="Times New Roman" w:hAnsi="Times New Roman" w:cs="Times New Roman"/>
                <w:b/>
                <w:bCs/>
                <w:u w:val="thick"/>
              </w:rPr>
              <w:tab/>
            </w:r>
          </w:p>
        </w:tc>
        <w:tc>
          <w:tcPr>
            <w:tcW w:w="4996" w:type="dxa"/>
          </w:tcPr>
          <w:p w14:paraId="408F70B1" w14:textId="77777777" w:rsidR="00022A4D" w:rsidRPr="00022A4D" w:rsidRDefault="00022A4D">
            <w:pPr>
              <w:pStyle w:val="Default"/>
              <w:rPr>
                <w:rFonts w:ascii="Times New Roman" w:hAnsi="Times New Roman" w:cs="Times New Roman"/>
                <w:b/>
                <w:bCs/>
                <w:u w:val="thick"/>
                <w:lang w:val="en-US"/>
              </w:rPr>
            </w:pPr>
            <w:r w:rsidRPr="00022A4D">
              <w:rPr>
                <w:rFonts w:ascii="Times New Roman" w:hAnsi="Times New Roman" w:cs="Times New Roman"/>
                <w:b/>
                <w:bCs/>
                <w:u w:val="thick"/>
                <w:lang w:val="en-US"/>
              </w:rPr>
              <w:t>How the matter was addressed in our audit.</w:t>
            </w:r>
          </w:p>
          <w:p w14:paraId="59E31E4D" w14:textId="77777777" w:rsidR="00022A4D" w:rsidRPr="00022A4D" w:rsidRDefault="00022A4D">
            <w:pPr>
              <w:pStyle w:val="Default"/>
              <w:rPr>
                <w:rFonts w:ascii="Times New Roman" w:hAnsi="Times New Roman" w:cs="Times New Roman"/>
                <w:u w:val="thick"/>
                <w:lang w:val="en-US"/>
              </w:rPr>
            </w:pPr>
          </w:p>
        </w:tc>
      </w:tr>
      <w:tr w:rsidR="00022A4D" w:rsidRPr="002127D6" w14:paraId="693BE2C6" w14:textId="77777777">
        <w:trPr>
          <w:trHeight w:val="121"/>
        </w:trPr>
        <w:tc>
          <w:tcPr>
            <w:tcW w:w="9993" w:type="dxa"/>
            <w:gridSpan w:val="2"/>
          </w:tcPr>
          <w:p w14:paraId="34DEFA7A" w14:textId="77777777" w:rsidR="00022A4D" w:rsidRPr="00022A4D" w:rsidRDefault="00022A4D">
            <w:pPr>
              <w:pStyle w:val="Default"/>
              <w:rPr>
                <w:rFonts w:ascii="Times New Roman" w:hAnsi="Times New Roman" w:cs="Times New Roman"/>
                <w:b/>
                <w:bCs/>
                <w:lang w:val="en-US"/>
              </w:rPr>
            </w:pPr>
            <w:r w:rsidRPr="00022A4D">
              <w:rPr>
                <w:rFonts w:ascii="Times New Roman" w:hAnsi="Times New Roman" w:cs="Times New Roman"/>
                <w:b/>
                <w:bCs/>
                <w:lang w:val="en-US"/>
              </w:rPr>
              <w:t>Recognition and measurement of revenue from electricity transmission services</w:t>
            </w:r>
          </w:p>
        </w:tc>
      </w:tr>
      <w:tr w:rsidR="00022A4D" w:rsidRPr="002127D6" w14:paraId="195FF591" w14:textId="77777777">
        <w:trPr>
          <w:trHeight w:val="2657"/>
        </w:trPr>
        <w:tc>
          <w:tcPr>
            <w:tcW w:w="4996" w:type="dxa"/>
          </w:tcPr>
          <w:p w14:paraId="3977B892" w14:textId="77777777" w:rsidR="00022A4D" w:rsidRPr="00022A4D" w:rsidRDefault="00022A4D" w:rsidP="00022A4D">
            <w:pPr>
              <w:pStyle w:val="Default"/>
              <w:jc w:val="both"/>
              <w:rPr>
                <w:rFonts w:ascii="Times New Roman" w:hAnsi="Times New Roman" w:cs="Times New Roman"/>
                <w:lang w:val="en-US"/>
              </w:rPr>
            </w:pPr>
            <w:r w:rsidRPr="00022A4D">
              <w:rPr>
                <w:rFonts w:ascii="Times New Roman" w:hAnsi="Times New Roman" w:cs="Times New Roman"/>
                <w:lang w:val="en-US"/>
              </w:rPr>
              <w:t>Recognition and measurement of revenue from electricity transmission services was one of the most significance in our audit due to certain mechanisms of operation of retail electricity market that stipulate presence of disagreements between network, energy supply and other companies pertaining to the volume and</w:t>
            </w:r>
            <w:r>
              <w:rPr>
                <w:rFonts w:ascii="Times New Roman" w:hAnsi="Times New Roman" w:cs="Times New Roman"/>
                <w:lang w:val="en-US"/>
              </w:rPr>
              <w:t xml:space="preserve"> </w:t>
            </w:r>
            <w:r w:rsidRPr="00022A4D">
              <w:rPr>
                <w:rFonts w:ascii="Times New Roman" w:hAnsi="Times New Roman" w:cs="Times New Roman"/>
                <w:lang w:val="en-US"/>
              </w:rPr>
              <w:t>cost of transmitted electricity. The sum of the disputable revenue is considered as material for the accounting (financial) statements of the Company. The assessment by the Company’s management of favorable outcome of the dispute resolution is, to a large</w:t>
            </w:r>
            <w:r>
              <w:rPr>
                <w:rFonts w:ascii="Times New Roman" w:hAnsi="Times New Roman" w:cs="Times New Roman"/>
                <w:lang w:val="en-US"/>
              </w:rPr>
              <w:t xml:space="preserve"> </w:t>
            </w:r>
            <w:r w:rsidRPr="00022A4D">
              <w:rPr>
                <w:rFonts w:ascii="Times New Roman" w:hAnsi="Times New Roman" w:cs="Times New Roman"/>
                <w:lang w:val="en-US"/>
              </w:rPr>
              <w:t xml:space="preserve">extent, subjective. The revenue is recognized when, with regard of assumptions, disputes are resolved in favor of the Company.    </w:t>
            </w:r>
          </w:p>
          <w:p w14:paraId="4B84EBC1" w14:textId="77777777" w:rsidR="00BD0178" w:rsidRDefault="00BD0178" w:rsidP="00022A4D">
            <w:pPr>
              <w:pStyle w:val="Default"/>
              <w:jc w:val="both"/>
              <w:rPr>
                <w:rFonts w:ascii="Times New Roman" w:hAnsi="Times New Roman" w:cs="Times New Roman"/>
                <w:lang w:val="en-US"/>
              </w:rPr>
            </w:pPr>
          </w:p>
          <w:p w14:paraId="40F08F6F" w14:textId="29917010" w:rsidR="00022A4D" w:rsidRPr="008057A1" w:rsidRDefault="00022A4D" w:rsidP="00022A4D">
            <w:pPr>
              <w:pStyle w:val="Default"/>
              <w:jc w:val="both"/>
              <w:rPr>
                <w:rFonts w:ascii="Times New Roman" w:hAnsi="Times New Roman" w:cs="Times New Roman"/>
                <w:lang w:val="en-US"/>
              </w:rPr>
            </w:pPr>
            <w:r w:rsidRPr="00022A4D">
              <w:rPr>
                <w:rFonts w:ascii="Times New Roman" w:hAnsi="Times New Roman" w:cs="Times New Roman"/>
                <w:lang w:val="en-US"/>
              </w:rPr>
              <w:t xml:space="preserve">Information on the revenue from electricity transmission services is disclosed in </w:t>
            </w:r>
            <w:r>
              <w:rPr>
                <w:rFonts w:ascii="Times New Roman" w:hAnsi="Times New Roman" w:cs="Times New Roman"/>
                <w:lang w:val="en-US"/>
              </w:rPr>
              <w:t xml:space="preserve">Clause </w:t>
            </w:r>
            <w:r w:rsidR="00BD0178">
              <w:rPr>
                <w:rFonts w:ascii="Times New Roman" w:hAnsi="Times New Roman" w:cs="Times New Roman"/>
                <w:lang w:val="en-US"/>
              </w:rPr>
              <w:t>6.12</w:t>
            </w:r>
            <w:r w:rsidRPr="00022A4D">
              <w:rPr>
                <w:rFonts w:ascii="Times New Roman" w:hAnsi="Times New Roman" w:cs="Times New Roman"/>
                <w:lang w:val="en-US"/>
              </w:rPr>
              <w:t xml:space="preserve"> </w:t>
            </w:r>
            <w:r>
              <w:rPr>
                <w:rFonts w:ascii="Times New Roman" w:hAnsi="Times New Roman" w:cs="Times New Roman"/>
                <w:lang w:val="en-US"/>
              </w:rPr>
              <w:t>of Notes to the Accounting Statements and Statement of Financial Results.</w:t>
            </w:r>
          </w:p>
        </w:tc>
        <w:tc>
          <w:tcPr>
            <w:tcW w:w="4996" w:type="dxa"/>
          </w:tcPr>
          <w:p w14:paraId="67BB595B" w14:textId="77777777" w:rsidR="00022A4D" w:rsidRPr="00022A4D" w:rsidRDefault="00022A4D">
            <w:pPr>
              <w:pStyle w:val="Default"/>
              <w:rPr>
                <w:rFonts w:ascii="Times New Roman" w:hAnsi="Times New Roman" w:cs="Times New Roman"/>
                <w:lang w:val="en-US"/>
              </w:rPr>
            </w:pPr>
            <w:r w:rsidRPr="00022A4D">
              <w:rPr>
                <w:rFonts w:ascii="Times New Roman" w:hAnsi="Times New Roman" w:cs="Times New Roman"/>
                <w:lang w:val="en-US"/>
              </w:rPr>
              <w:t xml:space="preserve">We have review the Company's policy on recognizing revenue from electricity transmission services; evaluated the system of internal control over revenue recognition; reviewed the accuracy of determined revenue amounts based on concluded electricity transmission contracts; on a sample basis obtained confirmations of accounts receivable balances from the counterparties; analyzed outcomes of litigations in respect of disputed amounts for the provided services, if any; and evaluated exiting procedures for confirming the volume of transmitted electricity. </w:t>
            </w:r>
          </w:p>
        </w:tc>
      </w:tr>
      <w:tr w:rsidR="00022A4D" w14:paraId="238E0C6B" w14:textId="77777777">
        <w:trPr>
          <w:trHeight w:val="121"/>
        </w:trPr>
        <w:tc>
          <w:tcPr>
            <w:tcW w:w="9993" w:type="dxa"/>
            <w:gridSpan w:val="2"/>
          </w:tcPr>
          <w:p w14:paraId="115C78AC" w14:textId="77777777" w:rsidR="00022A4D" w:rsidRPr="00022A4D" w:rsidRDefault="00022A4D">
            <w:pPr>
              <w:pStyle w:val="Default"/>
              <w:rPr>
                <w:rFonts w:ascii="Times New Roman" w:hAnsi="Times New Roman" w:cs="Times New Roman"/>
              </w:rPr>
            </w:pPr>
            <w:proofErr w:type="spellStart"/>
            <w:r w:rsidRPr="00022A4D">
              <w:rPr>
                <w:rFonts w:ascii="Times New Roman" w:hAnsi="Times New Roman" w:cs="Times New Roman"/>
                <w:b/>
                <w:bCs/>
              </w:rPr>
              <w:t>Impairment</w:t>
            </w:r>
            <w:proofErr w:type="spellEnd"/>
            <w:r w:rsidRPr="00022A4D">
              <w:rPr>
                <w:rFonts w:ascii="Times New Roman" w:hAnsi="Times New Roman" w:cs="Times New Roman"/>
                <w:b/>
                <w:bCs/>
              </w:rPr>
              <w:t xml:space="preserve"> </w:t>
            </w:r>
            <w:proofErr w:type="spellStart"/>
            <w:r w:rsidRPr="00022A4D">
              <w:rPr>
                <w:rFonts w:ascii="Times New Roman" w:hAnsi="Times New Roman" w:cs="Times New Roman"/>
                <w:b/>
                <w:bCs/>
              </w:rPr>
              <w:t>of</w:t>
            </w:r>
            <w:proofErr w:type="spellEnd"/>
            <w:r w:rsidRPr="00022A4D">
              <w:rPr>
                <w:rFonts w:ascii="Times New Roman" w:hAnsi="Times New Roman" w:cs="Times New Roman"/>
                <w:b/>
                <w:bCs/>
              </w:rPr>
              <w:t xml:space="preserve"> </w:t>
            </w:r>
            <w:proofErr w:type="spellStart"/>
            <w:r w:rsidRPr="00022A4D">
              <w:rPr>
                <w:rFonts w:ascii="Times New Roman" w:hAnsi="Times New Roman" w:cs="Times New Roman"/>
                <w:b/>
                <w:bCs/>
              </w:rPr>
              <w:t>accounts</w:t>
            </w:r>
            <w:proofErr w:type="spellEnd"/>
            <w:r w:rsidRPr="00022A4D">
              <w:rPr>
                <w:rFonts w:ascii="Times New Roman" w:hAnsi="Times New Roman" w:cs="Times New Roman"/>
                <w:b/>
                <w:bCs/>
              </w:rPr>
              <w:t xml:space="preserve"> </w:t>
            </w:r>
            <w:proofErr w:type="spellStart"/>
            <w:r w:rsidRPr="00022A4D">
              <w:rPr>
                <w:rFonts w:ascii="Times New Roman" w:hAnsi="Times New Roman" w:cs="Times New Roman"/>
                <w:b/>
                <w:bCs/>
              </w:rPr>
              <w:t>receivable</w:t>
            </w:r>
            <w:proofErr w:type="spellEnd"/>
            <w:r w:rsidRPr="00022A4D">
              <w:rPr>
                <w:rFonts w:ascii="Times New Roman" w:hAnsi="Times New Roman" w:cs="Times New Roman"/>
                <w:b/>
                <w:bCs/>
              </w:rPr>
              <w:t xml:space="preserve"> </w:t>
            </w:r>
          </w:p>
        </w:tc>
      </w:tr>
      <w:tr w:rsidR="00022A4D" w:rsidRPr="002127D6" w14:paraId="680B9515" w14:textId="77777777">
        <w:trPr>
          <w:trHeight w:val="2209"/>
        </w:trPr>
        <w:tc>
          <w:tcPr>
            <w:tcW w:w="4996" w:type="dxa"/>
          </w:tcPr>
          <w:p w14:paraId="1B7F259D" w14:textId="6BAEBCE4" w:rsidR="00022A4D" w:rsidRPr="00022A4D" w:rsidRDefault="00022A4D">
            <w:pPr>
              <w:pStyle w:val="Default"/>
              <w:rPr>
                <w:rFonts w:ascii="Times New Roman" w:hAnsi="Times New Roman" w:cs="Times New Roman"/>
                <w:lang w:val="en-US"/>
              </w:rPr>
            </w:pPr>
            <w:r w:rsidRPr="00022A4D">
              <w:rPr>
                <w:rFonts w:ascii="Times New Roman" w:hAnsi="Times New Roman" w:cs="Times New Roman"/>
                <w:lang w:val="en-US"/>
              </w:rPr>
              <w:t xml:space="preserve">In our opinion, </w:t>
            </w:r>
            <w:r w:rsidRPr="00310B1D">
              <w:rPr>
                <w:rFonts w:ascii="Times New Roman" w:hAnsi="Times New Roman" w:cs="Times New Roman"/>
                <w:bCs/>
                <w:lang w:val="en-US"/>
              </w:rPr>
              <w:t>the matter of impairment of accounts receivable</w:t>
            </w:r>
            <w:r w:rsidR="00985E60" w:rsidRPr="00985E60">
              <w:rPr>
                <w:rFonts w:ascii="Times New Roman" w:hAnsi="Times New Roman" w:cs="Times New Roman"/>
                <w:lang w:val="en-US"/>
              </w:rPr>
              <w:t xml:space="preserve"> </w:t>
            </w:r>
            <w:r w:rsidRPr="00022A4D">
              <w:rPr>
                <w:rFonts w:ascii="Times New Roman" w:hAnsi="Times New Roman" w:cs="Times New Roman"/>
                <w:lang w:val="en-US"/>
              </w:rPr>
              <w:t xml:space="preserve">was one of the most significance in our audit due to significant balances of the Company’s accounts receivable as of December </w:t>
            </w:r>
            <w:r w:rsidR="00985E60" w:rsidRPr="00985E60">
              <w:rPr>
                <w:rFonts w:ascii="Times New Roman" w:hAnsi="Times New Roman" w:cs="Times New Roman"/>
                <w:lang w:val="en-US"/>
              </w:rPr>
              <w:t>31</w:t>
            </w:r>
            <w:r w:rsidR="00985E60">
              <w:rPr>
                <w:rFonts w:ascii="Times New Roman" w:hAnsi="Times New Roman" w:cs="Times New Roman"/>
                <w:lang w:val="en-US"/>
              </w:rPr>
              <w:t xml:space="preserve">, </w:t>
            </w:r>
            <w:proofErr w:type="gramStart"/>
            <w:r w:rsidRPr="00022A4D">
              <w:rPr>
                <w:rFonts w:ascii="Times New Roman" w:hAnsi="Times New Roman" w:cs="Times New Roman"/>
                <w:lang w:val="en-US"/>
              </w:rPr>
              <w:t>20</w:t>
            </w:r>
            <w:r w:rsidR="00BD0178">
              <w:rPr>
                <w:rFonts w:ascii="Times New Roman" w:hAnsi="Times New Roman" w:cs="Times New Roman"/>
                <w:lang w:val="en-US"/>
              </w:rPr>
              <w:t>20</w:t>
            </w:r>
            <w:proofErr w:type="gramEnd"/>
            <w:r w:rsidRPr="00022A4D">
              <w:rPr>
                <w:rFonts w:ascii="Times New Roman" w:hAnsi="Times New Roman" w:cs="Times New Roman"/>
                <w:lang w:val="en-US"/>
              </w:rPr>
              <w:t xml:space="preserve"> as well as due to the fact that the management estimate of collectability of the receivables is based on the assumptions, in particular, forecasting financial solvency of the Company’s customers.</w:t>
            </w:r>
          </w:p>
          <w:p w14:paraId="706E7FAE" w14:textId="77777777" w:rsidR="00BD0178" w:rsidRDefault="00BD0178">
            <w:pPr>
              <w:pStyle w:val="Default"/>
              <w:rPr>
                <w:rFonts w:ascii="Times New Roman" w:hAnsi="Times New Roman" w:cs="Times New Roman"/>
                <w:lang w:val="en-US"/>
              </w:rPr>
            </w:pPr>
          </w:p>
          <w:p w14:paraId="77D2A91C" w14:textId="24121786" w:rsidR="00022A4D" w:rsidRPr="00022A4D" w:rsidRDefault="00022A4D">
            <w:pPr>
              <w:pStyle w:val="Default"/>
              <w:rPr>
                <w:rFonts w:ascii="Times New Roman" w:hAnsi="Times New Roman" w:cs="Times New Roman"/>
                <w:lang w:val="en-US"/>
              </w:rPr>
            </w:pPr>
            <w:r w:rsidRPr="00022A4D">
              <w:rPr>
                <w:rFonts w:ascii="Times New Roman" w:hAnsi="Times New Roman" w:cs="Times New Roman"/>
                <w:lang w:val="en-US"/>
              </w:rPr>
              <w:t xml:space="preserve">Information on impairment of accounts receivable is disclosed in </w:t>
            </w:r>
            <w:r w:rsidR="00985E60">
              <w:rPr>
                <w:rFonts w:ascii="Times New Roman" w:hAnsi="Times New Roman" w:cs="Times New Roman"/>
                <w:lang w:val="en-US"/>
              </w:rPr>
              <w:t xml:space="preserve">Clause </w:t>
            </w:r>
            <w:r w:rsidR="00BD0178">
              <w:rPr>
                <w:rFonts w:ascii="Times New Roman" w:hAnsi="Times New Roman" w:cs="Times New Roman"/>
                <w:lang w:val="en-US"/>
              </w:rPr>
              <w:t>6.6</w:t>
            </w:r>
            <w:r w:rsidR="00985E60" w:rsidRPr="00022A4D">
              <w:rPr>
                <w:rFonts w:ascii="Times New Roman" w:hAnsi="Times New Roman" w:cs="Times New Roman"/>
                <w:lang w:val="en-US"/>
              </w:rPr>
              <w:t xml:space="preserve"> </w:t>
            </w:r>
            <w:r w:rsidR="00985E60">
              <w:rPr>
                <w:rFonts w:ascii="Times New Roman" w:hAnsi="Times New Roman" w:cs="Times New Roman"/>
                <w:lang w:val="en-US"/>
              </w:rPr>
              <w:t>of Notes to the Accounting Statements and Statement of Financial Results</w:t>
            </w:r>
            <w:r w:rsidRPr="00022A4D">
              <w:rPr>
                <w:rFonts w:ascii="Times New Roman" w:hAnsi="Times New Roman" w:cs="Times New Roman"/>
                <w:lang w:val="en-US"/>
              </w:rPr>
              <w:t>.</w:t>
            </w:r>
          </w:p>
        </w:tc>
        <w:tc>
          <w:tcPr>
            <w:tcW w:w="4996" w:type="dxa"/>
          </w:tcPr>
          <w:p w14:paraId="67AE9666" w14:textId="77777777" w:rsidR="00022A4D" w:rsidRPr="00022A4D" w:rsidRDefault="00022A4D">
            <w:pPr>
              <w:pStyle w:val="Default"/>
              <w:rPr>
                <w:rFonts w:ascii="Times New Roman" w:hAnsi="Times New Roman" w:cs="Times New Roman"/>
                <w:lang w:val="en-US"/>
              </w:rPr>
            </w:pPr>
            <w:r w:rsidRPr="00022A4D">
              <w:rPr>
                <w:rFonts w:ascii="Times New Roman" w:hAnsi="Times New Roman" w:cs="Times New Roman"/>
                <w:lang w:val="en-US"/>
              </w:rPr>
              <w:t>We have analyzed the adequacy of the Company's policy on reviewing accounts receivable and determining whether accounts receivables impairment allowance should be established, as well as procedures of confirming the reasonableness of the estimates made by the management of the Company, including review of accounts receivable payments, review of maturity dates and overdue debts, review of customers’ financial solvency.</w:t>
            </w:r>
          </w:p>
          <w:p w14:paraId="2FCCB161" w14:textId="77777777" w:rsidR="00022A4D" w:rsidRDefault="00022A4D">
            <w:pPr>
              <w:pStyle w:val="Default"/>
              <w:rPr>
                <w:rFonts w:ascii="Times New Roman" w:hAnsi="Times New Roman" w:cs="Times New Roman"/>
                <w:lang w:val="en-US"/>
              </w:rPr>
            </w:pPr>
            <w:r w:rsidRPr="00022A4D">
              <w:rPr>
                <w:rFonts w:ascii="Times New Roman" w:hAnsi="Times New Roman" w:cs="Times New Roman"/>
                <w:lang w:val="en-US"/>
              </w:rPr>
              <w:t>We have performed audit procedures in respect of information used by the Company for determining the impairment of accounts receivable, in respect of classification of accounts receivable by their maturity dates; tested accuracy of calculating the allowance on the basis of the management estimates.</w:t>
            </w:r>
          </w:p>
          <w:p w14:paraId="5ABDA669" w14:textId="77777777" w:rsidR="00985E60" w:rsidRDefault="00985E60">
            <w:pPr>
              <w:pStyle w:val="Default"/>
              <w:rPr>
                <w:rFonts w:ascii="Times New Roman" w:hAnsi="Times New Roman" w:cs="Times New Roman"/>
                <w:lang w:val="en-US"/>
              </w:rPr>
            </w:pPr>
          </w:p>
          <w:p w14:paraId="38A5F19F" w14:textId="65F3FA9D" w:rsidR="008057A1" w:rsidRDefault="008057A1">
            <w:pPr>
              <w:pStyle w:val="Default"/>
              <w:rPr>
                <w:rFonts w:ascii="Times New Roman" w:hAnsi="Times New Roman" w:cs="Times New Roman"/>
                <w:lang w:val="en-US"/>
              </w:rPr>
            </w:pPr>
          </w:p>
          <w:p w14:paraId="5BE233C6" w14:textId="0FE90B80" w:rsidR="00334021" w:rsidRDefault="00334021">
            <w:pPr>
              <w:pStyle w:val="Default"/>
              <w:rPr>
                <w:rFonts w:ascii="Times New Roman" w:hAnsi="Times New Roman" w:cs="Times New Roman"/>
                <w:lang w:val="en-US"/>
              </w:rPr>
            </w:pPr>
          </w:p>
          <w:p w14:paraId="7A6AD56F" w14:textId="6F8AFC68" w:rsidR="00334021" w:rsidRDefault="00334021">
            <w:pPr>
              <w:pStyle w:val="Default"/>
              <w:rPr>
                <w:rFonts w:ascii="Times New Roman" w:hAnsi="Times New Roman" w:cs="Times New Roman"/>
                <w:lang w:val="en-US"/>
              </w:rPr>
            </w:pPr>
          </w:p>
          <w:p w14:paraId="42021000" w14:textId="642CB154" w:rsidR="00334021" w:rsidRDefault="00334021">
            <w:pPr>
              <w:pStyle w:val="Default"/>
              <w:rPr>
                <w:rFonts w:ascii="Times New Roman" w:hAnsi="Times New Roman" w:cs="Times New Roman"/>
                <w:lang w:val="en-US"/>
              </w:rPr>
            </w:pPr>
          </w:p>
          <w:p w14:paraId="219BE1D9" w14:textId="7433FEBF" w:rsidR="00334021" w:rsidRDefault="00334021">
            <w:pPr>
              <w:pStyle w:val="Default"/>
              <w:rPr>
                <w:rFonts w:ascii="Times New Roman" w:hAnsi="Times New Roman" w:cs="Times New Roman"/>
                <w:lang w:val="en-US"/>
              </w:rPr>
            </w:pPr>
          </w:p>
          <w:p w14:paraId="09C0D914" w14:textId="77777777" w:rsidR="00334021" w:rsidRDefault="00334021">
            <w:pPr>
              <w:pStyle w:val="Default"/>
              <w:rPr>
                <w:rFonts w:ascii="Times New Roman" w:hAnsi="Times New Roman" w:cs="Times New Roman"/>
                <w:lang w:val="en-US"/>
              </w:rPr>
            </w:pPr>
          </w:p>
          <w:p w14:paraId="7256F096" w14:textId="77777777" w:rsidR="008057A1" w:rsidRDefault="008057A1">
            <w:pPr>
              <w:pStyle w:val="Default"/>
              <w:rPr>
                <w:rFonts w:ascii="Times New Roman" w:hAnsi="Times New Roman" w:cs="Times New Roman"/>
                <w:lang w:val="en-US"/>
              </w:rPr>
            </w:pPr>
          </w:p>
          <w:p w14:paraId="0C58A647" w14:textId="77777777" w:rsidR="00985E60" w:rsidRDefault="00985E60">
            <w:pPr>
              <w:pStyle w:val="Default"/>
              <w:rPr>
                <w:rFonts w:ascii="Times New Roman" w:hAnsi="Times New Roman" w:cs="Times New Roman"/>
                <w:lang w:val="en-US"/>
              </w:rPr>
            </w:pPr>
          </w:p>
          <w:p w14:paraId="3FEFA7F7" w14:textId="77777777" w:rsidR="00985E60" w:rsidRPr="00022A4D" w:rsidRDefault="00985E60">
            <w:pPr>
              <w:pStyle w:val="Default"/>
              <w:rPr>
                <w:rFonts w:ascii="Times New Roman" w:hAnsi="Times New Roman" w:cs="Times New Roman"/>
                <w:lang w:val="en-US"/>
              </w:rPr>
            </w:pPr>
          </w:p>
        </w:tc>
      </w:tr>
      <w:tr w:rsidR="00022A4D" w:rsidRPr="002127D6" w14:paraId="70CE1152" w14:textId="77777777">
        <w:trPr>
          <w:trHeight w:val="121"/>
        </w:trPr>
        <w:tc>
          <w:tcPr>
            <w:tcW w:w="9993" w:type="dxa"/>
            <w:gridSpan w:val="2"/>
          </w:tcPr>
          <w:tbl>
            <w:tblPr>
              <w:tblW w:w="0" w:type="auto"/>
              <w:tblBorders>
                <w:top w:val="nil"/>
                <w:left w:val="nil"/>
                <w:bottom w:val="nil"/>
                <w:right w:val="nil"/>
              </w:tblBorders>
              <w:tblLayout w:type="fixed"/>
              <w:tblLook w:val="0000" w:firstRow="0" w:lastRow="0" w:firstColumn="0" w:lastColumn="0" w:noHBand="0" w:noVBand="0"/>
            </w:tblPr>
            <w:tblGrid>
              <w:gridCol w:w="4996"/>
              <w:gridCol w:w="4996"/>
            </w:tblGrid>
            <w:tr w:rsidR="00985E60" w:rsidRPr="002127D6" w14:paraId="13DE0A85" w14:textId="77777777" w:rsidTr="007E2A42">
              <w:trPr>
                <w:trHeight w:val="121"/>
              </w:trPr>
              <w:tc>
                <w:tcPr>
                  <w:tcW w:w="4996" w:type="dxa"/>
                </w:tcPr>
                <w:p w14:paraId="1F63251E" w14:textId="77777777" w:rsidR="00985E60" w:rsidRPr="00022A4D" w:rsidRDefault="00985E60" w:rsidP="007E2A42">
                  <w:pPr>
                    <w:pStyle w:val="Default"/>
                    <w:tabs>
                      <w:tab w:val="right" w:pos="4962"/>
                    </w:tabs>
                    <w:rPr>
                      <w:rFonts w:ascii="Times New Roman" w:hAnsi="Times New Roman" w:cs="Times New Roman"/>
                      <w:u w:val="thick"/>
                    </w:rPr>
                  </w:pPr>
                  <w:r w:rsidRPr="00022A4D">
                    <w:rPr>
                      <w:rFonts w:ascii="Times New Roman" w:hAnsi="Times New Roman" w:cs="Times New Roman"/>
                      <w:b/>
                      <w:bCs/>
                      <w:u w:val="thick"/>
                    </w:rPr>
                    <w:lastRenderedPageBreak/>
                    <w:t xml:space="preserve">Key </w:t>
                  </w:r>
                  <w:proofErr w:type="spellStart"/>
                  <w:r w:rsidRPr="00022A4D">
                    <w:rPr>
                      <w:rFonts w:ascii="Times New Roman" w:hAnsi="Times New Roman" w:cs="Times New Roman"/>
                      <w:b/>
                      <w:bCs/>
                      <w:u w:val="thick"/>
                    </w:rPr>
                    <w:t>audit</w:t>
                  </w:r>
                  <w:proofErr w:type="spellEnd"/>
                  <w:r w:rsidRPr="00022A4D">
                    <w:rPr>
                      <w:rFonts w:ascii="Times New Roman" w:hAnsi="Times New Roman" w:cs="Times New Roman"/>
                      <w:b/>
                      <w:bCs/>
                      <w:u w:val="thick"/>
                    </w:rPr>
                    <w:t xml:space="preserve"> </w:t>
                  </w:r>
                  <w:proofErr w:type="spellStart"/>
                  <w:r w:rsidRPr="00022A4D">
                    <w:rPr>
                      <w:rFonts w:ascii="Times New Roman" w:hAnsi="Times New Roman" w:cs="Times New Roman"/>
                      <w:b/>
                      <w:bCs/>
                      <w:u w:val="thick"/>
                    </w:rPr>
                    <w:t>matter</w:t>
                  </w:r>
                  <w:proofErr w:type="spellEnd"/>
                  <w:r w:rsidRPr="00022A4D">
                    <w:rPr>
                      <w:rFonts w:ascii="Times New Roman" w:hAnsi="Times New Roman" w:cs="Times New Roman"/>
                      <w:b/>
                      <w:bCs/>
                      <w:u w:val="thick"/>
                    </w:rPr>
                    <w:tab/>
                  </w:r>
                </w:p>
              </w:tc>
              <w:tc>
                <w:tcPr>
                  <w:tcW w:w="4996" w:type="dxa"/>
                </w:tcPr>
                <w:p w14:paraId="3993A540" w14:textId="77777777" w:rsidR="00985E60" w:rsidRPr="00022A4D" w:rsidRDefault="00985E60" w:rsidP="007E2A42">
                  <w:pPr>
                    <w:pStyle w:val="Default"/>
                    <w:rPr>
                      <w:rFonts w:ascii="Times New Roman" w:hAnsi="Times New Roman" w:cs="Times New Roman"/>
                      <w:b/>
                      <w:bCs/>
                      <w:u w:val="thick"/>
                      <w:lang w:val="en-US"/>
                    </w:rPr>
                  </w:pPr>
                  <w:r w:rsidRPr="00022A4D">
                    <w:rPr>
                      <w:rFonts w:ascii="Times New Roman" w:hAnsi="Times New Roman" w:cs="Times New Roman"/>
                      <w:b/>
                      <w:bCs/>
                      <w:u w:val="thick"/>
                      <w:lang w:val="en-US"/>
                    </w:rPr>
                    <w:t>How the matter was addressed in our audit.</w:t>
                  </w:r>
                </w:p>
                <w:p w14:paraId="70374850" w14:textId="77777777" w:rsidR="00985E60" w:rsidRPr="00022A4D" w:rsidRDefault="00985E60" w:rsidP="007E2A42">
                  <w:pPr>
                    <w:pStyle w:val="Default"/>
                    <w:rPr>
                      <w:rFonts w:ascii="Times New Roman" w:hAnsi="Times New Roman" w:cs="Times New Roman"/>
                      <w:u w:val="thick"/>
                      <w:lang w:val="en-US"/>
                    </w:rPr>
                  </w:pPr>
                </w:p>
              </w:tc>
            </w:tr>
          </w:tbl>
          <w:p w14:paraId="484641B2" w14:textId="77777777" w:rsidR="00985E60" w:rsidRDefault="00985E60">
            <w:pPr>
              <w:pStyle w:val="Default"/>
              <w:rPr>
                <w:rFonts w:ascii="Times New Roman" w:hAnsi="Times New Roman" w:cs="Times New Roman"/>
                <w:b/>
                <w:bCs/>
                <w:lang w:val="en-US"/>
              </w:rPr>
            </w:pPr>
          </w:p>
          <w:p w14:paraId="4A53180A" w14:textId="77777777" w:rsidR="00022A4D" w:rsidRPr="00022A4D" w:rsidRDefault="00022A4D">
            <w:pPr>
              <w:pStyle w:val="Default"/>
              <w:rPr>
                <w:rFonts w:ascii="Times New Roman" w:hAnsi="Times New Roman" w:cs="Times New Roman"/>
                <w:lang w:val="en-US"/>
              </w:rPr>
            </w:pPr>
            <w:r w:rsidRPr="00022A4D">
              <w:rPr>
                <w:rFonts w:ascii="Times New Roman" w:hAnsi="Times New Roman" w:cs="Times New Roman"/>
                <w:b/>
                <w:bCs/>
                <w:lang w:val="en-US"/>
              </w:rPr>
              <w:t xml:space="preserve">Recognition, measurement and disclosure of provisions and contingent liabilities </w:t>
            </w:r>
          </w:p>
        </w:tc>
      </w:tr>
      <w:tr w:rsidR="00022A4D" w:rsidRPr="002127D6" w14:paraId="47B90DED" w14:textId="77777777">
        <w:trPr>
          <w:trHeight w:val="270"/>
        </w:trPr>
        <w:tc>
          <w:tcPr>
            <w:tcW w:w="4996" w:type="dxa"/>
          </w:tcPr>
          <w:p w14:paraId="2C7B60E4" w14:textId="77777777" w:rsidR="00985E60" w:rsidRPr="00022A4D" w:rsidRDefault="00022A4D">
            <w:pPr>
              <w:pStyle w:val="Default"/>
              <w:rPr>
                <w:rFonts w:ascii="Times New Roman" w:hAnsi="Times New Roman" w:cs="Times New Roman"/>
                <w:lang w:val="en-US"/>
              </w:rPr>
            </w:pPr>
            <w:r w:rsidRPr="00022A4D">
              <w:rPr>
                <w:rFonts w:ascii="Times New Roman" w:hAnsi="Times New Roman" w:cs="Times New Roman"/>
                <w:lang w:val="en-US"/>
              </w:rPr>
              <w:t xml:space="preserve">Recognition, measurement and disclosure of provisions and contingent liabilities in respect of </w:t>
            </w:r>
          </w:p>
          <w:tbl>
            <w:tblPr>
              <w:tblW w:w="0" w:type="auto"/>
              <w:tblBorders>
                <w:top w:val="nil"/>
                <w:left w:val="nil"/>
                <w:bottom w:val="nil"/>
                <w:right w:val="nil"/>
              </w:tblBorders>
              <w:tblLayout w:type="fixed"/>
              <w:tblLook w:val="0000" w:firstRow="0" w:lastRow="0" w:firstColumn="0" w:lastColumn="0" w:noHBand="0" w:noVBand="0"/>
            </w:tblPr>
            <w:tblGrid>
              <w:gridCol w:w="4744"/>
            </w:tblGrid>
            <w:tr w:rsidR="00985E60" w:rsidRPr="002127D6" w14:paraId="57F692BE" w14:textId="77777777">
              <w:trPr>
                <w:trHeight w:val="1762"/>
              </w:trPr>
              <w:tc>
                <w:tcPr>
                  <w:tcW w:w="4744" w:type="dxa"/>
                </w:tcPr>
                <w:p w14:paraId="1440C619" w14:textId="77777777" w:rsidR="00985E60" w:rsidRPr="00985E60" w:rsidRDefault="00985E60" w:rsidP="00985E60">
                  <w:pPr>
                    <w:pStyle w:val="Default"/>
                    <w:ind w:left="-108"/>
                    <w:jc w:val="both"/>
                    <w:rPr>
                      <w:rFonts w:ascii="Times New Roman" w:hAnsi="Times New Roman" w:cs="Times New Roman"/>
                      <w:szCs w:val="26"/>
                      <w:lang w:val="en-US"/>
                    </w:rPr>
                  </w:pPr>
                  <w:r>
                    <w:rPr>
                      <w:rFonts w:ascii="Times New Roman" w:hAnsi="Times New Roman" w:cs="Times New Roman"/>
                      <w:szCs w:val="26"/>
                      <w:lang w:val="en-US"/>
                    </w:rPr>
                    <w:t xml:space="preserve">litigations </w:t>
                  </w:r>
                  <w:r w:rsidRPr="00985E60">
                    <w:rPr>
                      <w:rFonts w:ascii="Times New Roman" w:hAnsi="Times New Roman" w:cs="Times New Roman"/>
                      <w:szCs w:val="26"/>
                      <w:lang w:val="en-US"/>
                    </w:rPr>
                    <w:t xml:space="preserve">and claims of counterparties (including territorial electric grid companies and energy supply companies) were matters of the most significance in our audit because they require a lot of management judgments in respect of significant amounts of balance of payments between counterparties being in dispute </w:t>
                  </w:r>
                  <w:proofErr w:type="gramStart"/>
                  <w:r w:rsidRPr="00985E60">
                    <w:rPr>
                      <w:rFonts w:ascii="Times New Roman" w:hAnsi="Times New Roman" w:cs="Times New Roman"/>
                      <w:szCs w:val="26"/>
                      <w:lang w:val="en-US"/>
                    </w:rPr>
                    <w:t>in the course of</w:t>
                  </w:r>
                  <w:proofErr w:type="gramEnd"/>
                  <w:r w:rsidRPr="00985E60">
                    <w:rPr>
                      <w:rFonts w:ascii="Times New Roman" w:hAnsi="Times New Roman" w:cs="Times New Roman"/>
                      <w:szCs w:val="26"/>
                      <w:lang w:val="en-US"/>
                    </w:rPr>
                    <w:t xml:space="preserve"> litigations or in the process of pre-trial procedures.</w:t>
                  </w:r>
                </w:p>
                <w:p w14:paraId="13FC7A90" w14:textId="68362729" w:rsidR="00985E60" w:rsidRPr="00985E60" w:rsidRDefault="00985E60" w:rsidP="00985E60">
                  <w:pPr>
                    <w:pStyle w:val="Default"/>
                    <w:ind w:left="-108"/>
                    <w:jc w:val="both"/>
                    <w:rPr>
                      <w:sz w:val="26"/>
                      <w:szCs w:val="26"/>
                      <w:lang w:val="en-US"/>
                    </w:rPr>
                  </w:pPr>
                  <w:r w:rsidRPr="00985E60">
                    <w:rPr>
                      <w:rFonts w:ascii="Times New Roman" w:hAnsi="Times New Roman" w:cs="Times New Roman"/>
                      <w:szCs w:val="26"/>
                      <w:lang w:val="en-US"/>
                    </w:rPr>
                    <w:t xml:space="preserve">Information on provisions and contingent liabilities are disclosed in </w:t>
                  </w:r>
                  <w:r w:rsidR="00E164B7" w:rsidRPr="00E164B7">
                    <w:rPr>
                      <w:rFonts w:ascii="Times New Roman" w:hAnsi="Times New Roman" w:cs="Times New Roman"/>
                      <w:lang w:val="en-US"/>
                    </w:rPr>
                    <w:t xml:space="preserve">Clause </w:t>
                  </w:r>
                  <w:r w:rsidR="00310B1D">
                    <w:rPr>
                      <w:rFonts w:ascii="Times New Roman" w:hAnsi="Times New Roman" w:cs="Times New Roman"/>
                      <w:lang w:val="en-US"/>
                    </w:rPr>
                    <w:t>6.15</w:t>
                  </w:r>
                  <w:r w:rsidR="00E164B7" w:rsidRPr="00E164B7">
                    <w:rPr>
                      <w:rFonts w:ascii="Times New Roman" w:hAnsi="Times New Roman" w:cs="Times New Roman"/>
                      <w:lang w:val="en-US"/>
                    </w:rPr>
                    <w:t xml:space="preserve"> of Notes to the Accounting Statements and Statement of Financial Results</w:t>
                  </w:r>
                  <w:r w:rsidRPr="00E164B7">
                    <w:rPr>
                      <w:rFonts w:ascii="Times New Roman" w:hAnsi="Times New Roman" w:cs="Times New Roman"/>
                      <w:lang w:val="en-US"/>
                    </w:rPr>
                    <w:t>.</w:t>
                  </w:r>
                </w:p>
              </w:tc>
            </w:tr>
          </w:tbl>
          <w:p w14:paraId="29687837" w14:textId="77777777" w:rsidR="00022A4D" w:rsidRPr="00022A4D" w:rsidRDefault="00022A4D">
            <w:pPr>
              <w:pStyle w:val="Default"/>
              <w:rPr>
                <w:rFonts w:ascii="Times New Roman" w:hAnsi="Times New Roman" w:cs="Times New Roman"/>
                <w:lang w:val="en-US"/>
              </w:rPr>
            </w:pPr>
          </w:p>
        </w:tc>
        <w:tc>
          <w:tcPr>
            <w:tcW w:w="4996" w:type="dxa"/>
          </w:tcPr>
          <w:p w14:paraId="27D88CC1" w14:textId="77777777" w:rsidR="00E164B7" w:rsidRPr="00E164B7" w:rsidRDefault="00022A4D" w:rsidP="00E164B7">
            <w:pPr>
              <w:pStyle w:val="Default"/>
              <w:rPr>
                <w:rFonts w:ascii="Times New Roman" w:hAnsi="Times New Roman" w:cs="Times New Roman"/>
                <w:lang w:val="en-US"/>
              </w:rPr>
            </w:pPr>
            <w:r w:rsidRPr="00022A4D">
              <w:rPr>
                <w:rFonts w:ascii="Times New Roman" w:hAnsi="Times New Roman" w:cs="Times New Roman"/>
                <w:lang w:val="en-US"/>
              </w:rPr>
              <w:t xml:space="preserve">The audit procedures included review of court rulings made by courts of different levels, and review of </w:t>
            </w:r>
            <w:r w:rsidR="00E164B7" w:rsidRPr="00E164B7">
              <w:rPr>
                <w:rFonts w:ascii="Times New Roman" w:hAnsi="Times New Roman" w:cs="Times New Roman"/>
                <w:szCs w:val="26"/>
                <w:lang w:val="en-US"/>
              </w:rPr>
              <w:t xml:space="preserve">adequacy of management judgments in respect of the assessment of possibility of outflow of economic resources following dispute resolutions, review of conformity of the prepared documentation with the existing contracts and compliance with the law. </w:t>
            </w:r>
          </w:p>
          <w:p w14:paraId="399C997C" w14:textId="77777777" w:rsidR="00022A4D" w:rsidRPr="00022A4D" w:rsidRDefault="00022A4D">
            <w:pPr>
              <w:pStyle w:val="Default"/>
              <w:rPr>
                <w:rFonts w:ascii="Times New Roman" w:hAnsi="Times New Roman" w:cs="Times New Roman"/>
                <w:lang w:val="en-US"/>
              </w:rPr>
            </w:pPr>
          </w:p>
        </w:tc>
      </w:tr>
    </w:tbl>
    <w:p w14:paraId="21581BCF" w14:textId="77777777" w:rsidR="00022A4D" w:rsidRPr="00022A4D" w:rsidRDefault="00022A4D" w:rsidP="002D4677">
      <w:pPr>
        <w:jc w:val="both"/>
        <w:rPr>
          <w:rFonts w:ascii="Times New Roman" w:hAnsi="Times New Roman" w:cs="Times New Roman"/>
          <w:sz w:val="20"/>
          <w:szCs w:val="26"/>
          <w:lang w:val="en-US"/>
        </w:rPr>
      </w:pPr>
    </w:p>
    <w:p w14:paraId="4D018B78" w14:textId="4244F5D7" w:rsidR="00206864" w:rsidRDefault="00206864" w:rsidP="002D4677">
      <w:pPr>
        <w:jc w:val="both"/>
        <w:rPr>
          <w:rFonts w:ascii="Times New Roman" w:hAnsi="Times New Roman" w:cs="Times New Roman"/>
          <w:b/>
          <w:sz w:val="24"/>
          <w:szCs w:val="26"/>
          <w:lang w:val="en-US"/>
        </w:rPr>
      </w:pPr>
      <w:r w:rsidRPr="00206864">
        <w:rPr>
          <w:rFonts w:ascii="Times New Roman" w:hAnsi="Times New Roman" w:cs="Times New Roman"/>
          <w:b/>
          <w:sz w:val="24"/>
          <w:szCs w:val="26"/>
          <w:lang w:val="en-US"/>
        </w:rPr>
        <w:t xml:space="preserve">Other information included in the annual report for </w:t>
      </w:r>
      <w:proofErr w:type="gramStart"/>
      <w:r w:rsidRPr="00206864">
        <w:rPr>
          <w:rFonts w:ascii="Times New Roman" w:hAnsi="Times New Roman" w:cs="Times New Roman"/>
          <w:b/>
          <w:sz w:val="24"/>
          <w:szCs w:val="26"/>
          <w:lang w:val="en-US"/>
        </w:rPr>
        <w:t>20</w:t>
      </w:r>
      <w:r w:rsidR="00310B1D">
        <w:rPr>
          <w:rFonts w:ascii="Times New Roman" w:hAnsi="Times New Roman" w:cs="Times New Roman"/>
          <w:b/>
          <w:sz w:val="24"/>
          <w:szCs w:val="26"/>
          <w:lang w:val="en-US"/>
        </w:rPr>
        <w:t>20</w:t>
      </w:r>
      <w:proofErr w:type="gramEnd"/>
    </w:p>
    <w:p w14:paraId="4F50479F" w14:textId="21530C81" w:rsidR="00206864" w:rsidRDefault="00206864" w:rsidP="00B95114">
      <w:pPr>
        <w:pStyle w:val="Default"/>
        <w:contextualSpacing/>
        <w:jc w:val="both"/>
        <w:rPr>
          <w:rFonts w:ascii="Times New Roman" w:hAnsi="Times New Roman" w:cs="Times New Roman"/>
          <w:lang w:val="en-US"/>
        </w:rPr>
      </w:pPr>
      <w:r w:rsidRPr="00206864">
        <w:rPr>
          <w:rFonts w:ascii="Times New Roman" w:hAnsi="Times New Roman" w:cs="Times New Roman"/>
          <w:lang w:val="en-US"/>
        </w:rPr>
        <w:t xml:space="preserve">Other information includes information contained in the annual report </w:t>
      </w:r>
      <w:r>
        <w:rPr>
          <w:rFonts w:ascii="Times New Roman" w:hAnsi="Times New Roman" w:cs="Times New Roman"/>
          <w:lang w:val="en-US"/>
        </w:rPr>
        <w:t>for 2</w:t>
      </w:r>
      <w:r w:rsidR="00310B1D">
        <w:rPr>
          <w:rFonts w:ascii="Times New Roman" w:hAnsi="Times New Roman" w:cs="Times New Roman"/>
          <w:lang w:val="en-US"/>
        </w:rPr>
        <w:t>020</w:t>
      </w:r>
      <w:r w:rsidRPr="00206864">
        <w:rPr>
          <w:rFonts w:ascii="Times New Roman" w:hAnsi="Times New Roman" w:cs="Times New Roman"/>
          <w:lang w:val="en-US"/>
        </w:rPr>
        <w:t xml:space="preserve"> but does not include accounting (financial) statements and our audit report on it. </w:t>
      </w:r>
      <w:r w:rsidR="00B95114">
        <w:rPr>
          <w:rFonts w:ascii="Times New Roman" w:hAnsi="Times New Roman" w:cs="Times New Roman"/>
          <w:lang w:val="en-US"/>
        </w:rPr>
        <w:t xml:space="preserve">The </w:t>
      </w:r>
      <w:r w:rsidR="00C71185">
        <w:rPr>
          <w:rFonts w:ascii="Times New Roman" w:hAnsi="Times New Roman" w:cs="Times New Roman"/>
          <w:lang w:val="en-US"/>
        </w:rPr>
        <w:t>Management</w:t>
      </w:r>
      <w:r w:rsidR="00B95114">
        <w:rPr>
          <w:rFonts w:ascii="Times New Roman" w:hAnsi="Times New Roman" w:cs="Times New Roman"/>
          <w:lang w:val="en-US"/>
        </w:rPr>
        <w:t xml:space="preserve"> is responsible for other information. </w:t>
      </w:r>
      <w:r w:rsidRPr="00206864">
        <w:rPr>
          <w:rFonts w:ascii="Times New Roman" w:hAnsi="Times New Roman" w:cs="Times New Roman"/>
          <w:lang w:val="en-US"/>
        </w:rPr>
        <w:t xml:space="preserve">The annual report </w:t>
      </w:r>
      <w:r>
        <w:rPr>
          <w:rFonts w:ascii="Times New Roman" w:hAnsi="Times New Roman" w:cs="Times New Roman"/>
          <w:lang w:val="en-US"/>
        </w:rPr>
        <w:t>for 20</w:t>
      </w:r>
      <w:r w:rsidR="00310B1D">
        <w:rPr>
          <w:rFonts w:ascii="Times New Roman" w:hAnsi="Times New Roman" w:cs="Times New Roman"/>
          <w:lang w:val="en-US"/>
        </w:rPr>
        <w:t>20</w:t>
      </w:r>
      <w:r w:rsidRPr="00206864">
        <w:rPr>
          <w:rFonts w:ascii="Times New Roman" w:hAnsi="Times New Roman" w:cs="Times New Roman"/>
          <w:lang w:val="en-US"/>
        </w:rPr>
        <w:t xml:space="preserve"> is expected to be provided after the date of this audit report. </w:t>
      </w:r>
    </w:p>
    <w:p w14:paraId="55D86E1C" w14:textId="77777777" w:rsidR="00B95114" w:rsidRPr="00206864" w:rsidRDefault="00B95114" w:rsidP="00B95114">
      <w:pPr>
        <w:pStyle w:val="Default"/>
        <w:contextualSpacing/>
        <w:jc w:val="both"/>
        <w:rPr>
          <w:rFonts w:ascii="Times New Roman" w:hAnsi="Times New Roman" w:cs="Times New Roman"/>
          <w:lang w:val="en-US"/>
        </w:rPr>
      </w:pPr>
    </w:p>
    <w:p w14:paraId="6B050FB8" w14:textId="77777777" w:rsidR="00206864" w:rsidRDefault="00206864" w:rsidP="00B95114">
      <w:pPr>
        <w:pStyle w:val="Default"/>
        <w:contextualSpacing/>
        <w:jc w:val="both"/>
        <w:rPr>
          <w:rFonts w:ascii="Times New Roman" w:hAnsi="Times New Roman" w:cs="Times New Roman"/>
          <w:lang w:val="en-US"/>
        </w:rPr>
      </w:pPr>
      <w:r w:rsidRPr="00206864">
        <w:rPr>
          <w:rFonts w:ascii="Times New Roman" w:hAnsi="Times New Roman" w:cs="Times New Roman"/>
          <w:lang w:val="en-US"/>
        </w:rPr>
        <w:t xml:space="preserve">Our opinion on the accounting (financial) statements does not apply to other information, and we do not provide a conclusion that provides in any form confidence in this information. </w:t>
      </w:r>
    </w:p>
    <w:p w14:paraId="3C390718" w14:textId="77777777" w:rsidR="00B95114" w:rsidRPr="00206864" w:rsidRDefault="00B95114" w:rsidP="00B95114">
      <w:pPr>
        <w:pStyle w:val="Default"/>
        <w:contextualSpacing/>
        <w:jc w:val="both"/>
        <w:rPr>
          <w:rFonts w:ascii="Times New Roman" w:hAnsi="Times New Roman" w:cs="Times New Roman"/>
          <w:lang w:val="en-US"/>
        </w:rPr>
      </w:pPr>
    </w:p>
    <w:p w14:paraId="72D20A4B" w14:textId="77777777" w:rsidR="00206864" w:rsidRDefault="00206864" w:rsidP="00B95114">
      <w:pPr>
        <w:spacing w:after="0" w:line="240" w:lineRule="auto"/>
        <w:contextualSpacing/>
        <w:jc w:val="both"/>
        <w:rPr>
          <w:rFonts w:ascii="Times New Roman" w:hAnsi="Times New Roman" w:cs="Times New Roman"/>
          <w:sz w:val="24"/>
          <w:szCs w:val="24"/>
          <w:lang w:val="en-US"/>
        </w:rPr>
      </w:pPr>
      <w:r w:rsidRPr="00206864">
        <w:rPr>
          <w:rFonts w:ascii="Times New Roman" w:hAnsi="Times New Roman" w:cs="Times New Roman"/>
          <w:sz w:val="24"/>
          <w:szCs w:val="24"/>
          <w:lang w:val="en-US"/>
        </w:rPr>
        <w:t>Since we are conducting our audit of the accounting (financial) statements, our responsibility to study other above-mentioned information when it is provided to us, and, in doing</w:t>
      </w:r>
      <w:r w:rsidR="00B95114">
        <w:rPr>
          <w:rFonts w:ascii="Times New Roman" w:hAnsi="Times New Roman" w:cs="Times New Roman"/>
          <w:sz w:val="24"/>
          <w:szCs w:val="24"/>
          <w:lang w:val="en-US"/>
        </w:rPr>
        <w:t xml:space="preserve"> </w:t>
      </w:r>
      <w:r w:rsidRPr="00206864">
        <w:rPr>
          <w:rFonts w:ascii="Times New Roman" w:hAnsi="Times New Roman" w:cs="Times New Roman"/>
          <w:sz w:val="24"/>
          <w:szCs w:val="24"/>
          <w:lang w:val="en-US"/>
        </w:rPr>
        <w:t>so, consider whether the other information is materially inconsistent with the accounting (financial) statements our knowledge obtained in the course of audit or</w:t>
      </w:r>
      <w:r w:rsidR="00B95114">
        <w:rPr>
          <w:rFonts w:ascii="Times New Roman" w:hAnsi="Times New Roman" w:cs="Times New Roman"/>
          <w:sz w:val="24"/>
          <w:szCs w:val="24"/>
          <w:lang w:val="en-US"/>
        </w:rPr>
        <w:t xml:space="preserve"> </w:t>
      </w:r>
      <w:r w:rsidRPr="00206864">
        <w:rPr>
          <w:rFonts w:ascii="Times New Roman" w:hAnsi="Times New Roman" w:cs="Times New Roman"/>
          <w:sz w:val="24"/>
          <w:szCs w:val="24"/>
          <w:lang w:val="en-US"/>
        </w:rPr>
        <w:t>otherwise appears to be materially misstated.</w:t>
      </w:r>
    </w:p>
    <w:p w14:paraId="4FCA3959" w14:textId="77777777" w:rsidR="00C71185" w:rsidRDefault="00C71185" w:rsidP="00B95114">
      <w:pPr>
        <w:spacing w:after="0" w:line="240" w:lineRule="auto"/>
        <w:contextualSpacing/>
        <w:jc w:val="both"/>
        <w:rPr>
          <w:rFonts w:ascii="Times New Roman" w:hAnsi="Times New Roman" w:cs="Times New Roman"/>
          <w:sz w:val="24"/>
          <w:szCs w:val="24"/>
          <w:lang w:val="en-US"/>
        </w:rPr>
      </w:pPr>
    </w:p>
    <w:p w14:paraId="1C06DBF5" w14:textId="77777777" w:rsidR="00C71185" w:rsidRDefault="00C71185" w:rsidP="00C71185">
      <w:pPr>
        <w:pStyle w:val="Default"/>
        <w:rPr>
          <w:rFonts w:ascii="Times New Roman" w:hAnsi="Times New Roman" w:cs="Times New Roman"/>
          <w:b/>
          <w:bCs/>
          <w:szCs w:val="26"/>
          <w:lang w:val="en-US"/>
        </w:rPr>
      </w:pPr>
      <w:r w:rsidRPr="00C71185">
        <w:rPr>
          <w:rFonts w:ascii="Times New Roman" w:hAnsi="Times New Roman" w:cs="Times New Roman"/>
          <w:b/>
          <w:bCs/>
          <w:szCs w:val="26"/>
          <w:lang w:val="en-US"/>
        </w:rPr>
        <w:t xml:space="preserve">Responsibilities of Management and the Audit Committee of the Board of Directors for the Accounting (Financial) Statements </w:t>
      </w:r>
    </w:p>
    <w:p w14:paraId="4E310A90" w14:textId="77777777" w:rsidR="00C71185" w:rsidRPr="00C71185" w:rsidRDefault="00C71185" w:rsidP="00C71185">
      <w:pPr>
        <w:pStyle w:val="Default"/>
        <w:rPr>
          <w:rFonts w:ascii="Times New Roman" w:hAnsi="Times New Roman" w:cs="Times New Roman"/>
          <w:szCs w:val="26"/>
          <w:lang w:val="en-US"/>
        </w:rPr>
      </w:pPr>
    </w:p>
    <w:p w14:paraId="4A6F17DE" w14:textId="77777777" w:rsidR="00C71185" w:rsidRDefault="00C71185" w:rsidP="00C71185">
      <w:pPr>
        <w:pStyle w:val="Default"/>
        <w:jc w:val="both"/>
        <w:rPr>
          <w:rFonts w:ascii="Times New Roman" w:hAnsi="Times New Roman" w:cs="Times New Roman"/>
          <w:lang w:val="en-US"/>
        </w:rPr>
      </w:pPr>
      <w:r w:rsidRPr="00C71185">
        <w:rPr>
          <w:rFonts w:ascii="Times New Roman" w:hAnsi="Times New Roman" w:cs="Times New Roman"/>
          <w:szCs w:val="26"/>
          <w:lang w:val="en-US"/>
        </w:rPr>
        <w:t>The Management is responsible for the preparation and fair presentation of the accounting (financial) statements in accordance with the Russian Federation accounting (financial) statements preparation rules,</w:t>
      </w:r>
      <w:r w:rsidRPr="00C71185">
        <w:rPr>
          <w:sz w:val="26"/>
          <w:szCs w:val="26"/>
          <w:lang w:val="en-US"/>
        </w:rPr>
        <w:t xml:space="preserve"> </w:t>
      </w:r>
      <w:r w:rsidRPr="00C71185">
        <w:rPr>
          <w:rFonts w:ascii="Times New Roman" w:hAnsi="Times New Roman" w:cs="Times New Roman"/>
          <w:lang w:val="en-US"/>
        </w:rPr>
        <w:t>and for such internal control as management determines is necessary to enable the preparation of accounting statements that are free from material misstatement, whether due to fraud or error.</w:t>
      </w:r>
    </w:p>
    <w:p w14:paraId="22F38C85" w14:textId="77777777" w:rsidR="00C71185" w:rsidRPr="00C71185" w:rsidRDefault="00C71185" w:rsidP="00C71185">
      <w:pPr>
        <w:pStyle w:val="Default"/>
        <w:jc w:val="both"/>
        <w:rPr>
          <w:rFonts w:ascii="Times New Roman" w:hAnsi="Times New Roman" w:cs="Times New Roman"/>
          <w:lang w:val="en-US"/>
        </w:rPr>
      </w:pPr>
      <w:r w:rsidRPr="00C71185">
        <w:rPr>
          <w:rFonts w:ascii="Times New Roman" w:hAnsi="Times New Roman" w:cs="Times New Roman"/>
          <w:lang w:val="en-US"/>
        </w:rPr>
        <w:t xml:space="preserve"> </w:t>
      </w:r>
    </w:p>
    <w:p w14:paraId="7462A13B" w14:textId="77777777" w:rsidR="00C71185" w:rsidRDefault="00C71185" w:rsidP="00C71185">
      <w:pPr>
        <w:pStyle w:val="Default"/>
        <w:jc w:val="both"/>
        <w:rPr>
          <w:rFonts w:ascii="Times New Roman" w:hAnsi="Times New Roman" w:cs="Times New Roman"/>
          <w:lang w:val="en-US"/>
        </w:rPr>
      </w:pPr>
      <w:r w:rsidRPr="00C71185">
        <w:rPr>
          <w:rFonts w:ascii="Times New Roman" w:hAnsi="Times New Roman" w:cs="Times New Roman"/>
          <w:lang w:val="en-US"/>
        </w:rPr>
        <w:lastRenderedPageBreak/>
        <w:t xml:space="preserve">In preparing the accounting (financial) statements, the Management is responsible for assessing the Company's ability to continue as a going concern, disclosing, as applicable, matters related to going concern and using the going concern basis of accounting unless management either intends to liquidate the Company or to cease operations, or has no realistic alternative but to do so. </w:t>
      </w:r>
    </w:p>
    <w:p w14:paraId="06D04940" w14:textId="77777777" w:rsidR="00C71185" w:rsidRPr="00C71185" w:rsidRDefault="00C71185" w:rsidP="00C71185">
      <w:pPr>
        <w:pStyle w:val="Default"/>
        <w:jc w:val="both"/>
        <w:rPr>
          <w:rFonts w:ascii="Times New Roman" w:hAnsi="Times New Roman" w:cs="Times New Roman"/>
          <w:lang w:val="en-US"/>
        </w:rPr>
      </w:pPr>
    </w:p>
    <w:p w14:paraId="7F96D69E" w14:textId="77777777" w:rsidR="00C71185" w:rsidRDefault="00C71185" w:rsidP="00C71185">
      <w:pPr>
        <w:spacing w:after="0" w:line="240" w:lineRule="auto"/>
        <w:contextualSpacing/>
        <w:jc w:val="both"/>
        <w:rPr>
          <w:rFonts w:ascii="Times New Roman" w:hAnsi="Times New Roman" w:cs="Times New Roman"/>
          <w:sz w:val="24"/>
          <w:szCs w:val="24"/>
          <w:lang w:val="en-US"/>
        </w:rPr>
      </w:pPr>
      <w:r w:rsidRPr="00C71185">
        <w:rPr>
          <w:rFonts w:ascii="Times New Roman" w:hAnsi="Times New Roman" w:cs="Times New Roman"/>
          <w:sz w:val="24"/>
          <w:szCs w:val="24"/>
          <w:lang w:val="en-US"/>
        </w:rPr>
        <w:t>The Audit Committee of the Board of Directors is responsible for overseeing the preparation of the accounting (financial) statements of the Company.</w:t>
      </w:r>
    </w:p>
    <w:p w14:paraId="58B45858" w14:textId="77777777" w:rsidR="00C71185" w:rsidRDefault="00C71185" w:rsidP="00C71185">
      <w:pPr>
        <w:spacing w:after="0" w:line="240" w:lineRule="auto"/>
        <w:contextualSpacing/>
        <w:jc w:val="both"/>
        <w:rPr>
          <w:rFonts w:ascii="Times New Roman" w:hAnsi="Times New Roman" w:cs="Times New Roman"/>
          <w:sz w:val="24"/>
          <w:szCs w:val="24"/>
          <w:lang w:val="en-US"/>
        </w:rPr>
      </w:pPr>
    </w:p>
    <w:p w14:paraId="19AE0602" w14:textId="77777777" w:rsidR="00206864" w:rsidRDefault="00C71185" w:rsidP="00C71185">
      <w:pPr>
        <w:spacing w:after="0" w:line="240" w:lineRule="auto"/>
        <w:contextualSpacing/>
        <w:jc w:val="both"/>
        <w:rPr>
          <w:rFonts w:ascii="Times New Roman" w:hAnsi="Times New Roman" w:cs="Times New Roman"/>
          <w:b/>
          <w:sz w:val="24"/>
          <w:szCs w:val="24"/>
          <w:lang w:val="en-US"/>
        </w:rPr>
      </w:pPr>
      <w:r w:rsidRPr="00C71185">
        <w:rPr>
          <w:rFonts w:ascii="Times New Roman" w:hAnsi="Times New Roman" w:cs="Times New Roman"/>
          <w:b/>
          <w:sz w:val="24"/>
          <w:szCs w:val="24"/>
          <w:lang w:val="en-US"/>
        </w:rPr>
        <w:t>Auditor’s responsibility for the Audit of the Accounting (Financial) Statements</w:t>
      </w:r>
    </w:p>
    <w:p w14:paraId="44292CA1" w14:textId="77777777" w:rsidR="00C71185" w:rsidRDefault="00C71185" w:rsidP="00C71185">
      <w:pPr>
        <w:spacing w:after="0" w:line="240" w:lineRule="auto"/>
        <w:contextualSpacing/>
        <w:jc w:val="both"/>
        <w:rPr>
          <w:rFonts w:ascii="Times New Roman" w:hAnsi="Times New Roman" w:cs="Times New Roman"/>
          <w:b/>
          <w:sz w:val="24"/>
          <w:szCs w:val="24"/>
          <w:lang w:val="en-US"/>
        </w:rPr>
      </w:pPr>
    </w:p>
    <w:p w14:paraId="7AA1F546" w14:textId="77777777" w:rsidR="00C71185" w:rsidRPr="00C71185" w:rsidRDefault="00C71185" w:rsidP="00C71185">
      <w:pPr>
        <w:pStyle w:val="Default"/>
        <w:jc w:val="both"/>
        <w:rPr>
          <w:rFonts w:ascii="Times New Roman" w:hAnsi="Times New Roman" w:cs="Times New Roman"/>
          <w:lang w:val="en-US"/>
        </w:rPr>
      </w:pPr>
      <w:r w:rsidRPr="00C71185">
        <w:rPr>
          <w:rFonts w:ascii="Times New Roman" w:hAnsi="Times New Roman" w:cs="Times New Roman"/>
          <w:lang w:val="en-US"/>
        </w:rPr>
        <w:t>Our objectives are to obtain reasonable assurance on whether the accounting (financial) statements as a whole are free from material misstatement, whether due to fraud or error, and to issue an auditor's report that includes our opinion. Reasonable assurance is a high level of assurance, but is not a guarantee that an audit conducted in accordance with ISAs will always detect a material misstatement when it exists. Misstatements</w:t>
      </w:r>
      <w:r>
        <w:rPr>
          <w:rFonts w:ascii="Times New Roman" w:hAnsi="Times New Roman" w:cs="Times New Roman"/>
          <w:lang w:val="en-US"/>
        </w:rPr>
        <w:t xml:space="preserve"> </w:t>
      </w:r>
      <w:r w:rsidRPr="00C71185">
        <w:rPr>
          <w:rFonts w:ascii="Times New Roman" w:hAnsi="Times New Roman" w:cs="Times New Roman"/>
          <w:lang w:val="en-US"/>
        </w:rPr>
        <w:t xml:space="preserve">can arise from fraud or error and are considered material if, individually or in the aggregate, they could reasonably be expected to influence the economic decisions of users taken on the basis of these accounting (financial) statements. </w:t>
      </w:r>
    </w:p>
    <w:p w14:paraId="2E0D96D6" w14:textId="77777777" w:rsidR="00BD0178" w:rsidRDefault="00BD0178" w:rsidP="00C71185">
      <w:pPr>
        <w:pStyle w:val="Default"/>
        <w:jc w:val="both"/>
        <w:rPr>
          <w:rFonts w:ascii="Times New Roman" w:hAnsi="Times New Roman" w:cs="Times New Roman"/>
          <w:lang w:val="en-US"/>
        </w:rPr>
      </w:pPr>
    </w:p>
    <w:p w14:paraId="324B8800" w14:textId="651D3F2D" w:rsidR="00C71185" w:rsidRDefault="00C71185" w:rsidP="00C71185">
      <w:pPr>
        <w:pStyle w:val="Default"/>
        <w:jc w:val="both"/>
        <w:rPr>
          <w:rFonts w:ascii="Times New Roman" w:hAnsi="Times New Roman" w:cs="Times New Roman"/>
          <w:lang w:val="en-US"/>
        </w:rPr>
      </w:pPr>
      <w:r w:rsidRPr="00C71185">
        <w:rPr>
          <w:rFonts w:ascii="Times New Roman" w:hAnsi="Times New Roman" w:cs="Times New Roman"/>
          <w:lang w:val="en-US"/>
        </w:rPr>
        <w:t xml:space="preserve">As part of an audit in accordance with ISAs, we exercise professional judgment and maintain professional skepticism throughout the audit. </w:t>
      </w:r>
      <w:r w:rsidRPr="008057A1">
        <w:rPr>
          <w:rFonts w:ascii="Times New Roman" w:hAnsi="Times New Roman" w:cs="Times New Roman"/>
          <w:lang w:val="en-US"/>
        </w:rPr>
        <w:t xml:space="preserve">We also: </w:t>
      </w:r>
    </w:p>
    <w:p w14:paraId="16AD2E5C" w14:textId="77777777" w:rsidR="00C71185" w:rsidRPr="00C71185" w:rsidRDefault="00C71185" w:rsidP="00C71185">
      <w:pPr>
        <w:pStyle w:val="Default"/>
        <w:jc w:val="both"/>
        <w:rPr>
          <w:rFonts w:ascii="Times New Roman" w:hAnsi="Times New Roman" w:cs="Times New Roman"/>
          <w:lang w:val="en-US"/>
        </w:rPr>
      </w:pPr>
    </w:p>
    <w:p w14:paraId="0CD84868" w14:textId="77777777" w:rsidR="00C71185" w:rsidRDefault="00C71185" w:rsidP="00C71185">
      <w:pPr>
        <w:ind w:left="284" w:hanging="284"/>
        <w:jc w:val="both"/>
        <w:rPr>
          <w:rFonts w:ascii="Times New Roman" w:hAnsi="Times New Roman" w:cs="Times New Roman"/>
          <w:sz w:val="24"/>
          <w:szCs w:val="24"/>
          <w:lang w:val="en-US"/>
        </w:rPr>
      </w:pPr>
      <w:r>
        <w:rPr>
          <w:rFonts w:ascii="Times New Roman" w:hAnsi="Times New Roman" w:cs="Times New Roman"/>
          <w:sz w:val="24"/>
          <w:szCs w:val="24"/>
          <w:lang w:val="en-US"/>
        </w:rPr>
        <w:t>►</w:t>
      </w:r>
      <w:r w:rsidRPr="00C71185">
        <w:rPr>
          <w:rFonts w:ascii="Times New Roman" w:hAnsi="Times New Roman" w:cs="Times New Roman"/>
          <w:sz w:val="24"/>
          <w:szCs w:val="24"/>
          <w:lang w:val="en-US"/>
        </w:rPr>
        <w:t xml:space="preserve"> Identify and assess the risks of material misstatement of the accounting (financial) statements, whether due to fraud or error, design and perform audit procedures responsive to those risks, and obtain audit evidence that is sufficient and appropriate to provide a basis for our opinion. The risk of not detecting a material misstatement resulting from fraud is higher than for one resulting from error, as fraud may involve collusion, forgery, intentional omissions, misrepresentations, or the override of internal control;</w:t>
      </w:r>
    </w:p>
    <w:p w14:paraId="605E6E1C" w14:textId="77777777" w:rsidR="006E1521" w:rsidRDefault="006E1521" w:rsidP="006E1521">
      <w:pPr>
        <w:pStyle w:val="Default"/>
        <w:ind w:left="284" w:hanging="284"/>
        <w:jc w:val="both"/>
        <w:rPr>
          <w:rFonts w:ascii="Times New Roman" w:hAnsi="Times New Roman" w:cs="Times New Roman"/>
          <w:szCs w:val="26"/>
          <w:lang w:val="en-US"/>
        </w:rPr>
      </w:pPr>
      <w:r w:rsidRPr="006E1521">
        <w:rPr>
          <w:rFonts w:ascii="Times New Roman" w:hAnsi="Times New Roman" w:cs="Times New Roman"/>
          <w:szCs w:val="26"/>
          <w:lang w:val="en-US"/>
        </w:rPr>
        <w:t>► Obtain an understanding of internal control relevant to the audit in order to design audit procedures that</w:t>
      </w:r>
      <w:r>
        <w:rPr>
          <w:rFonts w:ascii="Times New Roman" w:hAnsi="Times New Roman" w:cs="Times New Roman"/>
          <w:szCs w:val="26"/>
          <w:lang w:val="en-US"/>
        </w:rPr>
        <w:t xml:space="preserve"> </w:t>
      </w:r>
      <w:r w:rsidRPr="006E1521">
        <w:rPr>
          <w:rFonts w:ascii="Times New Roman" w:hAnsi="Times New Roman" w:cs="Times New Roman"/>
          <w:szCs w:val="26"/>
          <w:lang w:val="en-US"/>
        </w:rPr>
        <w:t xml:space="preserve">are appropriate in the circumstances, but not for the purpose of expressing an opinion on the effectiveness of the Company's internal control; </w:t>
      </w:r>
    </w:p>
    <w:p w14:paraId="21B30815" w14:textId="77777777" w:rsidR="006E1521" w:rsidRPr="006E1521" w:rsidRDefault="006E1521" w:rsidP="006E1521">
      <w:pPr>
        <w:pStyle w:val="Default"/>
        <w:ind w:left="284" w:hanging="284"/>
        <w:jc w:val="both"/>
        <w:rPr>
          <w:rFonts w:ascii="Times New Roman" w:hAnsi="Times New Roman" w:cs="Times New Roman"/>
          <w:szCs w:val="26"/>
          <w:lang w:val="en-US"/>
        </w:rPr>
      </w:pPr>
    </w:p>
    <w:p w14:paraId="6C49D449" w14:textId="77777777" w:rsidR="006E1521" w:rsidRPr="006E1521" w:rsidRDefault="006E1521" w:rsidP="006E1521">
      <w:pPr>
        <w:pStyle w:val="Default"/>
        <w:ind w:left="284" w:hanging="284"/>
        <w:jc w:val="both"/>
        <w:rPr>
          <w:rFonts w:ascii="Times New Roman" w:hAnsi="Times New Roman" w:cs="Times New Roman"/>
          <w:szCs w:val="26"/>
          <w:lang w:val="en-US"/>
        </w:rPr>
      </w:pPr>
      <w:r>
        <w:rPr>
          <w:rFonts w:ascii="Times New Roman" w:hAnsi="Times New Roman" w:cs="Times New Roman"/>
          <w:szCs w:val="26"/>
          <w:lang w:val="en-US"/>
        </w:rPr>
        <w:t>►</w:t>
      </w:r>
      <w:r w:rsidRPr="006E1521">
        <w:rPr>
          <w:rFonts w:ascii="Times New Roman" w:hAnsi="Times New Roman" w:cs="Times New Roman"/>
          <w:szCs w:val="26"/>
          <w:lang w:val="en-US"/>
        </w:rPr>
        <w:t xml:space="preserve"> Evaluate the appropriateness of accounting policies used and the reasonableness of accounting estimates and related disclosures made by management;</w:t>
      </w:r>
    </w:p>
    <w:p w14:paraId="6761D95F" w14:textId="77777777" w:rsidR="006E1521" w:rsidRPr="006E1521" w:rsidRDefault="006E1521" w:rsidP="006E1521">
      <w:pPr>
        <w:pStyle w:val="Default"/>
        <w:ind w:left="284" w:hanging="284"/>
        <w:rPr>
          <w:sz w:val="26"/>
          <w:szCs w:val="26"/>
          <w:lang w:val="en-US"/>
        </w:rPr>
      </w:pPr>
    </w:p>
    <w:p w14:paraId="2FDCFE3C" w14:textId="77777777" w:rsidR="006E1521" w:rsidRDefault="006E1521" w:rsidP="006E1521">
      <w:pPr>
        <w:ind w:left="284" w:hanging="284"/>
        <w:jc w:val="both"/>
        <w:rPr>
          <w:rFonts w:ascii="Times New Roman" w:hAnsi="Times New Roman" w:cs="Times New Roman"/>
          <w:sz w:val="24"/>
          <w:szCs w:val="26"/>
          <w:lang w:val="en-US"/>
        </w:rPr>
      </w:pPr>
      <w:r>
        <w:rPr>
          <w:rFonts w:ascii="Times New Roman" w:hAnsi="Times New Roman" w:cs="Times New Roman"/>
          <w:sz w:val="26"/>
          <w:szCs w:val="26"/>
          <w:lang w:val="en-US"/>
        </w:rPr>
        <w:t>►</w:t>
      </w:r>
      <w:r w:rsidRPr="006E1521">
        <w:rPr>
          <w:sz w:val="26"/>
          <w:szCs w:val="26"/>
          <w:lang w:val="en-US"/>
        </w:rPr>
        <w:t xml:space="preserve"> </w:t>
      </w:r>
      <w:r w:rsidRPr="006E1521">
        <w:rPr>
          <w:rFonts w:ascii="Times New Roman" w:hAnsi="Times New Roman" w:cs="Times New Roman"/>
          <w:sz w:val="24"/>
          <w:szCs w:val="26"/>
          <w:lang w:val="en-US"/>
        </w:rPr>
        <w:t>Conclude on the appropriateness of management’s use of the going concern basis of accounting and, based on the audit evidence obtained, whether a material uncertainty exists related to events or conditions that may</w:t>
      </w:r>
      <w:r>
        <w:rPr>
          <w:rFonts w:ascii="Times New Roman" w:hAnsi="Times New Roman" w:cs="Times New Roman"/>
          <w:sz w:val="24"/>
          <w:szCs w:val="26"/>
          <w:lang w:val="en-US"/>
        </w:rPr>
        <w:t xml:space="preserve"> </w:t>
      </w:r>
      <w:r w:rsidRPr="006E1521">
        <w:rPr>
          <w:rFonts w:ascii="Times New Roman" w:hAnsi="Times New Roman" w:cs="Times New Roman"/>
          <w:sz w:val="24"/>
          <w:szCs w:val="26"/>
          <w:lang w:val="en-US"/>
        </w:rPr>
        <w:t>cast significant doubt on the Company’s ability to continue as a going concern. If we conclude that a material uncertainty exists, we are required to draw attention in our auditor's report to the related disclosures in the accounting statements or, if such disclosures are inadequate, to modify our opinion. Our conclusions are based on the audit evidence obtained up to the date of our auditor's report. However, future events or conditions may cause the Company to cease to continue as a going concern;</w:t>
      </w:r>
    </w:p>
    <w:p w14:paraId="4C120CC7" w14:textId="77777777" w:rsidR="006E1521" w:rsidRDefault="006E1521" w:rsidP="006E1521">
      <w:pPr>
        <w:pStyle w:val="Default"/>
        <w:tabs>
          <w:tab w:val="left" w:pos="284"/>
        </w:tabs>
        <w:ind w:left="284" w:hanging="284"/>
        <w:jc w:val="both"/>
        <w:rPr>
          <w:rFonts w:ascii="Times New Roman" w:hAnsi="Times New Roman" w:cs="Times New Roman"/>
          <w:szCs w:val="26"/>
          <w:lang w:val="en-US"/>
        </w:rPr>
      </w:pPr>
      <w:r>
        <w:rPr>
          <w:rFonts w:ascii="Times New Roman" w:hAnsi="Times New Roman" w:cs="Times New Roman"/>
          <w:sz w:val="26"/>
          <w:szCs w:val="26"/>
          <w:lang w:val="en-US"/>
        </w:rPr>
        <w:t>►</w:t>
      </w:r>
      <w:r w:rsidRPr="006E1521">
        <w:rPr>
          <w:rFonts w:ascii="Times New Roman" w:hAnsi="Times New Roman" w:cs="Times New Roman"/>
          <w:szCs w:val="26"/>
          <w:lang w:val="en-US"/>
        </w:rPr>
        <w:t xml:space="preserve">Evaluate the overall presentation, structure and content of the accounting (financial) statements, including the disclosures, and whether the accounting (financial) statements represent the underlying transactions and events in a manner that achieves fair presentation. </w:t>
      </w:r>
    </w:p>
    <w:p w14:paraId="6B8104FC" w14:textId="77777777" w:rsidR="006E1521" w:rsidRPr="006E1521" w:rsidRDefault="006E1521" w:rsidP="006E1521">
      <w:pPr>
        <w:pStyle w:val="Default"/>
        <w:jc w:val="both"/>
        <w:rPr>
          <w:rFonts w:ascii="Times New Roman" w:hAnsi="Times New Roman" w:cs="Times New Roman"/>
          <w:szCs w:val="26"/>
          <w:lang w:val="en-US"/>
        </w:rPr>
      </w:pPr>
    </w:p>
    <w:p w14:paraId="4FA91774" w14:textId="77777777" w:rsidR="006E1521" w:rsidRDefault="006E1521" w:rsidP="006E1521">
      <w:pPr>
        <w:pStyle w:val="Default"/>
        <w:jc w:val="both"/>
        <w:rPr>
          <w:rFonts w:ascii="Times New Roman" w:hAnsi="Times New Roman" w:cs="Times New Roman"/>
          <w:szCs w:val="26"/>
          <w:lang w:val="en-US"/>
        </w:rPr>
      </w:pPr>
      <w:r w:rsidRPr="006E1521">
        <w:rPr>
          <w:rFonts w:ascii="Times New Roman" w:hAnsi="Times New Roman" w:cs="Times New Roman"/>
          <w:szCs w:val="26"/>
          <w:lang w:val="en-US"/>
        </w:rPr>
        <w:t xml:space="preserve">We communicate with the Audit Committee of the Board of Directors of the Company regarding, among other matters, the planned scope and timing of the audit and significant audit findings, including any significant deficiencies in internal control that we identify during our audit. </w:t>
      </w:r>
    </w:p>
    <w:p w14:paraId="24F5AA2A" w14:textId="77777777" w:rsidR="006E1521" w:rsidRPr="006E1521" w:rsidRDefault="006E1521" w:rsidP="006E1521">
      <w:pPr>
        <w:pStyle w:val="Default"/>
        <w:jc w:val="both"/>
        <w:rPr>
          <w:rFonts w:ascii="Times New Roman" w:hAnsi="Times New Roman" w:cs="Times New Roman"/>
          <w:szCs w:val="26"/>
          <w:lang w:val="en-US"/>
        </w:rPr>
      </w:pPr>
    </w:p>
    <w:p w14:paraId="7F8DCBBF" w14:textId="77777777" w:rsidR="006E1521" w:rsidRDefault="006E1521" w:rsidP="006E1521">
      <w:pPr>
        <w:pStyle w:val="Default"/>
        <w:jc w:val="both"/>
        <w:rPr>
          <w:rFonts w:ascii="Times New Roman" w:hAnsi="Times New Roman" w:cs="Times New Roman"/>
          <w:szCs w:val="26"/>
          <w:lang w:val="en-US"/>
        </w:rPr>
      </w:pPr>
      <w:r w:rsidRPr="006E1521">
        <w:rPr>
          <w:rFonts w:ascii="Times New Roman" w:hAnsi="Times New Roman" w:cs="Times New Roman"/>
          <w:szCs w:val="26"/>
          <w:lang w:val="en-US"/>
        </w:rPr>
        <w:t>We also provide the Audit Committee of the Board of Directors of the Company with a statement that we have complied with relevant ethical requirements regarding independence, and to communicate with them all relationships and other matters that may reasonably be thought to bear on our independence, and where applicable, related safeguards.</w:t>
      </w:r>
    </w:p>
    <w:p w14:paraId="7DCE4AF4" w14:textId="77777777" w:rsidR="006E1521" w:rsidRPr="006E1521" w:rsidRDefault="006E1521" w:rsidP="006E1521">
      <w:pPr>
        <w:pStyle w:val="Default"/>
        <w:jc w:val="both"/>
        <w:rPr>
          <w:rFonts w:ascii="Times New Roman" w:hAnsi="Times New Roman" w:cs="Times New Roman"/>
          <w:szCs w:val="26"/>
          <w:lang w:val="en-US"/>
        </w:rPr>
      </w:pPr>
    </w:p>
    <w:p w14:paraId="6E1E7A7C" w14:textId="77777777" w:rsidR="006E1521" w:rsidRDefault="006E1521" w:rsidP="006E1521">
      <w:pPr>
        <w:pStyle w:val="Default"/>
        <w:jc w:val="both"/>
        <w:rPr>
          <w:rFonts w:ascii="Times New Roman" w:hAnsi="Times New Roman" w:cs="Times New Roman"/>
          <w:szCs w:val="26"/>
          <w:lang w:val="en-US"/>
        </w:rPr>
      </w:pPr>
      <w:r w:rsidRPr="006E1521">
        <w:rPr>
          <w:rFonts w:ascii="Times New Roman" w:hAnsi="Times New Roman" w:cs="Times New Roman"/>
          <w:szCs w:val="26"/>
          <w:lang w:val="en-US"/>
        </w:rPr>
        <w:t>From the matters communicated with the Audit Committee of the Board of Directors of the Company, we determine those matters that were of most significance in the audit of the accounting (financial) statements of the current period and are therefore the key audit matters. We describe these matters in our auditor's report unless law or regulation precludes public disclosure about the matter or when, in extremely rare circumstances, we determine that a matter should not be communicated in our report because the adverse consequences of doing so would reasonably be expected to outweigh the public interest benefits of such communication.</w:t>
      </w:r>
    </w:p>
    <w:p w14:paraId="224DCD07" w14:textId="77777777" w:rsidR="006E1521" w:rsidRDefault="006E1521" w:rsidP="006E1521">
      <w:pPr>
        <w:pStyle w:val="Default"/>
        <w:jc w:val="both"/>
        <w:rPr>
          <w:rFonts w:ascii="Times New Roman" w:hAnsi="Times New Roman" w:cs="Times New Roman"/>
          <w:szCs w:val="26"/>
          <w:lang w:val="en-US"/>
        </w:rPr>
      </w:pPr>
    </w:p>
    <w:p w14:paraId="7FD7180E" w14:textId="77777777" w:rsidR="006E1521" w:rsidRPr="006E1521" w:rsidRDefault="006E1521" w:rsidP="006E1521">
      <w:pPr>
        <w:pStyle w:val="Default"/>
        <w:jc w:val="both"/>
        <w:rPr>
          <w:rFonts w:ascii="Times New Roman" w:hAnsi="Times New Roman" w:cs="Times New Roman"/>
          <w:szCs w:val="26"/>
          <w:lang w:val="en-US"/>
        </w:rPr>
      </w:pPr>
    </w:p>
    <w:p w14:paraId="79C2D867" w14:textId="77777777" w:rsidR="006E1521" w:rsidRDefault="006E1521" w:rsidP="006E1521">
      <w:pPr>
        <w:ind w:left="284" w:hanging="284"/>
        <w:jc w:val="both"/>
        <w:rPr>
          <w:rFonts w:ascii="Times New Roman" w:hAnsi="Times New Roman" w:cs="Times New Roman"/>
          <w:sz w:val="24"/>
          <w:szCs w:val="26"/>
          <w:lang w:val="en-US"/>
        </w:rPr>
      </w:pPr>
      <w:r w:rsidRPr="006E1521">
        <w:rPr>
          <w:rFonts w:ascii="Times New Roman" w:hAnsi="Times New Roman" w:cs="Times New Roman"/>
          <w:sz w:val="24"/>
          <w:szCs w:val="26"/>
          <w:lang w:val="en-US"/>
        </w:rPr>
        <w:t xml:space="preserve">Manager in charge of the audit resulting in this independent auditor’s report is </w:t>
      </w:r>
      <w:proofErr w:type="spellStart"/>
      <w:r w:rsidRPr="006E1521">
        <w:rPr>
          <w:rFonts w:ascii="Times New Roman" w:hAnsi="Times New Roman" w:cs="Times New Roman"/>
          <w:sz w:val="24"/>
          <w:szCs w:val="26"/>
          <w:lang w:val="en-US"/>
        </w:rPr>
        <w:t>Kalmykova</w:t>
      </w:r>
      <w:proofErr w:type="spellEnd"/>
      <w:r w:rsidRPr="006E1521">
        <w:rPr>
          <w:rFonts w:ascii="Times New Roman" w:hAnsi="Times New Roman" w:cs="Times New Roman"/>
          <w:sz w:val="24"/>
          <w:szCs w:val="26"/>
          <w:lang w:val="en-US"/>
        </w:rPr>
        <w:t xml:space="preserve"> A.B.</w:t>
      </w:r>
    </w:p>
    <w:p w14:paraId="42F4E96B" w14:textId="77777777" w:rsidR="006E1521" w:rsidRDefault="006E1521" w:rsidP="006E1521">
      <w:pPr>
        <w:ind w:left="284" w:hanging="284"/>
        <w:jc w:val="both"/>
        <w:rPr>
          <w:rFonts w:ascii="Times New Roman" w:hAnsi="Times New Roman" w:cs="Times New Roman"/>
          <w:sz w:val="24"/>
          <w:szCs w:val="26"/>
          <w:lang w:val="en-US"/>
        </w:rPr>
      </w:pPr>
    </w:p>
    <w:p w14:paraId="2136E1A4" w14:textId="77777777" w:rsidR="006E1521" w:rsidRDefault="006E1521" w:rsidP="00310B1D">
      <w:pPr>
        <w:jc w:val="both"/>
        <w:rPr>
          <w:rFonts w:ascii="Times New Roman" w:hAnsi="Times New Roman" w:cs="Times New Roman"/>
          <w:sz w:val="24"/>
          <w:szCs w:val="26"/>
          <w:lang w:val="en-US"/>
        </w:rPr>
      </w:pPr>
    </w:p>
    <w:p w14:paraId="517B2433" w14:textId="77777777" w:rsidR="006E1521" w:rsidRDefault="006E1521" w:rsidP="006E1521">
      <w:pPr>
        <w:ind w:left="284" w:hanging="284"/>
        <w:jc w:val="both"/>
        <w:rPr>
          <w:rFonts w:ascii="Times New Roman" w:hAnsi="Times New Roman" w:cs="Times New Roman"/>
          <w:sz w:val="24"/>
          <w:szCs w:val="26"/>
          <w:lang w:val="en-US"/>
        </w:rPr>
      </w:pPr>
    </w:p>
    <w:p w14:paraId="7C288746" w14:textId="77777777" w:rsidR="006E1521" w:rsidRPr="006E1521" w:rsidRDefault="006E1521" w:rsidP="006E1521">
      <w:pPr>
        <w:pStyle w:val="Default"/>
        <w:rPr>
          <w:rFonts w:ascii="Times New Roman" w:hAnsi="Times New Roman" w:cs="Times New Roman"/>
          <w:sz w:val="23"/>
          <w:szCs w:val="23"/>
          <w:lang w:val="en-US"/>
        </w:rPr>
      </w:pPr>
      <w:proofErr w:type="spellStart"/>
      <w:r w:rsidRPr="006E1521">
        <w:rPr>
          <w:rFonts w:ascii="Times New Roman" w:hAnsi="Times New Roman" w:cs="Times New Roman"/>
          <w:sz w:val="23"/>
          <w:szCs w:val="23"/>
          <w:lang w:val="en-US"/>
        </w:rPr>
        <w:t>Kalmykova</w:t>
      </w:r>
      <w:proofErr w:type="spellEnd"/>
      <w:r w:rsidRPr="006E1521">
        <w:rPr>
          <w:rFonts w:ascii="Times New Roman" w:hAnsi="Times New Roman" w:cs="Times New Roman"/>
          <w:sz w:val="23"/>
          <w:szCs w:val="23"/>
          <w:lang w:val="en-US"/>
        </w:rPr>
        <w:t xml:space="preserve"> A.B.</w:t>
      </w:r>
    </w:p>
    <w:p w14:paraId="39DA84F6" w14:textId="77777777" w:rsidR="006E1521" w:rsidRDefault="006E1521" w:rsidP="006E1521">
      <w:pPr>
        <w:pStyle w:val="Default"/>
        <w:rPr>
          <w:rFonts w:ascii="Times New Roman" w:hAnsi="Times New Roman" w:cs="Times New Roman"/>
          <w:sz w:val="23"/>
          <w:szCs w:val="23"/>
          <w:lang w:val="en-US"/>
        </w:rPr>
      </w:pPr>
      <w:r w:rsidRPr="006E1521">
        <w:rPr>
          <w:rFonts w:ascii="Times New Roman" w:hAnsi="Times New Roman" w:cs="Times New Roman"/>
          <w:sz w:val="23"/>
          <w:szCs w:val="23"/>
          <w:lang w:val="en-US"/>
        </w:rPr>
        <w:t>Partner</w:t>
      </w:r>
    </w:p>
    <w:p w14:paraId="0F2BA703" w14:textId="77777777" w:rsidR="006E1521" w:rsidRPr="006E1521" w:rsidRDefault="006E1521" w:rsidP="006E1521">
      <w:pPr>
        <w:pStyle w:val="Default"/>
        <w:rPr>
          <w:rFonts w:ascii="Times New Roman" w:hAnsi="Times New Roman" w:cs="Times New Roman"/>
          <w:sz w:val="23"/>
          <w:szCs w:val="23"/>
          <w:lang w:val="en-US"/>
        </w:rPr>
      </w:pPr>
      <w:r w:rsidRPr="006E1521">
        <w:rPr>
          <w:rFonts w:ascii="Times New Roman" w:hAnsi="Times New Roman" w:cs="Times New Roman"/>
          <w:sz w:val="23"/>
          <w:szCs w:val="23"/>
          <w:lang w:val="en-US"/>
        </w:rPr>
        <w:t>Ernst &amp; Young LLC</w:t>
      </w:r>
    </w:p>
    <w:p w14:paraId="18B2E92C" w14:textId="77777777" w:rsidR="006E1521" w:rsidRDefault="006E1521" w:rsidP="006E1521">
      <w:pPr>
        <w:pStyle w:val="Default"/>
        <w:rPr>
          <w:rFonts w:ascii="Times New Roman" w:hAnsi="Times New Roman" w:cs="Times New Roman"/>
          <w:sz w:val="23"/>
          <w:szCs w:val="23"/>
          <w:lang w:val="en-US"/>
        </w:rPr>
      </w:pPr>
      <w:r w:rsidRPr="006E1521">
        <w:rPr>
          <w:rFonts w:ascii="Times New Roman" w:hAnsi="Times New Roman" w:cs="Times New Roman"/>
          <w:sz w:val="23"/>
          <w:szCs w:val="23"/>
          <w:lang w:val="en-US"/>
        </w:rPr>
        <w:t>Krasnodar</w:t>
      </w:r>
    </w:p>
    <w:p w14:paraId="22A7F09D" w14:textId="77777777" w:rsidR="006E1521" w:rsidRPr="006E1521" w:rsidRDefault="006E1521" w:rsidP="006E1521">
      <w:pPr>
        <w:pStyle w:val="Default"/>
        <w:rPr>
          <w:rFonts w:ascii="Times New Roman" w:hAnsi="Times New Roman" w:cs="Times New Roman"/>
          <w:sz w:val="23"/>
          <w:szCs w:val="23"/>
          <w:lang w:val="en-US"/>
        </w:rPr>
      </w:pPr>
    </w:p>
    <w:p w14:paraId="1FC67048" w14:textId="4DB5091C" w:rsidR="006E1521" w:rsidRDefault="006E1521" w:rsidP="006E1521">
      <w:pPr>
        <w:pStyle w:val="Default"/>
        <w:rPr>
          <w:rFonts w:ascii="Times New Roman" w:hAnsi="Times New Roman" w:cs="Times New Roman"/>
          <w:sz w:val="23"/>
          <w:szCs w:val="23"/>
          <w:lang w:val="en-US"/>
        </w:rPr>
      </w:pPr>
      <w:r w:rsidRPr="006E1521">
        <w:rPr>
          <w:rFonts w:ascii="Times New Roman" w:hAnsi="Times New Roman" w:cs="Times New Roman"/>
          <w:sz w:val="23"/>
          <w:szCs w:val="23"/>
          <w:lang w:val="en-US"/>
        </w:rPr>
        <w:t>2</w:t>
      </w:r>
      <w:r w:rsidR="00310B1D">
        <w:rPr>
          <w:rFonts w:ascii="Times New Roman" w:hAnsi="Times New Roman" w:cs="Times New Roman"/>
          <w:sz w:val="23"/>
          <w:szCs w:val="23"/>
          <w:lang w:val="en-US"/>
        </w:rPr>
        <w:t>4</w:t>
      </w:r>
      <w:r w:rsidRPr="006E1521">
        <w:rPr>
          <w:rFonts w:ascii="Times New Roman" w:hAnsi="Times New Roman" w:cs="Times New Roman"/>
          <w:sz w:val="23"/>
          <w:szCs w:val="23"/>
          <w:lang w:val="en-US"/>
        </w:rPr>
        <w:t xml:space="preserve"> February 20</w:t>
      </w:r>
      <w:r w:rsidR="00310B1D">
        <w:rPr>
          <w:rFonts w:ascii="Times New Roman" w:hAnsi="Times New Roman" w:cs="Times New Roman"/>
          <w:sz w:val="23"/>
          <w:szCs w:val="23"/>
          <w:lang w:val="en-US"/>
        </w:rPr>
        <w:t>21</w:t>
      </w:r>
    </w:p>
    <w:p w14:paraId="1ACE4B4E" w14:textId="77777777" w:rsidR="006E1521" w:rsidRDefault="006E1521" w:rsidP="006E1521">
      <w:pPr>
        <w:pStyle w:val="Default"/>
        <w:rPr>
          <w:rFonts w:ascii="Times New Roman" w:hAnsi="Times New Roman" w:cs="Times New Roman"/>
          <w:sz w:val="23"/>
          <w:szCs w:val="23"/>
          <w:lang w:val="en-US"/>
        </w:rPr>
      </w:pPr>
    </w:p>
    <w:p w14:paraId="772BBE4F" w14:textId="77777777" w:rsidR="006E1521" w:rsidRDefault="006E1521" w:rsidP="006E1521">
      <w:pPr>
        <w:pStyle w:val="Default"/>
        <w:rPr>
          <w:rFonts w:ascii="Times New Roman" w:hAnsi="Times New Roman" w:cs="Times New Roman"/>
          <w:sz w:val="23"/>
          <w:szCs w:val="23"/>
          <w:lang w:val="en-US"/>
        </w:rPr>
      </w:pPr>
    </w:p>
    <w:p w14:paraId="6430C7C5" w14:textId="77777777" w:rsidR="006E1521" w:rsidRDefault="006E1521" w:rsidP="006E1521">
      <w:pPr>
        <w:pStyle w:val="Default"/>
        <w:rPr>
          <w:rFonts w:ascii="Times New Roman" w:hAnsi="Times New Roman" w:cs="Times New Roman"/>
          <w:sz w:val="23"/>
          <w:szCs w:val="23"/>
          <w:lang w:val="en-US"/>
        </w:rPr>
      </w:pPr>
    </w:p>
    <w:p w14:paraId="3E6CC023" w14:textId="77777777" w:rsidR="006E1521" w:rsidRDefault="006E1521" w:rsidP="006E1521">
      <w:pPr>
        <w:pStyle w:val="Default"/>
        <w:rPr>
          <w:rFonts w:ascii="Times New Roman" w:hAnsi="Times New Roman" w:cs="Times New Roman"/>
          <w:sz w:val="23"/>
          <w:szCs w:val="23"/>
          <w:lang w:val="en-US"/>
        </w:rPr>
      </w:pPr>
    </w:p>
    <w:p w14:paraId="6D13C3F2" w14:textId="77777777" w:rsidR="006E1521" w:rsidRDefault="006E1521" w:rsidP="006E1521">
      <w:pPr>
        <w:pStyle w:val="Default"/>
        <w:rPr>
          <w:rFonts w:ascii="Times New Roman" w:hAnsi="Times New Roman" w:cs="Times New Roman"/>
          <w:sz w:val="23"/>
          <w:szCs w:val="23"/>
          <w:lang w:val="en-US"/>
        </w:rPr>
      </w:pPr>
    </w:p>
    <w:p w14:paraId="2A5114D3" w14:textId="77777777" w:rsidR="006E1521" w:rsidRDefault="006E1521" w:rsidP="006E1521">
      <w:pPr>
        <w:pStyle w:val="Default"/>
        <w:rPr>
          <w:rFonts w:ascii="Times New Roman" w:hAnsi="Times New Roman" w:cs="Times New Roman"/>
          <w:sz w:val="23"/>
          <w:szCs w:val="23"/>
          <w:lang w:val="en-US"/>
        </w:rPr>
      </w:pPr>
    </w:p>
    <w:p w14:paraId="0398AA83" w14:textId="77777777" w:rsidR="006E1521" w:rsidRDefault="006E1521" w:rsidP="006E1521">
      <w:pPr>
        <w:pStyle w:val="Default"/>
        <w:rPr>
          <w:rFonts w:ascii="Times New Roman" w:hAnsi="Times New Roman" w:cs="Times New Roman"/>
          <w:sz w:val="23"/>
          <w:szCs w:val="23"/>
          <w:lang w:val="en-US"/>
        </w:rPr>
      </w:pPr>
    </w:p>
    <w:p w14:paraId="6BD2FB01" w14:textId="77777777" w:rsidR="006E1521" w:rsidRDefault="006E1521" w:rsidP="006E1521">
      <w:pPr>
        <w:pStyle w:val="Default"/>
        <w:rPr>
          <w:rFonts w:ascii="Times New Roman" w:hAnsi="Times New Roman" w:cs="Times New Roman"/>
          <w:sz w:val="23"/>
          <w:szCs w:val="23"/>
          <w:lang w:val="en-US"/>
        </w:rPr>
      </w:pPr>
    </w:p>
    <w:p w14:paraId="1B2271C8" w14:textId="77777777" w:rsidR="006E1521" w:rsidRPr="006E1521" w:rsidRDefault="006E1521" w:rsidP="006E1521">
      <w:pPr>
        <w:pStyle w:val="Default"/>
        <w:rPr>
          <w:rFonts w:ascii="Times New Roman" w:hAnsi="Times New Roman" w:cs="Times New Roman"/>
          <w:sz w:val="23"/>
          <w:szCs w:val="23"/>
          <w:lang w:val="en-US"/>
        </w:rPr>
      </w:pPr>
    </w:p>
    <w:p w14:paraId="1373D53C" w14:textId="77777777" w:rsidR="006E1521" w:rsidRPr="00A9016E" w:rsidRDefault="006E1521" w:rsidP="006E1521">
      <w:pPr>
        <w:pStyle w:val="Default"/>
        <w:rPr>
          <w:rFonts w:ascii="Times New Roman" w:hAnsi="Times New Roman" w:cs="Times New Roman"/>
          <w:sz w:val="22"/>
          <w:szCs w:val="22"/>
          <w:lang w:val="en-US"/>
        </w:rPr>
      </w:pPr>
      <w:r w:rsidRPr="00A9016E">
        <w:rPr>
          <w:rFonts w:ascii="Times New Roman" w:hAnsi="Times New Roman" w:cs="Times New Roman"/>
          <w:b/>
          <w:bCs/>
          <w:sz w:val="22"/>
          <w:szCs w:val="22"/>
          <w:lang w:val="en-US"/>
        </w:rPr>
        <w:t>Details of the audited entity</w:t>
      </w:r>
    </w:p>
    <w:p w14:paraId="5DC80E86" w14:textId="1ECBC593" w:rsidR="006E1521" w:rsidRPr="00A9016E" w:rsidRDefault="006E1521" w:rsidP="006E1521">
      <w:pPr>
        <w:pStyle w:val="Default"/>
        <w:rPr>
          <w:rFonts w:ascii="Times New Roman" w:hAnsi="Times New Roman" w:cs="Times New Roman"/>
          <w:sz w:val="22"/>
          <w:szCs w:val="22"/>
          <w:lang w:val="en-US"/>
        </w:rPr>
      </w:pPr>
      <w:r w:rsidRPr="00A9016E">
        <w:rPr>
          <w:rFonts w:ascii="Times New Roman" w:hAnsi="Times New Roman" w:cs="Times New Roman"/>
          <w:sz w:val="22"/>
          <w:szCs w:val="22"/>
          <w:lang w:val="en-US"/>
        </w:rPr>
        <w:t xml:space="preserve">Name: Public </w:t>
      </w:r>
      <w:r w:rsidR="00A9016E" w:rsidRPr="00A9016E">
        <w:rPr>
          <w:rFonts w:ascii="Times New Roman" w:hAnsi="Times New Roman" w:cs="Times New Roman"/>
          <w:sz w:val="22"/>
          <w:szCs w:val="22"/>
          <w:lang w:val="en-US"/>
        </w:rPr>
        <w:t>J</w:t>
      </w:r>
      <w:r w:rsidRPr="00A9016E">
        <w:rPr>
          <w:rFonts w:ascii="Times New Roman" w:hAnsi="Times New Roman" w:cs="Times New Roman"/>
          <w:sz w:val="22"/>
          <w:szCs w:val="22"/>
          <w:lang w:val="en-US"/>
        </w:rPr>
        <w:t>oint-</w:t>
      </w:r>
      <w:r w:rsidR="00A9016E" w:rsidRPr="00A9016E">
        <w:rPr>
          <w:rFonts w:ascii="Times New Roman" w:hAnsi="Times New Roman" w:cs="Times New Roman"/>
          <w:sz w:val="22"/>
          <w:szCs w:val="22"/>
          <w:lang w:val="en-US"/>
        </w:rPr>
        <w:t>S</w:t>
      </w:r>
      <w:r w:rsidRPr="00A9016E">
        <w:rPr>
          <w:rFonts w:ascii="Times New Roman" w:hAnsi="Times New Roman" w:cs="Times New Roman"/>
          <w:sz w:val="22"/>
          <w:szCs w:val="22"/>
          <w:lang w:val="en-US"/>
        </w:rPr>
        <w:t xml:space="preserve">tock </w:t>
      </w:r>
      <w:r w:rsidR="00A9016E" w:rsidRPr="00A9016E">
        <w:rPr>
          <w:rFonts w:ascii="Times New Roman" w:hAnsi="Times New Roman" w:cs="Times New Roman"/>
          <w:sz w:val="22"/>
          <w:szCs w:val="22"/>
          <w:lang w:val="en-US"/>
        </w:rPr>
        <w:t>C</w:t>
      </w:r>
      <w:r w:rsidRPr="00A9016E">
        <w:rPr>
          <w:rFonts w:ascii="Times New Roman" w:hAnsi="Times New Roman" w:cs="Times New Roman"/>
          <w:sz w:val="22"/>
          <w:szCs w:val="22"/>
          <w:lang w:val="en-US"/>
        </w:rPr>
        <w:t xml:space="preserve">ompany </w:t>
      </w:r>
      <w:r w:rsidR="00310B1D">
        <w:rPr>
          <w:rFonts w:ascii="Times New Roman" w:hAnsi="Times New Roman" w:cs="Times New Roman"/>
          <w:sz w:val="22"/>
          <w:szCs w:val="22"/>
          <w:lang w:val="en-US"/>
        </w:rPr>
        <w:t>Rosseti</w:t>
      </w:r>
      <w:r w:rsidRPr="00A9016E">
        <w:rPr>
          <w:rFonts w:ascii="Times New Roman" w:hAnsi="Times New Roman" w:cs="Times New Roman"/>
          <w:sz w:val="22"/>
          <w:szCs w:val="22"/>
          <w:lang w:val="en-US"/>
        </w:rPr>
        <w:t xml:space="preserve"> Kuban </w:t>
      </w:r>
    </w:p>
    <w:p w14:paraId="5EE21F91" w14:textId="77777777" w:rsidR="006E1521" w:rsidRPr="00A9016E" w:rsidRDefault="006E1521" w:rsidP="006E1521">
      <w:pPr>
        <w:pStyle w:val="Default"/>
        <w:rPr>
          <w:rFonts w:ascii="Times New Roman" w:hAnsi="Times New Roman" w:cs="Times New Roman"/>
          <w:sz w:val="22"/>
          <w:szCs w:val="22"/>
          <w:lang w:val="en-US"/>
        </w:rPr>
      </w:pPr>
      <w:r w:rsidRPr="00A9016E">
        <w:rPr>
          <w:rFonts w:ascii="Times New Roman" w:hAnsi="Times New Roman" w:cs="Times New Roman"/>
          <w:sz w:val="22"/>
          <w:szCs w:val="22"/>
          <w:lang w:val="en-US"/>
        </w:rPr>
        <w:t>Record made in the State Register of Legal Entities on 17 September 2002; Primary state registration number 1022301427268</w:t>
      </w:r>
    </w:p>
    <w:p w14:paraId="23E1E54E" w14:textId="77777777" w:rsidR="006E1521" w:rsidRPr="00A9016E" w:rsidRDefault="006E1521" w:rsidP="006E1521">
      <w:pPr>
        <w:pStyle w:val="Default"/>
        <w:rPr>
          <w:rFonts w:ascii="Times New Roman" w:hAnsi="Times New Roman" w:cs="Times New Roman"/>
          <w:sz w:val="22"/>
          <w:szCs w:val="22"/>
          <w:lang w:val="en-US"/>
        </w:rPr>
      </w:pPr>
      <w:r w:rsidRPr="00A9016E">
        <w:rPr>
          <w:rFonts w:ascii="Times New Roman" w:hAnsi="Times New Roman" w:cs="Times New Roman"/>
          <w:sz w:val="22"/>
          <w:szCs w:val="22"/>
          <w:lang w:val="en-US"/>
        </w:rPr>
        <w:t xml:space="preserve">Address: 2A Stavropolskaya </w:t>
      </w:r>
      <w:r w:rsidR="00A9016E" w:rsidRPr="00A9016E">
        <w:rPr>
          <w:rFonts w:ascii="Times New Roman" w:hAnsi="Times New Roman" w:cs="Times New Roman"/>
          <w:sz w:val="22"/>
          <w:szCs w:val="22"/>
          <w:lang w:val="en-US"/>
        </w:rPr>
        <w:t>St</w:t>
      </w:r>
      <w:r w:rsidRPr="00A9016E">
        <w:rPr>
          <w:rFonts w:ascii="Times New Roman" w:hAnsi="Times New Roman" w:cs="Times New Roman"/>
          <w:sz w:val="22"/>
          <w:szCs w:val="22"/>
          <w:lang w:val="en-US"/>
        </w:rPr>
        <w:t>reet, Krasnodar 350033, Russia</w:t>
      </w:r>
    </w:p>
    <w:p w14:paraId="2C269CD5" w14:textId="77777777" w:rsidR="00A9016E" w:rsidRPr="006E1521" w:rsidRDefault="00A9016E" w:rsidP="006E1521">
      <w:pPr>
        <w:pStyle w:val="Default"/>
        <w:rPr>
          <w:rFonts w:ascii="Times New Roman" w:hAnsi="Times New Roman" w:cs="Times New Roman"/>
          <w:sz w:val="23"/>
          <w:szCs w:val="23"/>
          <w:lang w:val="en-US"/>
        </w:rPr>
      </w:pPr>
    </w:p>
    <w:p w14:paraId="605B5365" w14:textId="77777777" w:rsidR="006E1521" w:rsidRDefault="006E1521" w:rsidP="006E1521">
      <w:pPr>
        <w:pStyle w:val="Default"/>
        <w:rPr>
          <w:rFonts w:ascii="Times New Roman" w:hAnsi="Times New Roman" w:cs="Times New Roman"/>
          <w:b/>
          <w:bCs/>
          <w:sz w:val="23"/>
          <w:szCs w:val="23"/>
          <w:lang w:val="en-US"/>
        </w:rPr>
      </w:pPr>
      <w:r w:rsidRPr="006E1521">
        <w:rPr>
          <w:rFonts w:ascii="Times New Roman" w:hAnsi="Times New Roman" w:cs="Times New Roman"/>
          <w:b/>
          <w:bCs/>
          <w:sz w:val="23"/>
          <w:szCs w:val="23"/>
          <w:lang w:val="en-US"/>
        </w:rPr>
        <w:t>Details of the auditor</w:t>
      </w:r>
    </w:p>
    <w:p w14:paraId="2A9B367D" w14:textId="77777777" w:rsidR="00A9016E" w:rsidRPr="006E1521" w:rsidRDefault="00A9016E" w:rsidP="006E1521">
      <w:pPr>
        <w:pStyle w:val="Default"/>
        <w:rPr>
          <w:rFonts w:ascii="Times New Roman" w:hAnsi="Times New Roman" w:cs="Times New Roman"/>
          <w:sz w:val="23"/>
          <w:szCs w:val="23"/>
          <w:lang w:val="en-US"/>
        </w:rPr>
      </w:pPr>
    </w:p>
    <w:p w14:paraId="1F86295C" w14:textId="77777777" w:rsidR="006E1521" w:rsidRPr="00A9016E" w:rsidRDefault="006E1521" w:rsidP="006E1521">
      <w:pPr>
        <w:pStyle w:val="Default"/>
        <w:rPr>
          <w:rFonts w:ascii="Times New Roman" w:hAnsi="Times New Roman" w:cs="Times New Roman"/>
          <w:sz w:val="22"/>
          <w:szCs w:val="22"/>
          <w:lang w:val="en-US"/>
        </w:rPr>
      </w:pPr>
      <w:r w:rsidRPr="00A9016E">
        <w:rPr>
          <w:rFonts w:ascii="Times New Roman" w:hAnsi="Times New Roman" w:cs="Times New Roman"/>
          <w:sz w:val="22"/>
          <w:szCs w:val="22"/>
          <w:lang w:val="en-US"/>
        </w:rPr>
        <w:t>Name: Ernst &amp; Young LLC</w:t>
      </w:r>
    </w:p>
    <w:p w14:paraId="78ED80FD" w14:textId="77777777" w:rsidR="006E1521" w:rsidRPr="00A9016E" w:rsidRDefault="006E1521" w:rsidP="006E1521">
      <w:pPr>
        <w:pStyle w:val="Default"/>
        <w:rPr>
          <w:rFonts w:ascii="Times New Roman" w:hAnsi="Times New Roman" w:cs="Times New Roman"/>
          <w:sz w:val="22"/>
          <w:szCs w:val="22"/>
          <w:lang w:val="en-US"/>
        </w:rPr>
      </w:pPr>
      <w:r w:rsidRPr="00A9016E">
        <w:rPr>
          <w:rFonts w:ascii="Times New Roman" w:hAnsi="Times New Roman" w:cs="Times New Roman"/>
          <w:sz w:val="22"/>
          <w:szCs w:val="22"/>
          <w:lang w:val="en-US"/>
        </w:rPr>
        <w:t>Record made in the State Register of Legal Entities on 5 December 2002, State Registration Number 1027739707203.</w:t>
      </w:r>
    </w:p>
    <w:p w14:paraId="4A7A708E" w14:textId="77777777" w:rsidR="006E1521" w:rsidRPr="008057A1" w:rsidRDefault="006E1521" w:rsidP="006E1521">
      <w:pPr>
        <w:pStyle w:val="Default"/>
        <w:rPr>
          <w:rFonts w:ascii="Times New Roman" w:hAnsi="Times New Roman" w:cs="Times New Roman"/>
          <w:sz w:val="22"/>
          <w:szCs w:val="22"/>
          <w:lang w:val="en-US"/>
        </w:rPr>
      </w:pPr>
      <w:r w:rsidRPr="008057A1">
        <w:rPr>
          <w:rFonts w:ascii="Times New Roman" w:hAnsi="Times New Roman" w:cs="Times New Roman"/>
          <w:sz w:val="22"/>
          <w:szCs w:val="22"/>
          <w:lang w:val="en-US"/>
        </w:rPr>
        <w:t xml:space="preserve">Address: 77/1 </w:t>
      </w:r>
      <w:proofErr w:type="spellStart"/>
      <w:r w:rsidRPr="008057A1">
        <w:rPr>
          <w:rFonts w:ascii="Times New Roman" w:hAnsi="Times New Roman" w:cs="Times New Roman"/>
          <w:sz w:val="22"/>
          <w:szCs w:val="22"/>
          <w:lang w:val="en-US"/>
        </w:rPr>
        <w:t>Sadovnicheskaya</w:t>
      </w:r>
      <w:proofErr w:type="spellEnd"/>
      <w:r w:rsidRPr="008057A1">
        <w:rPr>
          <w:rFonts w:ascii="Times New Roman" w:hAnsi="Times New Roman" w:cs="Times New Roman"/>
          <w:sz w:val="22"/>
          <w:szCs w:val="22"/>
          <w:lang w:val="en-US"/>
        </w:rPr>
        <w:t xml:space="preserve"> </w:t>
      </w:r>
      <w:proofErr w:type="spellStart"/>
      <w:r w:rsidRPr="008057A1">
        <w:rPr>
          <w:rFonts w:ascii="Times New Roman" w:hAnsi="Times New Roman" w:cs="Times New Roman"/>
          <w:sz w:val="22"/>
          <w:szCs w:val="22"/>
          <w:lang w:val="en-US"/>
        </w:rPr>
        <w:t>naberezhnaya</w:t>
      </w:r>
      <w:proofErr w:type="spellEnd"/>
      <w:r w:rsidRPr="008057A1">
        <w:rPr>
          <w:rFonts w:ascii="Times New Roman" w:hAnsi="Times New Roman" w:cs="Times New Roman"/>
          <w:sz w:val="22"/>
          <w:szCs w:val="22"/>
          <w:lang w:val="en-US"/>
        </w:rPr>
        <w:t>, Moscow 115035, Russia</w:t>
      </w:r>
    </w:p>
    <w:p w14:paraId="563CE129" w14:textId="77777777" w:rsidR="006E1521" w:rsidRDefault="006E1521" w:rsidP="00A9016E">
      <w:pPr>
        <w:jc w:val="both"/>
        <w:rPr>
          <w:rFonts w:ascii="Times New Roman" w:hAnsi="Times New Roman" w:cs="Times New Roman"/>
          <w:lang w:val="en-US"/>
        </w:rPr>
      </w:pPr>
      <w:r w:rsidRPr="00A9016E">
        <w:rPr>
          <w:rFonts w:ascii="Times New Roman" w:hAnsi="Times New Roman" w:cs="Times New Roman"/>
          <w:lang w:val="en-US"/>
        </w:rPr>
        <w:t>Ernst &amp; Young LLC is a member of Self-regulated organization of auditors "Russian Union of auditors" (Association) ("SRO RUA"). Ernst &amp; Young LLC is included in the control copy of the register of auditors and audit organizat</w:t>
      </w:r>
      <w:r w:rsidR="00A9016E" w:rsidRPr="00A9016E">
        <w:rPr>
          <w:rFonts w:ascii="Times New Roman" w:hAnsi="Times New Roman" w:cs="Times New Roman"/>
          <w:lang w:val="en-US"/>
        </w:rPr>
        <w:t>ions, main registration number 12006020327.</w:t>
      </w:r>
    </w:p>
    <w:p w14:paraId="7896B91C" w14:textId="77777777" w:rsidR="00A9016E" w:rsidRDefault="00A9016E" w:rsidP="00A9016E">
      <w:pPr>
        <w:jc w:val="both"/>
        <w:rPr>
          <w:rFonts w:ascii="Times New Roman" w:hAnsi="Times New Roman" w:cs="Times New Roman"/>
          <w:sz w:val="20"/>
          <w:lang w:val="en-US"/>
        </w:rPr>
      </w:pPr>
      <w:r>
        <w:rPr>
          <w:rFonts w:ascii="Times New Roman" w:hAnsi="Times New Roman" w:cs="Times New Roman"/>
          <w:sz w:val="20"/>
          <w:lang w:val="en-US"/>
        </w:rPr>
        <w:t xml:space="preserve">A member firm </w:t>
      </w:r>
      <w:r w:rsidRPr="00A9016E">
        <w:rPr>
          <w:rFonts w:ascii="Times New Roman" w:hAnsi="Times New Roman" w:cs="Times New Roman"/>
          <w:sz w:val="18"/>
          <w:lang w:val="en-US"/>
        </w:rPr>
        <w:t>of</w:t>
      </w:r>
      <w:r w:rsidRPr="00A9016E">
        <w:rPr>
          <w:rFonts w:ascii="Times New Roman" w:hAnsi="Times New Roman" w:cs="Times New Roman"/>
          <w:sz w:val="20"/>
          <w:lang w:val="en-US"/>
        </w:rPr>
        <w:t xml:space="preserve"> Ernst &amp; Young Global Limited</w:t>
      </w:r>
    </w:p>
    <w:bookmarkEnd w:id="0"/>
    <w:p w14:paraId="4948517F" w14:textId="13783BBA" w:rsidR="005C78FE" w:rsidRDefault="0032682A" w:rsidP="00A9016E">
      <w:pPr>
        <w:jc w:val="both"/>
        <w:rPr>
          <w:rFonts w:ascii="Times New Roman" w:hAnsi="Times New Roman" w:cs="Times New Roman"/>
          <w:sz w:val="20"/>
          <w:lang w:val="en-US"/>
        </w:rPr>
      </w:pPr>
      <w:r w:rsidRPr="0032682A">
        <w:rPr>
          <w:noProof/>
        </w:rPr>
        <w:lastRenderedPageBreak/>
        <w:drawing>
          <wp:inline distT="0" distB="0" distL="0" distR="0" wp14:anchorId="464759F1" wp14:editId="19B691F8">
            <wp:extent cx="4968079" cy="8862060"/>
            <wp:effectExtent l="0" t="0" r="444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969656" cy="8864873"/>
                    </a:xfrm>
                    <a:prstGeom prst="rect">
                      <a:avLst/>
                    </a:prstGeom>
                    <a:noFill/>
                    <a:ln>
                      <a:noFill/>
                    </a:ln>
                  </pic:spPr>
                </pic:pic>
              </a:graphicData>
            </a:graphic>
          </wp:inline>
        </w:drawing>
      </w:r>
    </w:p>
    <w:p w14:paraId="5A1DF2DC" w14:textId="4D3D79D9" w:rsidR="00DC62EA" w:rsidRDefault="0032682A" w:rsidP="00DC62EA">
      <w:pPr>
        <w:tabs>
          <w:tab w:val="left" w:pos="6420"/>
        </w:tabs>
      </w:pPr>
      <w:r w:rsidRPr="0032682A">
        <w:rPr>
          <w:noProof/>
        </w:rPr>
        <w:lastRenderedPageBreak/>
        <w:drawing>
          <wp:inline distT="0" distB="0" distL="0" distR="0" wp14:anchorId="53A9EFC4" wp14:editId="64E8ACE3">
            <wp:extent cx="5940425" cy="6667500"/>
            <wp:effectExtent l="0" t="0" r="317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0425" cy="6667500"/>
                    </a:xfrm>
                    <a:prstGeom prst="rect">
                      <a:avLst/>
                    </a:prstGeom>
                    <a:noFill/>
                    <a:ln>
                      <a:noFill/>
                    </a:ln>
                  </pic:spPr>
                </pic:pic>
              </a:graphicData>
            </a:graphic>
          </wp:inline>
        </w:drawing>
      </w:r>
    </w:p>
    <w:p w14:paraId="4A785D90" w14:textId="060298BB" w:rsidR="0032682A" w:rsidRPr="0032682A" w:rsidRDefault="0032682A" w:rsidP="0032682A">
      <w:pPr>
        <w:rPr>
          <w:rFonts w:ascii="Times New Roman" w:hAnsi="Times New Roman" w:cs="Times New Roman"/>
          <w:sz w:val="18"/>
          <w:lang w:val="en-US"/>
        </w:rPr>
      </w:pPr>
    </w:p>
    <w:p w14:paraId="2CA9DED4" w14:textId="0BD63AE5" w:rsidR="0032682A" w:rsidRPr="0032682A" w:rsidRDefault="0032682A" w:rsidP="0032682A">
      <w:pPr>
        <w:rPr>
          <w:rFonts w:ascii="Times New Roman" w:hAnsi="Times New Roman" w:cs="Times New Roman"/>
          <w:sz w:val="18"/>
          <w:lang w:val="en-US"/>
        </w:rPr>
      </w:pPr>
    </w:p>
    <w:p w14:paraId="349E086F" w14:textId="2DB6485E" w:rsidR="0032682A" w:rsidRPr="0032682A" w:rsidRDefault="0032682A" w:rsidP="0032682A">
      <w:pPr>
        <w:rPr>
          <w:rFonts w:ascii="Times New Roman" w:hAnsi="Times New Roman" w:cs="Times New Roman"/>
          <w:sz w:val="18"/>
          <w:lang w:val="en-US"/>
        </w:rPr>
      </w:pPr>
    </w:p>
    <w:p w14:paraId="450300E9" w14:textId="1F46BE6B" w:rsidR="0032682A" w:rsidRPr="0032682A" w:rsidRDefault="0032682A" w:rsidP="0032682A">
      <w:pPr>
        <w:rPr>
          <w:rFonts w:ascii="Times New Roman" w:hAnsi="Times New Roman" w:cs="Times New Roman"/>
          <w:sz w:val="18"/>
          <w:lang w:val="en-US"/>
        </w:rPr>
      </w:pPr>
    </w:p>
    <w:p w14:paraId="7803C531" w14:textId="43B0DD17" w:rsidR="0032682A" w:rsidRPr="0032682A" w:rsidRDefault="0032682A" w:rsidP="0032682A">
      <w:pPr>
        <w:rPr>
          <w:rFonts w:ascii="Times New Roman" w:hAnsi="Times New Roman" w:cs="Times New Roman"/>
          <w:sz w:val="18"/>
          <w:lang w:val="en-US"/>
        </w:rPr>
      </w:pPr>
    </w:p>
    <w:p w14:paraId="731E9198" w14:textId="76C4770A" w:rsidR="0032682A" w:rsidRDefault="0032682A" w:rsidP="0032682A"/>
    <w:p w14:paraId="6A17C087" w14:textId="77FA8C75" w:rsidR="0032682A" w:rsidRDefault="0032682A" w:rsidP="0032682A">
      <w:pPr>
        <w:tabs>
          <w:tab w:val="left" w:pos="2016"/>
        </w:tabs>
        <w:rPr>
          <w:rFonts w:ascii="Times New Roman" w:hAnsi="Times New Roman" w:cs="Times New Roman"/>
          <w:sz w:val="18"/>
          <w:lang w:val="en-US"/>
        </w:rPr>
      </w:pPr>
      <w:r>
        <w:rPr>
          <w:rFonts w:ascii="Times New Roman" w:hAnsi="Times New Roman" w:cs="Times New Roman"/>
          <w:sz w:val="18"/>
          <w:lang w:val="en-US"/>
        </w:rPr>
        <w:tab/>
      </w:r>
    </w:p>
    <w:p w14:paraId="61EB4B14" w14:textId="1AAC31BC" w:rsidR="0032682A" w:rsidRDefault="0032682A" w:rsidP="0032682A">
      <w:pPr>
        <w:tabs>
          <w:tab w:val="left" w:pos="2016"/>
        </w:tabs>
        <w:rPr>
          <w:rFonts w:ascii="Times New Roman" w:hAnsi="Times New Roman" w:cs="Times New Roman"/>
          <w:sz w:val="18"/>
          <w:lang w:val="en-US"/>
        </w:rPr>
      </w:pPr>
    </w:p>
    <w:p w14:paraId="5AFCA940" w14:textId="31DA3FC9" w:rsidR="0032682A" w:rsidRDefault="00C751B9" w:rsidP="0032682A">
      <w:pPr>
        <w:tabs>
          <w:tab w:val="left" w:pos="2016"/>
        </w:tabs>
        <w:rPr>
          <w:rFonts w:ascii="Times New Roman" w:hAnsi="Times New Roman" w:cs="Times New Roman"/>
          <w:sz w:val="18"/>
          <w:lang w:val="en-US"/>
        </w:rPr>
      </w:pPr>
      <w:r w:rsidRPr="00C751B9">
        <w:rPr>
          <w:noProof/>
        </w:rPr>
        <w:lastRenderedPageBreak/>
        <w:drawing>
          <wp:inline distT="0" distB="0" distL="0" distR="0" wp14:anchorId="16BC5B18" wp14:editId="7AE021E4">
            <wp:extent cx="5940425" cy="9209405"/>
            <wp:effectExtent l="0" t="0" r="317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0425" cy="9209405"/>
                    </a:xfrm>
                    <a:prstGeom prst="rect">
                      <a:avLst/>
                    </a:prstGeom>
                    <a:noFill/>
                    <a:ln>
                      <a:noFill/>
                    </a:ln>
                  </pic:spPr>
                </pic:pic>
              </a:graphicData>
            </a:graphic>
          </wp:inline>
        </w:drawing>
      </w:r>
    </w:p>
    <w:p w14:paraId="5892F179" w14:textId="6389DFC3" w:rsidR="0032682A" w:rsidRDefault="00C751B9" w:rsidP="0032682A">
      <w:pPr>
        <w:tabs>
          <w:tab w:val="left" w:pos="2016"/>
        </w:tabs>
      </w:pPr>
      <w:r w:rsidRPr="00C751B9">
        <w:rPr>
          <w:noProof/>
        </w:rPr>
        <w:lastRenderedPageBreak/>
        <w:drawing>
          <wp:inline distT="0" distB="0" distL="0" distR="0" wp14:anchorId="3CB82916" wp14:editId="0D0DBFF5">
            <wp:extent cx="5940425" cy="6263640"/>
            <wp:effectExtent l="0" t="0" r="3175" b="381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0425" cy="6263640"/>
                    </a:xfrm>
                    <a:prstGeom prst="rect">
                      <a:avLst/>
                    </a:prstGeom>
                    <a:noFill/>
                    <a:ln>
                      <a:noFill/>
                    </a:ln>
                  </pic:spPr>
                </pic:pic>
              </a:graphicData>
            </a:graphic>
          </wp:inline>
        </w:drawing>
      </w:r>
    </w:p>
    <w:p w14:paraId="3B5A19CD" w14:textId="1BAED327" w:rsidR="00C751B9" w:rsidRPr="00C751B9" w:rsidRDefault="00C751B9" w:rsidP="00C751B9">
      <w:pPr>
        <w:rPr>
          <w:rFonts w:ascii="Times New Roman" w:hAnsi="Times New Roman" w:cs="Times New Roman"/>
          <w:sz w:val="18"/>
          <w:lang w:val="en-US"/>
        </w:rPr>
      </w:pPr>
    </w:p>
    <w:p w14:paraId="1CE7490D" w14:textId="6FEA2EF1" w:rsidR="00C751B9" w:rsidRPr="00C751B9" w:rsidRDefault="00C751B9" w:rsidP="00C751B9">
      <w:pPr>
        <w:rPr>
          <w:rFonts w:ascii="Times New Roman" w:hAnsi="Times New Roman" w:cs="Times New Roman"/>
          <w:sz w:val="18"/>
          <w:lang w:val="en-US"/>
        </w:rPr>
      </w:pPr>
    </w:p>
    <w:p w14:paraId="0617CEBD" w14:textId="5A62CD73" w:rsidR="00C751B9" w:rsidRPr="00C751B9" w:rsidRDefault="00C751B9" w:rsidP="00C751B9">
      <w:pPr>
        <w:rPr>
          <w:rFonts w:ascii="Times New Roman" w:hAnsi="Times New Roman" w:cs="Times New Roman"/>
          <w:sz w:val="18"/>
          <w:lang w:val="en-US"/>
        </w:rPr>
      </w:pPr>
    </w:p>
    <w:p w14:paraId="1B7095BD" w14:textId="492D28C9" w:rsidR="00C751B9" w:rsidRPr="00C751B9" w:rsidRDefault="00C751B9" w:rsidP="00C751B9">
      <w:pPr>
        <w:rPr>
          <w:rFonts w:ascii="Times New Roman" w:hAnsi="Times New Roman" w:cs="Times New Roman"/>
          <w:sz w:val="18"/>
          <w:lang w:val="en-US"/>
        </w:rPr>
      </w:pPr>
    </w:p>
    <w:p w14:paraId="6482788A" w14:textId="7C5737F2" w:rsidR="00C751B9" w:rsidRPr="00C751B9" w:rsidRDefault="00C751B9" w:rsidP="00C751B9">
      <w:pPr>
        <w:rPr>
          <w:rFonts w:ascii="Times New Roman" w:hAnsi="Times New Roman" w:cs="Times New Roman"/>
          <w:sz w:val="18"/>
          <w:lang w:val="en-US"/>
        </w:rPr>
      </w:pPr>
    </w:p>
    <w:p w14:paraId="390A3BBF" w14:textId="58A2D98A" w:rsidR="00C751B9" w:rsidRDefault="00C751B9" w:rsidP="00C751B9"/>
    <w:p w14:paraId="7A806416" w14:textId="7029AD10" w:rsidR="00C751B9" w:rsidRDefault="00C751B9" w:rsidP="00C751B9">
      <w:pPr>
        <w:tabs>
          <w:tab w:val="left" w:pos="2784"/>
        </w:tabs>
        <w:rPr>
          <w:rFonts w:ascii="Times New Roman" w:hAnsi="Times New Roman" w:cs="Times New Roman"/>
          <w:sz w:val="18"/>
          <w:lang w:val="en-US"/>
        </w:rPr>
      </w:pPr>
      <w:r>
        <w:rPr>
          <w:rFonts w:ascii="Times New Roman" w:hAnsi="Times New Roman" w:cs="Times New Roman"/>
          <w:sz w:val="18"/>
          <w:lang w:val="en-US"/>
        </w:rPr>
        <w:tab/>
      </w:r>
    </w:p>
    <w:p w14:paraId="09E1379A" w14:textId="201EBAEE" w:rsidR="00C751B9" w:rsidRDefault="00C751B9" w:rsidP="00C751B9">
      <w:pPr>
        <w:tabs>
          <w:tab w:val="left" w:pos="2784"/>
        </w:tabs>
        <w:rPr>
          <w:rFonts w:ascii="Times New Roman" w:hAnsi="Times New Roman" w:cs="Times New Roman"/>
          <w:sz w:val="18"/>
          <w:lang w:val="en-US"/>
        </w:rPr>
      </w:pPr>
    </w:p>
    <w:p w14:paraId="55F607D6" w14:textId="5A97929A" w:rsidR="00C751B9" w:rsidRDefault="00C751B9" w:rsidP="00C751B9">
      <w:pPr>
        <w:tabs>
          <w:tab w:val="left" w:pos="2784"/>
        </w:tabs>
        <w:rPr>
          <w:rFonts w:ascii="Times New Roman" w:hAnsi="Times New Roman" w:cs="Times New Roman"/>
          <w:sz w:val="18"/>
          <w:lang w:val="en-US"/>
        </w:rPr>
      </w:pPr>
    </w:p>
    <w:p w14:paraId="03E01370" w14:textId="46565BF8" w:rsidR="00C751B9" w:rsidRDefault="00C751B9" w:rsidP="00C751B9">
      <w:pPr>
        <w:tabs>
          <w:tab w:val="left" w:pos="2784"/>
        </w:tabs>
        <w:rPr>
          <w:rFonts w:ascii="Times New Roman" w:hAnsi="Times New Roman" w:cs="Times New Roman"/>
          <w:sz w:val="18"/>
          <w:lang w:val="en-US"/>
        </w:rPr>
      </w:pPr>
    </w:p>
    <w:p w14:paraId="7A132057" w14:textId="048DD798" w:rsidR="00C751B9" w:rsidRDefault="00C751B9" w:rsidP="00C751B9">
      <w:pPr>
        <w:tabs>
          <w:tab w:val="left" w:pos="2784"/>
        </w:tabs>
      </w:pPr>
      <w:r w:rsidRPr="00C751B9">
        <w:rPr>
          <w:noProof/>
        </w:rPr>
        <w:lastRenderedPageBreak/>
        <w:drawing>
          <wp:inline distT="0" distB="0" distL="0" distR="0" wp14:anchorId="16925F3A" wp14:editId="5448B67E">
            <wp:extent cx="5940425" cy="6291580"/>
            <wp:effectExtent l="0" t="0" r="317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0425" cy="6291580"/>
                    </a:xfrm>
                    <a:prstGeom prst="rect">
                      <a:avLst/>
                    </a:prstGeom>
                    <a:noFill/>
                    <a:ln>
                      <a:noFill/>
                    </a:ln>
                  </pic:spPr>
                </pic:pic>
              </a:graphicData>
            </a:graphic>
          </wp:inline>
        </w:drawing>
      </w:r>
    </w:p>
    <w:p w14:paraId="50949133" w14:textId="636D88BF" w:rsidR="00C751B9" w:rsidRPr="00C751B9" w:rsidRDefault="00C751B9" w:rsidP="00C751B9">
      <w:pPr>
        <w:rPr>
          <w:rFonts w:ascii="Times New Roman" w:hAnsi="Times New Roman" w:cs="Times New Roman"/>
          <w:sz w:val="18"/>
          <w:lang w:val="en-US"/>
        </w:rPr>
      </w:pPr>
    </w:p>
    <w:p w14:paraId="7C23FE4B" w14:textId="0BDF8D91" w:rsidR="00C751B9" w:rsidRDefault="00C751B9" w:rsidP="00C751B9"/>
    <w:p w14:paraId="1A46B325" w14:textId="25534026" w:rsidR="00C751B9" w:rsidRDefault="00C751B9" w:rsidP="00C751B9">
      <w:pPr>
        <w:jc w:val="center"/>
        <w:rPr>
          <w:rFonts w:ascii="Times New Roman" w:hAnsi="Times New Roman" w:cs="Times New Roman"/>
          <w:sz w:val="18"/>
          <w:lang w:val="en-US"/>
        </w:rPr>
      </w:pPr>
    </w:p>
    <w:p w14:paraId="05D0C401" w14:textId="34FC17CE" w:rsidR="00C751B9" w:rsidRDefault="00C751B9" w:rsidP="00C751B9">
      <w:pPr>
        <w:jc w:val="center"/>
        <w:rPr>
          <w:rFonts w:ascii="Times New Roman" w:hAnsi="Times New Roman" w:cs="Times New Roman"/>
          <w:sz w:val="18"/>
          <w:lang w:val="en-US"/>
        </w:rPr>
      </w:pPr>
    </w:p>
    <w:p w14:paraId="462A1194" w14:textId="56F12924" w:rsidR="00C751B9" w:rsidRDefault="00C751B9" w:rsidP="00C751B9">
      <w:pPr>
        <w:jc w:val="center"/>
        <w:rPr>
          <w:rFonts w:ascii="Times New Roman" w:hAnsi="Times New Roman" w:cs="Times New Roman"/>
          <w:sz w:val="18"/>
          <w:lang w:val="en-US"/>
        </w:rPr>
      </w:pPr>
    </w:p>
    <w:p w14:paraId="7CC423C4" w14:textId="0B9D004E" w:rsidR="00C751B9" w:rsidRDefault="00C751B9" w:rsidP="00C751B9">
      <w:pPr>
        <w:jc w:val="center"/>
        <w:rPr>
          <w:rFonts w:ascii="Times New Roman" w:hAnsi="Times New Roman" w:cs="Times New Roman"/>
          <w:sz w:val="18"/>
          <w:lang w:val="en-US"/>
        </w:rPr>
      </w:pPr>
    </w:p>
    <w:p w14:paraId="21216B9B" w14:textId="1A29E6C9" w:rsidR="00C751B9" w:rsidRDefault="00C751B9" w:rsidP="00C751B9">
      <w:pPr>
        <w:jc w:val="center"/>
        <w:rPr>
          <w:rFonts w:ascii="Times New Roman" w:hAnsi="Times New Roman" w:cs="Times New Roman"/>
          <w:sz w:val="18"/>
          <w:lang w:val="en-US"/>
        </w:rPr>
      </w:pPr>
    </w:p>
    <w:p w14:paraId="54877FD0" w14:textId="6D3F43BF" w:rsidR="00C751B9" w:rsidRDefault="00C751B9" w:rsidP="00C751B9">
      <w:pPr>
        <w:jc w:val="center"/>
        <w:rPr>
          <w:rFonts w:ascii="Times New Roman" w:hAnsi="Times New Roman" w:cs="Times New Roman"/>
          <w:sz w:val="18"/>
          <w:lang w:val="en-US"/>
        </w:rPr>
      </w:pPr>
    </w:p>
    <w:p w14:paraId="2F16F9E3" w14:textId="1F7D4AEA" w:rsidR="00C751B9" w:rsidRDefault="00C751B9" w:rsidP="00C751B9">
      <w:pPr>
        <w:jc w:val="center"/>
        <w:rPr>
          <w:rFonts w:ascii="Times New Roman" w:hAnsi="Times New Roman" w:cs="Times New Roman"/>
          <w:sz w:val="18"/>
          <w:lang w:val="en-US"/>
        </w:rPr>
      </w:pPr>
    </w:p>
    <w:p w14:paraId="24AFB77F" w14:textId="18BA9294" w:rsidR="00C751B9" w:rsidRDefault="002127D6" w:rsidP="00C751B9">
      <w:pPr>
        <w:jc w:val="center"/>
        <w:rPr>
          <w:rFonts w:ascii="Times New Roman" w:hAnsi="Times New Roman" w:cs="Times New Roman"/>
          <w:sz w:val="18"/>
          <w:lang w:val="en-US"/>
        </w:rPr>
      </w:pPr>
      <w:r w:rsidRPr="002127D6">
        <w:lastRenderedPageBreak/>
        <w:drawing>
          <wp:inline distT="0" distB="0" distL="0" distR="0" wp14:anchorId="6DE94904" wp14:editId="11F3D6D3">
            <wp:extent cx="5939790" cy="6753860"/>
            <wp:effectExtent l="0" t="0" r="3810" b="889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39790" cy="6753860"/>
                    </a:xfrm>
                    <a:prstGeom prst="rect">
                      <a:avLst/>
                    </a:prstGeom>
                    <a:noFill/>
                    <a:ln>
                      <a:noFill/>
                    </a:ln>
                  </pic:spPr>
                </pic:pic>
              </a:graphicData>
            </a:graphic>
          </wp:inline>
        </w:drawing>
      </w:r>
    </w:p>
    <w:p w14:paraId="4D80EA67" w14:textId="28008988" w:rsidR="00C751B9" w:rsidRDefault="00C751B9" w:rsidP="00C751B9">
      <w:pPr>
        <w:jc w:val="center"/>
        <w:rPr>
          <w:rFonts w:ascii="Times New Roman" w:hAnsi="Times New Roman" w:cs="Times New Roman"/>
          <w:sz w:val="18"/>
          <w:lang w:val="en-US"/>
        </w:rPr>
      </w:pPr>
    </w:p>
    <w:p w14:paraId="37A8EF9D" w14:textId="66FD1F44" w:rsidR="00C751B9" w:rsidRDefault="00C751B9" w:rsidP="00C751B9">
      <w:pPr>
        <w:jc w:val="center"/>
        <w:rPr>
          <w:rFonts w:ascii="Times New Roman" w:hAnsi="Times New Roman" w:cs="Times New Roman"/>
          <w:sz w:val="18"/>
          <w:lang w:val="en-US"/>
        </w:rPr>
      </w:pPr>
    </w:p>
    <w:p w14:paraId="17A56D9D" w14:textId="406AE7D1" w:rsidR="00C751B9" w:rsidRDefault="00C751B9" w:rsidP="00C751B9">
      <w:pPr>
        <w:jc w:val="center"/>
        <w:rPr>
          <w:rFonts w:ascii="Times New Roman" w:hAnsi="Times New Roman" w:cs="Times New Roman"/>
          <w:sz w:val="18"/>
          <w:lang w:val="en-US"/>
        </w:rPr>
      </w:pPr>
    </w:p>
    <w:p w14:paraId="604C1736" w14:textId="62236E19" w:rsidR="00C751B9" w:rsidRDefault="00C751B9" w:rsidP="00C751B9">
      <w:pPr>
        <w:jc w:val="center"/>
        <w:rPr>
          <w:rFonts w:ascii="Times New Roman" w:hAnsi="Times New Roman" w:cs="Times New Roman"/>
          <w:sz w:val="18"/>
          <w:lang w:val="en-US"/>
        </w:rPr>
      </w:pPr>
    </w:p>
    <w:p w14:paraId="04439C1D" w14:textId="30C8AEA5" w:rsidR="00C751B9" w:rsidRDefault="00C751B9" w:rsidP="00C751B9">
      <w:pPr>
        <w:jc w:val="center"/>
        <w:rPr>
          <w:rFonts w:ascii="Times New Roman" w:hAnsi="Times New Roman" w:cs="Times New Roman"/>
          <w:sz w:val="18"/>
          <w:lang w:val="en-US"/>
        </w:rPr>
      </w:pPr>
    </w:p>
    <w:p w14:paraId="1DE0CCEE" w14:textId="542289E5" w:rsidR="00C751B9" w:rsidRDefault="00C751B9" w:rsidP="00C751B9">
      <w:pPr>
        <w:jc w:val="center"/>
        <w:rPr>
          <w:rFonts w:ascii="Times New Roman" w:hAnsi="Times New Roman" w:cs="Times New Roman"/>
          <w:sz w:val="18"/>
          <w:lang w:val="en-US"/>
        </w:rPr>
      </w:pPr>
    </w:p>
    <w:p w14:paraId="4C110250" w14:textId="43929506" w:rsidR="00C751B9" w:rsidRDefault="00C751B9" w:rsidP="00C751B9">
      <w:pPr>
        <w:jc w:val="center"/>
        <w:rPr>
          <w:rFonts w:ascii="Times New Roman" w:hAnsi="Times New Roman" w:cs="Times New Roman"/>
          <w:sz w:val="18"/>
          <w:lang w:val="en-US"/>
        </w:rPr>
      </w:pPr>
    </w:p>
    <w:p w14:paraId="696BD87A" w14:textId="371ED55E" w:rsidR="00C751B9" w:rsidRDefault="008228CE" w:rsidP="00C751B9">
      <w:pPr>
        <w:jc w:val="center"/>
        <w:rPr>
          <w:rFonts w:ascii="Times New Roman" w:hAnsi="Times New Roman" w:cs="Times New Roman"/>
          <w:sz w:val="18"/>
          <w:lang w:val="en-US"/>
        </w:rPr>
      </w:pPr>
      <w:r w:rsidRPr="008228CE">
        <w:rPr>
          <w:noProof/>
        </w:rPr>
        <w:lastRenderedPageBreak/>
        <w:drawing>
          <wp:inline distT="0" distB="0" distL="0" distR="0" wp14:anchorId="3C79A5F5" wp14:editId="235B2D1F">
            <wp:extent cx="5940425" cy="6621780"/>
            <wp:effectExtent l="0" t="0" r="3175" b="762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0425" cy="6621780"/>
                    </a:xfrm>
                    <a:prstGeom prst="rect">
                      <a:avLst/>
                    </a:prstGeom>
                    <a:noFill/>
                    <a:ln>
                      <a:noFill/>
                    </a:ln>
                  </pic:spPr>
                </pic:pic>
              </a:graphicData>
            </a:graphic>
          </wp:inline>
        </w:drawing>
      </w:r>
    </w:p>
    <w:p w14:paraId="2108C344" w14:textId="6837D195" w:rsidR="00C751B9" w:rsidRDefault="00C751B9" w:rsidP="00C751B9">
      <w:pPr>
        <w:jc w:val="center"/>
        <w:rPr>
          <w:rFonts w:ascii="Times New Roman" w:hAnsi="Times New Roman" w:cs="Times New Roman"/>
          <w:sz w:val="18"/>
          <w:lang w:val="en-US"/>
        </w:rPr>
      </w:pPr>
    </w:p>
    <w:p w14:paraId="40701EB7" w14:textId="7BDED301" w:rsidR="00C751B9" w:rsidRDefault="00C751B9" w:rsidP="00C751B9">
      <w:pPr>
        <w:jc w:val="center"/>
        <w:rPr>
          <w:rFonts w:ascii="Times New Roman" w:hAnsi="Times New Roman" w:cs="Times New Roman"/>
          <w:sz w:val="18"/>
          <w:lang w:val="en-US"/>
        </w:rPr>
      </w:pPr>
    </w:p>
    <w:p w14:paraId="2E51B7EA" w14:textId="0448D09E" w:rsidR="008228CE" w:rsidRDefault="008228CE" w:rsidP="00C751B9">
      <w:pPr>
        <w:jc w:val="center"/>
        <w:rPr>
          <w:rFonts w:ascii="Times New Roman" w:hAnsi="Times New Roman" w:cs="Times New Roman"/>
          <w:sz w:val="18"/>
          <w:lang w:val="en-US"/>
        </w:rPr>
      </w:pPr>
    </w:p>
    <w:p w14:paraId="7877F7D7" w14:textId="2D6BE705" w:rsidR="008228CE" w:rsidRDefault="008228CE" w:rsidP="00C751B9">
      <w:pPr>
        <w:jc w:val="center"/>
        <w:rPr>
          <w:rFonts w:ascii="Times New Roman" w:hAnsi="Times New Roman" w:cs="Times New Roman"/>
          <w:sz w:val="18"/>
          <w:lang w:val="en-US"/>
        </w:rPr>
      </w:pPr>
    </w:p>
    <w:p w14:paraId="1F8A84A8" w14:textId="200FF2B5" w:rsidR="008228CE" w:rsidRDefault="008228CE" w:rsidP="00C751B9">
      <w:pPr>
        <w:jc w:val="center"/>
        <w:rPr>
          <w:rFonts w:ascii="Times New Roman" w:hAnsi="Times New Roman" w:cs="Times New Roman"/>
          <w:sz w:val="18"/>
          <w:lang w:val="en-US"/>
        </w:rPr>
      </w:pPr>
    </w:p>
    <w:p w14:paraId="1EDEBCC8" w14:textId="61FD12E1" w:rsidR="008228CE" w:rsidRDefault="008228CE" w:rsidP="00C751B9">
      <w:pPr>
        <w:jc w:val="center"/>
        <w:rPr>
          <w:rFonts w:ascii="Times New Roman" w:hAnsi="Times New Roman" w:cs="Times New Roman"/>
          <w:sz w:val="18"/>
          <w:lang w:val="en-US"/>
        </w:rPr>
      </w:pPr>
    </w:p>
    <w:p w14:paraId="44CA33DB" w14:textId="1C34248A" w:rsidR="008228CE" w:rsidRDefault="008228CE" w:rsidP="00C751B9">
      <w:pPr>
        <w:jc w:val="center"/>
        <w:rPr>
          <w:rFonts w:ascii="Times New Roman" w:hAnsi="Times New Roman" w:cs="Times New Roman"/>
          <w:sz w:val="18"/>
          <w:lang w:val="en-US"/>
        </w:rPr>
      </w:pPr>
    </w:p>
    <w:p w14:paraId="176A7CA8" w14:textId="6B3CE72F" w:rsidR="008228CE" w:rsidRDefault="008228CE" w:rsidP="00C751B9">
      <w:pPr>
        <w:jc w:val="center"/>
        <w:rPr>
          <w:rFonts w:ascii="Times New Roman" w:hAnsi="Times New Roman" w:cs="Times New Roman"/>
          <w:sz w:val="18"/>
          <w:lang w:val="en-US"/>
        </w:rPr>
      </w:pPr>
    </w:p>
    <w:p w14:paraId="1A7DF215" w14:textId="6CBCDAC8" w:rsidR="008228CE" w:rsidRDefault="008228CE" w:rsidP="00C751B9">
      <w:pPr>
        <w:jc w:val="center"/>
        <w:rPr>
          <w:rFonts w:ascii="Times New Roman" w:hAnsi="Times New Roman" w:cs="Times New Roman"/>
          <w:sz w:val="18"/>
          <w:lang w:val="en-US"/>
        </w:rPr>
      </w:pPr>
    </w:p>
    <w:p w14:paraId="24220B9E" w14:textId="2ABA26B7" w:rsidR="008228CE" w:rsidRDefault="008228CE" w:rsidP="00C751B9">
      <w:pPr>
        <w:jc w:val="center"/>
      </w:pPr>
      <w:r w:rsidRPr="008228CE">
        <w:rPr>
          <w:noProof/>
        </w:rPr>
        <w:lastRenderedPageBreak/>
        <w:drawing>
          <wp:inline distT="0" distB="0" distL="0" distR="0" wp14:anchorId="70A23669" wp14:editId="2E2DB65F">
            <wp:extent cx="5940425" cy="5364480"/>
            <wp:effectExtent l="0" t="0" r="3175" b="762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40425" cy="5364480"/>
                    </a:xfrm>
                    <a:prstGeom prst="rect">
                      <a:avLst/>
                    </a:prstGeom>
                    <a:noFill/>
                    <a:ln>
                      <a:noFill/>
                    </a:ln>
                  </pic:spPr>
                </pic:pic>
              </a:graphicData>
            </a:graphic>
          </wp:inline>
        </w:drawing>
      </w:r>
    </w:p>
    <w:p w14:paraId="426C09E8" w14:textId="5F502504" w:rsidR="000F7E74" w:rsidRDefault="000F7E74" w:rsidP="000F7E74"/>
    <w:p w14:paraId="20A8F35B" w14:textId="0C8CA8ED" w:rsidR="000F7E74" w:rsidRDefault="000F7E74" w:rsidP="000F7E74">
      <w:pPr>
        <w:jc w:val="center"/>
        <w:rPr>
          <w:rFonts w:ascii="Times New Roman" w:hAnsi="Times New Roman" w:cs="Times New Roman"/>
          <w:sz w:val="18"/>
          <w:lang w:val="en-US"/>
        </w:rPr>
      </w:pPr>
    </w:p>
    <w:p w14:paraId="0B394ECA" w14:textId="309041D3" w:rsidR="000F7E74" w:rsidRDefault="000F7E74" w:rsidP="000F7E74">
      <w:pPr>
        <w:jc w:val="center"/>
        <w:rPr>
          <w:rFonts w:ascii="Times New Roman" w:hAnsi="Times New Roman" w:cs="Times New Roman"/>
          <w:sz w:val="18"/>
          <w:lang w:val="en-US"/>
        </w:rPr>
      </w:pPr>
    </w:p>
    <w:p w14:paraId="2939F619" w14:textId="2FA2EAA2" w:rsidR="000F7E74" w:rsidRDefault="000F7E74" w:rsidP="000F7E74">
      <w:pPr>
        <w:jc w:val="center"/>
        <w:rPr>
          <w:rFonts w:ascii="Times New Roman" w:hAnsi="Times New Roman" w:cs="Times New Roman"/>
          <w:sz w:val="18"/>
          <w:lang w:val="en-US"/>
        </w:rPr>
      </w:pPr>
    </w:p>
    <w:p w14:paraId="1810229E" w14:textId="3E0CD21A" w:rsidR="000F7E74" w:rsidRDefault="000F7E74" w:rsidP="000F7E74">
      <w:pPr>
        <w:jc w:val="center"/>
        <w:rPr>
          <w:rFonts w:ascii="Times New Roman" w:hAnsi="Times New Roman" w:cs="Times New Roman"/>
          <w:sz w:val="18"/>
          <w:lang w:val="en-US"/>
        </w:rPr>
      </w:pPr>
    </w:p>
    <w:p w14:paraId="0CE50CF6" w14:textId="4A2EE0DB" w:rsidR="000F7E74" w:rsidRDefault="000F7E74" w:rsidP="000F7E74">
      <w:pPr>
        <w:jc w:val="center"/>
        <w:rPr>
          <w:rFonts w:ascii="Times New Roman" w:hAnsi="Times New Roman" w:cs="Times New Roman"/>
          <w:sz w:val="18"/>
          <w:lang w:val="en-US"/>
        </w:rPr>
      </w:pPr>
    </w:p>
    <w:p w14:paraId="037500D6" w14:textId="3AADCBF6" w:rsidR="000F7E74" w:rsidRDefault="000F7E74" w:rsidP="000F7E74">
      <w:pPr>
        <w:jc w:val="center"/>
        <w:rPr>
          <w:rFonts w:ascii="Times New Roman" w:hAnsi="Times New Roman" w:cs="Times New Roman"/>
          <w:sz w:val="18"/>
          <w:lang w:val="en-US"/>
        </w:rPr>
      </w:pPr>
    </w:p>
    <w:p w14:paraId="38767B61" w14:textId="3467F801" w:rsidR="000F7E74" w:rsidRDefault="000F7E74" w:rsidP="000F7E74">
      <w:pPr>
        <w:jc w:val="center"/>
        <w:rPr>
          <w:rFonts w:ascii="Times New Roman" w:hAnsi="Times New Roman" w:cs="Times New Roman"/>
          <w:sz w:val="18"/>
          <w:lang w:val="en-US"/>
        </w:rPr>
      </w:pPr>
    </w:p>
    <w:p w14:paraId="13A207F2" w14:textId="4A1790A0" w:rsidR="000F7E74" w:rsidRDefault="000F7E74" w:rsidP="000F7E74">
      <w:pPr>
        <w:jc w:val="center"/>
        <w:rPr>
          <w:rFonts w:ascii="Times New Roman" w:hAnsi="Times New Roman" w:cs="Times New Roman"/>
          <w:sz w:val="18"/>
          <w:lang w:val="en-US"/>
        </w:rPr>
      </w:pPr>
    </w:p>
    <w:p w14:paraId="05142F6F" w14:textId="726C589D" w:rsidR="000F7E74" w:rsidRDefault="000F7E74" w:rsidP="000F7E74">
      <w:pPr>
        <w:jc w:val="center"/>
        <w:rPr>
          <w:rFonts w:ascii="Times New Roman" w:hAnsi="Times New Roman" w:cs="Times New Roman"/>
          <w:sz w:val="18"/>
          <w:lang w:val="en-US"/>
        </w:rPr>
      </w:pPr>
    </w:p>
    <w:p w14:paraId="41906E14" w14:textId="5CDBD699" w:rsidR="000F7E74" w:rsidRDefault="000F7E74" w:rsidP="000F7E74">
      <w:pPr>
        <w:jc w:val="center"/>
        <w:rPr>
          <w:rFonts w:ascii="Times New Roman" w:hAnsi="Times New Roman" w:cs="Times New Roman"/>
          <w:sz w:val="18"/>
          <w:lang w:val="en-US"/>
        </w:rPr>
      </w:pPr>
    </w:p>
    <w:p w14:paraId="78C4838B" w14:textId="0F410685" w:rsidR="000F7E74" w:rsidRDefault="000F7E74" w:rsidP="000F7E74">
      <w:pPr>
        <w:jc w:val="center"/>
      </w:pPr>
      <w:r w:rsidRPr="000F7E74">
        <w:rPr>
          <w:noProof/>
        </w:rPr>
        <w:lastRenderedPageBreak/>
        <w:drawing>
          <wp:inline distT="0" distB="0" distL="0" distR="0" wp14:anchorId="7F2926D0" wp14:editId="11D61FD1">
            <wp:extent cx="5940425" cy="2537460"/>
            <wp:effectExtent l="0" t="0" r="317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40425" cy="2537460"/>
                    </a:xfrm>
                    <a:prstGeom prst="rect">
                      <a:avLst/>
                    </a:prstGeom>
                    <a:noFill/>
                    <a:ln>
                      <a:noFill/>
                    </a:ln>
                  </pic:spPr>
                </pic:pic>
              </a:graphicData>
            </a:graphic>
          </wp:inline>
        </w:drawing>
      </w:r>
    </w:p>
    <w:p w14:paraId="4CA3D6E9" w14:textId="773B8C7B" w:rsidR="000F7E74" w:rsidRDefault="000F7E74" w:rsidP="000F7E74"/>
    <w:p w14:paraId="42893C0D" w14:textId="25D191D2" w:rsidR="000F7E74" w:rsidRDefault="000F7E74" w:rsidP="000F7E74">
      <w:pPr>
        <w:jc w:val="center"/>
        <w:rPr>
          <w:rFonts w:ascii="Times New Roman" w:hAnsi="Times New Roman" w:cs="Times New Roman"/>
          <w:sz w:val="18"/>
          <w:lang w:val="en-US"/>
        </w:rPr>
      </w:pPr>
    </w:p>
    <w:p w14:paraId="73D3E99F" w14:textId="23B66BC7" w:rsidR="000F7E74" w:rsidRDefault="000F7E74" w:rsidP="000F7E74">
      <w:pPr>
        <w:jc w:val="center"/>
        <w:rPr>
          <w:rFonts w:ascii="Times New Roman" w:hAnsi="Times New Roman" w:cs="Times New Roman"/>
          <w:sz w:val="18"/>
          <w:lang w:val="en-US"/>
        </w:rPr>
      </w:pPr>
    </w:p>
    <w:p w14:paraId="2851843E" w14:textId="5A4AF4EC" w:rsidR="000F7E74" w:rsidRDefault="000F7E74" w:rsidP="000F7E74">
      <w:pPr>
        <w:jc w:val="center"/>
        <w:rPr>
          <w:rFonts w:ascii="Times New Roman" w:hAnsi="Times New Roman" w:cs="Times New Roman"/>
          <w:sz w:val="18"/>
          <w:lang w:val="en-US"/>
        </w:rPr>
      </w:pPr>
    </w:p>
    <w:p w14:paraId="08A2D6A2" w14:textId="6A10B09C" w:rsidR="000F7E74" w:rsidRDefault="000F7E74" w:rsidP="000F7E74">
      <w:pPr>
        <w:jc w:val="center"/>
        <w:rPr>
          <w:rFonts w:ascii="Times New Roman" w:hAnsi="Times New Roman" w:cs="Times New Roman"/>
          <w:sz w:val="18"/>
          <w:lang w:val="en-US"/>
        </w:rPr>
      </w:pPr>
    </w:p>
    <w:p w14:paraId="1D542D83" w14:textId="4162B017" w:rsidR="000F7E74" w:rsidRDefault="000F7E74" w:rsidP="000F7E74">
      <w:pPr>
        <w:jc w:val="center"/>
        <w:rPr>
          <w:rFonts w:ascii="Times New Roman" w:hAnsi="Times New Roman" w:cs="Times New Roman"/>
          <w:sz w:val="18"/>
          <w:lang w:val="en-US"/>
        </w:rPr>
      </w:pPr>
    </w:p>
    <w:p w14:paraId="020A305C" w14:textId="5BEDF045" w:rsidR="000F7E74" w:rsidRDefault="000F7E74" w:rsidP="000F7E74">
      <w:pPr>
        <w:jc w:val="center"/>
        <w:rPr>
          <w:rFonts w:ascii="Times New Roman" w:hAnsi="Times New Roman" w:cs="Times New Roman"/>
          <w:sz w:val="18"/>
          <w:lang w:val="en-US"/>
        </w:rPr>
      </w:pPr>
    </w:p>
    <w:p w14:paraId="52275F69" w14:textId="4B840F8B" w:rsidR="000F7E74" w:rsidRDefault="000F7E74" w:rsidP="000F7E74">
      <w:pPr>
        <w:jc w:val="center"/>
        <w:rPr>
          <w:rFonts w:ascii="Times New Roman" w:hAnsi="Times New Roman" w:cs="Times New Roman"/>
          <w:sz w:val="18"/>
          <w:lang w:val="en-US"/>
        </w:rPr>
      </w:pPr>
    </w:p>
    <w:p w14:paraId="24551D84" w14:textId="705A1882" w:rsidR="000F7E74" w:rsidRDefault="000F7E74" w:rsidP="000F7E74">
      <w:pPr>
        <w:jc w:val="center"/>
        <w:rPr>
          <w:rFonts w:ascii="Times New Roman" w:hAnsi="Times New Roman" w:cs="Times New Roman"/>
          <w:sz w:val="18"/>
          <w:lang w:val="en-US"/>
        </w:rPr>
      </w:pPr>
    </w:p>
    <w:p w14:paraId="4B6B1EF9" w14:textId="67901816" w:rsidR="000F7E74" w:rsidRDefault="000F7E74" w:rsidP="000F7E74">
      <w:pPr>
        <w:jc w:val="center"/>
        <w:rPr>
          <w:rFonts w:ascii="Times New Roman" w:hAnsi="Times New Roman" w:cs="Times New Roman"/>
          <w:sz w:val="18"/>
          <w:lang w:val="en-US"/>
        </w:rPr>
      </w:pPr>
    </w:p>
    <w:p w14:paraId="1DF8F7D5" w14:textId="7348792C" w:rsidR="000F7E74" w:rsidRDefault="000F7E74" w:rsidP="000F7E74">
      <w:pPr>
        <w:jc w:val="center"/>
        <w:rPr>
          <w:rFonts w:ascii="Times New Roman" w:hAnsi="Times New Roman" w:cs="Times New Roman"/>
          <w:sz w:val="18"/>
          <w:lang w:val="en-US"/>
        </w:rPr>
      </w:pPr>
    </w:p>
    <w:p w14:paraId="3E5D822C" w14:textId="2457AF1F" w:rsidR="000F7E74" w:rsidRDefault="000F7E74" w:rsidP="000F7E74">
      <w:pPr>
        <w:jc w:val="center"/>
        <w:rPr>
          <w:rFonts w:ascii="Times New Roman" w:hAnsi="Times New Roman" w:cs="Times New Roman"/>
          <w:sz w:val="18"/>
          <w:lang w:val="en-US"/>
        </w:rPr>
      </w:pPr>
    </w:p>
    <w:p w14:paraId="52E609A2" w14:textId="5E0C6FBB" w:rsidR="000F7E74" w:rsidRDefault="000F7E74" w:rsidP="000F7E74">
      <w:pPr>
        <w:jc w:val="center"/>
        <w:rPr>
          <w:rFonts w:ascii="Times New Roman" w:hAnsi="Times New Roman" w:cs="Times New Roman"/>
          <w:sz w:val="18"/>
          <w:lang w:val="en-US"/>
        </w:rPr>
      </w:pPr>
    </w:p>
    <w:p w14:paraId="1E2737A5" w14:textId="618E7F32" w:rsidR="000F7E74" w:rsidRDefault="000F7E74" w:rsidP="000F7E74">
      <w:pPr>
        <w:jc w:val="center"/>
        <w:rPr>
          <w:rFonts w:ascii="Times New Roman" w:hAnsi="Times New Roman" w:cs="Times New Roman"/>
          <w:sz w:val="18"/>
          <w:lang w:val="en-US"/>
        </w:rPr>
      </w:pPr>
    </w:p>
    <w:p w14:paraId="32B27B3B" w14:textId="042E46A7" w:rsidR="000F7E74" w:rsidRDefault="000F7E74" w:rsidP="000F7E74">
      <w:pPr>
        <w:jc w:val="center"/>
        <w:rPr>
          <w:rFonts w:ascii="Times New Roman" w:hAnsi="Times New Roman" w:cs="Times New Roman"/>
          <w:sz w:val="18"/>
          <w:lang w:val="en-US"/>
        </w:rPr>
      </w:pPr>
    </w:p>
    <w:p w14:paraId="7E591B54" w14:textId="3B7A5B3B" w:rsidR="000F7E74" w:rsidRDefault="000F7E74" w:rsidP="000F7E74">
      <w:pPr>
        <w:jc w:val="center"/>
        <w:rPr>
          <w:rFonts w:ascii="Times New Roman" w:hAnsi="Times New Roman" w:cs="Times New Roman"/>
          <w:sz w:val="18"/>
          <w:lang w:val="en-US"/>
        </w:rPr>
      </w:pPr>
    </w:p>
    <w:p w14:paraId="600AA7B2" w14:textId="13D03986" w:rsidR="000F7E74" w:rsidRDefault="000F7E74" w:rsidP="000F7E74">
      <w:pPr>
        <w:jc w:val="center"/>
        <w:rPr>
          <w:rFonts w:ascii="Times New Roman" w:hAnsi="Times New Roman" w:cs="Times New Roman"/>
          <w:sz w:val="18"/>
          <w:lang w:val="en-US"/>
        </w:rPr>
      </w:pPr>
    </w:p>
    <w:p w14:paraId="363B85B3" w14:textId="2484EA76" w:rsidR="000F7E74" w:rsidRDefault="000F7E74" w:rsidP="000F7E74">
      <w:pPr>
        <w:jc w:val="center"/>
        <w:rPr>
          <w:rFonts w:ascii="Times New Roman" w:hAnsi="Times New Roman" w:cs="Times New Roman"/>
          <w:sz w:val="18"/>
          <w:lang w:val="en-US"/>
        </w:rPr>
      </w:pPr>
    </w:p>
    <w:p w14:paraId="1A2380D1" w14:textId="5F11A47F" w:rsidR="000F7E74" w:rsidRDefault="000F7E74" w:rsidP="000F7E74">
      <w:pPr>
        <w:jc w:val="center"/>
        <w:rPr>
          <w:rFonts w:ascii="Times New Roman" w:hAnsi="Times New Roman" w:cs="Times New Roman"/>
          <w:sz w:val="18"/>
          <w:lang w:val="en-US"/>
        </w:rPr>
      </w:pPr>
    </w:p>
    <w:p w14:paraId="42E07C6B" w14:textId="3911FE5F" w:rsidR="000F7E74" w:rsidRDefault="000F7E74" w:rsidP="000F7E74">
      <w:pPr>
        <w:jc w:val="center"/>
        <w:rPr>
          <w:rFonts w:ascii="Times New Roman" w:hAnsi="Times New Roman" w:cs="Times New Roman"/>
          <w:sz w:val="18"/>
          <w:lang w:val="en-US"/>
        </w:rPr>
      </w:pPr>
    </w:p>
    <w:p w14:paraId="025852C4" w14:textId="116BCAED" w:rsidR="000F7E74" w:rsidRDefault="000F7E74" w:rsidP="000F7E74">
      <w:pPr>
        <w:jc w:val="center"/>
        <w:rPr>
          <w:rFonts w:ascii="Times New Roman" w:hAnsi="Times New Roman" w:cs="Times New Roman"/>
          <w:sz w:val="18"/>
          <w:lang w:val="en-US"/>
        </w:rPr>
      </w:pPr>
    </w:p>
    <w:p w14:paraId="6F548F88" w14:textId="1A135669" w:rsidR="000F7E74" w:rsidRDefault="000F7E74" w:rsidP="000F7E74">
      <w:pPr>
        <w:jc w:val="center"/>
        <w:rPr>
          <w:rFonts w:ascii="Times New Roman" w:hAnsi="Times New Roman" w:cs="Times New Roman"/>
          <w:sz w:val="18"/>
          <w:lang w:val="en-US"/>
        </w:rPr>
      </w:pPr>
    </w:p>
    <w:p w14:paraId="72E6B350" w14:textId="4719D4B3" w:rsidR="000F7E74" w:rsidRDefault="000F7E74" w:rsidP="000F7E74">
      <w:pPr>
        <w:jc w:val="center"/>
      </w:pPr>
      <w:r w:rsidRPr="000F7E74">
        <w:rPr>
          <w:noProof/>
        </w:rPr>
        <w:lastRenderedPageBreak/>
        <w:drawing>
          <wp:inline distT="0" distB="0" distL="0" distR="0" wp14:anchorId="0F4C914B" wp14:editId="38FFC448">
            <wp:extent cx="5862414" cy="8016875"/>
            <wp:effectExtent l="0" t="0" r="5080" b="317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864373" cy="8019554"/>
                    </a:xfrm>
                    <a:prstGeom prst="rect">
                      <a:avLst/>
                    </a:prstGeom>
                    <a:noFill/>
                    <a:ln>
                      <a:noFill/>
                    </a:ln>
                  </pic:spPr>
                </pic:pic>
              </a:graphicData>
            </a:graphic>
          </wp:inline>
        </w:drawing>
      </w:r>
    </w:p>
    <w:p w14:paraId="4501A900" w14:textId="3C3A44B1" w:rsidR="000F7E74" w:rsidRDefault="000F7E74" w:rsidP="000F7E74">
      <w:pPr>
        <w:tabs>
          <w:tab w:val="left" w:pos="3252"/>
        </w:tabs>
      </w:pPr>
      <w:r>
        <w:tab/>
      </w:r>
    </w:p>
    <w:p w14:paraId="226A0F46" w14:textId="59D8A328" w:rsidR="000F7E74" w:rsidRDefault="000F7E74" w:rsidP="000F7E74">
      <w:pPr>
        <w:tabs>
          <w:tab w:val="left" w:pos="3252"/>
        </w:tabs>
      </w:pPr>
    </w:p>
    <w:p w14:paraId="66F80E3F" w14:textId="6EBCBB30" w:rsidR="000F7E74" w:rsidRDefault="000F7E74" w:rsidP="000F7E74">
      <w:pPr>
        <w:tabs>
          <w:tab w:val="left" w:pos="3252"/>
        </w:tabs>
      </w:pPr>
      <w:r w:rsidRPr="000F7E74">
        <w:rPr>
          <w:noProof/>
        </w:rPr>
        <w:lastRenderedPageBreak/>
        <w:drawing>
          <wp:inline distT="0" distB="0" distL="0" distR="0" wp14:anchorId="6295A578" wp14:editId="3D39D568">
            <wp:extent cx="5481320" cy="9341485"/>
            <wp:effectExtent l="0" t="0" r="508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481320" cy="9341485"/>
                    </a:xfrm>
                    <a:prstGeom prst="rect">
                      <a:avLst/>
                    </a:prstGeom>
                    <a:noFill/>
                    <a:ln>
                      <a:noFill/>
                    </a:ln>
                  </pic:spPr>
                </pic:pic>
              </a:graphicData>
            </a:graphic>
          </wp:inline>
        </w:drawing>
      </w:r>
    </w:p>
    <w:p w14:paraId="2EB28D1B" w14:textId="2B011276" w:rsidR="000F7E74" w:rsidRDefault="000F7E74" w:rsidP="000F7E74">
      <w:pPr>
        <w:tabs>
          <w:tab w:val="left" w:pos="3252"/>
        </w:tabs>
      </w:pPr>
      <w:r w:rsidRPr="000F7E74">
        <w:rPr>
          <w:noProof/>
        </w:rPr>
        <w:lastRenderedPageBreak/>
        <w:drawing>
          <wp:inline distT="0" distB="0" distL="0" distR="0" wp14:anchorId="21BAEA17" wp14:editId="60802AD3">
            <wp:extent cx="5940425" cy="6235065"/>
            <wp:effectExtent l="0" t="0" r="3175"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40425" cy="6235065"/>
                    </a:xfrm>
                    <a:prstGeom prst="rect">
                      <a:avLst/>
                    </a:prstGeom>
                    <a:noFill/>
                    <a:ln>
                      <a:noFill/>
                    </a:ln>
                  </pic:spPr>
                </pic:pic>
              </a:graphicData>
            </a:graphic>
          </wp:inline>
        </w:drawing>
      </w:r>
    </w:p>
    <w:p w14:paraId="60C2495A" w14:textId="2FF7C1FC" w:rsidR="000F7E74" w:rsidRDefault="000F7E74" w:rsidP="000F7E74">
      <w:pPr>
        <w:rPr>
          <w:rFonts w:ascii="Times New Roman" w:hAnsi="Times New Roman" w:cs="Times New Roman"/>
          <w:sz w:val="18"/>
          <w:lang w:val="en-US"/>
        </w:rPr>
      </w:pPr>
    </w:p>
    <w:p w14:paraId="4ED9B883" w14:textId="6B306276" w:rsidR="000F7E74" w:rsidRDefault="000F7E74" w:rsidP="000F7E74">
      <w:pPr>
        <w:rPr>
          <w:rFonts w:ascii="Times New Roman" w:hAnsi="Times New Roman" w:cs="Times New Roman"/>
          <w:sz w:val="18"/>
          <w:lang w:val="en-US"/>
        </w:rPr>
      </w:pPr>
    </w:p>
    <w:p w14:paraId="3A3E464C" w14:textId="021BAE26" w:rsidR="000F7E74" w:rsidRDefault="000F7E74" w:rsidP="000F7E74">
      <w:pPr>
        <w:rPr>
          <w:rFonts w:ascii="Times New Roman" w:hAnsi="Times New Roman" w:cs="Times New Roman"/>
          <w:sz w:val="18"/>
          <w:lang w:val="en-US"/>
        </w:rPr>
      </w:pPr>
    </w:p>
    <w:p w14:paraId="7AF4A7CA" w14:textId="16D5F53C" w:rsidR="000F7E74" w:rsidRDefault="000F7E74" w:rsidP="000F7E74">
      <w:pPr>
        <w:rPr>
          <w:rFonts w:ascii="Times New Roman" w:hAnsi="Times New Roman" w:cs="Times New Roman"/>
          <w:sz w:val="18"/>
          <w:lang w:val="en-US"/>
        </w:rPr>
      </w:pPr>
    </w:p>
    <w:p w14:paraId="292DCB27" w14:textId="5CD74E2A" w:rsidR="000F7E74" w:rsidRDefault="000F7E74" w:rsidP="000F7E74">
      <w:pPr>
        <w:rPr>
          <w:rFonts w:ascii="Times New Roman" w:hAnsi="Times New Roman" w:cs="Times New Roman"/>
          <w:sz w:val="18"/>
          <w:lang w:val="en-US"/>
        </w:rPr>
      </w:pPr>
    </w:p>
    <w:p w14:paraId="4ADE8789" w14:textId="56026A49" w:rsidR="000F7E74" w:rsidRDefault="000F7E74" w:rsidP="000F7E74">
      <w:pPr>
        <w:rPr>
          <w:rFonts w:ascii="Times New Roman" w:hAnsi="Times New Roman" w:cs="Times New Roman"/>
          <w:sz w:val="18"/>
          <w:lang w:val="en-US"/>
        </w:rPr>
      </w:pPr>
    </w:p>
    <w:p w14:paraId="35B4525B" w14:textId="61C82CBF" w:rsidR="000F7E74" w:rsidRDefault="000F7E74" w:rsidP="000F7E74">
      <w:pPr>
        <w:rPr>
          <w:rFonts w:ascii="Times New Roman" w:hAnsi="Times New Roman" w:cs="Times New Roman"/>
          <w:sz w:val="18"/>
          <w:lang w:val="en-US"/>
        </w:rPr>
      </w:pPr>
    </w:p>
    <w:p w14:paraId="5769845C" w14:textId="0607A99F" w:rsidR="000F7E74" w:rsidRDefault="000F7E74" w:rsidP="000F7E74">
      <w:pPr>
        <w:rPr>
          <w:rFonts w:ascii="Times New Roman" w:hAnsi="Times New Roman" w:cs="Times New Roman"/>
          <w:sz w:val="18"/>
          <w:lang w:val="en-US"/>
        </w:rPr>
      </w:pPr>
    </w:p>
    <w:p w14:paraId="6F02F753" w14:textId="5FD71EB1" w:rsidR="000F7E74" w:rsidRDefault="000F7E74" w:rsidP="000F7E74">
      <w:pPr>
        <w:rPr>
          <w:rFonts w:ascii="Times New Roman" w:hAnsi="Times New Roman" w:cs="Times New Roman"/>
          <w:sz w:val="18"/>
          <w:lang w:val="en-US"/>
        </w:rPr>
      </w:pPr>
    </w:p>
    <w:p w14:paraId="5AC149BC" w14:textId="44369E8B" w:rsidR="000F7E74" w:rsidRDefault="000F7E74" w:rsidP="000F7E74">
      <w:pPr>
        <w:rPr>
          <w:rFonts w:ascii="Times New Roman" w:hAnsi="Times New Roman" w:cs="Times New Roman"/>
          <w:sz w:val="18"/>
          <w:lang w:val="en-US"/>
        </w:rPr>
      </w:pPr>
    </w:p>
    <w:p w14:paraId="7E6D0DE3" w14:textId="241C833E" w:rsidR="000F7E74" w:rsidRDefault="00502313" w:rsidP="000F7E74">
      <w:pPr>
        <w:rPr>
          <w:rFonts w:ascii="Times New Roman" w:hAnsi="Times New Roman" w:cs="Times New Roman"/>
          <w:sz w:val="18"/>
          <w:lang w:val="en-US"/>
        </w:rPr>
      </w:pPr>
      <w:r w:rsidRPr="00502313">
        <w:rPr>
          <w:noProof/>
        </w:rPr>
        <w:lastRenderedPageBreak/>
        <w:drawing>
          <wp:inline distT="0" distB="0" distL="0" distR="0" wp14:anchorId="16AC2337" wp14:editId="3D4B8476">
            <wp:extent cx="8267282" cy="4025792"/>
            <wp:effectExtent l="6350" t="0" r="6985" b="6985"/>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rot="16200000">
                      <a:off x="0" y="0"/>
                      <a:ext cx="8277900" cy="4030963"/>
                    </a:xfrm>
                    <a:prstGeom prst="rect">
                      <a:avLst/>
                    </a:prstGeom>
                    <a:noFill/>
                    <a:ln>
                      <a:noFill/>
                    </a:ln>
                  </pic:spPr>
                </pic:pic>
              </a:graphicData>
            </a:graphic>
          </wp:inline>
        </w:drawing>
      </w:r>
    </w:p>
    <w:p w14:paraId="6FFF6FCC" w14:textId="3570DFD8" w:rsidR="000F7E74" w:rsidRDefault="000F7E74" w:rsidP="000F7E74">
      <w:pPr>
        <w:rPr>
          <w:rFonts w:ascii="Times New Roman" w:hAnsi="Times New Roman" w:cs="Times New Roman"/>
          <w:sz w:val="18"/>
          <w:lang w:val="en-US"/>
        </w:rPr>
      </w:pPr>
    </w:p>
    <w:p w14:paraId="46482953" w14:textId="23ACA5E6" w:rsidR="000F7E74" w:rsidRDefault="00502313" w:rsidP="000F7E74">
      <w:pPr>
        <w:rPr>
          <w:rFonts w:ascii="Times New Roman" w:hAnsi="Times New Roman" w:cs="Times New Roman"/>
          <w:sz w:val="18"/>
          <w:lang w:val="en-US"/>
        </w:rPr>
      </w:pPr>
      <w:r w:rsidRPr="00502313">
        <w:rPr>
          <w:noProof/>
        </w:rPr>
        <w:lastRenderedPageBreak/>
        <w:drawing>
          <wp:inline distT="0" distB="0" distL="0" distR="0" wp14:anchorId="40AB466A" wp14:editId="32C78D3E">
            <wp:extent cx="7494956" cy="4198938"/>
            <wp:effectExtent l="0" t="9207" r="1587" b="1588"/>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rot="16200000">
                      <a:off x="0" y="0"/>
                      <a:ext cx="7498826" cy="4201106"/>
                    </a:xfrm>
                    <a:prstGeom prst="rect">
                      <a:avLst/>
                    </a:prstGeom>
                    <a:noFill/>
                    <a:ln>
                      <a:noFill/>
                    </a:ln>
                  </pic:spPr>
                </pic:pic>
              </a:graphicData>
            </a:graphic>
          </wp:inline>
        </w:drawing>
      </w:r>
    </w:p>
    <w:p w14:paraId="41422B24" w14:textId="227DEB7B" w:rsidR="000F7E74" w:rsidRDefault="000F7E74" w:rsidP="000F7E74">
      <w:pPr>
        <w:rPr>
          <w:rFonts w:ascii="Times New Roman" w:hAnsi="Times New Roman" w:cs="Times New Roman"/>
          <w:sz w:val="18"/>
          <w:lang w:val="en-US"/>
        </w:rPr>
      </w:pPr>
    </w:p>
    <w:p w14:paraId="53BF9AA2" w14:textId="789C2798" w:rsidR="000F7E74" w:rsidRDefault="000F7E74" w:rsidP="000F7E74">
      <w:pPr>
        <w:rPr>
          <w:rFonts w:ascii="Times New Roman" w:hAnsi="Times New Roman" w:cs="Times New Roman"/>
          <w:sz w:val="18"/>
          <w:lang w:val="en-US"/>
        </w:rPr>
      </w:pPr>
    </w:p>
    <w:p w14:paraId="19A7DDE5" w14:textId="2C82641C" w:rsidR="000F7E74" w:rsidRDefault="000F7E74" w:rsidP="000F7E74">
      <w:pPr>
        <w:rPr>
          <w:rFonts w:ascii="Times New Roman" w:hAnsi="Times New Roman" w:cs="Times New Roman"/>
          <w:sz w:val="18"/>
          <w:lang w:val="en-US"/>
        </w:rPr>
      </w:pPr>
    </w:p>
    <w:p w14:paraId="21473ED2" w14:textId="50FEA9D5" w:rsidR="00502313" w:rsidRDefault="00502313" w:rsidP="000F7E74">
      <w:pPr>
        <w:rPr>
          <w:rFonts w:ascii="Times New Roman" w:hAnsi="Times New Roman" w:cs="Times New Roman"/>
          <w:sz w:val="18"/>
          <w:lang w:val="en-US"/>
        </w:rPr>
      </w:pPr>
    </w:p>
    <w:p w14:paraId="54C635AE" w14:textId="5306443A" w:rsidR="00502313" w:rsidRDefault="00502313" w:rsidP="000F7E74">
      <w:pPr>
        <w:rPr>
          <w:rFonts w:ascii="Times New Roman" w:hAnsi="Times New Roman" w:cs="Times New Roman"/>
          <w:sz w:val="18"/>
          <w:lang w:val="en-US"/>
        </w:rPr>
      </w:pPr>
    </w:p>
    <w:p w14:paraId="3274541D" w14:textId="21D05A3A" w:rsidR="00502313" w:rsidRDefault="00502313" w:rsidP="000F7E74">
      <w:pPr>
        <w:rPr>
          <w:rFonts w:ascii="Times New Roman" w:hAnsi="Times New Roman" w:cs="Times New Roman"/>
          <w:sz w:val="18"/>
          <w:lang w:val="en-US"/>
        </w:rPr>
      </w:pPr>
      <w:r w:rsidRPr="00502313">
        <w:rPr>
          <w:noProof/>
        </w:rPr>
        <w:lastRenderedPageBreak/>
        <w:drawing>
          <wp:inline distT="0" distB="0" distL="0" distR="0" wp14:anchorId="107B6193" wp14:editId="2360A0AB">
            <wp:extent cx="7944843" cy="4121467"/>
            <wp:effectExtent l="6668" t="0" r="6032" b="6033"/>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rot="16200000">
                      <a:off x="0" y="0"/>
                      <a:ext cx="7948195" cy="4123206"/>
                    </a:xfrm>
                    <a:prstGeom prst="rect">
                      <a:avLst/>
                    </a:prstGeom>
                    <a:noFill/>
                    <a:ln>
                      <a:noFill/>
                    </a:ln>
                  </pic:spPr>
                </pic:pic>
              </a:graphicData>
            </a:graphic>
          </wp:inline>
        </w:drawing>
      </w:r>
    </w:p>
    <w:p w14:paraId="2A3A05E0" w14:textId="4D00741F" w:rsidR="00502313" w:rsidRDefault="00502313" w:rsidP="000F7E74">
      <w:pPr>
        <w:rPr>
          <w:rFonts w:ascii="Times New Roman" w:hAnsi="Times New Roman" w:cs="Times New Roman"/>
          <w:sz w:val="18"/>
          <w:lang w:val="en-US"/>
        </w:rPr>
      </w:pPr>
    </w:p>
    <w:p w14:paraId="2573A55A" w14:textId="723B2130" w:rsidR="00502313" w:rsidRDefault="00502313" w:rsidP="000F7E74">
      <w:pPr>
        <w:rPr>
          <w:rFonts w:ascii="Times New Roman" w:hAnsi="Times New Roman" w:cs="Times New Roman"/>
          <w:sz w:val="18"/>
          <w:lang w:val="en-US"/>
        </w:rPr>
      </w:pPr>
    </w:p>
    <w:p w14:paraId="617529FE" w14:textId="66D8E357" w:rsidR="00502313" w:rsidRDefault="00502313" w:rsidP="000F7E74">
      <w:pPr>
        <w:rPr>
          <w:rFonts w:ascii="Times New Roman" w:hAnsi="Times New Roman" w:cs="Times New Roman"/>
          <w:sz w:val="18"/>
          <w:lang w:val="en-US"/>
        </w:rPr>
      </w:pPr>
    </w:p>
    <w:p w14:paraId="29967A4A" w14:textId="0CDE4220" w:rsidR="00502313" w:rsidRDefault="00502313" w:rsidP="000F7E74">
      <w:pPr>
        <w:rPr>
          <w:rFonts w:ascii="Times New Roman" w:hAnsi="Times New Roman" w:cs="Times New Roman"/>
          <w:sz w:val="18"/>
          <w:lang w:val="en-US"/>
        </w:rPr>
      </w:pPr>
    </w:p>
    <w:p w14:paraId="459B85EA" w14:textId="49EF3977" w:rsidR="00502313" w:rsidRDefault="0009768C" w:rsidP="000F7E74">
      <w:r w:rsidRPr="0009768C">
        <w:rPr>
          <w:noProof/>
        </w:rPr>
        <w:lastRenderedPageBreak/>
        <w:drawing>
          <wp:inline distT="0" distB="0" distL="0" distR="0" wp14:anchorId="33202E8C" wp14:editId="421F6840">
            <wp:extent cx="7892215" cy="4809569"/>
            <wp:effectExtent l="0" t="1905"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rot="16200000">
                      <a:off x="0" y="0"/>
                      <a:ext cx="7898798" cy="4813581"/>
                    </a:xfrm>
                    <a:prstGeom prst="rect">
                      <a:avLst/>
                    </a:prstGeom>
                    <a:noFill/>
                    <a:ln>
                      <a:noFill/>
                    </a:ln>
                  </pic:spPr>
                </pic:pic>
              </a:graphicData>
            </a:graphic>
          </wp:inline>
        </w:drawing>
      </w:r>
    </w:p>
    <w:p w14:paraId="797C5861" w14:textId="7C3E04A5" w:rsidR="0009768C" w:rsidRDefault="0009768C" w:rsidP="0009768C">
      <w:pPr>
        <w:tabs>
          <w:tab w:val="left" w:pos="7428"/>
        </w:tabs>
      </w:pPr>
      <w:r>
        <w:tab/>
      </w:r>
    </w:p>
    <w:p w14:paraId="724516B0" w14:textId="5F845BBE" w:rsidR="0009768C" w:rsidRDefault="0009768C" w:rsidP="0009768C">
      <w:pPr>
        <w:tabs>
          <w:tab w:val="left" w:pos="7428"/>
        </w:tabs>
      </w:pPr>
    </w:p>
    <w:p w14:paraId="73C060F6" w14:textId="3654AE83" w:rsidR="0009768C" w:rsidRDefault="0009768C" w:rsidP="0009768C">
      <w:pPr>
        <w:tabs>
          <w:tab w:val="left" w:pos="7428"/>
        </w:tabs>
      </w:pPr>
    </w:p>
    <w:p w14:paraId="69B795DA" w14:textId="0763D778" w:rsidR="0009768C" w:rsidRDefault="00513B57" w:rsidP="0009768C">
      <w:pPr>
        <w:tabs>
          <w:tab w:val="left" w:pos="7428"/>
        </w:tabs>
      </w:pPr>
      <w:r w:rsidRPr="00513B57">
        <w:rPr>
          <w:noProof/>
        </w:rPr>
        <w:lastRenderedPageBreak/>
        <w:drawing>
          <wp:inline distT="0" distB="0" distL="0" distR="0" wp14:anchorId="6403698F" wp14:editId="73CF302E">
            <wp:extent cx="6988917" cy="3595690"/>
            <wp:effectExtent l="1270" t="0" r="3810" b="381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rot="16200000">
                      <a:off x="0" y="0"/>
                      <a:ext cx="6993629" cy="3598114"/>
                    </a:xfrm>
                    <a:prstGeom prst="rect">
                      <a:avLst/>
                    </a:prstGeom>
                    <a:noFill/>
                    <a:ln>
                      <a:noFill/>
                    </a:ln>
                  </pic:spPr>
                </pic:pic>
              </a:graphicData>
            </a:graphic>
          </wp:inline>
        </w:drawing>
      </w:r>
    </w:p>
    <w:p w14:paraId="68EED59C" w14:textId="6E785A4E" w:rsidR="0009768C" w:rsidRDefault="0009768C" w:rsidP="0009768C">
      <w:pPr>
        <w:rPr>
          <w:rFonts w:ascii="Times New Roman" w:hAnsi="Times New Roman" w:cs="Times New Roman"/>
          <w:sz w:val="18"/>
          <w:lang w:val="en-US"/>
        </w:rPr>
      </w:pPr>
    </w:p>
    <w:p w14:paraId="1A2D5D72" w14:textId="0BCB1467" w:rsidR="00513B57" w:rsidRDefault="00513B57" w:rsidP="0009768C">
      <w:pPr>
        <w:rPr>
          <w:rFonts w:ascii="Times New Roman" w:hAnsi="Times New Roman" w:cs="Times New Roman"/>
          <w:sz w:val="18"/>
          <w:lang w:val="en-US"/>
        </w:rPr>
      </w:pPr>
    </w:p>
    <w:p w14:paraId="08DA627A" w14:textId="3D00987E" w:rsidR="00513B57" w:rsidRDefault="00513B57" w:rsidP="0009768C">
      <w:pPr>
        <w:rPr>
          <w:rFonts w:ascii="Times New Roman" w:hAnsi="Times New Roman" w:cs="Times New Roman"/>
          <w:sz w:val="18"/>
          <w:lang w:val="en-US"/>
        </w:rPr>
      </w:pPr>
    </w:p>
    <w:p w14:paraId="5AE70020" w14:textId="6AFCAA1B" w:rsidR="00513B57" w:rsidRDefault="00513B57" w:rsidP="0009768C">
      <w:pPr>
        <w:rPr>
          <w:rFonts w:ascii="Times New Roman" w:hAnsi="Times New Roman" w:cs="Times New Roman"/>
          <w:sz w:val="18"/>
          <w:lang w:val="en-US"/>
        </w:rPr>
      </w:pPr>
    </w:p>
    <w:p w14:paraId="7A16CFE2" w14:textId="5831F787" w:rsidR="00513B57" w:rsidRDefault="00513B57" w:rsidP="0009768C">
      <w:pPr>
        <w:rPr>
          <w:rFonts w:ascii="Times New Roman" w:hAnsi="Times New Roman" w:cs="Times New Roman"/>
          <w:sz w:val="18"/>
          <w:lang w:val="en-US"/>
        </w:rPr>
      </w:pPr>
    </w:p>
    <w:p w14:paraId="0FF1DB93" w14:textId="71CE301E" w:rsidR="00513B57" w:rsidRDefault="00513B57" w:rsidP="0009768C">
      <w:r w:rsidRPr="00513B57">
        <w:rPr>
          <w:noProof/>
        </w:rPr>
        <w:lastRenderedPageBreak/>
        <w:drawing>
          <wp:inline distT="0" distB="0" distL="0" distR="0" wp14:anchorId="05019AA8" wp14:editId="755D1415">
            <wp:extent cx="5940425" cy="5830570"/>
            <wp:effectExtent l="0" t="0" r="3175"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940425" cy="5830570"/>
                    </a:xfrm>
                    <a:prstGeom prst="rect">
                      <a:avLst/>
                    </a:prstGeom>
                    <a:noFill/>
                    <a:ln>
                      <a:noFill/>
                    </a:ln>
                  </pic:spPr>
                </pic:pic>
              </a:graphicData>
            </a:graphic>
          </wp:inline>
        </w:drawing>
      </w:r>
    </w:p>
    <w:p w14:paraId="0E18F267" w14:textId="321A0D1B" w:rsidR="00513B57" w:rsidRPr="00513B57" w:rsidRDefault="00513B57" w:rsidP="00513B57">
      <w:pPr>
        <w:rPr>
          <w:rFonts w:ascii="Times New Roman" w:hAnsi="Times New Roman" w:cs="Times New Roman"/>
          <w:sz w:val="18"/>
          <w:lang w:val="en-US"/>
        </w:rPr>
      </w:pPr>
    </w:p>
    <w:p w14:paraId="2C75931C" w14:textId="35996BE5" w:rsidR="00513B57" w:rsidRPr="00513B57" w:rsidRDefault="00513B57" w:rsidP="00513B57">
      <w:pPr>
        <w:rPr>
          <w:rFonts w:ascii="Times New Roman" w:hAnsi="Times New Roman" w:cs="Times New Roman"/>
          <w:sz w:val="18"/>
          <w:lang w:val="en-US"/>
        </w:rPr>
      </w:pPr>
    </w:p>
    <w:p w14:paraId="59CCF80C" w14:textId="2754C59E" w:rsidR="00513B57" w:rsidRDefault="00513B57" w:rsidP="00513B57"/>
    <w:p w14:paraId="7A2E0F65" w14:textId="3DF8CEAC" w:rsidR="00513B57" w:rsidRDefault="00513B57" w:rsidP="00513B57">
      <w:pPr>
        <w:tabs>
          <w:tab w:val="left" w:pos="5748"/>
        </w:tabs>
        <w:rPr>
          <w:rFonts w:ascii="Times New Roman" w:hAnsi="Times New Roman" w:cs="Times New Roman"/>
          <w:sz w:val="18"/>
          <w:lang w:val="en-US"/>
        </w:rPr>
      </w:pPr>
      <w:r>
        <w:rPr>
          <w:rFonts w:ascii="Times New Roman" w:hAnsi="Times New Roman" w:cs="Times New Roman"/>
          <w:sz w:val="18"/>
          <w:lang w:val="en-US"/>
        </w:rPr>
        <w:tab/>
      </w:r>
    </w:p>
    <w:p w14:paraId="0D1D64DE" w14:textId="3BB35DF5" w:rsidR="00513B57" w:rsidRDefault="00513B57" w:rsidP="00513B57">
      <w:pPr>
        <w:tabs>
          <w:tab w:val="left" w:pos="5748"/>
        </w:tabs>
        <w:rPr>
          <w:rFonts w:ascii="Times New Roman" w:hAnsi="Times New Roman" w:cs="Times New Roman"/>
          <w:sz w:val="18"/>
          <w:lang w:val="en-US"/>
        </w:rPr>
      </w:pPr>
    </w:p>
    <w:p w14:paraId="6B285A84" w14:textId="062563FB" w:rsidR="00513B57" w:rsidRDefault="00513B57" w:rsidP="00513B57">
      <w:pPr>
        <w:tabs>
          <w:tab w:val="left" w:pos="5748"/>
        </w:tabs>
        <w:rPr>
          <w:rFonts w:ascii="Times New Roman" w:hAnsi="Times New Roman" w:cs="Times New Roman"/>
          <w:sz w:val="18"/>
          <w:lang w:val="en-US"/>
        </w:rPr>
      </w:pPr>
    </w:p>
    <w:p w14:paraId="6379488E" w14:textId="3EE16E84" w:rsidR="00513B57" w:rsidRDefault="00513B57" w:rsidP="00513B57">
      <w:pPr>
        <w:tabs>
          <w:tab w:val="left" w:pos="5748"/>
        </w:tabs>
        <w:rPr>
          <w:rFonts w:ascii="Times New Roman" w:hAnsi="Times New Roman" w:cs="Times New Roman"/>
          <w:sz w:val="18"/>
          <w:lang w:val="en-US"/>
        </w:rPr>
      </w:pPr>
    </w:p>
    <w:p w14:paraId="69598C40" w14:textId="2B666C56" w:rsidR="00513B57" w:rsidRDefault="00513B57" w:rsidP="00513B57">
      <w:pPr>
        <w:tabs>
          <w:tab w:val="left" w:pos="5748"/>
        </w:tabs>
        <w:rPr>
          <w:rFonts w:ascii="Times New Roman" w:hAnsi="Times New Roman" w:cs="Times New Roman"/>
          <w:sz w:val="18"/>
          <w:lang w:val="en-US"/>
        </w:rPr>
      </w:pPr>
    </w:p>
    <w:p w14:paraId="1356E71A" w14:textId="07EC8B58" w:rsidR="00513B57" w:rsidRDefault="00513B57" w:rsidP="00513B57">
      <w:pPr>
        <w:tabs>
          <w:tab w:val="left" w:pos="5748"/>
        </w:tabs>
        <w:rPr>
          <w:rFonts w:ascii="Times New Roman" w:hAnsi="Times New Roman" w:cs="Times New Roman"/>
          <w:sz w:val="18"/>
          <w:lang w:val="en-US"/>
        </w:rPr>
      </w:pPr>
    </w:p>
    <w:p w14:paraId="18AA599B" w14:textId="5A3C5058" w:rsidR="00513B57" w:rsidRDefault="00513B57" w:rsidP="00513B57">
      <w:pPr>
        <w:tabs>
          <w:tab w:val="left" w:pos="5748"/>
        </w:tabs>
        <w:rPr>
          <w:rFonts w:ascii="Times New Roman" w:hAnsi="Times New Roman" w:cs="Times New Roman"/>
          <w:sz w:val="18"/>
          <w:lang w:val="en-US"/>
        </w:rPr>
      </w:pPr>
    </w:p>
    <w:p w14:paraId="56E33348" w14:textId="65333FE6" w:rsidR="00513B57" w:rsidRDefault="00513B57" w:rsidP="00513B57">
      <w:pPr>
        <w:tabs>
          <w:tab w:val="left" w:pos="5748"/>
        </w:tabs>
        <w:rPr>
          <w:rFonts w:ascii="Times New Roman" w:hAnsi="Times New Roman" w:cs="Times New Roman"/>
          <w:sz w:val="18"/>
          <w:lang w:val="en-US"/>
        </w:rPr>
      </w:pPr>
    </w:p>
    <w:p w14:paraId="7A274639" w14:textId="4FBDF995" w:rsidR="00513B57" w:rsidRDefault="00513B57" w:rsidP="00513B57">
      <w:pPr>
        <w:tabs>
          <w:tab w:val="left" w:pos="5748"/>
        </w:tabs>
        <w:rPr>
          <w:rFonts w:ascii="Times New Roman" w:hAnsi="Times New Roman" w:cs="Times New Roman"/>
          <w:sz w:val="18"/>
          <w:lang w:val="en-US"/>
        </w:rPr>
      </w:pPr>
    </w:p>
    <w:p w14:paraId="461CB327" w14:textId="261D43D1" w:rsidR="00513B57" w:rsidRDefault="00513B57" w:rsidP="00513B57">
      <w:pPr>
        <w:tabs>
          <w:tab w:val="left" w:pos="5748"/>
        </w:tabs>
      </w:pPr>
      <w:r w:rsidRPr="00513B57">
        <w:rPr>
          <w:noProof/>
        </w:rPr>
        <w:lastRenderedPageBreak/>
        <w:drawing>
          <wp:inline distT="0" distB="0" distL="0" distR="0" wp14:anchorId="151D45CA" wp14:editId="13D67A44">
            <wp:extent cx="5940425" cy="4244340"/>
            <wp:effectExtent l="0" t="0" r="3175" b="381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940425" cy="4244340"/>
                    </a:xfrm>
                    <a:prstGeom prst="rect">
                      <a:avLst/>
                    </a:prstGeom>
                    <a:noFill/>
                    <a:ln>
                      <a:noFill/>
                    </a:ln>
                  </pic:spPr>
                </pic:pic>
              </a:graphicData>
            </a:graphic>
          </wp:inline>
        </w:drawing>
      </w:r>
    </w:p>
    <w:p w14:paraId="4BBF7CD8" w14:textId="462A06B5" w:rsidR="00513B57" w:rsidRDefault="00513B57" w:rsidP="00513B57">
      <w:pPr>
        <w:tabs>
          <w:tab w:val="left" w:pos="2748"/>
        </w:tabs>
      </w:pPr>
      <w:r>
        <w:tab/>
      </w:r>
    </w:p>
    <w:p w14:paraId="55503767" w14:textId="016A489B" w:rsidR="00513B57" w:rsidRDefault="00513B57" w:rsidP="00513B57">
      <w:pPr>
        <w:tabs>
          <w:tab w:val="left" w:pos="2748"/>
        </w:tabs>
      </w:pPr>
    </w:p>
    <w:p w14:paraId="65702225" w14:textId="19DADC5B" w:rsidR="00513B57" w:rsidRDefault="00513B57" w:rsidP="00513B57">
      <w:pPr>
        <w:tabs>
          <w:tab w:val="left" w:pos="2748"/>
        </w:tabs>
      </w:pPr>
    </w:p>
    <w:p w14:paraId="7C44581C" w14:textId="64F52E32" w:rsidR="00513B57" w:rsidRDefault="00513B57" w:rsidP="00513B57">
      <w:pPr>
        <w:tabs>
          <w:tab w:val="left" w:pos="2748"/>
        </w:tabs>
      </w:pPr>
    </w:p>
    <w:p w14:paraId="2CFA101A" w14:textId="10488A6B" w:rsidR="00513B57" w:rsidRDefault="00513B57" w:rsidP="00513B57">
      <w:pPr>
        <w:tabs>
          <w:tab w:val="left" w:pos="2748"/>
        </w:tabs>
      </w:pPr>
    </w:p>
    <w:p w14:paraId="49F2DD99" w14:textId="052C0F4D" w:rsidR="00513B57" w:rsidRDefault="00513B57" w:rsidP="00513B57">
      <w:pPr>
        <w:tabs>
          <w:tab w:val="left" w:pos="2748"/>
        </w:tabs>
      </w:pPr>
    </w:p>
    <w:p w14:paraId="0653B2DA" w14:textId="5400F94F" w:rsidR="00513B57" w:rsidRDefault="00513B57" w:rsidP="00513B57">
      <w:pPr>
        <w:tabs>
          <w:tab w:val="left" w:pos="2748"/>
        </w:tabs>
      </w:pPr>
    </w:p>
    <w:p w14:paraId="44693AAB" w14:textId="13FC8C56" w:rsidR="00513B57" w:rsidRDefault="00513B57" w:rsidP="00513B57">
      <w:pPr>
        <w:tabs>
          <w:tab w:val="left" w:pos="2748"/>
        </w:tabs>
      </w:pPr>
    </w:p>
    <w:p w14:paraId="5AA08D64" w14:textId="5C5D2079" w:rsidR="00513B57" w:rsidRDefault="00513B57" w:rsidP="00513B57">
      <w:pPr>
        <w:tabs>
          <w:tab w:val="left" w:pos="2748"/>
        </w:tabs>
      </w:pPr>
    </w:p>
    <w:p w14:paraId="7BB3B86A" w14:textId="38B6C161" w:rsidR="00513B57" w:rsidRDefault="00513B57" w:rsidP="00513B57">
      <w:pPr>
        <w:tabs>
          <w:tab w:val="left" w:pos="2748"/>
        </w:tabs>
      </w:pPr>
    </w:p>
    <w:p w14:paraId="56257E47" w14:textId="776A540A" w:rsidR="00513B57" w:rsidRDefault="00513B57" w:rsidP="00513B57">
      <w:pPr>
        <w:tabs>
          <w:tab w:val="left" w:pos="2748"/>
        </w:tabs>
      </w:pPr>
    </w:p>
    <w:p w14:paraId="4526F333" w14:textId="024CD734" w:rsidR="00513B57" w:rsidRDefault="00513B57" w:rsidP="00513B57">
      <w:pPr>
        <w:tabs>
          <w:tab w:val="left" w:pos="2748"/>
        </w:tabs>
      </w:pPr>
    </w:p>
    <w:p w14:paraId="58E89A0A" w14:textId="6E6A5BA8" w:rsidR="00513B57" w:rsidRDefault="00513B57" w:rsidP="00513B57">
      <w:pPr>
        <w:tabs>
          <w:tab w:val="left" w:pos="2748"/>
        </w:tabs>
      </w:pPr>
    </w:p>
    <w:p w14:paraId="014B2DB4" w14:textId="22865601" w:rsidR="00513B57" w:rsidRDefault="00513B57" w:rsidP="00513B57">
      <w:pPr>
        <w:tabs>
          <w:tab w:val="left" w:pos="2748"/>
        </w:tabs>
      </w:pPr>
      <w:r w:rsidRPr="00513B57">
        <w:rPr>
          <w:noProof/>
        </w:rPr>
        <w:lastRenderedPageBreak/>
        <w:drawing>
          <wp:inline distT="0" distB="0" distL="0" distR="0" wp14:anchorId="1FDE3670" wp14:editId="0C71B81E">
            <wp:extent cx="7924566" cy="4822507"/>
            <wp:effectExtent l="7938" t="0" r="8572" b="8573"/>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rot="16200000">
                      <a:off x="0" y="0"/>
                      <a:ext cx="7928176" cy="4824704"/>
                    </a:xfrm>
                    <a:prstGeom prst="rect">
                      <a:avLst/>
                    </a:prstGeom>
                    <a:noFill/>
                    <a:ln>
                      <a:noFill/>
                    </a:ln>
                  </pic:spPr>
                </pic:pic>
              </a:graphicData>
            </a:graphic>
          </wp:inline>
        </w:drawing>
      </w:r>
    </w:p>
    <w:p w14:paraId="70C9C510" w14:textId="77777777" w:rsidR="00513B57" w:rsidRDefault="00513B57" w:rsidP="00513B57">
      <w:pPr>
        <w:tabs>
          <w:tab w:val="left" w:pos="2748"/>
        </w:tabs>
      </w:pPr>
    </w:p>
    <w:p w14:paraId="6F594ED9" w14:textId="01B100CA" w:rsidR="00513B57" w:rsidRDefault="00513B57" w:rsidP="00513B57">
      <w:pPr>
        <w:rPr>
          <w:rFonts w:ascii="Times New Roman" w:hAnsi="Times New Roman" w:cs="Times New Roman"/>
          <w:sz w:val="18"/>
          <w:lang w:val="en-US"/>
        </w:rPr>
      </w:pPr>
    </w:p>
    <w:p w14:paraId="7E77E719" w14:textId="6C113023" w:rsidR="00513B57" w:rsidRDefault="00513B57" w:rsidP="00513B57">
      <w:pPr>
        <w:rPr>
          <w:rFonts w:ascii="Times New Roman" w:hAnsi="Times New Roman" w:cs="Times New Roman"/>
          <w:sz w:val="18"/>
          <w:lang w:val="en-US"/>
        </w:rPr>
      </w:pPr>
    </w:p>
    <w:p w14:paraId="6A709849" w14:textId="089EDA53" w:rsidR="00513B57" w:rsidRDefault="00513B57" w:rsidP="00513B57">
      <w:pPr>
        <w:rPr>
          <w:rFonts w:ascii="Times New Roman" w:hAnsi="Times New Roman" w:cs="Times New Roman"/>
          <w:sz w:val="18"/>
          <w:lang w:val="en-US"/>
        </w:rPr>
      </w:pPr>
      <w:r w:rsidRPr="00513B57">
        <w:rPr>
          <w:noProof/>
        </w:rPr>
        <w:lastRenderedPageBreak/>
        <w:drawing>
          <wp:inline distT="0" distB="0" distL="0" distR="0" wp14:anchorId="36811476" wp14:editId="7E45625A">
            <wp:extent cx="5940425" cy="7246620"/>
            <wp:effectExtent l="0" t="0" r="3175"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940425" cy="7246620"/>
                    </a:xfrm>
                    <a:prstGeom prst="rect">
                      <a:avLst/>
                    </a:prstGeom>
                    <a:noFill/>
                    <a:ln>
                      <a:noFill/>
                    </a:ln>
                  </pic:spPr>
                </pic:pic>
              </a:graphicData>
            </a:graphic>
          </wp:inline>
        </w:drawing>
      </w:r>
    </w:p>
    <w:p w14:paraId="1AB85747" w14:textId="46DB03F1" w:rsidR="00513B57" w:rsidRDefault="00513B57" w:rsidP="00513B57">
      <w:pPr>
        <w:rPr>
          <w:rFonts w:ascii="Times New Roman" w:hAnsi="Times New Roman" w:cs="Times New Roman"/>
          <w:sz w:val="18"/>
          <w:lang w:val="en-US"/>
        </w:rPr>
      </w:pPr>
    </w:p>
    <w:p w14:paraId="5B330818" w14:textId="78CC5285" w:rsidR="00513B57" w:rsidRDefault="00513B57" w:rsidP="00513B57">
      <w:pPr>
        <w:rPr>
          <w:rFonts w:ascii="Times New Roman" w:hAnsi="Times New Roman" w:cs="Times New Roman"/>
          <w:sz w:val="18"/>
          <w:lang w:val="en-US"/>
        </w:rPr>
      </w:pPr>
    </w:p>
    <w:p w14:paraId="51869F58" w14:textId="349BC385" w:rsidR="00513B57" w:rsidRDefault="00513B57" w:rsidP="00513B57">
      <w:pPr>
        <w:rPr>
          <w:rFonts w:ascii="Times New Roman" w:hAnsi="Times New Roman" w:cs="Times New Roman"/>
          <w:sz w:val="18"/>
          <w:lang w:val="en-US"/>
        </w:rPr>
      </w:pPr>
    </w:p>
    <w:p w14:paraId="56A882E8" w14:textId="19B2E3F6" w:rsidR="00513B57" w:rsidRDefault="00513B57" w:rsidP="00513B57">
      <w:pPr>
        <w:rPr>
          <w:rFonts w:ascii="Times New Roman" w:hAnsi="Times New Roman" w:cs="Times New Roman"/>
          <w:sz w:val="18"/>
          <w:lang w:val="en-US"/>
        </w:rPr>
      </w:pPr>
    </w:p>
    <w:p w14:paraId="7EE01A7F" w14:textId="76657AEF" w:rsidR="00513B57" w:rsidRDefault="00513B57" w:rsidP="00513B57">
      <w:pPr>
        <w:rPr>
          <w:rFonts w:ascii="Times New Roman" w:hAnsi="Times New Roman" w:cs="Times New Roman"/>
          <w:sz w:val="18"/>
          <w:lang w:val="en-US"/>
        </w:rPr>
      </w:pPr>
    </w:p>
    <w:p w14:paraId="2E2A2C52" w14:textId="22F30541" w:rsidR="00513B57" w:rsidRDefault="00513B57" w:rsidP="00513B57">
      <w:pPr>
        <w:rPr>
          <w:rFonts w:ascii="Times New Roman" w:hAnsi="Times New Roman" w:cs="Times New Roman"/>
          <w:sz w:val="18"/>
          <w:lang w:val="en-US"/>
        </w:rPr>
      </w:pPr>
    </w:p>
    <w:p w14:paraId="601D62AE" w14:textId="625FA5C5" w:rsidR="00513B57" w:rsidRDefault="00513B57" w:rsidP="00513B57">
      <w:pPr>
        <w:rPr>
          <w:rFonts w:ascii="Times New Roman" w:hAnsi="Times New Roman" w:cs="Times New Roman"/>
          <w:sz w:val="18"/>
          <w:lang w:val="en-US"/>
        </w:rPr>
      </w:pPr>
    </w:p>
    <w:p w14:paraId="0A675A60" w14:textId="6A517483" w:rsidR="00513B57" w:rsidRDefault="00645C08" w:rsidP="00513B57">
      <w:pPr>
        <w:rPr>
          <w:rFonts w:ascii="Times New Roman" w:hAnsi="Times New Roman" w:cs="Times New Roman"/>
          <w:sz w:val="18"/>
          <w:lang w:val="en-US"/>
        </w:rPr>
      </w:pPr>
      <w:r w:rsidRPr="00645C08">
        <w:rPr>
          <w:noProof/>
        </w:rPr>
        <w:lastRenderedPageBreak/>
        <w:drawing>
          <wp:inline distT="0" distB="0" distL="0" distR="0" wp14:anchorId="7D71C628" wp14:editId="51CA2071">
            <wp:extent cx="7528382" cy="4690854"/>
            <wp:effectExtent l="8890" t="0" r="5715" b="5715"/>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rot="16200000">
                      <a:off x="0" y="0"/>
                      <a:ext cx="7535455" cy="4695261"/>
                    </a:xfrm>
                    <a:prstGeom prst="rect">
                      <a:avLst/>
                    </a:prstGeom>
                    <a:noFill/>
                    <a:ln>
                      <a:noFill/>
                    </a:ln>
                  </pic:spPr>
                </pic:pic>
              </a:graphicData>
            </a:graphic>
          </wp:inline>
        </w:drawing>
      </w:r>
    </w:p>
    <w:p w14:paraId="6921E851" w14:textId="524B81B1" w:rsidR="00513B57" w:rsidRDefault="00513B57" w:rsidP="00513B57">
      <w:pPr>
        <w:rPr>
          <w:rFonts w:ascii="Times New Roman" w:hAnsi="Times New Roman" w:cs="Times New Roman"/>
          <w:sz w:val="18"/>
          <w:lang w:val="en-US"/>
        </w:rPr>
      </w:pPr>
    </w:p>
    <w:p w14:paraId="35BB39B2" w14:textId="278F23FA" w:rsidR="00645C08" w:rsidRDefault="00645C08" w:rsidP="00513B57">
      <w:pPr>
        <w:rPr>
          <w:rFonts w:ascii="Times New Roman" w:hAnsi="Times New Roman" w:cs="Times New Roman"/>
          <w:sz w:val="18"/>
          <w:lang w:val="en-US"/>
        </w:rPr>
      </w:pPr>
    </w:p>
    <w:p w14:paraId="3964021E" w14:textId="4CB1F9A3" w:rsidR="00645C08" w:rsidRDefault="00645C08" w:rsidP="00513B57">
      <w:pPr>
        <w:rPr>
          <w:rFonts w:ascii="Times New Roman" w:hAnsi="Times New Roman" w:cs="Times New Roman"/>
          <w:sz w:val="18"/>
          <w:lang w:val="en-US"/>
        </w:rPr>
      </w:pPr>
    </w:p>
    <w:p w14:paraId="62C2B9A8" w14:textId="63593AE5" w:rsidR="00645C08" w:rsidRDefault="00645C08" w:rsidP="00513B57">
      <w:pPr>
        <w:rPr>
          <w:rFonts w:ascii="Times New Roman" w:hAnsi="Times New Roman" w:cs="Times New Roman"/>
          <w:sz w:val="18"/>
          <w:lang w:val="en-US"/>
        </w:rPr>
      </w:pPr>
    </w:p>
    <w:p w14:paraId="71354D5D" w14:textId="7CAC5245" w:rsidR="00645C08" w:rsidRDefault="008823C2" w:rsidP="00513B57">
      <w:pPr>
        <w:rPr>
          <w:rFonts w:ascii="Times New Roman" w:hAnsi="Times New Roman" w:cs="Times New Roman"/>
          <w:sz w:val="18"/>
          <w:lang w:val="en-US"/>
        </w:rPr>
      </w:pPr>
      <w:r w:rsidRPr="008823C2">
        <w:rPr>
          <w:noProof/>
        </w:rPr>
        <w:lastRenderedPageBreak/>
        <w:drawing>
          <wp:inline distT="0" distB="0" distL="0" distR="0" wp14:anchorId="2A689153" wp14:editId="360BC4E6">
            <wp:extent cx="7848930" cy="3687445"/>
            <wp:effectExtent l="4127" t="0" r="4128" b="4127"/>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rot="16200000">
                      <a:off x="0" y="0"/>
                      <a:ext cx="7850700" cy="3688277"/>
                    </a:xfrm>
                    <a:prstGeom prst="rect">
                      <a:avLst/>
                    </a:prstGeom>
                    <a:noFill/>
                    <a:ln>
                      <a:noFill/>
                    </a:ln>
                  </pic:spPr>
                </pic:pic>
              </a:graphicData>
            </a:graphic>
          </wp:inline>
        </w:drawing>
      </w:r>
    </w:p>
    <w:p w14:paraId="1F9E8C52" w14:textId="7C8D6F70" w:rsidR="00645C08" w:rsidRDefault="00645C08" w:rsidP="00513B57">
      <w:pPr>
        <w:rPr>
          <w:rFonts w:ascii="Times New Roman" w:hAnsi="Times New Roman" w:cs="Times New Roman"/>
          <w:sz w:val="18"/>
          <w:lang w:val="en-US"/>
        </w:rPr>
      </w:pPr>
    </w:p>
    <w:p w14:paraId="58F90B41" w14:textId="6FD9C3ED" w:rsidR="008823C2" w:rsidRDefault="008823C2" w:rsidP="00513B57">
      <w:pPr>
        <w:rPr>
          <w:rFonts w:ascii="Times New Roman" w:hAnsi="Times New Roman" w:cs="Times New Roman"/>
          <w:sz w:val="18"/>
          <w:lang w:val="en-US"/>
        </w:rPr>
      </w:pPr>
    </w:p>
    <w:p w14:paraId="103E5C21" w14:textId="4361095F" w:rsidR="008823C2" w:rsidRDefault="008823C2" w:rsidP="00513B57">
      <w:pPr>
        <w:rPr>
          <w:rFonts w:ascii="Times New Roman" w:hAnsi="Times New Roman" w:cs="Times New Roman"/>
          <w:sz w:val="18"/>
          <w:lang w:val="en-US"/>
        </w:rPr>
      </w:pPr>
    </w:p>
    <w:p w14:paraId="7CB161DE" w14:textId="76E368F1" w:rsidR="008823C2" w:rsidRDefault="008823C2" w:rsidP="00513B57">
      <w:r w:rsidRPr="008823C2">
        <w:rPr>
          <w:noProof/>
        </w:rPr>
        <w:lastRenderedPageBreak/>
        <w:drawing>
          <wp:inline distT="0" distB="0" distL="0" distR="0" wp14:anchorId="40C8893F" wp14:editId="7D6497C8">
            <wp:extent cx="5940425" cy="6172200"/>
            <wp:effectExtent l="0" t="0" r="3175"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940425" cy="6172200"/>
                    </a:xfrm>
                    <a:prstGeom prst="rect">
                      <a:avLst/>
                    </a:prstGeom>
                    <a:noFill/>
                    <a:ln>
                      <a:noFill/>
                    </a:ln>
                  </pic:spPr>
                </pic:pic>
              </a:graphicData>
            </a:graphic>
          </wp:inline>
        </w:drawing>
      </w:r>
    </w:p>
    <w:p w14:paraId="0D3DEC5A" w14:textId="5283E0F0" w:rsidR="008823C2" w:rsidRPr="008823C2" w:rsidRDefault="008823C2" w:rsidP="008823C2">
      <w:pPr>
        <w:rPr>
          <w:rFonts w:ascii="Times New Roman" w:hAnsi="Times New Roman" w:cs="Times New Roman"/>
          <w:sz w:val="18"/>
          <w:lang w:val="en-US"/>
        </w:rPr>
      </w:pPr>
    </w:p>
    <w:p w14:paraId="28593BD1" w14:textId="02589899" w:rsidR="008823C2" w:rsidRDefault="008823C2" w:rsidP="008823C2"/>
    <w:p w14:paraId="1BE2C6A1" w14:textId="7AB8628C" w:rsidR="008823C2" w:rsidRDefault="008823C2" w:rsidP="008823C2">
      <w:pPr>
        <w:tabs>
          <w:tab w:val="left" w:pos="2748"/>
        </w:tabs>
        <w:rPr>
          <w:rFonts w:ascii="Times New Roman" w:hAnsi="Times New Roman" w:cs="Times New Roman"/>
          <w:sz w:val="18"/>
          <w:lang w:val="en-US"/>
        </w:rPr>
      </w:pPr>
      <w:r>
        <w:rPr>
          <w:rFonts w:ascii="Times New Roman" w:hAnsi="Times New Roman" w:cs="Times New Roman"/>
          <w:sz w:val="18"/>
          <w:lang w:val="en-US"/>
        </w:rPr>
        <w:tab/>
      </w:r>
    </w:p>
    <w:p w14:paraId="0EA99750" w14:textId="1B1E94AF" w:rsidR="008823C2" w:rsidRDefault="008823C2" w:rsidP="008823C2">
      <w:pPr>
        <w:tabs>
          <w:tab w:val="left" w:pos="2748"/>
        </w:tabs>
        <w:rPr>
          <w:rFonts w:ascii="Times New Roman" w:hAnsi="Times New Roman" w:cs="Times New Roman"/>
          <w:sz w:val="18"/>
          <w:lang w:val="en-US"/>
        </w:rPr>
      </w:pPr>
    </w:p>
    <w:p w14:paraId="7F3AAF06" w14:textId="095974E4" w:rsidR="008823C2" w:rsidRDefault="008823C2" w:rsidP="008823C2">
      <w:pPr>
        <w:tabs>
          <w:tab w:val="left" w:pos="2748"/>
        </w:tabs>
        <w:rPr>
          <w:rFonts w:ascii="Times New Roman" w:hAnsi="Times New Roman" w:cs="Times New Roman"/>
          <w:sz w:val="18"/>
          <w:lang w:val="en-US"/>
        </w:rPr>
      </w:pPr>
    </w:p>
    <w:p w14:paraId="47E5FE1C" w14:textId="5D524340" w:rsidR="008823C2" w:rsidRDefault="008823C2" w:rsidP="008823C2">
      <w:pPr>
        <w:tabs>
          <w:tab w:val="left" w:pos="2748"/>
        </w:tabs>
        <w:rPr>
          <w:rFonts w:ascii="Times New Roman" w:hAnsi="Times New Roman" w:cs="Times New Roman"/>
          <w:sz w:val="18"/>
          <w:lang w:val="en-US"/>
        </w:rPr>
      </w:pPr>
    </w:p>
    <w:p w14:paraId="37EAC83D" w14:textId="4510ABC5" w:rsidR="008823C2" w:rsidRDefault="008823C2" w:rsidP="008823C2">
      <w:pPr>
        <w:tabs>
          <w:tab w:val="left" w:pos="2748"/>
        </w:tabs>
        <w:rPr>
          <w:rFonts w:ascii="Times New Roman" w:hAnsi="Times New Roman" w:cs="Times New Roman"/>
          <w:sz w:val="18"/>
          <w:lang w:val="en-US"/>
        </w:rPr>
      </w:pPr>
    </w:p>
    <w:p w14:paraId="2B9A75B7" w14:textId="5FA2BC74" w:rsidR="008823C2" w:rsidRDefault="008823C2" w:rsidP="008823C2">
      <w:pPr>
        <w:tabs>
          <w:tab w:val="left" w:pos="2748"/>
        </w:tabs>
        <w:rPr>
          <w:rFonts w:ascii="Times New Roman" w:hAnsi="Times New Roman" w:cs="Times New Roman"/>
          <w:sz w:val="18"/>
          <w:lang w:val="en-US"/>
        </w:rPr>
      </w:pPr>
    </w:p>
    <w:p w14:paraId="01249938" w14:textId="74169C1C" w:rsidR="008823C2" w:rsidRDefault="008823C2" w:rsidP="008823C2">
      <w:pPr>
        <w:tabs>
          <w:tab w:val="left" w:pos="2748"/>
        </w:tabs>
        <w:rPr>
          <w:rFonts w:ascii="Times New Roman" w:hAnsi="Times New Roman" w:cs="Times New Roman"/>
          <w:sz w:val="18"/>
          <w:lang w:val="en-US"/>
        </w:rPr>
      </w:pPr>
    </w:p>
    <w:p w14:paraId="226FC2CE" w14:textId="349115C1" w:rsidR="008823C2" w:rsidRDefault="008823C2" w:rsidP="008823C2">
      <w:pPr>
        <w:tabs>
          <w:tab w:val="left" w:pos="2748"/>
        </w:tabs>
        <w:rPr>
          <w:rFonts w:ascii="Times New Roman" w:hAnsi="Times New Roman" w:cs="Times New Roman"/>
          <w:sz w:val="18"/>
          <w:lang w:val="en-US"/>
        </w:rPr>
      </w:pPr>
    </w:p>
    <w:p w14:paraId="3CFC5A71" w14:textId="2EE1E3BD" w:rsidR="008823C2" w:rsidRDefault="008823C2" w:rsidP="008823C2">
      <w:pPr>
        <w:tabs>
          <w:tab w:val="left" w:pos="2748"/>
        </w:tabs>
      </w:pPr>
      <w:r w:rsidRPr="008823C2">
        <w:rPr>
          <w:noProof/>
        </w:rPr>
        <w:lastRenderedPageBreak/>
        <w:drawing>
          <wp:inline distT="0" distB="0" distL="0" distR="0" wp14:anchorId="6597166C" wp14:editId="48ACF939">
            <wp:extent cx="5940425" cy="5593080"/>
            <wp:effectExtent l="0" t="0" r="3175" b="762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940425" cy="5593080"/>
                    </a:xfrm>
                    <a:prstGeom prst="rect">
                      <a:avLst/>
                    </a:prstGeom>
                    <a:noFill/>
                    <a:ln>
                      <a:noFill/>
                    </a:ln>
                  </pic:spPr>
                </pic:pic>
              </a:graphicData>
            </a:graphic>
          </wp:inline>
        </w:drawing>
      </w:r>
    </w:p>
    <w:p w14:paraId="2AEA8FF2" w14:textId="7FB0B6E3" w:rsidR="008823C2" w:rsidRPr="008823C2" w:rsidRDefault="008823C2" w:rsidP="008823C2">
      <w:pPr>
        <w:rPr>
          <w:rFonts w:ascii="Times New Roman" w:hAnsi="Times New Roman" w:cs="Times New Roman"/>
          <w:sz w:val="18"/>
          <w:lang w:val="en-US"/>
        </w:rPr>
      </w:pPr>
    </w:p>
    <w:p w14:paraId="39651BED" w14:textId="76ED1781" w:rsidR="008823C2" w:rsidRPr="008823C2" w:rsidRDefault="008823C2" w:rsidP="008823C2">
      <w:pPr>
        <w:rPr>
          <w:rFonts w:ascii="Times New Roman" w:hAnsi="Times New Roman" w:cs="Times New Roman"/>
          <w:sz w:val="18"/>
          <w:lang w:val="en-US"/>
        </w:rPr>
      </w:pPr>
    </w:p>
    <w:p w14:paraId="00ABA9DA" w14:textId="549FB895" w:rsidR="008823C2" w:rsidRPr="008823C2" w:rsidRDefault="008823C2" w:rsidP="008823C2">
      <w:pPr>
        <w:rPr>
          <w:rFonts w:ascii="Times New Roman" w:hAnsi="Times New Roman" w:cs="Times New Roman"/>
          <w:sz w:val="18"/>
          <w:lang w:val="en-US"/>
        </w:rPr>
      </w:pPr>
    </w:p>
    <w:p w14:paraId="0E79024D" w14:textId="5359FE91" w:rsidR="008823C2" w:rsidRPr="008823C2" w:rsidRDefault="008823C2" w:rsidP="008823C2">
      <w:pPr>
        <w:rPr>
          <w:rFonts w:ascii="Times New Roman" w:hAnsi="Times New Roman" w:cs="Times New Roman"/>
          <w:sz w:val="18"/>
          <w:lang w:val="en-US"/>
        </w:rPr>
      </w:pPr>
    </w:p>
    <w:p w14:paraId="3E87DC2A" w14:textId="7D1608C7" w:rsidR="008823C2" w:rsidRPr="008823C2" w:rsidRDefault="008823C2" w:rsidP="008823C2">
      <w:pPr>
        <w:rPr>
          <w:rFonts w:ascii="Times New Roman" w:hAnsi="Times New Roman" w:cs="Times New Roman"/>
          <w:sz w:val="18"/>
          <w:lang w:val="en-US"/>
        </w:rPr>
      </w:pPr>
    </w:p>
    <w:p w14:paraId="515BAC1C" w14:textId="44E684B7" w:rsidR="008823C2" w:rsidRDefault="008823C2" w:rsidP="008823C2"/>
    <w:p w14:paraId="5A7E3273" w14:textId="764B72BC" w:rsidR="008823C2" w:rsidRDefault="008823C2" w:rsidP="008823C2">
      <w:pPr>
        <w:tabs>
          <w:tab w:val="left" w:pos="3756"/>
        </w:tabs>
        <w:rPr>
          <w:rFonts w:ascii="Times New Roman" w:hAnsi="Times New Roman" w:cs="Times New Roman"/>
          <w:sz w:val="18"/>
          <w:lang w:val="en-US"/>
        </w:rPr>
      </w:pPr>
      <w:r>
        <w:rPr>
          <w:rFonts w:ascii="Times New Roman" w:hAnsi="Times New Roman" w:cs="Times New Roman"/>
          <w:sz w:val="18"/>
          <w:lang w:val="en-US"/>
        </w:rPr>
        <w:tab/>
      </w:r>
    </w:p>
    <w:p w14:paraId="477D89E9" w14:textId="362093F9" w:rsidR="008823C2" w:rsidRDefault="008823C2" w:rsidP="008823C2">
      <w:pPr>
        <w:tabs>
          <w:tab w:val="left" w:pos="3756"/>
        </w:tabs>
        <w:rPr>
          <w:rFonts w:ascii="Times New Roman" w:hAnsi="Times New Roman" w:cs="Times New Roman"/>
          <w:sz w:val="18"/>
          <w:lang w:val="en-US"/>
        </w:rPr>
      </w:pPr>
    </w:p>
    <w:p w14:paraId="1AD9999E" w14:textId="28E6F3EE" w:rsidR="008823C2" w:rsidRDefault="008823C2" w:rsidP="008823C2">
      <w:pPr>
        <w:tabs>
          <w:tab w:val="left" w:pos="3756"/>
        </w:tabs>
        <w:rPr>
          <w:rFonts w:ascii="Times New Roman" w:hAnsi="Times New Roman" w:cs="Times New Roman"/>
          <w:sz w:val="18"/>
          <w:lang w:val="en-US"/>
        </w:rPr>
      </w:pPr>
    </w:p>
    <w:p w14:paraId="3F28A769" w14:textId="15AB3898" w:rsidR="008823C2" w:rsidRDefault="008823C2" w:rsidP="008823C2">
      <w:pPr>
        <w:tabs>
          <w:tab w:val="left" w:pos="3756"/>
        </w:tabs>
        <w:rPr>
          <w:rFonts w:ascii="Times New Roman" w:hAnsi="Times New Roman" w:cs="Times New Roman"/>
          <w:sz w:val="18"/>
          <w:lang w:val="en-US"/>
        </w:rPr>
      </w:pPr>
    </w:p>
    <w:p w14:paraId="64A6E3B4" w14:textId="0A4C6C62" w:rsidR="008823C2" w:rsidRDefault="008823C2" w:rsidP="008823C2">
      <w:pPr>
        <w:tabs>
          <w:tab w:val="left" w:pos="3756"/>
        </w:tabs>
        <w:rPr>
          <w:rFonts w:ascii="Times New Roman" w:hAnsi="Times New Roman" w:cs="Times New Roman"/>
          <w:sz w:val="18"/>
          <w:lang w:val="en-US"/>
        </w:rPr>
      </w:pPr>
      <w:r w:rsidRPr="008823C2">
        <w:rPr>
          <w:noProof/>
        </w:rPr>
        <w:lastRenderedPageBreak/>
        <w:drawing>
          <wp:inline distT="0" distB="0" distL="0" distR="0" wp14:anchorId="7FE7F4B1" wp14:editId="00F21CB8">
            <wp:extent cx="8157714" cy="3120075"/>
            <wp:effectExtent l="4127" t="0" r="318" b="317"/>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rot="16200000">
                      <a:off x="0" y="0"/>
                      <a:ext cx="8165232" cy="3122950"/>
                    </a:xfrm>
                    <a:prstGeom prst="rect">
                      <a:avLst/>
                    </a:prstGeom>
                    <a:noFill/>
                    <a:ln>
                      <a:noFill/>
                    </a:ln>
                  </pic:spPr>
                </pic:pic>
              </a:graphicData>
            </a:graphic>
          </wp:inline>
        </w:drawing>
      </w:r>
    </w:p>
    <w:p w14:paraId="7B9B49CF" w14:textId="0F6B871C" w:rsidR="008823C2" w:rsidRDefault="008823C2" w:rsidP="008823C2">
      <w:pPr>
        <w:tabs>
          <w:tab w:val="left" w:pos="3756"/>
        </w:tabs>
        <w:rPr>
          <w:rFonts w:ascii="Times New Roman" w:hAnsi="Times New Roman" w:cs="Times New Roman"/>
          <w:sz w:val="18"/>
          <w:lang w:val="en-US"/>
        </w:rPr>
      </w:pPr>
    </w:p>
    <w:p w14:paraId="2B2AE8DB" w14:textId="634481FA" w:rsidR="008823C2" w:rsidRDefault="008823C2" w:rsidP="008823C2">
      <w:pPr>
        <w:tabs>
          <w:tab w:val="left" w:pos="3756"/>
        </w:tabs>
        <w:rPr>
          <w:rFonts w:ascii="Times New Roman" w:hAnsi="Times New Roman" w:cs="Times New Roman"/>
          <w:sz w:val="18"/>
          <w:lang w:val="en-US"/>
        </w:rPr>
      </w:pPr>
    </w:p>
    <w:p w14:paraId="563B4A6F" w14:textId="50292B37" w:rsidR="008823C2" w:rsidRDefault="00A97845" w:rsidP="008823C2">
      <w:pPr>
        <w:tabs>
          <w:tab w:val="left" w:pos="3756"/>
        </w:tabs>
        <w:rPr>
          <w:rFonts w:ascii="Times New Roman" w:hAnsi="Times New Roman" w:cs="Times New Roman"/>
          <w:sz w:val="18"/>
          <w:lang w:val="en-US"/>
        </w:rPr>
      </w:pPr>
      <w:r w:rsidRPr="00A97845">
        <w:rPr>
          <w:noProof/>
        </w:rPr>
        <w:lastRenderedPageBreak/>
        <w:drawing>
          <wp:inline distT="0" distB="0" distL="0" distR="0" wp14:anchorId="727A6BD2" wp14:editId="44BBB586">
            <wp:extent cx="5940425" cy="8736965"/>
            <wp:effectExtent l="0" t="0" r="3175" b="6985"/>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5940425" cy="8736965"/>
                    </a:xfrm>
                    <a:prstGeom prst="rect">
                      <a:avLst/>
                    </a:prstGeom>
                    <a:noFill/>
                    <a:ln>
                      <a:noFill/>
                    </a:ln>
                  </pic:spPr>
                </pic:pic>
              </a:graphicData>
            </a:graphic>
          </wp:inline>
        </w:drawing>
      </w:r>
    </w:p>
    <w:p w14:paraId="21829164" w14:textId="7E2B74B5" w:rsidR="008823C2" w:rsidRDefault="008823C2" w:rsidP="008823C2">
      <w:pPr>
        <w:tabs>
          <w:tab w:val="left" w:pos="3756"/>
        </w:tabs>
        <w:rPr>
          <w:rFonts w:ascii="Times New Roman" w:hAnsi="Times New Roman" w:cs="Times New Roman"/>
          <w:sz w:val="18"/>
          <w:lang w:val="en-US"/>
        </w:rPr>
      </w:pPr>
    </w:p>
    <w:p w14:paraId="2FBBC6AD" w14:textId="6697D81D" w:rsidR="00A97845" w:rsidRDefault="001B5FC3" w:rsidP="008823C2">
      <w:pPr>
        <w:tabs>
          <w:tab w:val="left" w:pos="3756"/>
        </w:tabs>
      </w:pPr>
      <w:r w:rsidRPr="001B5FC3">
        <w:rPr>
          <w:noProof/>
        </w:rPr>
        <w:lastRenderedPageBreak/>
        <w:drawing>
          <wp:inline distT="0" distB="0" distL="0" distR="0" wp14:anchorId="53B88EFD" wp14:editId="3E38E569">
            <wp:extent cx="5940425" cy="5614670"/>
            <wp:effectExtent l="0" t="0" r="3175" b="508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940425" cy="5614670"/>
                    </a:xfrm>
                    <a:prstGeom prst="rect">
                      <a:avLst/>
                    </a:prstGeom>
                    <a:noFill/>
                    <a:ln>
                      <a:noFill/>
                    </a:ln>
                  </pic:spPr>
                </pic:pic>
              </a:graphicData>
            </a:graphic>
          </wp:inline>
        </w:drawing>
      </w:r>
    </w:p>
    <w:p w14:paraId="2D3BE2C0" w14:textId="7ECE97A4" w:rsidR="00A97845" w:rsidRPr="00A97845" w:rsidRDefault="00A97845" w:rsidP="00A97845">
      <w:pPr>
        <w:rPr>
          <w:rFonts w:ascii="Times New Roman" w:hAnsi="Times New Roman" w:cs="Times New Roman"/>
          <w:sz w:val="18"/>
          <w:lang w:val="en-US"/>
        </w:rPr>
      </w:pPr>
    </w:p>
    <w:p w14:paraId="569C5AEC" w14:textId="475902C0" w:rsidR="00A97845" w:rsidRPr="00A97845" w:rsidRDefault="00A97845" w:rsidP="00A97845">
      <w:pPr>
        <w:rPr>
          <w:rFonts w:ascii="Times New Roman" w:hAnsi="Times New Roman" w:cs="Times New Roman"/>
          <w:sz w:val="18"/>
          <w:lang w:val="en-US"/>
        </w:rPr>
      </w:pPr>
    </w:p>
    <w:p w14:paraId="3CCB529F" w14:textId="5F2D738E" w:rsidR="00A97845" w:rsidRDefault="00A97845" w:rsidP="00A97845"/>
    <w:p w14:paraId="6DB6E799" w14:textId="5155F6BC" w:rsidR="00A97845" w:rsidRDefault="00A97845" w:rsidP="00A97845">
      <w:pPr>
        <w:tabs>
          <w:tab w:val="left" w:pos="3852"/>
        </w:tabs>
        <w:rPr>
          <w:rFonts w:ascii="Times New Roman" w:hAnsi="Times New Roman" w:cs="Times New Roman"/>
          <w:sz w:val="18"/>
          <w:lang w:val="en-US"/>
        </w:rPr>
      </w:pPr>
      <w:r>
        <w:rPr>
          <w:rFonts w:ascii="Times New Roman" w:hAnsi="Times New Roman" w:cs="Times New Roman"/>
          <w:sz w:val="18"/>
          <w:lang w:val="en-US"/>
        </w:rPr>
        <w:tab/>
      </w:r>
    </w:p>
    <w:p w14:paraId="69E75B5E" w14:textId="6BA91384" w:rsidR="00A97845" w:rsidRDefault="00A97845" w:rsidP="00A97845">
      <w:pPr>
        <w:tabs>
          <w:tab w:val="left" w:pos="3852"/>
        </w:tabs>
        <w:rPr>
          <w:rFonts w:ascii="Times New Roman" w:hAnsi="Times New Roman" w:cs="Times New Roman"/>
          <w:sz w:val="18"/>
          <w:lang w:val="en-US"/>
        </w:rPr>
      </w:pPr>
    </w:p>
    <w:p w14:paraId="505E9E25" w14:textId="58E5E08F" w:rsidR="00A97845" w:rsidRDefault="00A97845" w:rsidP="00A97845">
      <w:pPr>
        <w:tabs>
          <w:tab w:val="left" w:pos="3852"/>
        </w:tabs>
        <w:rPr>
          <w:rFonts w:ascii="Times New Roman" w:hAnsi="Times New Roman" w:cs="Times New Roman"/>
          <w:sz w:val="18"/>
          <w:lang w:val="en-US"/>
        </w:rPr>
      </w:pPr>
    </w:p>
    <w:p w14:paraId="05E4B61A" w14:textId="322AC95B" w:rsidR="00A97845" w:rsidRDefault="00A97845" w:rsidP="00A97845">
      <w:pPr>
        <w:tabs>
          <w:tab w:val="left" w:pos="3852"/>
        </w:tabs>
        <w:rPr>
          <w:rFonts w:ascii="Times New Roman" w:hAnsi="Times New Roman" w:cs="Times New Roman"/>
          <w:sz w:val="18"/>
          <w:lang w:val="en-US"/>
        </w:rPr>
      </w:pPr>
    </w:p>
    <w:p w14:paraId="2E7B6D98" w14:textId="50282946" w:rsidR="00A97845" w:rsidRDefault="00A97845" w:rsidP="00A97845">
      <w:pPr>
        <w:tabs>
          <w:tab w:val="left" w:pos="3852"/>
        </w:tabs>
        <w:rPr>
          <w:rFonts w:ascii="Times New Roman" w:hAnsi="Times New Roman" w:cs="Times New Roman"/>
          <w:sz w:val="18"/>
          <w:lang w:val="en-US"/>
        </w:rPr>
      </w:pPr>
    </w:p>
    <w:p w14:paraId="2FC44017" w14:textId="16DB8E25" w:rsidR="00A97845" w:rsidRDefault="00A97845" w:rsidP="00A97845">
      <w:pPr>
        <w:tabs>
          <w:tab w:val="left" w:pos="3852"/>
        </w:tabs>
        <w:rPr>
          <w:rFonts w:ascii="Times New Roman" w:hAnsi="Times New Roman" w:cs="Times New Roman"/>
          <w:sz w:val="18"/>
          <w:lang w:val="en-US"/>
        </w:rPr>
      </w:pPr>
    </w:p>
    <w:p w14:paraId="7FE8E878" w14:textId="252B4B4A" w:rsidR="00A97845" w:rsidRDefault="00A97845" w:rsidP="00A97845">
      <w:pPr>
        <w:tabs>
          <w:tab w:val="left" w:pos="3852"/>
        </w:tabs>
        <w:rPr>
          <w:rFonts w:ascii="Times New Roman" w:hAnsi="Times New Roman" w:cs="Times New Roman"/>
          <w:sz w:val="18"/>
          <w:lang w:val="en-US"/>
        </w:rPr>
      </w:pPr>
    </w:p>
    <w:p w14:paraId="08F42DED" w14:textId="1A92A0FC" w:rsidR="00A97845" w:rsidRDefault="00A97845" w:rsidP="00A97845">
      <w:pPr>
        <w:tabs>
          <w:tab w:val="left" w:pos="3852"/>
        </w:tabs>
        <w:rPr>
          <w:rFonts w:ascii="Times New Roman" w:hAnsi="Times New Roman" w:cs="Times New Roman"/>
          <w:sz w:val="18"/>
          <w:lang w:val="en-US"/>
        </w:rPr>
      </w:pPr>
    </w:p>
    <w:p w14:paraId="3B6E82E1" w14:textId="21062D82" w:rsidR="00A97845" w:rsidRDefault="001B5FC3" w:rsidP="00A97845">
      <w:pPr>
        <w:tabs>
          <w:tab w:val="left" w:pos="3852"/>
        </w:tabs>
        <w:rPr>
          <w:rFonts w:ascii="Times New Roman" w:hAnsi="Times New Roman" w:cs="Times New Roman"/>
          <w:sz w:val="18"/>
          <w:lang w:val="en-US"/>
        </w:rPr>
      </w:pPr>
      <w:r w:rsidRPr="001B5FC3">
        <w:rPr>
          <w:noProof/>
        </w:rPr>
        <w:lastRenderedPageBreak/>
        <w:drawing>
          <wp:inline distT="0" distB="0" distL="0" distR="0" wp14:anchorId="77B8EC84" wp14:editId="16AFFE52">
            <wp:extent cx="5940425" cy="8609330"/>
            <wp:effectExtent l="0" t="0" r="3175" b="127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5940425" cy="8609330"/>
                    </a:xfrm>
                    <a:prstGeom prst="rect">
                      <a:avLst/>
                    </a:prstGeom>
                    <a:noFill/>
                    <a:ln>
                      <a:noFill/>
                    </a:ln>
                  </pic:spPr>
                </pic:pic>
              </a:graphicData>
            </a:graphic>
          </wp:inline>
        </w:drawing>
      </w:r>
    </w:p>
    <w:p w14:paraId="1F9FDD7A" w14:textId="1970E4E4" w:rsidR="00A97845" w:rsidRDefault="001B5FC3" w:rsidP="00A97845">
      <w:pPr>
        <w:tabs>
          <w:tab w:val="left" w:pos="3852"/>
        </w:tabs>
      </w:pPr>
      <w:r w:rsidRPr="001B5FC3">
        <w:rPr>
          <w:noProof/>
        </w:rPr>
        <w:lastRenderedPageBreak/>
        <w:drawing>
          <wp:inline distT="0" distB="0" distL="0" distR="0" wp14:anchorId="504DFE29" wp14:editId="63B1A807">
            <wp:extent cx="5940425" cy="4754880"/>
            <wp:effectExtent l="0" t="0" r="3175" b="762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940425" cy="4754880"/>
                    </a:xfrm>
                    <a:prstGeom prst="rect">
                      <a:avLst/>
                    </a:prstGeom>
                    <a:noFill/>
                    <a:ln>
                      <a:noFill/>
                    </a:ln>
                  </pic:spPr>
                </pic:pic>
              </a:graphicData>
            </a:graphic>
          </wp:inline>
        </w:drawing>
      </w:r>
    </w:p>
    <w:p w14:paraId="1B09C27E" w14:textId="575852EC" w:rsidR="001B5FC3" w:rsidRDefault="001B5FC3" w:rsidP="001B5FC3"/>
    <w:p w14:paraId="7271FA14" w14:textId="1993C302" w:rsidR="001B5FC3" w:rsidRDefault="001B5FC3" w:rsidP="001B5FC3">
      <w:pPr>
        <w:jc w:val="center"/>
        <w:rPr>
          <w:rFonts w:ascii="Times New Roman" w:hAnsi="Times New Roman" w:cs="Times New Roman"/>
          <w:sz w:val="18"/>
          <w:lang w:val="en-US"/>
        </w:rPr>
      </w:pPr>
    </w:p>
    <w:p w14:paraId="54ACF360" w14:textId="0A0186F1" w:rsidR="001B5FC3" w:rsidRDefault="001B5FC3" w:rsidP="001B5FC3">
      <w:pPr>
        <w:jc w:val="center"/>
        <w:rPr>
          <w:rFonts w:ascii="Times New Roman" w:hAnsi="Times New Roman" w:cs="Times New Roman"/>
          <w:sz w:val="18"/>
          <w:lang w:val="en-US"/>
        </w:rPr>
      </w:pPr>
    </w:p>
    <w:p w14:paraId="77A26F97" w14:textId="2D9FDBDB" w:rsidR="001B5FC3" w:rsidRDefault="001B5FC3" w:rsidP="001B5FC3">
      <w:pPr>
        <w:jc w:val="center"/>
        <w:rPr>
          <w:rFonts w:ascii="Times New Roman" w:hAnsi="Times New Roman" w:cs="Times New Roman"/>
          <w:sz w:val="18"/>
          <w:lang w:val="en-US"/>
        </w:rPr>
      </w:pPr>
    </w:p>
    <w:p w14:paraId="68C23EE4" w14:textId="7EF3A4F7" w:rsidR="001B5FC3" w:rsidRDefault="001B5FC3" w:rsidP="001B5FC3">
      <w:pPr>
        <w:jc w:val="center"/>
        <w:rPr>
          <w:rFonts w:ascii="Times New Roman" w:hAnsi="Times New Roman" w:cs="Times New Roman"/>
          <w:sz w:val="18"/>
          <w:lang w:val="en-US"/>
        </w:rPr>
      </w:pPr>
    </w:p>
    <w:p w14:paraId="640C8666" w14:textId="4F8CDBD5" w:rsidR="001B5FC3" w:rsidRDefault="001B5FC3" w:rsidP="001B5FC3">
      <w:pPr>
        <w:jc w:val="center"/>
        <w:rPr>
          <w:rFonts w:ascii="Times New Roman" w:hAnsi="Times New Roman" w:cs="Times New Roman"/>
          <w:sz w:val="18"/>
          <w:lang w:val="en-US"/>
        </w:rPr>
      </w:pPr>
    </w:p>
    <w:p w14:paraId="69DA5FFB" w14:textId="79A105B5" w:rsidR="001B5FC3" w:rsidRDefault="001B5FC3" w:rsidP="001B5FC3">
      <w:pPr>
        <w:jc w:val="center"/>
        <w:rPr>
          <w:rFonts w:ascii="Times New Roman" w:hAnsi="Times New Roman" w:cs="Times New Roman"/>
          <w:sz w:val="18"/>
          <w:lang w:val="en-US"/>
        </w:rPr>
      </w:pPr>
    </w:p>
    <w:p w14:paraId="3164F5AE" w14:textId="0931D0AF" w:rsidR="001B5FC3" w:rsidRDefault="001B5FC3" w:rsidP="001B5FC3">
      <w:pPr>
        <w:jc w:val="center"/>
        <w:rPr>
          <w:rFonts w:ascii="Times New Roman" w:hAnsi="Times New Roman" w:cs="Times New Roman"/>
          <w:sz w:val="18"/>
          <w:lang w:val="en-US"/>
        </w:rPr>
      </w:pPr>
    </w:p>
    <w:p w14:paraId="571F6D17" w14:textId="6BA8E8F0" w:rsidR="001B5FC3" w:rsidRDefault="001B5FC3" w:rsidP="001B5FC3">
      <w:pPr>
        <w:jc w:val="center"/>
        <w:rPr>
          <w:rFonts w:ascii="Times New Roman" w:hAnsi="Times New Roman" w:cs="Times New Roman"/>
          <w:sz w:val="18"/>
          <w:lang w:val="en-US"/>
        </w:rPr>
      </w:pPr>
    </w:p>
    <w:p w14:paraId="49FD3A5F" w14:textId="12B519AB" w:rsidR="001B5FC3" w:rsidRDefault="001B5FC3" w:rsidP="001B5FC3">
      <w:pPr>
        <w:jc w:val="center"/>
        <w:rPr>
          <w:rFonts w:ascii="Times New Roman" w:hAnsi="Times New Roman" w:cs="Times New Roman"/>
          <w:sz w:val="18"/>
          <w:lang w:val="en-US"/>
        </w:rPr>
      </w:pPr>
    </w:p>
    <w:p w14:paraId="48A66FB7" w14:textId="34189AF8" w:rsidR="001B5FC3" w:rsidRDefault="001B5FC3" w:rsidP="001B5FC3">
      <w:pPr>
        <w:jc w:val="center"/>
        <w:rPr>
          <w:rFonts w:ascii="Times New Roman" w:hAnsi="Times New Roman" w:cs="Times New Roman"/>
          <w:sz w:val="18"/>
          <w:lang w:val="en-US"/>
        </w:rPr>
      </w:pPr>
    </w:p>
    <w:p w14:paraId="2EFDED9E" w14:textId="5E9191DA" w:rsidR="001B5FC3" w:rsidRDefault="001B5FC3" w:rsidP="001B5FC3">
      <w:pPr>
        <w:jc w:val="center"/>
        <w:rPr>
          <w:rFonts w:ascii="Times New Roman" w:hAnsi="Times New Roman" w:cs="Times New Roman"/>
          <w:sz w:val="18"/>
          <w:lang w:val="en-US"/>
        </w:rPr>
      </w:pPr>
    </w:p>
    <w:p w14:paraId="11952EAA" w14:textId="232BFAC3" w:rsidR="001B5FC3" w:rsidRDefault="001B5FC3" w:rsidP="001B5FC3">
      <w:pPr>
        <w:jc w:val="center"/>
        <w:rPr>
          <w:rFonts w:ascii="Times New Roman" w:hAnsi="Times New Roman" w:cs="Times New Roman"/>
          <w:sz w:val="18"/>
          <w:lang w:val="en-US"/>
        </w:rPr>
      </w:pPr>
    </w:p>
    <w:p w14:paraId="693FDDDC" w14:textId="522F24A7" w:rsidR="001B5FC3" w:rsidRDefault="001B5FC3" w:rsidP="001B5FC3">
      <w:pPr>
        <w:jc w:val="center"/>
        <w:rPr>
          <w:rFonts w:ascii="Times New Roman" w:hAnsi="Times New Roman" w:cs="Times New Roman"/>
          <w:sz w:val="18"/>
          <w:lang w:val="en-US"/>
        </w:rPr>
      </w:pPr>
    </w:p>
    <w:p w14:paraId="759DEB70" w14:textId="465E208C" w:rsidR="001B5FC3" w:rsidRDefault="001B5FC3" w:rsidP="001B5FC3">
      <w:pPr>
        <w:jc w:val="center"/>
        <w:rPr>
          <w:rFonts w:ascii="Times New Roman" w:hAnsi="Times New Roman" w:cs="Times New Roman"/>
          <w:sz w:val="18"/>
          <w:lang w:val="en-US"/>
        </w:rPr>
      </w:pPr>
    </w:p>
    <w:p w14:paraId="24137440" w14:textId="0DC1B3CD" w:rsidR="001B5FC3" w:rsidRDefault="001B5FC3" w:rsidP="001B5FC3">
      <w:pPr>
        <w:jc w:val="center"/>
        <w:rPr>
          <w:rFonts w:ascii="Times New Roman" w:hAnsi="Times New Roman" w:cs="Times New Roman"/>
          <w:sz w:val="18"/>
          <w:lang w:val="en-US"/>
        </w:rPr>
      </w:pPr>
      <w:r w:rsidRPr="001B5FC3">
        <w:rPr>
          <w:noProof/>
        </w:rPr>
        <w:lastRenderedPageBreak/>
        <w:drawing>
          <wp:inline distT="0" distB="0" distL="0" distR="0" wp14:anchorId="673FDAFD" wp14:editId="28E42D4B">
            <wp:extent cx="5940425" cy="4632960"/>
            <wp:effectExtent l="0" t="0" r="3175"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940425" cy="4632960"/>
                    </a:xfrm>
                    <a:prstGeom prst="rect">
                      <a:avLst/>
                    </a:prstGeom>
                    <a:noFill/>
                    <a:ln>
                      <a:noFill/>
                    </a:ln>
                  </pic:spPr>
                </pic:pic>
              </a:graphicData>
            </a:graphic>
          </wp:inline>
        </w:drawing>
      </w:r>
    </w:p>
    <w:p w14:paraId="0129D914" w14:textId="3D7979E1" w:rsidR="001B5FC3" w:rsidRDefault="001B5FC3" w:rsidP="001B5FC3">
      <w:pPr>
        <w:jc w:val="center"/>
        <w:rPr>
          <w:rFonts w:ascii="Times New Roman" w:hAnsi="Times New Roman" w:cs="Times New Roman"/>
          <w:sz w:val="18"/>
          <w:lang w:val="en-US"/>
        </w:rPr>
      </w:pPr>
    </w:p>
    <w:p w14:paraId="78458D9E" w14:textId="54AA7016" w:rsidR="001B5FC3" w:rsidRDefault="001B5FC3" w:rsidP="001B5FC3">
      <w:pPr>
        <w:jc w:val="center"/>
        <w:rPr>
          <w:rFonts w:ascii="Times New Roman" w:hAnsi="Times New Roman" w:cs="Times New Roman"/>
          <w:sz w:val="18"/>
          <w:lang w:val="en-US"/>
        </w:rPr>
      </w:pPr>
    </w:p>
    <w:p w14:paraId="299ACDAA" w14:textId="7052AAA8" w:rsidR="005D4A45" w:rsidRDefault="005D4A45" w:rsidP="001B5FC3">
      <w:pPr>
        <w:jc w:val="center"/>
        <w:rPr>
          <w:rFonts w:ascii="Times New Roman" w:hAnsi="Times New Roman" w:cs="Times New Roman"/>
          <w:sz w:val="18"/>
          <w:lang w:val="en-US"/>
        </w:rPr>
      </w:pPr>
    </w:p>
    <w:p w14:paraId="2E69E160" w14:textId="2EF7DA8C" w:rsidR="005D4A45" w:rsidRDefault="005D4A45" w:rsidP="001B5FC3">
      <w:pPr>
        <w:jc w:val="center"/>
        <w:rPr>
          <w:rFonts w:ascii="Times New Roman" w:hAnsi="Times New Roman" w:cs="Times New Roman"/>
          <w:sz w:val="18"/>
          <w:lang w:val="en-US"/>
        </w:rPr>
      </w:pPr>
    </w:p>
    <w:p w14:paraId="7587E8F3" w14:textId="7A00A60A" w:rsidR="005D4A45" w:rsidRDefault="005D4A45" w:rsidP="001B5FC3">
      <w:pPr>
        <w:jc w:val="center"/>
        <w:rPr>
          <w:rFonts w:ascii="Times New Roman" w:hAnsi="Times New Roman" w:cs="Times New Roman"/>
          <w:sz w:val="18"/>
          <w:lang w:val="en-US"/>
        </w:rPr>
      </w:pPr>
    </w:p>
    <w:p w14:paraId="05EEBFE7" w14:textId="3344B48B" w:rsidR="005D4A45" w:rsidRDefault="005D4A45" w:rsidP="001B5FC3">
      <w:pPr>
        <w:jc w:val="center"/>
        <w:rPr>
          <w:rFonts w:ascii="Times New Roman" w:hAnsi="Times New Roman" w:cs="Times New Roman"/>
          <w:sz w:val="18"/>
          <w:lang w:val="en-US"/>
        </w:rPr>
      </w:pPr>
    </w:p>
    <w:p w14:paraId="6DCF181A" w14:textId="3CDC94F5" w:rsidR="005D4A45" w:rsidRDefault="005D4A45" w:rsidP="001B5FC3">
      <w:pPr>
        <w:jc w:val="center"/>
        <w:rPr>
          <w:rFonts w:ascii="Times New Roman" w:hAnsi="Times New Roman" w:cs="Times New Roman"/>
          <w:sz w:val="18"/>
          <w:lang w:val="en-US"/>
        </w:rPr>
      </w:pPr>
    </w:p>
    <w:p w14:paraId="754B4A0D" w14:textId="6464C6C3" w:rsidR="005D4A45" w:rsidRDefault="005D4A45" w:rsidP="001B5FC3">
      <w:pPr>
        <w:jc w:val="center"/>
        <w:rPr>
          <w:rFonts w:ascii="Times New Roman" w:hAnsi="Times New Roman" w:cs="Times New Roman"/>
          <w:sz w:val="18"/>
          <w:lang w:val="en-US"/>
        </w:rPr>
      </w:pPr>
    </w:p>
    <w:p w14:paraId="092A125E" w14:textId="2E0F465D" w:rsidR="005D4A45" w:rsidRDefault="005D4A45" w:rsidP="001B5FC3">
      <w:pPr>
        <w:jc w:val="center"/>
        <w:rPr>
          <w:rFonts w:ascii="Times New Roman" w:hAnsi="Times New Roman" w:cs="Times New Roman"/>
          <w:sz w:val="18"/>
          <w:lang w:val="en-US"/>
        </w:rPr>
      </w:pPr>
    </w:p>
    <w:p w14:paraId="1B0B29B1" w14:textId="164B1EDB" w:rsidR="005D4A45" w:rsidRDefault="005D4A45" w:rsidP="001B5FC3">
      <w:pPr>
        <w:jc w:val="center"/>
        <w:rPr>
          <w:rFonts w:ascii="Times New Roman" w:hAnsi="Times New Roman" w:cs="Times New Roman"/>
          <w:sz w:val="18"/>
          <w:lang w:val="en-US"/>
        </w:rPr>
      </w:pPr>
    </w:p>
    <w:p w14:paraId="5AEB69D6" w14:textId="14480C03" w:rsidR="005D4A45" w:rsidRDefault="005D4A45" w:rsidP="001B5FC3">
      <w:pPr>
        <w:jc w:val="center"/>
        <w:rPr>
          <w:rFonts w:ascii="Times New Roman" w:hAnsi="Times New Roman" w:cs="Times New Roman"/>
          <w:sz w:val="18"/>
          <w:lang w:val="en-US"/>
        </w:rPr>
      </w:pPr>
    </w:p>
    <w:p w14:paraId="2B019DB1" w14:textId="780B5787" w:rsidR="005D4A45" w:rsidRDefault="005D4A45" w:rsidP="001B5FC3">
      <w:pPr>
        <w:jc w:val="center"/>
        <w:rPr>
          <w:rFonts w:ascii="Times New Roman" w:hAnsi="Times New Roman" w:cs="Times New Roman"/>
          <w:sz w:val="18"/>
          <w:lang w:val="en-US"/>
        </w:rPr>
      </w:pPr>
    </w:p>
    <w:p w14:paraId="6629DA24" w14:textId="6EA279E8" w:rsidR="005D4A45" w:rsidRDefault="005D4A45" w:rsidP="001B5FC3">
      <w:pPr>
        <w:jc w:val="center"/>
        <w:rPr>
          <w:rFonts w:ascii="Times New Roman" w:hAnsi="Times New Roman" w:cs="Times New Roman"/>
          <w:sz w:val="18"/>
          <w:lang w:val="en-US"/>
        </w:rPr>
      </w:pPr>
    </w:p>
    <w:p w14:paraId="6A2BA986" w14:textId="2813576B" w:rsidR="005D4A45" w:rsidRDefault="005D4A45" w:rsidP="001B5FC3">
      <w:pPr>
        <w:jc w:val="center"/>
        <w:rPr>
          <w:rFonts w:ascii="Times New Roman" w:hAnsi="Times New Roman" w:cs="Times New Roman"/>
          <w:sz w:val="18"/>
          <w:lang w:val="en-US"/>
        </w:rPr>
      </w:pPr>
    </w:p>
    <w:p w14:paraId="090D6044" w14:textId="2FC0908D" w:rsidR="005D4A45" w:rsidRDefault="005D4A45" w:rsidP="001B5FC3">
      <w:pPr>
        <w:jc w:val="center"/>
        <w:rPr>
          <w:rFonts w:ascii="Times New Roman" w:hAnsi="Times New Roman" w:cs="Times New Roman"/>
          <w:sz w:val="18"/>
          <w:lang w:val="en-US"/>
        </w:rPr>
      </w:pPr>
      <w:r w:rsidRPr="005D4A45">
        <w:rPr>
          <w:noProof/>
        </w:rPr>
        <w:lastRenderedPageBreak/>
        <w:drawing>
          <wp:inline distT="0" distB="0" distL="0" distR="0" wp14:anchorId="359805A2" wp14:editId="59E24A52">
            <wp:extent cx="6187876" cy="2461260"/>
            <wp:effectExtent l="0" t="0" r="3810"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6194365" cy="2463841"/>
                    </a:xfrm>
                    <a:prstGeom prst="rect">
                      <a:avLst/>
                    </a:prstGeom>
                    <a:noFill/>
                    <a:ln>
                      <a:noFill/>
                    </a:ln>
                  </pic:spPr>
                </pic:pic>
              </a:graphicData>
            </a:graphic>
          </wp:inline>
        </w:drawing>
      </w:r>
    </w:p>
    <w:p w14:paraId="75ED0FBD" w14:textId="594A0AB9" w:rsidR="005D4A45" w:rsidRDefault="005D4A45" w:rsidP="001B5FC3">
      <w:pPr>
        <w:jc w:val="center"/>
        <w:rPr>
          <w:rFonts w:ascii="Times New Roman" w:hAnsi="Times New Roman" w:cs="Times New Roman"/>
          <w:sz w:val="18"/>
          <w:lang w:val="en-US"/>
        </w:rPr>
      </w:pPr>
    </w:p>
    <w:p w14:paraId="088A3A5F" w14:textId="2D5FE33B" w:rsidR="005D4A45" w:rsidRDefault="005D4A45" w:rsidP="001B5FC3">
      <w:pPr>
        <w:jc w:val="center"/>
        <w:rPr>
          <w:rFonts w:ascii="Times New Roman" w:hAnsi="Times New Roman" w:cs="Times New Roman"/>
          <w:sz w:val="18"/>
          <w:lang w:val="en-US"/>
        </w:rPr>
      </w:pPr>
    </w:p>
    <w:p w14:paraId="529D2CC4" w14:textId="72CB4F57" w:rsidR="005D4A45" w:rsidRDefault="005D4A45" w:rsidP="001B5FC3">
      <w:pPr>
        <w:jc w:val="center"/>
        <w:rPr>
          <w:rFonts w:ascii="Times New Roman" w:hAnsi="Times New Roman" w:cs="Times New Roman"/>
          <w:sz w:val="18"/>
          <w:lang w:val="en-US"/>
        </w:rPr>
      </w:pPr>
    </w:p>
    <w:p w14:paraId="7CAFAB45" w14:textId="7A4A8134" w:rsidR="005D4A45" w:rsidRDefault="005D4A45" w:rsidP="001B5FC3">
      <w:pPr>
        <w:jc w:val="center"/>
        <w:rPr>
          <w:rFonts w:ascii="Times New Roman" w:hAnsi="Times New Roman" w:cs="Times New Roman"/>
          <w:sz w:val="18"/>
          <w:lang w:val="en-US"/>
        </w:rPr>
      </w:pPr>
    </w:p>
    <w:p w14:paraId="174BB3EF" w14:textId="4E429E08" w:rsidR="005D4A45" w:rsidRDefault="005D4A45" w:rsidP="001B5FC3">
      <w:pPr>
        <w:jc w:val="center"/>
        <w:rPr>
          <w:rFonts w:ascii="Times New Roman" w:hAnsi="Times New Roman" w:cs="Times New Roman"/>
          <w:sz w:val="18"/>
          <w:lang w:val="en-US"/>
        </w:rPr>
      </w:pPr>
    </w:p>
    <w:p w14:paraId="6CB57A50" w14:textId="09222E00" w:rsidR="005D4A45" w:rsidRDefault="005D4A45" w:rsidP="001B5FC3">
      <w:pPr>
        <w:jc w:val="center"/>
        <w:rPr>
          <w:rFonts w:ascii="Times New Roman" w:hAnsi="Times New Roman" w:cs="Times New Roman"/>
          <w:sz w:val="18"/>
          <w:lang w:val="en-US"/>
        </w:rPr>
      </w:pPr>
    </w:p>
    <w:p w14:paraId="7F4B6EDE" w14:textId="0BE935AF" w:rsidR="005D4A45" w:rsidRDefault="005D4A45" w:rsidP="001B5FC3">
      <w:pPr>
        <w:jc w:val="center"/>
        <w:rPr>
          <w:rFonts w:ascii="Times New Roman" w:hAnsi="Times New Roman" w:cs="Times New Roman"/>
          <w:sz w:val="18"/>
          <w:lang w:val="en-US"/>
        </w:rPr>
      </w:pPr>
    </w:p>
    <w:p w14:paraId="0CBD37F2" w14:textId="5217E953" w:rsidR="005D4A45" w:rsidRDefault="005D4A45" w:rsidP="001B5FC3">
      <w:pPr>
        <w:jc w:val="center"/>
        <w:rPr>
          <w:rFonts w:ascii="Times New Roman" w:hAnsi="Times New Roman" w:cs="Times New Roman"/>
          <w:sz w:val="18"/>
          <w:lang w:val="en-US"/>
        </w:rPr>
      </w:pPr>
    </w:p>
    <w:p w14:paraId="7A5EE7A5" w14:textId="25E9A49F" w:rsidR="005D4A45" w:rsidRDefault="005D4A45" w:rsidP="001B5FC3">
      <w:pPr>
        <w:jc w:val="center"/>
        <w:rPr>
          <w:rFonts w:ascii="Times New Roman" w:hAnsi="Times New Roman" w:cs="Times New Roman"/>
          <w:sz w:val="18"/>
          <w:lang w:val="en-US"/>
        </w:rPr>
      </w:pPr>
    </w:p>
    <w:p w14:paraId="0F5D2F06" w14:textId="04E1A2B2" w:rsidR="005D4A45" w:rsidRDefault="005D4A45" w:rsidP="001B5FC3">
      <w:pPr>
        <w:jc w:val="center"/>
        <w:rPr>
          <w:rFonts w:ascii="Times New Roman" w:hAnsi="Times New Roman" w:cs="Times New Roman"/>
          <w:sz w:val="18"/>
          <w:lang w:val="en-US"/>
        </w:rPr>
      </w:pPr>
    </w:p>
    <w:p w14:paraId="5F2B2BE7" w14:textId="16402153" w:rsidR="005D4A45" w:rsidRDefault="005D4A45" w:rsidP="001B5FC3">
      <w:pPr>
        <w:jc w:val="center"/>
        <w:rPr>
          <w:rFonts w:ascii="Times New Roman" w:hAnsi="Times New Roman" w:cs="Times New Roman"/>
          <w:sz w:val="18"/>
          <w:lang w:val="en-US"/>
        </w:rPr>
      </w:pPr>
    </w:p>
    <w:p w14:paraId="354B2FEA" w14:textId="2079F7C8" w:rsidR="005D4A45" w:rsidRDefault="005D4A45" w:rsidP="001B5FC3">
      <w:pPr>
        <w:jc w:val="center"/>
        <w:rPr>
          <w:rFonts w:ascii="Times New Roman" w:hAnsi="Times New Roman" w:cs="Times New Roman"/>
          <w:sz w:val="18"/>
          <w:lang w:val="en-US"/>
        </w:rPr>
      </w:pPr>
    </w:p>
    <w:p w14:paraId="022369FC" w14:textId="23A5901C" w:rsidR="005D4A45" w:rsidRDefault="005D4A45" w:rsidP="001B5FC3">
      <w:pPr>
        <w:jc w:val="center"/>
        <w:rPr>
          <w:rFonts w:ascii="Times New Roman" w:hAnsi="Times New Roman" w:cs="Times New Roman"/>
          <w:sz w:val="18"/>
          <w:lang w:val="en-US"/>
        </w:rPr>
      </w:pPr>
    </w:p>
    <w:p w14:paraId="2196586B" w14:textId="1FCACDF9" w:rsidR="005D4A45" w:rsidRDefault="005D4A45" w:rsidP="001B5FC3">
      <w:pPr>
        <w:jc w:val="center"/>
        <w:rPr>
          <w:rFonts w:ascii="Times New Roman" w:hAnsi="Times New Roman" w:cs="Times New Roman"/>
          <w:sz w:val="18"/>
          <w:lang w:val="en-US"/>
        </w:rPr>
      </w:pPr>
    </w:p>
    <w:p w14:paraId="424C9FC6" w14:textId="109A525D" w:rsidR="005D4A45" w:rsidRDefault="005D4A45" w:rsidP="001B5FC3">
      <w:pPr>
        <w:jc w:val="center"/>
        <w:rPr>
          <w:rFonts w:ascii="Times New Roman" w:hAnsi="Times New Roman" w:cs="Times New Roman"/>
          <w:sz w:val="18"/>
          <w:lang w:val="en-US"/>
        </w:rPr>
      </w:pPr>
    </w:p>
    <w:p w14:paraId="0B566EB0" w14:textId="0DE1128F" w:rsidR="005D4A45" w:rsidRDefault="005D4A45" w:rsidP="001B5FC3">
      <w:pPr>
        <w:jc w:val="center"/>
        <w:rPr>
          <w:rFonts w:ascii="Times New Roman" w:hAnsi="Times New Roman" w:cs="Times New Roman"/>
          <w:sz w:val="18"/>
          <w:lang w:val="en-US"/>
        </w:rPr>
      </w:pPr>
    </w:p>
    <w:p w14:paraId="0E91A968" w14:textId="051CA9C4" w:rsidR="005D4A45" w:rsidRDefault="005D4A45" w:rsidP="001B5FC3">
      <w:pPr>
        <w:jc w:val="center"/>
        <w:rPr>
          <w:rFonts w:ascii="Times New Roman" w:hAnsi="Times New Roman" w:cs="Times New Roman"/>
          <w:sz w:val="18"/>
          <w:lang w:val="en-US"/>
        </w:rPr>
      </w:pPr>
    </w:p>
    <w:p w14:paraId="37A97369" w14:textId="7ABD4740" w:rsidR="005D4A45" w:rsidRDefault="005D4A45" w:rsidP="001B5FC3">
      <w:pPr>
        <w:jc w:val="center"/>
        <w:rPr>
          <w:rFonts w:ascii="Times New Roman" w:hAnsi="Times New Roman" w:cs="Times New Roman"/>
          <w:sz w:val="18"/>
          <w:lang w:val="en-US"/>
        </w:rPr>
      </w:pPr>
    </w:p>
    <w:p w14:paraId="4A6366B9" w14:textId="6268A670" w:rsidR="005D4A45" w:rsidRDefault="005D4A45" w:rsidP="001B5FC3">
      <w:pPr>
        <w:jc w:val="center"/>
        <w:rPr>
          <w:rFonts w:ascii="Times New Roman" w:hAnsi="Times New Roman" w:cs="Times New Roman"/>
          <w:sz w:val="18"/>
          <w:lang w:val="en-US"/>
        </w:rPr>
      </w:pPr>
    </w:p>
    <w:p w14:paraId="63C611B8" w14:textId="40A2A36C" w:rsidR="005D4A45" w:rsidRDefault="005D4A45" w:rsidP="001B5FC3">
      <w:pPr>
        <w:jc w:val="center"/>
        <w:rPr>
          <w:rFonts w:ascii="Times New Roman" w:hAnsi="Times New Roman" w:cs="Times New Roman"/>
          <w:sz w:val="18"/>
          <w:lang w:val="en-US"/>
        </w:rPr>
      </w:pPr>
    </w:p>
    <w:p w14:paraId="3A644F6F" w14:textId="35483010" w:rsidR="005D4A45" w:rsidRDefault="005D4A45" w:rsidP="001B5FC3">
      <w:pPr>
        <w:jc w:val="center"/>
        <w:rPr>
          <w:rFonts w:ascii="Times New Roman" w:hAnsi="Times New Roman" w:cs="Times New Roman"/>
          <w:sz w:val="18"/>
          <w:lang w:val="en-US"/>
        </w:rPr>
      </w:pPr>
    </w:p>
    <w:p w14:paraId="2D68AE61" w14:textId="23F68D8A" w:rsidR="005D4A45" w:rsidRDefault="005D4A45" w:rsidP="001B5FC3">
      <w:pPr>
        <w:jc w:val="center"/>
        <w:rPr>
          <w:rFonts w:ascii="Times New Roman" w:hAnsi="Times New Roman" w:cs="Times New Roman"/>
          <w:sz w:val="18"/>
          <w:lang w:val="en-US"/>
        </w:rPr>
      </w:pPr>
    </w:p>
    <w:p w14:paraId="44A0B9DB" w14:textId="6506CE6A" w:rsidR="005D4A45" w:rsidRDefault="005D4A45" w:rsidP="001B5FC3">
      <w:pPr>
        <w:jc w:val="center"/>
        <w:rPr>
          <w:rFonts w:ascii="Times New Roman" w:hAnsi="Times New Roman" w:cs="Times New Roman"/>
          <w:sz w:val="18"/>
          <w:lang w:val="en-US"/>
        </w:rPr>
      </w:pPr>
    </w:p>
    <w:p w14:paraId="512999C4" w14:textId="43FCC533" w:rsidR="005D4A45" w:rsidRDefault="005D4A45" w:rsidP="001B5FC3">
      <w:pPr>
        <w:jc w:val="center"/>
        <w:rPr>
          <w:rFonts w:ascii="Times New Roman" w:hAnsi="Times New Roman" w:cs="Times New Roman"/>
          <w:sz w:val="18"/>
          <w:lang w:val="en-US"/>
        </w:rPr>
      </w:pPr>
    </w:p>
    <w:p w14:paraId="53261CED" w14:textId="496F0135" w:rsidR="005D4A45" w:rsidRDefault="006B1D8E" w:rsidP="001B5FC3">
      <w:pPr>
        <w:jc w:val="center"/>
        <w:rPr>
          <w:rFonts w:ascii="Times New Roman" w:hAnsi="Times New Roman" w:cs="Times New Roman"/>
          <w:sz w:val="18"/>
          <w:lang w:val="en-US"/>
        </w:rPr>
      </w:pPr>
      <w:r w:rsidRPr="006B1D8E">
        <w:rPr>
          <w:noProof/>
        </w:rPr>
        <w:lastRenderedPageBreak/>
        <w:drawing>
          <wp:inline distT="0" distB="0" distL="0" distR="0" wp14:anchorId="4453C158" wp14:editId="73853849">
            <wp:extent cx="5940425" cy="3467100"/>
            <wp:effectExtent l="0" t="0" r="3175"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940425" cy="3467100"/>
                    </a:xfrm>
                    <a:prstGeom prst="rect">
                      <a:avLst/>
                    </a:prstGeom>
                    <a:noFill/>
                    <a:ln>
                      <a:noFill/>
                    </a:ln>
                  </pic:spPr>
                </pic:pic>
              </a:graphicData>
            </a:graphic>
          </wp:inline>
        </w:drawing>
      </w:r>
    </w:p>
    <w:p w14:paraId="66C18A57" w14:textId="29E52823" w:rsidR="005D4A45" w:rsidRDefault="005D4A45" w:rsidP="001B5FC3">
      <w:pPr>
        <w:jc w:val="center"/>
        <w:rPr>
          <w:rFonts w:ascii="Times New Roman" w:hAnsi="Times New Roman" w:cs="Times New Roman"/>
          <w:sz w:val="18"/>
          <w:lang w:val="en-US"/>
        </w:rPr>
      </w:pPr>
    </w:p>
    <w:p w14:paraId="57419C35" w14:textId="0B1280C3" w:rsidR="005D4A45" w:rsidRDefault="005D4A45" w:rsidP="001B5FC3">
      <w:pPr>
        <w:jc w:val="center"/>
        <w:rPr>
          <w:rFonts w:ascii="Times New Roman" w:hAnsi="Times New Roman" w:cs="Times New Roman"/>
          <w:sz w:val="18"/>
          <w:lang w:val="en-US"/>
        </w:rPr>
      </w:pPr>
    </w:p>
    <w:p w14:paraId="5FE274B5" w14:textId="58CD4D84" w:rsidR="005D4A45" w:rsidRDefault="005D4A45" w:rsidP="001B5FC3">
      <w:pPr>
        <w:jc w:val="center"/>
        <w:rPr>
          <w:rFonts w:ascii="Times New Roman" w:hAnsi="Times New Roman" w:cs="Times New Roman"/>
          <w:sz w:val="18"/>
          <w:lang w:val="en-US"/>
        </w:rPr>
      </w:pPr>
    </w:p>
    <w:p w14:paraId="5723AAAD" w14:textId="2F51448E" w:rsidR="006B1D8E" w:rsidRDefault="006B1D8E" w:rsidP="001B5FC3">
      <w:pPr>
        <w:jc w:val="center"/>
        <w:rPr>
          <w:rFonts w:ascii="Times New Roman" w:hAnsi="Times New Roman" w:cs="Times New Roman"/>
          <w:sz w:val="18"/>
          <w:lang w:val="en-US"/>
        </w:rPr>
      </w:pPr>
    </w:p>
    <w:p w14:paraId="5BBFB5A7" w14:textId="64A8BF1A" w:rsidR="006B1D8E" w:rsidRDefault="006B1D8E" w:rsidP="001B5FC3">
      <w:pPr>
        <w:jc w:val="center"/>
        <w:rPr>
          <w:rFonts w:ascii="Times New Roman" w:hAnsi="Times New Roman" w:cs="Times New Roman"/>
          <w:sz w:val="18"/>
          <w:lang w:val="en-US"/>
        </w:rPr>
      </w:pPr>
    </w:p>
    <w:p w14:paraId="38B836D1" w14:textId="0E1BB8C2" w:rsidR="006B1D8E" w:rsidRDefault="006B1D8E" w:rsidP="001B5FC3">
      <w:pPr>
        <w:jc w:val="center"/>
        <w:rPr>
          <w:rFonts w:ascii="Times New Roman" w:hAnsi="Times New Roman" w:cs="Times New Roman"/>
          <w:sz w:val="18"/>
          <w:lang w:val="en-US"/>
        </w:rPr>
      </w:pPr>
    </w:p>
    <w:p w14:paraId="588BB33B" w14:textId="0267C697" w:rsidR="006B1D8E" w:rsidRDefault="006B1D8E" w:rsidP="001B5FC3">
      <w:pPr>
        <w:jc w:val="center"/>
        <w:rPr>
          <w:rFonts w:ascii="Times New Roman" w:hAnsi="Times New Roman" w:cs="Times New Roman"/>
          <w:sz w:val="18"/>
          <w:lang w:val="en-US"/>
        </w:rPr>
      </w:pPr>
    </w:p>
    <w:p w14:paraId="623A2E66" w14:textId="6D12EAF4" w:rsidR="006B1D8E" w:rsidRDefault="006B1D8E" w:rsidP="001B5FC3">
      <w:pPr>
        <w:jc w:val="center"/>
        <w:rPr>
          <w:rFonts w:ascii="Times New Roman" w:hAnsi="Times New Roman" w:cs="Times New Roman"/>
          <w:sz w:val="18"/>
          <w:lang w:val="en-US"/>
        </w:rPr>
      </w:pPr>
    </w:p>
    <w:p w14:paraId="09CC72B4" w14:textId="035911C6" w:rsidR="006B1D8E" w:rsidRDefault="006B1D8E" w:rsidP="001B5FC3">
      <w:pPr>
        <w:jc w:val="center"/>
        <w:rPr>
          <w:rFonts w:ascii="Times New Roman" w:hAnsi="Times New Roman" w:cs="Times New Roman"/>
          <w:sz w:val="18"/>
          <w:lang w:val="en-US"/>
        </w:rPr>
      </w:pPr>
    </w:p>
    <w:p w14:paraId="0B0B9D1E" w14:textId="5797469D" w:rsidR="006B1D8E" w:rsidRDefault="006B1D8E" w:rsidP="001B5FC3">
      <w:pPr>
        <w:jc w:val="center"/>
        <w:rPr>
          <w:rFonts w:ascii="Times New Roman" w:hAnsi="Times New Roman" w:cs="Times New Roman"/>
          <w:sz w:val="18"/>
          <w:lang w:val="en-US"/>
        </w:rPr>
      </w:pPr>
    </w:p>
    <w:p w14:paraId="617CD025" w14:textId="0C4A16DA" w:rsidR="006B1D8E" w:rsidRDefault="006B1D8E" w:rsidP="001B5FC3">
      <w:pPr>
        <w:jc w:val="center"/>
        <w:rPr>
          <w:rFonts w:ascii="Times New Roman" w:hAnsi="Times New Roman" w:cs="Times New Roman"/>
          <w:sz w:val="18"/>
          <w:lang w:val="en-US"/>
        </w:rPr>
      </w:pPr>
    </w:p>
    <w:p w14:paraId="115B62E5" w14:textId="79ED996B" w:rsidR="006B1D8E" w:rsidRDefault="006B1D8E" w:rsidP="001B5FC3">
      <w:pPr>
        <w:jc w:val="center"/>
        <w:rPr>
          <w:rFonts w:ascii="Times New Roman" w:hAnsi="Times New Roman" w:cs="Times New Roman"/>
          <w:sz w:val="18"/>
          <w:lang w:val="en-US"/>
        </w:rPr>
      </w:pPr>
    </w:p>
    <w:p w14:paraId="2B23A0D9" w14:textId="10DE6BCB" w:rsidR="006B1D8E" w:rsidRDefault="006B1D8E" w:rsidP="001B5FC3">
      <w:pPr>
        <w:jc w:val="center"/>
        <w:rPr>
          <w:rFonts w:ascii="Times New Roman" w:hAnsi="Times New Roman" w:cs="Times New Roman"/>
          <w:sz w:val="18"/>
          <w:lang w:val="en-US"/>
        </w:rPr>
      </w:pPr>
    </w:p>
    <w:p w14:paraId="3FD9FEBF" w14:textId="290EC17A" w:rsidR="006B1D8E" w:rsidRDefault="006B1D8E" w:rsidP="001B5FC3">
      <w:pPr>
        <w:jc w:val="center"/>
        <w:rPr>
          <w:rFonts w:ascii="Times New Roman" w:hAnsi="Times New Roman" w:cs="Times New Roman"/>
          <w:sz w:val="18"/>
          <w:lang w:val="en-US"/>
        </w:rPr>
      </w:pPr>
    </w:p>
    <w:p w14:paraId="362121DD" w14:textId="301CEC22" w:rsidR="006B1D8E" w:rsidRDefault="006B1D8E" w:rsidP="001B5FC3">
      <w:pPr>
        <w:jc w:val="center"/>
        <w:rPr>
          <w:rFonts w:ascii="Times New Roman" w:hAnsi="Times New Roman" w:cs="Times New Roman"/>
          <w:sz w:val="18"/>
          <w:lang w:val="en-US"/>
        </w:rPr>
      </w:pPr>
    </w:p>
    <w:p w14:paraId="609BADD0" w14:textId="4F68001E" w:rsidR="006B1D8E" w:rsidRDefault="006B1D8E" w:rsidP="001B5FC3">
      <w:pPr>
        <w:jc w:val="center"/>
        <w:rPr>
          <w:rFonts w:ascii="Times New Roman" w:hAnsi="Times New Roman" w:cs="Times New Roman"/>
          <w:sz w:val="18"/>
          <w:lang w:val="en-US"/>
        </w:rPr>
      </w:pPr>
    </w:p>
    <w:p w14:paraId="63D96CE4" w14:textId="2733598C" w:rsidR="006B1D8E" w:rsidRDefault="006B1D8E" w:rsidP="001B5FC3">
      <w:pPr>
        <w:jc w:val="center"/>
        <w:rPr>
          <w:rFonts w:ascii="Times New Roman" w:hAnsi="Times New Roman" w:cs="Times New Roman"/>
          <w:sz w:val="18"/>
          <w:lang w:val="en-US"/>
        </w:rPr>
      </w:pPr>
    </w:p>
    <w:p w14:paraId="77FF06DB" w14:textId="0DB6E5D7" w:rsidR="006B1D8E" w:rsidRDefault="006B1D8E" w:rsidP="001B5FC3">
      <w:pPr>
        <w:jc w:val="center"/>
        <w:rPr>
          <w:rFonts w:ascii="Times New Roman" w:hAnsi="Times New Roman" w:cs="Times New Roman"/>
          <w:sz w:val="18"/>
          <w:lang w:val="en-US"/>
        </w:rPr>
      </w:pPr>
    </w:p>
    <w:p w14:paraId="3C9C1A55" w14:textId="4BAB15AE" w:rsidR="006B1D8E" w:rsidRDefault="006B1D8E" w:rsidP="001B5FC3">
      <w:pPr>
        <w:jc w:val="center"/>
        <w:rPr>
          <w:rFonts w:ascii="Times New Roman" w:hAnsi="Times New Roman" w:cs="Times New Roman"/>
          <w:sz w:val="18"/>
          <w:lang w:val="en-US"/>
        </w:rPr>
      </w:pPr>
    </w:p>
    <w:p w14:paraId="7D6B9624" w14:textId="3497C93E" w:rsidR="006B1D8E" w:rsidRDefault="006B1D8E" w:rsidP="001B5FC3">
      <w:pPr>
        <w:jc w:val="center"/>
      </w:pPr>
      <w:r w:rsidRPr="006B1D8E">
        <w:rPr>
          <w:noProof/>
        </w:rPr>
        <w:lastRenderedPageBreak/>
        <w:drawing>
          <wp:inline distT="0" distB="0" distL="0" distR="0" wp14:anchorId="6F9AA656" wp14:editId="708872A5">
            <wp:extent cx="5097780" cy="5204460"/>
            <wp:effectExtent l="0" t="0" r="762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097780" cy="5204460"/>
                    </a:xfrm>
                    <a:prstGeom prst="rect">
                      <a:avLst/>
                    </a:prstGeom>
                    <a:noFill/>
                    <a:ln>
                      <a:noFill/>
                    </a:ln>
                  </pic:spPr>
                </pic:pic>
              </a:graphicData>
            </a:graphic>
          </wp:inline>
        </w:drawing>
      </w:r>
    </w:p>
    <w:p w14:paraId="3E102F22" w14:textId="5CAB4609" w:rsidR="006B1D8E" w:rsidRDefault="006B1D8E" w:rsidP="006B1D8E"/>
    <w:p w14:paraId="31AAABE6" w14:textId="153E481E" w:rsidR="006B1D8E" w:rsidRDefault="006B1D8E" w:rsidP="006B1D8E">
      <w:pPr>
        <w:tabs>
          <w:tab w:val="left" w:pos="5508"/>
        </w:tabs>
        <w:rPr>
          <w:rFonts w:ascii="Times New Roman" w:hAnsi="Times New Roman" w:cs="Times New Roman"/>
          <w:sz w:val="18"/>
          <w:lang w:val="en-US"/>
        </w:rPr>
      </w:pPr>
      <w:r>
        <w:rPr>
          <w:rFonts w:ascii="Times New Roman" w:hAnsi="Times New Roman" w:cs="Times New Roman"/>
          <w:sz w:val="18"/>
          <w:lang w:val="en-US"/>
        </w:rPr>
        <w:tab/>
      </w:r>
    </w:p>
    <w:p w14:paraId="11615E6C" w14:textId="5F701F90" w:rsidR="006B1D8E" w:rsidRDefault="006B1D8E" w:rsidP="006B1D8E">
      <w:pPr>
        <w:tabs>
          <w:tab w:val="left" w:pos="5508"/>
        </w:tabs>
        <w:rPr>
          <w:rFonts w:ascii="Times New Roman" w:hAnsi="Times New Roman" w:cs="Times New Roman"/>
          <w:sz w:val="18"/>
          <w:lang w:val="en-US"/>
        </w:rPr>
      </w:pPr>
    </w:p>
    <w:p w14:paraId="6B77B858" w14:textId="6AE7EA6C" w:rsidR="006B1D8E" w:rsidRDefault="006B1D8E" w:rsidP="006B1D8E">
      <w:pPr>
        <w:tabs>
          <w:tab w:val="left" w:pos="5508"/>
        </w:tabs>
        <w:rPr>
          <w:rFonts w:ascii="Times New Roman" w:hAnsi="Times New Roman" w:cs="Times New Roman"/>
          <w:sz w:val="18"/>
          <w:lang w:val="en-US"/>
        </w:rPr>
      </w:pPr>
    </w:p>
    <w:p w14:paraId="5E192526" w14:textId="05B2FCA6" w:rsidR="006B1D8E" w:rsidRDefault="006B1D8E" w:rsidP="006B1D8E">
      <w:pPr>
        <w:tabs>
          <w:tab w:val="left" w:pos="5508"/>
        </w:tabs>
        <w:rPr>
          <w:rFonts w:ascii="Times New Roman" w:hAnsi="Times New Roman" w:cs="Times New Roman"/>
          <w:sz w:val="18"/>
          <w:lang w:val="en-US"/>
        </w:rPr>
      </w:pPr>
    </w:p>
    <w:p w14:paraId="3E93179D" w14:textId="2BFDBB6D" w:rsidR="006B1D8E" w:rsidRDefault="006B1D8E" w:rsidP="006B1D8E">
      <w:pPr>
        <w:tabs>
          <w:tab w:val="left" w:pos="5508"/>
        </w:tabs>
        <w:rPr>
          <w:rFonts w:ascii="Times New Roman" w:hAnsi="Times New Roman" w:cs="Times New Roman"/>
          <w:sz w:val="18"/>
          <w:lang w:val="en-US"/>
        </w:rPr>
      </w:pPr>
    </w:p>
    <w:p w14:paraId="400C12D3" w14:textId="2A3AF468" w:rsidR="006B1D8E" w:rsidRDefault="006B1D8E" w:rsidP="006B1D8E">
      <w:pPr>
        <w:tabs>
          <w:tab w:val="left" w:pos="5508"/>
        </w:tabs>
        <w:rPr>
          <w:rFonts w:ascii="Times New Roman" w:hAnsi="Times New Roman" w:cs="Times New Roman"/>
          <w:sz w:val="18"/>
          <w:lang w:val="en-US"/>
        </w:rPr>
      </w:pPr>
    </w:p>
    <w:p w14:paraId="32BF05C2" w14:textId="654CC45B" w:rsidR="006B1D8E" w:rsidRDefault="006B1D8E" w:rsidP="006B1D8E">
      <w:pPr>
        <w:tabs>
          <w:tab w:val="left" w:pos="5508"/>
        </w:tabs>
        <w:rPr>
          <w:rFonts w:ascii="Times New Roman" w:hAnsi="Times New Roman" w:cs="Times New Roman"/>
          <w:sz w:val="18"/>
          <w:lang w:val="en-US"/>
        </w:rPr>
      </w:pPr>
    </w:p>
    <w:p w14:paraId="4D15D1F1" w14:textId="5923E031" w:rsidR="006B1D8E" w:rsidRDefault="006B1D8E" w:rsidP="006B1D8E">
      <w:pPr>
        <w:tabs>
          <w:tab w:val="left" w:pos="5508"/>
        </w:tabs>
        <w:rPr>
          <w:rFonts w:ascii="Times New Roman" w:hAnsi="Times New Roman" w:cs="Times New Roman"/>
          <w:sz w:val="18"/>
          <w:lang w:val="en-US"/>
        </w:rPr>
      </w:pPr>
    </w:p>
    <w:p w14:paraId="505CA93E" w14:textId="0DD58984" w:rsidR="006B1D8E" w:rsidRDefault="006B1D8E" w:rsidP="006B1D8E">
      <w:pPr>
        <w:tabs>
          <w:tab w:val="left" w:pos="5508"/>
        </w:tabs>
        <w:rPr>
          <w:rFonts w:ascii="Times New Roman" w:hAnsi="Times New Roman" w:cs="Times New Roman"/>
          <w:sz w:val="18"/>
          <w:lang w:val="en-US"/>
        </w:rPr>
      </w:pPr>
    </w:p>
    <w:p w14:paraId="54094633" w14:textId="02D6E3AE" w:rsidR="006B1D8E" w:rsidRDefault="006B1D8E" w:rsidP="006B1D8E">
      <w:pPr>
        <w:tabs>
          <w:tab w:val="left" w:pos="5508"/>
        </w:tabs>
        <w:rPr>
          <w:rFonts w:ascii="Times New Roman" w:hAnsi="Times New Roman" w:cs="Times New Roman"/>
          <w:sz w:val="18"/>
          <w:lang w:val="en-US"/>
        </w:rPr>
      </w:pPr>
    </w:p>
    <w:p w14:paraId="08E932D3" w14:textId="754F8D5C" w:rsidR="006B1D8E" w:rsidRDefault="006B1D8E" w:rsidP="006B1D8E">
      <w:pPr>
        <w:tabs>
          <w:tab w:val="left" w:pos="5508"/>
        </w:tabs>
        <w:rPr>
          <w:rFonts w:ascii="Times New Roman" w:hAnsi="Times New Roman" w:cs="Times New Roman"/>
          <w:sz w:val="18"/>
          <w:lang w:val="en-US"/>
        </w:rPr>
      </w:pPr>
    </w:p>
    <w:p w14:paraId="07EF08EA" w14:textId="78359EFE" w:rsidR="006B1D8E" w:rsidRDefault="006B1D8E" w:rsidP="006B1D8E">
      <w:pPr>
        <w:tabs>
          <w:tab w:val="left" w:pos="5508"/>
        </w:tabs>
        <w:rPr>
          <w:rFonts w:ascii="Times New Roman" w:hAnsi="Times New Roman" w:cs="Times New Roman"/>
          <w:sz w:val="18"/>
          <w:lang w:val="en-US"/>
        </w:rPr>
      </w:pPr>
    </w:p>
    <w:p w14:paraId="3C2179FF" w14:textId="2A53E26F" w:rsidR="006B1D8E" w:rsidRDefault="006B1D8E" w:rsidP="006B1D8E">
      <w:pPr>
        <w:tabs>
          <w:tab w:val="left" w:pos="5508"/>
        </w:tabs>
        <w:rPr>
          <w:rFonts w:ascii="Times New Roman" w:hAnsi="Times New Roman" w:cs="Times New Roman"/>
          <w:sz w:val="18"/>
          <w:lang w:val="en-US"/>
        </w:rPr>
      </w:pPr>
      <w:r w:rsidRPr="006B1D8E">
        <w:rPr>
          <w:noProof/>
        </w:rPr>
        <w:lastRenderedPageBreak/>
        <w:drawing>
          <wp:inline distT="0" distB="0" distL="0" distR="0" wp14:anchorId="13A6AC6C" wp14:editId="106B8190">
            <wp:extent cx="5940425" cy="3082290"/>
            <wp:effectExtent l="0" t="0" r="3175" b="381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940425" cy="3082290"/>
                    </a:xfrm>
                    <a:prstGeom prst="rect">
                      <a:avLst/>
                    </a:prstGeom>
                    <a:noFill/>
                    <a:ln>
                      <a:noFill/>
                    </a:ln>
                  </pic:spPr>
                </pic:pic>
              </a:graphicData>
            </a:graphic>
          </wp:inline>
        </w:drawing>
      </w:r>
    </w:p>
    <w:p w14:paraId="468BD544" w14:textId="7D816971" w:rsidR="006B1D8E" w:rsidRDefault="006B1D8E" w:rsidP="006B1D8E">
      <w:pPr>
        <w:tabs>
          <w:tab w:val="left" w:pos="5508"/>
        </w:tabs>
        <w:rPr>
          <w:rFonts w:ascii="Times New Roman" w:hAnsi="Times New Roman" w:cs="Times New Roman"/>
          <w:sz w:val="18"/>
          <w:lang w:val="en-US"/>
        </w:rPr>
      </w:pPr>
    </w:p>
    <w:p w14:paraId="68B708C9" w14:textId="07561F9F" w:rsidR="006B1D8E" w:rsidRDefault="006B1D8E" w:rsidP="006B1D8E">
      <w:pPr>
        <w:tabs>
          <w:tab w:val="left" w:pos="5508"/>
        </w:tabs>
        <w:rPr>
          <w:rFonts w:ascii="Times New Roman" w:hAnsi="Times New Roman" w:cs="Times New Roman"/>
          <w:sz w:val="18"/>
          <w:lang w:val="en-US"/>
        </w:rPr>
      </w:pPr>
    </w:p>
    <w:p w14:paraId="0E07D3FB" w14:textId="6B5B9126" w:rsidR="006B1D8E" w:rsidRDefault="006B1D8E" w:rsidP="006B1D8E">
      <w:pPr>
        <w:tabs>
          <w:tab w:val="left" w:pos="5508"/>
        </w:tabs>
        <w:rPr>
          <w:rFonts w:ascii="Times New Roman" w:hAnsi="Times New Roman" w:cs="Times New Roman"/>
          <w:sz w:val="18"/>
          <w:lang w:val="en-US"/>
        </w:rPr>
      </w:pPr>
    </w:p>
    <w:p w14:paraId="32DC5378" w14:textId="497AF564" w:rsidR="006B1D8E" w:rsidRDefault="006B1D8E" w:rsidP="006B1D8E">
      <w:pPr>
        <w:tabs>
          <w:tab w:val="left" w:pos="5508"/>
        </w:tabs>
        <w:rPr>
          <w:rFonts w:ascii="Times New Roman" w:hAnsi="Times New Roman" w:cs="Times New Roman"/>
          <w:sz w:val="18"/>
          <w:lang w:val="en-US"/>
        </w:rPr>
      </w:pPr>
    </w:p>
    <w:p w14:paraId="0D24CC28" w14:textId="57B8D14D" w:rsidR="006B1D8E" w:rsidRDefault="006B1D8E" w:rsidP="006B1D8E">
      <w:pPr>
        <w:tabs>
          <w:tab w:val="left" w:pos="5508"/>
        </w:tabs>
        <w:rPr>
          <w:rFonts w:ascii="Times New Roman" w:hAnsi="Times New Roman" w:cs="Times New Roman"/>
          <w:sz w:val="18"/>
          <w:lang w:val="en-US"/>
        </w:rPr>
      </w:pPr>
    </w:p>
    <w:p w14:paraId="68426EB5" w14:textId="579DF9A2" w:rsidR="006B1D8E" w:rsidRDefault="006B1D8E" w:rsidP="006B1D8E">
      <w:pPr>
        <w:tabs>
          <w:tab w:val="left" w:pos="5508"/>
        </w:tabs>
        <w:rPr>
          <w:rFonts w:ascii="Times New Roman" w:hAnsi="Times New Roman" w:cs="Times New Roman"/>
          <w:sz w:val="18"/>
          <w:lang w:val="en-US"/>
        </w:rPr>
      </w:pPr>
    </w:p>
    <w:p w14:paraId="627E9A8F" w14:textId="2DFC5091" w:rsidR="006B1D8E" w:rsidRDefault="006B1D8E" w:rsidP="006B1D8E">
      <w:pPr>
        <w:tabs>
          <w:tab w:val="left" w:pos="5508"/>
        </w:tabs>
        <w:rPr>
          <w:rFonts w:ascii="Times New Roman" w:hAnsi="Times New Roman" w:cs="Times New Roman"/>
          <w:sz w:val="18"/>
          <w:lang w:val="en-US"/>
        </w:rPr>
      </w:pPr>
    </w:p>
    <w:p w14:paraId="43ABA4BD" w14:textId="2ADBCD3D" w:rsidR="006B1D8E" w:rsidRDefault="006B1D8E" w:rsidP="006B1D8E">
      <w:pPr>
        <w:tabs>
          <w:tab w:val="left" w:pos="5508"/>
        </w:tabs>
        <w:rPr>
          <w:rFonts w:ascii="Times New Roman" w:hAnsi="Times New Roman" w:cs="Times New Roman"/>
          <w:sz w:val="18"/>
          <w:lang w:val="en-US"/>
        </w:rPr>
      </w:pPr>
    </w:p>
    <w:p w14:paraId="4D5D6A30" w14:textId="13BF82CA" w:rsidR="006B1D8E" w:rsidRDefault="006B1D8E" w:rsidP="006B1D8E">
      <w:pPr>
        <w:tabs>
          <w:tab w:val="left" w:pos="5508"/>
        </w:tabs>
        <w:rPr>
          <w:rFonts w:ascii="Times New Roman" w:hAnsi="Times New Roman" w:cs="Times New Roman"/>
          <w:sz w:val="18"/>
          <w:lang w:val="en-US"/>
        </w:rPr>
      </w:pPr>
    </w:p>
    <w:p w14:paraId="35094092" w14:textId="3EFEFBED" w:rsidR="006B1D8E" w:rsidRDefault="006B1D8E" w:rsidP="006B1D8E">
      <w:pPr>
        <w:tabs>
          <w:tab w:val="left" w:pos="5508"/>
        </w:tabs>
        <w:rPr>
          <w:rFonts w:ascii="Times New Roman" w:hAnsi="Times New Roman" w:cs="Times New Roman"/>
          <w:sz w:val="18"/>
          <w:lang w:val="en-US"/>
        </w:rPr>
      </w:pPr>
    </w:p>
    <w:p w14:paraId="57139999" w14:textId="25F86F01" w:rsidR="006B1D8E" w:rsidRDefault="006B1D8E" w:rsidP="006B1D8E">
      <w:pPr>
        <w:tabs>
          <w:tab w:val="left" w:pos="5508"/>
        </w:tabs>
        <w:rPr>
          <w:rFonts w:ascii="Times New Roman" w:hAnsi="Times New Roman" w:cs="Times New Roman"/>
          <w:sz w:val="18"/>
          <w:lang w:val="en-US"/>
        </w:rPr>
      </w:pPr>
    </w:p>
    <w:p w14:paraId="46C74CD5" w14:textId="66DB6E8E" w:rsidR="006B1D8E" w:rsidRDefault="006B1D8E" w:rsidP="006B1D8E">
      <w:pPr>
        <w:tabs>
          <w:tab w:val="left" w:pos="5508"/>
        </w:tabs>
        <w:rPr>
          <w:rFonts w:ascii="Times New Roman" w:hAnsi="Times New Roman" w:cs="Times New Roman"/>
          <w:sz w:val="18"/>
          <w:lang w:val="en-US"/>
        </w:rPr>
      </w:pPr>
    </w:p>
    <w:p w14:paraId="0B2D1C00" w14:textId="5C97DA61" w:rsidR="006B1D8E" w:rsidRDefault="006B1D8E" w:rsidP="006B1D8E">
      <w:pPr>
        <w:tabs>
          <w:tab w:val="left" w:pos="5508"/>
        </w:tabs>
        <w:rPr>
          <w:rFonts w:ascii="Times New Roman" w:hAnsi="Times New Roman" w:cs="Times New Roman"/>
          <w:sz w:val="18"/>
          <w:lang w:val="en-US"/>
        </w:rPr>
      </w:pPr>
    </w:p>
    <w:p w14:paraId="48A1A5C9" w14:textId="7C61F518" w:rsidR="006B1D8E" w:rsidRDefault="006B1D8E" w:rsidP="006B1D8E">
      <w:pPr>
        <w:tabs>
          <w:tab w:val="left" w:pos="5508"/>
        </w:tabs>
        <w:rPr>
          <w:rFonts w:ascii="Times New Roman" w:hAnsi="Times New Roman" w:cs="Times New Roman"/>
          <w:sz w:val="18"/>
          <w:lang w:val="en-US"/>
        </w:rPr>
      </w:pPr>
    </w:p>
    <w:p w14:paraId="55049B32" w14:textId="2CC2A236" w:rsidR="006B1D8E" w:rsidRDefault="006B1D8E" w:rsidP="006B1D8E">
      <w:pPr>
        <w:tabs>
          <w:tab w:val="left" w:pos="5508"/>
        </w:tabs>
        <w:rPr>
          <w:rFonts w:ascii="Times New Roman" w:hAnsi="Times New Roman" w:cs="Times New Roman"/>
          <w:sz w:val="18"/>
          <w:lang w:val="en-US"/>
        </w:rPr>
      </w:pPr>
    </w:p>
    <w:p w14:paraId="41D5AB50" w14:textId="3D19F0A8" w:rsidR="006B1D8E" w:rsidRDefault="006B1D8E" w:rsidP="006B1D8E">
      <w:pPr>
        <w:tabs>
          <w:tab w:val="left" w:pos="5508"/>
        </w:tabs>
        <w:rPr>
          <w:rFonts w:ascii="Times New Roman" w:hAnsi="Times New Roman" w:cs="Times New Roman"/>
          <w:sz w:val="18"/>
          <w:lang w:val="en-US"/>
        </w:rPr>
      </w:pPr>
    </w:p>
    <w:p w14:paraId="273239A5" w14:textId="4CDA35E6" w:rsidR="006B1D8E" w:rsidRDefault="006B1D8E" w:rsidP="006B1D8E">
      <w:pPr>
        <w:tabs>
          <w:tab w:val="left" w:pos="5508"/>
        </w:tabs>
        <w:rPr>
          <w:rFonts w:ascii="Times New Roman" w:hAnsi="Times New Roman" w:cs="Times New Roman"/>
          <w:sz w:val="18"/>
          <w:lang w:val="en-US"/>
        </w:rPr>
      </w:pPr>
    </w:p>
    <w:p w14:paraId="6A5292EA" w14:textId="7CDB1D74" w:rsidR="006B1D8E" w:rsidRDefault="006B1D8E" w:rsidP="006B1D8E">
      <w:pPr>
        <w:tabs>
          <w:tab w:val="left" w:pos="5508"/>
        </w:tabs>
        <w:rPr>
          <w:rFonts w:ascii="Times New Roman" w:hAnsi="Times New Roman" w:cs="Times New Roman"/>
          <w:sz w:val="18"/>
          <w:lang w:val="en-US"/>
        </w:rPr>
      </w:pPr>
    </w:p>
    <w:p w14:paraId="7D05F468" w14:textId="687E30FD" w:rsidR="006B1D8E" w:rsidRDefault="006B1D8E" w:rsidP="006B1D8E">
      <w:pPr>
        <w:tabs>
          <w:tab w:val="left" w:pos="5508"/>
        </w:tabs>
        <w:rPr>
          <w:rFonts w:ascii="Times New Roman" w:hAnsi="Times New Roman" w:cs="Times New Roman"/>
          <w:sz w:val="18"/>
          <w:lang w:val="en-US"/>
        </w:rPr>
      </w:pPr>
    </w:p>
    <w:p w14:paraId="4C2A59D0" w14:textId="0FC45CBA" w:rsidR="006B1D8E" w:rsidRDefault="006B1D8E" w:rsidP="006B1D8E">
      <w:pPr>
        <w:tabs>
          <w:tab w:val="left" w:pos="5508"/>
        </w:tabs>
        <w:rPr>
          <w:rFonts w:ascii="Times New Roman" w:hAnsi="Times New Roman" w:cs="Times New Roman"/>
          <w:sz w:val="18"/>
          <w:lang w:val="en-US"/>
        </w:rPr>
      </w:pPr>
    </w:p>
    <w:p w14:paraId="7B260F14" w14:textId="6719D80C" w:rsidR="006B1D8E" w:rsidRDefault="006B1D8E" w:rsidP="006B1D8E">
      <w:pPr>
        <w:tabs>
          <w:tab w:val="left" w:pos="5508"/>
        </w:tabs>
        <w:rPr>
          <w:rFonts w:ascii="Times New Roman" w:hAnsi="Times New Roman" w:cs="Times New Roman"/>
          <w:sz w:val="18"/>
          <w:lang w:val="en-US"/>
        </w:rPr>
      </w:pPr>
      <w:r w:rsidRPr="006B1D8E">
        <w:rPr>
          <w:noProof/>
        </w:rPr>
        <w:lastRenderedPageBreak/>
        <w:drawing>
          <wp:inline distT="0" distB="0" distL="0" distR="0" wp14:anchorId="2D51AF16" wp14:editId="2353F63A">
            <wp:extent cx="8865166" cy="3458883"/>
            <wp:effectExtent l="0" t="2223" r="0"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rot="16200000">
                      <a:off x="0" y="0"/>
                      <a:ext cx="8882181" cy="3465522"/>
                    </a:xfrm>
                    <a:prstGeom prst="rect">
                      <a:avLst/>
                    </a:prstGeom>
                    <a:noFill/>
                    <a:ln>
                      <a:noFill/>
                    </a:ln>
                  </pic:spPr>
                </pic:pic>
              </a:graphicData>
            </a:graphic>
          </wp:inline>
        </w:drawing>
      </w:r>
    </w:p>
    <w:p w14:paraId="6582416A" w14:textId="0AB7034D" w:rsidR="006B1D8E" w:rsidRDefault="006B1D8E" w:rsidP="006B1D8E">
      <w:pPr>
        <w:tabs>
          <w:tab w:val="left" w:pos="5508"/>
        </w:tabs>
        <w:rPr>
          <w:rFonts w:ascii="Times New Roman" w:hAnsi="Times New Roman" w:cs="Times New Roman"/>
          <w:sz w:val="18"/>
          <w:lang w:val="en-US"/>
        </w:rPr>
      </w:pPr>
      <w:r w:rsidRPr="006B1D8E">
        <w:rPr>
          <w:noProof/>
        </w:rPr>
        <w:lastRenderedPageBreak/>
        <w:drawing>
          <wp:inline distT="0" distB="0" distL="0" distR="0" wp14:anchorId="6C74C2E9" wp14:editId="3E3F53DE">
            <wp:extent cx="5940425" cy="8069580"/>
            <wp:effectExtent l="0" t="0" r="3175" b="762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5940425" cy="8069580"/>
                    </a:xfrm>
                    <a:prstGeom prst="rect">
                      <a:avLst/>
                    </a:prstGeom>
                    <a:noFill/>
                    <a:ln>
                      <a:noFill/>
                    </a:ln>
                  </pic:spPr>
                </pic:pic>
              </a:graphicData>
            </a:graphic>
          </wp:inline>
        </w:drawing>
      </w:r>
    </w:p>
    <w:p w14:paraId="30F6E761" w14:textId="1E814FC1" w:rsidR="006B1D8E" w:rsidRDefault="006B1D8E" w:rsidP="006B1D8E">
      <w:pPr>
        <w:tabs>
          <w:tab w:val="left" w:pos="5508"/>
        </w:tabs>
        <w:rPr>
          <w:rFonts w:ascii="Times New Roman" w:hAnsi="Times New Roman" w:cs="Times New Roman"/>
          <w:sz w:val="18"/>
          <w:lang w:val="en-US"/>
        </w:rPr>
      </w:pPr>
    </w:p>
    <w:p w14:paraId="61DD6C5D" w14:textId="3D06964D" w:rsidR="006B1D8E" w:rsidRDefault="006B1D8E" w:rsidP="006B1D8E">
      <w:pPr>
        <w:tabs>
          <w:tab w:val="left" w:pos="5508"/>
        </w:tabs>
        <w:rPr>
          <w:rFonts w:ascii="Times New Roman" w:hAnsi="Times New Roman" w:cs="Times New Roman"/>
          <w:sz w:val="18"/>
          <w:lang w:val="en-US"/>
        </w:rPr>
      </w:pPr>
    </w:p>
    <w:p w14:paraId="40C0E3E9" w14:textId="42F4369D" w:rsidR="006B1D8E" w:rsidRDefault="006B1D8E" w:rsidP="006B1D8E">
      <w:pPr>
        <w:tabs>
          <w:tab w:val="left" w:pos="5508"/>
        </w:tabs>
        <w:rPr>
          <w:rFonts w:ascii="Times New Roman" w:hAnsi="Times New Roman" w:cs="Times New Roman"/>
          <w:sz w:val="18"/>
          <w:lang w:val="en-US"/>
        </w:rPr>
      </w:pPr>
    </w:p>
    <w:p w14:paraId="2DDFFE20" w14:textId="5F6DB2F5" w:rsidR="006B1D8E" w:rsidRDefault="006B1D8E" w:rsidP="006B1D8E">
      <w:pPr>
        <w:tabs>
          <w:tab w:val="left" w:pos="5508"/>
        </w:tabs>
        <w:rPr>
          <w:rFonts w:ascii="Times New Roman" w:hAnsi="Times New Roman" w:cs="Times New Roman"/>
          <w:sz w:val="18"/>
          <w:lang w:val="en-US"/>
        </w:rPr>
      </w:pPr>
      <w:r w:rsidRPr="006B1D8E">
        <w:rPr>
          <w:noProof/>
        </w:rPr>
        <w:lastRenderedPageBreak/>
        <w:drawing>
          <wp:inline distT="0" distB="0" distL="0" distR="0" wp14:anchorId="6A470B0E" wp14:editId="788CC7A5">
            <wp:extent cx="5940425" cy="8648700"/>
            <wp:effectExtent l="0" t="0" r="3175"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5940425" cy="8648700"/>
                    </a:xfrm>
                    <a:prstGeom prst="rect">
                      <a:avLst/>
                    </a:prstGeom>
                    <a:noFill/>
                    <a:ln>
                      <a:noFill/>
                    </a:ln>
                  </pic:spPr>
                </pic:pic>
              </a:graphicData>
            </a:graphic>
          </wp:inline>
        </w:drawing>
      </w:r>
    </w:p>
    <w:p w14:paraId="743EE7D7" w14:textId="4BD3EF30" w:rsidR="006B1D8E" w:rsidRDefault="006B1D8E" w:rsidP="006B1D8E">
      <w:pPr>
        <w:tabs>
          <w:tab w:val="left" w:pos="5508"/>
        </w:tabs>
        <w:rPr>
          <w:rFonts w:ascii="Times New Roman" w:hAnsi="Times New Roman" w:cs="Times New Roman"/>
          <w:sz w:val="18"/>
          <w:lang w:val="en-US"/>
        </w:rPr>
      </w:pPr>
    </w:p>
    <w:p w14:paraId="1C8BF428" w14:textId="45018DF3" w:rsidR="006B1D8E" w:rsidRDefault="006B1D8E" w:rsidP="006B1D8E">
      <w:pPr>
        <w:tabs>
          <w:tab w:val="left" w:pos="5508"/>
        </w:tabs>
      </w:pPr>
      <w:r w:rsidRPr="006B1D8E">
        <w:rPr>
          <w:noProof/>
        </w:rPr>
        <w:lastRenderedPageBreak/>
        <w:drawing>
          <wp:inline distT="0" distB="0" distL="0" distR="0" wp14:anchorId="3B23BD32" wp14:editId="6632C6CD">
            <wp:extent cx="7765094" cy="4810125"/>
            <wp:effectExtent l="0" t="8573" r="0"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rot="16200000">
                      <a:off x="0" y="0"/>
                      <a:ext cx="7767817" cy="4811812"/>
                    </a:xfrm>
                    <a:prstGeom prst="rect">
                      <a:avLst/>
                    </a:prstGeom>
                    <a:noFill/>
                    <a:ln>
                      <a:noFill/>
                    </a:ln>
                  </pic:spPr>
                </pic:pic>
              </a:graphicData>
            </a:graphic>
          </wp:inline>
        </w:drawing>
      </w:r>
    </w:p>
    <w:p w14:paraId="67AF7732" w14:textId="79875D2A" w:rsidR="00CC6B66" w:rsidRPr="00CC6B66" w:rsidRDefault="00CC6B66" w:rsidP="00CC6B66">
      <w:pPr>
        <w:rPr>
          <w:rFonts w:ascii="Times New Roman" w:hAnsi="Times New Roman" w:cs="Times New Roman"/>
          <w:sz w:val="18"/>
          <w:lang w:val="en-US"/>
        </w:rPr>
      </w:pPr>
    </w:p>
    <w:p w14:paraId="590E100A" w14:textId="0B8A2C2C" w:rsidR="00CC6B66" w:rsidRPr="00CC6B66" w:rsidRDefault="00CC6B66" w:rsidP="00CC6B66">
      <w:pPr>
        <w:rPr>
          <w:rFonts w:ascii="Times New Roman" w:hAnsi="Times New Roman" w:cs="Times New Roman"/>
          <w:sz w:val="18"/>
          <w:lang w:val="en-US"/>
        </w:rPr>
      </w:pPr>
    </w:p>
    <w:p w14:paraId="4ECD53F9" w14:textId="361B55F1" w:rsidR="00CC6B66" w:rsidRDefault="00CC6B66" w:rsidP="00CC6B66"/>
    <w:p w14:paraId="51BCDA43" w14:textId="1A589EA9" w:rsidR="00CC6B66" w:rsidRDefault="00CC6B66" w:rsidP="00CC6B66">
      <w:pPr>
        <w:tabs>
          <w:tab w:val="left" w:pos="7008"/>
        </w:tabs>
        <w:rPr>
          <w:rFonts w:ascii="Times New Roman" w:hAnsi="Times New Roman" w:cs="Times New Roman"/>
          <w:sz w:val="18"/>
          <w:lang w:val="en-US"/>
        </w:rPr>
      </w:pPr>
      <w:r>
        <w:rPr>
          <w:rFonts w:ascii="Times New Roman" w:hAnsi="Times New Roman" w:cs="Times New Roman"/>
          <w:sz w:val="18"/>
          <w:lang w:val="en-US"/>
        </w:rPr>
        <w:tab/>
      </w:r>
    </w:p>
    <w:p w14:paraId="408F34AD" w14:textId="77777777" w:rsidR="00CC6B66" w:rsidRPr="00F85AE0" w:rsidRDefault="00CC6B66" w:rsidP="00CC6B66">
      <w:pPr>
        <w:spacing w:after="0" w:line="240" w:lineRule="auto"/>
        <w:rPr>
          <w:rFonts w:ascii="Times New Roman" w:hAnsi="Times New Roman"/>
          <w:b/>
          <w:sz w:val="28"/>
          <w:szCs w:val="28"/>
        </w:rPr>
      </w:pPr>
    </w:p>
    <w:p w14:paraId="50E4B4CD" w14:textId="77777777" w:rsidR="00CC6B66" w:rsidRPr="00F85AE0" w:rsidRDefault="00CC6B66" w:rsidP="00CC6B66">
      <w:pPr>
        <w:spacing w:after="0" w:line="240" w:lineRule="auto"/>
        <w:rPr>
          <w:rFonts w:ascii="Times New Roman" w:hAnsi="Times New Roman"/>
          <w:b/>
          <w:sz w:val="28"/>
          <w:szCs w:val="28"/>
        </w:rPr>
      </w:pPr>
    </w:p>
    <w:p w14:paraId="70F90226" w14:textId="77777777" w:rsidR="00CC6B66" w:rsidRPr="00F85AE0" w:rsidRDefault="00CC6B66" w:rsidP="00CC6B66">
      <w:pPr>
        <w:tabs>
          <w:tab w:val="left" w:pos="8730"/>
        </w:tabs>
        <w:spacing w:after="0" w:line="240" w:lineRule="auto"/>
        <w:ind w:right="9"/>
        <w:jc w:val="center"/>
        <w:rPr>
          <w:rFonts w:ascii="Times New Roman" w:hAnsi="Times New Roman"/>
          <w:sz w:val="18"/>
          <w:szCs w:val="18"/>
        </w:rPr>
      </w:pPr>
    </w:p>
    <w:p w14:paraId="1BD4584E" w14:textId="77777777" w:rsidR="00CC6B66" w:rsidRPr="00F85AE0" w:rsidRDefault="00CC6B66" w:rsidP="00CC6B66">
      <w:pPr>
        <w:spacing w:after="0" w:line="240" w:lineRule="auto"/>
        <w:jc w:val="center"/>
        <w:rPr>
          <w:rFonts w:ascii="Times New Roman" w:hAnsi="Times New Roman"/>
          <w:sz w:val="18"/>
          <w:szCs w:val="18"/>
        </w:rPr>
      </w:pPr>
    </w:p>
    <w:p w14:paraId="3C4C5C69" w14:textId="77777777" w:rsidR="00CC6B66" w:rsidRPr="00F85AE0" w:rsidRDefault="00CC6B66" w:rsidP="00CC6B66">
      <w:pPr>
        <w:spacing w:after="0" w:line="240" w:lineRule="auto"/>
        <w:jc w:val="center"/>
        <w:rPr>
          <w:rFonts w:ascii="Times New Roman" w:hAnsi="Times New Roman"/>
          <w:sz w:val="18"/>
          <w:szCs w:val="18"/>
        </w:rPr>
      </w:pPr>
    </w:p>
    <w:p w14:paraId="58820B33" w14:textId="77777777" w:rsidR="00CC6B66" w:rsidRPr="00F85AE0" w:rsidRDefault="00CC6B66" w:rsidP="00CC6B66">
      <w:pPr>
        <w:spacing w:after="0" w:line="240" w:lineRule="auto"/>
        <w:jc w:val="center"/>
        <w:rPr>
          <w:rFonts w:ascii="Times New Roman" w:hAnsi="Times New Roman"/>
          <w:sz w:val="18"/>
          <w:szCs w:val="18"/>
        </w:rPr>
      </w:pPr>
    </w:p>
    <w:tbl>
      <w:tblPr>
        <w:tblW w:w="9498" w:type="dxa"/>
        <w:tblLook w:val="04A0" w:firstRow="1" w:lastRow="0" w:firstColumn="1" w:lastColumn="0" w:noHBand="0" w:noVBand="1"/>
      </w:tblPr>
      <w:tblGrid>
        <w:gridCol w:w="4045"/>
        <w:gridCol w:w="5453"/>
      </w:tblGrid>
      <w:tr w:rsidR="00CC6B66" w:rsidRPr="006557DC" w14:paraId="659700CB" w14:textId="77777777" w:rsidTr="00334021">
        <w:trPr>
          <w:trHeight w:val="1433"/>
        </w:trPr>
        <w:tc>
          <w:tcPr>
            <w:tcW w:w="4045" w:type="dxa"/>
            <w:shd w:val="clear" w:color="auto" w:fill="auto"/>
            <w:vAlign w:val="center"/>
          </w:tcPr>
          <w:p w14:paraId="0FF48251" w14:textId="77777777" w:rsidR="00CC6B66" w:rsidRPr="00F85AE0" w:rsidRDefault="00CC6B66" w:rsidP="00334021">
            <w:pPr>
              <w:spacing w:line="240" w:lineRule="auto"/>
              <w:ind w:firstLine="709"/>
              <w:contextualSpacing/>
              <w:jc w:val="center"/>
              <w:rPr>
                <w:rFonts w:ascii="Times New Roman" w:eastAsia="Calibri" w:hAnsi="Times New Roman"/>
                <w:sz w:val="28"/>
              </w:rPr>
            </w:pPr>
            <w:r w:rsidRPr="00F85AE0">
              <w:rPr>
                <w:noProof/>
              </w:rPr>
              <w:drawing>
                <wp:inline distT="0" distB="0" distL="0" distR="0" wp14:anchorId="27741CED" wp14:editId="2C868332">
                  <wp:extent cx="1978925" cy="627465"/>
                  <wp:effectExtent l="0" t="0" r="2540" b="127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2034049" cy="644943"/>
                          </a:xfrm>
                          <a:prstGeom prst="rect">
                            <a:avLst/>
                          </a:prstGeom>
                          <a:noFill/>
                        </pic:spPr>
                      </pic:pic>
                    </a:graphicData>
                  </a:graphic>
                </wp:inline>
              </w:drawing>
            </w:r>
          </w:p>
        </w:tc>
        <w:tc>
          <w:tcPr>
            <w:tcW w:w="5453" w:type="dxa"/>
            <w:shd w:val="clear" w:color="auto" w:fill="auto"/>
            <w:tcMar>
              <w:left w:w="0" w:type="dxa"/>
              <w:right w:w="0" w:type="dxa"/>
            </w:tcMar>
            <w:vAlign w:val="center"/>
          </w:tcPr>
          <w:p w14:paraId="32380849" w14:textId="77777777" w:rsidR="00CC6B66" w:rsidRPr="006557DC" w:rsidRDefault="00CC6B66" w:rsidP="00334021">
            <w:pPr>
              <w:spacing w:line="240" w:lineRule="auto"/>
              <w:contextualSpacing/>
              <w:jc w:val="center"/>
              <w:rPr>
                <w:rFonts w:ascii="Times New Roman" w:hAnsi="Times New Roman"/>
                <w:sz w:val="28"/>
                <w:lang w:val="en-US"/>
              </w:rPr>
            </w:pPr>
            <w:r w:rsidRPr="006557DC">
              <w:rPr>
                <w:rFonts w:ascii="Times New Roman" w:hAnsi="Times New Roman"/>
                <w:sz w:val="28"/>
                <w:lang w:val="en-US"/>
              </w:rPr>
              <w:t>PUBLIC JOINT STOCK</w:t>
            </w:r>
          </w:p>
          <w:p w14:paraId="2AA2AE77" w14:textId="77777777" w:rsidR="00CC6B66" w:rsidRPr="006557DC" w:rsidRDefault="00CC6B66" w:rsidP="00334021">
            <w:pPr>
              <w:spacing w:line="240" w:lineRule="auto"/>
              <w:contextualSpacing/>
              <w:jc w:val="center"/>
              <w:rPr>
                <w:rFonts w:ascii="Times New Roman" w:hAnsi="Times New Roman"/>
                <w:sz w:val="28"/>
                <w:lang w:val="en-US"/>
              </w:rPr>
            </w:pPr>
            <w:r w:rsidRPr="006557DC">
              <w:rPr>
                <w:rFonts w:ascii="Times New Roman" w:hAnsi="Times New Roman"/>
                <w:sz w:val="28"/>
                <w:lang w:val="en-US"/>
              </w:rPr>
              <w:t xml:space="preserve">COMPANY </w:t>
            </w:r>
            <w:r>
              <w:rPr>
                <w:rFonts w:ascii="Times New Roman" w:hAnsi="Times New Roman"/>
                <w:sz w:val="28"/>
                <w:lang w:val="en-US"/>
              </w:rPr>
              <w:t>ROSSETI KUBAN</w:t>
            </w:r>
          </w:p>
          <w:p w14:paraId="3E0BCBD2" w14:textId="77777777" w:rsidR="00CC6B66" w:rsidRPr="006557DC" w:rsidRDefault="00CC6B66" w:rsidP="00334021">
            <w:pPr>
              <w:spacing w:line="240" w:lineRule="auto"/>
              <w:contextualSpacing/>
              <w:jc w:val="center"/>
              <w:rPr>
                <w:rFonts w:ascii="Times New Roman" w:eastAsia="Calibri" w:hAnsi="Times New Roman"/>
                <w:sz w:val="28"/>
                <w:lang w:val="en-US"/>
              </w:rPr>
            </w:pPr>
            <w:r w:rsidRPr="006557DC">
              <w:rPr>
                <w:rFonts w:ascii="Times New Roman" w:hAnsi="Times New Roman"/>
                <w:sz w:val="28"/>
                <w:lang w:val="en-US"/>
              </w:rPr>
              <w:t>(</w:t>
            </w:r>
            <w:r>
              <w:rPr>
                <w:rFonts w:ascii="Times New Roman" w:hAnsi="Times New Roman"/>
                <w:sz w:val="28"/>
                <w:lang w:val="en-US"/>
              </w:rPr>
              <w:t>PJSC ROSSETI KUBAN</w:t>
            </w:r>
            <w:r w:rsidRPr="006557DC">
              <w:rPr>
                <w:rFonts w:ascii="Times New Roman" w:hAnsi="Times New Roman"/>
                <w:sz w:val="28"/>
                <w:lang w:val="en-US"/>
              </w:rPr>
              <w:t>)</w:t>
            </w:r>
          </w:p>
        </w:tc>
      </w:tr>
    </w:tbl>
    <w:p w14:paraId="6D064CDA" w14:textId="77777777" w:rsidR="00CC6B66" w:rsidRPr="006557DC" w:rsidRDefault="00CC6B66" w:rsidP="00CC6B66">
      <w:pPr>
        <w:spacing w:after="0" w:line="240" w:lineRule="auto"/>
        <w:jc w:val="center"/>
        <w:rPr>
          <w:rFonts w:ascii="Times New Roman" w:hAnsi="Times New Roman"/>
          <w:sz w:val="18"/>
          <w:szCs w:val="18"/>
          <w:lang w:val="en-US"/>
        </w:rPr>
      </w:pPr>
    </w:p>
    <w:p w14:paraId="25BF309F" w14:textId="77777777" w:rsidR="00CC6B66" w:rsidRPr="006557DC" w:rsidRDefault="00CC6B66" w:rsidP="00CC6B66">
      <w:pPr>
        <w:spacing w:after="0" w:line="240" w:lineRule="auto"/>
        <w:jc w:val="center"/>
        <w:rPr>
          <w:rFonts w:ascii="Times New Roman" w:hAnsi="Times New Roman"/>
          <w:sz w:val="18"/>
          <w:szCs w:val="18"/>
          <w:lang w:val="en-US"/>
        </w:rPr>
      </w:pPr>
    </w:p>
    <w:p w14:paraId="32B90D1E" w14:textId="77777777" w:rsidR="00CC6B66" w:rsidRPr="006557DC" w:rsidRDefault="00CC6B66" w:rsidP="00CC6B66">
      <w:pPr>
        <w:spacing w:after="0" w:line="240" w:lineRule="auto"/>
        <w:jc w:val="center"/>
        <w:rPr>
          <w:rFonts w:ascii="Times New Roman" w:hAnsi="Times New Roman"/>
          <w:sz w:val="18"/>
          <w:szCs w:val="18"/>
          <w:lang w:val="en-US"/>
        </w:rPr>
      </w:pPr>
    </w:p>
    <w:p w14:paraId="00390B13" w14:textId="77777777" w:rsidR="00CC6B66" w:rsidRPr="006557DC" w:rsidRDefault="00CC6B66" w:rsidP="00CC6B66">
      <w:pPr>
        <w:spacing w:after="0" w:line="240" w:lineRule="auto"/>
        <w:jc w:val="center"/>
        <w:rPr>
          <w:rFonts w:ascii="Times New Roman" w:hAnsi="Times New Roman"/>
          <w:sz w:val="18"/>
          <w:szCs w:val="18"/>
          <w:lang w:val="en-US"/>
        </w:rPr>
      </w:pPr>
    </w:p>
    <w:p w14:paraId="276A7CD8" w14:textId="77777777" w:rsidR="00CC6B66" w:rsidRPr="006557DC" w:rsidRDefault="00CC6B66" w:rsidP="00CC6B66">
      <w:pPr>
        <w:spacing w:after="0" w:line="240" w:lineRule="auto"/>
        <w:jc w:val="center"/>
        <w:rPr>
          <w:rFonts w:ascii="Times New Roman" w:hAnsi="Times New Roman"/>
          <w:sz w:val="18"/>
          <w:szCs w:val="18"/>
          <w:lang w:val="en-US"/>
        </w:rPr>
      </w:pPr>
    </w:p>
    <w:p w14:paraId="3B443300" w14:textId="77777777" w:rsidR="00CC6B66" w:rsidRPr="006557DC" w:rsidRDefault="00CC6B66" w:rsidP="00CC6B66">
      <w:pPr>
        <w:spacing w:after="0" w:line="240" w:lineRule="auto"/>
        <w:jc w:val="center"/>
        <w:rPr>
          <w:rFonts w:ascii="Times New Roman" w:hAnsi="Times New Roman"/>
          <w:sz w:val="18"/>
          <w:szCs w:val="18"/>
          <w:lang w:val="en-US"/>
        </w:rPr>
      </w:pPr>
    </w:p>
    <w:p w14:paraId="426568A2" w14:textId="77777777" w:rsidR="00CC6B66" w:rsidRPr="006557DC" w:rsidRDefault="00CC6B66" w:rsidP="00CC6B66">
      <w:pPr>
        <w:spacing w:after="0" w:line="240" w:lineRule="auto"/>
        <w:jc w:val="center"/>
        <w:rPr>
          <w:rFonts w:ascii="Times New Roman" w:hAnsi="Times New Roman"/>
          <w:sz w:val="18"/>
          <w:szCs w:val="18"/>
          <w:lang w:val="en-US"/>
        </w:rPr>
      </w:pPr>
    </w:p>
    <w:p w14:paraId="476BDC54" w14:textId="77777777" w:rsidR="00CC6B66" w:rsidRPr="006557DC" w:rsidRDefault="00CC6B66" w:rsidP="00CC6B66">
      <w:pPr>
        <w:spacing w:after="0" w:line="240" w:lineRule="auto"/>
        <w:jc w:val="center"/>
        <w:rPr>
          <w:rFonts w:ascii="Times New Roman" w:hAnsi="Times New Roman"/>
          <w:sz w:val="18"/>
          <w:szCs w:val="18"/>
          <w:lang w:val="en-US"/>
        </w:rPr>
      </w:pPr>
    </w:p>
    <w:p w14:paraId="0FF05551" w14:textId="77777777" w:rsidR="00CC6B66" w:rsidRPr="006557DC" w:rsidRDefault="00CC6B66" w:rsidP="00CC6B66">
      <w:pPr>
        <w:spacing w:after="0" w:line="240" w:lineRule="auto"/>
        <w:jc w:val="center"/>
        <w:rPr>
          <w:rFonts w:ascii="Times New Roman" w:hAnsi="Times New Roman"/>
          <w:sz w:val="18"/>
          <w:szCs w:val="18"/>
          <w:lang w:val="en-US"/>
        </w:rPr>
      </w:pPr>
    </w:p>
    <w:p w14:paraId="1205ACE4" w14:textId="77777777" w:rsidR="00CC6B66" w:rsidRPr="006557DC" w:rsidRDefault="00CC6B66" w:rsidP="00CC6B66">
      <w:pPr>
        <w:spacing w:after="0" w:line="240" w:lineRule="auto"/>
        <w:jc w:val="center"/>
        <w:rPr>
          <w:rFonts w:ascii="Times New Roman" w:hAnsi="Times New Roman"/>
          <w:sz w:val="18"/>
          <w:szCs w:val="18"/>
          <w:lang w:val="en-US"/>
        </w:rPr>
      </w:pPr>
    </w:p>
    <w:p w14:paraId="7EC65D99" w14:textId="77777777" w:rsidR="00CC6B66" w:rsidRPr="006557DC" w:rsidRDefault="00CC6B66" w:rsidP="00CC6B66">
      <w:pPr>
        <w:tabs>
          <w:tab w:val="left" w:pos="4020"/>
        </w:tabs>
        <w:spacing w:after="0" w:line="240" w:lineRule="auto"/>
        <w:jc w:val="center"/>
        <w:rPr>
          <w:rFonts w:ascii="Times New Roman" w:hAnsi="Times New Roman"/>
          <w:sz w:val="18"/>
          <w:szCs w:val="18"/>
          <w:lang w:val="en-US"/>
        </w:rPr>
      </w:pPr>
    </w:p>
    <w:p w14:paraId="1B01AE52" w14:textId="77777777" w:rsidR="00CC6B66" w:rsidRPr="006557DC" w:rsidRDefault="00CC6B66" w:rsidP="00CC6B66">
      <w:pPr>
        <w:tabs>
          <w:tab w:val="left" w:pos="4020"/>
        </w:tabs>
        <w:spacing w:after="0" w:line="240" w:lineRule="auto"/>
        <w:jc w:val="center"/>
        <w:rPr>
          <w:rFonts w:ascii="Times New Roman" w:hAnsi="Times New Roman"/>
          <w:sz w:val="18"/>
          <w:szCs w:val="18"/>
          <w:lang w:val="en-US"/>
        </w:rPr>
      </w:pPr>
    </w:p>
    <w:p w14:paraId="2A893D75" w14:textId="77777777" w:rsidR="00CC6B66" w:rsidRPr="006557DC" w:rsidRDefault="00CC6B66" w:rsidP="00CC6B66">
      <w:pPr>
        <w:tabs>
          <w:tab w:val="left" w:pos="4020"/>
        </w:tabs>
        <w:spacing w:after="0" w:line="240" w:lineRule="auto"/>
        <w:jc w:val="center"/>
        <w:rPr>
          <w:rFonts w:ascii="Times New Roman" w:hAnsi="Times New Roman"/>
          <w:sz w:val="18"/>
          <w:szCs w:val="18"/>
          <w:lang w:val="en-US"/>
        </w:rPr>
      </w:pPr>
    </w:p>
    <w:p w14:paraId="6E0777C9" w14:textId="77777777" w:rsidR="00CC6B66" w:rsidRPr="006557DC" w:rsidRDefault="00CC6B66" w:rsidP="00CC6B66">
      <w:pPr>
        <w:tabs>
          <w:tab w:val="left" w:pos="4020"/>
        </w:tabs>
        <w:spacing w:after="0" w:line="240" w:lineRule="auto"/>
        <w:jc w:val="center"/>
        <w:rPr>
          <w:rFonts w:ascii="Times New Roman" w:hAnsi="Times New Roman"/>
          <w:sz w:val="18"/>
          <w:szCs w:val="18"/>
          <w:lang w:val="en-US"/>
        </w:rPr>
      </w:pPr>
    </w:p>
    <w:p w14:paraId="2F8B4265" w14:textId="77777777" w:rsidR="00CC6B66" w:rsidRPr="006557DC" w:rsidRDefault="00CC6B66" w:rsidP="00CC6B66">
      <w:pPr>
        <w:spacing w:after="0" w:line="240" w:lineRule="auto"/>
        <w:jc w:val="center"/>
        <w:rPr>
          <w:rFonts w:ascii="Times New Roman" w:hAnsi="Times New Roman"/>
          <w:sz w:val="18"/>
          <w:szCs w:val="18"/>
          <w:lang w:val="en-US"/>
        </w:rPr>
      </w:pPr>
    </w:p>
    <w:p w14:paraId="0C7EF795" w14:textId="77777777" w:rsidR="00CC6B66" w:rsidRPr="006557DC" w:rsidRDefault="00CC6B66" w:rsidP="00CC6B66">
      <w:pPr>
        <w:spacing w:after="0" w:line="240" w:lineRule="auto"/>
        <w:jc w:val="center"/>
        <w:rPr>
          <w:rFonts w:ascii="Times New Roman" w:hAnsi="Times New Roman"/>
          <w:b/>
          <w:sz w:val="18"/>
          <w:szCs w:val="18"/>
          <w:lang w:val="en-US"/>
        </w:rPr>
      </w:pPr>
    </w:p>
    <w:p w14:paraId="7DECCF44" w14:textId="77777777" w:rsidR="00CC6B66" w:rsidRPr="006557DC" w:rsidRDefault="00CC6B66" w:rsidP="00CC6B66">
      <w:pPr>
        <w:spacing w:after="0" w:line="240" w:lineRule="auto"/>
        <w:jc w:val="center"/>
        <w:rPr>
          <w:rFonts w:ascii="Times New Roman" w:hAnsi="Times New Roman"/>
          <w:b/>
          <w:sz w:val="18"/>
          <w:szCs w:val="18"/>
          <w:lang w:val="en-US"/>
        </w:rPr>
      </w:pPr>
    </w:p>
    <w:p w14:paraId="00D85021" w14:textId="77777777" w:rsidR="00CC6B66" w:rsidRPr="006557DC" w:rsidRDefault="00CC6B66" w:rsidP="00CC6B66">
      <w:pPr>
        <w:spacing w:after="0" w:line="240" w:lineRule="auto"/>
        <w:jc w:val="center"/>
        <w:rPr>
          <w:rFonts w:ascii="Times New Roman" w:hAnsi="Times New Roman"/>
          <w:sz w:val="18"/>
          <w:szCs w:val="18"/>
          <w:lang w:val="en-US"/>
        </w:rPr>
      </w:pPr>
    </w:p>
    <w:p w14:paraId="0586AF2D" w14:textId="77777777" w:rsidR="00CC6B66" w:rsidRPr="006557DC" w:rsidRDefault="00CC6B66" w:rsidP="00CC6B66">
      <w:pPr>
        <w:spacing w:after="0" w:line="240" w:lineRule="auto"/>
        <w:jc w:val="center"/>
        <w:rPr>
          <w:rFonts w:ascii="Times New Roman" w:hAnsi="Times New Roman" w:cs="Times New Roman"/>
          <w:b/>
          <w:sz w:val="28"/>
          <w:lang w:val="en-US"/>
        </w:rPr>
      </w:pPr>
      <w:r w:rsidRPr="006557DC">
        <w:rPr>
          <w:rFonts w:ascii="Times New Roman" w:hAnsi="Times New Roman" w:cs="Times New Roman"/>
          <w:b/>
          <w:sz w:val="28"/>
          <w:lang w:val="en-US"/>
        </w:rPr>
        <w:t>NOTES TO THE ACCOUNTING STATEMENTS</w:t>
      </w:r>
    </w:p>
    <w:p w14:paraId="1AFAF2C5" w14:textId="77777777" w:rsidR="00CC6B66" w:rsidRPr="006557DC" w:rsidRDefault="00CC6B66" w:rsidP="00CC6B66">
      <w:pPr>
        <w:spacing w:after="0" w:line="240" w:lineRule="auto"/>
        <w:jc w:val="center"/>
        <w:rPr>
          <w:rFonts w:ascii="Times New Roman" w:hAnsi="Times New Roman"/>
          <w:sz w:val="18"/>
          <w:szCs w:val="18"/>
          <w:lang w:val="en-US"/>
        </w:rPr>
      </w:pPr>
      <w:r w:rsidRPr="006557DC">
        <w:rPr>
          <w:rFonts w:ascii="Times New Roman" w:hAnsi="Times New Roman" w:cs="Times New Roman"/>
          <w:b/>
          <w:sz w:val="28"/>
          <w:lang w:val="en-US"/>
        </w:rPr>
        <w:t>FOR 20</w:t>
      </w:r>
      <w:r>
        <w:rPr>
          <w:rFonts w:ascii="Times New Roman" w:hAnsi="Times New Roman" w:cs="Times New Roman"/>
          <w:b/>
          <w:sz w:val="28"/>
          <w:lang w:val="en-US"/>
        </w:rPr>
        <w:t>20</w:t>
      </w:r>
    </w:p>
    <w:p w14:paraId="28402EFE" w14:textId="77777777" w:rsidR="00CC6B66" w:rsidRPr="006557DC" w:rsidRDefault="00CC6B66" w:rsidP="00CC6B66">
      <w:pPr>
        <w:spacing w:after="0" w:line="240" w:lineRule="auto"/>
        <w:jc w:val="center"/>
        <w:rPr>
          <w:rFonts w:ascii="Times New Roman" w:hAnsi="Times New Roman"/>
          <w:sz w:val="18"/>
          <w:szCs w:val="18"/>
          <w:lang w:val="en-US"/>
        </w:rPr>
      </w:pPr>
    </w:p>
    <w:p w14:paraId="41577C09" w14:textId="77777777" w:rsidR="00CC6B66" w:rsidRPr="006557DC" w:rsidRDefault="00CC6B66" w:rsidP="00CC6B66">
      <w:pPr>
        <w:tabs>
          <w:tab w:val="left" w:pos="7320"/>
        </w:tabs>
        <w:spacing w:after="0" w:line="240" w:lineRule="auto"/>
        <w:jc w:val="center"/>
        <w:rPr>
          <w:rFonts w:ascii="Times New Roman" w:hAnsi="Times New Roman"/>
          <w:sz w:val="18"/>
          <w:szCs w:val="18"/>
          <w:lang w:val="en-US"/>
        </w:rPr>
      </w:pPr>
    </w:p>
    <w:p w14:paraId="543E387A" w14:textId="77777777" w:rsidR="00CC6B66" w:rsidRPr="006557DC" w:rsidRDefault="00CC6B66" w:rsidP="00CC6B66">
      <w:pPr>
        <w:spacing w:after="0" w:line="240" w:lineRule="auto"/>
        <w:jc w:val="center"/>
        <w:rPr>
          <w:rFonts w:ascii="Times New Roman" w:hAnsi="Times New Roman"/>
          <w:sz w:val="18"/>
          <w:szCs w:val="18"/>
          <w:lang w:val="en-US"/>
        </w:rPr>
      </w:pPr>
    </w:p>
    <w:p w14:paraId="72098253" w14:textId="77777777" w:rsidR="00CC6B66" w:rsidRPr="006557DC" w:rsidRDefault="00CC6B66" w:rsidP="00CC6B66">
      <w:pPr>
        <w:spacing w:after="0" w:line="240" w:lineRule="auto"/>
        <w:jc w:val="center"/>
        <w:rPr>
          <w:rFonts w:ascii="Times New Roman" w:hAnsi="Times New Roman"/>
          <w:sz w:val="18"/>
          <w:szCs w:val="18"/>
          <w:lang w:val="en-US"/>
        </w:rPr>
      </w:pPr>
    </w:p>
    <w:p w14:paraId="71D99A78" w14:textId="77777777" w:rsidR="00CC6B66" w:rsidRPr="006557DC" w:rsidRDefault="00CC6B66" w:rsidP="00CC6B66">
      <w:pPr>
        <w:spacing w:after="0" w:line="240" w:lineRule="auto"/>
        <w:jc w:val="center"/>
        <w:rPr>
          <w:rFonts w:ascii="Times New Roman" w:hAnsi="Times New Roman"/>
          <w:sz w:val="18"/>
          <w:szCs w:val="18"/>
          <w:lang w:val="en-US"/>
        </w:rPr>
      </w:pPr>
    </w:p>
    <w:p w14:paraId="4407D239" w14:textId="77777777" w:rsidR="00CC6B66" w:rsidRPr="006557DC" w:rsidRDefault="00CC6B66" w:rsidP="00CC6B66">
      <w:pPr>
        <w:spacing w:after="0" w:line="240" w:lineRule="auto"/>
        <w:jc w:val="center"/>
        <w:rPr>
          <w:rFonts w:ascii="Times New Roman" w:hAnsi="Times New Roman"/>
          <w:sz w:val="18"/>
          <w:szCs w:val="18"/>
          <w:lang w:val="en-US"/>
        </w:rPr>
      </w:pPr>
    </w:p>
    <w:p w14:paraId="7B18AC72" w14:textId="77777777" w:rsidR="00CC6B66" w:rsidRPr="006557DC" w:rsidRDefault="00CC6B66" w:rsidP="00CC6B66">
      <w:pPr>
        <w:spacing w:after="0" w:line="240" w:lineRule="auto"/>
        <w:jc w:val="center"/>
        <w:rPr>
          <w:rFonts w:ascii="Times New Roman" w:hAnsi="Times New Roman"/>
          <w:sz w:val="18"/>
          <w:szCs w:val="18"/>
          <w:lang w:val="en-US"/>
        </w:rPr>
      </w:pPr>
    </w:p>
    <w:p w14:paraId="7C9C8626" w14:textId="77777777" w:rsidR="00CC6B66" w:rsidRPr="006557DC" w:rsidRDefault="00CC6B66" w:rsidP="00CC6B66">
      <w:pPr>
        <w:spacing w:after="0" w:line="240" w:lineRule="auto"/>
        <w:jc w:val="center"/>
        <w:rPr>
          <w:rFonts w:ascii="Times New Roman" w:hAnsi="Times New Roman"/>
          <w:sz w:val="18"/>
          <w:szCs w:val="18"/>
          <w:lang w:val="en-US"/>
        </w:rPr>
      </w:pPr>
    </w:p>
    <w:p w14:paraId="1BD36002" w14:textId="77777777" w:rsidR="00CC6B66" w:rsidRPr="006557DC" w:rsidRDefault="00CC6B66" w:rsidP="00CC6B66">
      <w:pPr>
        <w:spacing w:after="0" w:line="240" w:lineRule="auto"/>
        <w:jc w:val="center"/>
        <w:rPr>
          <w:rFonts w:ascii="Times New Roman" w:hAnsi="Times New Roman"/>
          <w:sz w:val="18"/>
          <w:szCs w:val="18"/>
          <w:lang w:val="en-US"/>
        </w:rPr>
      </w:pPr>
    </w:p>
    <w:p w14:paraId="1716FE7A" w14:textId="77777777" w:rsidR="00CC6B66" w:rsidRPr="006557DC" w:rsidRDefault="00CC6B66" w:rsidP="00CC6B66">
      <w:pPr>
        <w:spacing w:after="0" w:line="240" w:lineRule="auto"/>
        <w:jc w:val="center"/>
        <w:rPr>
          <w:rFonts w:ascii="Times New Roman" w:hAnsi="Times New Roman"/>
          <w:sz w:val="18"/>
          <w:szCs w:val="18"/>
          <w:lang w:val="en-US"/>
        </w:rPr>
      </w:pPr>
    </w:p>
    <w:p w14:paraId="682D4850" w14:textId="77777777" w:rsidR="00CC6B66" w:rsidRPr="006557DC" w:rsidRDefault="00CC6B66" w:rsidP="00CC6B66">
      <w:pPr>
        <w:spacing w:after="0" w:line="240" w:lineRule="auto"/>
        <w:jc w:val="center"/>
        <w:rPr>
          <w:rFonts w:ascii="Times New Roman" w:hAnsi="Times New Roman"/>
          <w:sz w:val="18"/>
          <w:szCs w:val="18"/>
          <w:lang w:val="en-US"/>
        </w:rPr>
      </w:pPr>
    </w:p>
    <w:p w14:paraId="2C3C1588" w14:textId="77777777" w:rsidR="00CC6B66" w:rsidRPr="006557DC" w:rsidRDefault="00CC6B66" w:rsidP="00CC6B66">
      <w:pPr>
        <w:spacing w:after="0" w:line="240" w:lineRule="auto"/>
        <w:jc w:val="center"/>
        <w:rPr>
          <w:rFonts w:ascii="Times New Roman" w:hAnsi="Times New Roman"/>
          <w:sz w:val="18"/>
          <w:szCs w:val="18"/>
          <w:lang w:val="en-US"/>
        </w:rPr>
      </w:pPr>
    </w:p>
    <w:p w14:paraId="1812CE89" w14:textId="77777777" w:rsidR="00CC6B66" w:rsidRPr="006557DC" w:rsidRDefault="00CC6B66" w:rsidP="00CC6B66">
      <w:pPr>
        <w:spacing w:after="0" w:line="240" w:lineRule="auto"/>
        <w:jc w:val="center"/>
        <w:rPr>
          <w:rFonts w:ascii="Times New Roman" w:hAnsi="Times New Roman"/>
          <w:sz w:val="18"/>
          <w:szCs w:val="18"/>
          <w:lang w:val="en-US"/>
        </w:rPr>
      </w:pPr>
    </w:p>
    <w:p w14:paraId="248A263A" w14:textId="77777777" w:rsidR="00CC6B66" w:rsidRPr="006557DC" w:rsidRDefault="00CC6B66" w:rsidP="00CC6B66">
      <w:pPr>
        <w:spacing w:after="0" w:line="240" w:lineRule="auto"/>
        <w:jc w:val="center"/>
        <w:rPr>
          <w:rFonts w:ascii="Times New Roman" w:hAnsi="Times New Roman"/>
          <w:sz w:val="18"/>
          <w:szCs w:val="18"/>
          <w:lang w:val="en-US"/>
        </w:rPr>
      </w:pPr>
    </w:p>
    <w:p w14:paraId="62E94B58" w14:textId="77777777" w:rsidR="00CC6B66" w:rsidRPr="006557DC" w:rsidRDefault="00CC6B66" w:rsidP="00CC6B66">
      <w:pPr>
        <w:spacing w:after="0" w:line="240" w:lineRule="auto"/>
        <w:jc w:val="center"/>
        <w:rPr>
          <w:rFonts w:ascii="Times New Roman" w:hAnsi="Times New Roman"/>
          <w:sz w:val="18"/>
          <w:szCs w:val="18"/>
          <w:lang w:val="en-US"/>
        </w:rPr>
      </w:pPr>
    </w:p>
    <w:p w14:paraId="2AFC6BBA" w14:textId="77777777" w:rsidR="00CC6B66" w:rsidRPr="006557DC" w:rsidRDefault="00CC6B66" w:rsidP="00CC6B66">
      <w:pPr>
        <w:spacing w:after="0" w:line="240" w:lineRule="auto"/>
        <w:jc w:val="center"/>
        <w:rPr>
          <w:rFonts w:ascii="Times New Roman" w:hAnsi="Times New Roman"/>
          <w:sz w:val="18"/>
          <w:szCs w:val="18"/>
          <w:lang w:val="en-US"/>
        </w:rPr>
      </w:pPr>
    </w:p>
    <w:p w14:paraId="30BD829B" w14:textId="77777777" w:rsidR="00CC6B66" w:rsidRPr="006557DC" w:rsidRDefault="00CC6B66" w:rsidP="00CC6B66">
      <w:pPr>
        <w:spacing w:after="0" w:line="240" w:lineRule="auto"/>
        <w:jc w:val="center"/>
        <w:rPr>
          <w:rFonts w:ascii="Times New Roman" w:hAnsi="Times New Roman"/>
          <w:sz w:val="18"/>
          <w:szCs w:val="18"/>
          <w:lang w:val="en-US"/>
        </w:rPr>
      </w:pPr>
    </w:p>
    <w:p w14:paraId="71484B73" w14:textId="77777777" w:rsidR="00CC6B66" w:rsidRPr="006557DC" w:rsidRDefault="00CC6B66" w:rsidP="00CC6B66">
      <w:pPr>
        <w:spacing w:after="0" w:line="240" w:lineRule="auto"/>
        <w:jc w:val="center"/>
        <w:rPr>
          <w:rFonts w:ascii="Times New Roman" w:hAnsi="Times New Roman"/>
          <w:sz w:val="18"/>
          <w:szCs w:val="18"/>
          <w:lang w:val="en-US"/>
        </w:rPr>
      </w:pPr>
    </w:p>
    <w:p w14:paraId="7D835E21" w14:textId="77777777" w:rsidR="00CC6B66" w:rsidRPr="006557DC" w:rsidRDefault="00CC6B66" w:rsidP="00CC6B66">
      <w:pPr>
        <w:spacing w:after="0" w:line="240" w:lineRule="auto"/>
        <w:jc w:val="center"/>
        <w:rPr>
          <w:rFonts w:ascii="Times New Roman" w:hAnsi="Times New Roman"/>
          <w:sz w:val="18"/>
          <w:szCs w:val="18"/>
          <w:lang w:val="en-US"/>
        </w:rPr>
      </w:pPr>
    </w:p>
    <w:p w14:paraId="33BF12CC" w14:textId="77777777" w:rsidR="00CC6B66" w:rsidRPr="006557DC" w:rsidRDefault="00CC6B66" w:rsidP="00CC6B66">
      <w:pPr>
        <w:spacing w:after="0" w:line="240" w:lineRule="auto"/>
        <w:jc w:val="center"/>
        <w:rPr>
          <w:rFonts w:ascii="Times New Roman" w:hAnsi="Times New Roman"/>
          <w:sz w:val="18"/>
          <w:szCs w:val="18"/>
          <w:lang w:val="en-US"/>
        </w:rPr>
      </w:pPr>
    </w:p>
    <w:p w14:paraId="4440EADC" w14:textId="77777777" w:rsidR="00CC6B66" w:rsidRPr="006557DC" w:rsidRDefault="00CC6B66" w:rsidP="00CC6B66">
      <w:pPr>
        <w:spacing w:after="0" w:line="240" w:lineRule="auto"/>
        <w:jc w:val="center"/>
        <w:rPr>
          <w:rFonts w:ascii="Times New Roman" w:hAnsi="Times New Roman"/>
          <w:sz w:val="18"/>
          <w:szCs w:val="18"/>
          <w:lang w:val="en-US"/>
        </w:rPr>
      </w:pPr>
    </w:p>
    <w:p w14:paraId="097ED018" w14:textId="77777777" w:rsidR="00CC6B66" w:rsidRPr="006557DC" w:rsidRDefault="00CC6B66" w:rsidP="00CC6B66">
      <w:pPr>
        <w:spacing w:after="0" w:line="240" w:lineRule="auto"/>
        <w:jc w:val="center"/>
        <w:rPr>
          <w:rFonts w:ascii="Times New Roman" w:hAnsi="Times New Roman"/>
          <w:sz w:val="18"/>
          <w:szCs w:val="18"/>
          <w:lang w:val="en-US"/>
        </w:rPr>
      </w:pPr>
    </w:p>
    <w:p w14:paraId="6101D7D9" w14:textId="77777777" w:rsidR="00CC6B66" w:rsidRPr="006557DC" w:rsidRDefault="00CC6B66" w:rsidP="00CC6B66">
      <w:pPr>
        <w:spacing w:after="0" w:line="240" w:lineRule="auto"/>
        <w:jc w:val="center"/>
        <w:rPr>
          <w:rFonts w:ascii="Times New Roman" w:hAnsi="Times New Roman"/>
          <w:sz w:val="18"/>
          <w:szCs w:val="18"/>
          <w:lang w:val="en-US"/>
        </w:rPr>
      </w:pPr>
    </w:p>
    <w:p w14:paraId="1EC28357" w14:textId="77777777" w:rsidR="00CC6B66" w:rsidRPr="006557DC" w:rsidRDefault="00CC6B66" w:rsidP="00CC6B66">
      <w:pPr>
        <w:spacing w:after="0" w:line="240" w:lineRule="auto"/>
        <w:jc w:val="center"/>
        <w:rPr>
          <w:rFonts w:ascii="Times New Roman" w:hAnsi="Times New Roman"/>
          <w:sz w:val="18"/>
          <w:szCs w:val="18"/>
          <w:lang w:val="en-US"/>
        </w:rPr>
      </w:pPr>
    </w:p>
    <w:p w14:paraId="27355C7A" w14:textId="77777777" w:rsidR="00CC6B66" w:rsidRPr="006557DC" w:rsidRDefault="00CC6B66" w:rsidP="00CC6B66">
      <w:pPr>
        <w:spacing w:after="0" w:line="240" w:lineRule="auto"/>
        <w:jc w:val="center"/>
        <w:rPr>
          <w:rFonts w:ascii="Times New Roman" w:hAnsi="Times New Roman"/>
          <w:sz w:val="18"/>
          <w:szCs w:val="18"/>
          <w:lang w:val="en-US"/>
        </w:rPr>
      </w:pPr>
    </w:p>
    <w:p w14:paraId="45296CD1" w14:textId="77777777" w:rsidR="00CC6B66" w:rsidRPr="006557DC" w:rsidRDefault="00CC6B66" w:rsidP="00CC6B66">
      <w:pPr>
        <w:spacing w:after="0" w:line="240" w:lineRule="auto"/>
        <w:jc w:val="center"/>
        <w:rPr>
          <w:rFonts w:ascii="Times New Roman" w:hAnsi="Times New Roman"/>
          <w:sz w:val="28"/>
          <w:szCs w:val="28"/>
          <w:lang w:val="en-US"/>
        </w:rPr>
      </w:pPr>
      <w:r>
        <w:rPr>
          <w:rFonts w:ascii="Times New Roman" w:hAnsi="Times New Roman"/>
          <w:sz w:val="28"/>
          <w:szCs w:val="28"/>
          <w:lang w:val="en-US"/>
        </w:rPr>
        <w:t>Krasnodar</w:t>
      </w:r>
    </w:p>
    <w:p w14:paraId="6140661D" w14:textId="77777777" w:rsidR="00CC6B66" w:rsidRPr="006557DC" w:rsidRDefault="00CC6B66" w:rsidP="00CC6B66">
      <w:pPr>
        <w:spacing w:after="0" w:line="240" w:lineRule="auto"/>
        <w:jc w:val="center"/>
        <w:rPr>
          <w:rFonts w:ascii="Times New Roman" w:hAnsi="Times New Roman"/>
          <w:sz w:val="28"/>
          <w:szCs w:val="28"/>
          <w:lang w:val="en-US"/>
        </w:rPr>
      </w:pPr>
      <w:r w:rsidRPr="006557DC">
        <w:rPr>
          <w:rFonts w:ascii="Times New Roman" w:hAnsi="Times New Roman"/>
          <w:sz w:val="28"/>
          <w:szCs w:val="28"/>
          <w:lang w:val="en-US"/>
        </w:rPr>
        <w:t>2021</w:t>
      </w:r>
    </w:p>
    <w:p w14:paraId="7E9A5EB7" w14:textId="77777777" w:rsidR="00CC6B66" w:rsidRPr="006557DC" w:rsidRDefault="00CC6B66" w:rsidP="00CC6B66">
      <w:pPr>
        <w:spacing w:after="0" w:line="240" w:lineRule="auto"/>
        <w:jc w:val="center"/>
        <w:rPr>
          <w:rFonts w:ascii="Times New Roman" w:hAnsi="Times New Roman"/>
          <w:sz w:val="28"/>
          <w:szCs w:val="28"/>
          <w:lang w:val="en-US"/>
        </w:rPr>
        <w:sectPr w:rsidR="00CC6B66" w:rsidRPr="006557DC" w:rsidSect="00334021">
          <w:footerReference w:type="default" r:id="rId49"/>
          <w:pgSz w:w="11906" w:h="16838" w:code="9"/>
          <w:pgMar w:top="1134" w:right="851" w:bottom="851" w:left="1701" w:header="709" w:footer="709" w:gutter="0"/>
          <w:cols w:space="708"/>
          <w:docGrid w:linePitch="360"/>
        </w:sectPr>
      </w:pPr>
    </w:p>
    <w:p w14:paraId="0330A02D" w14:textId="77777777" w:rsidR="00CC6B66" w:rsidRDefault="00CC6B66" w:rsidP="00CC6B66">
      <w:pPr>
        <w:spacing w:after="0" w:line="240" w:lineRule="auto"/>
        <w:jc w:val="center"/>
        <w:rPr>
          <w:rFonts w:ascii="Times New Roman" w:hAnsi="Times New Roman"/>
          <w:sz w:val="28"/>
          <w:szCs w:val="28"/>
          <w:lang w:val="en-US"/>
        </w:rPr>
      </w:pPr>
    </w:p>
    <w:p w14:paraId="7B7D7E0A" w14:textId="77777777" w:rsidR="00CC6B66" w:rsidRPr="006557DC" w:rsidRDefault="00CC6B66" w:rsidP="00CC6B66">
      <w:pPr>
        <w:spacing w:after="0" w:line="240" w:lineRule="auto"/>
        <w:jc w:val="center"/>
        <w:rPr>
          <w:rFonts w:ascii="Times New Roman" w:hAnsi="Times New Roman"/>
          <w:sz w:val="28"/>
          <w:szCs w:val="28"/>
          <w:lang w:val="en-US"/>
        </w:rPr>
      </w:pPr>
    </w:p>
    <w:p w14:paraId="18593F79" w14:textId="77777777" w:rsidR="00CC6B66" w:rsidRPr="007E2A42" w:rsidRDefault="00CC6B66" w:rsidP="00CC6B66">
      <w:pPr>
        <w:spacing w:after="0" w:line="240" w:lineRule="auto"/>
        <w:jc w:val="center"/>
        <w:rPr>
          <w:rFonts w:ascii="Times New Roman" w:eastAsia="Times New Roman" w:hAnsi="Times New Roman" w:cs="Times New Roman"/>
          <w:sz w:val="28"/>
          <w:szCs w:val="28"/>
          <w:lang w:val="en-US"/>
        </w:rPr>
      </w:pPr>
      <w:r w:rsidRPr="007E2A42">
        <w:rPr>
          <w:rFonts w:ascii="Times New Roman" w:eastAsia="Times New Roman" w:hAnsi="Times New Roman" w:cs="Times New Roman"/>
          <w:sz w:val="28"/>
          <w:szCs w:val="28"/>
          <w:lang w:val="en-US"/>
        </w:rPr>
        <w:t>CONTENTS</w:t>
      </w:r>
    </w:p>
    <w:p w14:paraId="32E4B67C" w14:textId="77777777" w:rsidR="00CC6B66" w:rsidRPr="007E2A42" w:rsidRDefault="00CC6B66" w:rsidP="00CC6B66">
      <w:pPr>
        <w:spacing w:after="0" w:line="240" w:lineRule="auto"/>
        <w:jc w:val="center"/>
        <w:rPr>
          <w:rFonts w:ascii="Times New Roman" w:eastAsia="Times New Roman" w:hAnsi="Times New Roman" w:cs="Times New Roman"/>
          <w:sz w:val="28"/>
          <w:szCs w:val="28"/>
        </w:rPr>
      </w:pPr>
    </w:p>
    <w:p w14:paraId="0B398F5D" w14:textId="77777777" w:rsidR="00CC6B66" w:rsidRPr="00A735FF" w:rsidRDefault="00CC6B66" w:rsidP="00CC6B66">
      <w:pPr>
        <w:tabs>
          <w:tab w:val="right" w:pos="9356"/>
        </w:tabs>
        <w:spacing w:before="100" w:after="100" w:line="240" w:lineRule="auto"/>
        <w:ind w:left="567" w:hanging="567"/>
        <w:rPr>
          <w:rFonts w:ascii="Calibri" w:eastAsia="Times New Roman" w:hAnsi="Calibri" w:cs="Times New Roman"/>
          <w:noProof/>
          <w:lang w:val="en-US"/>
        </w:rPr>
      </w:pPr>
      <w:r w:rsidRPr="00A735FF">
        <w:rPr>
          <w:rFonts w:ascii="Times New Roman Bold" w:eastAsia="Times New Roman" w:hAnsi="Times New Roman Bold" w:cs="Times New Roman"/>
          <w:caps/>
          <w:noProof/>
          <w:sz w:val="28"/>
          <w:shd w:val="clear" w:color="auto" w:fill="FFFFFF"/>
        </w:rPr>
        <w:t>1.</w:t>
      </w:r>
      <w:r w:rsidRPr="00A735FF">
        <w:rPr>
          <w:rFonts w:ascii="Calibri" w:eastAsia="Times New Roman" w:hAnsi="Calibri" w:cs="Times New Roman"/>
          <w:noProof/>
          <w:shd w:val="clear" w:color="auto" w:fill="FFFFFF"/>
          <w:lang w:val="en-US"/>
        </w:rPr>
        <w:tab/>
      </w:r>
      <w:r w:rsidRPr="00A735FF">
        <w:rPr>
          <w:rFonts w:ascii="Times New Roman" w:eastAsia="Times New Roman" w:hAnsi="Times New Roman" w:cs="Times New Roman"/>
          <w:caps/>
          <w:noProof/>
          <w:sz w:val="28"/>
          <w:shd w:val="clear" w:color="auto" w:fill="FFFFFF"/>
          <w:lang w:val="en-US"/>
        </w:rPr>
        <w:t>background informaion</w:t>
      </w:r>
      <w:r w:rsidRPr="00A735FF">
        <w:rPr>
          <w:rFonts w:ascii="Times New Roman" w:eastAsia="Times New Roman" w:hAnsi="Times New Roman" w:cs="Times New Roman"/>
          <w:caps/>
          <w:noProof/>
          <w:webHidden/>
          <w:sz w:val="28"/>
          <w:shd w:val="clear" w:color="auto" w:fill="FFFFFF"/>
        </w:rPr>
        <w:tab/>
      </w:r>
      <w:r w:rsidRPr="00A735FF">
        <w:rPr>
          <w:rFonts w:ascii="Times New Roman" w:eastAsia="Times New Roman" w:hAnsi="Times New Roman" w:cs="Times New Roman"/>
          <w:caps/>
          <w:noProof/>
          <w:webHidden/>
          <w:sz w:val="28"/>
          <w:lang w:val="en-US"/>
        </w:rPr>
        <w:t>4</w:t>
      </w:r>
    </w:p>
    <w:p w14:paraId="3A3D8DDF" w14:textId="77777777" w:rsidR="00CC6B66" w:rsidRPr="001B339E" w:rsidRDefault="00CC6B66" w:rsidP="00CC6B66">
      <w:pPr>
        <w:tabs>
          <w:tab w:val="right" w:pos="9356"/>
        </w:tabs>
        <w:spacing w:before="100" w:after="100" w:line="240" w:lineRule="auto"/>
        <w:ind w:left="567" w:hanging="567"/>
        <w:rPr>
          <w:rFonts w:ascii="Calibri" w:eastAsia="Times New Roman" w:hAnsi="Calibri" w:cs="Times New Roman"/>
          <w:noProof/>
          <w:lang w:val="en-US"/>
        </w:rPr>
      </w:pPr>
      <w:r w:rsidRPr="00706CDD">
        <w:rPr>
          <w:rFonts w:ascii="Times New Roman Bold" w:eastAsia="Times New Roman" w:hAnsi="Times New Roman Bold" w:cs="Times New Roman"/>
          <w:caps/>
          <w:noProof/>
          <w:sz w:val="28"/>
          <w:lang w:val="en-US"/>
        </w:rPr>
        <w:t>2.</w:t>
      </w:r>
      <w:r w:rsidRPr="00A735FF">
        <w:rPr>
          <w:rFonts w:ascii="Calibri" w:eastAsia="Times New Roman" w:hAnsi="Calibri" w:cs="Times New Roman"/>
          <w:noProof/>
          <w:lang w:val="en-US"/>
        </w:rPr>
        <w:tab/>
      </w:r>
      <w:r w:rsidRPr="00A735FF">
        <w:rPr>
          <w:rFonts w:ascii="Times New Roman" w:eastAsia="Times New Roman" w:hAnsi="Times New Roman" w:cs="Times New Roman"/>
          <w:caps/>
          <w:noProof/>
          <w:sz w:val="28"/>
          <w:lang w:val="en-US"/>
        </w:rPr>
        <w:t>fundamental principles of</w:t>
      </w:r>
      <w:r w:rsidRPr="00706CDD">
        <w:rPr>
          <w:rFonts w:ascii="Times New Roman" w:eastAsia="Times New Roman" w:hAnsi="Times New Roman" w:cs="Times New Roman"/>
          <w:caps/>
          <w:noProof/>
          <w:sz w:val="28"/>
          <w:lang w:val="en-US"/>
        </w:rPr>
        <w:t xml:space="preserve"> </w:t>
      </w:r>
      <w:r w:rsidRPr="00A735FF">
        <w:rPr>
          <w:rFonts w:ascii="Times New Roman" w:eastAsia="Times New Roman" w:hAnsi="Times New Roman" w:cs="Times New Roman"/>
          <w:caps/>
          <w:noProof/>
          <w:sz w:val="28"/>
          <w:lang w:val="en-US"/>
        </w:rPr>
        <w:t>accounting policies</w:t>
      </w:r>
      <w:r w:rsidRPr="00706CDD">
        <w:rPr>
          <w:rFonts w:ascii="Times New Roman" w:eastAsia="Times New Roman" w:hAnsi="Times New Roman" w:cs="Times New Roman"/>
          <w:caps/>
          <w:noProof/>
          <w:webHidden/>
          <w:sz w:val="28"/>
          <w:lang w:val="en-US"/>
        </w:rPr>
        <w:tab/>
      </w:r>
      <w:r>
        <w:rPr>
          <w:rFonts w:ascii="Times New Roman" w:eastAsia="Times New Roman" w:hAnsi="Times New Roman" w:cs="Times New Roman"/>
          <w:caps/>
          <w:noProof/>
          <w:sz w:val="28"/>
          <w:lang w:val="en-US"/>
        </w:rPr>
        <w:t>9</w:t>
      </w:r>
    </w:p>
    <w:p w14:paraId="6678687F" w14:textId="77777777" w:rsidR="00CC6B66" w:rsidRPr="00A735FF" w:rsidRDefault="00CC6B66" w:rsidP="00CC6B66">
      <w:pPr>
        <w:tabs>
          <w:tab w:val="left" w:pos="1247"/>
          <w:tab w:val="right" w:pos="9356"/>
        </w:tabs>
        <w:spacing w:after="0" w:line="240" w:lineRule="auto"/>
        <w:ind w:left="1247" w:hanging="680"/>
        <w:rPr>
          <w:rFonts w:ascii="Calibri" w:eastAsia="Times New Roman" w:hAnsi="Calibri" w:cs="Times New Roman"/>
          <w:noProof/>
          <w:lang w:val="en-US"/>
        </w:rPr>
      </w:pPr>
      <w:r w:rsidRPr="00706CDD">
        <w:rPr>
          <w:rFonts w:ascii="Times New Roman Bold" w:eastAsia="Times New Roman" w:hAnsi="Times New Roman Bold" w:cs="Times New Roman"/>
          <w:noProof/>
          <w:sz w:val="28"/>
          <w:lang w:val="en-US"/>
        </w:rPr>
        <w:t>2.1.</w:t>
      </w:r>
      <w:r w:rsidRPr="00A735FF">
        <w:rPr>
          <w:rFonts w:ascii="Calibri" w:eastAsia="Times New Roman" w:hAnsi="Calibri" w:cs="Times New Roman"/>
          <w:noProof/>
          <w:lang w:val="en-US"/>
        </w:rPr>
        <w:tab/>
      </w:r>
      <w:r w:rsidRPr="00A735FF">
        <w:rPr>
          <w:rFonts w:ascii="Times New Roman" w:eastAsia="Times New Roman" w:hAnsi="Times New Roman" w:cs="Times New Roman"/>
          <w:noProof/>
          <w:sz w:val="28"/>
          <w:lang w:val="en-US"/>
        </w:rPr>
        <w:t>A</w:t>
      </w:r>
      <w:r w:rsidRPr="00706CDD">
        <w:rPr>
          <w:rFonts w:ascii="Times New Roman" w:eastAsia="Times New Roman" w:hAnsi="Times New Roman" w:cs="Times New Roman"/>
          <w:noProof/>
          <w:sz w:val="28"/>
          <w:lang w:val="en-US"/>
        </w:rPr>
        <w:t>ssets and liabilities in foreign currenc</w:t>
      </w:r>
      <w:r w:rsidRPr="00A735FF">
        <w:rPr>
          <w:rFonts w:ascii="Times New Roman" w:eastAsia="Times New Roman" w:hAnsi="Times New Roman" w:cs="Times New Roman"/>
          <w:noProof/>
          <w:sz w:val="28"/>
          <w:lang w:val="en-US"/>
        </w:rPr>
        <w:t>ies</w:t>
      </w:r>
      <w:r w:rsidRPr="00706CDD">
        <w:rPr>
          <w:rFonts w:ascii="Times New Roman" w:eastAsia="Times New Roman" w:hAnsi="Times New Roman" w:cs="Times New Roman"/>
          <w:noProof/>
          <w:webHidden/>
          <w:sz w:val="28"/>
          <w:lang w:val="en-US"/>
        </w:rPr>
        <w:tab/>
      </w:r>
      <w:r w:rsidRPr="00A735FF">
        <w:rPr>
          <w:rFonts w:ascii="Times New Roman" w:eastAsia="Times New Roman" w:hAnsi="Times New Roman" w:cs="Times New Roman"/>
          <w:noProof/>
          <w:webHidden/>
          <w:sz w:val="28"/>
          <w:lang w:val="en-US"/>
        </w:rPr>
        <w:t>9</w:t>
      </w:r>
    </w:p>
    <w:p w14:paraId="344DAABA" w14:textId="77777777" w:rsidR="00CC6B66" w:rsidRPr="00A735FF" w:rsidRDefault="00CC6B66" w:rsidP="00CC6B66">
      <w:pPr>
        <w:tabs>
          <w:tab w:val="left" w:pos="1247"/>
          <w:tab w:val="right" w:pos="9356"/>
        </w:tabs>
        <w:spacing w:after="0" w:line="240" w:lineRule="auto"/>
        <w:ind w:left="1247" w:hanging="680"/>
        <w:rPr>
          <w:rFonts w:ascii="Calibri" w:eastAsia="Times New Roman" w:hAnsi="Calibri" w:cs="Times New Roman"/>
          <w:noProof/>
          <w:lang w:val="en-US"/>
        </w:rPr>
      </w:pPr>
      <w:r w:rsidRPr="00CC6B66">
        <w:rPr>
          <w:rFonts w:ascii="Times New Roman Bold" w:eastAsia="Times New Roman" w:hAnsi="Times New Roman Bold" w:cs="Times New Roman"/>
          <w:noProof/>
          <w:sz w:val="28"/>
          <w:lang w:val="en-US"/>
        </w:rPr>
        <w:t>2.2.</w:t>
      </w:r>
      <w:r w:rsidRPr="00A735FF">
        <w:rPr>
          <w:rFonts w:ascii="Calibri" w:eastAsia="Times New Roman" w:hAnsi="Calibri" w:cs="Times New Roman"/>
          <w:noProof/>
          <w:lang w:val="en-US"/>
        </w:rPr>
        <w:tab/>
      </w:r>
      <w:r w:rsidRPr="00CC6B66">
        <w:rPr>
          <w:rFonts w:ascii="Times New Roman" w:eastAsia="Times New Roman" w:hAnsi="Times New Roman" w:cs="Times New Roman"/>
          <w:noProof/>
          <w:spacing w:val="-3"/>
          <w:sz w:val="28"/>
          <w:lang w:val="en-US"/>
        </w:rPr>
        <w:t>Expenses for research, development and technological works (R&amp;D)</w:t>
      </w:r>
      <w:r w:rsidRPr="00CC6B66">
        <w:rPr>
          <w:rFonts w:ascii="Times New Roman" w:eastAsia="Times New Roman" w:hAnsi="Times New Roman" w:cs="Times New Roman"/>
          <w:noProof/>
          <w:webHidden/>
          <w:sz w:val="28"/>
          <w:lang w:val="en-US"/>
        </w:rPr>
        <w:tab/>
      </w:r>
      <w:r w:rsidRPr="00A735FF">
        <w:rPr>
          <w:rFonts w:ascii="Times New Roman" w:eastAsia="Times New Roman" w:hAnsi="Times New Roman" w:cs="Times New Roman"/>
          <w:noProof/>
          <w:webHidden/>
          <w:sz w:val="28"/>
          <w:lang w:val="en-US"/>
        </w:rPr>
        <w:t>9</w:t>
      </w:r>
    </w:p>
    <w:p w14:paraId="229B6C33" w14:textId="77777777" w:rsidR="00CC6B66" w:rsidRPr="00A735FF" w:rsidRDefault="00CC6B66" w:rsidP="00CC6B66">
      <w:pPr>
        <w:tabs>
          <w:tab w:val="left" w:pos="1247"/>
          <w:tab w:val="right" w:pos="9356"/>
        </w:tabs>
        <w:spacing w:after="0" w:line="240" w:lineRule="auto"/>
        <w:ind w:left="1247" w:hanging="680"/>
        <w:rPr>
          <w:rFonts w:ascii="Calibri" w:eastAsia="Times New Roman" w:hAnsi="Calibri" w:cs="Times New Roman"/>
          <w:noProof/>
          <w:lang w:val="en-US"/>
        </w:rPr>
      </w:pPr>
      <w:r w:rsidRPr="00CC6B66">
        <w:rPr>
          <w:rFonts w:ascii="Times New Roman Bold" w:eastAsia="Times New Roman" w:hAnsi="Times New Roman Bold" w:cs="Times New Roman"/>
          <w:noProof/>
          <w:sz w:val="28"/>
          <w:lang w:val="en-US"/>
        </w:rPr>
        <w:t>2.3.</w:t>
      </w:r>
      <w:r w:rsidRPr="00A735FF">
        <w:rPr>
          <w:rFonts w:ascii="Calibri" w:eastAsia="Times New Roman" w:hAnsi="Calibri" w:cs="Times New Roman"/>
          <w:noProof/>
          <w:lang w:val="en-US"/>
        </w:rPr>
        <w:tab/>
      </w:r>
      <w:r w:rsidRPr="00A735FF">
        <w:rPr>
          <w:rFonts w:ascii="Times New Roman" w:eastAsia="Times New Roman" w:hAnsi="Times New Roman" w:cs="Times New Roman"/>
          <w:noProof/>
          <w:sz w:val="28"/>
          <w:lang w:val="en-US"/>
        </w:rPr>
        <w:t>I</w:t>
      </w:r>
      <w:r w:rsidRPr="00CC6B66">
        <w:rPr>
          <w:rFonts w:ascii="Times New Roman" w:eastAsia="Times New Roman" w:hAnsi="Times New Roman" w:cs="Times New Roman"/>
          <w:noProof/>
          <w:sz w:val="28"/>
          <w:lang w:val="en-US"/>
        </w:rPr>
        <w:t>ntangible assets</w:t>
      </w:r>
      <w:r w:rsidRPr="00CC6B66">
        <w:rPr>
          <w:rFonts w:ascii="Times New Roman" w:eastAsia="Times New Roman" w:hAnsi="Times New Roman" w:cs="Times New Roman"/>
          <w:noProof/>
          <w:webHidden/>
          <w:sz w:val="28"/>
          <w:lang w:val="en-US"/>
        </w:rPr>
        <w:tab/>
      </w:r>
      <w:r>
        <w:rPr>
          <w:rFonts w:ascii="Times New Roman" w:eastAsia="Times New Roman" w:hAnsi="Times New Roman" w:cs="Times New Roman"/>
          <w:noProof/>
          <w:webHidden/>
          <w:sz w:val="28"/>
          <w:lang w:val="en-US"/>
        </w:rPr>
        <w:t>9</w:t>
      </w:r>
    </w:p>
    <w:p w14:paraId="3F92B712" w14:textId="77777777" w:rsidR="00CC6B66" w:rsidRPr="00A735FF" w:rsidRDefault="00CC6B66" w:rsidP="00CC6B66">
      <w:pPr>
        <w:tabs>
          <w:tab w:val="left" w:pos="1247"/>
          <w:tab w:val="right" w:pos="9356"/>
        </w:tabs>
        <w:spacing w:after="0" w:line="240" w:lineRule="auto"/>
        <w:ind w:left="1247" w:hanging="680"/>
        <w:rPr>
          <w:rFonts w:ascii="Calibri" w:eastAsia="Times New Roman" w:hAnsi="Calibri" w:cs="Times New Roman"/>
          <w:noProof/>
          <w:lang w:val="en-US"/>
        </w:rPr>
      </w:pPr>
      <w:r w:rsidRPr="00CC6B66">
        <w:rPr>
          <w:rFonts w:ascii="Times New Roman Bold" w:eastAsia="Times New Roman" w:hAnsi="Times New Roman Bold" w:cs="Times New Roman"/>
          <w:noProof/>
          <w:sz w:val="28"/>
          <w:lang w:val="en-US"/>
        </w:rPr>
        <w:t>2.4.</w:t>
      </w:r>
      <w:r w:rsidRPr="00A735FF">
        <w:rPr>
          <w:rFonts w:ascii="Calibri" w:eastAsia="Times New Roman" w:hAnsi="Calibri" w:cs="Times New Roman"/>
          <w:noProof/>
          <w:lang w:val="en-US"/>
        </w:rPr>
        <w:tab/>
      </w:r>
      <w:r w:rsidRPr="00A735FF">
        <w:rPr>
          <w:rFonts w:ascii="Times New Roman" w:eastAsia="Times New Roman" w:hAnsi="Times New Roman" w:cs="Times New Roman"/>
          <w:noProof/>
          <w:sz w:val="28"/>
          <w:lang w:val="en-US"/>
        </w:rPr>
        <w:t>F</w:t>
      </w:r>
      <w:r w:rsidRPr="00CC6B66">
        <w:rPr>
          <w:rFonts w:ascii="Times New Roman" w:eastAsia="Times New Roman" w:hAnsi="Times New Roman" w:cs="Times New Roman"/>
          <w:noProof/>
          <w:sz w:val="28"/>
          <w:lang w:val="en-US"/>
        </w:rPr>
        <w:t>ixed assets and construction in progress</w:t>
      </w:r>
      <w:r w:rsidRPr="00CC6B66">
        <w:rPr>
          <w:rFonts w:ascii="Times New Roman" w:eastAsia="Times New Roman" w:hAnsi="Times New Roman" w:cs="Times New Roman"/>
          <w:noProof/>
          <w:webHidden/>
          <w:sz w:val="28"/>
          <w:lang w:val="en-US"/>
        </w:rPr>
        <w:tab/>
      </w:r>
      <w:r w:rsidRPr="00A735FF">
        <w:rPr>
          <w:rFonts w:ascii="Times New Roman" w:eastAsia="Times New Roman" w:hAnsi="Times New Roman" w:cs="Times New Roman"/>
          <w:noProof/>
          <w:webHidden/>
          <w:sz w:val="28"/>
          <w:lang w:val="en-US"/>
        </w:rPr>
        <w:t>9</w:t>
      </w:r>
    </w:p>
    <w:p w14:paraId="7A85FF82" w14:textId="77777777" w:rsidR="00CC6B66" w:rsidRPr="00A735FF" w:rsidRDefault="00CC6B66" w:rsidP="00CC6B66">
      <w:pPr>
        <w:tabs>
          <w:tab w:val="left" w:pos="1247"/>
          <w:tab w:val="right" w:pos="9356"/>
        </w:tabs>
        <w:spacing w:after="0" w:line="240" w:lineRule="auto"/>
        <w:ind w:left="1247" w:hanging="680"/>
        <w:rPr>
          <w:rFonts w:ascii="Calibri" w:eastAsia="Times New Roman" w:hAnsi="Calibri" w:cs="Times New Roman"/>
          <w:noProof/>
          <w:lang w:val="en-US"/>
        </w:rPr>
      </w:pPr>
      <w:r w:rsidRPr="00CC6B66">
        <w:rPr>
          <w:rFonts w:ascii="Times New Roman Bold" w:eastAsia="Times New Roman" w:hAnsi="Times New Roman Bold" w:cs="Times New Roman"/>
          <w:noProof/>
          <w:sz w:val="28"/>
          <w:lang w:val="en-US"/>
        </w:rPr>
        <w:t>2.5.</w:t>
      </w:r>
      <w:r w:rsidRPr="00A735FF">
        <w:rPr>
          <w:rFonts w:ascii="Calibri" w:eastAsia="Times New Roman" w:hAnsi="Calibri" w:cs="Times New Roman"/>
          <w:noProof/>
          <w:lang w:val="en-US"/>
        </w:rPr>
        <w:tab/>
      </w:r>
      <w:r w:rsidRPr="00A735FF">
        <w:rPr>
          <w:rFonts w:ascii="Times New Roman" w:eastAsia="Times New Roman" w:hAnsi="Times New Roman" w:cs="Times New Roman"/>
          <w:noProof/>
          <w:sz w:val="28"/>
          <w:lang w:val="en-US"/>
        </w:rPr>
        <w:t>Inventories</w:t>
      </w:r>
      <w:r w:rsidRPr="00CC6B66">
        <w:rPr>
          <w:rFonts w:ascii="Times New Roman" w:eastAsia="Times New Roman" w:hAnsi="Times New Roman" w:cs="Times New Roman"/>
          <w:noProof/>
          <w:webHidden/>
          <w:sz w:val="28"/>
          <w:lang w:val="en-US"/>
        </w:rPr>
        <w:tab/>
      </w:r>
      <w:r w:rsidRPr="00A735FF">
        <w:rPr>
          <w:rFonts w:ascii="Times New Roman" w:eastAsia="Times New Roman" w:hAnsi="Times New Roman" w:cs="Times New Roman"/>
          <w:noProof/>
          <w:webHidden/>
          <w:sz w:val="28"/>
          <w:lang w:val="en-US"/>
        </w:rPr>
        <w:t>11</w:t>
      </w:r>
    </w:p>
    <w:p w14:paraId="01A8137E" w14:textId="77777777" w:rsidR="00CC6B66" w:rsidRPr="00A735FF" w:rsidRDefault="00CC6B66" w:rsidP="00CC6B66">
      <w:pPr>
        <w:tabs>
          <w:tab w:val="left" w:pos="1247"/>
          <w:tab w:val="right" w:pos="9356"/>
        </w:tabs>
        <w:spacing w:after="0" w:line="240" w:lineRule="auto"/>
        <w:ind w:left="1247" w:hanging="680"/>
        <w:rPr>
          <w:rFonts w:ascii="Calibri" w:eastAsia="Times New Roman" w:hAnsi="Calibri" w:cs="Times New Roman"/>
          <w:noProof/>
          <w:lang w:val="en-US"/>
        </w:rPr>
      </w:pPr>
      <w:r w:rsidRPr="00706CDD">
        <w:rPr>
          <w:rFonts w:ascii="Times New Roman Bold" w:eastAsia="Times New Roman" w:hAnsi="Times New Roman Bold" w:cs="Times New Roman"/>
          <w:noProof/>
          <w:sz w:val="28"/>
          <w:lang w:val="en-US"/>
        </w:rPr>
        <w:t>2.6.</w:t>
      </w:r>
      <w:r w:rsidRPr="00A735FF">
        <w:rPr>
          <w:rFonts w:ascii="Calibri" w:eastAsia="Times New Roman" w:hAnsi="Calibri" w:cs="Times New Roman"/>
          <w:noProof/>
          <w:lang w:val="en-US"/>
        </w:rPr>
        <w:tab/>
      </w:r>
      <w:r w:rsidRPr="00A735FF">
        <w:rPr>
          <w:rFonts w:ascii="Times New Roman" w:eastAsia="Times New Roman" w:hAnsi="Times New Roman" w:cs="Times New Roman"/>
          <w:noProof/>
          <w:sz w:val="28"/>
          <w:szCs w:val="32"/>
          <w:lang w:val="en-US"/>
        </w:rPr>
        <w:t>Deferred expenses</w:t>
      </w:r>
      <w:r w:rsidRPr="00706CDD">
        <w:rPr>
          <w:rFonts w:ascii="Times New Roman" w:eastAsia="Times New Roman" w:hAnsi="Times New Roman" w:cs="Times New Roman"/>
          <w:noProof/>
          <w:webHidden/>
          <w:sz w:val="28"/>
          <w:lang w:val="en-US"/>
        </w:rPr>
        <w:tab/>
      </w:r>
      <w:r w:rsidRPr="00A735FF">
        <w:rPr>
          <w:rFonts w:ascii="Times New Roman" w:eastAsia="Times New Roman" w:hAnsi="Times New Roman" w:cs="Times New Roman"/>
          <w:noProof/>
          <w:sz w:val="28"/>
          <w:lang w:val="en-US"/>
        </w:rPr>
        <w:t>13</w:t>
      </w:r>
    </w:p>
    <w:p w14:paraId="28008697" w14:textId="77777777" w:rsidR="00CC6B66" w:rsidRPr="00A735FF" w:rsidRDefault="00CC6B66" w:rsidP="00CC6B66">
      <w:pPr>
        <w:tabs>
          <w:tab w:val="left" w:pos="1247"/>
          <w:tab w:val="right" w:pos="9356"/>
        </w:tabs>
        <w:spacing w:after="0" w:line="240" w:lineRule="auto"/>
        <w:ind w:left="1247" w:hanging="680"/>
        <w:rPr>
          <w:rFonts w:ascii="Calibri" w:eastAsia="Times New Roman" w:hAnsi="Calibri" w:cs="Times New Roman"/>
          <w:noProof/>
          <w:lang w:val="en-US"/>
        </w:rPr>
      </w:pPr>
      <w:r w:rsidRPr="00706CDD">
        <w:rPr>
          <w:rFonts w:ascii="Times New Roman Bold" w:eastAsia="Times New Roman" w:hAnsi="Times New Roman Bold" w:cs="Times New Roman"/>
          <w:noProof/>
          <w:sz w:val="28"/>
          <w:lang w:val="en-US"/>
        </w:rPr>
        <w:t>2.7.</w:t>
      </w:r>
      <w:r w:rsidRPr="00A735FF">
        <w:rPr>
          <w:rFonts w:ascii="Calibri" w:eastAsia="Times New Roman" w:hAnsi="Calibri" w:cs="Times New Roman"/>
          <w:noProof/>
          <w:lang w:val="en-US"/>
        </w:rPr>
        <w:tab/>
      </w:r>
      <w:r w:rsidRPr="00A735FF">
        <w:rPr>
          <w:rFonts w:ascii="Times New Roman" w:eastAsia="Times New Roman" w:hAnsi="Times New Roman" w:cs="Times New Roman"/>
          <w:noProof/>
          <w:sz w:val="28"/>
          <w:lang w:val="en-US"/>
        </w:rPr>
        <w:t>Financial investments</w:t>
      </w:r>
      <w:r w:rsidRPr="00706CDD">
        <w:rPr>
          <w:rFonts w:ascii="Times New Roman" w:eastAsia="Times New Roman" w:hAnsi="Times New Roman" w:cs="Times New Roman"/>
          <w:noProof/>
          <w:webHidden/>
          <w:sz w:val="28"/>
          <w:lang w:val="en-US"/>
        </w:rPr>
        <w:tab/>
      </w:r>
      <w:r w:rsidRPr="00A735FF">
        <w:rPr>
          <w:rFonts w:ascii="Times New Roman" w:eastAsia="Times New Roman" w:hAnsi="Times New Roman" w:cs="Times New Roman"/>
          <w:noProof/>
          <w:sz w:val="28"/>
          <w:lang w:val="en-US"/>
        </w:rPr>
        <w:t>13</w:t>
      </w:r>
    </w:p>
    <w:p w14:paraId="37382314" w14:textId="77777777" w:rsidR="00CC6B66" w:rsidRPr="00A735FF" w:rsidRDefault="00CC6B66" w:rsidP="00CC6B66">
      <w:pPr>
        <w:tabs>
          <w:tab w:val="left" w:pos="1247"/>
          <w:tab w:val="right" w:pos="9356"/>
        </w:tabs>
        <w:spacing w:after="0" w:line="240" w:lineRule="auto"/>
        <w:ind w:left="1247" w:hanging="680"/>
        <w:rPr>
          <w:rFonts w:ascii="Calibri" w:eastAsia="Times New Roman" w:hAnsi="Calibri" w:cs="Times New Roman"/>
          <w:noProof/>
          <w:lang w:val="en-US"/>
        </w:rPr>
      </w:pPr>
      <w:r w:rsidRPr="00706CDD">
        <w:rPr>
          <w:rFonts w:ascii="Times New Roman Bold" w:eastAsia="Times New Roman" w:hAnsi="Times New Roman Bold" w:cs="Times New Roman"/>
          <w:noProof/>
          <w:sz w:val="28"/>
          <w:lang w:val="en-US"/>
        </w:rPr>
        <w:t>2.8.</w:t>
      </w:r>
      <w:r w:rsidRPr="00A735FF">
        <w:rPr>
          <w:rFonts w:ascii="Calibri" w:eastAsia="Times New Roman" w:hAnsi="Calibri" w:cs="Times New Roman"/>
          <w:noProof/>
          <w:lang w:val="en-US"/>
        </w:rPr>
        <w:tab/>
      </w:r>
      <w:r w:rsidRPr="00A735FF">
        <w:rPr>
          <w:rFonts w:ascii="Times New Roman" w:eastAsia="Times New Roman" w:hAnsi="Times New Roman" w:cs="Times New Roman"/>
          <w:noProof/>
          <w:sz w:val="28"/>
          <w:szCs w:val="28"/>
          <w:lang w:val="en-US"/>
        </w:rPr>
        <w:t>Borrowings and loans</w:t>
      </w:r>
      <w:r w:rsidRPr="00706CDD">
        <w:rPr>
          <w:rFonts w:ascii="Times New Roman" w:eastAsia="Times New Roman" w:hAnsi="Times New Roman" w:cs="Times New Roman"/>
          <w:noProof/>
          <w:webHidden/>
          <w:sz w:val="28"/>
          <w:lang w:val="en-US"/>
        </w:rPr>
        <w:tab/>
      </w:r>
      <w:r w:rsidRPr="00A735FF">
        <w:rPr>
          <w:rFonts w:ascii="Times New Roman" w:eastAsia="Times New Roman" w:hAnsi="Times New Roman" w:cs="Times New Roman"/>
          <w:noProof/>
          <w:sz w:val="28"/>
          <w:lang w:val="en-US"/>
        </w:rPr>
        <w:t>14</w:t>
      </w:r>
    </w:p>
    <w:p w14:paraId="7FA67B89" w14:textId="77777777" w:rsidR="00CC6B66" w:rsidRPr="00A735FF" w:rsidRDefault="00CC6B66" w:rsidP="00CC6B66">
      <w:pPr>
        <w:tabs>
          <w:tab w:val="left" w:pos="1247"/>
          <w:tab w:val="right" w:pos="9356"/>
        </w:tabs>
        <w:spacing w:after="0" w:line="240" w:lineRule="auto"/>
        <w:ind w:left="1247" w:hanging="680"/>
        <w:rPr>
          <w:rFonts w:ascii="Calibri" w:eastAsia="Times New Roman" w:hAnsi="Calibri" w:cs="Times New Roman"/>
          <w:noProof/>
          <w:lang w:val="en-US"/>
        </w:rPr>
      </w:pPr>
      <w:r w:rsidRPr="00706CDD">
        <w:rPr>
          <w:rFonts w:ascii="Times New Roman Bold" w:eastAsia="Times New Roman" w:hAnsi="Times New Roman Bold" w:cs="Times New Roman"/>
          <w:noProof/>
          <w:sz w:val="28"/>
          <w:lang w:val="en-US"/>
        </w:rPr>
        <w:t>2.9.</w:t>
      </w:r>
      <w:r w:rsidRPr="00A735FF">
        <w:rPr>
          <w:rFonts w:ascii="Calibri" w:eastAsia="Times New Roman" w:hAnsi="Calibri" w:cs="Times New Roman"/>
          <w:noProof/>
          <w:lang w:val="en-US"/>
        </w:rPr>
        <w:tab/>
      </w:r>
      <w:r w:rsidRPr="00A735FF">
        <w:rPr>
          <w:rFonts w:ascii="Times New Roman" w:eastAsia="Times New Roman" w:hAnsi="Times New Roman" w:cs="Times New Roman"/>
          <w:noProof/>
          <w:sz w:val="28"/>
          <w:lang w:val="en-US"/>
        </w:rPr>
        <w:t>Estimated liabilities</w:t>
      </w:r>
      <w:r w:rsidRPr="00706CDD">
        <w:rPr>
          <w:rFonts w:ascii="Times New Roman" w:eastAsia="Times New Roman" w:hAnsi="Times New Roman" w:cs="Times New Roman"/>
          <w:noProof/>
          <w:webHidden/>
          <w:sz w:val="28"/>
          <w:lang w:val="en-US"/>
        </w:rPr>
        <w:tab/>
      </w:r>
      <w:r w:rsidRPr="00A735FF">
        <w:rPr>
          <w:rFonts w:ascii="Times New Roman" w:eastAsia="Times New Roman" w:hAnsi="Times New Roman" w:cs="Times New Roman"/>
          <w:noProof/>
          <w:sz w:val="28"/>
          <w:lang w:val="en-US"/>
        </w:rPr>
        <w:t>14</w:t>
      </w:r>
    </w:p>
    <w:p w14:paraId="30DE2105" w14:textId="77777777" w:rsidR="00CC6B66" w:rsidRPr="00A735FF" w:rsidRDefault="00CC6B66" w:rsidP="00CC6B66">
      <w:pPr>
        <w:tabs>
          <w:tab w:val="left" w:pos="2098"/>
          <w:tab w:val="right" w:pos="9356"/>
        </w:tabs>
        <w:spacing w:after="0" w:line="240" w:lineRule="auto"/>
        <w:ind w:left="1247" w:hanging="680"/>
        <w:rPr>
          <w:rFonts w:ascii="Calibri" w:eastAsia="Times New Roman" w:hAnsi="Calibri" w:cs="Times New Roman"/>
          <w:noProof/>
          <w:lang w:val="en-US"/>
        </w:rPr>
      </w:pPr>
      <w:r w:rsidRPr="00706CDD">
        <w:rPr>
          <w:rFonts w:ascii="Times New Roman Bold" w:eastAsia="Times New Roman" w:hAnsi="Times New Roman Bold" w:cs="Times New Roman"/>
          <w:noProof/>
          <w:sz w:val="28"/>
          <w:lang w:val="en-US"/>
        </w:rPr>
        <w:t>2.10.</w:t>
      </w:r>
      <w:r w:rsidRPr="00A735FF">
        <w:rPr>
          <w:rFonts w:ascii="Calibri" w:eastAsia="Times New Roman" w:hAnsi="Calibri" w:cs="Times New Roman"/>
          <w:noProof/>
          <w:lang w:val="en-US"/>
        </w:rPr>
        <w:tab/>
      </w:r>
      <w:r w:rsidRPr="00A735FF">
        <w:rPr>
          <w:rFonts w:ascii="Times New Roman" w:eastAsia="Times New Roman" w:hAnsi="Times New Roman" w:cs="Times New Roman"/>
          <w:noProof/>
          <w:sz w:val="28"/>
          <w:lang w:val="en-US"/>
        </w:rPr>
        <w:t>Deferred taxes</w:t>
      </w:r>
      <w:r w:rsidRPr="00706CDD">
        <w:rPr>
          <w:rFonts w:ascii="Times New Roman" w:eastAsia="Times New Roman" w:hAnsi="Times New Roman" w:cs="Times New Roman"/>
          <w:noProof/>
          <w:webHidden/>
          <w:sz w:val="28"/>
          <w:lang w:val="en-US"/>
        </w:rPr>
        <w:tab/>
      </w:r>
      <w:r w:rsidRPr="00A735FF">
        <w:rPr>
          <w:rFonts w:ascii="Times New Roman" w:eastAsia="Times New Roman" w:hAnsi="Times New Roman" w:cs="Times New Roman"/>
          <w:noProof/>
          <w:sz w:val="28"/>
          <w:lang w:val="en-US"/>
        </w:rPr>
        <w:t>14</w:t>
      </w:r>
    </w:p>
    <w:p w14:paraId="54A5862C" w14:textId="77777777" w:rsidR="00CC6B66" w:rsidRPr="00A735FF" w:rsidRDefault="00CC6B66" w:rsidP="00CC6B66">
      <w:pPr>
        <w:tabs>
          <w:tab w:val="left" w:pos="2098"/>
          <w:tab w:val="right" w:pos="9356"/>
        </w:tabs>
        <w:spacing w:after="0" w:line="240" w:lineRule="auto"/>
        <w:ind w:left="1247" w:hanging="680"/>
        <w:rPr>
          <w:rFonts w:ascii="Calibri" w:eastAsia="Times New Roman" w:hAnsi="Calibri" w:cs="Times New Roman"/>
          <w:noProof/>
          <w:lang w:val="en-US"/>
        </w:rPr>
      </w:pPr>
      <w:r w:rsidRPr="00706CDD">
        <w:rPr>
          <w:rFonts w:ascii="Times New Roman Bold" w:eastAsia="Times New Roman" w:hAnsi="Times New Roman Bold" w:cs="Times New Roman"/>
          <w:noProof/>
          <w:sz w:val="28"/>
          <w:lang w:val="en-US"/>
        </w:rPr>
        <w:t>2.11.</w:t>
      </w:r>
      <w:r w:rsidRPr="00A735FF">
        <w:rPr>
          <w:rFonts w:ascii="Calibri" w:eastAsia="Times New Roman" w:hAnsi="Calibri" w:cs="Times New Roman"/>
          <w:noProof/>
          <w:lang w:val="en-US"/>
        </w:rPr>
        <w:tab/>
      </w:r>
      <w:r w:rsidRPr="00A735FF">
        <w:rPr>
          <w:rFonts w:ascii="Times New Roman" w:eastAsia="Times New Roman" w:hAnsi="Times New Roman" w:cs="Times New Roman"/>
          <w:noProof/>
          <w:sz w:val="28"/>
          <w:lang w:val="en-US"/>
        </w:rPr>
        <w:t>Revenue and other income</w:t>
      </w:r>
      <w:r w:rsidRPr="00706CDD">
        <w:rPr>
          <w:rFonts w:ascii="Times New Roman" w:eastAsia="Times New Roman" w:hAnsi="Times New Roman" w:cs="Times New Roman"/>
          <w:noProof/>
          <w:webHidden/>
          <w:sz w:val="28"/>
          <w:lang w:val="en-US"/>
        </w:rPr>
        <w:tab/>
      </w:r>
      <w:r w:rsidRPr="00A735FF">
        <w:rPr>
          <w:rFonts w:ascii="Times New Roman" w:eastAsia="Times New Roman" w:hAnsi="Times New Roman" w:cs="Times New Roman"/>
          <w:noProof/>
          <w:sz w:val="28"/>
          <w:lang w:val="en-US"/>
        </w:rPr>
        <w:t>15</w:t>
      </w:r>
    </w:p>
    <w:p w14:paraId="6D191927" w14:textId="77777777" w:rsidR="00CC6B66" w:rsidRPr="00A735FF" w:rsidRDefault="00CC6B66" w:rsidP="00CC6B66">
      <w:pPr>
        <w:tabs>
          <w:tab w:val="left" w:pos="2098"/>
          <w:tab w:val="right" w:pos="9356"/>
        </w:tabs>
        <w:spacing w:after="0" w:line="240" w:lineRule="auto"/>
        <w:ind w:left="1247" w:hanging="680"/>
        <w:rPr>
          <w:rFonts w:ascii="Calibri" w:eastAsia="Times New Roman" w:hAnsi="Calibri" w:cs="Times New Roman"/>
          <w:noProof/>
          <w:lang w:val="en-US"/>
        </w:rPr>
      </w:pPr>
      <w:r w:rsidRPr="00CC6B66">
        <w:rPr>
          <w:rFonts w:ascii="Times New Roman Bold" w:eastAsia="Times New Roman" w:hAnsi="Times New Roman Bold" w:cs="Times New Roman"/>
          <w:noProof/>
          <w:sz w:val="28"/>
          <w:lang w:val="en-US"/>
        </w:rPr>
        <w:t>2.12.</w:t>
      </w:r>
      <w:r w:rsidRPr="00A735FF">
        <w:rPr>
          <w:rFonts w:ascii="Calibri" w:eastAsia="Times New Roman" w:hAnsi="Calibri" w:cs="Times New Roman"/>
          <w:noProof/>
          <w:lang w:val="en-US"/>
        </w:rPr>
        <w:tab/>
      </w:r>
      <w:r w:rsidRPr="00CC6B66">
        <w:rPr>
          <w:rFonts w:ascii="Times New Roman" w:eastAsia="Times New Roman" w:hAnsi="Times New Roman" w:cs="Times New Roman"/>
          <w:noProof/>
          <w:sz w:val="28"/>
          <w:lang w:val="en-US"/>
        </w:rPr>
        <w:t xml:space="preserve">Cost of </w:t>
      </w:r>
      <w:r w:rsidRPr="00A735FF">
        <w:rPr>
          <w:rFonts w:ascii="Times New Roman" w:eastAsia="Times New Roman" w:hAnsi="Times New Roman" w:cs="Times New Roman"/>
          <w:noProof/>
          <w:sz w:val="28"/>
          <w:lang w:val="en-US"/>
        </w:rPr>
        <w:t>g</w:t>
      </w:r>
      <w:r w:rsidRPr="00CC6B66">
        <w:rPr>
          <w:rFonts w:ascii="Times New Roman" w:eastAsia="Times New Roman" w:hAnsi="Times New Roman" w:cs="Times New Roman"/>
          <w:noProof/>
          <w:sz w:val="28"/>
          <w:lang w:val="en-US"/>
        </w:rPr>
        <w:t xml:space="preserve">oods </w:t>
      </w:r>
      <w:r w:rsidRPr="00A735FF">
        <w:rPr>
          <w:rFonts w:ascii="Times New Roman" w:eastAsia="Times New Roman" w:hAnsi="Times New Roman" w:cs="Times New Roman"/>
          <w:noProof/>
          <w:sz w:val="28"/>
          <w:lang w:val="en-US"/>
        </w:rPr>
        <w:t>s</w:t>
      </w:r>
      <w:r w:rsidRPr="00CC6B66">
        <w:rPr>
          <w:rFonts w:ascii="Times New Roman" w:eastAsia="Times New Roman" w:hAnsi="Times New Roman" w:cs="Times New Roman"/>
          <w:noProof/>
          <w:sz w:val="28"/>
          <w:lang w:val="en-US"/>
        </w:rPr>
        <w:t xml:space="preserve">old, </w:t>
      </w:r>
      <w:r w:rsidRPr="00A735FF">
        <w:rPr>
          <w:rFonts w:ascii="Times New Roman" w:eastAsia="Times New Roman" w:hAnsi="Times New Roman" w:cs="Times New Roman"/>
          <w:noProof/>
          <w:sz w:val="28"/>
          <w:lang w:val="en-US"/>
        </w:rPr>
        <w:t>products</w:t>
      </w:r>
      <w:r w:rsidRPr="00CC6B66">
        <w:rPr>
          <w:rFonts w:ascii="Times New Roman" w:eastAsia="Times New Roman" w:hAnsi="Times New Roman" w:cs="Times New Roman"/>
          <w:noProof/>
          <w:sz w:val="28"/>
          <w:lang w:val="en-US"/>
        </w:rPr>
        <w:t xml:space="preserve">, </w:t>
      </w:r>
      <w:r w:rsidRPr="00A735FF">
        <w:rPr>
          <w:rFonts w:ascii="Times New Roman" w:eastAsia="Times New Roman" w:hAnsi="Times New Roman" w:cs="Times New Roman"/>
          <w:noProof/>
          <w:sz w:val="28"/>
          <w:lang w:val="en-US"/>
        </w:rPr>
        <w:t>works</w:t>
      </w:r>
      <w:r w:rsidRPr="00CC6B66">
        <w:rPr>
          <w:rFonts w:ascii="Times New Roman" w:eastAsia="Times New Roman" w:hAnsi="Times New Roman" w:cs="Times New Roman"/>
          <w:noProof/>
          <w:sz w:val="28"/>
          <w:lang w:val="en-US"/>
        </w:rPr>
        <w:t xml:space="preserve">, </w:t>
      </w:r>
      <w:r w:rsidRPr="00A735FF">
        <w:rPr>
          <w:rFonts w:ascii="Times New Roman" w:eastAsia="Times New Roman" w:hAnsi="Times New Roman" w:cs="Times New Roman"/>
          <w:noProof/>
          <w:sz w:val="28"/>
          <w:lang w:val="en-US"/>
        </w:rPr>
        <w:t>services</w:t>
      </w:r>
      <w:r w:rsidRPr="00CC6B66">
        <w:rPr>
          <w:rFonts w:ascii="Times New Roman" w:eastAsia="Times New Roman" w:hAnsi="Times New Roman" w:cs="Times New Roman"/>
          <w:noProof/>
          <w:sz w:val="28"/>
          <w:lang w:val="en-US"/>
        </w:rPr>
        <w:t>,</w:t>
      </w:r>
      <w:r w:rsidRPr="00A735FF">
        <w:rPr>
          <w:rFonts w:ascii="Times New Roman" w:eastAsia="Times New Roman" w:hAnsi="Times New Roman" w:cs="Times New Roman"/>
          <w:noProof/>
          <w:sz w:val="28"/>
          <w:lang w:val="en-US"/>
        </w:rPr>
        <w:t> selling costs</w:t>
      </w:r>
      <w:r w:rsidRPr="00CC6B66">
        <w:rPr>
          <w:rFonts w:ascii="Times New Roman" w:eastAsia="Times New Roman" w:hAnsi="Times New Roman" w:cs="Times New Roman"/>
          <w:noProof/>
          <w:sz w:val="28"/>
          <w:lang w:val="en-US"/>
        </w:rPr>
        <w:t>,</w:t>
      </w:r>
      <w:r w:rsidRPr="00A735FF">
        <w:rPr>
          <w:rFonts w:ascii="Times New Roman" w:eastAsia="Times New Roman" w:hAnsi="Times New Roman" w:cs="Times New Roman"/>
          <w:noProof/>
          <w:sz w:val="28"/>
          <w:lang w:val="en-US"/>
        </w:rPr>
        <w:t xml:space="preserve"> administrative expenses and other expenses</w:t>
      </w:r>
      <w:r w:rsidRPr="00CC6B66">
        <w:rPr>
          <w:rFonts w:ascii="Times New Roman" w:eastAsia="Times New Roman" w:hAnsi="Times New Roman" w:cs="Times New Roman"/>
          <w:noProof/>
          <w:webHidden/>
          <w:sz w:val="28"/>
          <w:lang w:val="en-US"/>
        </w:rPr>
        <w:tab/>
      </w:r>
      <w:r w:rsidRPr="00A735FF">
        <w:rPr>
          <w:rFonts w:ascii="Times New Roman" w:eastAsia="Times New Roman" w:hAnsi="Times New Roman" w:cs="Times New Roman"/>
          <w:noProof/>
          <w:webHidden/>
          <w:sz w:val="28"/>
          <w:lang w:val="en-US"/>
        </w:rPr>
        <w:t>16</w:t>
      </w:r>
    </w:p>
    <w:p w14:paraId="76E6DED5" w14:textId="77777777" w:rsidR="00CC6B66" w:rsidRPr="00A735FF" w:rsidRDefault="00CC6B66" w:rsidP="00CC6B66">
      <w:pPr>
        <w:tabs>
          <w:tab w:val="left" w:pos="2098"/>
          <w:tab w:val="right" w:pos="9356"/>
        </w:tabs>
        <w:spacing w:after="0" w:line="240" w:lineRule="auto"/>
        <w:ind w:left="1247" w:hanging="680"/>
        <w:rPr>
          <w:rFonts w:ascii="Calibri" w:eastAsia="Times New Roman" w:hAnsi="Calibri" w:cs="Times New Roman"/>
          <w:noProof/>
          <w:lang w:val="en-US"/>
        </w:rPr>
      </w:pPr>
      <w:r w:rsidRPr="00CC6B66">
        <w:rPr>
          <w:rFonts w:ascii="Times New Roman Bold" w:eastAsia="Times New Roman" w:hAnsi="Times New Roman Bold" w:cs="Times New Roman"/>
          <w:noProof/>
          <w:sz w:val="28"/>
          <w:lang w:val="en-US"/>
        </w:rPr>
        <w:t>2.13.</w:t>
      </w:r>
      <w:r w:rsidRPr="00A735FF">
        <w:rPr>
          <w:rFonts w:ascii="Calibri" w:eastAsia="Times New Roman" w:hAnsi="Calibri" w:cs="Times New Roman"/>
          <w:noProof/>
          <w:lang w:val="en-US"/>
        </w:rPr>
        <w:tab/>
      </w:r>
      <w:r w:rsidRPr="00A735FF">
        <w:rPr>
          <w:rFonts w:ascii="Times New Roman" w:eastAsia="Times New Roman" w:hAnsi="Times New Roman" w:cs="Times New Roman"/>
          <w:noProof/>
          <w:sz w:val="28"/>
          <w:lang w:val="en-US"/>
        </w:rPr>
        <w:t>G</w:t>
      </w:r>
      <w:r w:rsidRPr="00CC6B66">
        <w:rPr>
          <w:rFonts w:ascii="Times New Roman" w:eastAsia="Times New Roman" w:hAnsi="Times New Roman" w:cs="Times New Roman"/>
          <w:noProof/>
          <w:sz w:val="28"/>
          <w:lang w:val="en-US"/>
        </w:rPr>
        <w:t>overnment assistance</w:t>
      </w:r>
      <w:r w:rsidRPr="00CC6B66">
        <w:rPr>
          <w:rFonts w:ascii="Times New Roman" w:eastAsia="Times New Roman" w:hAnsi="Times New Roman" w:cs="Times New Roman"/>
          <w:noProof/>
          <w:webHidden/>
          <w:sz w:val="28"/>
          <w:lang w:val="en-US"/>
        </w:rPr>
        <w:tab/>
      </w:r>
      <w:r w:rsidRPr="00A735FF">
        <w:rPr>
          <w:rFonts w:ascii="Times New Roman" w:eastAsia="Times New Roman" w:hAnsi="Times New Roman" w:cs="Times New Roman"/>
          <w:noProof/>
          <w:webHidden/>
          <w:sz w:val="28"/>
          <w:lang w:val="en-US"/>
        </w:rPr>
        <w:t>16</w:t>
      </w:r>
    </w:p>
    <w:p w14:paraId="11FF805A" w14:textId="77777777" w:rsidR="00CC6B66" w:rsidRPr="00A735FF" w:rsidRDefault="00CC6B66" w:rsidP="00CC6B66">
      <w:pPr>
        <w:tabs>
          <w:tab w:val="left" w:pos="2098"/>
          <w:tab w:val="right" w:pos="9356"/>
        </w:tabs>
        <w:spacing w:after="0" w:line="240" w:lineRule="auto"/>
        <w:ind w:left="1247" w:hanging="680"/>
        <w:rPr>
          <w:rFonts w:ascii="Calibri" w:eastAsia="Times New Roman" w:hAnsi="Calibri" w:cs="Times New Roman"/>
          <w:noProof/>
          <w:lang w:val="en-US"/>
        </w:rPr>
      </w:pPr>
      <w:r w:rsidRPr="00CC6B66">
        <w:rPr>
          <w:rFonts w:ascii="Times New Roman Bold" w:eastAsia="Times New Roman" w:hAnsi="Times New Roman Bold" w:cs="Times New Roman"/>
          <w:noProof/>
          <w:sz w:val="28"/>
          <w:lang w:val="en-US"/>
        </w:rPr>
        <w:t>2.14.</w:t>
      </w:r>
      <w:r w:rsidRPr="00A735FF">
        <w:rPr>
          <w:rFonts w:ascii="Calibri" w:eastAsia="Times New Roman" w:hAnsi="Calibri" w:cs="Times New Roman"/>
          <w:noProof/>
          <w:lang w:val="en-US"/>
        </w:rPr>
        <w:tab/>
      </w:r>
      <w:r w:rsidRPr="00CC6B66">
        <w:rPr>
          <w:rFonts w:ascii="Times New Roman" w:eastAsia="Times New Roman" w:hAnsi="Times New Roman" w:cs="Times New Roman"/>
          <w:noProof/>
          <w:sz w:val="28"/>
          <w:lang w:val="en-US"/>
        </w:rPr>
        <w:t>Associates and affiliates</w:t>
      </w:r>
      <w:r w:rsidRPr="00CC6B66">
        <w:rPr>
          <w:rFonts w:ascii="Times New Roman" w:eastAsia="Times New Roman" w:hAnsi="Times New Roman" w:cs="Times New Roman"/>
          <w:noProof/>
          <w:webHidden/>
          <w:sz w:val="28"/>
          <w:lang w:val="en-US"/>
        </w:rPr>
        <w:tab/>
      </w:r>
      <w:r w:rsidRPr="00A735FF">
        <w:rPr>
          <w:rFonts w:ascii="Times New Roman" w:eastAsia="Times New Roman" w:hAnsi="Times New Roman" w:cs="Times New Roman"/>
          <w:noProof/>
          <w:webHidden/>
          <w:sz w:val="28"/>
          <w:lang w:val="en-US"/>
        </w:rPr>
        <w:t>16</w:t>
      </w:r>
    </w:p>
    <w:p w14:paraId="11EBB0A0" w14:textId="77777777" w:rsidR="00CC6B66" w:rsidRPr="00A735FF" w:rsidRDefault="00CC6B66" w:rsidP="00CC6B66">
      <w:pPr>
        <w:tabs>
          <w:tab w:val="left" w:pos="2098"/>
          <w:tab w:val="right" w:pos="9356"/>
        </w:tabs>
        <w:spacing w:after="0" w:line="240" w:lineRule="auto"/>
        <w:ind w:left="1247" w:hanging="680"/>
        <w:rPr>
          <w:rFonts w:ascii="Calibri" w:eastAsia="Times New Roman" w:hAnsi="Calibri" w:cs="Times New Roman"/>
          <w:noProof/>
          <w:lang w:val="en-US"/>
        </w:rPr>
      </w:pPr>
      <w:r w:rsidRPr="00CC6B66">
        <w:rPr>
          <w:rFonts w:ascii="Times New Roman Bold" w:eastAsia="Times New Roman" w:hAnsi="Times New Roman Bold" w:cs="Times New Roman"/>
          <w:noProof/>
          <w:sz w:val="28"/>
          <w:lang w:val="en-US"/>
        </w:rPr>
        <w:t>2.15.</w:t>
      </w:r>
      <w:r w:rsidRPr="00A735FF">
        <w:rPr>
          <w:rFonts w:ascii="Calibri" w:eastAsia="Times New Roman" w:hAnsi="Calibri" w:cs="Times New Roman"/>
          <w:noProof/>
          <w:lang w:val="en-US"/>
        </w:rPr>
        <w:tab/>
      </w:r>
      <w:r w:rsidRPr="00CC6B66">
        <w:rPr>
          <w:rFonts w:ascii="Times New Roman" w:eastAsia="Times New Roman" w:hAnsi="Times New Roman" w:cs="Times New Roman"/>
          <w:noProof/>
          <w:sz w:val="28"/>
          <w:lang w:val="en-US"/>
        </w:rPr>
        <w:t>Information on segments</w:t>
      </w:r>
      <w:r w:rsidRPr="00CC6B66">
        <w:rPr>
          <w:rFonts w:ascii="Times New Roman" w:eastAsia="Times New Roman" w:hAnsi="Times New Roman" w:cs="Times New Roman"/>
          <w:noProof/>
          <w:webHidden/>
          <w:sz w:val="28"/>
          <w:lang w:val="en-US"/>
        </w:rPr>
        <w:tab/>
      </w:r>
      <w:r w:rsidRPr="00A735FF">
        <w:rPr>
          <w:rFonts w:ascii="Times New Roman" w:eastAsia="Times New Roman" w:hAnsi="Times New Roman" w:cs="Times New Roman"/>
          <w:noProof/>
          <w:webHidden/>
          <w:sz w:val="28"/>
          <w:lang w:val="en-US"/>
        </w:rPr>
        <w:t>16</w:t>
      </w:r>
    </w:p>
    <w:p w14:paraId="19E398E2" w14:textId="77777777" w:rsidR="00CC6B66" w:rsidRPr="00A735FF" w:rsidRDefault="00CC6B66" w:rsidP="00CC6B66">
      <w:pPr>
        <w:tabs>
          <w:tab w:val="left" w:pos="2098"/>
          <w:tab w:val="right" w:pos="9356"/>
        </w:tabs>
        <w:spacing w:after="0" w:line="240" w:lineRule="auto"/>
        <w:ind w:left="1247" w:hanging="680"/>
        <w:rPr>
          <w:rFonts w:ascii="Calibri" w:eastAsia="Times New Roman" w:hAnsi="Calibri" w:cs="Times New Roman"/>
          <w:noProof/>
          <w:lang w:val="en-US"/>
        </w:rPr>
      </w:pPr>
      <w:r w:rsidRPr="00CC6B66">
        <w:rPr>
          <w:rFonts w:ascii="Times New Roman Bold" w:eastAsia="Times New Roman" w:hAnsi="Times New Roman Bold" w:cs="Times New Roman"/>
          <w:noProof/>
          <w:sz w:val="28"/>
          <w:lang w:val="en-US"/>
        </w:rPr>
        <w:t>2.16.</w:t>
      </w:r>
      <w:r w:rsidRPr="00A735FF">
        <w:rPr>
          <w:rFonts w:ascii="Calibri" w:eastAsia="Times New Roman" w:hAnsi="Calibri" w:cs="Times New Roman"/>
          <w:noProof/>
          <w:lang w:val="en-US"/>
        </w:rPr>
        <w:tab/>
      </w:r>
      <w:r w:rsidRPr="00A735FF">
        <w:rPr>
          <w:rFonts w:ascii="Times New Roman" w:eastAsia="Times New Roman" w:hAnsi="Times New Roman" w:cs="Times New Roman"/>
          <w:noProof/>
          <w:sz w:val="28"/>
          <w:lang w:val="en-US"/>
        </w:rPr>
        <w:t>Cash flow information</w:t>
      </w:r>
      <w:r w:rsidRPr="00CC6B66">
        <w:rPr>
          <w:rFonts w:ascii="Times New Roman" w:eastAsia="Times New Roman" w:hAnsi="Times New Roman" w:cs="Times New Roman"/>
          <w:noProof/>
          <w:webHidden/>
          <w:sz w:val="28"/>
          <w:lang w:val="en-US"/>
        </w:rPr>
        <w:tab/>
      </w:r>
      <w:r w:rsidRPr="00A735FF">
        <w:rPr>
          <w:rFonts w:ascii="Times New Roman" w:eastAsia="Times New Roman" w:hAnsi="Times New Roman" w:cs="Times New Roman"/>
          <w:noProof/>
          <w:webHidden/>
          <w:sz w:val="28"/>
          <w:lang w:val="en-US"/>
        </w:rPr>
        <w:t>16</w:t>
      </w:r>
    </w:p>
    <w:p w14:paraId="4B6CD6C4" w14:textId="77777777" w:rsidR="00CC6B66" w:rsidRPr="00A735FF" w:rsidRDefault="00CC6B66" w:rsidP="00CC6B66">
      <w:pPr>
        <w:tabs>
          <w:tab w:val="right" w:pos="9356"/>
        </w:tabs>
        <w:spacing w:before="100" w:after="100" w:line="240" w:lineRule="auto"/>
        <w:ind w:left="567" w:hanging="567"/>
        <w:rPr>
          <w:rFonts w:ascii="Calibri" w:eastAsia="Times New Roman" w:hAnsi="Calibri" w:cs="Times New Roman"/>
          <w:noProof/>
          <w:lang w:val="en-US"/>
        </w:rPr>
      </w:pPr>
      <w:r w:rsidRPr="00CC6B66">
        <w:rPr>
          <w:rFonts w:ascii="Times New Roman Bold" w:eastAsia="Times New Roman" w:hAnsi="Times New Roman Bold" w:cs="Times New Roman"/>
          <w:caps/>
          <w:noProof/>
          <w:sz w:val="28"/>
          <w:lang w:val="en-US"/>
        </w:rPr>
        <w:t>3.</w:t>
      </w:r>
      <w:r w:rsidRPr="00A735FF">
        <w:rPr>
          <w:rFonts w:ascii="Calibri" w:eastAsia="Times New Roman" w:hAnsi="Calibri" w:cs="Times New Roman"/>
          <w:noProof/>
          <w:lang w:val="en-US"/>
        </w:rPr>
        <w:tab/>
      </w:r>
      <w:r w:rsidRPr="00CC6B66">
        <w:rPr>
          <w:rFonts w:ascii="Times New Roman" w:eastAsia="Times New Roman" w:hAnsi="Times New Roman" w:cs="Times New Roman"/>
          <w:caps/>
          <w:noProof/>
          <w:sz w:val="28"/>
          <w:lang w:val="en-US"/>
        </w:rPr>
        <w:t>Changes in accounting policies in 20</w:t>
      </w:r>
      <w:r>
        <w:rPr>
          <w:rFonts w:ascii="Times New Roman" w:eastAsia="Times New Roman" w:hAnsi="Times New Roman" w:cs="Times New Roman"/>
          <w:caps/>
          <w:noProof/>
          <w:sz w:val="28"/>
          <w:lang w:val="en-US"/>
        </w:rPr>
        <w:t>20</w:t>
      </w:r>
      <w:r w:rsidRPr="00CC6B66">
        <w:rPr>
          <w:rFonts w:ascii="Times New Roman" w:eastAsia="Times New Roman" w:hAnsi="Times New Roman" w:cs="Times New Roman"/>
          <w:caps/>
          <w:noProof/>
          <w:webHidden/>
          <w:sz w:val="28"/>
          <w:lang w:val="en-US"/>
        </w:rPr>
        <w:tab/>
      </w:r>
      <w:r w:rsidRPr="00A735FF">
        <w:rPr>
          <w:rFonts w:ascii="Times New Roman" w:eastAsia="Times New Roman" w:hAnsi="Times New Roman" w:cs="Times New Roman"/>
          <w:caps/>
          <w:noProof/>
          <w:webHidden/>
          <w:sz w:val="28"/>
          <w:lang w:val="en-US"/>
        </w:rPr>
        <w:t>17</w:t>
      </w:r>
    </w:p>
    <w:p w14:paraId="2977EDAE" w14:textId="77777777" w:rsidR="00CC6B66" w:rsidRPr="00A735FF" w:rsidRDefault="00CC6B66" w:rsidP="00CC6B66">
      <w:pPr>
        <w:tabs>
          <w:tab w:val="right" w:pos="9356"/>
        </w:tabs>
        <w:spacing w:before="100" w:after="100" w:line="240" w:lineRule="auto"/>
        <w:ind w:left="567" w:hanging="567"/>
        <w:rPr>
          <w:rFonts w:ascii="Calibri" w:eastAsia="Times New Roman" w:hAnsi="Calibri" w:cs="Times New Roman"/>
          <w:noProof/>
          <w:lang w:val="en-US"/>
        </w:rPr>
      </w:pPr>
      <w:r w:rsidRPr="00CC6B66">
        <w:rPr>
          <w:rFonts w:ascii="Times New Roman Bold" w:eastAsia="Times New Roman" w:hAnsi="Times New Roman Bold" w:cs="Times New Roman"/>
          <w:caps/>
          <w:noProof/>
          <w:sz w:val="28"/>
          <w:lang w:val="en-US"/>
        </w:rPr>
        <w:t>4.</w:t>
      </w:r>
      <w:r w:rsidRPr="00A735FF">
        <w:rPr>
          <w:rFonts w:ascii="Calibri" w:eastAsia="Times New Roman" w:hAnsi="Calibri" w:cs="Times New Roman"/>
          <w:noProof/>
          <w:lang w:val="en-US"/>
        </w:rPr>
        <w:tab/>
      </w:r>
      <w:r w:rsidRPr="00A735FF">
        <w:rPr>
          <w:rFonts w:ascii="Times New Roman" w:eastAsia="Times New Roman" w:hAnsi="Times New Roman" w:cs="Times New Roman"/>
          <w:noProof/>
          <w:sz w:val="28"/>
          <w:lang w:val="en-US"/>
        </w:rPr>
        <w:t>CHANGES IN ACCOUTING POLICIES IN 202</w:t>
      </w:r>
      <w:r>
        <w:rPr>
          <w:rFonts w:ascii="Times New Roman" w:eastAsia="Times New Roman" w:hAnsi="Times New Roman" w:cs="Times New Roman"/>
          <w:noProof/>
          <w:sz w:val="28"/>
          <w:lang w:val="en-US"/>
        </w:rPr>
        <w:t>1</w:t>
      </w:r>
      <w:r w:rsidRPr="00CC6B66">
        <w:rPr>
          <w:rFonts w:ascii="Times New Roman" w:eastAsia="Times New Roman" w:hAnsi="Times New Roman" w:cs="Times New Roman"/>
          <w:caps/>
          <w:noProof/>
          <w:webHidden/>
          <w:sz w:val="28"/>
          <w:lang w:val="en-US"/>
        </w:rPr>
        <w:tab/>
      </w:r>
      <w:r>
        <w:rPr>
          <w:rFonts w:ascii="Times New Roman" w:eastAsia="Times New Roman" w:hAnsi="Times New Roman" w:cs="Times New Roman"/>
          <w:caps/>
          <w:noProof/>
          <w:webHidden/>
          <w:sz w:val="28"/>
          <w:lang w:val="en-US"/>
        </w:rPr>
        <w:t>17</w:t>
      </w:r>
    </w:p>
    <w:p w14:paraId="78E5E2D5" w14:textId="77777777" w:rsidR="00CC6B66" w:rsidRPr="00A735FF" w:rsidRDefault="00CC6B66" w:rsidP="00CC6B66">
      <w:pPr>
        <w:tabs>
          <w:tab w:val="right" w:pos="9356"/>
        </w:tabs>
        <w:spacing w:before="100" w:after="100" w:line="240" w:lineRule="auto"/>
        <w:ind w:left="567" w:hanging="567"/>
        <w:rPr>
          <w:rFonts w:ascii="Calibri" w:eastAsia="Times New Roman" w:hAnsi="Calibri" w:cs="Times New Roman"/>
          <w:noProof/>
          <w:lang w:val="en-US"/>
        </w:rPr>
      </w:pPr>
      <w:r w:rsidRPr="00CC6B66">
        <w:rPr>
          <w:rFonts w:ascii="Times New Roman Bold" w:eastAsia="Times New Roman" w:hAnsi="Times New Roman Bold" w:cs="Times New Roman"/>
          <w:caps/>
          <w:noProof/>
          <w:sz w:val="28"/>
          <w:lang w:val="en-US"/>
        </w:rPr>
        <w:t>5.</w:t>
      </w:r>
      <w:r w:rsidRPr="00A735FF">
        <w:rPr>
          <w:rFonts w:ascii="Calibri" w:eastAsia="Times New Roman" w:hAnsi="Calibri" w:cs="Times New Roman"/>
          <w:noProof/>
          <w:lang w:val="en-US"/>
        </w:rPr>
        <w:tab/>
      </w:r>
      <w:r w:rsidRPr="00A735FF">
        <w:rPr>
          <w:rFonts w:ascii="Times New Roman" w:eastAsia="Times New Roman" w:hAnsi="Times New Roman" w:cs="Times New Roman"/>
          <w:caps/>
          <w:noProof/>
          <w:sz w:val="28"/>
          <w:lang w:val="en-US"/>
        </w:rPr>
        <w:t>ADJUSTMENTS AND OTHER</w:t>
      </w:r>
      <w:r w:rsidRPr="00CC6B66">
        <w:rPr>
          <w:rFonts w:ascii="Times New Roman" w:eastAsia="Times New Roman" w:hAnsi="Times New Roman" w:cs="Times New Roman"/>
          <w:caps/>
          <w:noProof/>
          <w:sz w:val="28"/>
          <w:lang w:val="en-US"/>
        </w:rPr>
        <w:t xml:space="preserve"> </w:t>
      </w:r>
      <w:r w:rsidRPr="00A735FF">
        <w:rPr>
          <w:rFonts w:ascii="Times New Roman" w:eastAsia="Times New Roman" w:hAnsi="Times New Roman" w:cs="Times New Roman"/>
          <w:caps/>
          <w:noProof/>
          <w:sz w:val="28"/>
          <w:lang w:val="en-US"/>
        </w:rPr>
        <w:t>CHANGES IN ACCOUNTING RELATED TO</w:t>
      </w:r>
      <w:r w:rsidRPr="00CC6B66">
        <w:rPr>
          <w:rFonts w:ascii="Times New Roman" w:eastAsia="Times New Roman" w:hAnsi="Times New Roman" w:cs="Times New Roman"/>
          <w:caps/>
          <w:noProof/>
          <w:sz w:val="28"/>
          <w:lang w:val="en-US"/>
        </w:rPr>
        <w:t xml:space="preserve"> </w:t>
      </w:r>
      <w:r w:rsidRPr="00A735FF">
        <w:rPr>
          <w:rFonts w:ascii="Times New Roman" w:eastAsia="Times New Roman" w:hAnsi="Times New Roman" w:cs="Times New Roman"/>
          <w:caps/>
          <w:noProof/>
          <w:sz w:val="28"/>
          <w:lang w:val="en-US"/>
        </w:rPr>
        <w:t>THE PRIOR PERIODS</w:t>
      </w:r>
      <w:r w:rsidRPr="00CC6B66">
        <w:rPr>
          <w:rFonts w:ascii="Times New Roman" w:eastAsia="Times New Roman" w:hAnsi="Times New Roman" w:cs="Times New Roman"/>
          <w:caps/>
          <w:noProof/>
          <w:webHidden/>
          <w:sz w:val="28"/>
          <w:lang w:val="en-US"/>
        </w:rPr>
        <w:tab/>
      </w:r>
      <w:r>
        <w:rPr>
          <w:rFonts w:ascii="Times New Roman" w:eastAsia="Times New Roman" w:hAnsi="Times New Roman" w:cs="Times New Roman"/>
          <w:caps/>
          <w:noProof/>
          <w:webHidden/>
          <w:sz w:val="28"/>
          <w:lang w:val="en-US"/>
        </w:rPr>
        <w:t>17</w:t>
      </w:r>
    </w:p>
    <w:p w14:paraId="263BEF2E" w14:textId="77777777" w:rsidR="00CC6B66" w:rsidRPr="00A735FF" w:rsidRDefault="00CC6B66" w:rsidP="00CC6B66">
      <w:pPr>
        <w:tabs>
          <w:tab w:val="right" w:pos="9356"/>
        </w:tabs>
        <w:spacing w:before="100" w:after="100" w:line="240" w:lineRule="auto"/>
        <w:ind w:left="567" w:hanging="567"/>
        <w:rPr>
          <w:rFonts w:ascii="Calibri" w:eastAsia="Times New Roman" w:hAnsi="Calibri" w:cs="Times New Roman"/>
          <w:noProof/>
          <w:lang w:val="en-US"/>
        </w:rPr>
      </w:pPr>
      <w:r w:rsidRPr="00CC6B66">
        <w:rPr>
          <w:rFonts w:ascii="Times New Roman Bold" w:eastAsia="Times New Roman" w:hAnsi="Times New Roman Bold" w:cs="Times New Roman"/>
          <w:caps/>
          <w:noProof/>
          <w:sz w:val="28"/>
          <w:lang w:val="en-US"/>
        </w:rPr>
        <w:t>6.</w:t>
      </w:r>
      <w:r w:rsidRPr="00A735FF">
        <w:rPr>
          <w:rFonts w:ascii="Calibri" w:eastAsia="Times New Roman" w:hAnsi="Calibri" w:cs="Times New Roman"/>
          <w:noProof/>
          <w:lang w:val="en-US"/>
        </w:rPr>
        <w:tab/>
      </w:r>
      <w:r w:rsidRPr="00A735FF">
        <w:rPr>
          <w:rFonts w:ascii="Times New Roman" w:eastAsia="Times New Roman" w:hAnsi="Times New Roman" w:cs="Times New Roman"/>
          <w:caps/>
          <w:noProof/>
          <w:sz w:val="28"/>
          <w:lang w:val="en-US"/>
        </w:rPr>
        <w:t>INFORMATION DISCLOSURE ON SPECIFIC INDICATIONS OF ACCOUNTING STATEMENTS FOR 20</w:t>
      </w:r>
      <w:r>
        <w:rPr>
          <w:rFonts w:ascii="Times New Roman" w:eastAsia="Times New Roman" w:hAnsi="Times New Roman" w:cs="Times New Roman"/>
          <w:caps/>
          <w:noProof/>
          <w:sz w:val="28"/>
          <w:lang w:val="en-US"/>
        </w:rPr>
        <w:t>20</w:t>
      </w:r>
      <w:r w:rsidRPr="00CC6B66">
        <w:rPr>
          <w:rFonts w:ascii="Times New Roman" w:eastAsia="Times New Roman" w:hAnsi="Times New Roman" w:cs="Times New Roman"/>
          <w:caps/>
          <w:noProof/>
          <w:webHidden/>
          <w:sz w:val="28"/>
          <w:lang w:val="en-US"/>
        </w:rPr>
        <w:tab/>
      </w:r>
      <w:r>
        <w:rPr>
          <w:rFonts w:ascii="Times New Roman" w:eastAsia="Times New Roman" w:hAnsi="Times New Roman" w:cs="Times New Roman"/>
          <w:caps/>
          <w:noProof/>
          <w:webHidden/>
          <w:sz w:val="28"/>
          <w:lang w:val="en-US"/>
        </w:rPr>
        <w:t>19</w:t>
      </w:r>
    </w:p>
    <w:p w14:paraId="64537D78" w14:textId="77777777" w:rsidR="00CC6B66" w:rsidRPr="00A735FF" w:rsidRDefault="00CC6B66" w:rsidP="00CC6B66">
      <w:pPr>
        <w:tabs>
          <w:tab w:val="left" w:pos="1247"/>
          <w:tab w:val="right" w:pos="9356"/>
        </w:tabs>
        <w:spacing w:after="0" w:line="240" w:lineRule="auto"/>
        <w:ind w:left="1247" w:hanging="680"/>
        <w:rPr>
          <w:rFonts w:ascii="Calibri" w:eastAsia="Times New Roman" w:hAnsi="Calibri" w:cs="Times New Roman"/>
          <w:noProof/>
          <w:lang w:val="en-US"/>
        </w:rPr>
      </w:pPr>
      <w:r w:rsidRPr="00CC6B66">
        <w:rPr>
          <w:rFonts w:ascii="Times New Roman Bold" w:eastAsia="Times New Roman" w:hAnsi="Times New Roman Bold" w:cs="Times New Roman"/>
          <w:noProof/>
          <w:sz w:val="28"/>
          <w:lang w:val="en-US"/>
        </w:rPr>
        <w:t>6.1.</w:t>
      </w:r>
      <w:r w:rsidRPr="00A735FF">
        <w:rPr>
          <w:rFonts w:ascii="Calibri" w:eastAsia="Times New Roman" w:hAnsi="Calibri" w:cs="Times New Roman"/>
          <w:noProof/>
          <w:lang w:val="en-US"/>
        </w:rPr>
        <w:tab/>
      </w:r>
      <w:r w:rsidRPr="00A735FF">
        <w:rPr>
          <w:rFonts w:ascii="Times New Roman" w:eastAsia="Times New Roman" w:hAnsi="Times New Roman" w:cs="Times New Roman"/>
          <w:noProof/>
          <w:sz w:val="28"/>
          <w:lang w:val="en-US"/>
        </w:rPr>
        <w:t>Fixed assets</w:t>
      </w:r>
      <w:r w:rsidRPr="00CC6B66">
        <w:rPr>
          <w:rFonts w:ascii="Times New Roman" w:eastAsia="Times New Roman" w:hAnsi="Times New Roman" w:cs="Times New Roman"/>
          <w:noProof/>
          <w:webHidden/>
          <w:sz w:val="28"/>
          <w:lang w:val="en-US"/>
        </w:rPr>
        <w:tab/>
      </w:r>
      <w:r w:rsidRPr="00A735FF">
        <w:rPr>
          <w:rFonts w:ascii="Times New Roman" w:eastAsia="Times New Roman" w:hAnsi="Times New Roman" w:cs="Times New Roman"/>
          <w:noProof/>
          <w:webHidden/>
          <w:sz w:val="28"/>
          <w:lang w:val="en-US"/>
        </w:rPr>
        <w:t>1</w:t>
      </w:r>
      <w:r>
        <w:rPr>
          <w:rFonts w:ascii="Times New Roman" w:eastAsia="Times New Roman" w:hAnsi="Times New Roman" w:cs="Times New Roman"/>
          <w:noProof/>
          <w:webHidden/>
          <w:sz w:val="28"/>
          <w:lang w:val="en-US"/>
        </w:rPr>
        <w:t>9</w:t>
      </w:r>
    </w:p>
    <w:p w14:paraId="7201428D" w14:textId="77777777" w:rsidR="00CC6B66" w:rsidRPr="00A735FF" w:rsidRDefault="00CC6B66" w:rsidP="00CC6B66">
      <w:pPr>
        <w:tabs>
          <w:tab w:val="left" w:pos="2098"/>
          <w:tab w:val="right" w:pos="9356"/>
        </w:tabs>
        <w:spacing w:after="0" w:line="240" w:lineRule="auto"/>
        <w:ind w:left="2098" w:hanging="851"/>
        <w:rPr>
          <w:rFonts w:ascii="Calibri" w:eastAsia="Times New Roman" w:hAnsi="Calibri" w:cs="Times New Roman"/>
          <w:noProof/>
          <w:lang w:val="en-US"/>
        </w:rPr>
      </w:pPr>
      <w:r w:rsidRPr="00CC6B66">
        <w:rPr>
          <w:rFonts w:ascii="Times New Roman" w:eastAsia="Times New Roman" w:hAnsi="Times New Roman" w:cs="Times New Roman"/>
          <w:noProof/>
          <w:sz w:val="28"/>
          <w:lang w:val="en-US"/>
        </w:rPr>
        <w:t>6.1.1.</w:t>
      </w:r>
      <w:r w:rsidRPr="00A735FF">
        <w:rPr>
          <w:rFonts w:ascii="Calibri" w:eastAsia="Times New Roman" w:hAnsi="Calibri" w:cs="Times New Roman"/>
          <w:noProof/>
          <w:lang w:val="en-US"/>
        </w:rPr>
        <w:tab/>
      </w:r>
      <w:r w:rsidRPr="00A735FF">
        <w:rPr>
          <w:rFonts w:ascii="Times New Roman" w:eastAsia="Times New Roman" w:hAnsi="Times New Roman" w:cs="Times New Roman"/>
          <w:noProof/>
          <w:sz w:val="28"/>
          <w:lang w:val="en-US"/>
        </w:rPr>
        <w:t>C</w:t>
      </w:r>
      <w:r w:rsidRPr="00CC6B66">
        <w:rPr>
          <w:rFonts w:ascii="Times New Roman" w:eastAsia="Times New Roman" w:hAnsi="Times New Roman" w:cs="Times New Roman"/>
          <w:noProof/>
          <w:sz w:val="28"/>
          <w:lang w:val="en-US"/>
        </w:rPr>
        <w:t xml:space="preserve">apital investments in progress </w:t>
      </w:r>
      <w:r w:rsidRPr="00CC6B66">
        <w:rPr>
          <w:rFonts w:ascii="Times New Roman" w:eastAsia="Times New Roman" w:hAnsi="Times New Roman" w:cs="Times New Roman"/>
          <w:noProof/>
          <w:webHidden/>
          <w:sz w:val="28"/>
          <w:lang w:val="en-US"/>
        </w:rPr>
        <w:tab/>
      </w:r>
      <w:r>
        <w:rPr>
          <w:rFonts w:ascii="Times New Roman" w:eastAsia="Times New Roman" w:hAnsi="Times New Roman" w:cs="Times New Roman"/>
          <w:noProof/>
          <w:webHidden/>
          <w:sz w:val="28"/>
          <w:lang w:val="en-US"/>
        </w:rPr>
        <w:t>20</w:t>
      </w:r>
    </w:p>
    <w:p w14:paraId="356312E2" w14:textId="77777777" w:rsidR="00CC6B66" w:rsidRPr="00A735FF" w:rsidRDefault="00CC6B66" w:rsidP="00CC6B66">
      <w:pPr>
        <w:tabs>
          <w:tab w:val="left" w:pos="2098"/>
          <w:tab w:val="right" w:pos="9356"/>
        </w:tabs>
        <w:spacing w:after="0" w:line="240" w:lineRule="auto"/>
        <w:ind w:left="2098" w:hanging="851"/>
        <w:rPr>
          <w:rFonts w:ascii="Calibri" w:eastAsia="Times New Roman" w:hAnsi="Calibri" w:cs="Times New Roman"/>
          <w:noProof/>
          <w:lang w:val="en-US"/>
        </w:rPr>
      </w:pPr>
      <w:r w:rsidRPr="00CC6B66">
        <w:rPr>
          <w:rFonts w:ascii="Times New Roman" w:eastAsia="Times New Roman" w:hAnsi="Times New Roman" w:cs="Times New Roman"/>
          <w:noProof/>
          <w:sz w:val="28"/>
          <w:lang w:val="en-US"/>
        </w:rPr>
        <w:t>6.1.2.</w:t>
      </w:r>
      <w:r w:rsidRPr="00A735FF">
        <w:rPr>
          <w:rFonts w:ascii="Calibri" w:eastAsia="Times New Roman" w:hAnsi="Calibri" w:cs="Times New Roman"/>
          <w:noProof/>
          <w:lang w:val="en-US"/>
        </w:rPr>
        <w:tab/>
      </w:r>
      <w:r w:rsidRPr="00A735FF">
        <w:rPr>
          <w:rFonts w:ascii="Times New Roman" w:eastAsia="Times New Roman" w:hAnsi="Times New Roman" w:cs="Times New Roman"/>
          <w:noProof/>
          <w:sz w:val="28"/>
          <w:lang w:val="en-US"/>
        </w:rPr>
        <w:t>Fixed assets</w:t>
      </w:r>
      <w:r w:rsidRPr="00CC6B66">
        <w:rPr>
          <w:rFonts w:ascii="Times New Roman" w:eastAsia="Times New Roman" w:hAnsi="Times New Roman" w:cs="Times New Roman"/>
          <w:noProof/>
          <w:sz w:val="28"/>
          <w:lang w:val="en-US"/>
        </w:rPr>
        <w:t xml:space="preserve"> received for lease</w:t>
      </w:r>
      <w:r w:rsidRPr="00CC6B66">
        <w:rPr>
          <w:rFonts w:ascii="Times New Roman" w:eastAsia="Times New Roman" w:hAnsi="Times New Roman" w:cs="Times New Roman"/>
          <w:noProof/>
          <w:webHidden/>
          <w:sz w:val="28"/>
          <w:lang w:val="en-US"/>
        </w:rPr>
        <w:tab/>
      </w:r>
      <w:r>
        <w:rPr>
          <w:rFonts w:ascii="Times New Roman" w:eastAsia="Times New Roman" w:hAnsi="Times New Roman" w:cs="Times New Roman"/>
          <w:noProof/>
          <w:webHidden/>
          <w:sz w:val="28"/>
          <w:lang w:val="en-US"/>
        </w:rPr>
        <w:t>20</w:t>
      </w:r>
    </w:p>
    <w:p w14:paraId="34D84517" w14:textId="77777777" w:rsidR="00CC6B66" w:rsidRPr="00A735FF" w:rsidRDefault="00CC6B66" w:rsidP="00CC6B66">
      <w:pPr>
        <w:tabs>
          <w:tab w:val="left" w:pos="1247"/>
          <w:tab w:val="right" w:pos="9356"/>
        </w:tabs>
        <w:spacing w:after="0" w:line="240" w:lineRule="auto"/>
        <w:ind w:left="1247" w:hanging="680"/>
        <w:rPr>
          <w:rFonts w:ascii="Calibri" w:eastAsia="Times New Roman" w:hAnsi="Calibri" w:cs="Times New Roman"/>
          <w:noProof/>
          <w:lang w:val="en-US"/>
        </w:rPr>
      </w:pPr>
      <w:r w:rsidRPr="00CC6B66">
        <w:rPr>
          <w:rFonts w:ascii="Times New Roman Bold" w:eastAsia="Times New Roman" w:hAnsi="Times New Roman Bold" w:cs="Times New Roman"/>
          <w:noProof/>
          <w:sz w:val="28"/>
          <w:lang w:val="en-US"/>
        </w:rPr>
        <w:t>6.2.</w:t>
      </w:r>
      <w:r w:rsidRPr="00A735FF">
        <w:rPr>
          <w:rFonts w:ascii="Calibri" w:eastAsia="Times New Roman" w:hAnsi="Calibri" w:cs="Times New Roman"/>
          <w:noProof/>
          <w:lang w:val="en-US"/>
        </w:rPr>
        <w:tab/>
      </w:r>
      <w:r w:rsidRPr="00A735FF">
        <w:rPr>
          <w:rFonts w:ascii="Times New Roman" w:eastAsia="Times New Roman" w:hAnsi="Times New Roman" w:cs="Times New Roman"/>
          <w:noProof/>
          <w:sz w:val="28"/>
          <w:lang w:val="en-US"/>
        </w:rPr>
        <w:t>Other non-current assets and current assets</w:t>
      </w:r>
      <w:r w:rsidRPr="00CC6B66">
        <w:rPr>
          <w:rFonts w:ascii="Times New Roman" w:eastAsia="Times New Roman" w:hAnsi="Times New Roman" w:cs="Times New Roman"/>
          <w:noProof/>
          <w:webHidden/>
          <w:sz w:val="28"/>
          <w:lang w:val="en-US"/>
        </w:rPr>
        <w:tab/>
      </w:r>
      <w:r>
        <w:rPr>
          <w:rFonts w:ascii="Times New Roman" w:eastAsia="Times New Roman" w:hAnsi="Times New Roman" w:cs="Times New Roman"/>
          <w:noProof/>
          <w:webHidden/>
          <w:sz w:val="28"/>
          <w:lang w:val="en-US"/>
        </w:rPr>
        <w:t>20</w:t>
      </w:r>
    </w:p>
    <w:p w14:paraId="67DF46CA" w14:textId="77777777" w:rsidR="00CC6B66" w:rsidRPr="00A735FF" w:rsidRDefault="00CC6B66" w:rsidP="00CC6B66">
      <w:pPr>
        <w:tabs>
          <w:tab w:val="left" w:pos="1247"/>
          <w:tab w:val="right" w:pos="9356"/>
        </w:tabs>
        <w:spacing w:after="0" w:line="240" w:lineRule="auto"/>
        <w:ind w:left="1247" w:hanging="680"/>
        <w:rPr>
          <w:rFonts w:ascii="Calibri" w:eastAsia="Times New Roman" w:hAnsi="Calibri" w:cs="Times New Roman"/>
          <w:noProof/>
          <w:lang w:val="en-US"/>
        </w:rPr>
      </w:pPr>
      <w:r w:rsidRPr="00CC6B66">
        <w:rPr>
          <w:rFonts w:ascii="Times New Roman Bold" w:eastAsia="Times New Roman" w:hAnsi="Times New Roman Bold" w:cs="Times New Roman"/>
          <w:noProof/>
          <w:sz w:val="28"/>
          <w:lang w:val="en-US"/>
        </w:rPr>
        <w:t>6.3.</w:t>
      </w:r>
      <w:r w:rsidRPr="00A735FF">
        <w:rPr>
          <w:rFonts w:ascii="Calibri" w:eastAsia="Times New Roman" w:hAnsi="Calibri" w:cs="Times New Roman"/>
          <w:noProof/>
          <w:lang w:val="en-US"/>
        </w:rPr>
        <w:tab/>
      </w:r>
      <w:r w:rsidRPr="00A735FF">
        <w:rPr>
          <w:rFonts w:ascii="Times New Roman" w:eastAsia="Times New Roman" w:hAnsi="Times New Roman" w:cs="Times New Roman"/>
          <w:noProof/>
          <w:sz w:val="28"/>
          <w:lang w:val="en-US"/>
        </w:rPr>
        <w:t>Financial investments</w:t>
      </w:r>
      <w:r w:rsidRPr="00CC6B66">
        <w:rPr>
          <w:rFonts w:ascii="Times New Roman" w:eastAsia="Times New Roman" w:hAnsi="Times New Roman" w:cs="Times New Roman"/>
          <w:noProof/>
          <w:webHidden/>
          <w:sz w:val="28"/>
          <w:lang w:val="en-US"/>
        </w:rPr>
        <w:tab/>
      </w:r>
      <w:r>
        <w:rPr>
          <w:rFonts w:ascii="Times New Roman" w:eastAsia="Times New Roman" w:hAnsi="Times New Roman" w:cs="Times New Roman"/>
          <w:noProof/>
          <w:webHidden/>
          <w:sz w:val="28"/>
          <w:lang w:val="en-US"/>
        </w:rPr>
        <w:t>21</w:t>
      </w:r>
    </w:p>
    <w:p w14:paraId="7BAB9F80" w14:textId="77777777" w:rsidR="00CC6B66" w:rsidRPr="00A735FF" w:rsidRDefault="00CC6B66" w:rsidP="00CC6B66">
      <w:pPr>
        <w:tabs>
          <w:tab w:val="left" w:pos="1247"/>
          <w:tab w:val="right" w:pos="9356"/>
        </w:tabs>
        <w:spacing w:after="0" w:line="240" w:lineRule="auto"/>
        <w:ind w:left="1247" w:hanging="680"/>
        <w:rPr>
          <w:rFonts w:ascii="Calibri" w:eastAsia="Times New Roman" w:hAnsi="Calibri" w:cs="Times New Roman"/>
          <w:noProof/>
          <w:lang w:val="en-US"/>
        </w:rPr>
      </w:pPr>
      <w:r w:rsidRPr="00CC6B66">
        <w:rPr>
          <w:rFonts w:ascii="Times New Roman Bold" w:eastAsia="Times New Roman" w:hAnsi="Times New Roman Bold" w:cs="Times New Roman"/>
          <w:noProof/>
          <w:sz w:val="28"/>
          <w:lang w:val="en-US"/>
        </w:rPr>
        <w:t>6.4.</w:t>
      </w:r>
      <w:r w:rsidRPr="00A735FF">
        <w:rPr>
          <w:rFonts w:ascii="Calibri" w:eastAsia="Times New Roman" w:hAnsi="Calibri" w:cs="Times New Roman"/>
          <w:noProof/>
          <w:lang w:val="en-US"/>
        </w:rPr>
        <w:tab/>
      </w:r>
      <w:r w:rsidRPr="00A735FF">
        <w:rPr>
          <w:rFonts w:ascii="Times New Roman" w:eastAsia="Times New Roman" w:hAnsi="Times New Roman" w:cs="Times New Roman"/>
          <w:noProof/>
          <w:sz w:val="28"/>
          <w:lang w:val="en-US"/>
        </w:rPr>
        <w:t>Goverment assistance</w:t>
      </w:r>
      <w:r w:rsidRPr="00CC6B66">
        <w:rPr>
          <w:rFonts w:ascii="Times New Roman" w:eastAsia="Times New Roman" w:hAnsi="Times New Roman" w:cs="Times New Roman"/>
          <w:noProof/>
          <w:webHidden/>
          <w:sz w:val="28"/>
          <w:lang w:val="en-US"/>
        </w:rPr>
        <w:tab/>
      </w:r>
      <w:r w:rsidRPr="00A735FF">
        <w:rPr>
          <w:rFonts w:ascii="Times New Roman" w:eastAsia="Times New Roman" w:hAnsi="Times New Roman" w:cs="Times New Roman"/>
          <w:noProof/>
          <w:webHidden/>
          <w:sz w:val="28"/>
          <w:lang w:val="en-US"/>
        </w:rPr>
        <w:t>2</w:t>
      </w:r>
      <w:r>
        <w:rPr>
          <w:rFonts w:ascii="Times New Roman" w:eastAsia="Times New Roman" w:hAnsi="Times New Roman" w:cs="Times New Roman"/>
          <w:noProof/>
          <w:webHidden/>
          <w:sz w:val="28"/>
          <w:lang w:val="en-US"/>
        </w:rPr>
        <w:t>1</w:t>
      </w:r>
    </w:p>
    <w:p w14:paraId="0212F5D4" w14:textId="77777777" w:rsidR="00CC6B66" w:rsidRPr="00A735FF" w:rsidRDefault="00CC6B66" w:rsidP="00CC6B66">
      <w:pPr>
        <w:tabs>
          <w:tab w:val="left" w:pos="1247"/>
          <w:tab w:val="right" w:pos="9356"/>
        </w:tabs>
        <w:spacing w:after="0" w:line="240" w:lineRule="auto"/>
        <w:ind w:left="1247" w:hanging="680"/>
        <w:rPr>
          <w:rFonts w:ascii="Calibri" w:eastAsia="Times New Roman" w:hAnsi="Calibri" w:cs="Times New Roman"/>
          <w:noProof/>
          <w:lang w:val="en-US"/>
        </w:rPr>
      </w:pPr>
      <w:r w:rsidRPr="00CC6B66">
        <w:rPr>
          <w:rFonts w:ascii="Times New Roman Bold" w:eastAsia="Times New Roman" w:hAnsi="Times New Roman Bold" w:cs="Times New Roman"/>
          <w:noProof/>
          <w:sz w:val="28"/>
          <w:lang w:val="en-US"/>
        </w:rPr>
        <w:t>6.5.</w:t>
      </w:r>
      <w:r w:rsidRPr="00A735FF">
        <w:rPr>
          <w:rFonts w:ascii="Calibri" w:eastAsia="Times New Roman" w:hAnsi="Calibri" w:cs="Times New Roman"/>
          <w:noProof/>
          <w:lang w:val="en-US"/>
        </w:rPr>
        <w:tab/>
      </w:r>
      <w:r w:rsidRPr="00A735FF">
        <w:rPr>
          <w:rFonts w:ascii="Times New Roman" w:eastAsia="Times New Roman" w:hAnsi="Times New Roman" w:cs="Times New Roman"/>
          <w:noProof/>
          <w:sz w:val="28"/>
          <w:lang w:val="en-US"/>
        </w:rPr>
        <w:t>Equity and reserves</w:t>
      </w:r>
      <w:r w:rsidRPr="00CC6B66">
        <w:rPr>
          <w:rFonts w:ascii="Times New Roman" w:eastAsia="Times New Roman" w:hAnsi="Times New Roman" w:cs="Times New Roman"/>
          <w:noProof/>
          <w:webHidden/>
          <w:sz w:val="28"/>
          <w:lang w:val="en-US"/>
        </w:rPr>
        <w:tab/>
      </w:r>
      <w:r w:rsidRPr="00A735FF">
        <w:rPr>
          <w:rFonts w:ascii="Times New Roman" w:eastAsia="Times New Roman" w:hAnsi="Times New Roman" w:cs="Times New Roman"/>
          <w:noProof/>
          <w:webHidden/>
          <w:sz w:val="28"/>
          <w:lang w:val="en-US"/>
        </w:rPr>
        <w:t>2</w:t>
      </w:r>
      <w:r>
        <w:rPr>
          <w:rFonts w:ascii="Times New Roman" w:eastAsia="Times New Roman" w:hAnsi="Times New Roman" w:cs="Times New Roman"/>
          <w:noProof/>
          <w:webHidden/>
          <w:sz w:val="28"/>
          <w:lang w:val="en-US"/>
        </w:rPr>
        <w:t>1</w:t>
      </w:r>
    </w:p>
    <w:p w14:paraId="2C6D711A" w14:textId="77777777" w:rsidR="00CC6B66" w:rsidRPr="00A735FF" w:rsidRDefault="00CC6B66" w:rsidP="00CC6B66">
      <w:pPr>
        <w:tabs>
          <w:tab w:val="left" w:pos="1247"/>
          <w:tab w:val="right" w:pos="9356"/>
        </w:tabs>
        <w:spacing w:after="0" w:line="240" w:lineRule="auto"/>
        <w:ind w:left="1247" w:hanging="680"/>
        <w:rPr>
          <w:rFonts w:ascii="Calibri" w:eastAsia="Times New Roman" w:hAnsi="Calibri" w:cs="Times New Roman"/>
          <w:noProof/>
          <w:lang w:val="en-US"/>
        </w:rPr>
      </w:pPr>
      <w:r w:rsidRPr="00CC6B66">
        <w:rPr>
          <w:rFonts w:ascii="Times New Roman Bold" w:eastAsia="Times New Roman" w:hAnsi="Times New Roman Bold" w:cs="Times New Roman"/>
          <w:noProof/>
          <w:sz w:val="28"/>
          <w:lang w:val="en-US"/>
        </w:rPr>
        <w:t>6.6.</w:t>
      </w:r>
      <w:r w:rsidRPr="00A735FF">
        <w:rPr>
          <w:rFonts w:ascii="Calibri" w:eastAsia="Times New Roman" w:hAnsi="Calibri" w:cs="Times New Roman"/>
          <w:noProof/>
          <w:lang w:val="en-US"/>
        </w:rPr>
        <w:tab/>
      </w:r>
      <w:r w:rsidRPr="00A735FF">
        <w:rPr>
          <w:rFonts w:ascii="Times New Roman" w:eastAsia="Times New Roman" w:hAnsi="Times New Roman" w:cs="Times New Roman"/>
          <w:noProof/>
          <w:sz w:val="28"/>
          <w:lang w:val="en-US"/>
        </w:rPr>
        <w:t>Accounts receivable</w:t>
      </w:r>
      <w:r w:rsidRPr="00CC6B66">
        <w:rPr>
          <w:rFonts w:ascii="Times New Roman" w:eastAsia="Times New Roman" w:hAnsi="Times New Roman" w:cs="Times New Roman"/>
          <w:noProof/>
          <w:webHidden/>
          <w:sz w:val="28"/>
          <w:lang w:val="en-US"/>
        </w:rPr>
        <w:tab/>
      </w:r>
      <w:r w:rsidRPr="00A735FF">
        <w:rPr>
          <w:rFonts w:ascii="Times New Roman" w:eastAsia="Times New Roman" w:hAnsi="Times New Roman" w:cs="Times New Roman"/>
          <w:noProof/>
          <w:webHidden/>
          <w:sz w:val="28"/>
          <w:lang w:val="en-US"/>
        </w:rPr>
        <w:t>21</w:t>
      </w:r>
    </w:p>
    <w:p w14:paraId="7D98B6EE" w14:textId="77777777" w:rsidR="00CC6B66" w:rsidRPr="00A735FF" w:rsidRDefault="00CC6B66" w:rsidP="00CC6B66">
      <w:pPr>
        <w:tabs>
          <w:tab w:val="left" w:pos="1247"/>
          <w:tab w:val="right" w:pos="9356"/>
        </w:tabs>
        <w:spacing w:after="0" w:line="240" w:lineRule="auto"/>
        <w:ind w:left="1247" w:hanging="680"/>
        <w:rPr>
          <w:rFonts w:ascii="Calibri" w:eastAsia="Times New Roman" w:hAnsi="Calibri" w:cs="Times New Roman"/>
          <w:noProof/>
          <w:lang w:val="en-US"/>
        </w:rPr>
      </w:pPr>
      <w:r w:rsidRPr="00CC6B66">
        <w:rPr>
          <w:rFonts w:ascii="Times New Roman Bold" w:eastAsia="Times New Roman" w:hAnsi="Times New Roman Bold" w:cs="Times New Roman"/>
          <w:noProof/>
          <w:sz w:val="28"/>
          <w:lang w:val="en-US"/>
        </w:rPr>
        <w:t>6.7.</w:t>
      </w:r>
      <w:r w:rsidRPr="00A735FF">
        <w:rPr>
          <w:rFonts w:ascii="Calibri" w:eastAsia="Times New Roman" w:hAnsi="Calibri" w:cs="Times New Roman"/>
          <w:noProof/>
          <w:lang w:val="en-US"/>
        </w:rPr>
        <w:tab/>
      </w:r>
      <w:r w:rsidRPr="00A735FF">
        <w:rPr>
          <w:rFonts w:ascii="Times New Roman" w:eastAsia="Times New Roman" w:hAnsi="Times New Roman" w:cs="Times New Roman"/>
          <w:noProof/>
          <w:sz w:val="28"/>
          <w:lang w:val="en-US"/>
        </w:rPr>
        <w:t>Accounts payable</w:t>
      </w:r>
      <w:r w:rsidRPr="00CC6B66">
        <w:rPr>
          <w:rFonts w:ascii="Times New Roman" w:eastAsia="Times New Roman" w:hAnsi="Times New Roman" w:cs="Times New Roman"/>
          <w:noProof/>
          <w:sz w:val="28"/>
          <w:lang w:val="en-US"/>
        </w:rPr>
        <w:t xml:space="preserve">, </w:t>
      </w:r>
      <w:r w:rsidRPr="00A735FF">
        <w:rPr>
          <w:rFonts w:ascii="Times New Roman" w:eastAsia="Times New Roman" w:hAnsi="Times New Roman" w:cs="Times New Roman"/>
          <w:noProof/>
          <w:sz w:val="28"/>
          <w:lang w:val="en-US"/>
        </w:rPr>
        <w:t>l</w:t>
      </w:r>
      <w:r w:rsidRPr="00CC6B66">
        <w:rPr>
          <w:rFonts w:ascii="Times New Roman" w:eastAsia="Times New Roman" w:hAnsi="Times New Roman" w:cs="Times New Roman"/>
          <w:noProof/>
          <w:sz w:val="28"/>
          <w:lang w:val="en-US"/>
        </w:rPr>
        <w:t>oans and borrowings</w:t>
      </w:r>
      <w:r w:rsidRPr="00CC6B66">
        <w:rPr>
          <w:rFonts w:ascii="Times New Roman" w:eastAsia="Times New Roman" w:hAnsi="Times New Roman" w:cs="Times New Roman"/>
          <w:noProof/>
          <w:webHidden/>
          <w:sz w:val="28"/>
          <w:lang w:val="en-US"/>
        </w:rPr>
        <w:tab/>
      </w:r>
      <w:r>
        <w:rPr>
          <w:rFonts w:ascii="Times New Roman" w:eastAsia="Times New Roman" w:hAnsi="Times New Roman" w:cs="Times New Roman"/>
          <w:noProof/>
          <w:webHidden/>
          <w:sz w:val="28"/>
          <w:lang w:val="en-US"/>
        </w:rPr>
        <w:t>23</w:t>
      </w:r>
    </w:p>
    <w:p w14:paraId="66AEBA0D" w14:textId="77777777" w:rsidR="00CC6B66" w:rsidRPr="00A735FF" w:rsidRDefault="00CC6B66" w:rsidP="00CC6B66">
      <w:pPr>
        <w:tabs>
          <w:tab w:val="left" w:pos="2098"/>
          <w:tab w:val="right" w:pos="9356"/>
        </w:tabs>
        <w:spacing w:after="0" w:line="240" w:lineRule="auto"/>
        <w:ind w:left="2098" w:hanging="851"/>
        <w:rPr>
          <w:rFonts w:ascii="Calibri" w:eastAsia="Times New Roman" w:hAnsi="Calibri" w:cs="Times New Roman"/>
          <w:noProof/>
          <w:lang w:val="en-US"/>
        </w:rPr>
      </w:pPr>
      <w:r w:rsidRPr="00CC6B66">
        <w:rPr>
          <w:rFonts w:ascii="Times New Roman" w:eastAsia="Times New Roman" w:hAnsi="Times New Roman" w:cs="Times New Roman"/>
          <w:noProof/>
          <w:sz w:val="28"/>
          <w:lang w:val="en-US"/>
        </w:rPr>
        <w:t>6.7.1.</w:t>
      </w:r>
      <w:r w:rsidRPr="00A735FF">
        <w:rPr>
          <w:rFonts w:ascii="Calibri" w:eastAsia="Times New Roman" w:hAnsi="Calibri" w:cs="Times New Roman"/>
          <w:noProof/>
          <w:lang w:val="en-US"/>
        </w:rPr>
        <w:tab/>
      </w:r>
      <w:r w:rsidRPr="00A735FF">
        <w:rPr>
          <w:rFonts w:ascii="Times New Roman" w:eastAsia="Times New Roman" w:hAnsi="Times New Roman" w:cs="Times New Roman"/>
          <w:noProof/>
          <w:sz w:val="28"/>
          <w:lang w:val="en-US"/>
        </w:rPr>
        <w:t>S</w:t>
      </w:r>
      <w:r w:rsidRPr="00CC6B66">
        <w:rPr>
          <w:rFonts w:ascii="Times New Roman" w:eastAsia="Times New Roman" w:hAnsi="Times New Roman" w:cs="Times New Roman"/>
          <w:noProof/>
          <w:sz w:val="28"/>
          <w:lang w:val="en-US"/>
        </w:rPr>
        <w:t>ecuring obligations</w:t>
      </w:r>
      <w:r w:rsidRPr="00CC6B66">
        <w:rPr>
          <w:rFonts w:ascii="Times New Roman" w:eastAsia="Times New Roman" w:hAnsi="Times New Roman" w:cs="Times New Roman"/>
          <w:noProof/>
          <w:webHidden/>
          <w:sz w:val="28"/>
          <w:lang w:val="en-US"/>
        </w:rPr>
        <w:tab/>
      </w:r>
      <w:r>
        <w:rPr>
          <w:rFonts w:ascii="Times New Roman" w:eastAsia="Times New Roman" w:hAnsi="Times New Roman" w:cs="Times New Roman"/>
          <w:noProof/>
          <w:webHidden/>
          <w:sz w:val="28"/>
          <w:lang w:val="en-US"/>
        </w:rPr>
        <w:t>24</w:t>
      </w:r>
    </w:p>
    <w:p w14:paraId="58246CA6" w14:textId="77777777" w:rsidR="00CC6B66" w:rsidRPr="00A735FF" w:rsidRDefault="00CC6B66" w:rsidP="00CC6B66">
      <w:pPr>
        <w:tabs>
          <w:tab w:val="left" w:pos="2098"/>
          <w:tab w:val="right" w:pos="9356"/>
        </w:tabs>
        <w:spacing w:after="0" w:line="240" w:lineRule="auto"/>
        <w:ind w:left="2098" w:hanging="851"/>
        <w:rPr>
          <w:rFonts w:ascii="Calibri" w:eastAsia="Times New Roman" w:hAnsi="Calibri" w:cs="Times New Roman"/>
          <w:noProof/>
          <w:lang w:val="en-US"/>
        </w:rPr>
      </w:pPr>
      <w:r w:rsidRPr="00CC6B66">
        <w:rPr>
          <w:rFonts w:ascii="Times New Roman" w:eastAsia="Times New Roman" w:hAnsi="Times New Roman" w:cs="Times New Roman"/>
          <w:noProof/>
          <w:sz w:val="28"/>
          <w:lang w:val="en-US"/>
        </w:rPr>
        <w:t>6.7.2.</w:t>
      </w:r>
      <w:r w:rsidRPr="00A735FF">
        <w:rPr>
          <w:rFonts w:ascii="Calibri" w:eastAsia="Times New Roman" w:hAnsi="Calibri" w:cs="Times New Roman"/>
          <w:noProof/>
          <w:lang w:val="en-US"/>
        </w:rPr>
        <w:tab/>
      </w:r>
      <w:r w:rsidRPr="00CC6B66">
        <w:rPr>
          <w:rFonts w:ascii="Times New Roman" w:eastAsia="Times New Roman" w:hAnsi="Times New Roman" w:cs="Times New Roman"/>
          <w:noProof/>
          <w:sz w:val="28"/>
          <w:lang w:val="en-US"/>
        </w:rPr>
        <w:t xml:space="preserve">Information on </w:t>
      </w:r>
      <w:r w:rsidRPr="00A735FF">
        <w:rPr>
          <w:rFonts w:ascii="Times New Roman" w:eastAsia="Times New Roman" w:hAnsi="Times New Roman" w:cs="Times New Roman"/>
          <w:noProof/>
          <w:sz w:val="28"/>
          <w:lang w:val="en-US"/>
        </w:rPr>
        <w:t>opportunities</w:t>
      </w:r>
      <w:r w:rsidRPr="00CC6B66">
        <w:rPr>
          <w:rFonts w:ascii="Times New Roman" w:eastAsia="Times New Roman" w:hAnsi="Times New Roman" w:cs="Times New Roman"/>
          <w:noProof/>
          <w:sz w:val="28"/>
          <w:lang w:val="en-US"/>
        </w:rPr>
        <w:t xml:space="preserve"> of the company to raise additional cash as of reporting date</w:t>
      </w:r>
      <w:r w:rsidRPr="00CC6B66">
        <w:rPr>
          <w:rFonts w:ascii="Times New Roman" w:eastAsia="Times New Roman" w:hAnsi="Times New Roman" w:cs="Times New Roman"/>
          <w:noProof/>
          <w:webHidden/>
          <w:sz w:val="28"/>
          <w:lang w:val="en-US"/>
        </w:rPr>
        <w:tab/>
      </w:r>
      <w:r>
        <w:rPr>
          <w:rFonts w:ascii="Times New Roman" w:eastAsia="Times New Roman" w:hAnsi="Times New Roman" w:cs="Times New Roman"/>
          <w:noProof/>
          <w:webHidden/>
          <w:sz w:val="28"/>
          <w:lang w:val="en-US"/>
        </w:rPr>
        <w:t>25</w:t>
      </w:r>
    </w:p>
    <w:p w14:paraId="0868F3AD" w14:textId="77777777" w:rsidR="00CC6B66" w:rsidRPr="00A735FF" w:rsidRDefault="00CC6B66" w:rsidP="00CC6B66">
      <w:pPr>
        <w:tabs>
          <w:tab w:val="left" w:pos="1247"/>
          <w:tab w:val="right" w:pos="9356"/>
        </w:tabs>
        <w:spacing w:after="0" w:line="240" w:lineRule="auto"/>
        <w:ind w:left="1247" w:hanging="680"/>
        <w:rPr>
          <w:rFonts w:ascii="Calibri" w:eastAsia="Times New Roman" w:hAnsi="Calibri" w:cs="Times New Roman"/>
          <w:noProof/>
          <w:lang w:val="en-US"/>
        </w:rPr>
      </w:pPr>
      <w:r w:rsidRPr="00CC6B66">
        <w:rPr>
          <w:rFonts w:ascii="Times New Roman Bold" w:eastAsia="Times New Roman" w:hAnsi="Times New Roman Bold" w:cs="Times New Roman"/>
          <w:noProof/>
          <w:sz w:val="28"/>
          <w:lang w:val="en-US"/>
        </w:rPr>
        <w:t>6.8.</w:t>
      </w:r>
      <w:r w:rsidRPr="00A735FF">
        <w:rPr>
          <w:rFonts w:ascii="Calibri" w:eastAsia="Times New Roman" w:hAnsi="Calibri" w:cs="Times New Roman"/>
          <w:noProof/>
          <w:lang w:val="en-US"/>
        </w:rPr>
        <w:tab/>
      </w:r>
      <w:r w:rsidRPr="00CC6B66">
        <w:rPr>
          <w:rFonts w:ascii="Times New Roman" w:eastAsia="Times New Roman" w:hAnsi="Times New Roman" w:cs="Times New Roman"/>
          <w:noProof/>
          <w:sz w:val="28"/>
          <w:lang w:val="en-US"/>
        </w:rPr>
        <w:t>Information on risks of business activity</w:t>
      </w:r>
      <w:r w:rsidRPr="00CC6B66">
        <w:rPr>
          <w:rFonts w:ascii="Times New Roman" w:eastAsia="Times New Roman" w:hAnsi="Times New Roman" w:cs="Times New Roman"/>
          <w:noProof/>
          <w:webHidden/>
          <w:sz w:val="28"/>
          <w:lang w:val="en-US"/>
        </w:rPr>
        <w:tab/>
      </w:r>
      <w:r>
        <w:rPr>
          <w:rFonts w:ascii="Times New Roman" w:eastAsia="Times New Roman" w:hAnsi="Times New Roman" w:cs="Times New Roman"/>
          <w:noProof/>
          <w:webHidden/>
          <w:sz w:val="28"/>
          <w:lang w:val="en-US"/>
        </w:rPr>
        <w:t>26</w:t>
      </w:r>
    </w:p>
    <w:p w14:paraId="3D58DF62" w14:textId="77777777" w:rsidR="00CC6B66" w:rsidRPr="00A735FF" w:rsidRDefault="00CC6B66" w:rsidP="00CC6B66">
      <w:pPr>
        <w:tabs>
          <w:tab w:val="left" w:pos="1247"/>
          <w:tab w:val="right" w:pos="9356"/>
        </w:tabs>
        <w:spacing w:after="0" w:line="240" w:lineRule="auto"/>
        <w:ind w:left="1247" w:hanging="680"/>
        <w:rPr>
          <w:rFonts w:ascii="Calibri" w:eastAsia="Times New Roman" w:hAnsi="Calibri" w:cs="Times New Roman"/>
          <w:noProof/>
          <w:lang w:val="en-US"/>
        </w:rPr>
      </w:pPr>
      <w:r w:rsidRPr="00CC6B66">
        <w:rPr>
          <w:rFonts w:ascii="Times New Roman Bold" w:eastAsia="Times New Roman" w:hAnsi="Times New Roman Bold" w:cs="Times New Roman"/>
          <w:noProof/>
          <w:sz w:val="28"/>
          <w:lang w:val="en-US"/>
        </w:rPr>
        <w:t>6.9.</w:t>
      </w:r>
      <w:r w:rsidRPr="00A735FF">
        <w:rPr>
          <w:rFonts w:ascii="Calibri" w:eastAsia="Times New Roman" w:hAnsi="Calibri" w:cs="Times New Roman"/>
          <w:noProof/>
          <w:lang w:val="en-US"/>
        </w:rPr>
        <w:tab/>
      </w:r>
      <w:r w:rsidRPr="00A735FF">
        <w:rPr>
          <w:rFonts w:ascii="Times New Roman" w:eastAsia="Times New Roman" w:hAnsi="Times New Roman" w:cs="Times New Roman"/>
          <w:noProof/>
          <w:sz w:val="28"/>
          <w:lang w:val="en-US"/>
        </w:rPr>
        <w:t>Deferred taxes</w:t>
      </w:r>
      <w:r w:rsidRPr="00CC6B66">
        <w:rPr>
          <w:rFonts w:ascii="Times New Roman" w:eastAsia="Times New Roman" w:hAnsi="Times New Roman" w:cs="Times New Roman"/>
          <w:noProof/>
          <w:webHidden/>
          <w:sz w:val="28"/>
          <w:lang w:val="en-US"/>
        </w:rPr>
        <w:tab/>
      </w:r>
      <w:r>
        <w:rPr>
          <w:rFonts w:ascii="Times New Roman" w:eastAsia="Times New Roman" w:hAnsi="Times New Roman" w:cs="Times New Roman"/>
          <w:noProof/>
          <w:webHidden/>
          <w:sz w:val="28"/>
          <w:lang w:val="en-US"/>
        </w:rPr>
        <w:t>40</w:t>
      </w:r>
    </w:p>
    <w:p w14:paraId="157E7A89" w14:textId="77777777" w:rsidR="00CC6B66" w:rsidRPr="00A735FF" w:rsidRDefault="00CC6B66" w:rsidP="00CC6B66">
      <w:pPr>
        <w:tabs>
          <w:tab w:val="left" w:pos="2098"/>
          <w:tab w:val="right" w:pos="9356"/>
        </w:tabs>
        <w:spacing w:after="0" w:line="240" w:lineRule="auto"/>
        <w:ind w:left="1247" w:hanging="680"/>
        <w:rPr>
          <w:rFonts w:ascii="Calibri" w:eastAsia="Times New Roman" w:hAnsi="Calibri" w:cs="Times New Roman"/>
          <w:noProof/>
          <w:lang w:val="en-US"/>
        </w:rPr>
      </w:pPr>
      <w:r w:rsidRPr="00CC6B66">
        <w:rPr>
          <w:rFonts w:ascii="Times New Roman Bold" w:eastAsia="Times New Roman" w:hAnsi="Times New Roman Bold" w:cs="Times New Roman"/>
          <w:noProof/>
          <w:sz w:val="28"/>
          <w:lang w:val="en-US"/>
        </w:rPr>
        <w:lastRenderedPageBreak/>
        <w:t>6.10.</w:t>
      </w:r>
      <w:r w:rsidRPr="00A735FF">
        <w:rPr>
          <w:rFonts w:ascii="Calibri" w:eastAsia="Times New Roman" w:hAnsi="Calibri" w:cs="Times New Roman"/>
          <w:noProof/>
          <w:lang w:val="en-US"/>
        </w:rPr>
        <w:tab/>
      </w:r>
      <w:r w:rsidRPr="00CC6B66">
        <w:rPr>
          <w:rFonts w:ascii="Times New Roman" w:eastAsia="Times New Roman" w:hAnsi="Times New Roman" w:cs="Times New Roman"/>
          <w:noProof/>
          <w:sz w:val="28"/>
          <w:lang w:val="en-US"/>
        </w:rPr>
        <w:t>Cost of goods sold, products, works, services, selling costs, administrative expenses and other expenses</w:t>
      </w:r>
      <w:r w:rsidRPr="00CC6B66">
        <w:rPr>
          <w:rFonts w:ascii="Times New Roman" w:eastAsia="Times New Roman" w:hAnsi="Times New Roman" w:cs="Times New Roman"/>
          <w:noProof/>
          <w:webHidden/>
          <w:sz w:val="28"/>
          <w:lang w:val="en-US"/>
        </w:rPr>
        <w:tab/>
      </w:r>
      <w:r>
        <w:rPr>
          <w:rFonts w:ascii="Times New Roman" w:eastAsia="Times New Roman" w:hAnsi="Times New Roman" w:cs="Times New Roman"/>
          <w:noProof/>
          <w:webHidden/>
          <w:sz w:val="28"/>
          <w:lang w:val="en-US"/>
        </w:rPr>
        <w:t>41</w:t>
      </w:r>
    </w:p>
    <w:p w14:paraId="302F9BA2" w14:textId="77777777" w:rsidR="00CC6B66" w:rsidRPr="00A735FF" w:rsidRDefault="00CC6B66" w:rsidP="00CC6B66">
      <w:pPr>
        <w:tabs>
          <w:tab w:val="left" w:pos="2237"/>
          <w:tab w:val="right" w:pos="9356"/>
        </w:tabs>
        <w:spacing w:after="0" w:line="240" w:lineRule="auto"/>
        <w:ind w:left="2098" w:hanging="851"/>
        <w:rPr>
          <w:rFonts w:ascii="Calibri" w:eastAsia="Times New Roman" w:hAnsi="Calibri" w:cs="Times New Roman"/>
          <w:noProof/>
          <w:lang w:val="en-US"/>
        </w:rPr>
      </w:pPr>
      <w:r w:rsidRPr="00CC6B66">
        <w:rPr>
          <w:rFonts w:ascii="Times New Roman" w:eastAsia="Times New Roman" w:hAnsi="Times New Roman" w:cs="Times New Roman"/>
          <w:noProof/>
          <w:sz w:val="28"/>
          <w:lang w:val="en-US"/>
        </w:rPr>
        <w:t>6.10.1.</w:t>
      </w:r>
      <w:r w:rsidRPr="00A735FF">
        <w:rPr>
          <w:rFonts w:ascii="Calibri" w:eastAsia="Times New Roman" w:hAnsi="Calibri" w:cs="Times New Roman"/>
          <w:noProof/>
          <w:lang w:val="en-US"/>
        </w:rPr>
        <w:tab/>
      </w:r>
      <w:r w:rsidRPr="00CC6B66">
        <w:rPr>
          <w:rFonts w:ascii="Times New Roman" w:eastAsia="Times New Roman" w:hAnsi="Times New Roman" w:cs="Times New Roman"/>
          <w:noProof/>
          <w:sz w:val="28"/>
          <w:lang w:val="en-US"/>
        </w:rPr>
        <w:t>Information on costs of energy resources use</w:t>
      </w:r>
      <w:r w:rsidRPr="00CC6B66">
        <w:rPr>
          <w:rFonts w:ascii="Times New Roman" w:eastAsia="Times New Roman" w:hAnsi="Times New Roman" w:cs="Times New Roman"/>
          <w:noProof/>
          <w:webHidden/>
          <w:sz w:val="28"/>
          <w:lang w:val="en-US"/>
        </w:rPr>
        <w:tab/>
      </w:r>
      <w:r>
        <w:rPr>
          <w:rFonts w:ascii="Times New Roman" w:eastAsia="Times New Roman" w:hAnsi="Times New Roman" w:cs="Times New Roman"/>
          <w:noProof/>
          <w:webHidden/>
          <w:sz w:val="28"/>
          <w:lang w:val="en-US"/>
        </w:rPr>
        <w:t>42</w:t>
      </w:r>
    </w:p>
    <w:p w14:paraId="2D7262BB" w14:textId="77777777" w:rsidR="00CC6B66" w:rsidRPr="00A735FF" w:rsidRDefault="00CC6B66" w:rsidP="00CC6B66">
      <w:pPr>
        <w:tabs>
          <w:tab w:val="left" w:pos="2098"/>
          <w:tab w:val="right" w:pos="9356"/>
        </w:tabs>
        <w:spacing w:after="0" w:line="240" w:lineRule="auto"/>
        <w:ind w:left="1247" w:hanging="680"/>
        <w:rPr>
          <w:rFonts w:ascii="Calibri" w:eastAsia="Times New Roman" w:hAnsi="Calibri" w:cs="Times New Roman"/>
          <w:noProof/>
          <w:lang w:val="en-US"/>
        </w:rPr>
      </w:pPr>
      <w:r w:rsidRPr="00CC6B66">
        <w:rPr>
          <w:rFonts w:ascii="Times New Roman Bold" w:eastAsia="Times New Roman" w:hAnsi="Times New Roman Bold" w:cs="Times New Roman"/>
          <w:noProof/>
          <w:sz w:val="28"/>
          <w:lang w:val="en-US"/>
        </w:rPr>
        <w:t>6.11.</w:t>
      </w:r>
      <w:r w:rsidRPr="00A735FF">
        <w:rPr>
          <w:rFonts w:ascii="Calibri" w:eastAsia="Times New Roman" w:hAnsi="Calibri" w:cs="Times New Roman"/>
          <w:noProof/>
          <w:lang w:val="en-US"/>
        </w:rPr>
        <w:tab/>
      </w:r>
      <w:r w:rsidRPr="00A735FF">
        <w:rPr>
          <w:rFonts w:ascii="Times New Roman" w:eastAsia="Times New Roman" w:hAnsi="Times New Roman" w:cs="Times New Roman"/>
          <w:noProof/>
          <w:sz w:val="28"/>
          <w:lang w:val="en-US"/>
        </w:rPr>
        <w:t>Information on</w:t>
      </w:r>
      <w:r w:rsidRPr="00CC6B66">
        <w:rPr>
          <w:rFonts w:ascii="Times New Roman" w:eastAsia="Times New Roman" w:hAnsi="Times New Roman" w:cs="Times New Roman"/>
          <w:noProof/>
          <w:sz w:val="28"/>
          <w:lang w:val="en-US"/>
        </w:rPr>
        <w:t xml:space="preserve"> </w:t>
      </w:r>
      <w:r w:rsidRPr="00A735FF">
        <w:rPr>
          <w:rFonts w:ascii="Times New Roman" w:eastAsia="Times New Roman" w:hAnsi="Times New Roman" w:cs="Times New Roman"/>
          <w:noProof/>
          <w:sz w:val="28"/>
          <w:lang w:val="en-US"/>
        </w:rPr>
        <w:t>cash flows</w:t>
      </w:r>
      <w:r w:rsidRPr="00CC6B66">
        <w:rPr>
          <w:rFonts w:ascii="Times New Roman" w:eastAsia="Times New Roman" w:hAnsi="Times New Roman" w:cs="Times New Roman"/>
          <w:noProof/>
          <w:webHidden/>
          <w:sz w:val="28"/>
          <w:lang w:val="en-US"/>
        </w:rPr>
        <w:tab/>
      </w:r>
      <w:r>
        <w:rPr>
          <w:rFonts w:ascii="Times New Roman" w:eastAsia="Times New Roman" w:hAnsi="Times New Roman" w:cs="Times New Roman"/>
          <w:noProof/>
          <w:webHidden/>
          <w:sz w:val="28"/>
          <w:lang w:val="en-US"/>
        </w:rPr>
        <w:t>43</w:t>
      </w:r>
    </w:p>
    <w:p w14:paraId="18426159" w14:textId="77777777" w:rsidR="00CC6B66" w:rsidRPr="00A735FF" w:rsidRDefault="00CC6B66" w:rsidP="00CC6B66">
      <w:pPr>
        <w:tabs>
          <w:tab w:val="left" w:pos="2098"/>
          <w:tab w:val="right" w:pos="9356"/>
        </w:tabs>
        <w:spacing w:after="0" w:line="240" w:lineRule="auto"/>
        <w:ind w:left="1247" w:hanging="680"/>
        <w:rPr>
          <w:rFonts w:ascii="Calibri" w:eastAsia="Times New Roman" w:hAnsi="Calibri" w:cs="Times New Roman"/>
          <w:noProof/>
          <w:lang w:val="en-US"/>
        </w:rPr>
      </w:pPr>
      <w:r w:rsidRPr="00CC6B66">
        <w:rPr>
          <w:rFonts w:ascii="Times New Roman Bold" w:eastAsia="Times New Roman" w:hAnsi="Times New Roman Bold" w:cs="Times New Roman"/>
          <w:noProof/>
          <w:sz w:val="28"/>
          <w:lang w:val="en-US"/>
        </w:rPr>
        <w:t>6.12.</w:t>
      </w:r>
      <w:r w:rsidRPr="00A735FF">
        <w:rPr>
          <w:rFonts w:ascii="Calibri" w:eastAsia="Times New Roman" w:hAnsi="Calibri" w:cs="Times New Roman"/>
          <w:noProof/>
          <w:lang w:val="en-US"/>
        </w:rPr>
        <w:tab/>
      </w:r>
      <w:r w:rsidRPr="00A735FF">
        <w:rPr>
          <w:rFonts w:ascii="Times New Roman" w:eastAsia="Times New Roman" w:hAnsi="Times New Roman" w:cs="Times New Roman"/>
          <w:noProof/>
          <w:sz w:val="28"/>
          <w:lang w:val="en-US"/>
        </w:rPr>
        <w:t>Information on segments</w:t>
      </w:r>
      <w:r w:rsidRPr="00CC6B66">
        <w:rPr>
          <w:rFonts w:ascii="Times New Roman" w:eastAsia="Times New Roman" w:hAnsi="Times New Roman" w:cs="Times New Roman"/>
          <w:noProof/>
          <w:webHidden/>
          <w:sz w:val="28"/>
          <w:lang w:val="en-US"/>
        </w:rPr>
        <w:tab/>
      </w:r>
      <w:r w:rsidRPr="00A735FF">
        <w:rPr>
          <w:rFonts w:ascii="Times New Roman" w:eastAsia="Times New Roman" w:hAnsi="Times New Roman" w:cs="Times New Roman"/>
          <w:noProof/>
          <w:webHidden/>
          <w:sz w:val="28"/>
          <w:lang w:val="en-US"/>
        </w:rPr>
        <w:t>4</w:t>
      </w:r>
      <w:r>
        <w:rPr>
          <w:rFonts w:ascii="Times New Roman" w:eastAsia="Times New Roman" w:hAnsi="Times New Roman" w:cs="Times New Roman"/>
          <w:noProof/>
          <w:webHidden/>
          <w:sz w:val="28"/>
          <w:lang w:val="en-US"/>
        </w:rPr>
        <w:t>4</w:t>
      </w:r>
    </w:p>
    <w:p w14:paraId="459D5CC3" w14:textId="77777777" w:rsidR="00CC6B66" w:rsidRPr="00A735FF" w:rsidRDefault="00CC6B66" w:rsidP="00CC6B66">
      <w:pPr>
        <w:tabs>
          <w:tab w:val="left" w:pos="2098"/>
          <w:tab w:val="right" w:pos="9356"/>
        </w:tabs>
        <w:spacing w:after="0" w:line="240" w:lineRule="auto"/>
        <w:ind w:left="1247" w:hanging="680"/>
        <w:rPr>
          <w:rFonts w:ascii="Calibri" w:eastAsia="Times New Roman" w:hAnsi="Calibri" w:cs="Times New Roman"/>
          <w:noProof/>
          <w:lang w:val="en-US"/>
        </w:rPr>
      </w:pPr>
      <w:r w:rsidRPr="00CC6B66">
        <w:rPr>
          <w:rFonts w:ascii="Times New Roman Bold" w:eastAsia="Times New Roman" w:hAnsi="Times New Roman Bold" w:cs="Times New Roman"/>
          <w:noProof/>
          <w:sz w:val="28"/>
          <w:lang w:val="en-US"/>
        </w:rPr>
        <w:t>6.13.</w:t>
      </w:r>
      <w:r w:rsidRPr="00A735FF">
        <w:rPr>
          <w:rFonts w:ascii="Calibri" w:eastAsia="Times New Roman" w:hAnsi="Calibri" w:cs="Times New Roman"/>
          <w:noProof/>
          <w:lang w:val="en-US"/>
        </w:rPr>
        <w:tab/>
      </w:r>
      <w:r w:rsidRPr="00A735FF">
        <w:rPr>
          <w:rFonts w:ascii="Times New Roman" w:eastAsia="Times New Roman" w:hAnsi="Times New Roman" w:cs="Times New Roman"/>
          <w:noProof/>
          <w:sz w:val="28"/>
          <w:lang w:val="en-US"/>
        </w:rPr>
        <w:t>R</w:t>
      </w:r>
      <w:r w:rsidRPr="00CC6B66">
        <w:rPr>
          <w:rFonts w:ascii="Times New Roman" w:eastAsia="Times New Roman" w:hAnsi="Times New Roman" w:cs="Times New Roman"/>
          <w:noProof/>
          <w:sz w:val="28"/>
          <w:lang w:val="en-US"/>
        </w:rPr>
        <w:t>elated party disclosure</w:t>
      </w:r>
      <w:r w:rsidRPr="00CC6B66">
        <w:rPr>
          <w:rFonts w:ascii="Times New Roman" w:eastAsia="Times New Roman" w:hAnsi="Times New Roman" w:cs="Times New Roman"/>
          <w:noProof/>
          <w:webHidden/>
          <w:sz w:val="28"/>
          <w:lang w:val="en-US"/>
        </w:rPr>
        <w:tab/>
      </w:r>
      <w:r>
        <w:rPr>
          <w:rFonts w:ascii="Times New Roman" w:eastAsia="Times New Roman" w:hAnsi="Times New Roman" w:cs="Times New Roman"/>
          <w:noProof/>
          <w:webHidden/>
          <w:sz w:val="28"/>
          <w:lang w:val="en-US"/>
        </w:rPr>
        <w:t>44</w:t>
      </w:r>
    </w:p>
    <w:p w14:paraId="40FC7EFB" w14:textId="77777777" w:rsidR="00CC6B66" w:rsidRPr="00A735FF" w:rsidRDefault="00CC6B66" w:rsidP="00CC6B66">
      <w:pPr>
        <w:tabs>
          <w:tab w:val="left" w:pos="2237"/>
          <w:tab w:val="right" w:pos="9356"/>
        </w:tabs>
        <w:spacing w:after="0" w:line="240" w:lineRule="auto"/>
        <w:ind w:left="2098" w:hanging="851"/>
        <w:rPr>
          <w:rFonts w:ascii="Calibri" w:eastAsia="Times New Roman" w:hAnsi="Calibri" w:cs="Times New Roman"/>
          <w:noProof/>
          <w:lang w:val="en-US"/>
        </w:rPr>
      </w:pPr>
      <w:r w:rsidRPr="00CC6B66">
        <w:rPr>
          <w:rFonts w:ascii="Times New Roman" w:eastAsia="Times New Roman" w:hAnsi="Times New Roman" w:cs="Times New Roman"/>
          <w:noProof/>
          <w:sz w:val="28"/>
          <w:lang w:val="en-US"/>
        </w:rPr>
        <w:t>6.13.1.</w:t>
      </w:r>
      <w:r w:rsidRPr="00A735FF">
        <w:rPr>
          <w:rFonts w:ascii="Calibri" w:eastAsia="Times New Roman" w:hAnsi="Calibri" w:cs="Times New Roman"/>
          <w:noProof/>
          <w:lang w:val="en-US"/>
        </w:rPr>
        <w:tab/>
      </w:r>
      <w:r w:rsidRPr="00A735FF">
        <w:rPr>
          <w:rFonts w:ascii="Times New Roman" w:eastAsia="Times New Roman" w:hAnsi="Times New Roman" w:cs="Times New Roman"/>
          <w:noProof/>
          <w:sz w:val="28"/>
          <w:lang w:val="en-US"/>
        </w:rPr>
        <w:t>List of related parties</w:t>
      </w:r>
      <w:r w:rsidRPr="00CC6B66">
        <w:rPr>
          <w:rFonts w:ascii="Times New Roman" w:eastAsia="Times New Roman" w:hAnsi="Times New Roman" w:cs="Times New Roman"/>
          <w:noProof/>
          <w:webHidden/>
          <w:sz w:val="28"/>
          <w:lang w:val="en-US"/>
        </w:rPr>
        <w:tab/>
      </w:r>
      <w:r>
        <w:rPr>
          <w:rFonts w:ascii="Times New Roman" w:eastAsia="Times New Roman" w:hAnsi="Times New Roman" w:cs="Times New Roman"/>
          <w:noProof/>
          <w:webHidden/>
          <w:sz w:val="28"/>
          <w:lang w:val="en-US"/>
        </w:rPr>
        <w:t>44</w:t>
      </w:r>
    </w:p>
    <w:p w14:paraId="31A02A5E" w14:textId="77777777" w:rsidR="00CC6B66" w:rsidRPr="00A735FF" w:rsidRDefault="00CC6B66" w:rsidP="00CC6B66">
      <w:pPr>
        <w:tabs>
          <w:tab w:val="left" w:pos="2237"/>
          <w:tab w:val="right" w:pos="9356"/>
        </w:tabs>
        <w:spacing w:after="0" w:line="240" w:lineRule="auto"/>
        <w:ind w:left="2098" w:hanging="851"/>
        <w:rPr>
          <w:rFonts w:ascii="Calibri" w:eastAsia="Times New Roman" w:hAnsi="Calibri" w:cs="Times New Roman"/>
          <w:noProof/>
          <w:lang w:val="en-US"/>
        </w:rPr>
      </w:pPr>
      <w:r w:rsidRPr="00CC6B66">
        <w:rPr>
          <w:rFonts w:ascii="Times New Roman" w:eastAsia="Times New Roman" w:hAnsi="Times New Roman" w:cs="Times New Roman"/>
          <w:noProof/>
          <w:sz w:val="28"/>
          <w:lang w:val="en-US"/>
        </w:rPr>
        <w:t>6.13.2.</w:t>
      </w:r>
      <w:r w:rsidRPr="00A735FF">
        <w:rPr>
          <w:rFonts w:ascii="Calibri" w:eastAsia="Times New Roman" w:hAnsi="Calibri" w:cs="Times New Roman"/>
          <w:noProof/>
          <w:lang w:val="en-US"/>
        </w:rPr>
        <w:tab/>
      </w:r>
      <w:r w:rsidRPr="00CC6B66">
        <w:rPr>
          <w:rFonts w:ascii="Times New Roman" w:eastAsia="Times New Roman" w:hAnsi="Times New Roman" w:cs="Times New Roman"/>
          <w:noProof/>
          <w:sz w:val="28"/>
          <w:lang w:val="en-US"/>
        </w:rPr>
        <w:t>Operations carried out with related parties and transactions in progress with related parties where the settlements are executed through the bank under the terms of the contracts</w:t>
      </w:r>
      <w:r w:rsidRPr="00A735FF">
        <w:rPr>
          <w:rFonts w:ascii="Times New Roman" w:eastAsia="Times New Roman" w:hAnsi="Times New Roman" w:cs="Times New Roman"/>
          <w:noProof/>
          <w:sz w:val="28"/>
          <w:lang w:val="en-US"/>
        </w:rPr>
        <w:t xml:space="preserve">                    </w:t>
      </w:r>
      <w:r>
        <w:rPr>
          <w:rFonts w:ascii="Times New Roman" w:eastAsia="Times New Roman" w:hAnsi="Times New Roman" w:cs="Times New Roman"/>
          <w:noProof/>
          <w:sz w:val="28"/>
          <w:lang w:val="en-US"/>
        </w:rPr>
        <w:t xml:space="preserve"> </w:t>
      </w:r>
      <w:r>
        <w:rPr>
          <w:rFonts w:ascii="Times New Roman" w:eastAsia="Times New Roman" w:hAnsi="Times New Roman" w:cs="Times New Roman"/>
          <w:noProof/>
          <w:webHidden/>
          <w:sz w:val="28"/>
          <w:lang w:val="en-US"/>
        </w:rPr>
        <w:t>45</w:t>
      </w:r>
    </w:p>
    <w:p w14:paraId="6886210D" w14:textId="77777777" w:rsidR="00CC6B66" w:rsidRPr="00A735FF" w:rsidRDefault="00CC6B66" w:rsidP="00CC6B66">
      <w:pPr>
        <w:tabs>
          <w:tab w:val="left" w:pos="2237"/>
          <w:tab w:val="right" w:pos="9356"/>
        </w:tabs>
        <w:spacing w:after="0" w:line="240" w:lineRule="auto"/>
        <w:ind w:left="2098" w:hanging="851"/>
        <w:rPr>
          <w:rFonts w:ascii="Calibri" w:eastAsia="Times New Roman" w:hAnsi="Calibri" w:cs="Times New Roman"/>
          <w:noProof/>
          <w:lang w:val="en-US"/>
        </w:rPr>
      </w:pPr>
      <w:r w:rsidRPr="00CC6B66">
        <w:rPr>
          <w:rFonts w:ascii="Times New Roman" w:eastAsia="Times New Roman" w:hAnsi="Times New Roman" w:cs="Times New Roman"/>
          <w:noProof/>
          <w:sz w:val="28"/>
          <w:lang w:val="en-US"/>
        </w:rPr>
        <w:t>6.13.3.</w:t>
      </w:r>
      <w:r w:rsidRPr="00A735FF">
        <w:rPr>
          <w:rFonts w:ascii="Calibri" w:eastAsia="Times New Roman" w:hAnsi="Calibri" w:cs="Times New Roman"/>
          <w:noProof/>
          <w:lang w:val="en-US"/>
        </w:rPr>
        <w:tab/>
      </w:r>
      <w:r w:rsidRPr="00CC6B66">
        <w:rPr>
          <w:rFonts w:ascii="Times New Roman" w:eastAsia="Times New Roman" w:hAnsi="Times New Roman" w:cs="Times New Roman"/>
          <w:noProof/>
          <w:spacing w:val="-2"/>
          <w:sz w:val="28"/>
          <w:lang w:val="en-US"/>
        </w:rPr>
        <w:t>Benefits payable to key management personnel</w:t>
      </w:r>
      <w:r w:rsidRPr="00CC6B66">
        <w:rPr>
          <w:rFonts w:ascii="Times New Roman" w:eastAsia="Times New Roman" w:hAnsi="Times New Roman" w:cs="Times New Roman"/>
          <w:noProof/>
          <w:webHidden/>
          <w:sz w:val="28"/>
          <w:lang w:val="en-US"/>
        </w:rPr>
        <w:tab/>
      </w:r>
      <w:r w:rsidRPr="00A735FF">
        <w:rPr>
          <w:rFonts w:ascii="Times New Roman" w:eastAsia="Times New Roman" w:hAnsi="Times New Roman" w:cs="Times New Roman"/>
          <w:noProof/>
          <w:webHidden/>
          <w:sz w:val="28"/>
          <w:lang w:val="en-US"/>
        </w:rPr>
        <w:t>4</w:t>
      </w:r>
      <w:r>
        <w:rPr>
          <w:rFonts w:ascii="Times New Roman" w:eastAsia="Times New Roman" w:hAnsi="Times New Roman" w:cs="Times New Roman"/>
          <w:noProof/>
          <w:webHidden/>
          <w:sz w:val="28"/>
          <w:lang w:val="en-US"/>
        </w:rPr>
        <w:t>8</w:t>
      </w:r>
    </w:p>
    <w:p w14:paraId="7CAEE5CE" w14:textId="77777777" w:rsidR="00CC6B66" w:rsidRPr="00A735FF" w:rsidRDefault="00CC6B66" w:rsidP="00CC6B66">
      <w:pPr>
        <w:tabs>
          <w:tab w:val="left" w:pos="2098"/>
          <w:tab w:val="right" w:pos="9356"/>
        </w:tabs>
        <w:spacing w:after="0" w:line="240" w:lineRule="auto"/>
        <w:ind w:left="1247" w:hanging="680"/>
        <w:rPr>
          <w:rFonts w:ascii="Calibri" w:eastAsia="Times New Roman" w:hAnsi="Calibri" w:cs="Times New Roman"/>
          <w:noProof/>
          <w:lang w:val="en-US"/>
        </w:rPr>
      </w:pPr>
      <w:r w:rsidRPr="00CC6B66">
        <w:rPr>
          <w:rFonts w:ascii="Times New Roman Bold" w:eastAsia="Times New Roman" w:hAnsi="Times New Roman Bold" w:cs="Times New Roman"/>
          <w:noProof/>
          <w:sz w:val="28"/>
          <w:lang w:val="en-US"/>
        </w:rPr>
        <w:t>6.14.</w:t>
      </w:r>
      <w:r w:rsidRPr="00A735FF">
        <w:rPr>
          <w:rFonts w:ascii="Calibri" w:eastAsia="Times New Roman" w:hAnsi="Calibri" w:cs="Times New Roman"/>
          <w:noProof/>
          <w:lang w:val="en-US"/>
        </w:rPr>
        <w:tab/>
      </w:r>
      <w:r w:rsidRPr="00A735FF">
        <w:rPr>
          <w:rFonts w:ascii="Times New Roman" w:eastAsia="Times New Roman" w:hAnsi="Times New Roman" w:cs="Times New Roman"/>
          <w:noProof/>
          <w:sz w:val="28"/>
          <w:lang w:val="en-US"/>
        </w:rPr>
        <w:t>The g</w:t>
      </w:r>
      <w:r w:rsidRPr="00CC6B66">
        <w:rPr>
          <w:rFonts w:ascii="Times New Roman" w:eastAsia="Times New Roman" w:hAnsi="Times New Roman" w:cs="Times New Roman"/>
          <w:noProof/>
          <w:sz w:val="28"/>
          <w:lang w:val="en-US"/>
        </w:rPr>
        <w:t>oing concern principle</w:t>
      </w:r>
      <w:r w:rsidRPr="00CC6B66">
        <w:rPr>
          <w:rFonts w:ascii="Times New Roman" w:eastAsia="Times New Roman" w:hAnsi="Times New Roman" w:cs="Times New Roman"/>
          <w:noProof/>
          <w:webHidden/>
          <w:sz w:val="28"/>
          <w:lang w:val="en-US"/>
        </w:rPr>
        <w:tab/>
      </w:r>
      <w:r w:rsidRPr="00A735FF">
        <w:rPr>
          <w:rFonts w:ascii="Times New Roman" w:eastAsia="Times New Roman" w:hAnsi="Times New Roman" w:cs="Times New Roman"/>
          <w:noProof/>
          <w:webHidden/>
          <w:sz w:val="28"/>
          <w:lang w:val="en-US"/>
        </w:rPr>
        <w:t>4</w:t>
      </w:r>
      <w:r>
        <w:rPr>
          <w:rFonts w:ascii="Times New Roman" w:eastAsia="Times New Roman" w:hAnsi="Times New Roman" w:cs="Times New Roman"/>
          <w:noProof/>
          <w:webHidden/>
          <w:sz w:val="28"/>
          <w:lang w:val="en-US"/>
        </w:rPr>
        <w:t>9</w:t>
      </w:r>
    </w:p>
    <w:p w14:paraId="5CB31A3A" w14:textId="77777777" w:rsidR="00CC6B66" w:rsidRPr="00A735FF" w:rsidRDefault="00CC6B66" w:rsidP="00CC6B66">
      <w:pPr>
        <w:tabs>
          <w:tab w:val="left" w:pos="2098"/>
          <w:tab w:val="right" w:pos="9356"/>
        </w:tabs>
        <w:spacing w:after="0" w:line="240" w:lineRule="auto"/>
        <w:ind w:left="1247" w:hanging="680"/>
        <w:rPr>
          <w:rFonts w:ascii="Calibri" w:eastAsia="Times New Roman" w:hAnsi="Calibri" w:cs="Times New Roman"/>
          <w:noProof/>
          <w:lang w:val="en-US"/>
        </w:rPr>
      </w:pPr>
      <w:r w:rsidRPr="00CC6B66">
        <w:rPr>
          <w:rFonts w:ascii="Times New Roman Bold" w:eastAsia="Times New Roman" w:hAnsi="Times New Roman Bold" w:cs="Times New Roman"/>
          <w:noProof/>
          <w:sz w:val="28"/>
          <w:lang w:val="en-US"/>
        </w:rPr>
        <w:t>6.15.</w:t>
      </w:r>
      <w:r w:rsidRPr="00A735FF">
        <w:rPr>
          <w:rFonts w:ascii="Calibri" w:eastAsia="Times New Roman" w:hAnsi="Calibri" w:cs="Times New Roman"/>
          <w:noProof/>
          <w:lang w:val="en-US"/>
        </w:rPr>
        <w:tab/>
      </w:r>
      <w:r w:rsidRPr="00A735FF">
        <w:rPr>
          <w:rFonts w:ascii="Times New Roman" w:eastAsia="Times New Roman" w:hAnsi="Times New Roman" w:cs="Times New Roman"/>
          <w:noProof/>
          <w:sz w:val="28"/>
          <w:lang w:val="en-US"/>
        </w:rPr>
        <w:t>Estimated liabilities</w:t>
      </w:r>
      <w:r w:rsidRPr="00CC6B66">
        <w:rPr>
          <w:rFonts w:ascii="Times New Roman" w:eastAsia="Times New Roman" w:hAnsi="Times New Roman" w:cs="Times New Roman"/>
          <w:noProof/>
          <w:sz w:val="28"/>
          <w:lang w:val="en-US"/>
        </w:rPr>
        <w:t>, contingent liabilities</w:t>
      </w:r>
      <w:r w:rsidRPr="00A735FF">
        <w:rPr>
          <w:rFonts w:ascii="Times New Roman" w:eastAsia="Times New Roman" w:hAnsi="Times New Roman" w:cs="Times New Roman"/>
          <w:noProof/>
          <w:sz w:val="28"/>
          <w:lang w:val="en-US"/>
        </w:rPr>
        <w:t xml:space="preserve"> and assets</w:t>
      </w:r>
      <w:r w:rsidRPr="00CC6B66">
        <w:rPr>
          <w:rFonts w:ascii="Times New Roman" w:eastAsia="Times New Roman" w:hAnsi="Times New Roman" w:cs="Times New Roman"/>
          <w:noProof/>
          <w:webHidden/>
          <w:sz w:val="28"/>
          <w:lang w:val="en-US"/>
        </w:rPr>
        <w:tab/>
      </w:r>
      <w:r w:rsidRPr="00A735FF">
        <w:rPr>
          <w:rFonts w:ascii="Times New Roman" w:eastAsia="Times New Roman" w:hAnsi="Times New Roman" w:cs="Times New Roman"/>
          <w:noProof/>
          <w:webHidden/>
          <w:sz w:val="28"/>
          <w:lang w:val="en-US"/>
        </w:rPr>
        <w:t>4</w:t>
      </w:r>
      <w:r>
        <w:rPr>
          <w:rFonts w:ascii="Times New Roman" w:eastAsia="Times New Roman" w:hAnsi="Times New Roman" w:cs="Times New Roman"/>
          <w:noProof/>
          <w:webHidden/>
          <w:sz w:val="28"/>
          <w:lang w:val="en-US"/>
        </w:rPr>
        <w:t>9</w:t>
      </w:r>
    </w:p>
    <w:p w14:paraId="5E020FCA" w14:textId="77777777" w:rsidR="00CC6B66" w:rsidRPr="00A735FF" w:rsidRDefault="00CC6B66" w:rsidP="00CC6B66">
      <w:pPr>
        <w:tabs>
          <w:tab w:val="left" w:pos="2098"/>
          <w:tab w:val="right" w:pos="9356"/>
        </w:tabs>
        <w:spacing w:after="0" w:line="240" w:lineRule="auto"/>
        <w:ind w:left="1247" w:hanging="680"/>
        <w:rPr>
          <w:rFonts w:ascii="Calibri" w:eastAsia="Times New Roman" w:hAnsi="Calibri" w:cs="Times New Roman"/>
          <w:noProof/>
          <w:lang w:val="en-US"/>
        </w:rPr>
      </w:pPr>
      <w:r w:rsidRPr="00CC6B66">
        <w:rPr>
          <w:rFonts w:ascii="Times New Roman Bold" w:eastAsia="Times New Roman" w:hAnsi="Times New Roman Bold" w:cs="Times New Roman"/>
          <w:noProof/>
          <w:sz w:val="28"/>
          <w:lang w:val="en-US"/>
        </w:rPr>
        <w:t>6.16.</w:t>
      </w:r>
      <w:r w:rsidRPr="00A735FF">
        <w:rPr>
          <w:rFonts w:ascii="Calibri" w:eastAsia="Times New Roman" w:hAnsi="Calibri" w:cs="Times New Roman"/>
          <w:noProof/>
          <w:lang w:val="en-US"/>
        </w:rPr>
        <w:tab/>
      </w:r>
      <w:r w:rsidRPr="00CC6B66">
        <w:rPr>
          <w:rFonts w:ascii="Times New Roman" w:eastAsia="Times New Roman" w:hAnsi="Times New Roman" w:cs="Times New Roman"/>
          <w:noProof/>
          <w:sz w:val="28"/>
          <w:lang w:val="en-US"/>
        </w:rPr>
        <w:t xml:space="preserve">Events after the </w:t>
      </w:r>
      <w:r w:rsidRPr="00A735FF">
        <w:rPr>
          <w:rFonts w:ascii="Times New Roman" w:eastAsia="Times New Roman" w:hAnsi="Times New Roman" w:cs="Times New Roman"/>
          <w:noProof/>
          <w:sz w:val="28"/>
          <w:lang w:val="en-US"/>
        </w:rPr>
        <w:t>r</w:t>
      </w:r>
      <w:r w:rsidRPr="00CC6B66">
        <w:rPr>
          <w:rFonts w:ascii="Times New Roman" w:eastAsia="Times New Roman" w:hAnsi="Times New Roman" w:cs="Times New Roman"/>
          <w:noProof/>
          <w:sz w:val="28"/>
          <w:lang w:val="en-US"/>
        </w:rPr>
        <w:t xml:space="preserve">eporting </w:t>
      </w:r>
      <w:r w:rsidRPr="00A735FF">
        <w:rPr>
          <w:rFonts w:ascii="Times New Roman" w:eastAsia="Times New Roman" w:hAnsi="Times New Roman" w:cs="Times New Roman"/>
          <w:noProof/>
          <w:sz w:val="28"/>
          <w:lang w:val="en-US"/>
        </w:rPr>
        <w:t>p</w:t>
      </w:r>
      <w:r w:rsidRPr="00CC6B66">
        <w:rPr>
          <w:rFonts w:ascii="Times New Roman" w:eastAsia="Times New Roman" w:hAnsi="Times New Roman" w:cs="Times New Roman"/>
          <w:noProof/>
          <w:sz w:val="28"/>
          <w:lang w:val="en-US"/>
        </w:rPr>
        <w:t>eriod</w:t>
      </w:r>
      <w:r w:rsidRPr="00CC6B66">
        <w:rPr>
          <w:rFonts w:ascii="Times New Roman" w:eastAsia="Times New Roman" w:hAnsi="Times New Roman" w:cs="Times New Roman"/>
          <w:noProof/>
          <w:webHidden/>
          <w:sz w:val="28"/>
          <w:lang w:val="en-US"/>
        </w:rPr>
        <w:tab/>
      </w:r>
      <w:r>
        <w:rPr>
          <w:rFonts w:ascii="Times New Roman" w:eastAsia="Times New Roman" w:hAnsi="Times New Roman" w:cs="Times New Roman"/>
          <w:noProof/>
          <w:webHidden/>
          <w:sz w:val="28"/>
          <w:lang w:val="en-US"/>
        </w:rPr>
        <w:t>50</w:t>
      </w:r>
    </w:p>
    <w:p w14:paraId="1024A7BB" w14:textId="77777777" w:rsidR="00CC6B66" w:rsidRPr="00CC6B66" w:rsidRDefault="00CC6B66" w:rsidP="00CC6B66">
      <w:pPr>
        <w:spacing w:after="0" w:line="240" w:lineRule="auto"/>
        <w:jc w:val="center"/>
        <w:rPr>
          <w:rFonts w:ascii="Times New Roman" w:hAnsi="Times New Roman"/>
          <w:sz w:val="28"/>
          <w:szCs w:val="28"/>
          <w:lang w:val="en-US"/>
        </w:rPr>
        <w:sectPr w:rsidR="00CC6B66" w:rsidRPr="00CC6B66" w:rsidSect="00334021">
          <w:headerReference w:type="default" r:id="rId50"/>
          <w:footerReference w:type="default" r:id="rId51"/>
          <w:pgSz w:w="11906" w:h="16838" w:code="9"/>
          <w:pgMar w:top="1134" w:right="851" w:bottom="851" w:left="1701" w:header="709" w:footer="709" w:gutter="0"/>
          <w:cols w:space="708"/>
          <w:docGrid w:linePitch="360"/>
        </w:sectPr>
      </w:pPr>
    </w:p>
    <w:p w14:paraId="69436143" w14:textId="1B8E6DAA" w:rsidR="00CC6B66" w:rsidRPr="00CC6B66" w:rsidRDefault="00CC6B66" w:rsidP="00334021">
      <w:pPr>
        <w:pStyle w:val="1"/>
        <w:numPr>
          <w:ilvl w:val="0"/>
          <w:numId w:val="43"/>
        </w:numPr>
        <w:rPr>
          <w:lang w:val="en-US"/>
        </w:rPr>
      </w:pPr>
      <w:bookmarkStart w:id="1" w:name="_Toc64728160"/>
      <w:bookmarkStart w:id="2" w:name="_Toc1493693"/>
      <w:bookmarkStart w:id="3" w:name="_Toc1493761"/>
      <w:bookmarkStart w:id="4" w:name="_Toc1493827"/>
      <w:bookmarkStart w:id="5" w:name="_Toc1493893"/>
      <w:bookmarkStart w:id="6" w:name="_Toc1493961"/>
      <w:bookmarkStart w:id="7" w:name="_Toc1494025"/>
      <w:bookmarkStart w:id="8" w:name="_Toc1494086"/>
      <w:bookmarkStart w:id="9" w:name="_Toc1494149"/>
      <w:bookmarkStart w:id="10" w:name="_Toc1494212"/>
      <w:bookmarkStart w:id="11" w:name="_Toc1494275"/>
      <w:bookmarkStart w:id="12" w:name="_Toc1495844"/>
      <w:bookmarkStart w:id="13" w:name="_Toc1495993"/>
      <w:bookmarkStart w:id="14" w:name="_Toc1496244"/>
      <w:bookmarkStart w:id="15" w:name="_Toc1496306"/>
      <w:bookmarkStart w:id="16" w:name="_Toc350764372"/>
      <w:bookmarkStart w:id="17" w:name="_Toc350764436"/>
      <w:bookmarkStart w:id="18" w:name="_Toc350764495"/>
      <w:bookmarkStart w:id="19" w:name="_Toc350764559"/>
      <w:bookmarkStart w:id="20" w:name="_Toc350764617"/>
      <w:bookmarkStart w:id="21" w:name="_Toc350764373"/>
      <w:bookmarkStart w:id="22" w:name="_Toc350764437"/>
      <w:bookmarkStart w:id="23" w:name="_Toc350764496"/>
      <w:bookmarkStart w:id="24" w:name="_Toc350764560"/>
      <w:bookmarkStart w:id="25" w:name="_Toc350764618"/>
      <w:bookmarkStart w:id="26" w:name="_Toc350764374"/>
      <w:bookmarkStart w:id="27" w:name="_Toc350764438"/>
      <w:bookmarkStart w:id="28" w:name="_Toc350764497"/>
      <w:bookmarkStart w:id="29" w:name="_Toc350764561"/>
      <w:bookmarkStart w:id="30" w:name="_Toc350764619"/>
      <w:bookmarkStart w:id="31" w:name="_Toc64728161"/>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r>
        <w:rPr>
          <w:lang w:val="en-US"/>
        </w:rPr>
        <w:lastRenderedPageBreak/>
        <w:t>BACKGROUND INFORMATION</w:t>
      </w:r>
    </w:p>
    <w:p w14:paraId="13124F93" w14:textId="77777777" w:rsidR="00A43D95" w:rsidRDefault="00A43D95" w:rsidP="00CC6B66">
      <w:pPr>
        <w:spacing w:after="0" w:line="240" w:lineRule="auto"/>
        <w:ind w:firstLine="567"/>
        <w:jc w:val="both"/>
        <w:rPr>
          <w:rFonts w:ascii="Times New Roman" w:eastAsia="Times New Roman" w:hAnsi="Times New Roman" w:cs="Times New Roman"/>
          <w:b/>
          <w:bCs/>
          <w:sz w:val="28"/>
          <w:szCs w:val="28"/>
          <w:lang w:val="en-US"/>
        </w:rPr>
      </w:pPr>
    </w:p>
    <w:p w14:paraId="1CA988E9" w14:textId="41D492D8" w:rsidR="00CC6B66" w:rsidRPr="007E2A42" w:rsidRDefault="00CC6B66" w:rsidP="00CC6B66">
      <w:pPr>
        <w:spacing w:after="0" w:line="240" w:lineRule="auto"/>
        <w:ind w:firstLine="567"/>
        <w:jc w:val="both"/>
        <w:rPr>
          <w:rFonts w:ascii="Times New Roman" w:eastAsia="Times New Roman" w:hAnsi="Times New Roman" w:cs="Times New Roman"/>
          <w:sz w:val="28"/>
          <w:szCs w:val="28"/>
          <w:lang w:val="en-US"/>
        </w:rPr>
      </w:pPr>
      <w:r w:rsidRPr="007E2A42">
        <w:rPr>
          <w:rFonts w:ascii="Times New Roman" w:eastAsia="Times New Roman" w:hAnsi="Times New Roman" w:cs="Times New Roman"/>
          <w:sz w:val="28"/>
          <w:szCs w:val="28"/>
          <w:lang w:val="en-US"/>
        </w:rPr>
        <w:t xml:space="preserve">PJSC </w:t>
      </w:r>
      <w:r>
        <w:rPr>
          <w:rFonts w:ascii="Times New Roman" w:eastAsia="Times New Roman" w:hAnsi="Times New Roman" w:cs="Times New Roman"/>
          <w:sz w:val="28"/>
          <w:szCs w:val="28"/>
          <w:lang w:val="en-US"/>
        </w:rPr>
        <w:t>Rosseti Kuban (hereinafter referred to as the “Company)</w:t>
      </w:r>
      <w:r w:rsidRPr="007E2A42">
        <w:rPr>
          <w:rFonts w:ascii="Times New Roman" w:eastAsia="Times New Roman" w:hAnsi="Times New Roman" w:cs="Times New Roman"/>
          <w:sz w:val="28"/>
          <w:szCs w:val="28"/>
          <w:lang w:val="en-US"/>
        </w:rPr>
        <w:t xml:space="preserve"> is the largest electric grid company in the territory of Krasnodar Region and the Republic of </w:t>
      </w:r>
      <w:proofErr w:type="spellStart"/>
      <w:r w:rsidRPr="007E2A42">
        <w:rPr>
          <w:rFonts w:ascii="Times New Roman" w:eastAsia="Times New Roman" w:hAnsi="Times New Roman" w:cs="Times New Roman"/>
          <w:sz w:val="28"/>
          <w:szCs w:val="28"/>
          <w:lang w:val="en-US"/>
        </w:rPr>
        <w:t>Adygeya</w:t>
      </w:r>
      <w:proofErr w:type="spellEnd"/>
      <w:r w:rsidRPr="007E2A42">
        <w:rPr>
          <w:rFonts w:ascii="Times New Roman" w:eastAsia="Times New Roman" w:hAnsi="Times New Roman" w:cs="Times New Roman"/>
          <w:sz w:val="28"/>
          <w:szCs w:val="28"/>
          <w:lang w:val="en-US"/>
        </w:rPr>
        <w:t xml:space="preserve"> that transmits and distributes electricity</w:t>
      </w:r>
      <w:r w:rsidRPr="007E2A42">
        <w:rPr>
          <w:rFonts w:ascii="Times New Roman" w:eastAsia="Times New Roman" w:hAnsi="Times New Roman" w:cs="Times New Roman"/>
          <w:color w:val="C00000"/>
          <w:sz w:val="28"/>
          <w:szCs w:val="28"/>
          <w:lang w:val="en-US"/>
        </w:rPr>
        <w:t xml:space="preserve"> </w:t>
      </w:r>
      <w:r w:rsidRPr="007E2A42">
        <w:rPr>
          <w:rFonts w:ascii="Times New Roman" w:eastAsia="Times New Roman" w:hAnsi="Times New Roman" w:cs="Times New Roman"/>
          <w:sz w:val="28"/>
          <w:szCs w:val="28"/>
          <w:lang w:val="en-US"/>
        </w:rPr>
        <w:t xml:space="preserve">to the distribution grid with a voltage of 110 kV and lower located in populated areas, village settlements, separate cities and neighborhood centre of Krasnodar Region and the Republic of </w:t>
      </w:r>
      <w:proofErr w:type="spellStart"/>
      <w:r w:rsidRPr="007E2A42">
        <w:rPr>
          <w:rFonts w:ascii="Times New Roman" w:eastAsia="Times New Roman" w:hAnsi="Times New Roman" w:cs="Times New Roman"/>
          <w:sz w:val="28"/>
          <w:szCs w:val="28"/>
          <w:lang w:val="en-US"/>
        </w:rPr>
        <w:t>Adygeya</w:t>
      </w:r>
      <w:proofErr w:type="spellEnd"/>
      <w:r w:rsidRPr="007E2A42">
        <w:rPr>
          <w:rFonts w:ascii="Times New Roman" w:eastAsia="Times New Roman" w:hAnsi="Times New Roman" w:cs="Times New Roman"/>
          <w:sz w:val="28"/>
          <w:szCs w:val="28"/>
          <w:lang w:val="en-US"/>
        </w:rPr>
        <w:t xml:space="preserve">, including Sochi. </w:t>
      </w:r>
    </w:p>
    <w:p w14:paraId="2EF61123" w14:textId="79DC82E5" w:rsidR="00CC6B66" w:rsidRPr="007E2A42" w:rsidRDefault="00CC6B66" w:rsidP="00CC6B66">
      <w:pPr>
        <w:spacing w:after="0" w:line="240" w:lineRule="auto"/>
        <w:ind w:firstLine="567"/>
        <w:jc w:val="both"/>
        <w:rPr>
          <w:rFonts w:ascii="Times New Roman" w:eastAsia="Times New Roman" w:hAnsi="Times New Roman" w:cs="Times New Roman"/>
          <w:sz w:val="28"/>
          <w:szCs w:val="28"/>
          <w:lang w:val="en-US"/>
        </w:rPr>
      </w:pPr>
      <w:r w:rsidRPr="007E2A42">
        <w:rPr>
          <w:rFonts w:ascii="Times New Roman" w:eastAsia="Times New Roman" w:hAnsi="Times New Roman" w:cs="Times New Roman"/>
          <w:b/>
          <w:sz w:val="28"/>
          <w:szCs w:val="28"/>
          <w:lang w:val="en-US"/>
        </w:rPr>
        <w:t>Full name:</w:t>
      </w:r>
      <w:r w:rsidRPr="007E2A42">
        <w:rPr>
          <w:rFonts w:ascii="Times New Roman" w:eastAsia="Times New Roman" w:hAnsi="Times New Roman" w:cs="Times New Roman"/>
          <w:sz w:val="28"/>
          <w:szCs w:val="28"/>
          <w:lang w:val="en-US"/>
        </w:rPr>
        <w:t xml:space="preserve"> Public Joint Stock Company </w:t>
      </w:r>
      <w:r>
        <w:rPr>
          <w:rFonts w:ascii="Times New Roman" w:eastAsia="Times New Roman" w:hAnsi="Times New Roman" w:cs="Times New Roman"/>
          <w:sz w:val="28"/>
          <w:szCs w:val="28"/>
          <w:lang w:val="en-US"/>
        </w:rPr>
        <w:t>Rosseti Kuban</w:t>
      </w:r>
      <w:r w:rsidRPr="007E2A42">
        <w:rPr>
          <w:rFonts w:ascii="Times New Roman" w:eastAsia="Times New Roman" w:hAnsi="Times New Roman" w:cs="Times New Roman"/>
          <w:sz w:val="28"/>
          <w:szCs w:val="28"/>
          <w:lang w:val="en-US"/>
        </w:rPr>
        <w:t>.</w:t>
      </w:r>
    </w:p>
    <w:p w14:paraId="30FC31ED" w14:textId="77777777" w:rsidR="00CC6B66" w:rsidRPr="007E2A42" w:rsidRDefault="00CC6B66" w:rsidP="00CC6B66">
      <w:pPr>
        <w:spacing w:after="0" w:line="240" w:lineRule="auto"/>
        <w:ind w:firstLine="567"/>
        <w:jc w:val="both"/>
        <w:rPr>
          <w:rFonts w:ascii="Times New Roman" w:eastAsia="Times New Roman" w:hAnsi="Times New Roman" w:cs="Times New Roman"/>
          <w:sz w:val="28"/>
          <w:szCs w:val="28"/>
          <w:lang w:val="en-US"/>
        </w:rPr>
      </w:pPr>
      <w:r w:rsidRPr="007E2A42">
        <w:rPr>
          <w:rFonts w:ascii="Times New Roman" w:eastAsia="Times New Roman" w:hAnsi="Times New Roman" w:cs="Times New Roman"/>
          <w:b/>
          <w:sz w:val="28"/>
          <w:szCs w:val="28"/>
          <w:lang w:val="en-US"/>
        </w:rPr>
        <w:t>Short name:</w:t>
      </w:r>
      <w:r w:rsidRPr="007E2A42">
        <w:rPr>
          <w:rFonts w:ascii="Times New Roman" w:eastAsia="Times New Roman" w:hAnsi="Times New Roman" w:cs="Times New Roman"/>
          <w:sz w:val="28"/>
          <w:szCs w:val="28"/>
          <w:lang w:val="en-US"/>
        </w:rPr>
        <w:t xml:space="preserve"> PJSC </w:t>
      </w:r>
      <w:r>
        <w:rPr>
          <w:rFonts w:ascii="Times New Roman" w:eastAsia="Times New Roman" w:hAnsi="Times New Roman" w:cs="Times New Roman"/>
          <w:sz w:val="28"/>
          <w:szCs w:val="28"/>
          <w:lang w:val="en-US"/>
        </w:rPr>
        <w:t>Rosseti Kuban</w:t>
      </w:r>
      <w:r w:rsidRPr="00270989">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lang w:val="en-US"/>
        </w:rPr>
        <w:t>Rosseti Kuban</w:t>
      </w:r>
      <w:r w:rsidRPr="007E2A42">
        <w:rPr>
          <w:rFonts w:ascii="Times New Roman" w:eastAsia="Times New Roman" w:hAnsi="Times New Roman" w:cs="Times New Roman"/>
          <w:sz w:val="28"/>
          <w:szCs w:val="28"/>
          <w:lang w:val="en-US"/>
        </w:rPr>
        <w:t>.</w:t>
      </w:r>
    </w:p>
    <w:p w14:paraId="56140C24" w14:textId="77777777" w:rsidR="00CC6B66" w:rsidRPr="007E2A42" w:rsidRDefault="00CC6B66" w:rsidP="00CC6B66">
      <w:pPr>
        <w:tabs>
          <w:tab w:val="center" w:pos="4960"/>
        </w:tabs>
        <w:spacing w:after="0" w:line="240" w:lineRule="auto"/>
        <w:ind w:firstLine="567"/>
        <w:jc w:val="both"/>
        <w:rPr>
          <w:rFonts w:ascii="Times New Roman" w:eastAsia="Times New Roman" w:hAnsi="Times New Roman" w:cs="Times New Roman"/>
          <w:sz w:val="28"/>
          <w:szCs w:val="28"/>
          <w:lang w:val="en-US"/>
        </w:rPr>
      </w:pPr>
      <w:r w:rsidRPr="007E2A42">
        <w:rPr>
          <w:rFonts w:ascii="Times New Roman" w:eastAsia="Times New Roman" w:hAnsi="Times New Roman" w:cs="Times New Roman"/>
          <w:sz w:val="28"/>
          <w:szCs w:val="28"/>
          <w:lang w:val="en-US"/>
        </w:rPr>
        <w:t>Registered on February 10, 1993.</w:t>
      </w:r>
      <w:r w:rsidRPr="007E2A42">
        <w:rPr>
          <w:rFonts w:ascii="Times New Roman" w:eastAsia="Times New Roman" w:hAnsi="Times New Roman" w:cs="Times New Roman"/>
          <w:sz w:val="28"/>
          <w:szCs w:val="28"/>
          <w:lang w:val="en-US"/>
        </w:rPr>
        <w:tab/>
      </w:r>
    </w:p>
    <w:p w14:paraId="5A22A003" w14:textId="77777777" w:rsidR="00CC6B66" w:rsidRPr="007E2A42" w:rsidRDefault="00CC6B66" w:rsidP="00CC6B66">
      <w:pPr>
        <w:spacing w:after="0" w:line="240" w:lineRule="auto"/>
        <w:ind w:firstLine="567"/>
        <w:jc w:val="both"/>
        <w:rPr>
          <w:rFonts w:ascii="Times New Roman" w:eastAsia="Times New Roman" w:hAnsi="Times New Roman" w:cs="Times New Roman"/>
          <w:sz w:val="28"/>
          <w:szCs w:val="28"/>
          <w:lang w:val="en-US"/>
        </w:rPr>
      </w:pPr>
      <w:r w:rsidRPr="007E2A42">
        <w:rPr>
          <w:rFonts w:ascii="Times New Roman" w:eastAsia="Times New Roman" w:hAnsi="Times New Roman" w:cs="Times New Roman"/>
          <w:sz w:val="28"/>
          <w:szCs w:val="28"/>
          <w:lang w:val="en-US"/>
        </w:rPr>
        <w:t>Entered in the Single State Register of Legal Entities by Inspection of the Federal Tax Service of Russia No. 3 in Krasnodar under No. 1022301427268 of September 17, 2002. Certificate 23 No. 001806938.</w:t>
      </w:r>
    </w:p>
    <w:p w14:paraId="7D61723F" w14:textId="77777777" w:rsidR="00CC6B66" w:rsidRPr="007E2A42" w:rsidRDefault="00CC6B66" w:rsidP="00CC6B66">
      <w:pPr>
        <w:spacing w:after="0" w:line="240" w:lineRule="auto"/>
        <w:ind w:firstLine="567"/>
        <w:jc w:val="both"/>
        <w:rPr>
          <w:rFonts w:ascii="Times New Roman" w:eastAsia="Times New Roman" w:hAnsi="Times New Roman" w:cs="Times New Roman"/>
          <w:sz w:val="28"/>
          <w:szCs w:val="28"/>
          <w:lang w:val="en-US"/>
        </w:rPr>
      </w:pPr>
      <w:r w:rsidRPr="007E2A42">
        <w:rPr>
          <w:rFonts w:ascii="Times New Roman" w:eastAsia="Times New Roman" w:hAnsi="Times New Roman" w:cs="Times New Roman"/>
          <w:b/>
          <w:sz w:val="28"/>
          <w:szCs w:val="28"/>
          <w:lang w:val="en-US"/>
        </w:rPr>
        <w:t>TIN (KPP)</w:t>
      </w:r>
      <w:r w:rsidRPr="007E2A42">
        <w:rPr>
          <w:rFonts w:ascii="Times New Roman" w:eastAsia="Times New Roman" w:hAnsi="Times New Roman" w:cs="Times New Roman"/>
          <w:sz w:val="28"/>
          <w:szCs w:val="28"/>
          <w:lang w:val="en-US"/>
        </w:rPr>
        <w:t>: 2309001660 (997650001).</w:t>
      </w:r>
    </w:p>
    <w:p w14:paraId="1E68CEF4" w14:textId="77777777" w:rsidR="00CC6B66" w:rsidRPr="007E2A42" w:rsidRDefault="00CC6B66" w:rsidP="00CC6B66">
      <w:pPr>
        <w:spacing w:after="0" w:line="240" w:lineRule="auto"/>
        <w:ind w:firstLine="567"/>
        <w:jc w:val="both"/>
        <w:rPr>
          <w:rFonts w:ascii="Times New Roman" w:eastAsia="Times New Roman" w:hAnsi="Times New Roman" w:cs="Times New Roman"/>
          <w:sz w:val="28"/>
          <w:szCs w:val="28"/>
          <w:lang w:val="en-US"/>
        </w:rPr>
      </w:pPr>
      <w:r w:rsidRPr="007E2A42">
        <w:rPr>
          <w:rFonts w:ascii="Times New Roman" w:eastAsia="Times New Roman" w:hAnsi="Times New Roman" w:cs="Times New Roman"/>
          <w:b/>
          <w:sz w:val="28"/>
          <w:szCs w:val="28"/>
          <w:lang w:val="en-US"/>
        </w:rPr>
        <w:t xml:space="preserve">Legal form / form of property </w:t>
      </w:r>
      <w:r w:rsidRPr="007E2A42">
        <w:rPr>
          <w:rFonts w:ascii="Times New Roman" w:eastAsia="Times New Roman" w:hAnsi="Times New Roman" w:cs="Times New Roman"/>
          <w:b/>
          <w:spacing w:val="-2"/>
          <w:sz w:val="28"/>
          <w:szCs w:val="28"/>
          <w:lang w:val="en-US"/>
        </w:rPr>
        <w:t>PJSC </w:t>
      </w:r>
      <w:r>
        <w:rPr>
          <w:rFonts w:ascii="Times New Roman" w:eastAsia="Times New Roman" w:hAnsi="Times New Roman" w:cs="Times New Roman"/>
          <w:b/>
          <w:spacing w:val="-2"/>
          <w:sz w:val="28"/>
          <w:szCs w:val="28"/>
          <w:lang w:val="en-US"/>
        </w:rPr>
        <w:t>Rosseti Kuban</w:t>
      </w:r>
      <w:r w:rsidRPr="007E2A42">
        <w:rPr>
          <w:rFonts w:ascii="Times New Roman" w:eastAsia="Times New Roman" w:hAnsi="Times New Roman" w:cs="Times New Roman"/>
          <w:spacing w:val="-2"/>
          <w:sz w:val="28"/>
          <w:szCs w:val="28"/>
          <w:lang w:val="en-US"/>
        </w:rPr>
        <w:t xml:space="preserve"> − </w:t>
      </w:r>
      <w:r w:rsidRPr="007E2A42">
        <w:rPr>
          <w:rFonts w:ascii="Times New Roman" w:eastAsia="Times New Roman" w:hAnsi="Times New Roman" w:cs="Times New Roman"/>
          <w:sz w:val="28"/>
          <w:szCs w:val="28"/>
          <w:lang w:val="en-US"/>
        </w:rPr>
        <w:t>Public Joint Stock Company</w:t>
      </w:r>
      <w:r w:rsidRPr="007E2A42">
        <w:rPr>
          <w:rFonts w:ascii="Times New Roman" w:eastAsia="Times New Roman" w:hAnsi="Times New Roman" w:cs="Times New Roman"/>
          <w:spacing w:val="-2"/>
          <w:sz w:val="28"/>
          <w:szCs w:val="28"/>
          <w:lang w:val="en-US"/>
        </w:rPr>
        <w:t xml:space="preserve"> (Code OKOPF </w:t>
      </w:r>
      <w:r>
        <w:rPr>
          <w:rFonts w:ascii="Times New Roman" w:eastAsia="Times New Roman" w:hAnsi="Times New Roman" w:cs="Times New Roman"/>
          <w:spacing w:val="-2"/>
          <w:sz w:val="28"/>
          <w:szCs w:val="28"/>
          <w:lang w:val="en-US"/>
        </w:rPr>
        <w:t>47</w:t>
      </w:r>
      <w:r w:rsidRPr="007E2A42">
        <w:rPr>
          <w:rFonts w:ascii="Times New Roman" w:eastAsia="Times New Roman" w:hAnsi="Times New Roman" w:cs="Times New Roman"/>
          <w:spacing w:val="-2"/>
          <w:sz w:val="28"/>
          <w:szCs w:val="28"/>
          <w:lang w:val="en-US"/>
        </w:rPr>
        <w:t>) /</w:t>
      </w:r>
      <w:r w:rsidRPr="007E2A42">
        <w:rPr>
          <w:rFonts w:ascii="Times New Roman" w:eastAsia="Times New Roman" w:hAnsi="Times New Roman" w:cs="Times New Roman"/>
          <w:sz w:val="28"/>
          <w:szCs w:val="28"/>
          <w:lang w:val="en-US"/>
        </w:rPr>
        <w:t xml:space="preserve"> private ownership (Code OKFS 16).</w:t>
      </w:r>
    </w:p>
    <w:p w14:paraId="35D8280E" w14:textId="77777777" w:rsidR="00CC6B66" w:rsidRPr="007E2A42" w:rsidRDefault="00CC6B66" w:rsidP="00CC6B66">
      <w:pPr>
        <w:spacing w:after="0" w:line="240" w:lineRule="auto"/>
        <w:ind w:firstLine="567"/>
        <w:jc w:val="both"/>
        <w:rPr>
          <w:rFonts w:ascii="Times New Roman" w:eastAsia="Times New Roman" w:hAnsi="Times New Roman" w:cs="Times New Roman"/>
          <w:sz w:val="28"/>
          <w:szCs w:val="28"/>
          <w:lang w:val="en-US"/>
        </w:rPr>
      </w:pPr>
      <w:r w:rsidRPr="007E2A42">
        <w:rPr>
          <w:rFonts w:ascii="Times New Roman" w:eastAsia="Times New Roman" w:hAnsi="Times New Roman" w:cs="Times New Roman"/>
          <w:b/>
          <w:sz w:val="28"/>
          <w:szCs w:val="28"/>
          <w:lang w:val="en-US"/>
        </w:rPr>
        <w:t xml:space="preserve">Registered office (legal address) PJSC </w:t>
      </w:r>
      <w:r w:rsidRPr="00270989">
        <w:rPr>
          <w:rFonts w:ascii="Times New Roman" w:eastAsia="Times New Roman" w:hAnsi="Times New Roman" w:cs="Times New Roman"/>
          <w:b/>
          <w:sz w:val="28"/>
          <w:szCs w:val="28"/>
          <w:lang w:val="en-US"/>
        </w:rPr>
        <w:t>Rosseti Kuban</w:t>
      </w:r>
      <w:r w:rsidRPr="007E2A42">
        <w:rPr>
          <w:rFonts w:ascii="Times New Roman" w:eastAsia="Times New Roman" w:hAnsi="Times New Roman" w:cs="Times New Roman"/>
          <w:sz w:val="28"/>
          <w:szCs w:val="28"/>
          <w:lang w:val="en-US"/>
        </w:rPr>
        <w:t xml:space="preserve"> − 350033, the Russian Federation, Krasnodar, 2</w:t>
      </w:r>
      <w:r w:rsidRPr="007E2A42">
        <w:rPr>
          <w:rFonts w:ascii="Times New Roman" w:eastAsia="Times New Roman" w:hAnsi="Times New Roman" w:cs="Times New Roman"/>
          <w:sz w:val="28"/>
          <w:szCs w:val="28"/>
        </w:rPr>
        <w:t>А</w:t>
      </w:r>
      <w:r w:rsidRPr="007E2A42">
        <w:rPr>
          <w:rFonts w:ascii="Times New Roman" w:eastAsia="Times New Roman" w:hAnsi="Times New Roman" w:cs="Times New Roman"/>
          <w:sz w:val="28"/>
          <w:szCs w:val="28"/>
          <w:lang w:val="en-US"/>
        </w:rPr>
        <w:t xml:space="preserve"> Stavropolskaya Street. </w:t>
      </w:r>
    </w:p>
    <w:p w14:paraId="40856A84" w14:textId="77777777" w:rsidR="00CC6B66" w:rsidRPr="007E2A42" w:rsidRDefault="00CC6B66" w:rsidP="00CC6B66">
      <w:pPr>
        <w:spacing w:after="0" w:line="240" w:lineRule="auto"/>
        <w:ind w:firstLine="567"/>
        <w:jc w:val="both"/>
        <w:rPr>
          <w:rFonts w:ascii="Times New Roman" w:eastAsia="Times New Roman" w:hAnsi="Times New Roman" w:cs="Times New Roman"/>
          <w:b/>
          <w:sz w:val="28"/>
          <w:szCs w:val="28"/>
          <w:lang w:val="en-US"/>
        </w:rPr>
      </w:pPr>
      <w:r w:rsidRPr="007E2A42">
        <w:rPr>
          <w:rFonts w:ascii="Times New Roman" w:eastAsia="Times New Roman" w:hAnsi="Times New Roman" w:cs="Times New Roman"/>
          <w:b/>
          <w:sz w:val="28"/>
          <w:szCs w:val="28"/>
          <w:lang w:val="en-US"/>
        </w:rPr>
        <w:t>The core activities of the Company are:</w:t>
      </w:r>
    </w:p>
    <w:p w14:paraId="59542417" w14:textId="77777777" w:rsidR="00CC6B66" w:rsidRPr="007E2A42" w:rsidRDefault="00CC6B66" w:rsidP="00CC6B66">
      <w:pPr>
        <w:numPr>
          <w:ilvl w:val="0"/>
          <w:numId w:val="28"/>
        </w:numPr>
        <w:spacing w:before="120" w:after="0" w:line="240" w:lineRule="auto"/>
        <w:ind w:left="142" w:firstLine="0"/>
        <w:jc w:val="both"/>
        <w:rPr>
          <w:rFonts w:ascii="Times New Roman" w:eastAsia="Times New Roman" w:hAnsi="Times New Roman" w:cs="Times New Roman"/>
          <w:sz w:val="28"/>
          <w:szCs w:val="28"/>
          <w:lang w:val="en-US"/>
        </w:rPr>
      </w:pPr>
      <w:r w:rsidRPr="007E2A42">
        <w:rPr>
          <w:rFonts w:ascii="Times New Roman" w:eastAsia="Times New Roman" w:hAnsi="Times New Roman" w:cs="Times New Roman"/>
          <w:sz w:val="28"/>
          <w:szCs w:val="28"/>
          <w:lang w:val="en-US"/>
        </w:rPr>
        <w:t xml:space="preserve">providing services for distribution and transmission of energy that is transferred out of the electrical </w:t>
      </w:r>
      <w:proofErr w:type="gramStart"/>
      <w:r w:rsidRPr="007E2A42">
        <w:rPr>
          <w:rFonts w:ascii="Times New Roman" w:eastAsia="Times New Roman" w:hAnsi="Times New Roman" w:cs="Times New Roman"/>
          <w:sz w:val="28"/>
          <w:szCs w:val="28"/>
          <w:lang w:val="en-US"/>
        </w:rPr>
        <w:t>system;</w:t>
      </w:r>
      <w:proofErr w:type="gramEnd"/>
    </w:p>
    <w:p w14:paraId="0BF973E7" w14:textId="77777777" w:rsidR="00CC6B66" w:rsidRPr="007E2A42" w:rsidRDefault="00CC6B66" w:rsidP="00CC6B66">
      <w:pPr>
        <w:numPr>
          <w:ilvl w:val="0"/>
          <w:numId w:val="28"/>
        </w:numPr>
        <w:spacing w:before="120" w:after="0" w:line="240" w:lineRule="auto"/>
        <w:ind w:left="142" w:firstLine="0"/>
        <w:jc w:val="both"/>
        <w:rPr>
          <w:rFonts w:ascii="Times New Roman" w:eastAsia="Times New Roman" w:hAnsi="Times New Roman" w:cs="Times New Roman"/>
          <w:sz w:val="28"/>
          <w:szCs w:val="28"/>
          <w:lang w:val="en-US"/>
        </w:rPr>
      </w:pPr>
      <w:r w:rsidRPr="007E2A42">
        <w:rPr>
          <w:rFonts w:ascii="Times New Roman" w:eastAsia="Times New Roman" w:hAnsi="Times New Roman" w:cs="Times New Roman"/>
          <w:sz w:val="28"/>
          <w:szCs w:val="28"/>
          <w:lang w:val="en-US"/>
        </w:rPr>
        <w:t>services for technological connection of consumers to electric networks.</w:t>
      </w:r>
    </w:p>
    <w:p w14:paraId="7BE02DD2" w14:textId="77777777" w:rsidR="00CC6B66" w:rsidRPr="008500D1" w:rsidRDefault="00CC6B66" w:rsidP="00CC6B66">
      <w:pPr>
        <w:spacing w:after="0" w:line="240" w:lineRule="auto"/>
        <w:jc w:val="both"/>
        <w:rPr>
          <w:rFonts w:ascii="Times New Roman" w:hAnsi="Times New Roman" w:cs="Times New Roman"/>
          <w:sz w:val="28"/>
          <w:szCs w:val="28"/>
          <w:lang w:val="en-US"/>
        </w:rPr>
      </w:pPr>
    </w:p>
    <w:p w14:paraId="624AC760" w14:textId="77777777" w:rsidR="00CC6B66" w:rsidRPr="002816DA" w:rsidRDefault="00CC6B66" w:rsidP="00CC6B66">
      <w:pPr>
        <w:spacing w:after="0" w:line="240" w:lineRule="auto"/>
        <w:ind w:firstLine="567"/>
        <w:jc w:val="both"/>
        <w:rPr>
          <w:rFonts w:ascii="Times New Roman" w:hAnsi="Times New Roman" w:cs="Times New Roman"/>
          <w:b/>
          <w:sz w:val="28"/>
          <w:szCs w:val="28"/>
          <w:lang w:val="en-US"/>
        </w:rPr>
      </w:pPr>
      <w:r>
        <w:rPr>
          <w:rFonts w:ascii="Times New Roman" w:hAnsi="Times New Roman" w:cs="Times New Roman"/>
          <w:sz w:val="28"/>
          <w:szCs w:val="28"/>
          <w:lang w:val="en-US"/>
        </w:rPr>
        <w:t>Table</w:t>
      </w:r>
      <w:r w:rsidRPr="002816DA">
        <w:rPr>
          <w:rFonts w:ascii="Times New Roman" w:hAnsi="Times New Roman" w:cs="Times New Roman"/>
          <w:sz w:val="28"/>
          <w:szCs w:val="28"/>
          <w:lang w:val="en-US"/>
        </w:rPr>
        <w:t xml:space="preserve"> 1 – </w:t>
      </w:r>
      <w:r>
        <w:rPr>
          <w:rFonts w:ascii="Times New Roman" w:hAnsi="Times New Roman"/>
          <w:b/>
          <w:bCs/>
          <w:sz w:val="28"/>
          <w:szCs w:val="28"/>
          <w:lang w:val="en-US"/>
        </w:rPr>
        <w:t>Permits</w:t>
      </w:r>
      <w:r w:rsidRPr="002816DA">
        <w:rPr>
          <w:rFonts w:ascii="Times New Roman" w:hAnsi="Times New Roman"/>
          <w:b/>
          <w:bCs/>
          <w:sz w:val="28"/>
          <w:szCs w:val="28"/>
          <w:lang w:val="en-US"/>
        </w:rPr>
        <w:t xml:space="preserve"> (</w:t>
      </w:r>
      <w:r>
        <w:rPr>
          <w:rFonts w:ascii="Times New Roman" w:hAnsi="Times New Roman"/>
          <w:b/>
          <w:bCs/>
          <w:sz w:val="28"/>
          <w:szCs w:val="28"/>
          <w:lang w:val="en-US"/>
        </w:rPr>
        <w:t>licences</w:t>
      </w:r>
      <w:r w:rsidRPr="002816DA">
        <w:rPr>
          <w:rFonts w:ascii="Times New Roman" w:hAnsi="Times New Roman"/>
          <w:b/>
          <w:bCs/>
          <w:sz w:val="28"/>
          <w:szCs w:val="28"/>
          <w:lang w:val="en-US"/>
        </w:rPr>
        <w:t xml:space="preserve">) </w:t>
      </w:r>
      <w:r>
        <w:rPr>
          <w:rFonts w:ascii="Times New Roman" w:hAnsi="Times New Roman"/>
          <w:b/>
          <w:bCs/>
          <w:sz w:val="28"/>
          <w:szCs w:val="28"/>
          <w:lang w:val="en-US"/>
        </w:rPr>
        <w:t>for c</w:t>
      </w:r>
      <w:r w:rsidRPr="002816DA">
        <w:rPr>
          <w:rFonts w:ascii="Times New Roman" w:hAnsi="Times New Roman"/>
          <w:b/>
          <w:bCs/>
          <w:sz w:val="28"/>
          <w:szCs w:val="28"/>
          <w:lang w:val="en-US"/>
        </w:rPr>
        <w:t xml:space="preserve">ertain </w:t>
      </w:r>
      <w:r>
        <w:rPr>
          <w:rFonts w:ascii="Times New Roman" w:hAnsi="Times New Roman"/>
          <w:b/>
          <w:bCs/>
          <w:sz w:val="28"/>
          <w:szCs w:val="28"/>
          <w:lang w:val="en-US"/>
        </w:rPr>
        <w:t>t</w:t>
      </w:r>
      <w:r w:rsidRPr="002816DA">
        <w:rPr>
          <w:rFonts w:ascii="Times New Roman" w:hAnsi="Times New Roman"/>
          <w:b/>
          <w:bCs/>
          <w:sz w:val="28"/>
          <w:szCs w:val="28"/>
          <w:lang w:val="en-US"/>
        </w:rPr>
        <w:t xml:space="preserve">ypes of </w:t>
      </w:r>
      <w:r>
        <w:rPr>
          <w:rFonts w:ascii="Times New Roman" w:hAnsi="Times New Roman"/>
          <w:b/>
          <w:bCs/>
          <w:sz w:val="28"/>
          <w:szCs w:val="28"/>
          <w:lang w:val="en-US"/>
        </w:rPr>
        <w:t>w</w:t>
      </w:r>
      <w:r w:rsidRPr="002816DA">
        <w:rPr>
          <w:rFonts w:ascii="Times New Roman" w:hAnsi="Times New Roman"/>
          <w:b/>
          <w:bCs/>
          <w:sz w:val="28"/>
          <w:szCs w:val="28"/>
          <w:lang w:val="en-US"/>
        </w:rPr>
        <w:t xml:space="preserve">ork </w:t>
      </w:r>
    </w:p>
    <w:p w14:paraId="69CF91E7" w14:textId="77777777" w:rsidR="00CC6B66" w:rsidRPr="002816DA" w:rsidRDefault="00CC6B66" w:rsidP="00CC6B66">
      <w:pPr>
        <w:spacing w:after="0" w:line="240" w:lineRule="auto"/>
        <w:ind w:firstLine="567"/>
        <w:jc w:val="both"/>
        <w:rPr>
          <w:rFonts w:ascii="Times New Roman" w:hAnsi="Times New Roman" w:cs="Times New Roman"/>
          <w:b/>
          <w:sz w:val="28"/>
          <w:szCs w:val="28"/>
          <w:lang w:val="en-US"/>
        </w:rPr>
      </w:pPr>
    </w:p>
    <w:tbl>
      <w:tblPr>
        <w:tblStyle w:val="af2"/>
        <w:tblW w:w="9354" w:type="dxa"/>
        <w:jc w:val="center"/>
        <w:tblLayout w:type="fixed"/>
        <w:tblLook w:val="04A0" w:firstRow="1" w:lastRow="0" w:firstColumn="1" w:lastColumn="0" w:noHBand="0" w:noVBand="1"/>
      </w:tblPr>
      <w:tblGrid>
        <w:gridCol w:w="3118"/>
        <w:gridCol w:w="2268"/>
        <w:gridCol w:w="1984"/>
        <w:gridCol w:w="1984"/>
      </w:tblGrid>
      <w:tr w:rsidR="00CC6B66" w:rsidRPr="00443899" w14:paraId="65DC88B2" w14:textId="77777777" w:rsidTr="00334021">
        <w:trPr>
          <w:trHeight w:val="20"/>
          <w:tblHeader/>
          <w:jc w:val="center"/>
        </w:trPr>
        <w:tc>
          <w:tcPr>
            <w:tcW w:w="3118" w:type="dxa"/>
          </w:tcPr>
          <w:p w14:paraId="5B1D3790" w14:textId="77777777" w:rsidR="00CC6B66" w:rsidRPr="0053489D" w:rsidRDefault="00CC6B66" w:rsidP="00334021">
            <w:pPr>
              <w:jc w:val="center"/>
              <w:rPr>
                <w:rFonts w:ascii="Times New Roman" w:hAnsi="Times New Roman" w:cs="Times New Roman"/>
                <w:b/>
                <w:sz w:val="20"/>
                <w:lang w:val="en-US"/>
              </w:rPr>
            </w:pPr>
            <w:r>
              <w:rPr>
                <w:rFonts w:ascii="Times New Roman" w:hAnsi="Times New Roman" w:cs="Times New Roman"/>
                <w:b/>
                <w:sz w:val="20"/>
                <w:lang w:val="en-US"/>
              </w:rPr>
              <w:t>Branch of activities</w:t>
            </w:r>
          </w:p>
        </w:tc>
        <w:tc>
          <w:tcPr>
            <w:tcW w:w="2268" w:type="dxa"/>
          </w:tcPr>
          <w:p w14:paraId="0AE977B1" w14:textId="77777777" w:rsidR="00CC6B66" w:rsidRPr="00443899" w:rsidRDefault="00CC6B66" w:rsidP="00334021">
            <w:pPr>
              <w:ind w:left="-113" w:right="-113"/>
              <w:jc w:val="center"/>
              <w:rPr>
                <w:rFonts w:ascii="Times New Roman" w:hAnsi="Times New Roman" w:cs="Times New Roman"/>
                <w:b/>
                <w:sz w:val="20"/>
              </w:rPr>
            </w:pPr>
            <w:proofErr w:type="spellStart"/>
            <w:r w:rsidRPr="0053489D">
              <w:rPr>
                <w:rFonts w:ascii="Times New Roman" w:hAnsi="Times New Roman" w:cs="Times New Roman"/>
                <w:b/>
                <w:sz w:val="20"/>
              </w:rPr>
              <w:t>Issuing</w:t>
            </w:r>
            <w:proofErr w:type="spellEnd"/>
            <w:r w:rsidRPr="0053489D">
              <w:rPr>
                <w:rFonts w:ascii="Times New Roman" w:hAnsi="Times New Roman" w:cs="Times New Roman"/>
                <w:b/>
                <w:sz w:val="20"/>
              </w:rPr>
              <w:t xml:space="preserve"> </w:t>
            </w:r>
            <w:proofErr w:type="spellStart"/>
            <w:r w:rsidRPr="0053489D">
              <w:rPr>
                <w:rFonts w:ascii="Times New Roman" w:hAnsi="Times New Roman" w:cs="Times New Roman"/>
                <w:b/>
                <w:sz w:val="20"/>
              </w:rPr>
              <w:t>authority</w:t>
            </w:r>
            <w:proofErr w:type="spellEnd"/>
          </w:p>
        </w:tc>
        <w:tc>
          <w:tcPr>
            <w:tcW w:w="1984" w:type="dxa"/>
            <w:vAlign w:val="bottom"/>
          </w:tcPr>
          <w:p w14:paraId="39A175C0" w14:textId="77777777" w:rsidR="00CC6B66" w:rsidRPr="0053489D" w:rsidRDefault="00CC6B66" w:rsidP="00334021">
            <w:pPr>
              <w:ind w:left="-113" w:right="-113"/>
              <w:jc w:val="center"/>
              <w:rPr>
                <w:rFonts w:ascii="Times New Roman" w:hAnsi="Times New Roman" w:cs="Times New Roman"/>
                <w:b/>
                <w:sz w:val="20"/>
                <w:lang w:val="en-US"/>
              </w:rPr>
            </w:pPr>
            <w:r>
              <w:rPr>
                <w:rFonts w:ascii="Times New Roman" w:hAnsi="Times New Roman" w:cs="Times New Roman"/>
                <w:b/>
                <w:sz w:val="20"/>
                <w:lang w:val="en-US"/>
              </w:rPr>
              <w:t>Details</w:t>
            </w:r>
          </w:p>
        </w:tc>
        <w:tc>
          <w:tcPr>
            <w:tcW w:w="1984" w:type="dxa"/>
            <w:vAlign w:val="bottom"/>
          </w:tcPr>
          <w:p w14:paraId="022F264A" w14:textId="77777777" w:rsidR="00CC6B66" w:rsidRPr="0053489D" w:rsidRDefault="00CC6B66" w:rsidP="00334021">
            <w:pPr>
              <w:jc w:val="center"/>
              <w:rPr>
                <w:rFonts w:ascii="Times New Roman" w:hAnsi="Times New Roman" w:cs="Times New Roman"/>
                <w:b/>
                <w:sz w:val="20"/>
                <w:lang w:val="en-US"/>
              </w:rPr>
            </w:pPr>
            <w:r>
              <w:rPr>
                <w:rFonts w:ascii="Times New Roman" w:hAnsi="Times New Roman" w:cs="Times New Roman"/>
                <w:b/>
                <w:sz w:val="20"/>
                <w:lang w:val="en-US"/>
              </w:rPr>
              <w:t>Validity period</w:t>
            </w:r>
          </w:p>
        </w:tc>
      </w:tr>
      <w:tr w:rsidR="00CC6B66" w:rsidRPr="00443899" w14:paraId="6E0820FA" w14:textId="77777777" w:rsidTr="00334021">
        <w:trPr>
          <w:trHeight w:val="20"/>
          <w:tblHeader/>
          <w:jc w:val="center"/>
        </w:trPr>
        <w:tc>
          <w:tcPr>
            <w:tcW w:w="3118" w:type="dxa"/>
          </w:tcPr>
          <w:p w14:paraId="58750E20" w14:textId="77777777" w:rsidR="00CC6B66" w:rsidRPr="00443899" w:rsidRDefault="00CC6B66" w:rsidP="00334021">
            <w:pPr>
              <w:jc w:val="center"/>
              <w:rPr>
                <w:rFonts w:ascii="Times New Roman" w:hAnsi="Times New Roman" w:cs="Times New Roman"/>
                <w:b/>
                <w:sz w:val="20"/>
              </w:rPr>
            </w:pPr>
            <w:r w:rsidRPr="00443899">
              <w:rPr>
                <w:rFonts w:ascii="Times New Roman" w:hAnsi="Times New Roman" w:cs="Times New Roman"/>
                <w:b/>
                <w:sz w:val="20"/>
              </w:rPr>
              <w:t>1</w:t>
            </w:r>
          </w:p>
        </w:tc>
        <w:tc>
          <w:tcPr>
            <w:tcW w:w="2268" w:type="dxa"/>
          </w:tcPr>
          <w:p w14:paraId="1DABBCF7" w14:textId="77777777" w:rsidR="00CC6B66" w:rsidRPr="00443899" w:rsidRDefault="00CC6B66" w:rsidP="00334021">
            <w:pPr>
              <w:ind w:left="-113" w:right="-113"/>
              <w:jc w:val="center"/>
              <w:rPr>
                <w:rFonts w:ascii="Times New Roman" w:hAnsi="Times New Roman" w:cs="Times New Roman"/>
                <w:b/>
                <w:sz w:val="20"/>
              </w:rPr>
            </w:pPr>
            <w:r w:rsidRPr="00443899">
              <w:rPr>
                <w:rFonts w:ascii="Times New Roman" w:hAnsi="Times New Roman" w:cs="Times New Roman"/>
                <w:b/>
                <w:sz w:val="20"/>
              </w:rPr>
              <w:t>2</w:t>
            </w:r>
          </w:p>
        </w:tc>
        <w:tc>
          <w:tcPr>
            <w:tcW w:w="1984" w:type="dxa"/>
            <w:vAlign w:val="bottom"/>
          </w:tcPr>
          <w:p w14:paraId="607D1350" w14:textId="77777777" w:rsidR="00CC6B66" w:rsidRPr="00443899" w:rsidRDefault="00CC6B66" w:rsidP="00334021">
            <w:pPr>
              <w:ind w:left="-113" w:right="-113"/>
              <w:jc w:val="center"/>
              <w:rPr>
                <w:rFonts w:ascii="Times New Roman" w:hAnsi="Times New Roman" w:cs="Times New Roman"/>
                <w:b/>
                <w:sz w:val="20"/>
              </w:rPr>
            </w:pPr>
            <w:r w:rsidRPr="00443899">
              <w:rPr>
                <w:rFonts w:ascii="Times New Roman" w:hAnsi="Times New Roman" w:cs="Times New Roman"/>
                <w:b/>
                <w:sz w:val="20"/>
              </w:rPr>
              <w:t>3</w:t>
            </w:r>
          </w:p>
        </w:tc>
        <w:tc>
          <w:tcPr>
            <w:tcW w:w="1984" w:type="dxa"/>
            <w:vAlign w:val="bottom"/>
          </w:tcPr>
          <w:p w14:paraId="395ADE1F" w14:textId="77777777" w:rsidR="00CC6B66" w:rsidRPr="00443899" w:rsidRDefault="00CC6B66" w:rsidP="00334021">
            <w:pPr>
              <w:jc w:val="center"/>
              <w:rPr>
                <w:rFonts w:ascii="Times New Roman" w:hAnsi="Times New Roman" w:cs="Times New Roman"/>
                <w:b/>
                <w:sz w:val="20"/>
              </w:rPr>
            </w:pPr>
            <w:r w:rsidRPr="00443899">
              <w:rPr>
                <w:rFonts w:ascii="Times New Roman" w:hAnsi="Times New Roman" w:cs="Times New Roman"/>
                <w:b/>
                <w:sz w:val="20"/>
              </w:rPr>
              <w:t>4</w:t>
            </w:r>
          </w:p>
        </w:tc>
      </w:tr>
      <w:tr w:rsidR="00CC6B66" w:rsidRPr="0053489D" w14:paraId="11357885" w14:textId="77777777" w:rsidTr="00334021">
        <w:trPr>
          <w:trHeight w:val="20"/>
          <w:jc w:val="center"/>
        </w:trPr>
        <w:tc>
          <w:tcPr>
            <w:tcW w:w="3118" w:type="dxa"/>
          </w:tcPr>
          <w:p w14:paraId="48E60F3B" w14:textId="77777777" w:rsidR="00CC6B66" w:rsidRPr="0053489D" w:rsidRDefault="00CC6B66" w:rsidP="00334021">
            <w:pPr>
              <w:ind w:right="-113"/>
              <w:rPr>
                <w:rFonts w:ascii="Times New Roman" w:hAnsi="Times New Roman" w:cs="Times New Roman"/>
                <w:sz w:val="20"/>
                <w:lang w:val="en-US"/>
              </w:rPr>
            </w:pPr>
            <w:r w:rsidRPr="007E2A42">
              <w:rPr>
                <w:rFonts w:ascii="Times New Roman" w:hAnsi="Times New Roman" w:cs="Times New Roman"/>
                <w:sz w:val="20"/>
                <w:lang w:val="en-US"/>
              </w:rPr>
              <w:t>For extraction licence (fresh groundwater mining for household drinking process water supply in Krasnodar)</w:t>
            </w:r>
          </w:p>
        </w:tc>
        <w:tc>
          <w:tcPr>
            <w:tcW w:w="2268" w:type="dxa"/>
          </w:tcPr>
          <w:p w14:paraId="3CE32060" w14:textId="77777777" w:rsidR="00CC6B66" w:rsidRPr="0053489D" w:rsidRDefault="00CC6B66" w:rsidP="00334021">
            <w:pPr>
              <w:jc w:val="center"/>
              <w:rPr>
                <w:rFonts w:ascii="Times New Roman" w:hAnsi="Times New Roman" w:cs="Times New Roman"/>
                <w:sz w:val="20"/>
                <w:lang w:val="en-US"/>
              </w:rPr>
            </w:pPr>
            <w:r w:rsidRPr="007E2A42">
              <w:rPr>
                <w:rFonts w:ascii="Times New Roman" w:hAnsi="Times New Roman" w:cs="Times New Roman"/>
                <w:sz w:val="20"/>
                <w:lang w:val="en-US"/>
              </w:rPr>
              <w:t xml:space="preserve">Ministry of Natural Resources of </w:t>
            </w:r>
            <w:r>
              <w:rPr>
                <w:rFonts w:ascii="Times New Roman" w:hAnsi="Times New Roman" w:cs="Times New Roman"/>
                <w:sz w:val="20"/>
                <w:lang w:val="en-US"/>
              </w:rPr>
              <w:t>Krasnodar Region</w:t>
            </w:r>
          </w:p>
          <w:p w14:paraId="705DE9D3" w14:textId="77777777" w:rsidR="00CC6B66" w:rsidRPr="0053489D" w:rsidRDefault="00CC6B66" w:rsidP="00334021">
            <w:pPr>
              <w:autoSpaceDE w:val="0"/>
              <w:autoSpaceDN w:val="0"/>
              <w:spacing w:before="20" w:after="40"/>
              <w:jc w:val="center"/>
              <w:rPr>
                <w:rFonts w:ascii="Times New Roman" w:hAnsi="Times New Roman" w:cs="Times New Roman"/>
                <w:sz w:val="20"/>
                <w:lang w:val="en-US"/>
              </w:rPr>
            </w:pPr>
          </w:p>
        </w:tc>
        <w:tc>
          <w:tcPr>
            <w:tcW w:w="1984" w:type="dxa"/>
          </w:tcPr>
          <w:p w14:paraId="5DE03385" w14:textId="77777777" w:rsidR="00CC6B66" w:rsidRPr="00443899" w:rsidRDefault="00CC6B66" w:rsidP="00334021">
            <w:pPr>
              <w:jc w:val="center"/>
              <w:rPr>
                <w:rFonts w:ascii="Times New Roman" w:hAnsi="Times New Roman" w:cs="Times New Roman"/>
                <w:sz w:val="20"/>
              </w:rPr>
            </w:pPr>
            <w:r w:rsidRPr="00443899">
              <w:rPr>
                <w:rFonts w:ascii="Times New Roman" w:hAnsi="Times New Roman" w:cs="Times New Roman"/>
                <w:sz w:val="20"/>
              </w:rPr>
              <w:t xml:space="preserve">КРД </w:t>
            </w:r>
            <w:r>
              <w:rPr>
                <w:rFonts w:ascii="Times New Roman" w:hAnsi="Times New Roman" w:cs="Times New Roman"/>
                <w:sz w:val="20"/>
                <w:lang w:val="en-US"/>
              </w:rPr>
              <w:t>No.</w:t>
            </w:r>
            <w:r w:rsidRPr="00443899">
              <w:rPr>
                <w:rFonts w:ascii="Times New Roman" w:hAnsi="Times New Roman" w:cs="Times New Roman"/>
                <w:sz w:val="20"/>
              </w:rPr>
              <w:t> 80383 ВЭ</w:t>
            </w:r>
          </w:p>
          <w:p w14:paraId="7D25567F" w14:textId="77777777" w:rsidR="00CC6B66" w:rsidRPr="00443899" w:rsidRDefault="00CC6B66" w:rsidP="00334021">
            <w:pPr>
              <w:jc w:val="center"/>
              <w:rPr>
                <w:rFonts w:ascii="Times New Roman" w:hAnsi="Times New Roman" w:cs="Times New Roman"/>
                <w:sz w:val="20"/>
              </w:rPr>
            </w:pPr>
          </w:p>
          <w:p w14:paraId="1C743688" w14:textId="77777777" w:rsidR="00CC6B66" w:rsidRPr="00443899" w:rsidRDefault="00CC6B66" w:rsidP="00334021">
            <w:pPr>
              <w:autoSpaceDE w:val="0"/>
              <w:autoSpaceDN w:val="0"/>
              <w:spacing w:before="20" w:after="40"/>
              <w:jc w:val="center"/>
              <w:rPr>
                <w:rFonts w:ascii="Times New Roman" w:hAnsi="Times New Roman" w:cs="Times New Roman"/>
                <w:sz w:val="20"/>
              </w:rPr>
            </w:pPr>
          </w:p>
        </w:tc>
        <w:tc>
          <w:tcPr>
            <w:tcW w:w="1984" w:type="dxa"/>
          </w:tcPr>
          <w:p w14:paraId="315CC491" w14:textId="77777777" w:rsidR="00CC6B66" w:rsidRPr="0053489D" w:rsidRDefault="00CC6B66" w:rsidP="00334021">
            <w:pPr>
              <w:ind w:left="-57" w:right="-57"/>
              <w:jc w:val="center"/>
              <w:rPr>
                <w:rFonts w:ascii="Times New Roman" w:hAnsi="Times New Roman" w:cs="Times New Roman"/>
                <w:sz w:val="20"/>
                <w:lang w:val="en-US"/>
              </w:rPr>
            </w:pPr>
            <w:r>
              <w:rPr>
                <w:rFonts w:ascii="Times New Roman" w:hAnsi="Times New Roman" w:cs="Times New Roman"/>
                <w:sz w:val="20"/>
                <w:lang w:val="en-US"/>
              </w:rPr>
              <w:t>From</w:t>
            </w:r>
            <w:r w:rsidRPr="0053489D">
              <w:rPr>
                <w:rFonts w:ascii="Times New Roman" w:hAnsi="Times New Roman" w:cs="Times New Roman"/>
                <w:sz w:val="20"/>
                <w:lang w:val="en-US"/>
              </w:rPr>
              <w:t xml:space="preserve"> </w:t>
            </w:r>
            <w:r>
              <w:rPr>
                <w:rFonts w:ascii="Times New Roman" w:hAnsi="Times New Roman" w:cs="Times New Roman"/>
                <w:sz w:val="20"/>
                <w:lang w:val="en-US"/>
              </w:rPr>
              <w:t>November 30, 2015 to July 20,2034</w:t>
            </w:r>
          </w:p>
          <w:p w14:paraId="4EEDBB40" w14:textId="77777777" w:rsidR="00CC6B66" w:rsidRPr="0053489D" w:rsidRDefault="00CC6B66" w:rsidP="00334021">
            <w:pPr>
              <w:ind w:left="-57" w:right="-57"/>
              <w:jc w:val="center"/>
              <w:rPr>
                <w:rFonts w:ascii="Times New Roman" w:hAnsi="Times New Roman" w:cs="Times New Roman"/>
                <w:sz w:val="20"/>
                <w:lang w:val="en-US"/>
              </w:rPr>
            </w:pPr>
          </w:p>
        </w:tc>
      </w:tr>
      <w:tr w:rsidR="00CC6B66" w:rsidRPr="00053885" w14:paraId="0C6E5D3A" w14:textId="77777777" w:rsidTr="00334021">
        <w:trPr>
          <w:trHeight w:val="20"/>
          <w:jc w:val="center"/>
        </w:trPr>
        <w:tc>
          <w:tcPr>
            <w:tcW w:w="3118" w:type="dxa"/>
          </w:tcPr>
          <w:p w14:paraId="4B5D39DE" w14:textId="77777777" w:rsidR="00CC6B66" w:rsidRPr="0053489D" w:rsidRDefault="00CC6B66" w:rsidP="00334021">
            <w:pPr>
              <w:ind w:right="-113"/>
              <w:rPr>
                <w:rFonts w:ascii="Times New Roman" w:hAnsi="Times New Roman" w:cs="Times New Roman"/>
                <w:sz w:val="20"/>
                <w:lang w:val="en-US"/>
              </w:rPr>
            </w:pPr>
            <w:r w:rsidRPr="007E2A42">
              <w:rPr>
                <w:rFonts w:ascii="Times New Roman" w:hAnsi="Times New Roman" w:cs="Times New Roman"/>
                <w:sz w:val="20"/>
                <w:lang w:val="en-US"/>
              </w:rPr>
              <w:t xml:space="preserve">For extraction licence (fresh groundwater mining for household drinking process water supply </w:t>
            </w:r>
            <w:proofErr w:type="spellStart"/>
            <w:r>
              <w:rPr>
                <w:rFonts w:ascii="Times New Roman" w:hAnsi="Times New Roman" w:cs="Times New Roman"/>
                <w:sz w:val="20"/>
                <w:lang w:val="en-US"/>
              </w:rPr>
              <w:t>Tverskaya</w:t>
            </w:r>
            <w:proofErr w:type="spellEnd"/>
            <w:r>
              <w:rPr>
                <w:rFonts w:ascii="Times New Roman" w:hAnsi="Times New Roman" w:cs="Times New Roman"/>
                <w:sz w:val="20"/>
                <w:lang w:val="en-US"/>
              </w:rPr>
              <w:t xml:space="preserve"> village of </w:t>
            </w:r>
            <w:proofErr w:type="spellStart"/>
            <w:r>
              <w:rPr>
                <w:rFonts w:ascii="Times New Roman" w:hAnsi="Times New Roman" w:cs="Times New Roman"/>
                <w:sz w:val="20"/>
                <w:lang w:val="en-US"/>
              </w:rPr>
              <w:t>Apsheronsk</w:t>
            </w:r>
            <w:proofErr w:type="spellEnd"/>
            <w:r>
              <w:rPr>
                <w:rFonts w:ascii="Times New Roman" w:hAnsi="Times New Roman" w:cs="Times New Roman"/>
                <w:sz w:val="20"/>
                <w:lang w:val="en-US"/>
              </w:rPr>
              <w:t xml:space="preserve"> district of Krasnodar Region</w:t>
            </w:r>
            <w:r w:rsidRPr="0053489D">
              <w:rPr>
                <w:rFonts w:ascii="Times New Roman" w:hAnsi="Times New Roman"/>
                <w:bCs/>
                <w:iCs/>
                <w:sz w:val="20"/>
                <w:szCs w:val="20"/>
                <w:lang w:val="en-US"/>
              </w:rPr>
              <w:t>)</w:t>
            </w:r>
          </w:p>
        </w:tc>
        <w:tc>
          <w:tcPr>
            <w:tcW w:w="2268" w:type="dxa"/>
          </w:tcPr>
          <w:p w14:paraId="5281D24A" w14:textId="77777777" w:rsidR="00CC6B66" w:rsidRPr="0053489D" w:rsidRDefault="00CC6B66" w:rsidP="00334021">
            <w:pPr>
              <w:jc w:val="center"/>
              <w:rPr>
                <w:rFonts w:ascii="Times New Roman" w:hAnsi="Times New Roman" w:cs="Times New Roman"/>
                <w:sz w:val="20"/>
                <w:lang w:val="en-US"/>
              </w:rPr>
            </w:pPr>
            <w:r w:rsidRPr="007E2A42">
              <w:rPr>
                <w:rFonts w:ascii="Times New Roman" w:hAnsi="Times New Roman" w:cs="Times New Roman"/>
                <w:sz w:val="20"/>
                <w:lang w:val="en-US"/>
              </w:rPr>
              <w:t xml:space="preserve">Ministry of Natural Resources of </w:t>
            </w:r>
            <w:r>
              <w:rPr>
                <w:rFonts w:ascii="Times New Roman" w:hAnsi="Times New Roman" w:cs="Times New Roman"/>
                <w:sz w:val="20"/>
                <w:lang w:val="en-US"/>
              </w:rPr>
              <w:t>Krasnodar Region</w:t>
            </w:r>
          </w:p>
          <w:p w14:paraId="596D3626" w14:textId="77777777" w:rsidR="00CC6B66" w:rsidRPr="0053489D" w:rsidRDefault="00CC6B66" w:rsidP="00334021">
            <w:pPr>
              <w:jc w:val="center"/>
              <w:rPr>
                <w:rFonts w:ascii="Times New Roman" w:hAnsi="Times New Roman" w:cs="Times New Roman"/>
                <w:sz w:val="20"/>
                <w:lang w:val="en-US"/>
              </w:rPr>
            </w:pPr>
          </w:p>
        </w:tc>
        <w:tc>
          <w:tcPr>
            <w:tcW w:w="1984" w:type="dxa"/>
          </w:tcPr>
          <w:p w14:paraId="4DC344C4" w14:textId="77777777" w:rsidR="00CC6B66" w:rsidRPr="00443899" w:rsidRDefault="00CC6B66" w:rsidP="00334021">
            <w:pPr>
              <w:jc w:val="center"/>
              <w:rPr>
                <w:rFonts w:ascii="Times New Roman" w:hAnsi="Times New Roman" w:cs="Times New Roman"/>
                <w:sz w:val="20"/>
              </w:rPr>
            </w:pPr>
            <w:r w:rsidRPr="00443899">
              <w:rPr>
                <w:rFonts w:ascii="Times New Roman" w:hAnsi="Times New Roman"/>
                <w:bCs/>
                <w:iCs/>
                <w:sz w:val="20"/>
                <w:szCs w:val="20"/>
              </w:rPr>
              <w:t xml:space="preserve">КРД </w:t>
            </w:r>
            <w:r>
              <w:rPr>
                <w:rFonts w:ascii="Times New Roman" w:hAnsi="Times New Roman"/>
                <w:bCs/>
                <w:iCs/>
                <w:sz w:val="20"/>
                <w:szCs w:val="20"/>
                <w:lang w:val="en-US"/>
              </w:rPr>
              <w:t>No.</w:t>
            </w:r>
            <w:r w:rsidRPr="00443899">
              <w:rPr>
                <w:rFonts w:ascii="Times New Roman" w:hAnsi="Times New Roman"/>
                <w:bCs/>
                <w:iCs/>
                <w:sz w:val="20"/>
                <w:szCs w:val="20"/>
              </w:rPr>
              <w:t xml:space="preserve"> 80380ВЭ</w:t>
            </w:r>
          </w:p>
        </w:tc>
        <w:tc>
          <w:tcPr>
            <w:tcW w:w="1984" w:type="dxa"/>
          </w:tcPr>
          <w:p w14:paraId="573201CC" w14:textId="77777777" w:rsidR="00CC6B66" w:rsidRPr="00053885" w:rsidRDefault="00CC6B66" w:rsidP="00334021">
            <w:pPr>
              <w:ind w:left="-57" w:right="-57"/>
              <w:jc w:val="center"/>
              <w:rPr>
                <w:rFonts w:ascii="Times New Roman" w:hAnsi="Times New Roman" w:cs="Times New Roman"/>
                <w:sz w:val="20"/>
                <w:lang w:val="en-US"/>
              </w:rPr>
            </w:pPr>
            <w:r>
              <w:rPr>
                <w:rFonts w:ascii="Times New Roman" w:hAnsi="Times New Roman" w:cs="Times New Roman"/>
                <w:sz w:val="20"/>
                <w:lang w:val="en-US"/>
              </w:rPr>
              <w:t xml:space="preserve">From October </w:t>
            </w:r>
            <w:r w:rsidRPr="00053885">
              <w:rPr>
                <w:rFonts w:ascii="Times New Roman" w:hAnsi="Times New Roman" w:cs="Times New Roman"/>
                <w:sz w:val="20"/>
                <w:lang w:val="en-US"/>
              </w:rPr>
              <w:t>26</w:t>
            </w:r>
            <w:r>
              <w:rPr>
                <w:rFonts w:ascii="Times New Roman" w:hAnsi="Times New Roman" w:cs="Times New Roman"/>
                <w:sz w:val="20"/>
                <w:lang w:val="en-US"/>
              </w:rPr>
              <w:t>,</w:t>
            </w:r>
            <w:r w:rsidRPr="00053885">
              <w:rPr>
                <w:rFonts w:ascii="Times New Roman" w:hAnsi="Times New Roman" w:cs="Times New Roman"/>
                <w:sz w:val="20"/>
                <w:lang w:val="en-US"/>
              </w:rPr>
              <w:t xml:space="preserve"> 2015 </w:t>
            </w:r>
            <w:r>
              <w:rPr>
                <w:rFonts w:ascii="Times New Roman" w:hAnsi="Times New Roman" w:cs="Times New Roman"/>
                <w:sz w:val="20"/>
                <w:lang w:val="en-US"/>
              </w:rPr>
              <w:t>to</w:t>
            </w:r>
          </w:p>
          <w:p w14:paraId="347BCCD8" w14:textId="77777777" w:rsidR="00CC6B66" w:rsidRPr="00053885" w:rsidRDefault="00CC6B66" w:rsidP="00334021">
            <w:pPr>
              <w:ind w:left="-57" w:right="-57"/>
              <w:jc w:val="center"/>
              <w:rPr>
                <w:rFonts w:ascii="Times New Roman" w:hAnsi="Times New Roman" w:cs="Times New Roman"/>
                <w:sz w:val="20"/>
                <w:lang w:val="en-US"/>
              </w:rPr>
            </w:pPr>
            <w:r>
              <w:rPr>
                <w:rFonts w:ascii="Times New Roman" w:hAnsi="Times New Roman" w:cs="Times New Roman"/>
                <w:sz w:val="20"/>
                <w:lang w:val="en-US"/>
              </w:rPr>
              <w:t>January 1,</w:t>
            </w:r>
            <w:r w:rsidRPr="00053885">
              <w:rPr>
                <w:rFonts w:ascii="Times New Roman" w:hAnsi="Times New Roman" w:cs="Times New Roman"/>
                <w:sz w:val="20"/>
                <w:lang w:val="en-US"/>
              </w:rPr>
              <w:t xml:space="preserve"> 2035 </w:t>
            </w:r>
          </w:p>
        </w:tc>
      </w:tr>
      <w:tr w:rsidR="00CC6B66" w:rsidRPr="00053885" w14:paraId="66E1EF7B" w14:textId="77777777" w:rsidTr="00334021">
        <w:trPr>
          <w:trHeight w:val="20"/>
          <w:jc w:val="center"/>
        </w:trPr>
        <w:tc>
          <w:tcPr>
            <w:tcW w:w="3118" w:type="dxa"/>
          </w:tcPr>
          <w:p w14:paraId="00FB3CFC" w14:textId="77777777" w:rsidR="00CC6B66" w:rsidRPr="003A4814" w:rsidRDefault="00CC6B66" w:rsidP="00334021">
            <w:pPr>
              <w:autoSpaceDE w:val="0"/>
              <w:autoSpaceDN w:val="0"/>
              <w:spacing w:before="20" w:after="40"/>
              <w:rPr>
                <w:rFonts w:ascii="Times New Roman" w:hAnsi="Times New Roman" w:cs="Times New Roman"/>
                <w:sz w:val="20"/>
                <w:highlight w:val="yellow"/>
                <w:lang w:val="en-US"/>
              </w:rPr>
            </w:pPr>
            <w:r>
              <w:rPr>
                <w:rFonts w:ascii="Times New Roman" w:hAnsi="Times New Roman"/>
                <w:bCs/>
                <w:iCs/>
                <w:sz w:val="20"/>
                <w:szCs w:val="20"/>
                <w:lang w:val="en-US"/>
              </w:rPr>
              <w:t>Execution</w:t>
            </w:r>
            <w:r w:rsidRPr="003A4814">
              <w:rPr>
                <w:rFonts w:ascii="Times New Roman" w:hAnsi="Times New Roman"/>
                <w:bCs/>
                <w:iCs/>
                <w:sz w:val="20"/>
                <w:szCs w:val="20"/>
                <w:lang w:val="en-US"/>
              </w:rPr>
              <w:t xml:space="preserve"> </w:t>
            </w:r>
            <w:r>
              <w:rPr>
                <w:rFonts w:ascii="Times New Roman" w:hAnsi="Times New Roman"/>
                <w:bCs/>
                <w:iCs/>
                <w:sz w:val="20"/>
                <w:szCs w:val="20"/>
                <w:lang w:val="en-US"/>
              </w:rPr>
              <w:t>of</w:t>
            </w:r>
            <w:r w:rsidRPr="003A4814">
              <w:rPr>
                <w:rFonts w:ascii="Times New Roman" w:hAnsi="Times New Roman"/>
                <w:bCs/>
                <w:iCs/>
                <w:sz w:val="20"/>
                <w:szCs w:val="20"/>
                <w:lang w:val="en-US"/>
              </w:rPr>
              <w:t xml:space="preserve"> </w:t>
            </w:r>
            <w:r>
              <w:rPr>
                <w:rFonts w:ascii="Times New Roman" w:hAnsi="Times New Roman"/>
                <w:bCs/>
                <w:iCs/>
                <w:sz w:val="20"/>
                <w:szCs w:val="20"/>
                <w:lang w:val="en-US"/>
              </w:rPr>
              <w:t>works</w:t>
            </w:r>
            <w:r w:rsidRPr="003A4814">
              <w:rPr>
                <w:rFonts w:ascii="Times New Roman" w:hAnsi="Times New Roman"/>
                <w:bCs/>
                <w:iCs/>
                <w:sz w:val="20"/>
                <w:szCs w:val="20"/>
                <w:lang w:val="en-US"/>
              </w:rPr>
              <w:t xml:space="preserve"> </w:t>
            </w:r>
            <w:r>
              <w:rPr>
                <w:rFonts w:ascii="Times New Roman" w:hAnsi="Times New Roman"/>
                <w:bCs/>
                <w:iCs/>
                <w:sz w:val="20"/>
                <w:szCs w:val="20"/>
                <w:lang w:val="en-US"/>
              </w:rPr>
              <w:t>related</w:t>
            </w:r>
            <w:r w:rsidRPr="003A4814">
              <w:rPr>
                <w:rFonts w:ascii="Times New Roman" w:hAnsi="Times New Roman"/>
                <w:bCs/>
                <w:iCs/>
                <w:sz w:val="20"/>
                <w:szCs w:val="20"/>
                <w:lang w:val="en-US"/>
              </w:rPr>
              <w:t xml:space="preserve"> </w:t>
            </w:r>
            <w:r>
              <w:rPr>
                <w:rFonts w:ascii="Times New Roman" w:hAnsi="Times New Roman"/>
                <w:bCs/>
                <w:iCs/>
                <w:sz w:val="20"/>
                <w:szCs w:val="20"/>
                <w:lang w:val="en-US"/>
              </w:rPr>
              <w:t>to</w:t>
            </w:r>
            <w:r w:rsidRPr="003A4814">
              <w:rPr>
                <w:rFonts w:ascii="Times New Roman" w:hAnsi="Times New Roman"/>
                <w:bCs/>
                <w:iCs/>
                <w:sz w:val="20"/>
                <w:szCs w:val="20"/>
                <w:lang w:val="en-US"/>
              </w:rPr>
              <w:t xml:space="preserve"> </w:t>
            </w:r>
            <w:r>
              <w:rPr>
                <w:rFonts w:ascii="Times New Roman" w:hAnsi="Times New Roman"/>
                <w:bCs/>
                <w:iCs/>
                <w:sz w:val="20"/>
                <w:szCs w:val="20"/>
                <w:lang w:val="en-US"/>
              </w:rPr>
              <w:t>the</w:t>
            </w:r>
            <w:r w:rsidRPr="003A4814">
              <w:rPr>
                <w:rFonts w:ascii="Times New Roman" w:hAnsi="Times New Roman"/>
                <w:bCs/>
                <w:iCs/>
                <w:sz w:val="20"/>
                <w:szCs w:val="20"/>
                <w:lang w:val="en-US"/>
              </w:rPr>
              <w:t xml:space="preserve"> </w:t>
            </w:r>
            <w:r>
              <w:rPr>
                <w:rFonts w:ascii="Times New Roman" w:hAnsi="Times New Roman"/>
                <w:bCs/>
                <w:iCs/>
                <w:sz w:val="20"/>
                <w:szCs w:val="20"/>
                <w:lang w:val="en-US"/>
              </w:rPr>
              <w:t>usage</w:t>
            </w:r>
            <w:r w:rsidRPr="003A4814">
              <w:rPr>
                <w:rFonts w:ascii="Times New Roman" w:hAnsi="Times New Roman"/>
                <w:bCs/>
                <w:iCs/>
                <w:sz w:val="20"/>
                <w:szCs w:val="20"/>
                <w:lang w:val="en-US"/>
              </w:rPr>
              <w:t xml:space="preserve"> </w:t>
            </w:r>
            <w:r>
              <w:rPr>
                <w:rFonts w:ascii="Times New Roman" w:hAnsi="Times New Roman"/>
                <w:bCs/>
                <w:iCs/>
                <w:sz w:val="20"/>
                <w:szCs w:val="20"/>
                <w:lang w:val="en-US"/>
              </w:rPr>
              <w:t>of</w:t>
            </w:r>
            <w:r w:rsidRPr="003A4814">
              <w:rPr>
                <w:rFonts w:ascii="Times New Roman" w:hAnsi="Times New Roman"/>
                <w:bCs/>
                <w:iCs/>
                <w:sz w:val="20"/>
                <w:szCs w:val="20"/>
                <w:lang w:val="en-US"/>
              </w:rPr>
              <w:t xml:space="preserve"> information classified as state secret</w:t>
            </w:r>
          </w:p>
        </w:tc>
        <w:tc>
          <w:tcPr>
            <w:tcW w:w="2268" w:type="dxa"/>
          </w:tcPr>
          <w:p w14:paraId="415F4AE4" w14:textId="051836B1" w:rsidR="00CC6B66" w:rsidRPr="003A4814" w:rsidRDefault="00CC6B66" w:rsidP="00334021">
            <w:pPr>
              <w:autoSpaceDE w:val="0"/>
              <w:autoSpaceDN w:val="0"/>
              <w:spacing w:before="20" w:after="40"/>
              <w:jc w:val="center"/>
              <w:rPr>
                <w:rFonts w:ascii="Times New Roman" w:hAnsi="Times New Roman" w:cs="Times New Roman"/>
                <w:sz w:val="20"/>
                <w:highlight w:val="yellow"/>
                <w:lang w:val="en-US"/>
              </w:rPr>
            </w:pPr>
            <w:r>
              <w:rPr>
                <w:rFonts w:ascii="Times New Roman" w:hAnsi="Times New Roman"/>
                <w:bCs/>
                <w:iCs/>
                <w:sz w:val="20"/>
                <w:szCs w:val="20"/>
                <w:lang w:val="en-US"/>
              </w:rPr>
              <w:t>Federal Security Service of the Russian Federation (FSB) in Krasnodar Region</w:t>
            </w:r>
          </w:p>
        </w:tc>
        <w:tc>
          <w:tcPr>
            <w:tcW w:w="1984" w:type="dxa"/>
          </w:tcPr>
          <w:p w14:paraId="7FC8E145" w14:textId="77777777" w:rsidR="00CC6B66" w:rsidRPr="00443899" w:rsidRDefault="00CC6B66" w:rsidP="00334021">
            <w:pPr>
              <w:autoSpaceDE w:val="0"/>
              <w:autoSpaceDN w:val="0"/>
              <w:spacing w:before="20" w:after="40"/>
              <w:jc w:val="center"/>
              <w:rPr>
                <w:rFonts w:ascii="Times New Roman" w:hAnsi="Times New Roman" w:cs="Times New Roman"/>
                <w:sz w:val="20"/>
                <w:highlight w:val="yellow"/>
              </w:rPr>
            </w:pPr>
            <w:r w:rsidRPr="00443899">
              <w:rPr>
                <w:rFonts w:ascii="Times New Roman" w:hAnsi="Times New Roman"/>
                <w:bCs/>
                <w:iCs/>
                <w:sz w:val="20"/>
                <w:szCs w:val="20"/>
              </w:rPr>
              <w:t xml:space="preserve">ГТ 0084635, </w:t>
            </w:r>
            <w:proofErr w:type="spellStart"/>
            <w:r w:rsidRPr="00411A3F">
              <w:rPr>
                <w:rFonts w:ascii="Times New Roman" w:hAnsi="Times New Roman"/>
                <w:bCs/>
                <w:iCs/>
                <w:sz w:val="20"/>
                <w:szCs w:val="20"/>
              </w:rPr>
              <w:t>registration</w:t>
            </w:r>
            <w:proofErr w:type="spellEnd"/>
            <w:r w:rsidRPr="00411A3F">
              <w:rPr>
                <w:rFonts w:ascii="Times New Roman" w:hAnsi="Times New Roman"/>
                <w:bCs/>
                <w:iCs/>
                <w:sz w:val="20"/>
                <w:szCs w:val="20"/>
              </w:rPr>
              <w:t xml:space="preserve"> </w:t>
            </w:r>
            <w:proofErr w:type="spellStart"/>
            <w:r w:rsidRPr="00411A3F">
              <w:rPr>
                <w:rFonts w:ascii="Times New Roman" w:hAnsi="Times New Roman"/>
                <w:bCs/>
                <w:iCs/>
                <w:sz w:val="20"/>
                <w:szCs w:val="20"/>
              </w:rPr>
              <w:t>number</w:t>
            </w:r>
            <w:proofErr w:type="spellEnd"/>
            <w:r w:rsidRPr="00411A3F">
              <w:rPr>
                <w:rFonts w:ascii="Times New Roman" w:hAnsi="Times New Roman"/>
                <w:bCs/>
                <w:iCs/>
                <w:sz w:val="20"/>
                <w:szCs w:val="20"/>
              </w:rPr>
              <w:t xml:space="preserve"> </w:t>
            </w:r>
            <w:r w:rsidRPr="00443899">
              <w:rPr>
                <w:rFonts w:ascii="Times New Roman" w:hAnsi="Times New Roman"/>
                <w:bCs/>
                <w:iCs/>
                <w:sz w:val="20"/>
                <w:szCs w:val="20"/>
              </w:rPr>
              <w:t>2050</w:t>
            </w:r>
          </w:p>
        </w:tc>
        <w:tc>
          <w:tcPr>
            <w:tcW w:w="1984" w:type="dxa"/>
          </w:tcPr>
          <w:p w14:paraId="58771491" w14:textId="77777777" w:rsidR="00CC6B66" w:rsidRPr="00053885" w:rsidRDefault="00CC6B66" w:rsidP="00334021">
            <w:pPr>
              <w:ind w:left="-57" w:right="-57"/>
              <w:jc w:val="center"/>
              <w:rPr>
                <w:rFonts w:ascii="Times New Roman" w:hAnsi="Times New Roman" w:cs="Times New Roman"/>
                <w:sz w:val="20"/>
                <w:lang w:val="en-US"/>
              </w:rPr>
            </w:pPr>
            <w:r>
              <w:rPr>
                <w:rFonts w:ascii="Times New Roman" w:hAnsi="Times New Roman" w:cs="Times New Roman"/>
                <w:sz w:val="20"/>
                <w:lang w:val="en-US"/>
              </w:rPr>
              <w:t xml:space="preserve">From August 31, 2020 – July 13, 2023 </w:t>
            </w:r>
          </w:p>
          <w:p w14:paraId="6B5CEC4B" w14:textId="77777777" w:rsidR="00CC6B66" w:rsidRPr="00053885" w:rsidRDefault="00CC6B66" w:rsidP="00334021">
            <w:pPr>
              <w:ind w:left="-57" w:right="-57"/>
              <w:jc w:val="center"/>
              <w:rPr>
                <w:rFonts w:ascii="Times New Roman" w:hAnsi="Times New Roman" w:cs="Times New Roman"/>
                <w:sz w:val="20"/>
                <w:highlight w:val="yellow"/>
                <w:lang w:val="en-US"/>
              </w:rPr>
            </w:pPr>
          </w:p>
        </w:tc>
      </w:tr>
      <w:tr w:rsidR="00CC6B66" w:rsidRPr="00443899" w14:paraId="3F0B44A7" w14:textId="77777777" w:rsidTr="00334021">
        <w:trPr>
          <w:trHeight w:val="20"/>
          <w:jc w:val="center"/>
        </w:trPr>
        <w:tc>
          <w:tcPr>
            <w:tcW w:w="3118" w:type="dxa"/>
          </w:tcPr>
          <w:p w14:paraId="04AD33CE" w14:textId="77777777" w:rsidR="00CC6B66" w:rsidRPr="00411A3F" w:rsidRDefault="00CC6B66" w:rsidP="00334021">
            <w:pPr>
              <w:autoSpaceDE w:val="0"/>
              <w:autoSpaceDN w:val="0"/>
              <w:spacing w:before="20" w:after="40"/>
              <w:rPr>
                <w:rFonts w:ascii="Times New Roman" w:hAnsi="Times New Roman"/>
                <w:sz w:val="20"/>
                <w:szCs w:val="20"/>
                <w:lang w:val="en-US"/>
              </w:rPr>
            </w:pPr>
            <w:r w:rsidRPr="00411A3F">
              <w:rPr>
                <w:rFonts w:ascii="Times New Roman" w:hAnsi="Times New Roman"/>
                <w:bCs/>
                <w:iCs/>
                <w:sz w:val="20"/>
                <w:szCs w:val="20"/>
                <w:lang w:val="en-US"/>
              </w:rPr>
              <w:t>Transportation by buses of other persons of licensee for own requirements</w:t>
            </w:r>
          </w:p>
        </w:tc>
        <w:tc>
          <w:tcPr>
            <w:tcW w:w="2268" w:type="dxa"/>
          </w:tcPr>
          <w:p w14:paraId="03A90B74" w14:textId="0CF6C9FE" w:rsidR="00CC6B66" w:rsidRPr="00053885" w:rsidRDefault="00CC6B66" w:rsidP="00334021">
            <w:pPr>
              <w:ind w:left="-113" w:right="-113"/>
              <w:jc w:val="center"/>
              <w:rPr>
                <w:rFonts w:ascii="Times New Roman" w:hAnsi="Times New Roman" w:cs="Times New Roman"/>
                <w:sz w:val="20"/>
                <w:highlight w:val="yellow"/>
                <w:lang w:val="en-US"/>
              </w:rPr>
            </w:pPr>
            <w:r w:rsidRPr="00053885">
              <w:rPr>
                <w:rFonts w:ascii="Times New Roman" w:hAnsi="Times New Roman"/>
                <w:bCs/>
                <w:iCs/>
                <w:sz w:val="20"/>
                <w:szCs w:val="20"/>
                <w:lang w:val="en-US"/>
              </w:rPr>
              <w:t xml:space="preserve">Federal Transportation Inspection Service      </w:t>
            </w:r>
            <w:proofErr w:type="gramStart"/>
            <w:r w:rsidRPr="00053885">
              <w:rPr>
                <w:rFonts w:ascii="Times New Roman" w:hAnsi="Times New Roman"/>
                <w:bCs/>
                <w:iCs/>
                <w:sz w:val="20"/>
                <w:szCs w:val="20"/>
                <w:lang w:val="en-US"/>
              </w:rPr>
              <w:t xml:space="preserve">   (</w:t>
            </w:r>
            <w:proofErr w:type="spellStart"/>
            <w:proofErr w:type="gramEnd"/>
            <w:r w:rsidRPr="00053885">
              <w:rPr>
                <w:rFonts w:ascii="Times New Roman" w:hAnsi="Times New Roman"/>
                <w:bCs/>
                <w:iCs/>
                <w:sz w:val="20"/>
                <w:szCs w:val="20"/>
                <w:lang w:val="en-US"/>
              </w:rPr>
              <w:t>Rostransnadzor</w:t>
            </w:r>
            <w:proofErr w:type="spellEnd"/>
            <w:r w:rsidRPr="00053885">
              <w:rPr>
                <w:rFonts w:ascii="Times New Roman" w:hAnsi="Times New Roman"/>
                <w:bCs/>
                <w:iCs/>
                <w:sz w:val="20"/>
                <w:szCs w:val="20"/>
                <w:lang w:val="en-US"/>
              </w:rPr>
              <w:t>) of The Ministry of Transport of the Russian Federation </w:t>
            </w:r>
            <w:r w:rsidRPr="00053885">
              <w:rPr>
                <w:rFonts w:ascii="Times New Roman" w:hAnsi="Times New Roman"/>
                <w:bCs/>
                <w:iCs/>
                <w:sz w:val="20"/>
                <w:szCs w:val="20"/>
                <w:highlight w:val="yellow"/>
                <w:lang w:val="en-US"/>
              </w:rPr>
              <w:t xml:space="preserve"> </w:t>
            </w:r>
          </w:p>
        </w:tc>
        <w:tc>
          <w:tcPr>
            <w:tcW w:w="1984" w:type="dxa"/>
          </w:tcPr>
          <w:p w14:paraId="07291BAA" w14:textId="77777777" w:rsidR="00CC6B66" w:rsidRPr="00443899" w:rsidRDefault="00CC6B66" w:rsidP="00334021">
            <w:pPr>
              <w:jc w:val="center"/>
              <w:rPr>
                <w:rFonts w:ascii="Times New Roman" w:hAnsi="Times New Roman" w:cs="Times New Roman"/>
                <w:sz w:val="20"/>
                <w:highlight w:val="yellow"/>
              </w:rPr>
            </w:pPr>
            <w:r w:rsidRPr="00443899">
              <w:rPr>
                <w:rFonts w:ascii="Times New Roman" w:hAnsi="Times New Roman"/>
                <w:bCs/>
                <w:iCs/>
                <w:sz w:val="20"/>
                <w:szCs w:val="20"/>
              </w:rPr>
              <w:t>АН-23-000047</w:t>
            </w:r>
          </w:p>
        </w:tc>
        <w:tc>
          <w:tcPr>
            <w:tcW w:w="1984" w:type="dxa"/>
          </w:tcPr>
          <w:p w14:paraId="4F16F6EA" w14:textId="77777777" w:rsidR="00CC6B66" w:rsidRPr="00443899" w:rsidRDefault="00CC6B66" w:rsidP="00334021">
            <w:pPr>
              <w:ind w:left="-57" w:right="-57"/>
              <w:jc w:val="center"/>
              <w:rPr>
                <w:rFonts w:ascii="Times New Roman" w:hAnsi="Times New Roman" w:cs="Times New Roman"/>
                <w:sz w:val="20"/>
                <w:highlight w:val="yellow"/>
              </w:rPr>
            </w:pPr>
            <w:r>
              <w:rPr>
                <w:rFonts w:ascii="Times New Roman" w:hAnsi="Times New Roman" w:cs="Times New Roman"/>
                <w:sz w:val="20"/>
                <w:lang w:val="en-US"/>
              </w:rPr>
              <w:t>From April 8, 2019</w:t>
            </w:r>
            <w:r w:rsidRPr="00443899">
              <w:rPr>
                <w:rFonts w:ascii="Times New Roman" w:hAnsi="Times New Roman" w:cs="Times New Roman"/>
                <w:sz w:val="20"/>
              </w:rPr>
              <w:t xml:space="preserve"> – </w:t>
            </w:r>
            <w:proofErr w:type="spellStart"/>
            <w:r w:rsidRPr="00053885">
              <w:rPr>
                <w:rFonts w:ascii="Times New Roman" w:hAnsi="Times New Roman" w:cs="Times New Roman"/>
                <w:sz w:val="20"/>
              </w:rPr>
              <w:t>unlimited</w:t>
            </w:r>
            <w:proofErr w:type="spellEnd"/>
          </w:p>
        </w:tc>
      </w:tr>
    </w:tbl>
    <w:p w14:paraId="2E5585BF" w14:textId="77777777" w:rsidR="00CC6B66" w:rsidRPr="007E2A42" w:rsidRDefault="00CC6B66" w:rsidP="00CC6B66">
      <w:pPr>
        <w:spacing w:after="0" w:line="240" w:lineRule="auto"/>
        <w:ind w:firstLine="567"/>
        <w:jc w:val="both"/>
        <w:rPr>
          <w:rFonts w:ascii="Times New Roman" w:eastAsia="Times New Roman" w:hAnsi="Times New Roman" w:cs="Times New Roman"/>
          <w:sz w:val="28"/>
          <w:szCs w:val="28"/>
          <w:lang w:val="en-US"/>
        </w:rPr>
      </w:pPr>
      <w:r w:rsidRPr="007E2A42">
        <w:rPr>
          <w:rFonts w:ascii="Times New Roman" w:eastAsia="Times New Roman" w:hAnsi="Times New Roman" w:cs="Times New Roman"/>
          <w:sz w:val="28"/>
          <w:szCs w:val="28"/>
          <w:lang w:val="en-US"/>
        </w:rPr>
        <w:lastRenderedPageBreak/>
        <w:t xml:space="preserve">Accounting Statements of PJSC </w:t>
      </w:r>
      <w:r>
        <w:rPr>
          <w:rFonts w:ascii="Times New Roman" w:eastAsia="Times New Roman" w:hAnsi="Times New Roman" w:cs="Times New Roman"/>
          <w:sz w:val="28"/>
          <w:szCs w:val="28"/>
          <w:lang w:val="en-US"/>
        </w:rPr>
        <w:t>Rosseti Kuban</w:t>
      </w:r>
      <w:r w:rsidRPr="007E2A42">
        <w:rPr>
          <w:rFonts w:ascii="Times New Roman" w:eastAsia="Times New Roman" w:hAnsi="Times New Roman" w:cs="Times New Roman"/>
          <w:sz w:val="28"/>
          <w:szCs w:val="28"/>
          <w:lang w:val="en-US"/>
        </w:rPr>
        <w:t xml:space="preserve"> contain operational performance of all branch offices, representative offices and other business units,</w:t>
      </w:r>
      <w:r w:rsidRPr="007E2A42">
        <w:rPr>
          <w:rFonts w:ascii="Calibri" w:eastAsia="Times New Roman" w:hAnsi="Calibri" w:cs="Times New Roman"/>
          <w:lang w:val="en-US"/>
        </w:rPr>
        <w:t xml:space="preserve"> </w:t>
      </w:r>
      <w:r w:rsidRPr="007E2A42">
        <w:rPr>
          <w:rFonts w:ascii="Times New Roman" w:eastAsia="Times New Roman" w:hAnsi="Times New Roman" w:cs="Times New Roman"/>
          <w:sz w:val="28"/>
          <w:szCs w:val="28"/>
          <w:lang w:val="en-US"/>
        </w:rPr>
        <w:t>as follows:</w:t>
      </w:r>
    </w:p>
    <w:p w14:paraId="21F8CA61" w14:textId="77777777" w:rsidR="00CC6B66" w:rsidRPr="00053885" w:rsidRDefault="00CC6B66" w:rsidP="00CC6B66">
      <w:pPr>
        <w:spacing w:after="0" w:line="240" w:lineRule="auto"/>
        <w:ind w:firstLine="567"/>
        <w:jc w:val="both"/>
        <w:rPr>
          <w:rFonts w:ascii="Times New Roman" w:hAnsi="Times New Roman" w:cs="Times New Roman"/>
          <w:sz w:val="28"/>
          <w:szCs w:val="28"/>
          <w:lang w:val="en-US"/>
        </w:rPr>
      </w:pPr>
    </w:p>
    <w:p w14:paraId="6078A47B" w14:textId="77777777" w:rsidR="00CC6B66" w:rsidRPr="009A6955" w:rsidRDefault="00CC6B66" w:rsidP="00CC6B66">
      <w:pPr>
        <w:spacing w:after="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Table</w:t>
      </w:r>
      <w:r w:rsidRPr="009A6955">
        <w:rPr>
          <w:rFonts w:ascii="Times New Roman" w:hAnsi="Times New Roman" w:cs="Times New Roman"/>
          <w:sz w:val="28"/>
          <w:szCs w:val="28"/>
          <w:lang w:val="en-US"/>
        </w:rPr>
        <w:t xml:space="preserve"> 2 – </w:t>
      </w:r>
      <w:r>
        <w:rPr>
          <w:rFonts w:ascii="Times New Roman" w:hAnsi="Times New Roman" w:cs="Times New Roman"/>
          <w:b/>
          <w:sz w:val="28"/>
          <w:szCs w:val="28"/>
          <w:lang w:val="en-US"/>
        </w:rPr>
        <w:t>Branches of PJSC Rosseti Kuban</w:t>
      </w:r>
    </w:p>
    <w:p w14:paraId="0F4AFA33" w14:textId="77777777" w:rsidR="00CC6B66" w:rsidRPr="009A6955" w:rsidRDefault="00CC6B66" w:rsidP="00CC6B66">
      <w:pPr>
        <w:spacing w:after="0" w:line="240" w:lineRule="auto"/>
        <w:ind w:firstLine="567"/>
        <w:jc w:val="both"/>
        <w:rPr>
          <w:rFonts w:ascii="Times New Roman" w:hAnsi="Times New Roman" w:cs="Times New Roman"/>
          <w:sz w:val="28"/>
          <w:szCs w:val="28"/>
          <w:lang w:val="en-US"/>
        </w:rPr>
      </w:pPr>
    </w:p>
    <w:tbl>
      <w:tblPr>
        <w:tblW w:w="9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3798"/>
        <w:gridCol w:w="4989"/>
      </w:tblGrid>
      <w:tr w:rsidR="00CC6B66" w:rsidRPr="00443899" w14:paraId="5FB96838" w14:textId="77777777" w:rsidTr="00334021">
        <w:trPr>
          <w:trHeight w:val="20"/>
          <w:jc w:val="center"/>
        </w:trPr>
        <w:tc>
          <w:tcPr>
            <w:tcW w:w="567" w:type="dxa"/>
            <w:shd w:val="clear" w:color="auto" w:fill="auto"/>
            <w:vAlign w:val="bottom"/>
          </w:tcPr>
          <w:p w14:paraId="4A6D1F23" w14:textId="77777777" w:rsidR="00CC6B66" w:rsidRPr="00443899" w:rsidRDefault="00CC6B66" w:rsidP="00334021">
            <w:pPr>
              <w:spacing w:after="0" w:line="240" w:lineRule="auto"/>
              <w:jc w:val="center"/>
              <w:rPr>
                <w:rFonts w:ascii="Times New Roman" w:hAnsi="Times New Roman" w:cs="Times New Roman"/>
                <w:b/>
              </w:rPr>
            </w:pPr>
            <w:r w:rsidRPr="007E2A42">
              <w:rPr>
                <w:rFonts w:ascii="Times New Roman" w:eastAsia="Times New Roman" w:hAnsi="Times New Roman" w:cs="Times New Roman"/>
                <w:b/>
              </w:rPr>
              <w:t>№ </w:t>
            </w:r>
          </w:p>
        </w:tc>
        <w:tc>
          <w:tcPr>
            <w:tcW w:w="3798" w:type="dxa"/>
            <w:shd w:val="clear" w:color="auto" w:fill="auto"/>
            <w:vAlign w:val="bottom"/>
          </w:tcPr>
          <w:p w14:paraId="57506CC9" w14:textId="77777777" w:rsidR="00CC6B66" w:rsidRPr="00443899" w:rsidRDefault="00CC6B66" w:rsidP="00334021">
            <w:pPr>
              <w:spacing w:after="0" w:line="240" w:lineRule="auto"/>
              <w:jc w:val="center"/>
              <w:rPr>
                <w:rFonts w:ascii="Times New Roman" w:hAnsi="Times New Roman" w:cs="Times New Roman"/>
                <w:b/>
              </w:rPr>
            </w:pPr>
            <w:r w:rsidRPr="007E2A42">
              <w:rPr>
                <w:rFonts w:ascii="Times New Roman" w:eastAsia="Times New Roman" w:hAnsi="Times New Roman" w:cs="Times New Roman"/>
                <w:b/>
                <w:lang w:val="en-US"/>
              </w:rPr>
              <w:t>Name</w:t>
            </w:r>
          </w:p>
        </w:tc>
        <w:tc>
          <w:tcPr>
            <w:tcW w:w="4989" w:type="dxa"/>
            <w:shd w:val="clear" w:color="auto" w:fill="auto"/>
            <w:vAlign w:val="bottom"/>
          </w:tcPr>
          <w:p w14:paraId="436A4A83" w14:textId="77777777" w:rsidR="00CC6B66" w:rsidRPr="00443899" w:rsidRDefault="00CC6B66" w:rsidP="00334021">
            <w:pPr>
              <w:spacing w:after="0" w:line="240" w:lineRule="auto"/>
              <w:jc w:val="center"/>
              <w:rPr>
                <w:rFonts w:ascii="Times New Roman" w:hAnsi="Times New Roman" w:cs="Times New Roman"/>
                <w:b/>
              </w:rPr>
            </w:pPr>
            <w:r w:rsidRPr="007E2A42">
              <w:rPr>
                <w:rFonts w:ascii="Times New Roman" w:eastAsia="Times New Roman" w:hAnsi="Times New Roman" w:cs="Times New Roman"/>
                <w:b/>
                <w:lang w:val="en-US"/>
              </w:rPr>
              <w:t>R</w:t>
            </w:r>
            <w:proofErr w:type="spellStart"/>
            <w:r w:rsidRPr="007E2A42">
              <w:rPr>
                <w:rFonts w:ascii="Times New Roman" w:eastAsia="Times New Roman" w:hAnsi="Times New Roman" w:cs="Times New Roman"/>
                <w:b/>
              </w:rPr>
              <w:t>egistered</w:t>
            </w:r>
            <w:proofErr w:type="spellEnd"/>
            <w:r w:rsidRPr="007E2A42">
              <w:rPr>
                <w:rFonts w:ascii="Times New Roman" w:eastAsia="Times New Roman" w:hAnsi="Times New Roman" w:cs="Times New Roman"/>
                <w:b/>
              </w:rPr>
              <w:t xml:space="preserve"> </w:t>
            </w:r>
            <w:proofErr w:type="spellStart"/>
            <w:r w:rsidRPr="007E2A42">
              <w:rPr>
                <w:rFonts w:ascii="Times New Roman" w:eastAsia="Times New Roman" w:hAnsi="Times New Roman" w:cs="Times New Roman"/>
                <w:b/>
              </w:rPr>
              <w:t>office</w:t>
            </w:r>
            <w:proofErr w:type="spellEnd"/>
          </w:p>
        </w:tc>
      </w:tr>
      <w:tr w:rsidR="00CC6B66" w:rsidRPr="00443899" w14:paraId="4A79FCA3" w14:textId="77777777" w:rsidTr="00334021">
        <w:trPr>
          <w:trHeight w:val="20"/>
          <w:jc w:val="center"/>
        </w:trPr>
        <w:tc>
          <w:tcPr>
            <w:tcW w:w="567" w:type="dxa"/>
            <w:vAlign w:val="bottom"/>
          </w:tcPr>
          <w:p w14:paraId="66E00402" w14:textId="77777777" w:rsidR="00CC6B66" w:rsidRPr="00443899" w:rsidRDefault="00CC6B66" w:rsidP="00334021">
            <w:pPr>
              <w:spacing w:after="0" w:line="240" w:lineRule="auto"/>
              <w:jc w:val="center"/>
              <w:rPr>
                <w:rFonts w:ascii="Times New Roman" w:hAnsi="Times New Roman" w:cs="Times New Roman"/>
              </w:rPr>
            </w:pPr>
            <w:r w:rsidRPr="007E2A42">
              <w:rPr>
                <w:rFonts w:ascii="Times New Roman" w:eastAsia="Times New Roman" w:hAnsi="Times New Roman" w:cs="Times New Roman"/>
              </w:rPr>
              <w:t>1.</w:t>
            </w:r>
          </w:p>
        </w:tc>
        <w:tc>
          <w:tcPr>
            <w:tcW w:w="3798" w:type="dxa"/>
            <w:vAlign w:val="bottom"/>
          </w:tcPr>
          <w:p w14:paraId="3B06AE7F" w14:textId="77777777" w:rsidR="00CC6B66" w:rsidRPr="00443899" w:rsidRDefault="00CC6B66" w:rsidP="00334021">
            <w:pPr>
              <w:spacing w:after="0" w:line="240" w:lineRule="auto"/>
              <w:jc w:val="both"/>
              <w:rPr>
                <w:rFonts w:ascii="Times New Roman" w:hAnsi="Times New Roman" w:cs="Times New Roman"/>
              </w:rPr>
            </w:pPr>
            <w:r w:rsidRPr="007E2A42">
              <w:rPr>
                <w:rFonts w:ascii="Times New Roman" w:eastAsia="Times New Roman" w:hAnsi="Times New Roman" w:cs="Times New Roman"/>
                <w:lang w:val="en-US"/>
              </w:rPr>
              <w:t>Krasnodar Electrical Networks</w:t>
            </w:r>
          </w:p>
        </w:tc>
        <w:tc>
          <w:tcPr>
            <w:tcW w:w="4989" w:type="dxa"/>
            <w:vAlign w:val="bottom"/>
          </w:tcPr>
          <w:p w14:paraId="0A611BF3" w14:textId="77777777" w:rsidR="00CC6B66" w:rsidRPr="00443899" w:rsidRDefault="00CC6B66" w:rsidP="00334021">
            <w:pPr>
              <w:spacing w:after="0" w:line="240" w:lineRule="auto"/>
              <w:jc w:val="both"/>
              <w:rPr>
                <w:rFonts w:ascii="Times New Roman" w:hAnsi="Times New Roman" w:cs="Times New Roman"/>
              </w:rPr>
            </w:pPr>
            <w:r w:rsidRPr="007E2A42">
              <w:rPr>
                <w:rFonts w:ascii="Times New Roman" w:eastAsia="Times New Roman" w:hAnsi="Times New Roman" w:cs="Times New Roman"/>
              </w:rPr>
              <w:t xml:space="preserve">350000, </w:t>
            </w:r>
            <w:proofErr w:type="gramStart"/>
            <w:r w:rsidRPr="007E2A42">
              <w:rPr>
                <w:rFonts w:ascii="Times New Roman" w:eastAsia="Times New Roman" w:hAnsi="Times New Roman" w:cs="Times New Roman"/>
                <w:lang w:val="en-US"/>
              </w:rPr>
              <w:t>Krasnodar</w:t>
            </w:r>
            <w:r w:rsidRPr="007E2A42">
              <w:rPr>
                <w:rFonts w:ascii="Times New Roman" w:eastAsia="Times New Roman" w:hAnsi="Times New Roman" w:cs="Times New Roman"/>
              </w:rPr>
              <w:t>,  131</w:t>
            </w:r>
            <w:proofErr w:type="gramEnd"/>
            <w:r w:rsidRPr="007E2A42">
              <w:rPr>
                <w:rFonts w:ascii="Times New Roman" w:eastAsia="Times New Roman" w:hAnsi="Times New Roman" w:cs="Times New Roman"/>
                <w:lang w:val="en-US"/>
              </w:rPr>
              <w:t xml:space="preserve"> </w:t>
            </w:r>
            <w:proofErr w:type="spellStart"/>
            <w:r w:rsidRPr="007E2A42">
              <w:rPr>
                <w:rFonts w:ascii="Times New Roman" w:eastAsia="Times New Roman" w:hAnsi="Times New Roman" w:cs="Times New Roman"/>
                <w:lang w:val="en-US"/>
              </w:rPr>
              <w:t>Pashkovskaya</w:t>
            </w:r>
            <w:proofErr w:type="spellEnd"/>
            <w:r w:rsidRPr="007E2A42">
              <w:rPr>
                <w:rFonts w:ascii="Times New Roman" w:eastAsia="Times New Roman" w:hAnsi="Times New Roman" w:cs="Times New Roman"/>
                <w:lang w:val="en-US"/>
              </w:rPr>
              <w:t xml:space="preserve"> Str.</w:t>
            </w:r>
          </w:p>
        </w:tc>
      </w:tr>
      <w:tr w:rsidR="00CC6B66" w:rsidRPr="00443899" w14:paraId="09F2997F" w14:textId="77777777" w:rsidTr="00334021">
        <w:trPr>
          <w:trHeight w:val="20"/>
          <w:jc w:val="center"/>
        </w:trPr>
        <w:tc>
          <w:tcPr>
            <w:tcW w:w="567" w:type="dxa"/>
            <w:vAlign w:val="bottom"/>
          </w:tcPr>
          <w:p w14:paraId="44DDDE5E" w14:textId="77777777" w:rsidR="00CC6B66" w:rsidRPr="00443899" w:rsidRDefault="00CC6B66" w:rsidP="00334021">
            <w:pPr>
              <w:spacing w:after="0" w:line="240" w:lineRule="auto"/>
              <w:jc w:val="center"/>
              <w:rPr>
                <w:rFonts w:ascii="Times New Roman" w:hAnsi="Times New Roman" w:cs="Times New Roman"/>
              </w:rPr>
            </w:pPr>
            <w:r w:rsidRPr="007E2A42">
              <w:rPr>
                <w:rFonts w:ascii="Times New Roman" w:eastAsia="Times New Roman" w:hAnsi="Times New Roman" w:cs="Times New Roman"/>
              </w:rPr>
              <w:t>2.</w:t>
            </w:r>
          </w:p>
        </w:tc>
        <w:tc>
          <w:tcPr>
            <w:tcW w:w="3798" w:type="dxa"/>
            <w:vAlign w:val="bottom"/>
          </w:tcPr>
          <w:p w14:paraId="0EA89E3C" w14:textId="77777777" w:rsidR="00CC6B66" w:rsidRPr="00443899" w:rsidRDefault="00CC6B66" w:rsidP="00334021">
            <w:pPr>
              <w:spacing w:after="0" w:line="240" w:lineRule="auto"/>
              <w:jc w:val="both"/>
              <w:rPr>
                <w:rFonts w:ascii="Times New Roman" w:hAnsi="Times New Roman" w:cs="Times New Roman"/>
              </w:rPr>
            </w:pPr>
            <w:proofErr w:type="spellStart"/>
            <w:r w:rsidRPr="007E2A42">
              <w:rPr>
                <w:rFonts w:ascii="Times New Roman" w:eastAsia="Times New Roman" w:hAnsi="Times New Roman" w:cs="Times New Roman"/>
              </w:rPr>
              <w:t>Sochi</w:t>
            </w:r>
            <w:proofErr w:type="spellEnd"/>
            <w:r w:rsidRPr="007E2A42">
              <w:rPr>
                <w:rFonts w:ascii="Times New Roman" w:eastAsia="Times New Roman" w:hAnsi="Times New Roman" w:cs="Times New Roman"/>
              </w:rPr>
              <w:t xml:space="preserve"> </w:t>
            </w:r>
            <w:r w:rsidRPr="007E2A42">
              <w:rPr>
                <w:rFonts w:ascii="Times New Roman" w:eastAsia="Times New Roman" w:hAnsi="Times New Roman" w:cs="Times New Roman"/>
                <w:lang w:val="en-US"/>
              </w:rPr>
              <w:t>E</w:t>
            </w:r>
            <w:proofErr w:type="spellStart"/>
            <w:r w:rsidRPr="007E2A42">
              <w:rPr>
                <w:rFonts w:ascii="Times New Roman" w:eastAsia="Times New Roman" w:hAnsi="Times New Roman" w:cs="Times New Roman"/>
              </w:rPr>
              <w:t>lectrical</w:t>
            </w:r>
            <w:proofErr w:type="spellEnd"/>
            <w:r w:rsidRPr="007E2A42">
              <w:rPr>
                <w:rFonts w:ascii="Times New Roman" w:eastAsia="Times New Roman" w:hAnsi="Times New Roman" w:cs="Times New Roman"/>
              </w:rPr>
              <w:t xml:space="preserve"> </w:t>
            </w:r>
            <w:r w:rsidRPr="007E2A42">
              <w:rPr>
                <w:rFonts w:ascii="Times New Roman" w:eastAsia="Times New Roman" w:hAnsi="Times New Roman" w:cs="Times New Roman"/>
                <w:lang w:val="en-US"/>
              </w:rPr>
              <w:t>N</w:t>
            </w:r>
            <w:proofErr w:type="spellStart"/>
            <w:r w:rsidRPr="007E2A42">
              <w:rPr>
                <w:rFonts w:ascii="Times New Roman" w:eastAsia="Times New Roman" w:hAnsi="Times New Roman" w:cs="Times New Roman"/>
              </w:rPr>
              <w:t>etworks</w:t>
            </w:r>
            <w:proofErr w:type="spellEnd"/>
          </w:p>
        </w:tc>
        <w:tc>
          <w:tcPr>
            <w:tcW w:w="4989" w:type="dxa"/>
            <w:vAlign w:val="bottom"/>
          </w:tcPr>
          <w:p w14:paraId="75CB0E5A" w14:textId="77777777" w:rsidR="00CC6B66" w:rsidRPr="00443899" w:rsidRDefault="00CC6B66" w:rsidP="00334021">
            <w:pPr>
              <w:spacing w:after="0" w:line="240" w:lineRule="auto"/>
              <w:jc w:val="both"/>
              <w:rPr>
                <w:rFonts w:ascii="Times New Roman" w:hAnsi="Times New Roman" w:cs="Times New Roman"/>
              </w:rPr>
            </w:pPr>
            <w:r w:rsidRPr="007E2A42">
              <w:rPr>
                <w:rFonts w:ascii="Times New Roman" w:eastAsia="Times New Roman" w:hAnsi="Times New Roman" w:cs="Times New Roman"/>
              </w:rPr>
              <w:t xml:space="preserve">354000, </w:t>
            </w:r>
            <w:r w:rsidRPr="007E2A42">
              <w:rPr>
                <w:rFonts w:ascii="Times New Roman" w:eastAsia="Times New Roman" w:hAnsi="Times New Roman" w:cs="Times New Roman"/>
                <w:lang w:val="en-US"/>
              </w:rPr>
              <w:t>Sochi</w:t>
            </w:r>
            <w:r w:rsidRPr="007E2A42">
              <w:rPr>
                <w:rFonts w:ascii="Times New Roman" w:eastAsia="Times New Roman" w:hAnsi="Times New Roman" w:cs="Times New Roman"/>
              </w:rPr>
              <w:t xml:space="preserve">, </w:t>
            </w:r>
            <w:r w:rsidRPr="007E2A42">
              <w:rPr>
                <w:rFonts w:ascii="Times New Roman" w:eastAsia="Times New Roman" w:hAnsi="Times New Roman" w:cs="Times New Roman"/>
                <w:lang w:val="en-US"/>
              </w:rPr>
              <w:t xml:space="preserve">42 </w:t>
            </w:r>
            <w:proofErr w:type="spellStart"/>
            <w:r w:rsidRPr="007E2A42">
              <w:rPr>
                <w:rFonts w:ascii="Times New Roman" w:eastAsia="Times New Roman" w:hAnsi="Times New Roman" w:cs="Times New Roman"/>
                <w:lang w:val="en-US"/>
              </w:rPr>
              <w:t>Konstitutsii</w:t>
            </w:r>
            <w:proofErr w:type="spellEnd"/>
            <w:r w:rsidRPr="007E2A42">
              <w:rPr>
                <w:rFonts w:ascii="Times New Roman" w:eastAsia="Times New Roman" w:hAnsi="Times New Roman" w:cs="Times New Roman"/>
              </w:rPr>
              <w:t xml:space="preserve"> </w:t>
            </w:r>
            <w:r w:rsidRPr="007E2A42">
              <w:rPr>
                <w:rFonts w:ascii="Times New Roman" w:eastAsia="Times New Roman" w:hAnsi="Times New Roman" w:cs="Times New Roman"/>
                <w:lang w:val="en-US"/>
              </w:rPr>
              <w:t>USSR Str.</w:t>
            </w:r>
          </w:p>
        </w:tc>
      </w:tr>
      <w:tr w:rsidR="00CC6B66" w:rsidRPr="00443899" w14:paraId="02CF1F26" w14:textId="77777777" w:rsidTr="00334021">
        <w:trPr>
          <w:trHeight w:val="20"/>
          <w:jc w:val="center"/>
        </w:trPr>
        <w:tc>
          <w:tcPr>
            <w:tcW w:w="567" w:type="dxa"/>
            <w:vAlign w:val="bottom"/>
          </w:tcPr>
          <w:p w14:paraId="3AF747EC" w14:textId="77777777" w:rsidR="00CC6B66" w:rsidRPr="00443899" w:rsidRDefault="00CC6B66" w:rsidP="00334021">
            <w:pPr>
              <w:spacing w:after="0" w:line="240" w:lineRule="auto"/>
              <w:jc w:val="center"/>
              <w:rPr>
                <w:rFonts w:ascii="Times New Roman" w:hAnsi="Times New Roman" w:cs="Times New Roman"/>
              </w:rPr>
            </w:pPr>
            <w:r w:rsidRPr="007E2A42">
              <w:rPr>
                <w:rFonts w:ascii="Times New Roman" w:eastAsia="Times New Roman" w:hAnsi="Times New Roman" w:cs="Times New Roman"/>
              </w:rPr>
              <w:t>3.</w:t>
            </w:r>
          </w:p>
        </w:tc>
        <w:tc>
          <w:tcPr>
            <w:tcW w:w="3798" w:type="dxa"/>
            <w:vAlign w:val="bottom"/>
          </w:tcPr>
          <w:p w14:paraId="3B8EF7B6" w14:textId="77777777" w:rsidR="00CC6B66" w:rsidRPr="00443899" w:rsidRDefault="00CC6B66" w:rsidP="00334021">
            <w:pPr>
              <w:spacing w:after="0" w:line="240" w:lineRule="auto"/>
              <w:jc w:val="both"/>
              <w:rPr>
                <w:rFonts w:ascii="Times New Roman" w:hAnsi="Times New Roman" w:cs="Times New Roman"/>
              </w:rPr>
            </w:pPr>
            <w:r w:rsidRPr="007E2A42">
              <w:rPr>
                <w:rFonts w:ascii="Times New Roman" w:eastAsia="Times New Roman" w:hAnsi="Times New Roman" w:cs="Times New Roman"/>
                <w:lang w:val="en-US"/>
              </w:rPr>
              <w:t>Armavir El</w:t>
            </w:r>
            <w:proofErr w:type="spellStart"/>
            <w:r w:rsidRPr="007E2A42">
              <w:rPr>
                <w:rFonts w:ascii="Times New Roman" w:eastAsia="Times New Roman" w:hAnsi="Times New Roman" w:cs="Times New Roman"/>
              </w:rPr>
              <w:t>ectrical</w:t>
            </w:r>
            <w:proofErr w:type="spellEnd"/>
            <w:r w:rsidRPr="007E2A42">
              <w:rPr>
                <w:rFonts w:ascii="Times New Roman" w:eastAsia="Times New Roman" w:hAnsi="Times New Roman" w:cs="Times New Roman"/>
              </w:rPr>
              <w:t xml:space="preserve"> </w:t>
            </w:r>
            <w:r w:rsidRPr="007E2A42">
              <w:rPr>
                <w:rFonts w:ascii="Times New Roman" w:eastAsia="Times New Roman" w:hAnsi="Times New Roman" w:cs="Times New Roman"/>
                <w:lang w:val="en-US"/>
              </w:rPr>
              <w:t>N</w:t>
            </w:r>
            <w:proofErr w:type="spellStart"/>
            <w:r w:rsidRPr="007E2A42">
              <w:rPr>
                <w:rFonts w:ascii="Times New Roman" w:eastAsia="Times New Roman" w:hAnsi="Times New Roman" w:cs="Times New Roman"/>
              </w:rPr>
              <w:t>etworks</w:t>
            </w:r>
            <w:proofErr w:type="spellEnd"/>
          </w:p>
        </w:tc>
        <w:tc>
          <w:tcPr>
            <w:tcW w:w="4989" w:type="dxa"/>
            <w:vAlign w:val="bottom"/>
          </w:tcPr>
          <w:p w14:paraId="76C1C5D3" w14:textId="77777777" w:rsidR="00CC6B66" w:rsidRPr="00443899" w:rsidRDefault="00CC6B66" w:rsidP="00334021">
            <w:pPr>
              <w:spacing w:after="0" w:line="240" w:lineRule="auto"/>
              <w:jc w:val="both"/>
              <w:rPr>
                <w:rFonts w:ascii="Times New Roman" w:hAnsi="Times New Roman" w:cs="Times New Roman"/>
              </w:rPr>
            </w:pPr>
            <w:r w:rsidRPr="007E2A42">
              <w:rPr>
                <w:rFonts w:ascii="Times New Roman" w:eastAsia="Times New Roman" w:hAnsi="Times New Roman" w:cs="Times New Roman"/>
                <w:lang w:val="en-US"/>
              </w:rPr>
              <w:t xml:space="preserve">352900, Armavir, 54 </w:t>
            </w:r>
            <w:proofErr w:type="spellStart"/>
            <w:r w:rsidRPr="007E2A42">
              <w:rPr>
                <w:rFonts w:ascii="Times New Roman" w:eastAsia="Times New Roman" w:hAnsi="Times New Roman" w:cs="Times New Roman"/>
                <w:lang w:val="en-US"/>
              </w:rPr>
              <w:t>Vorovskogo</w:t>
            </w:r>
            <w:proofErr w:type="spellEnd"/>
            <w:r w:rsidRPr="007E2A42">
              <w:rPr>
                <w:rFonts w:ascii="Times New Roman" w:eastAsia="Times New Roman" w:hAnsi="Times New Roman" w:cs="Times New Roman"/>
                <w:lang w:val="en-US"/>
              </w:rPr>
              <w:t xml:space="preserve"> Str. </w:t>
            </w:r>
          </w:p>
        </w:tc>
      </w:tr>
      <w:tr w:rsidR="00CC6B66" w:rsidRPr="00443899" w14:paraId="75F25A80" w14:textId="77777777" w:rsidTr="00334021">
        <w:trPr>
          <w:trHeight w:val="20"/>
          <w:jc w:val="center"/>
        </w:trPr>
        <w:tc>
          <w:tcPr>
            <w:tcW w:w="567" w:type="dxa"/>
            <w:vAlign w:val="bottom"/>
          </w:tcPr>
          <w:p w14:paraId="5EEAB312" w14:textId="77777777" w:rsidR="00CC6B66" w:rsidRPr="00443899" w:rsidRDefault="00CC6B66" w:rsidP="00334021">
            <w:pPr>
              <w:spacing w:after="0" w:line="240" w:lineRule="auto"/>
              <w:jc w:val="center"/>
              <w:rPr>
                <w:rFonts w:ascii="Times New Roman" w:hAnsi="Times New Roman" w:cs="Times New Roman"/>
              </w:rPr>
            </w:pPr>
            <w:r w:rsidRPr="007E2A42">
              <w:rPr>
                <w:rFonts w:ascii="Times New Roman" w:eastAsia="Times New Roman" w:hAnsi="Times New Roman" w:cs="Times New Roman"/>
                <w:lang w:val="en-US"/>
              </w:rPr>
              <w:t>4.</w:t>
            </w:r>
          </w:p>
        </w:tc>
        <w:tc>
          <w:tcPr>
            <w:tcW w:w="3798" w:type="dxa"/>
            <w:vAlign w:val="bottom"/>
          </w:tcPr>
          <w:p w14:paraId="6CE49135" w14:textId="77777777" w:rsidR="00CC6B66" w:rsidRPr="00443899" w:rsidRDefault="00CC6B66" w:rsidP="00334021">
            <w:pPr>
              <w:spacing w:after="0" w:line="240" w:lineRule="auto"/>
              <w:jc w:val="both"/>
              <w:rPr>
                <w:rFonts w:ascii="Times New Roman" w:hAnsi="Times New Roman" w:cs="Times New Roman"/>
              </w:rPr>
            </w:pPr>
            <w:proofErr w:type="spellStart"/>
            <w:r w:rsidRPr="007E2A42">
              <w:rPr>
                <w:rFonts w:ascii="Times New Roman" w:eastAsia="Times New Roman" w:hAnsi="Times New Roman" w:cs="Times New Roman"/>
                <w:lang w:val="en-US"/>
              </w:rPr>
              <w:t>Adygeya</w:t>
            </w:r>
            <w:proofErr w:type="spellEnd"/>
            <w:r w:rsidRPr="007E2A42">
              <w:rPr>
                <w:rFonts w:ascii="Times New Roman" w:eastAsia="Times New Roman" w:hAnsi="Times New Roman" w:cs="Times New Roman"/>
                <w:lang w:val="en-US"/>
              </w:rPr>
              <w:t xml:space="preserve"> Electrical Networks</w:t>
            </w:r>
          </w:p>
        </w:tc>
        <w:tc>
          <w:tcPr>
            <w:tcW w:w="4989" w:type="dxa"/>
            <w:vAlign w:val="bottom"/>
          </w:tcPr>
          <w:p w14:paraId="17A37CAB" w14:textId="77777777" w:rsidR="00CC6B66" w:rsidRPr="00443899" w:rsidRDefault="00CC6B66" w:rsidP="00334021">
            <w:pPr>
              <w:spacing w:after="0" w:line="240" w:lineRule="auto"/>
              <w:jc w:val="both"/>
              <w:rPr>
                <w:rFonts w:ascii="Times New Roman" w:hAnsi="Times New Roman" w:cs="Times New Roman"/>
              </w:rPr>
            </w:pPr>
            <w:r w:rsidRPr="007E2A42">
              <w:rPr>
                <w:rFonts w:ascii="Times New Roman" w:eastAsia="Times New Roman" w:hAnsi="Times New Roman" w:cs="Times New Roman"/>
                <w:lang w:val="en-US"/>
              </w:rPr>
              <w:t xml:space="preserve">385000, </w:t>
            </w:r>
            <w:proofErr w:type="spellStart"/>
            <w:r w:rsidRPr="007E2A42">
              <w:rPr>
                <w:rFonts w:ascii="Times New Roman" w:eastAsia="Times New Roman" w:hAnsi="Times New Roman" w:cs="Times New Roman"/>
                <w:lang w:val="en-US"/>
              </w:rPr>
              <w:t>Maykop</w:t>
            </w:r>
            <w:proofErr w:type="spellEnd"/>
            <w:r w:rsidRPr="007E2A42">
              <w:rPr>
                <w:rFonts w:ascii="Times New Roman" w:eastAsia="Times New Roman" w:hAnsi="Times New Roman" w:cs="Times New Roman"/>
                <w:lang w:val="en-US"/>
              </w:rPr>
              <w:t xml:space="preserve">, 358 </w:t>
            </w:r>
            <w:proofErr w:type="spellStart"/>
            <w:r w:rsidRPr="007E2A42">
              <w:rPr>
                <w:rFonts w:ascii="Times New Roman" w:eastAsia="Times New Roman" w:hAnsi="Times New Roman" w:cs="Times New Roman"/>
                <w:lang w:val="en-US"/>
              </w:rPr>
              <w:t>Shovgenova</w:t>
            </w:r>
            <w:proofErr w:type="spellEnd"/>
            <w:r w:rsidRPr="007E2A42">
              <w:rPr>
                <w:rFonts w:ascii="Times New Roman" w:eastAsia="Times New Roman" w:hAnsi="Times New Roman" w:cs="Times New Roman"/>
                <w:lang w:val="en-US"/>
              </w:rPr>
              <w:t xml:space="preserve"> Str.</w:t>
            </w:r>
          </w:p>
        </w:tc>
      </w:tr>
      <w:tr w:rsidR="00CC6B66" w:rsidRPr="00443899" w14:paraId="2121682C" w14:textId="77777777" w:rsidTr="00334021">
        <w:trPr>
          <w:trHeight w:val="20"/>
          <w:jc w:val="center"/>
        </w:trPr>
        <w:tc>
          <w:tcPr>
            <w:tcW w:w="567" w:type="dxa"/>
            <w:vAlign w:val="bottom"/>
          </w:tcPr>
          <w:p w14:paraId="6D86CB0C" w14:textId="77777777" w:rsidR="00CC6B66" w:rsidRPr="00443899" w:rsidRDefault="00CC6B66" w:rsidP="00334021">
            <w:pPr>
              <w:spacing w:after="0" w:line="240" w:lineRule="auto"/>
              <w:jc w:val="center"/>
              <w:rPr>
                <w:rFonts w:ascii="Times New Roman" w:hAnsi="Times New Roman" w:cs="Times New Roman"/>
              </w:rPr>
            </w:pPr>
            <w:r w:rsidRPr="007E2A42">
              <w:rPr>
                <w:rFonts w:ascii="Times New Roman" w:eastAsia="Times New Roman" w:hAnsi="Times New Roman" w:cs="Times New Roman"/>
                <w:lang w:val="en-US"/>
              </w:rPr>
              <w:t>5.</w:t>
            </w:r>
          </w:p>
        </w:tc>
        <w:tc>
          <w:tcPr>
            <w:tcW w:w="3798" w:type="dxa"/>
            <w:vAlign w:val="bottom"/>
          </w:tcPr>
          <w:p w14:paraId="67287096" w14:textId="77777777" w:rsidR="00CC6B66" w:rsidRPr="00443899" w:rsidRDefault="00CC6B66" w:rsidP="00334021">
            <w:pPr>
              <w:spacing w:after="0" w:line="240" w:lineRule="auto"/>
              <w:jc w:val="both"/>
              <w:rPr>
                <w:rFonts w:ascii="Times New Roman" w:hAnsi="Times New Roman" w:cs="Times New Roman"/>
              </w:rPr>
            </w:pPr>
            <w:proofErr w:type="spellStart"/>
            <w:r w:rsidRPr="007E2A42">
              <w:rPr>
                <w:rFonts w:ascii="Times New Roman" w:eastAsia="Times New Roman" w:hAnsi="Times New Roman" w:cs="Times New Roman"/>
                <w:lang w:val="en-US"/>
              </w:rPr>
              <w:t>Timashevsk</w:t>
            </w:r>
            <w:proofErr w:type="spellEnd"/>
            <w:r w:rsidRPr="007E2A42">
              <w:rPr>
                <w:rFonts w:ascii="Times New Roman" w:eastAsia="Times New Roman" w:hAnsi="Times New Roman" w:cs="Times New Roman"/>
                <w:lang w:val="en-US"/>
              </w:rPr>
              <w:t xml:space="preserve"> Electrical Networks</w:t>
            </w:r>
          </w:p>
        </w:tc>
        <w:tc>
          <w:tcPr>
            <w:tcW w:w="4989" w:type="dxa"/>
            <w:vAlign w:val="bottom"/>
          </w:tcPr>
          <w:p w14:paraId="1574139F" w14:textId="77777777" w:rsidR="00CC6B66" w:rsidRPr="00443899" w:rsidRDefault="00CC6B66" w:rsidP="00334021">
            <w:pPr>
              <w:spacing w:after="0" w:line="240" w:lineRule="auto"/>
              <w:jc w:val="both"/>
              <w:rPr>
                <w:rFonts w:ascii="Times New Roman" w:hAnsi="Times New Roman" w:cs="Times New Roman"/>
              </w:rPr>
            </w:pPr>
            <w:r w:rsidRPr="007E2A42">
              <w:rPr>
                <w:rFonts w:ascii="Times New Roman" w:eastAsia="Times New Roman" w:hAnsi="Times New Roman" w:cs="Times New Roman"/>
                <w:lang w:val="en-US"/>
              </w:rPr>
              <w:t xml:space="preserve">352700, </w:t>
            </w:r>
            <w:proofErr w:type="spellStart"/>
            <w:r w:rsidRPr="007E2A42">
              <w:rPr>
                <w:rFonts w:ascii="Times New Roman" w:eastAsia="Times New Roman" w:hAnsi="Times New Roman" w:cs="Times New Roman"/>
                <w:lang w:val="en-US"/>
              </w:rPr>
              <w:t>Timashevsk</w:t>
            </w:r>
            <w:proofErr w:type="spellEnd"/>
            <w:r w:rsidRPr="007E2A42">
              <w:rPr>
                <w:rFonts w:ascii="Times New Roman" w:eastAsia="Times New Roman" w:hAnsi="Times New Roman" w:cs="Times New Roman"/>
                <w:lang w:val="en-US"/>
              </w:rPr>
              <w:t xml:space="preserve">, 176 </w:t>
            </w:r>
            <w:proofErr w:type="spellStart"/>
            <w:r w:rsidRPr="007E2A42">
              <w:rPr>
                <w:rFonts w:ascii="Times New Roman" w:eastAsia="Times New Roman" w:hAnsi="Times New Roman" w:cs="Times New Roman"/>
                <w:lang w:val="en-US"/>
              </w:rPr>
              <w:t>Lenina</w:t>
            </w:r>
            <w:proofErr w:type="spellEnd"/>
            <w:r w:rsidRPr="007E2A42">
              <w:rPr>
                <w:rFonts w:ascii="Times New Roman" w:eastAsia="Times New Roman" w:hAnsi="Times New Roman" w:cs="Times New Roman"/>
                <w:lang w:val="en-US"/>
              </w:rPr>
              <w:t xml:space="preserve"> Str. </w:t>
            </w:r>
          </w:p>
        </w:tc>
      </w:tr>
      <w:tr w:rsidR="00CC6B66" w:rsidRPr="00443899" w14:paraId="2535B49D" w14:textId="77777777" w:rsidTr="00334021">
        <w:trPr>
          <w:trHeight w:val="20"/>
          <w:jc w:val="center"/>
        </w:trPr>
        <w:tc>
          <w:tcPr>
            <w:tcW w:w="567" w:type="dxa"/>
            <w:vAlign w:val="bottom"/>
          </w:tcPr>
          <w:p w14:paraId="19A6164F" w14:textId="77777777" w:rsidR="00CC6B66" w:rsidRPr="00443899" w:rsidRDefault="00CC6B66" w:rsidP="00334021">
            <w:pPr>
              <w:spacing w:after="0" w:line="240" w:lineRule="auto"/>
              <w:jc w:val="center"/>
              <w:rPr>
                <w:rFonts w:ascii="Times New Roman" w:hAnsi="Times New Roman" w:cs="Times New Roman"/>
              </w:rPr>
            </w:pPr>
            <w:r w:rsidRPr="007E2A42">
              <w:rPr>
                <w:rFonts w:ascii="Times New Roman" w:eastAsia="Times New Roman" w:hAnsi="Times New Roman" w:cs="Times New Roman"/>
                <w:lang w:val="en-US"/>
              </w:rPr>
              <w:t>6.</w:t>
            </w:r>
          </w:p>
        </w:tc>
        <w:tc>
          <w:tcPr>
            <w:tcW w:w="3798" w:type="dxa"/>
            <w:vAlign w:val="bottom"/>
          </w:tcPr>
          <w:p w14:paraId="13B2A2A1" w14:textId="77777777" w:rsidR="00CC6B66" w:rsidRPr="00443899" w:rsidRDefault="00CC6B66" w:rsidP="00334021">
            <w:pPr>
              <w:spacing w:after="0" w:line="240" w:lineRule="auto"/>
              <w:jc w:val="both"/>
              <w:rPr>
                <w:rFonts w:ascii="Times New Roman" w:hAnsi="Times New Roman" w:cs="Times New Roman"/>
              </w:rPr>
            </w:pPr>
            <w:proofErr w:type="spellStart"/>
            <w:r w:rsidRPr="007E2A42">
              <w:rPr>
                <w:rFonts w:ascii="Times New Roman" w:eastAsia="Times New Roman" w:hAnsi="Times New Roman" w:cs="Times New Roman"/>
                <w:lang w:val="en-US"/>
              </w:rPr>
              <w:t>Tikhoretsk</w:t>
            </w:r>
            <w:proofErr w:type="spellEnd"/>
            <w:r w:rsidRPr="007E2A42">
              <w:rPr>
                <w:rFonts w:ascii="Times New Roman" w:eastAsia="Times New Roman" w:hAnsi="Times New Roman" w:cs="Times New Roman"/>
                <w:lang w:val="en-US"/>
              </w:rPr>
              <w:t xml:space="preserve"> Electrical Networks</w:t>
            </w:r>
          </w:p>
        </w:tc>
        <w:tc>
          <w:tcPr>
            <w:tcW w:w="4989" w:type="dxa"/>
            <w:vAlign w:val="bottom"/>
          </w:tcPr>
          <w:p w14:paraId="4715AA5E" w14:textId="77777777" w:rsidR="00CC6B66" w:rsidRPr="00443899" w:rsidRDefault="00CC6B66" w:rsidP="00334021">
            <w:pPr>
              <w:spacing w:after="0" w:line="240" w:lineRule="auto"/>
              <w:jc w:val="both"/>
              <w:rPr>
                <w:rFonts w:ascii="Times New Roman" w:hAnsi="Times New Roman" w:cs="Times New Roman"/>
              </w:rPr>
            </w:pPr>
            <w:r w:rsidRPr="007E2A42">
              <w:rPr>
                <w:rFonts w:ascii="Times New Roman" w:eastAsia="Times New Roman" w:hAnsi="Times New Roman" w:cs="Times New Roman"/>
                <w:lang w:val="en-US"/>
              </w:rPr>
              <w:t xml:space="preserve">352122, </w:t>
            </w:r>
            <w:proofErr w:type="spellStart"/>
            <w:r w:rsidRPr="007E2A42">
              <w:rPr>
                <w:rFonts w:ascii="Times New Roman" w:eastAsia="Times New Roman" w:hAnsi="Times New Roman" w:cs="Times New Roman"/>
                <w:lang w:val="en-US"/>
              </w:rPr>
              <w:t>Tikhoretsk</w:t>
            </w:r>
            <w:proofErr w:type="spellEnd"/>
            <w:r w:rsidRPr="007E2A42">
              <w:rPr>
                <w:rFonts w:ascii="Times New Roman" w:eastAsia="Times New Roman" w:hAnsi="Times New Roman" w:cs="Times New Roman"/>
                <w:lang w:val="en-US"/>
              </w:rPr>
              <w:t xml:space="preserve">, 62 </w:t>
            </w:r>
            <w:proofErr w:type="spellStart"/>
            <w:r w:rsidRPr="007E2A42">
              <w:rPr>
                <w:rFonts w:ascii="Times New Roman" w:eastAsia="Times New Roman" w:hAnsi="Times New Roman" w:cs="Times New Roman"/>
                <w:lang w:val="en-US"/>
              </w:rPr>
              <w:t>Dzerzhinskogo</w:t>
            </w:r>
            <w:proofErr w:type="spellEnd"/>
            <w:r w:rsidRPr="007E2A42">
              <w:rPr>
                <w:rFonts w:ascii="Times New Roman" w:eastAsia="Times New Roman" w:hAnsi="Times New Roman" w:cs="Times New Roman"/>
                <w:lang w:val="en-US"/>
              </w:rPr>
              <w:t xml:space="preserve"> Str.</w:t>
            </w:r>
          </w:p>
        </w:tc>
      </w:tr>
      <w:tr w:rsidR="00CC6B66" w:rsidRPr="00443899" w14:paraId="79E4DB2A" w14:textId="77777777" w:rsidTr="00334021">
        <w:trPr>
          <w:trHeight w:val="20"/>
          <w:jc w:val="center"/>
        </w:trPr>
        <w:tc>
          <w:tcPr>
            <w:tcW w:w="567" w:type="dxa"/>
            <w:vAlign w:val="bottom"/>
          </w:tcPr>
          <w:p w14:paraId="185EA40F" w14:textId="77777777" w:rsidR="00CC6B66" w:rsidRPr="00443899" w:rsidRDefault="00CC6B66" w:rsidP="00334021">
            <w:pPr>
              <w:spacing w:after="0" w:line="240" w:lineRule="auto"/>
              <w:jc w:val="center"/>
              <w:rPr>
                <w:rFonts w:ascii="Times New Roman" w:hAnsi="Times New Roman" w:cs="Times New Roman"/>
              </w:rPr>
            </w:pPr>
            <w:r w:rsidRPr="007E2A42">
              <w:rPr>
                <w:rFonts w:ascii="Times New Roman" w:eastAsia="Times New Roman" w:hAnsi="Times New Roman" w:cs="Times New Roman"/>
                <w:lang w:val="en-US"/>
              </w:rPr>
              <w:t>7.</w:t>
            </w:r>
          </w:p>
        </w:tc>
        <w:tc>
          <w:tcPr>
            <w:tcW w:w="3798" w:type="dxa"/>
            <w:vAlign w:val="bottom"/>
          </w:tcPr>
          <w:p w14:paraId="01C88FB2" w14:textId="77777777" w:rsidR="00CC6B66" w:rsidRPr="00443899" w:rsidRDefault="00CC6B66" w:rsidP="00334021">
            <w:pPr>
              <w:spacing w:after="0" w:line="240" w:lineRule="auto"/>
              <w:jc w:val="both"/>
              <w:rPr>
                <w:rFonts w:ascii="Times New Roman" w:hAnsi="Times New Roman" w:cs="Times New Roman"/>
              </w:rPr>
            </w:pPr>
            <w:r w:rsidRPr="007E2A42">
              <w:rPr>
                <w:rFonts w:ascii="Times New Roman" w:eastAsia="Times New Roman" w:hAnsi="Times New Roman" w:cs="Times New Roman"/>
                <w:lang w:val="en-US"/>
              </w:rPr>
              <w:t>Leningrad Electrical Networks</w:t>
            </w:r>
          </w:p>
        </w:tc>
        <w:tc>
          <w:tcPr>
            <w:tcW w:w="4989" w:type="dxa"/>
            <w:vAlign w:val="bottom"/>
          </w:tcPr>
          <w:p w14:paraId="063D54A4" w14:textId="77777777" w:rsidR="00CC6B66" w:rsidRPr="00443899" w:rsidRDefault="00CC6B66" w:rsidP="00334021">
            <w:pPr>
              <w:spacing w:after="0" w:line="240" w:lineRule="auto"/>
              <w:jc w:val="both"/>
              <w:rPr>
                <w:rFonts w:ascii="Times New Roman" w:hAnsi="Times New Roman" w:cs="Times New Roman"/>
              </w:rPr>
            </w:pPr>
            <w:r w:rsidRPr="007E2A42">
              <w:rPr>
                <w:rFonts w:ascii="Times New Roman" w:eastAsia="Times New Roman" w:hAnsi="Times New Roman" w:cs="Times New Roman"/>
                <w:lang w:val="en-US"/>
              </w:rPr>
              <w:t xml:space="preserve">353745, </w:t>
            </w:r>
            <w:proofErr w:type="spellStart"/>
            <w:r w:rsidRPr="007E2A42">
              <w:rPr>
                <w:rFonts w:ascii="Times New Roman" w:eastAsia="Times New Roman" w:hAnsi="Times New Roman" w:cs="Times New Roman"/>
                <w:lang w:val="en-US"/>
              </w:rPr>
              <w:t>Leningradskaya</w:t>
            </w:r>
            <w:proofErr w:type="spellEnd"/>
            <w:r w:rsidRPr="007E2A42">
              <w:rPr>
                <w:rFonts w:ascii="Times New Roman" w:eastAsia="Times New Roman" w:hAnsi="Times New Roman" w:cs="Times New Roman"/>
                <w:lang w:val="en-US"/>
              </w:rPr>
              <w:t xml:space="preserve"> village, 6 </w:t>
            </w:r>
            <w:proofErr w:type="spellStart"/>
            <w:r w:rsidRPr="007E2A42">
              <w:rPr>
                <w:rFonts w:ascii="Times New Roman" w:eastAsia="Times New Roman" w:hAnsi="Times New Roman" w:cs="Times New Roman"/>
                <w:lang w:val="en-US"/>
              </w:rPr>
              <w:t>Divizii</w:t>
            </w:r>
            <w:proofErr w:type="spellEnd"/>
            <w:r w:rsidRPr="007E2A42">
              <w:rPr>
                <w:rFonts w:ascii="Times New Roman" w:eastAsia="Times New Roman" w:hAnsi="Times New Roman" w:cs="Times New Roman"/>
                <w:lang w:val="en-US"/>
              </w:rPr>
              <w:t xml:space="preserve"> 302 Str.</w:t>
            </w:r>
          </w:p>
        </w:tc>
      </w:tr>
      <w:tr w:rsidR="00CC6B66" w:rsidRPr="002127D6" w14:paraId="52F2A7C2" w14:textId="77777777" w:rsidTr="00334021">
        <w:trPr>
          <w:trHeight w:val="20"/>
          <w:jc w:val="center"/>
        </w:trPr>
        <w:tc>
          <w:tcPr>
            <w:tcW w:w="567" w:type="dxa"/>
            <w:vAlign w:val="bottom"/>
          </w:tcPr>
          <w:p w14:paraId="5BB8C4F2" w14:textId="77777777" w:rsidR="00CC6B66" w:rsidRPr="00443899" w:rsidRDefault="00CC6B66" w:rsidP="00334021">
            <w:pPr>
              <w:spacing w:after="0" w:line="240" w:lineRule="auto"/>
              <w:jc w:val="center"/>
              <w:rPr>
                <w:rFonts w:ascii="Times New Roman" w:hAnsi="Times New Roman" w:cs="Times New Roman"/>
              </w:rPr>
            </w:pPr>
            <w:r w:rsidRPr="007E2A42">
              <w:rPr>
                <w:rFonts w:ascii="Times New Roman" w:eastAsia="Times New Roman" w:hAnsi="Times New Roman" w:cs="Times New Roman"/>
              </w:rPr>
              <w:t>8.</w:t>
            </w:r>
          </w:p>
        </w:tc>
        <w:tc>
          <w:tcPr>
            <w:tcW w:w="3798" w:type="dxa"/>
            <w:vAlign w:val="bottom"/>
          </w:tcPr>
          <w:p w14:paraId="5A685BCB" w14:textId="77777777" w:rsidR="00CC6B66" w:rsidRPr="00443899" w:rsidRDefault="00CC6B66" w:rsidP="00334021">
            <w:pPr>
              <w:spacing w:after="0" w:line="240" w:lineRule="auto"/>
              <w:jc w:val="both"/>
              <w:rPr>
                <w:rFonts w:ascii="Times New Roman" w:hAnsi="Times New Roman" w:cs="Times New Roman"/>
              </w:rPr>
            </w:pPr>
            <w:r w:rsidRPr="007E2A42">
              <w:rPr>
                <w:rFonts w:ascii="Times New Roman" w:eastAsia="Times New Roman" w:hAnsi="Times New Roman" w:cs="Times New Roman"/>
                <w:lang w:val="en-US"/>
              </w:rPr>
              <w:t>Slavyansk</w:t>
            </w:r>
            <w:r w:rsidRPr="007E2A42">
              <w:rPr>
                <w:rFonts w:ascii="Times New Roman" w:eastAsia="Times New Roman" w:hAnsi="Times New Roman" w:cs="Times New Roman"/>
              </w:rPr>
              <w:t xml:space="preserve"> </w:t>
            </w:r>
            <w:r w:rsidRPr="007E2A42">
              <w:rPr>
                <w:rFonts w:ascii="Times New Roman" w:eastAsia="Times New Roman" w:hAnsi="Times New Roman" w:cs="Times New Roman"/>
                <w:lang w:val="en-US"/>
              </w:rPr>
              <w:t>El</w:t>
            </w:r>
            <w:proofErr w:type="spellStart"/>
            <w:r w:rsidRPr="007E2A42">
              <w:rPr>
                <w:rFonts w:ascii="Times New Roman" w:eastAsia="Times New Roman" w:hAnsi="Times New Roman" w:cs="Times New Roman"/>
              </w:rPr>
              <w:t>ectrical</w:t>
            </w:r>
            <w:proofErr w:type="spellEnd"/>
            <w:r w:rsidRPr="007E2A42">
              <w:rPr>
                <w:rFonts w:ascii="Times New Roman" w:eastAsia="Times New Roman" w:hAnsi="Times New Roman" w:cs="Times New Roman"/>
              </w:rPr>
              <w:t xml:space="preserve"> </w:t>
            </w:r>
            <w:r w:rsidRPr="007E2A42">
              <w:rPr>
                <w:rFonts w:ascii="Times New Roman" w:eastAsia="Times New Roman" w:hAnsi="Times New Roman" w:cs="Times New Roman"/>
                <w:lang w:val="en-US"/>
              </w:rPr>
              <w:t>N</w:t>
            </w:r>
            <w:proofErr w:type="spellStart"/>
            <w:r w:rsidRPr="007E2A42">
              <w:rPr>
                <w:rFonts w:ascii="Times New Roman" w:eastAsia="Times New Roman" w:hAnsi="Times New Roman" w:cs="Times New Roman"/>
              </w:rPr>
              <w:t>etworks</w:t>
            </w:r>
            <w:proofErr w:type="spellEnd"/>
          </w:p>
        </w:tc>
        <w:tc>
          <w:tcPr>
            <w:tcW w:w="4989" w:type="dxa"/>
            <w:vAlign w:val="bottom"/>
          </w:tcPr>
          <w:p w14:paraId="70965974" w14:textId="77777777" w:rsidR="00CC6B66" w:rsidRPr="009A6955" w:rsidRDefault="00CC6B66" w:rsidP="00334021">
            <w:pPr>
              <w:spacing w:after="0" w:line="240" w:lineRule="auto"/>
              <w:rPr>
                <w:rFonts w:ascii="Times New Roman" w:hAnsi="Times New Roman" w:cs="Times New Roman"/>
                <w:spacing w:val="-2"/>
                <w:lang w:val="en-US"/>
              </w:rPr>
            </w:pPr>
            <w:r w:rsidRPr="007E2A42">
              <w:rPr>
                <w:rFonts w:ascii="Times New Roman" w:eastAsia="Times New Roman" w:hAnsi="Times New Roman" w:cs="Times New Roman"/>
                <w:lang w:val="en-US"/>
              </w:rPr>
              <w:t>353560, Slavyansk-</w:t>
            </w:r>
            <w:proofErr w:type="spellStart"/>
            <w:r w:rsidRPr="007E2A42">
              <w:rPr>
                <w:rFonts w:ascii="Times New Roman" w:eastAsia="Times New Roman" w:hAnsi="Times New Roman" w:cs="Times New Roman"/>
                <w:lang w:val="en-US"/>
              </w:rPr>
              <w:t>na</w:t>
            </w:r>
            <w:proofErr w:type="spellEnd"/>
            <w:r w:rsidRPr="007E2A42">
              <w:rPr>
                <w:rFonts w:ascii="Times New Roman" w:eastAsia="Times New Roman" w:hAnsi="Times New Roman" w:cs="Times New Roman"/>
                <w:lang w:val="en-US"/>
              </w:rPr>
              <w:t>-</w:t>
            </w:r>
            <w:proofErr w:type="spellStart"/>
            <w:r w:rsidRPr="007E2A42">
              <w:rPr>
                <w:rFonts w:ascii="Times New Roman" w:eastAsia="Times New Roman" w:hAnsi="Times New Roman" w:cs="Times New Roman"/>
                <w:lang w:val="en-US"/>
              </w:rPr>
              <w:t>Kubani</w:t>
            </w:r>
            <w:proofErr w:type="spellEnd"/>
            <w:r w:rsidRPr="007E2A42">
              <w:rPr>
                <w:rFonts w:ascii="Times New Roman" w:eastAsia="Times New Roman" w:hAnsi="Times New Roman" w:cs="Times New Roman"/>
                <w:lang w:val="en-US"/>
              </w:rPr>
              <w:t xml:space="preserve">, 49 </w:t>
            </w:r>
            <w:proofErr w:type="spellStart"/>
            <w:r w:rsidRPr="007E2A42">
              <w:rPr>
                <w:rFonts w:ascii="Times New Roman" w:eastAsia="Times New Roman" w:hAnsi="Times New Roman" w:cs="Times New Roman"/>
                <w:lang w:val="en-US"/>
              </w:rPr>
              <w:t>Stroitelei</w:t>
            </w:r>
            <w:proofErr w:type="spellEnd"/>
            <w:r w:rsidRPr="007E2A42">
              <w:rPr>
                <w:rFonts w:ascii="Times New Roman" w:eastAsia="Times New Roman" w:hAnsi="Times New Roman" w:cs="Times New Roman"/>
                <w:lang w:val="en-US"/>
              </w:rPr>
              <w:t xml:space="preserve"> Str.</w:t>
            </w:r>
          </w:p>
        </w:tc>
      </w:tr>
      <w:tr w:rsidR="00CC6B66" w:rsidRPr="00443899" w14:paraId="77DDB8FD" w14:textId="77777777" w:rsidTr="00334021">
        <w:trPr>
          <w:trHeight w:val="20"/>
          <w:jc w:val="center"/>
        </w:trPr>
        <w:tc>
          <w:tcPr>
            <w:tcW w:w="567" w:type="dxa"/>
            <w:vAlign w:val="bottom"/>
          </w:tcPr>
          <w:p w14:paraId="421A979E" w14:textId="77777777" w:rsidR="00CC6B66" w:rsidRPr="00443899" w:rsidRDefault="00CC6B66" w:rsidP="00334021">
            <w:pPr>
              <w:spacing w:after="0" w:line="240" w:lineRule="auto"/>
              <w:jc w:val="center"/>
              <w:rPr>
                <w:rFonts w:ascii="Times New Roman" w:hAnsi="Times New Roman" w:cs="Times New Roman"/>
              </w:rPr>
            </w:pPr>
            <w:r w:rsidRPr="007E2A42">
              <w:rPr>
                <w:rFonts w:ascii="Times New Roman" w:eastAsia="Times New Roman" w:hAnsi="Times New Roman" w:cs="Times New Roman"/>
              </w:rPr>
              <w:t>9.</w:t>
            </w:r>
          </w:p>
        </w:tc>
        <w:tc>
          <w:tcPr>
            <w:tcW w:w="3798" w:type="dxa"/>
            <w:vAlign w:val="bottom"/>
          </w:tcPr>
          <w:p w14:paraId="11374F95" w14:textId="77777777" w:rsidR="00CC6B66" w:rsidRPr="00443899" w:rsidRDefault="00CC6B66" w:rsidP="00334021">
            <w:pPr>
              <w:spacing w:after="0" w:line="240" w:lineRule="auto"/>
              <w:jc w:val="both"/>
              <w:rPr>
                <w:rFonts w:ascii="Times New Roman" w:hAnsi="Times New Roman" w:cs="Times New Roman"/>
              </w:rPr>
            </w:pPr>
            <w:r w:rsidRPr="007E2A42">
              <w:rPr>
                <w:rFonts w:ascii="Times New Roman" w:eastAsia="Times New Roman" w:hAnsi="Times New Roman" w:cs="Times New Roman"/>
                <w:lang w:val="en-US"/>
              </w:rPr>
              <w:t>South-West</w:t>
            </w:r>
            <w:r w:rsidRPr="007E2A42">
              <w:rPr>
                <w:rFonts w:ascii="Times New Roman" w:eastAsia="Times New Roman" w:hAnsi="Times New Roman" w:cs="Times New Roman"/>
              </w:rPr>
              <w:t xml:space="preserve"> </w:t>
            </w:r>
            <w:r w:rsidRPr="007E2A42">
              <w:rPr>
                <w:rFonts w:ascii="Times New Roman" w:eastAsia="Times New Roman" w:hAnsi="Times New Roman" w:cs="Times New Roman"/>
                <w:lang w:val="en-US"/>
              </w:rPr>
              <w:t>El</w:t>
            </w:r>
            <w:proofErr w:type="spellStart"/>
            <w:r w:rsidRPr="007E2A42">
              <w:rPr>
                <w:rFonts w:ascii="Times New Roman" w:eastAsia="Times New Roman" w:hAnsi="Times New Roman" w:cs="Times New Roman"/>
              </w:rPr>
              <w:t>ectrical</w:t>
            </w:r>
            <w:proofErr w:type="spellEnd"/>
            <w:r w:rsidRPr="007E2A42">
              <w:rPr>
                <w:rFonts w:ascii="Times New Roman" w:eastAsia="Times New Roman" w:hAnsi="Times New Roman" w:cs="Times New Roman"/>
              </w:rPr>
              <w:t xml:space="preserve"> </w:t>
            </w:r>
            <w:r w:rsidRPr="007E2A42">
              <w:rPr>
                <w:rFonts w:ascii="Times New Roman" w:eastAsia="Times New Roman" w:hAnsi="Times New Roman" w:cs="Times New Roman"/>
                <w:lang w:val="en-US"/>
              </w:rPr>
              <w:t>N</w:t>
            </w:r>
            <w:proofErr w:type="spellStart"/>
            <w:r w:rsidRPr="007E2A42">
              <w:rPr>
                <w:rFonts w:ascii="Times New Roman" w:eastAsia="Times New Roman" w:hAnsi="Times New Roman" w:cs="Times New Roman"/>
              </w:rPr>
              <w:t>etworks</w:t>
            </w:r>
            <w:proofErr w:type="spellEnd"/>
          </w:p>
        </w:tc>
        <w:tc>
          <w:tcPr>
            <w:tcW w:w="4989" w:type="dxa"/>
            <w:vAlign w:val="bottom"/>
          </w:tcPr>
          <w:p w14:paraId="11F4D00A" w14:textId="77777777" w:rsidR="00CC6B66" w:rsidRPr="00443899" w:rsidRDefault="00CC6B66" w:rsidP="00334021">
            <w:pPr>
              <w:spacing w:after="0" w:line="240" w:lineRule="auto"/>
              <w:jc w:val="both"/>
              <w:rPr>
                <w:rFonts w:ascii="Times New Roman" w:hAnsi="Times New Roman" w:cs="Times New Roman"/>
              </w:rPr>
            </w:pPr>
            <w:r w:rsidRPr="007E2A42">
              <w:rPr>
                <w:rFonts w:ascii="Times New Roman" w:eastAsia="Times New Roman" w:hAnsi="Times New Roman" w:cs="Times New Roman"/>
              </w:rPr>
              <w:t xml:space="preserve">353902, </w:t>
            </w:r>
            <w:r w:rsidRPr="007E2A42">
              <w:rPr>
                <w:rFonts w:ascii="Times New Roman" w:eastAsia="Times New Roman" w:hAnsi="Times New Roman" w:cs="Times New Roman"/>
                <w:lang w:val="en-US"/>
              </w:rPr>
              <w:t>Novorossiysk</w:t>
            </w:r>
            <w:r w:rsidRPr="007E2A42">
              <w:rPr>
                <w:rFonts w:ascii="Times New Roman" w:eastAsia="Times New Roman" w:hAnsi="Times New Roman" w:cs="Times New Roman"/>
              </w:rPr>
              <w:t xml:space="preserve">, </w:t>
            </w:r>
            <w:r w:rsidRPr="007E2A42">
              <w:rPr>
                <w:rFonts w:ascii="Times New Roman" w:eastAsia="Times New Roman" w:hAnsi="Times New Roman" w:cs="Times New Roman"/>
                <w:lang w:val="en-US"/>
              </w:rPr>
              <w:t xml:space="preserve">1 </w:t>
            </w:r>
            <w:proofErr w:type="spellStart"/>
            <w:r w:rsidRPr="007E2A42">
              <w:rPr>
                <w:rFonts w:ascii="Times New Roman" w:eastAsia="Times New Roman" w:hAnsi="Times New Roman" w:cs="Times New Roman"/>
                <w:lang w:val="en-US"/>
              </w:rPr>
              <w:t>Vostochnyy</w:t>
            </w:r>
            <w:proofErr w:type="spellEnd"/>
            <w:r w:rsidRPr="007E2A42">
              <w:rPr>
                <w:rFonts w:ascii="Times New Roman" w:eastAsia="Times New Roman" w:hAnsi="Times New Roman" w:cs="Times New Roman"/>
                <w:lang w:val="en-US"/>
              </w:rPr>
              <w:t xml:space="preserve"> Mol</w:t>
            </w:r>
          </w:p>
        </w:tc>
      </w:tr>
      <w:tr w:rsidR="00CC6B66" w:rsidRPr="00443899" w14:paraId="36D5B3A2" w14:textId="77777777" w:rsidTr="00334021">
        <w:trPr>
          <w:trHeight w:val="20"/>
          <w:jc w:val="center"/>
        </w:trPr>
        <w:tc>
          <w:tcPr>
            <w:tcW w:w="567" w:type="dxa"/>
            <w:vAlign w:val="bottom"/>
          </w:tcPr>
          <w:p w14:paraId="100ECC4E" w14:textId="77777777" w:rsidR="00CC6B66" w:rsidRPr="00443899" w:rsidRDefault="00CC6B66" w:rsidP="00334021">
            <w:pPr>
              <w:spacing w:after="0" w:line="240" w:lineRule="auto"/>
              <w:jc w:val="center"/>
              <w:rPr>
                <w:rFonts w:ascii="Times New Roman" w:hAnsi="Times New Roman" w:cs="Times New Roman"/>
              </w:rPr>
            </w:pPr>
            <w:r w:rsidRPr="007E2A42">
              <w:rPr>
                <w:rFonts w:ascii="Times New Roman" w:eastAsia="Times New Roman" w:hAnsi="Times New Roman" w:cs="Times New Roman"/>
              </w:rPr>
              <w:t>10.</w:t>
            </w:r>
          </w:p>
        </w:tc>
        <w:tc>
          <w:tcPr>
            <w:tcW w:w="3798" w:type="dxa"/>
            <w:vAlign w:val="bottom"/>
          </w:tcPr>
          <w:p w14:paraId="22C092B2" w14:textId="77777777" w:rsidR="00CC6B66" w:rsidRPr="00443899" w:rsidRDefault="00CC6B66" w:rsidP="00334021">
            <w:pPr>
              <w:spacing w:after="0" w:line="240" w:lineRule="auto"/>
              <w:jc w:val="both"/>
              <w:rPr>
                <w:rFonts w:ascii="Times New Roman" w:hAnsi="Times New Roman" w:cs="Times New Roman"/>
              </w:rPr>
            </w:pPr>
            <w:proofErr w:type="spellStart"/>
            <w:r w:rsidRPr="007E2A42">
              <w:rPr>
                <w:rFonts w:ascii="Times New Roman" w:eastAsia="Times New Roman" w:hAnsi="Times New Roman" w:cs="Times New Roman"/>
                <w:lang w:val="en-US"/>
              </w:rPr>
              <w:t>Labinsk</w:t>
            </w:r>
            <w:proofErr w:type="spellEnd"/>
            <w:r w:rsidRPr="007E2A42">
              <w:rPr>
                <w:rFonts w:ascii="Times New Roman" w:eastAsia="Times New Roman" w:hAnsi="Times New Roman" w:cs="Times New Roman"/>
              </w:rPr>
              <w:t xml:space="preserve"> </w:t>
            </w:r>
            <w:r w:rsidRPr="007E2A42">
              <w:rPr>
                <w:rFonts w:ascii="Times New Roman" w:eastAsia="Times New Roman" w:hAnsi="Times New Roman" w:cs="Times New Roman"/>
                <w:lang w:val="en-US"/>
              </w:rPr>
              <w:t>El</w:t>
            </w:r>
            <w:proofErr w:type="spellStart"/>
            <w:r w:rsidRPr="007E2A42">
              <w:rPr>
                <w:rFonts w:ascii="Times New Roman" w:eastAsia="Times New Roman" w:hAnsi="Times New Roman" w:cs="Times New Roman"/>
              </w:rPr>
              <w:t>ectrical</w:t>
            </w:r>
            <w:proofErr w:type="spellEnd"/>
            <w:r w:rsidRPr="007E2A42">
              <w:rPr>
                <w:rFonts w:ascii="Times New Roman" w:eastAsia="Times New Roman" w:hAnsi="Times New Roman" w:cs="Times New Roman"/>
              </w:rPr>
              <w:t xml:space="preserve"> </w:t>
            </w:r>
            <w:r w:rsidRPr="007E2A42">
              <w:rPr>
                <w:rFonts w:ascii="Times New Roman" w:eastAsia="Times New Roman" w:hAnsi="Times New Roman" w:cs="Times New Roman"/>
                <w:lang w:val="en-US"/>
              </w:rPr>
              <w:t>N</w:t>
            </w:r>
            <w:proofErr w:type="spellStart"/>
            <w:r w:rsidRPr="007E2A42">
              <w:rPr>
                <w:rFonts w:ascii="Times New Roman" w:eastAsia="Times New Roman" w:hAnsi="Times New Roman" w:cs="Times New Roman"/>
              </w:rPr>
              <w:t>etworks</w:t>
            </w:r>
            <w:proofErr w:type="spellEnd"/>
          </w:p>
        </w:tc>
        <w:tc>
          <w:tcPr>
            <w:tcW w:w="4989" w:type="dxa"/>
            <w:vAlign w:val="bottom"/>
          </w:tcPr>
          <w:p w14:paraId="50C87FA5" w14:textId="77777777" w:rsidR="00CC6B66" w:rsidRPr="00443899" w:rsidRDefault="00CC6B66" w:rsidP="00334021">
            <w:pPr>
              <w:spacing w:after="0" w:line="240" w:lineRule="auto"/>
              <w:jc w:val="both"/>
              <w:rPr>
                <w:rFonts w:ascii="Times New Roman" w:hAnsi="Times New Roman" w:cs="Times New Roman"/>
              </w:rPr>
            </w:pPr>
            <w:r w:rsidRPr="007E2A42">
              <w:rPr>
                <w:rFonts w:ascii="Times New Roman" w:eastAsia="Times New Roman" w:hAnsi="Times New Roman" w:cs="Times New Roman"/>
              </w:rPr>
              <w:t xml:space="preserve">352503, </w:t>
            </w:r>
            <w:proofErr w:type="spellStart"/>
            <w:r w:rsidRPr="007E2A42">
              <w:rPr>
                <w:rFonts w:ascii="Times New Roman" w:eastAsia="Times New Roman" w:hAnsi="Times New Roman" w:cs="Times New Roman"/>
                <w:lang w:val="en-US"/>
              </w:rPr>
              <w:t>Labinsk</w:t>
            </w:r>
            <w:proofErr w:type="spellEnd"/>
            <w:r w:rsidRPr="007E2A42">
              <w:rPr>
                <w:rFonts w:ascii="Times New Roman" w:eastAsia="Times New Roman" w:hAnsi="Times New Roman" w:cs="Times New Roman"/>
              </w:rPr>
              <w:t>, 334</w:t>
            </w:r>
            <w:r w:rsidRPr="007E2A42">
              <w:rPr>
                <w:rFonts w:ascii="Times New Roman" w:eastAsia="Times New Roman" w:hAnsi="Times New Roman" w:cs="Times New Roman"/>
                <w:lang w:val="en-US"/>
              </w:rPr>
              <w:t xml:space="preserve"> Mira Str.</w:t>
            </w:r>
          </w:p>
        </w:tc>
      </w:tr>
      <w:tr w:rsidR="00CC6B66" w:rsidRPr="00443899" w14:paraId="47F5AA7B" w14:textId="77777777" w:rsidTr="00334021">
        <w:trPr>
          <w:trHeight w:val="20"/>
          <w:jc w:val="center"/>
        </w:trPr>
        <w:tc>
          <w:tcPr>
            <w:tcW w:w="567" w:type="dxa"/>
            <w:vAlign w:val="bottom"/>
          </w:tcPr>
          <w:p w14:paraId="3F592DC3" w14:textId="77777777" w:rsidR="00CC6B66" w:rsidRPr="00443899" w:rsidRDefault="00CC6B66" w:rsidP="00334021">
            <w:pPr>
              <w:spacing w:after="0" w:line="240" w:lineRule="auto"/>
              <w:jc w:val="center"/>
              <w:rPr>
                <w:rFonts w:ascii="Times New Roman" w:hAnsi="Times New Roman" w:cs="Times New Roman"/>
              </w:rPr>
            </w:pPr>
            <w:r w:rsidRPr="007E2A42">
              <w:rPr>
                <w:rFonts w:ascii="Times New Roman" w:eastAsia="Times New Roman" w:hAnsi="Times New Roman" w:cs="Times New Roman"/>
              </w:rPr>
              <w:t>11.</w:t>
            </w:r>
          </w:p>
        </w:tc>
        <w:tc>
          <w:tcPr>
            <w:tcW w:w="3798" w:type="dxa"/>
            <w:vAlign w:val="bottom"/>
          </w:tcPr>
          <w:p w14:paraId="5B3D587F" w14:textId="77777777" w:rsidR="00CC6B66" w:rsidRPr="00443899" w:rsidRDefault="00CC6B66" w:rsidP="00334021">
            <w:pPr>
              <w:spacing w:after="0" w:line="240" w:lineRule="auto"/>
              <w:jc w:val="both"/>
              <w:rPr>
                <w:rFonts w:ascii="Times New Roman" w:hAnsi="Times New Roman" w:cs="Times New Roman"/>
              </w:rPr>
            </w:pPr>
            <w:proofErr w:type="spellStart"/>
            <w:r w:rsidRPr="007E2A42">
              <w:rPr>
                <w:rFonts w:ascii="Times New Roman" w:eastAsia="Times New Roman" w:hAnsi="Times New Roman" w:cs="Times New Roman"/>
                <w:lang w:val="en-US"/>
              </w:rPr>
              <w:t>Ust-Labinsk</w:t>
            </w:r>
            <w:proofErr w:type="spellEnd"/>
            <w:r w:rsidRPr="007E2A42">
              <w:rPr>
                <w:rFonts w:ascii="Times New Roman" w:eastAsia="Times New Roman" w:hAnsi="Times New Roman" w:cs="Times New Roman"/>
              </w:rPr>
              <w:t xml:space="preserve"> </w:t>
            </w:r>
            <w:r w:rsidRPr="007E2A42">
              <w:rPr>
                <w:rFonts w:ascii="Times New Roman" w:eastAsia="Times New Roman" w:hAnsi="Times New Roman" w:cs="Times New Roman"/>
                <w:lang w:val="en-US"/>
              </w:rPr>
              <w:t>El</w:t>
            </w:r>
            <w:proofErr w:type="spellStart"/>
            <w:r w:rsidRPr="007E2A42">
              <w:rPr>
                <w:rFonts w:ascii="Times New Roman" w:eastAsia="Times New Roman" w:hAnsi="Times New Roman" w:cs="Times New Roman"/>
              </w:rPr>
              <w:t>ectrical</w:t>
            </w:r>
            <w:proofErr w:type="spellEnd"/>
            <w:r w:rsidRPr="007E2A42">
              <w:rPr>
                <w:rFonts w:ascii="Times New Roman" w:eastAsia="Times New Roman" w:hAnsi="Times New Roman" w:cs="Times New Roman"/>
              </w:rPr>
              <w:t xml:space="preserve"> </w:t>
            </w:r>
            <w:r w:rsidRPr="007E2A42">
              <w:rPr>
                <w:rFonts w:ascii="Times New Roman" w:eastAsia="Times New Roman" w:hAnsi="Times New Roman" w:cs="Times New Roman"/>
                <w:lang w:val="en-US"/>
              </w:rPr>
              <w:t>N</w:t>
            </w:r>
            <w:proofErr w:type="spellStart"/>
            <w:r w:rsidRPr="007E2A42">
              <w:rPr>
                <w:rFonts w:ascii="Times New Roman" w:eastAsia="Times New Roman" w:hAnsi="Times New Roman" w:cs="Times New Roman"/>
              </w:rPr>
              <w:t>etworks</w:t>
            </w:r>
            <w:proofErr w:type="spellEnd"/>
          </w:p>
        </w:tc>
        <w:tc>
          <w:tcPr>
            <w:tcW w:w="4989" w:type="dxa"/>
            <w:vAlign w:val="bottom"/>
          </w:tcPr>
          <w:p w14:paraId="5B78E4FD" w14:textId="77777777" w:rsidR="00CC6B66" w:rsidRPr="00443899" w:rsidRDefault="00CC6B66" w:rsidP="00334021">
            <w:pPr>
              <w:tabs>
                <w:tab w:val="left" w:pos="597"/>
                <w:tab w:val="left" w:pos="743"/>
              </w:tabs>
              <w:spacing w:after="0" w:line="240" w:lineRule="auto"/>
              <w:jc w:val="both"/>
              <w:rPr>
                <w:rFonts w:ascii="Times New Roman" w:hAnsi="Times New Roman" w:cs="Times New Roman"/>
              </w:rPr>
            </w:pPr>
            <w:r w:rsidRPr="007E2A42">
              <w:rPr>
                <w:rFonts w:ascii="Times New Roman" w:eastAsia="Times New Roman" w:hAnsi="Times New Roman" w:cs="Times New Roman"/>
              </w:rPr>
              <w:t xml:space="preserve">352232, </w:t>
            </w:r>
            <w:proofErr w:type="spellStart"/>
            <w:r w:rsidRPr="007E2A42">
              <w:rPr>
                <w:rFonts w:ascii="Times New Roman" w:eastAsia="Times New Roman" w:hAnsi="Times New Roman" w:cs="Times New Roman"/>
                <w:lang w:val="en-US"/>
              </w:rPr>
              <w:t>Ust-Labinsk</w:t>
            </w:r>
            <w:proofErr w:type="spellEnd"/>
            <w:r w:rsidRPr="007E2A42">
              <w:rPr>
                <w:rFonts w:ascii="Times New Roman" w:eastAsia="Times New Roman" w:hAnsi="Times New Roman" w:cs="Times New Roman"/>
              </w:rPr>
              <w:t>, 4</w:t>
            </w:r>
            <w:r w:rsidRPr="007E2A42">
              <w:rPr>
                <w:rFonts w:ascii="Times New Roman" w:eastAsia="Times New Roman" w:hAnsi="Times New Roman" w:cs="Times New Roman"/>
                <w:lang w:val="en-US"/>
              </w:rPr>
              <w:t xml:space="preserve"> </w:t>
            </w:r>
            <w:proofErr w:type="spellStart"/>
            <w:r w:rsidRPr="007E2A42">
              <w:rPr>
                <w:rFonts w:ascii="Times New Roman" w:eastAsia="Times New Roman" w:hAnsi="Times New Roman" w:cs="Times New Roman"/>
                <w:lang w:val="en-US"/>
              </w:rPr>
              <w:t>Krasnodarskaya</w:t>
            </w:r>
            <w:proofErr w:type="spellEnd"/>
            <w:r w:rsidRPr="007E2A42">
              <w:rPr>
                <w:rFonts w:ascii="Times New Roman" w:eastAsia="Times New Roman" w:hAnsi="Times New Roman" w:cs="Times New Roman"/>
                <w:lang w:val="en-US"/>
              </w:rPr>
              <w:t xml:space="preserve"> Str.</w:t>
            </w:r>
          </w:p>
        </w:tc>
      </w:tr>
    </w:tbl>
    <w:p w14:paraId="369A1217" w14:textId="77777777" w:rsidR="00CC6B66" w:rsidRDefault="00CC6B66" w:rsidP="00CC6B66">
      <w:pPr>
        <w:spacing w:after="0" w:line="240" w:lineRule="auto"/>
        <w:ind w:firstLine="567"/>
        <w:jc w:val="both"/>
        <w:rPr>
          <w:rFonts w:ascii="Times New Roman" w:eastAsia="Calibri" w:hAnsi="Times New Roman" w:cs="Times New Roman"/>
          <w:b/>
          <w:sz w:val="28"/>
          <w:szCs w:val="28"/>
        </w:rPr>
      </w:pPr>
    </w:p>
    <w:p w14:paraId="4FB4DB4A" w14:textId="77777777" w:rsidR="00CC6B66" w:rsidRPr="007E2A42" w:rsidRDefault="00CC6B66" w:rsidP="00CC6B66">
      <w:pPr>
        <w:spacing w:after="0" w:line="240" w:lineRule="auto"/>
        <w:ind w:firstLine="567"/>
        <w:jc w:val="both"/>
        <w:rPr>
          <w:rFonts w:ascii="Times New Roman" w:eastAsia="Calibri" w:hAnsi="Times New Roman" w:cs="Times New Roman"/>
          <w:sz w:val="28"/>
          <w:szCs w:val="28"/>
          <w:lang w:val="en-US"/>
        </w:rPr>
      </w:pPr>
      <w:r w:rsidRPr="007E2A42">
        <w:rPr>
          <w:rFonts w:ascii="Times New Roman" w:eastAsia="Calibri" w:hAnsi="Times New Roman" w:cs="Times New Roman"/>
          <w:b/>
          <w:sz w:val="28"/>
          <w:szCs w:val="28"/>
          <w:lang w:val="en-US"/>
        </w:rPr>
        <w:t xml:space="preserve">The average annual number of employees </w:t>
      </w:r>
      <w:r w:rsidRPr="007E2A42">
        <w:rPr>
          <w:rFonts w:ascii="Times New Roman" w:eastAsia="Calibri" w:hAnsi="Times New Roman" w:cs="Times New Roman"/>
          <w:sz w:val="28"/>
          <w:szCs w:val="28"/>
          <w:lang w:val="en-US"/>
        </w:rPr>
        <w:t xml:space="preserve">in </w:t>
      </w:r>
      <w:r w:rsidRPr="007E2A42">
        <w:rPr>
          <w:rFonts w:ascii="Times New Roman" w:eastAsia="Times New Roman" w:hAnsi="Times New Roman" w:cs="Times New Roman"/>
          <w:sz w:val="28"/>
          <w:szCs w:val="28"/>
          <w:lang w:val="en-US"/>
        </w:rPr>
        <w:t xml:space="preserve">PJSC </w:t>
      </w:r>
      <w:r>
        <w:rPr>
          <w:rFonts w:ascii="Times New Roman" w:eastAsia="Times New Roman" w:hAnsi="Times New Roman" w:cs="Times New Roman"/>
          <w:sz w:val="28"/>
          <w:szCs w:val="28"/>
          <w:lang w:val="en-US"/>
        </w:rPr>
        <w:t>Rosseti Kuban</w:t>
      </w:r>
      <w:r w:rsidRPr="007E2A42">
        <w:rPr>
          <w:rFonts w:ascii="Times New Roman" w:eastAsia="Times New Roman" w:hAnsi="Times New Roman" w:cs="Times New Roman"/>
          <w:sz w:val="28"/>
          <w:szCs w:val="28"/>
          <w:lang w:val="en-US"/>
        </w:rPr>
        <w:t xml:space="preserve"> for the reporting period </w:t>
      </w:r>
      <w:r w:rsidRPr="007E2A42">
        <w:rPr>
          <w:rFonts w:ascii="Times New Roman" w:eastAsia="Calibri" w:hAnsi="Times New Roman" w:cs="Times New Roman"/>
          <w:sz w:val="28"/>
          <w:szCs w:val="28"/>
          <w:lang w:val="en-US"/>
        </w:rPr>
        <w:t>amounted to 8,</w:t>
      </w:r>
      <w:r>
        <w:rPr>
          <w:rFonts w:ascii="Times New Roman" w:eastAsia="Calibri" w:hAnsi="Times New Roman" w:cs="Times New Roman"/>
          <w:sz w:val="28"/>
          <w:szCs w:val="28"/>
          <w:lang w:val="en-US"/>
        </w:rPr>
        <w:t>959</w:t>
      </w:r>
      <w:r w:rsidRPr="007E2A42">
        <w:rPr>
          <w:rFonts w:ascii="Times New Roman" w:eastAsia="Calibri" w:hAnsi="Times New Roman" w:cs="Times New Roman"/>
          <w:sz w:val="28"/>
          <w:szCs w:val="28"/>
          <w:lang w:val="en-US"/>
        </w:rPr>
        <w:t>, in 201</w:t>
      </w:r>
      <w:r>
        <w:rPr>
          <w:rFonts w:ascii="Times New Roman" w:eastAsia="Calibri" w:hAnsi="Times New Roman" w:cs="Times New Roman"/>
          <w:sz w:val="28"/>
          <w:szCs w:val="28"/>
          <w:lang w:val="en-US"/>
        </w:rPr>
        <w:t>9</w:t>
      </w:r>
      <w:r w:rsidRPr="007E2A42">
        <w:rPr>
          <w:rFonts w:ascii="Times New Roman" w:eastAsia="Calibri" w:hAnsi="Times New Roman" w:cs="Times New Roman"/>
          <w:sz w:val="28"/>
          <w:szCs w:val="28"/>
          <w:lang w:val="en-US"/>
        </w:rPr>
        <w:t xml:space="preserve"> amounted to 8,6</w:t>
      </w:r>
      <w:r>
        <w:rPr>
          <w:rFonts w:ascii="Times New Roman" w:eastAsia="Calibri" w:hAnsi="Times New Roman" w:cs="Times New Roman"/>
          <w:sz w:val="28"/>
          <w:szCs w:val="28"/>
          <w:lang w:val="en-US"/>
        </w:rPr>
        <w:t>44</w:t>
      </w:r>
      <w:r w:rsidRPr="007E2A42">
        <w:rPr>
          <w:rFonts w:ascii="Times New Roman" w:eastAsia="Calibri" w:hAnsi="Times New Roman" w:cs="Times New Roman"/>
          <w:sz w:val="28"/>
          <w:szCs w:val="28"/>
          <w:lang w:val="en-US"/>
        </w:rPr>
        <w:t xml:space="preserve">, prior to </w:t>
      </w:r>
      <w:proofErr w:type="gramStart"/>
      <w:r w:rsidRPr="007E2A42">
        <w:rPr>
          <w:rFonts w:ascii="Times New Roman" w:eastAsia="Calibri" w:hAnsi="Times New Roman" w:cs="Times New Roman"/>
          <w:sz w:val="28"/>
          <w:szCs w:val="28"/>
          <w:lang w:val="en-US"/>
        </w:rPr>
        <w:t>preceding  201</w:t>
      </w:r>
      <w:r>
        <w:rPr>
          <w:rFonts w:ascii="Times New Roman" w:eastAsia="Calibri" w:hAnsi="Times New Roman" w:cs="Times New Roman"/>
          <w:sz w:val="28"/>
          <w:szCs w:val="28"/>
          <w:lang w:val="en-US"/>
        </w:rPr>
        <w:t>8</w:t>
      </w:r>
      <w:proofErr w:type="gramEnd"/>
      <w:r w:rsidRPr="007E2A42">
        <w:rPr>
          <w:rFonts w:ascii="Times New Roman" w:eastAsia="Calibri" w:hAnsi="Times New Roman" w:cs="Times New Roman"/>
          <w:sz w:val="28"/>
          <w:szCs w:val="28"/>
          <w:lang w:val="en-US"/>
        </w:rPr>
        <w:t xml:space="preserve"> amounted to 8,</w:t>
      </w:r>
      <w:r>
        <w:rPr>
          <w:rFonts w:ascii="Times New Roman" w:eastAsia="Calibri" w:hAnsi="Times New Roman" w:cs="Times New Roman"/>
          <w:sz w:val="28"/>
          <w:szCs w:val="28"/>
          <w:lang w:val="en-US"/>
        </w:rPr>
        <w:t>611</w:t>
      </w:r>
      <w:r w:rsidRPr="007E2A42">
        <w:rPr>
          <w:rFonts w:ascii="Times New Roman" w:eastAsia="Calibri" w:hAnsi="Times New Roman" w:cs="Times New Roman"/>
          <w:sz w:val="28"/>
          <w:szCs w:val="28"/>
          <w:lang w:val="en-US"/>
        </w:rPr>
        <w:t>.</w:t>
      </w:r>
    </w:p>
    <w:p w14:paraId="684D850A" w14:textId="77777777" w:rsidR="00CC6B66" w:rsidRPr="008500D1" w:rsidRDefault="00CC6B66" w:rsidP="00CC6B66">
      <w:pPr>
        <w:spacing w:after="0" w:line="240" w:lineRule="auto"/>
        <w:jc w:val="both"/>
        <w:rPr>
          <w:rFonts w:ascii="Times New Roman" w:eastAsia="Calibri" w:hAnsi="Times New Roman" w:cs="Times New Roman"/>
          <w:sz w:val="28"/>
          <w:szCs w:val="28"/>
          <w:lang w:val="en-US"/>
        </w:rPr>
      </w:pPr>
    </w:p>
    <w:p w14:paraId="00F5C4B3" w14:textId="77777777" w:rsidR="00CC6B66" w:rsidRPr="007E2A42" w:rsidRDefault="00CC6B66" w:rsidP="00CC6B66">
      <w:pPr>
        <w:spacing w:after="0" w:line="240" w:lineRule="auto"/>
        <w:ind w:firstLine="567"/>
        <w:jc w:val="both"/>
        <w:rPr>
          <w:rFonts w:ascii="Times New Roman" w:eastAsia="Calibri" w:hAnsi="Times New Roman" w:cs="Times New Roman"/>
          <w:b/>
          <w:sz w:val="28"/>
          <w:szCs w:val="28"/>
        </w:rPr>
      </w:pPr>
      <w:r w:rsidRPr="007E2A42">
        <w:rPr>
          <w:rFonts w:ascii="Times New Roman" w:eastAsia="Calibri" w:hAnsi="Times New Roman" w:cs="Times New Roman"/>
          <w:b/>
          <w:sz w:val="28"/>
          <w:szCs w:val="28"/>
          <w:lang w:val="en-US"/>
        </w:rPr>
        <w:t>Company’s auditor</w:t>
      </w:r>
      <w:r w:rsidRPr="007E2A42">
        <w:rPr>
          <w:rFonts w:ascii="Times New Roman" w:eastAsia="Calibri" w:hAnsi="Times New Roman" w:cs="Times New Roman"/>
          <w:b/>
          <w:sz w:val="28"/>
          <w:szCs w:val="28"/>
        </w:rPr>
        <w:t>:</w:t>
      </w:r>
    </w:p>
    <w:p w14:paraId="6F87C85D" w14:textId="77777777" w:rsidR="00CC6B66" w:rsidRPr="007E2A42" w:rsidRDefault="00CC6B66" w:rsidP="00CC6B66">
      <w:pPr>
        <w:spacing w:after="0" w:line="240" w:lineRule="auto"/>
        <w:ind w:firstLine="567"/>
        <w:jc w:val="both"/>
        <w:rPr>
          <w:rFonts w:ascii="Times New Roman" w:eastAsia="Calibri" w:hAnsi="Times New Roman" w:cs="Times New Roman"/>
          <w:b/>
          <w:sz w:val="28"/>
          <w:szCs w:val="28"/>
        </w:rPr>
      </w:pPr>
    </w:p>
    <w:tbl>
      <w:tblPr>
        <w:tblStyle w:val="14"/>
        <w:tblW w:w="935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5953"/>
      </w:tblGrid>
      <w:tr w:rsidR="00CC6B66" w:rsidRPr="002127D6" w14:paraId="35BF2996" w14:textId="77777777" w:rsidTr="00334021">
        <w:trPr>
          <w:trHeight w:val="20"/>
          <w:jc w:val="center"/>
        </w:trPr>
        <w:tc>
          <w:tcPr>
            <w:tcW w:w="3402" w:type="dxa"/>
          </w:tcPr>
          <w:p w14:paraId="471E809C" w14:textId="77777777" w:rsidR="00CC6B66" w:rsidRPr="007E2A42" w:rsidRDefault="00CC6B66" w:rsidP="00334021">
            <w:pPr>
              <w:ind w:firstLine="459"/>
              <w:rPr>
                <w:rFonts w:ascii="Times New Roman" w:hAnsi="Times New Roman" w:cs="Times New Roman"/>
                <w:sz w:val="28"/>
              </w:rPr>
            </w:pPr>
            <w:r w:rsidRPr="007E2A42">
              <w:rPr>
                <w:rFonts w:ascii="Times New Roman" w:hAnsi="Times New Roman" w:cs="Times New Roman"/>
                <w:sz w:val="28"/>
                <w:lang w:val="en-US"/>
              </w:rPr>
              <w:t>Full name</w:t>
            </w:r>
            <w:r w:rsidRPr="007E2A42">
              <w:rPr>
                <w:rFonts w:ascii="Times New Roman" w:hAnsi="Times New Roman" w:cs="Times New Roman"/>
                <w:sz w:val="28"/>
              </w:rPr>
              <w:t>:</w:t>
            </w:r>
          </w:p>
        </w:tc>
        <w:tc>
          <w:tcPr>
            <w:tcW w:w="5953" w:type="dxa"/>
          </w:tcPr>
          <w:p w14:paraId="7838CA8B" w14:textId="77777777" w:rsidR="00CC6B66" w:rsidRPr="007E2A42" w:rsidRDefault="00CC6B66" w:rsidP="00334021">
            <w:pPr>
              <w:rPr>
                <w:rFonts w:ascii="Times New Roman" w:hAnsi="Times New Roman" w:cs="Times New Roman"/>
                <w:sz w:val="28"/>
                <w:lang w:val="en-US"/>
              </w:rPr>
            </w:pPr>
            <w:r w:rsidRPr="007E2A42">
              <w:rPr>
                <w:rFonts w:ascii="Times New Roman" w:hAnsi="Times New Roman" w:cs="Times New Roman"/>
                <w:sz w:val="28"/>
                <w:lang w:val="en-US"/>
              </w:rPr>
              <w:t>Limited Liability Company Ernst &amp; Young</w:t>
            </w:r>
          </w:p>
        </w:tc>
      </w:tr>
      <w:tr w:rsidR="00CC6B66" w:rsidRPr="007E2A42" w14:paraId="7E03519C" w14:textId="77777777" w:rsidTr="00334021">
        <w:trPr>
          <w:trHeight w:val="20"/>
          <w:jc w:val="center"/>
        </w:trPr>
        <w:tc>
          <w:tcPr>
            <w:tcW w:w="3402" w:type="dxa"/>
          </w:tcPr>
          <w:p w14:paraId="01AB3956" w14:textId="77777777" w:rsidR="00CC6B66" w:rsidRPr="007E2A42" w:rsidRDefault="00CC6B66" w:rsidP="00334021">
            <w:pPr>
              <w:ind w:firstLine="459"/>
              <w:rPr>
                <w:rFonts w:ascii="Times New Roman" w:hAnsi="Times New Roman" w:cs="Times New Roman"/>
                <w:sz w:val="28"/>
              </w:rPr>
            </w:pPr>
            <w:r w:rsidRPr="007E2A42">
              <w:rPr>
                <w:rFonts w:ascii="Times New Roman" w:hAnsi="Times New Roman" w:cs="Times New Roman"/>
                <w:sz w:val="28"/>
                <w:lang w:val="en-US"/>
              </w:rPr>
              <w:t>Legal address</w:t>
            </w:r>
            <w:r w:rsidRPr="007E2A42">
              <w:rPr>
                <w:rFonts w:ascii="Times New Roman" w:hAnsi="Times New Roman" w:cs="Times New Roman"/>
                <w:sz w:val="28"/>
              </w:rPr>
              <w:t>:</w:t>
            </w:r>
          </w:p>
        </w:tc>
        <w:tc>
          <w:tcPr>
            <w:tcW w:w="5953" w:type="dxa"/>
          </w:tcPr>
          <w:p w14:paraId="20C3438E" w14:textId="77777777" w:rsidR="00CC6B66" w:rsidRPr="007E2A42" w:rsidRDefault="00CC6B66" w:rsidP="00334021">
            <w:pPr>
              <w:rPr>
                <w:rFonts w:ascii="Times New Roman" w:hAnsi="Times New Roman" w:cs="Times New Roman"/>
                <w:sz w:val="28"/>
              </w:rPr>
            </w:pPr>
            <w:r w:rsidRPr="007E2A42">
              <w:rPr>
                <w:rFonts w:ascii="Times New Roman" w:hAnsi="Times New Roman" w:cs="Times New Roman"/>
                <w:sz w:val="28"/>
              </w:rPr>
              <w:t xml:space="preserve">115035, </w:t>
            </w:r>
            <w:r w:rsidRPr="007E2A42">
              <w:rPr>
                <w:rFonts w:ascii="Times New Roman" w:hAnsi="Times New Roman" w:cs="Times New Roman"/>
                <w:sz w:val="28"/>
                <w:lang w:val="en-US"/>
              </w:rPr>
              <w:t>Moscow</w:t>
            </w:r>
            <w:r w:rsidRPr="007E2A42">
              <w:rPr>
                <w:rFonts w:ascii="Times New Roman" w:hAnsi="Times New Roman" w:cs="Times New Roman"/>
                <w:sz w:val="28"/>
              </w:rPr>
              <w:t xml:space="preserve">, 77 </w:t>
            </w:r>
            <w:r w:rsidRPr="007E2A42">
              <w:rPr>
                <w:rFonts w:ascii="Times New Roman" w:hAnsi="Times New Roman" w:cs="Times New Roman"/>
                <w:sz w:val="28"/>
                <w:lang w:val="en-US"/>
              </w:rPr>
              <w:t>S</w:t>
            </w:r>
            <w:proofErr w:type="spellStart"/>
            <w:r w:rsidRPr="007E2A42">
              <w:rPr>
                <w:rFonts w:ascii="Times New Roman" w:hAnsi="Times New Roman" w:cs="Times New Roman"/>
                <w:sz w:val="28"/>
              </w:rPr>
              <w:t>adovnicheskaya</w:t>
            </w:r>
            <w:proofErr w:type="spellEnd"/>
            <w:r w:rsidRPr="007E2A42">
              <w:rPr>
                <w:rFonts w:ascii="Times New Roman" w:hAnsi="Times New Roman" w:cs="Times New Roman"/>
                <w:sz w:val="28"/>
              </w:rPr>
              <w:t xml:space="preserve"> </w:t>
            </w:r>
            <w:proofErr w:type="spellStart"/>
            <w:r w:rsidRPr="007E2A42">
              <w:rPr>
                <w:rFonts w:ascii="Times New Roman" w:hAnsi="Times New Roman" w:cs="Times New Roman"/>
                <w:sz w:val="28"/>
              </w:rPr>
              <w:t>naberezhnaya</w:t>
            </w:r>
            <w:proofErr w:type="spellEnd"/>
            <w:r w:rsidRPr="007E2A42">
              <w:rPr>
                <w:rFonts w:ascii="Times New Roman" w:hAnsi="Times New Roman" w:cs="Times New Roman"/>
                <w:sz w:val="28"/>
              </w:rPr>
              <w:t xml:space="preserve">, </w:t>
            </w:r>
            <w:r w:rsidRPr="007E2A42">
              <w:rPr>
                <w:rFonts w:ascii="Times New Roman" w:hAnsi="Times New Roman" w:cs="Times New Roman"/>
                <w:sz w:val="28"/>
                <w:lang w:val="en-US"/>
              </w:rPr>
              <w:t>building</w:t>
            </w:r>
            <w:r w:rsidRPr="007E2A42">
              <w:rPr>
                <w:rFonts w:ascii="Times New Roman" w:hAnsi="Times New Roman" w:cs="Times New Roman"/>
                <w:sz w:val="28"/>
              </w:rPr>
              <w:t xml:space="preserve"> 1</w:t>
            </w:r>
          </w:p>
        </w:tc>
      </w:tr>
      <w:tr w:rsidR="00CC6B66" w:rsidRPr="007E2A42" w14:paraId="723450FF" w14:textId="77777777" w:rsidTr="00334021">
        <w:trPr>
          <w:trHeight w:val="20"/>
          <w:jc w:val="center"/>
        </w:trPr>
        <w:tc>
          <w:tcPr>
            <w:tcW w:w="3402" w:type="dxa"/>
          </w:tcPr>
          <w:p w14:paraId="605ED943" w14:textId="77777777" w:rsidR="00CC6B66" w:rsidRPr="007E2A42" w:rsidRDefault="00CC6B66" w:rsidP="00334021">
            <w:pPr>
              <w:ind w:firstLine="459"/>
              <w:rPr>
                <w:rFonts w:ascii="Times New Roman" w:hAnsi="Times New Roman" w:cs="Times New Roman"/>
                <w:sz w:val="28"/>
              </w:rPr>
            </w:pPr>
            <w:r w:rsidRPr="007E2A42">
              <w:rPr>
                <w:rFonts w:ascii="Times New Roman" w:hAnsi="Times New Roman" w:cs="Times New Roman"/>
                <w:sz w:val="28"/>
                <w:lang w:val="en-US"/>
              </w:rPr>
              <w:t>C</w:t>
            </w:r>
            <w:proofErr w:type="spellStart"/>
            <w:r w:rsidRPr="007E2A42">
              <w:rPr>
                <w:rFonts w:ascii="Times New Roman" w:hAnsi="Times New Roman" w:cs="Times New Roman"/>
                <w:sz w:val="28"/>
              </w:rPr>
              <w:t>urrent</w:t>
            </w:r>
            <w:proofErr w:type="spellEnd"/>
            <w:r w:rsidRPr="007E2A42">
              <w:rPr>
                <w:rFonts w:ascii="Times New Roman" w:hAnsi="Times New Roman" w:cs="Times New Roman"/>
                <w:sz w:val="28"/>
              </w:rPr>
              <w:t xml:space="preserve"> </w:t>
            </w:r>
            <w:proofErr w:type="spellStart"/>
            <w:r w:rsidRPr="007E2A42">
              <w:rPr>
                <w:rFonts w:ascii="Times New Roman" w:hAnsi="Times New Roman" w:cs="Times New Roman"/>
                <w:sz w:val="28"/>
              </w:rPr>
              <w:t>address</w:t>
            </w:r>
            <w:proofErr w:type="spellEnd"/>
            <w:r w:rsidRPr="007E2A42">
              <w:rPr>
                <w:rFonts w:ascii="Times New Roman" w:hAnsi="Times New Roman" w:cs="Times New Roman"/>
                <w:sz w:val="28"/>
              </w:rPr>
              <w:t>:</w:t>
            </w:r>
          </w:p>
        </w:tc>
        <w:tc>
          <w:tcPr>
            <w:tcW w:w="5953" w:type="dxa"/>
          </w:tcPr>
          <w:p w14:paraId="31C1C877" w14:textId="77777777" w:rsidR="00CC6B66" w:rsidRPr="007E2A42" w:rsidRDefault="00CC6B66" w:rsidP="00334021">
            <w:pPr>
              <w:rPr>
                <w:rFonts w:ascii="Times New Roman" w:hAnsi="Times New Roman" w:cs="Times New Roman"/>
                <w:sz w:val="28"/>
              </w:rPr>
            </w:pPr>
            <w:r w:rsidRPr="007E2A42">
              <w:rPr>
                <w:rFonts w:ascii="Times New Roman" w:hAnsi="Times New Roman" w:cs="Times New Roman"/>
                <w:sz w:val="28"/>
              </w:rPr>
              <w:t xml:space="preserve">115035, </w:t>
            </w:r>
            <w:r w:rsidRPr="007E2A42">
              <w:rPr>
                <w:rFonts w:ascii="Times New Roman" w:hAnsi="Times New Roman" w:cs="Times New Roman"/>
                <w:sz w:val="28"/>
                <w:lang w:val="en-US"/>
              </w:rPr>
              <w:t>Moscow</w:t>
            </w:r>
            <w:r w:rsidRPr="007E2A42">
              <w:rPr>
                <w:rFonts w:ascii="Times New Roman" w:hAnsi="Times New Roman" w:cs="Times New Roman"/>
                <w:sz w:val="28"/>
              </w:rPr>
              <w:t xml:space="preserve">, 77 </w:t>
            </w:r>
            <w:r w:rsidRPr="007E2A42">
              <w:rPr>
                <w:rFonts w:ascii="Times New Roman" w:hAnsi="Times New Roman" w:cs="Times New Roman"/>
                <w:sz w:val="28"/>
                <w:lang w:val="en-US"/>
              </w:rPr>
              <w:t>S</w:t>
            </w:r>
            <w:proofErr w:type="spellStart"/>
            <w:r w:rsidRPr="007E2A42">
              <w:rPr>
                <w:rFonts w:ascii="Times New Roman" w:hAnsi="Times New Roman" w:cs="Times New Roman"/>
                <w:sz w:val="28"/>
              </w:rPr>
              <w:t>adovnicheskaya</w:t>
            </w:r>
            <w:proofErr w:type="spellEnd"/>
            <w:r w:rsidRPr="007E2A42">
              <w:rPr>
                <w:rFonts w:ascii="Times New Roman" w:hAnsi="Times New Roman" w:cs="Times New Roman"/>
                <w:sz w:val="28"/>
              </w:rPr>
              <w:t xml:space="preserve"> </w:t>
            </w:r>
            <w:proofErr w:type="spellStart"/>
            <w:r w:rsidRPr="007E2A42">
              <w:rPr>
                <w:rFonts w:ascii="Times New Roman" w:hAnsi="Times New Roman" w:cs="Times New Roman"/>
                <w:sz w:val="28"/>
              </w:rPr>
              <w:t>naberezhnaya</w:t>
            </w:r>
            <w:proofErr w:type="spellEnd"/>
            <w:r w:rsidRPr="007E2A42">
              <w:rPr>
                <w:rFonts w:ascii="Times New Roman" w:hAnsi="Times New Roman" w:cs="Times New Roman"/>
                <w:sz w:val="28"/>
              </w:rPr>
              <w:t xml:space="preserve">, </w:t>
            </w:r>
            <w:r w:rsidRPr="007E2A42">
              <w:rPr>
                <w:rFonts w:ascii="Times New Roman" w:hAnsi="Times New Roman" w:cs="Times New Roman"/>
                <w:sz w:val="28"/>
                <w:lang w:val="en-US"/>
              </w:rPr>
              <w:t>building</w:t>
            </w:r>
            <w:r w:rsidRPr="007E2A42">
              <w:rPr>
                <w:rFonts w:ascii="Times New Roman" w:hAnsi="Times New Roman" w:cs="Times New Roman"/>
                <w:sz w:val="28"/>
              </w:rPr>
              <w:t xml:space="preserve"> 1</w:t>
            </w:r>
          </w:p>
        </w:tc>
      </w:tr>
      <w:tr w:rsidR="00CC6B66" w:rsidRPr="007E2A42" w14:paraId="05EC7E67" w14:textId="77777777" w:rsidTr="00334021">
        <w:trPr>
          <w:trHeight w:val="20"/>
          <w:jc w:val="center"/>
        </w:trPr>
        <w:tc>
          <w:tcPr>
            <w:tcW w:w="3402" w:type="dxa"/>
          </w:tcPr>
          <w:p w14:paraId="5C1449AF" w14:textId="77777777" w:rsidR="00CC6B66" w:rsidRPr="007E2A42" w:rsidRDefault="00CC6B66" w:rsidP="00334021">
            <w:pPr>
              <w:ind w:firstLine="459"/>
              <w:rPr>
                <w:rFonts w:ascii="Times New Roman" w:hAnsi="Times New Roman" w:cs="Times New Roman"/>
                <w:sz w:val="28"/>
              </w:rPr>
            </w:pPr>
            <w:r w:rsidRPr="007E2A42">
              <w:rPr>
                <w:rFonts w:ascii="Times New Roman" w:hAnsi="Times New Roman" w:cs="Times New Roman"/>
                <w:sz w:val="28"/>
                <w:lang w:val="en-US"/>
              </w:rPr>
              <w:t>TIN</w:t>
            </w:r>
            <w:r w:rsidRPr="007E2A42">
              <w:rPr>
                <w:rFonts w:ascii="Times New Roman" w:hAnsi="Times New Roman" w:cs="Times New Roman"/>
                <w:sz w:val="28"/>
              </w:rPr>
              <w:t>:</w:t>
            </w:r>
          </w:p>
        </w:tc>
        <w:tc>
          <w:tcPr>
            <w:tcW w:w="5953" w:type="dxa"/>
          </w:tcPr>
          <w:p w14:paraId="115BB2F1" w14:textId="77777777" w:rsidR="00CC6B66" w:rsidRPr="007E2A42" w:rsidRDefault="00CC6B66" w:rsidP="00334021">
            <w:pPr>
              <w:rPr>
                <w:rFonts w:ascii="Times New Roman" w:hAnsi="Times New Roman" w:cs="Times New Roman"/>
                <w:sz w:val="28"/>
              </w:rPr>
            </w:pPr>
            <w:r w:rsidRPr="007E2A42">
              <w:rPr>
                <w:rFonts w:ascii="Times New Roman" w:hAnsi="Times New Roman" w:cs="Times New Roman"/>
                <w:sz w:val="28"/>
              </w:rPr>
              <w:t>7709383532</w:t>
            </w:r>
          </w:p>
        </w:tc>
      </w:tr>
      <w:tr w:rsidR="00CC6B66" w:rsidRPr="007E2A42" w14:paraId="031833DE" w14:textId="77777777" w:rsidTr="00334021">
        <w:trPr>
          <w:trHeight w:val="20"/>
          <w:jc w:val="center"/>
        </w:trPr>
        <w:tc>
          <w:tcPr>
            <w:tcW w:w="3402" w:type="dxa"/>
          </w:tcPr>
          <w:p w14:paraId="5CB9E765" w14:textId="77777777" w:rsidR="00CC6B66" w:rsidRPr="007E2A42" w:rsidRDefault="00CC6B66" w:rsidP="00334021">
            <w:pPr>
              <w:ind w:firstLine="459"/>
              <w:rPr>
                <w:rFonts w:ascii="Times New Roman" w:hAnsi="Times New Roman" w:cs="Times New Roman"/>
                <w:sz w:val="28"/>
              </w:rPr>
            </w:pPr>
            <w:r w:rsidRPr="007E2A42">
              <w:rPr>
                <w:rFonts w:ascii="Times New Roman" w:hAnsi="Times New Roman" w:cs="Times New Roman"/>
                <w:sz w:val="28"/>
                <w:lang w:val="en-US"/>
              </w:rPr>
              <w:t>PSRN</w:t>
            </w:r>
            <w:r w:rsidRPr="007E2A42">
              <w:rPr>
                <w:rFonts w:ascii="Times New Roman" w:hAnsi="Times New Roman" w:cs="Times New Roman"/>
                <w:sz w:val="28"/>
              </w:rPr>
              <w:t>:</w:t>
            </w:r>
          </w:p>
        </w:tc>
        <w:tc>
          <w:tcPr>
            <w:tcW w:w="5953" w:type="dxa"/>
          </w:tcPr>
          <w:p w14:paraId="62EEED73" w14:textId="77777777" w:rsidR="00CC6B66" w:rsidRPr="007E2A42" w:rsidRDefault="00CC6B66" w:rsidP="00334021">
            <w:pPr>
              <w:rPr>
                <w:rFonts w:ascii="Times New Roman" w:hAnsi="Times New Roman" w:cs="Times New Roman"/>
                <w:sz w:val="28"/>
              </w:rPr>
            </w:pPr>
            <w:r w:rsidRPr="007E2A42">
              <w:rPr>
                <w:rFonts w:ascii="Times New Roman" w:hAnsi="Times New Roman" w:cs="Times New Roman"/>
                <w:sz w:val="28"/>
              </w:rPr>
              <w:t>1027739707203</w:t>
            </w:r>
          </w:p>
        </w:tc>
      </w:tr>
      <w:tr w:rsidR="00CC6B66" w:rsidRPr="007E2A42" w14:paraId="052999E3" w14:textId="77777777" w:rsidTr="00334021">
        <w:trPr>
          <w:trHeight w:val="20"/>
          <w:jc w:val="center"/>
        </w:trPr>
        <w:tc>
          <w:tcPr>
            <w:tcW w:w="3402" w:type="dxa"/>
          </w:tcPr>
          <w:p w14:paraId="528A6C04" w14:textId="77777777" w:rsidR="00CC6B66" w:rsidRPr="007E2A42" w:rsidRDefault="00CC6B66" w:rsidP="00334021">
            <w:pPr>
              <w:ind w:firstLine="459"/>
              <w:rPr>
                <w:rFonts w:ascii="Times New Roman" w:hAnsi="Times New Roman" w:cs="Times New Roman"/>
                <w:sz w:val="28"/>
              </w:rPr>
            </w:pPr>
            <w:r w:rsidRPr="007E2A42">
              <w:rPr>
                <w:rFonts w:ascii="Times New Roman" w:hAnsi="Times New Roman" w:cs="Times New Roman"/>
                <w:sz w:val="28"/>
                <w:lang w:val="en-US"/>
              </w:rPr>
              <w:t>Phone</w:t>
            </w:r>
            <w:r w:rsidRPr="007E2A42">
              <w:rPr>
                <w:rFonts w:ascii="Times New Roman" w:hAnsi="Times New Roman" w:cs="Times New Roman"/>
                <w:sz w:val="28"/>
              </w:rPr>
              <w:t>/</w:t>
            </w:r>
            <w:r w:rsidRPr="007E2A42">
              <w:rPr>
                <w:rFonts w:ascii="Times New Roman" w:hAnsi="Times New Roman" w:cs="Times New Roman"/>
                <w:sz w:val="28"/>
                <w:lang w:val="en-US"/>
              </w:rPr>
              <w:t>fax</w:t>
            </w:r>
            <w:r w:rsidRPr="007E2A42">
              <w:rPr>
                <w:rFonts w:ascii="Times New Roman" w:hAnsi="Times New Roman" w:cs="Times New Roman"/>
                <w:sz w:val="28"/>
              </w:rPr>
              <w:t>:</w:t>
            </w:r>
          </w:p>
        </w:tc>
        <w:tc>
          <w:tcPr>
            <w:tcW w:w="5953" w:type="dxa"/>
          </w:tcPr>
          <w:p w14:paraId="235EC148" w14:textId="77777777" w:rsidR="00CC6B66" w:rsidRPr="007E2A42" w:rsidRDefault="00CC6B66" w:rsidP="00334021">
            <w:pPr>
              <w:rPr>
                <w:rFonts w:ascii="Times New Roman" w:hAnsi="Times New Roman" w:cs="Times New Roman"/>
                <w:sz w:val="28"/>
              </w:rPr>
            </w:pPr>
            <w:r w:rsidRPr="007E2A42">
              <w:rPr>
                <w:rFonts w:ascii="Times New Roman" w:hAnsi="Times New Roman" w:cs="Times New Roman"/>
                <w:sz w:val="28"/>
              </w:rPr>
              <w:t>8 (495) 755-97-00/8; (495) 755-97-01</w:t>
            </w:r>
          </w:p>
        </w:tc>
      </w:tr>
    </w:tbl>
    <w:p w14:paraId="28014BD2" w14:textId="77777777" w:rsidR="00CC6B66" w:rsidRPr="00443899" w:rsidRDefault="00CC6B66" w:rsidP="00CC6B66">
      <w:pPr>
        <w:spacing w:after="0" w:line="240" w:lineRule="auto"/>
        <w:ind w:firstLine="567"/>
        <w:jc w:val="both"/>
        <w:rPr>
          <w:rFonts w:ascii="Times New Roman" w:eastAsia="Calibri" w:hAnsi="Times New Roman" w:cs="Times New Roman"/>
          <w:b/>
          <w:sz w:val="28"/>
          <w:szCs w:val="28"/>
        </w:rPr>
      </w:pPr>
    </w:p>
    <w:p w14:paraId="54C66D29" w14:textId="77777777" w:rsidR="00CC6B66" w:rsidRPr="007E2A42" w:rsidRDefault="00CC6B66" w:rsidP="00CC6B66">
      <w:pPr>
        <w:spacing w:after="0" w:line="240" w:lineRule="auto"/>
        <w:ind w:firstLine="567"/>
        <w:jc w:val="both"/>
        <w:rPr>
          <w:rFonts w:ascii="Times New Roman" w:eastAsia="Calibri" w:hAnsi="Times New Roman" w:cs="Times New Roman"/>
          <w:sz w:val="28"/>
          <w:szCs w:val="28"/>
          <w:lang w:val="en-US"/>
        </w:rPr>
      </w:pPr>
      <w:r w:rsidRPr="007E2A42">
        <w:rPr>
          <w:rFonts w:ascii="Times New Roman" w:eastAsia="Calibri" w:hAnsi="Times New Roman" w:cs="Times New Roman"/>
          <w:b/>
          <w:sz w:val="28"/>
          <w:szCs w:val="28"/>
          <w:lang w:val="en-US"/>
        </w:rPr>
        <w:t xml:space="preserve">Management Board of the Company </w:t>
      </w:r>
      <w:r w:rsidRPr="007E2A42">
        <w:rPr>
          <w:rFonts w:ascii="Times New Roman" w:eastAsia="Calibri" w:hAnsi="Times New Roman" w:cs="Times New Roman"/>
          <w:sz w:val="28"/>
          <w:szCs w:val="28"/>
          <w:lang w:val="en-US"/>
        </w:rPr>
        <w:t xml:space="preserve">is the General Meeting of </w:t>
      </w:r>
      <w:proofErr w:type="gramStart"/>
      <w:r w:rsidRPr="007E2A42">
        <w:rPr>
          <w:rFonts w:ascii="Times New Roman" w:eastAsia="Calibri" w:hAnsi="Times New Roman" w:cs="Times New Roman"/>
          <w:sz w:val="28"/>
          <w:szCs w:val="28"/>
          <w:lang w:val="en-US"/>
        </w:rPr>
        <w:t>Shareholders,  the</w:t>
      </w:r>
      <w:proofErr w:type="gramEnd"/>
      <w:r w:rsidRPr="007E2A42">
        <w:rPr>
          <w:rFonts w:ascii="Times New Roman" w:eastAsia="Calibri" w:hAnsi="Times New Roman" w:cs="Times New Roman"/>
          <w:sz w:val="28"/>
          <w:szCs w:val="28"/>
          <w:lang w:val="en-US"/>
        </w:rPr>
        <w:t xml:space="preserve"> Board of  Directors of the Company, Management Board (Collegial Executive Body of the Company), General Director (Chief  Executive Officer of the Company).</w:t>
      </w:r>
    </w:p>
    <w:p w14:paraId="5B56AEBC" w14:textId="77777777" w:rsidR="00CC6B66" w:rsidRPr="007E2A42" w:rsidRDefault="00CC6B66" w:rsidP="00CC6B66">
      <w:pPr>
        <w:spacing w:after="0" w:line="240" w:lineRule="auto"/>
        <w:ind w:firstLine="567"/>
        <w:jc w:val="both"/>
        <w:rPr>
          <w:rFonts w:ascii="Times New Roman" w:eastAsia="Times New Roman" w:hAnsi="Times New Roman" w:cs="Times New Roman"/>
          <w:sz w:val="28"/>
          <w:szCs w:val="28"/>
          <w:lang w:val="en-US"/>
        </w:rPr>
      </w:pPr>
      <w:r w:rsidRPr="007E2A42">
        <w:rPr>
          <w:rFonts w:ascii="Times New Roman" w:eastAsia="Calibri" w:hAnsi="Times New Roman" w:cs="Times New Roman"/>
          <w:b/>
          <w:sz w:val="28"/>
          <w:szCs w:val="28"/>
          <w:lang w:val="en-US"/>
        </w:rPr>
        <w:t>Chief Executive Officer of the Company</w:t>
      </w:r>
      <w:r w:rsidRPr="007E2A42">
        <w:rPr>
          <w:rFonts w:ascii="Times New Roman" w:eastAsia="Times New Roman" w:hAnsi="Times New Roman" w:cs="Times New Roman"/>
          <w:sz w:val="28"/>
          <w:szCs w:val="28"/>
          <w:lang w:val="en-US"/>
        </w:rPr>
        <w:t xml:space="preserve">: </w:t>
      </w:r>
      <w:proofErr w:type="spellStart"/>
      <w:r w:rsidRPr="007E2A42">
        <w:rPr>
          <w:rFonts w:ascii="Times New Roman" w:eastAsia="Times New Roman" w:hAnsi="Times New Roman" w:cs="Times New Roman"/>
          <w:sz w:val="28"/>
          <w:szCs w:val="28"/>
          <w:lang w:val="en-US"/>
        </w:rPr>
        <w:t>Sergeev</w:t>
      </w:r>
      <w:proofErr w:type="spellEnd"/>
      <w:r w:rsidRPr="007E2A42">
        <w:rPr>
          <w:rFonts w:ascii="Times New Roman" w:eastAsia="Times New Roman" w:hAnsi="Times New Roman" w:cs="Times New Roman"/>
          <w:sz w:val="28"/>
          <w:szCs w:val="28"/>
          <w:lang w:val="en-US"/>
        </w:rPr>
        <w:t xml:space="preserve"> Sergey Vladimirovich.</w:t>
      </w:r>
    </w:p>
    <w:p w14:paraId="277A5144" w14:textId="77777777" w:rsidR="00CC6B66" w:rsidRPr="007E2A42" w:rsidRDefault="00CC6B66" w:rsidP="00CC6B66">
      <w:pPr>
        <w:spacing w:after="0" w:line="240" w:lineRule="auto"/>
        <w:ind w:firstLine="567"/>
        <w:jc w:val="both"/>
        <w:rPr>
          <w:rFonts w:ascii="Times New Roman" w:eastAsia="Times New Roman" w:hAnsi="Times New Roman" w:cs="Times New Roman"/>
          <w:sz w:val="28"/>
          <w:szCs w:val="28"/>
          <w:lang w:val="en-US"/>
        </w:rPr>
      </w:pPr>
      <w:r w:rsidRPr="007E2A42">
        <w:rPr>
          <w:rFonts w:ascii="Times New Roman" w:eastAsia="Times New Roman" w:hAnsi="Times New Roman" w:cs="Times New Roman"/>
          <w:b/>
          <w:sz w:val="28"/>
          <w:szCs w:val="28"/>
          <w:lang w:val="en-US"/>
        </w:rPr>
        <w:t xml:space="preserve">Chief </w:t>
      </w:r>
      <w:r>
        <w:rPr>
          <w:rFonts w:ascii="Times New Roman" w:eastAsia="Times New Roman" w:hAnsi="Times New Roman" w:cs="Times New Roman"/>
          <w:b/>
          <w:sz w:val="28"/>
          <w:szCs w:val="28"/>
          <w:lang w:val="en-US"/>
        </w:rPr>
        <w:t>A</w:t>
      </w:r>
      <w:r w:rsidRPr="007E2A42">
        <w:rPr>
          <w:rFonts w:ascii="Times New Roman" w:eastAsia="Times New Roman" w:hAnsi="Times New Roman" w:cs="Times New Roman"/>
          <w:b/>
          <w:sz w:val="28"/>
          <w:szCs w:val="28"/>
          <w:lang w:val="en-US"/>
        </w:rPr>
        <w:t>ccountant of the Company</w:t>
      </w:r>
      <w:r w:rsidRPr="007E2A42">
        <w:rPr>
          <w:rFonts w:ascii="Times New Roman" w:eastAsia="Times New Roman" w:hAnsi="Times New Roman" w:cs="Times New Roman"/>
          <w:sz w:val="28"/>
          <w:szCs w:val="28"/>
          <w:lang w:val="en-US"/>
        </w:rPr>
        <w:t>: Skiba Inna Viktorovna.</w:t>
      </w:r>
    </w:p>
    <w:p w14:paraId="1A8C77EB" w14:textId="77777777" w:rsidR="00CC6B66" w:rsidRPr="008D61E2" w:rsidRDefault="00CC6B66" w:rsidP="00CC6B66">
      <w:pPr>
        <w:tabs>
          <w:tab w:val="left" w:pos="4620"/>
        </w:tabs>
        <w:spacing w:after="0" w:line="240" w:lineRule="auto"/>
        <w:ind w:firstLine="567"/>
        <w:jc w:val="both"/>
        <w:rPr>
          <w:rFonts w:ascii="Times New Roman" w:hAnsi="Times New Roman" w:cs="Times New Roman"/>
          <w:sz w:val="28"/>
          <w:szCs w:val="28"/>
          <w:lang w:val="en-US"/>
        </w:rPr>
      </w:pPr>
      <w:r w:rsidRPr="008D61E2">
        <w:rPr>
          <w:rFonts w:ascii="Times New Roman" w:hAnsi="Times New Roman" w:cs="Times New Roman"/>
          <w:sz w:val="28"/>
          <w:szCs w:val="28"/>
          <w:lang w:val="en-US"/>
        </w:rPr>
        <w:br w:type="page"/>
      </w:r>
    </w:p>
    <w:p w14:paraId="19E14086" w14:textId="77777777" w:rsidR="00CC6B66" w:rsidRPr="008D61E2" w:rsidRDefault="00CC6B66" w:rsidP="00CC6B66">
      <w:pPr>
        <w:spacing w:after="0" w:line="240" w:lineRule="auto"/>
        <w:ind w:firstLine="567"/>
        <w:jc w:val="both"/>
        <w:rPr>
          <w:rFonts w:ascii="Times New Roman" w:hAnsi="Times New Roman" w:cs="Times New Roman"/>
          <w:b/>
          <w:sz w:val="28"/>
          <w:szCs w:val="28"/>
          <w:lang w:val="en-US"/>
        </w:rPr>
      </w:pPr>
      <w:r>
        <w:rPr>
          <w:rFonts w:ascii="Times New Roman" w:hAnsi="Times New Roman" w:cs="Times New Roman"/>
          <w:sz w:val="28"/>
          <w:szCs w:val="28"/>
          <w:lang w:val="en-US"/>
        </w:rPr>
        <w:lastRenderedPageBreak/>
        <w:t>Table</w:t>
      </w:r>
      <w:r w:rsidRPr="008D61E2">
        <w:rPr>
          <w:rFonts w:ascii="Times New Roman" w:hAnsi="Times New Roman" w:cs="Times New Roman"/>
          <w:sz w:val="28"/>
          <w:szCs w:val="28"/>
          <w:lang w:val="en-US"/>
        </w:rPr>
        <w:t xml:space="preserve"> 3 – </w:t>
      </w:r>
      <w:r w:rsidRPr="007E2A42">
        <w:rPr>
          <w:rFonts w:ascii="Times New Roman" w:eastAsia="Times New Roman" w:hAnsi="Times New Roman" w:cs="Times New Roman"/>
          <w:b/>
          <w:sz w:val="28"/>
          <w:szCs w:val="28"/>
          <w:lang w:val="en-US"/>
        </w:rPr>
        <w:t>Members of the Board of Directors of the Company (as of December 31,</w:t>
      </w:r>
      <w:r>
        <w:rPr>
          <w:rFonts w:ascii="Times New Roman" w:eastAsia="Times New Roman" w:hAnsi="Times New Roman" w:cs="Times New Roman"/>
          <w:b/>
          <w:sz w:val="28"/>
          <w:szCs w:val="28"/>
          <w:lang w:val="en-US"/>
        </w:rPr>
        <w:t xml:space="preserve"> </w:t>
      </w:r>
      <w:r w:rsidRPr="008D61E2">
        <w:rPr>
          <w:rFonts w:ascii="Times New Roman" w:hAnsi="Times New Roman" w:cs="Times New Roman"/>
          <w:b/>
          <w:sz w:val="28"/>
          <w:szCs w:val="28"/>
          <w:lang w:val="en-US"/>
        </w:rPr>
        <w:t>2020):</w:t>
      </w:r>
    </w:p>
    <w:p w14:paraId="71751976" w14:textId="77777777" w:rsidR="00CC6B66" w:rsidRPr="008D61E2" w:rsidRDefault="00CC6B66" w:rsidP="00CC6B66">
      <w:pPr>
        <w:spacing w:after="0" w:line="240" w:lineRule="auto"/>
        <w:ind w:firstLine="567"/>
        <w:jc w:val="both"/>
        <w:rPr>
          <w:rFonts w:ascii="Times New Roman" w:hAnsi="Times New Roman" w:cs="Times New Roman"/>
          <w:b/>
          <w:sz w:val="28"/>
          <w:szCs w:val="28"/>
          <w:lang w:val="en-US"/>
        </w:rPr>
      </w:pPr>
    </w:p>
    <w:tbl>
      <w:tblPr>
        <w:tblW w:w="9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721"/>
        <w:gridCol w:w="3798"/>
        <w:gridCol w:w="2268"/>
      </w:tblGrid>
      <w:tr w:rsidR="00CC6B66" w:rsidRPr="002127D6" w14:paraId="637491A0" w14:textId="77777777" w:rsidTr="00334021">
        <w:trPr>
          <w:trHeight w:val="20"/>
          <w:jc w:val="center"/>
        </w:trPr>
        <w:tc>
          <w:tcPr>
            <w:tcW w:w="567" w:type="dxa"/>
            <w:shd w:val="clear" w:color="auto" w:fill="auto"/>
          </w:tcPr>
          <w:p w14:paraId="345EBA54" w14:textId="77777777" w:rsidR="00CC6B66" w:rsidRPr="0009459D" w:rsidRDefault="00CC6B66" w:rsidP="00334021">
            <w:pPr>
              <w:spacing w:after="0" w:line="240" w:lineRule="auto"/>
              <w:jc w:val="center"/>
              <w:rPr>
                <w:rFonts w:ascii="Times New Roman" w:hAnsi="Times New Roman" w:cs="Times New Roman"/>
                <w:b/>
                <w:sz w:val="24"/>
                <w:szCs w:val="24"/>
              </w:rPr>
            </w:pPr>
            <w:r w:rsidRPr="007E2A42">
              <w:rPr>
                <w:rFonts w:ascii="Times New Roman" w:eastAsia="Times New Roman" w:hAnsi="Times New Roman" w:cs="Times New Roman"/>
                <w:b/>
                <w:lang w:val="en-US"/>
              </w:rPr>
              <w:t>No.</w:t>
            </w:r>
          </w:p>
        </w:tc>
        <w:tc>
          <w:tcPr>
            <w:tcW w:w="2721" w:type="dxa"/>
            <w:shd w:val="clear" w:color="auto" w:fill="auto"/>
          </w:tcPr>
          <w:p w14:paraId="311F0919" w14:textId="77777777" w:rsidR="00CC6B66" w:rsidRPr="0009459D" w:rsidRDefault="00CC6B66" w:rsidP="00334021">
            <w:pPr>
              <w:spacing w:after="0" w:line="240" w:lineRule="auto"/>
              <w:jc w:val="center"/>
              <w:rPr>
                <w:rFonts w:ascii="Times New Roman" w:hAnsi="Times New Roman" w:cs="Times New Roman"/>
                <w:b/>
                <w:sz w:val="24"/>
                <w:szCs w:val="24"/>
              </w:rPr>
            </w:pPr>
            <w:r w:rsidRPr="007E2A42">
              <w:rPr>
                <w:rFonts w:ascii="Times New Roman" w:eastAsia="Times New Roman" w:hAnsi="Times New Roman" w:cs="Times New Roman"/>
                <w:b/>
                <w:lang w:val="en-US"/>
              </w:rPr>
              <w:t>Full name</w:t>
            </w:r>
          </w:p>
        </w:tc>
        <w:tc>
          <w:tcPr>
            <w:tcW w:w="3798" w:type="dxa"/>
            <w:shd w:val="clear" w:color="auto" w:fill="auto"/>
          </w:tcPr>
          <w:p w14:paraId="0EACE318" w14:textId="77777777" w:rsidR="00CC6B66" w:rsidRPr="008D61E2" w:rsidRDefault="00CC6B66" w:rsidP="00334021">
            <w:pPr>
              <w:autoSpaceDE w:val="0"/>
              <w:autoSpaceDN w:val="0"/>
              <w:adjustRightInd w:val="0"/>
              <w:spacing w:after="0" w:line="240" w:lineRule="auto"/>
              <w:ind w:left="-57" w:right="-57"/>
              <w:jc w:val="center"/>
              <w:rPr>
                <w:rFonts w:ascii="Times New Roman" w:hAnsi="Times New Roman" w:cs="Times New Roman"/>
                <w:b/>
                <w:bCs/>
                <w:sz w:val="24"/>
                <w:szCs w:val="24"/>
                <w:lang w:val="en-US"/>
              </w:rPr>
            </w:pPr>
            <w:r w:rsidRPr="007E2A42">
              <w:rPr>
                <w:rFonts w:ascii="Times New Roman" w:eastAsia="Times New Roman" w:hAnsi="Times New Roman" w:cs="Times New Roman"/>
                <w:b/>
                <w:bCs/>
                <w:lang w:val="en-US"/>
              </w:rPr>
              <w:t>Principal place of employment and official capacity</w:t>
            </w:r>
          </w:p>
        </w:tc>
        <w:tc>
          <w:tcPr>
            <w:tcW w:w="2268" w:type="dxa"/>
            <w:shd w:val="clear" w:color="auto" w:fill="auto"/>
          </w:tcPr>
          <w:p w14:paraId="1990CF7C" w14:textId="77777777" w:rsidR="00CC6B66" w:rsidRPr="008D61E2" w:rsidRDefault="00CC6B66" w:rsidP="00334021">
            <w:pPr>
              <w:autoSpaceDE w:val="0"/>
              <w:autoSpaceDN w:val="0"/>
              <w:adjustRightInd w:val="0"/>
              <w:spacing w:after="0" w:line="240" w:lineRule="auto"/>
              <w:ind w:left="-57" w:right="-57"/>
              <w:jc w:val="center"/>
              <w:rPr>
                <w:rFonts w:ascii="Times New Roman" w:hAnsi="Times New Roman" w:cs="Times New Roman"/>
                <w:b/>
                <w:bCs/>
                <w:sz w:val="24"/>
                <w:szCs w:val="24"/>
                <w:lang w:val="en-US"/>
              </w:rPr>
            </w:pPr>
            <w:r w:rsidRPr="008D61E2">
              <w:rPr>
                <w:rFonts w:ascii="Times New Roman" w:hAnsi="Times New Roman" w:cs="Times New Roman"/>
                <w:b/>
                <w:bCs/>
                <w:sz w:val="24"/>
                <w:szCs w:val="24"/>
                <w:lang w:val="en-US"/>
              </w:rPr>
              <w:t>Position on the Board of Directors of</w:t>
            </w:r>
            <w:r w:rsidRPr="008D61E2">
              <w:rPr>
                <w:rFonts w:ascii="Times New Roman" w:hAnsi="Times New Roman" w:cs="Times New Roman"/>
                <w:b/>
                <w:bCs/>
                <w:sz w:val="24"/>
                <w:szCs w:val="24"/>
                <w:lang w:val="en-US"/>
              </w:rPr>
              <w:br/>
            </w:r>
            <w:r>
              <w:rPr>
                <w:rFonts w:ascii="Times New Roman" w:hAnsi="Times New Roman" w:cs="Times New Roman"/>
                <w:b/>
                <w:bCs/>
                <w:sz w:val="24"/>
                <w:szCs w:val="24"/>
                <w:lang w:val="en-US"/>
              </w:rPr>
              <w:t>Rosseti Kuban</w:t>
            </w:r>
          </w:p>
        </w:tc>
      </w:tr>
      <w:tr w:rsidR="00CC6B66" w:rsidRPr="002127D6" w14:paraId="63D3D175" w14:textId="77777777" w:rsidTr="00334021">
        <w:trPr>
          <w:trHeight w:val="20"/>
          <w:jc w:val="center"/>
        </w:trPr>
        <w:tc>
          <w:tcPr>
            <w:tcW w:w="567" w:type="dxa"/>
            <w:shd w:val="clear" w:color="auto" w:fill="auto"/>
          </w:tcPr>
          <w:p w14:paraId="0A038F34" w14:textId="77777777" w:rsidR="00CC6B66" w:rsidRPr="0009459D" w:rsidRDefault="00CC6B66" w:rsidP="00334021">
            <w:pPr>
              <w:spacing w:after="0" w:line="240" w:lineRule="auto"/>
              <w:jc w:val="center"/>
              <w:rPr>
                <w:rFonts w:ascii="Times New Roman" w:hAnsi="Times New Roman" w:cs="Times New Roman"/>
                <w:sz w:val="24"/>
                <w:szCs w:val="24"/>
              </w:rPr>
            </w:pPr>
            <w:r w:rsidRPr="0009459D">
              <w:rPr>
                <w:rFonts w:ascii="Times New Roman" w:hAnsi="Times New Roman" w:cs="Times New Roman"/>
                <w:sz w:val="24"/>
                <w:szCs w:val="24"/>
              </w:rPr>
              <w:t>1.</w:t>
            </w:r>
          </w:p>
        </w:tc>
        <w:tc>
          <w:tcPr>
            <w:tcW w:w="2721" w:type="dxa"/>
            <w:shd w:val="clear" w:color="auto" w:fill="auto"/>
          </w:tcPr>
          <w:p w14:paraId="45997CD5" w14:textId="77777777" w:rsidR="00CC6B66" w:rsidRPr="007F7A00" w:rsidRDefault="00CC6B66" w:rsidP="00334021">
            <w:pPr>
              <w:widowControl w:val="0"/>
              <w:autoSpaceDE w:val="0"/>
              <w:autoSpaceDN w:val="0"/>
              <w:adjustRightInd w:val="0"/>
              <w:spacing w:after="0" w:line="240" w:lineRule="auto"/>
              <w:ind w:right="-57"/>
              <w:rPr>
                <w:rStyle w:val="SUBST0"/>
                <w:b w:val="0"/>
                <w:i w:val="0"/>
                <w:sz w:val="24"/>
                <w:szCs w:val="24"/>
                <w:lang w:val="en-US"/>
              </w:rPr>
            </w:pPr>
            <w:proofErr w:type="spellStart"/>
            <w:r>
              <w:rPr>
                <w:rFonts w:ascii="Times New Roman" w:hAnsi="Times New Roman" w:cs="Times New Roman"/>
                <w:color w:val="000000"/>
                <w:sz w:val="24"/>
                <w:szCs w:val="24"/>
                <w:lang w:val="en-US"/>
              </w:rPr>
              <w:t>Gavrilov</w:t>
            </w:r>
            <w:proofErr w:type="spellEnd"/>
            <w:r>
              <w:rPr>
                <w:rFonts w:ascii="Times New Roman" w:hAnsi="Times New Roman" w:cs="Times New Roman"/>
                <w:color w:val="000000"/>
                <w:sz w:val="24"/>
                <w:szCs w:val="24"/>
                <w:lang w:val="en-US"/>
              </w:rPr>
              <w:t xml:space="preserve"> Aleksandr </w:t>
            </w:r>
            <w:proofErr w:type="spellStart"/>
            <w:r>
              <w:rPr>
                <w:rFonts w:ascii="Times New Roman" w:hAnsi="Times New Roman" w:cs="Times New Roman"/>
                <w:color w:val="000000"/>
                <w:sz w:val="24"/>
                <w:szCs w:val="24"/>
                <w:lang w:val="en-US"/>
              </w:rPr>
              <w:t>Ilich</w:t>
            </w:r>
            <w:proofErr w:type="spellEnd"/>
            <w:r w:rsidRPr="007F7A00">
              <w:rPr>
                <w:rFonts w:ascii="Times New Roman" w:hAnsi="Times New Roman" w:cs="Times New Roman"/>
                <w:color w:val="000000"/>
                <w:sz w:val="24"/>
                <w:szCs w:val="24"/>
                <w:lang w:val="en-US"/>
              </w:rPr>
              <w:t xml:space="preserve"> </w:t>
            </w:r>
            <w:r w:rsidRPr="00A43D95">
              <w:rPr>
                <w:rStyle w:val="SUBST0"/>
                <w:rFonts w:ascii="Times New Roman" w:hAnsi="Times New Roman" w:cs="Times New Roman"/>
                <w:b w:val="0"/>
                <w:bCs w:val="0"/>
                <w:i w:val="0"/>
                <w:iCs w:val="0"/>
                <w:sz w:val="24"/>
                <w:szCs w:val="24"/>
                <w:lang w:val="en-US"/>
              </w:rPr>
              <w:t>Chairman of the Board of Directors</w:t>
            </w:r>
          </w:p>
        </w:tc>
        <w:tc>
          <w:tcPr>
            <w:tcW w:w="3798" w:type="dxa"/>
            <w:shd w:val="clear" w:color="auto" w:fill="auto"/>
          </w:tcPr>
          <w:p w14:paraId="2C56C109" w14:textId="77777777" w:rsidR="00CC6B66" w:rsidRPr="00A43D95" w:rsidRDefault="00CC6B66" w:rsidP="00334021">
            <w:pPr>
              <w:pStyle w:val="ab"/>
              <w:ind w:right="-57"/>
              <w:rPr>
                <w:rStyle w:val="SUBST0"/>
                <w:rFonts w:ascii="Times New Roman" w:eastAsiaTheme="minorEastAsia" w:hAnsi="Times New Roman" w:cs="Times New Roman"/>
                <w:b w:val="0"/>
                <w:i w:val="0"/>
                <w:sz w:val="24"/>
                <w:szCs w:val="24"/>
                <w:lang w:val="en-US"/>
              </w:rPr>
            </w:pPr>
            <w:r w:rsidRPr="00A43D95">
              <w:rPr>
                <w:rFonts w:ascii="Times New Roman" w:hAnsi="Times New Roman" w:cs="Times New Roman"/>
                <w:color w:val="000000"/>
                <w:lang w:val="en-US"/>
              </w:rPr>
              <w:t xml:space="preserve">Member of Krasnodar Regional Association “Regional Scientific and Technological Union of Energy Workers and Electricians” </w:t>
            </w:r>
          </w:p>
        </w:tc>
        <w:tc>
          <w:tcPr>
            <w:tcW w:w="2268" w:type="dxa"/>
            <w:shd w:val="clear" w:color="auto" w:fill="auto"/>
          </w:tcPr>
          <w:p w14:paraId="17383EF4" w14:textId="77777777" w:rsidR="00CC6B66" w:rsidRPr="00A43D95" w:rsidRDefault="00CC6B66" w:rsidP="00334021">
            <w:pPr>
              <w:tabs>
                <w:tab w:val="left" w:pos="0"/>
              </w:tabs>
              <w:autoSpaceDE w:val="0"/>
              <w:autoSpaceDN w:val="0"/>
              <w:adjustRightInd w:val="0"/>
              <w:spacing w:after="0" w:line="240" w:lineRule="auto"/>
              <w:ind w:left="-57" w:right="-57"/>
              <w:jc w:val="center"/>
              <w:rPr>
                <w:rStyle w:val="SUBST0"/>
                <w:rFonts w:ascii="Times New Roman" w:hAnsi="Times New Roman" w:cs="Times New Roman"/>
                <w:b w:val="0"/>
                <w:bCs w:val="0"/>
                <w:i w:val="0"/>
                <w:iCs w:val="0"/>
                <w:sz w:val="24"/>
                <w:szCs w:val="24"/>
                <w:lang w:val="en-US"/>
              </w:rPr>
            </w:pPr>
            <w:r w:rsidRPr="00A43D95">
              <w:rPr>
                <w:rStyle w:val="SUBST0"/>
                <w:rFonts w:ascii="Times New Roman" w:hAnsi="Times New Roman" w:cs="Times New Roman"/>
                <w:b w:val="0"/>
                <w:bCs w:val="0"/>
                <w:i w:val="0"/>
                <w:iCs w:val="0"/>
                <w:sz w:val="24"/>
                <w:szCs w:val="24"/>
                <w:lang w:val="en-US"/>
              </w:rPr>
              <w:t xml:space="preserve">Chairman of the Board of Directors </w:t>
            </w:r>
          </w:p>
        </w:tc>
      </w:tr>
      <w:tr w:rsidR="00CC6B66" w:rsidRPr="002127D6" w14:paraId="0665B79D" w14:textId="77777777" w:rsidTr="00334021">
        <w:trPr>
          <w:trHeight w:val="20"/>
          <w:jc w:val="center"/>
        </w:trPr>
        <w:tc>
          <w:tcPr>
            <w:tcW w:w="567" w:type="dxa"/>
            <w:shd w:val="clear" w:color="auto" w:fill="auto"/>
          </w:tcPr>
          <w:p w14:paraId="501765E5" w14:textId="77777777" w:rsidR="00CC6B66" w:rsidRPr="0009459D" w:rsidRDefault="00CC6B66" w:rsidP="00334021">
            <w:pPr>
              <w:spacing w:after="0" w:line="240" w:lineRule="auto"/>
              <w:jc w:val="center"/>
              <w:rPr>
                <w:rFonts w:ascii="Times New Roman" w:hAnsi="Times New Roman" w:cs="Times New Roman"/>
                <w:sz w:val="24"/>
                <w:szCs w:val="24"/>
              </w:rPr>
            </w:pPr>
            <w:r w:rsidRPr="0009459D">
              <w:rPr>
                <w:rFonts w:ascii="Times New Roman" w:hAnsi="Times New Roman" w:cs="Times New Roman"/>
                <w:sz w:val="24"/>
                <w:szCs w:val="24"/>
              </w:rPr>
              <w:t>2.</w:t>
            </w:r>
          </w:p>
        </w:tc>
        <w:tc>
          <w:tcPr>
            <w:tcW w:w="2721" w:type="dxa"/>
            <w:shd w:val="clear" w:color="auto" w:fill="auto"/>
          </w:tcPr>
          <w:p w14:paraId="2CACEDB7" w14:textId="77777777" w:rsidR="00CC6B66" w:rsidRPr="00443899" w:rsidRDefault="00CC6B66" w:rsidP="00334021">
            <w:pPr>
              <w:widowControl w:val="0"/>
              <w:autoSpaceDE w:val="0"/>
              <w:autoSpaceDN w:val="0"/>
              <w:adjustRightInd w:val="0"/>
              <w:spacing w:after="0" w:line="240" w:lineRule="auto"/>
              <w:ind w:right="-57"/>
              <w:rPr>
                <w:rStyle w:val="SUBST0"/>
                <w:b w:val="0"/>
                <w:i w:val="0"/>
                <w:sz w:val="24"/>
                <w:szCs w:val="24"/>
              </w:rPr>
            </w:pPr>
            <w:proofErr w:type="spellStart"/>
            <w:r>
              <w:rPr>
                <w:rFonts w:ascii="Times New Roman" w:hAnsi="Times New Roman" w:cs="Times New Roman"/>
                <w:color w:val="000000"/>
                <w:sz w:val="24"/>
                <w:szCs w:val="24"/>
                <w:lang w:val="en-US"/>
              </w:rPr>
              <w:t>Logatkin</w:t>
            </w:r>
            <w:proofErr w:type="spellEnd"/>
            <w:r w:rsidRPr="007F7A00">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en-US"/>
              </w:rPr>
              <w:t>Andrey</w:t>
            </w:r>
            <w:r w:rsidRPr="007F7A00">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lang w:val="en-US"/>
              </w:rPr>
              <w:t>Vyacheslavovich</w:t>
            </w:r>
            <w:proofErr w:type="spellEnd"/>
            <w:r w:rsidRPr="007F7A00">
              <w:rPr>
                <w:rFonts w:ascii="Times New Roman" w:hAnsi="Times New Roman" w:cs="Times New Roman"/>
                <w:color w:val="000000"/>
                <w:sz w:val="24"/>
                <w:szCs w:val="24"/>
              </w:rPr>
              <w:t xml:space="preserve"> </w:t>
            </w:r>
          </w:p>
        </w:tc>
        <w:tc>
          <w:tcPr>
            <w:tcW w:w="3798" w:type="dxa"/>
            <w:shd w:val="clear" w:color="auto" w:fill="auto"/>
          </w:tcPr>
          <w:p w14:paraId="01285210" w14:textId="77777777" w:rsidR="00CC6B66" w:rsidRPr="00A43D95" w:rsidRDefault="00CC6B66" w:rsidP="00334021">
            <w:pPr>
              <w:spacing w:after="0" w:line="240" w:lineRule="auto"/>
              <w:ind w:right="-57"/>
              <w:rPr>
                <w:rStyle w:val="SUBST0"/>
                <w:rFonts w:ascii="Times New Roman" w:hAnsi="Times New Roman" w:cs="Times New Roman"/>
                <w:b w:val="0"/>
                <w:i w:val="0"/>
                <w:sz w:val="24"/>
                <w:szCs w:val="24"/>
                <w:lang w:val="en-US"/>
              </w:rPr>
            </w:pPr>
            <w:r w:rsidRPr="00A43D95">
              <w:rPr>
                <w:rFonts w:ascii="Times New Roman" w:hAnsi="Times New Roman" w:cs="Times New Roman"/>
                <w:color w:val="000000"/>
                <w:sz w:val="24"/>
                <w:szCs w:val="24"/>
                <w:lang w:val="en-US"/>
              </w:rPr>
              <w:t>Director – Head of the Department of International Cooperation of PJSC Rosseti</w:t>
            </w:r>
          </w:p>
        </w:tc>
        <w:tc>
          <w:tcPr>
            <w:tcW w:w="2268" w:type="dxa"/>
            <w:shd w:val="clear" w:color="auto" w:fill="auto"/>
          </w:tcPr>
          <w:p w14:paraId="02E0D55B" w14:textId="77777777" w:rsidR="00CC6B66" w:rsidRPr="00A43D95" w:rsidRDefault="00CC6B66" w:rsidP="00334021">
            <w:pPr>
              <w:spacing w:after="0" w:line="240" w:lineRule="auto"/>
              <w:ind w:left="-57" w:right="-57"/>
              <w:jc w:val="center"/>
              <w:rPr>
                <w:rStyle w:val="SUBST0"/>
                <w:rFonts w:ascii="Times New Roman" w:hAnsi="Times New Roman" w:cs="Times New Roman"/>
                <w:b w:val="0"/>
                <w:bCs w:val="0"/>
                <w:i w:val="0"/>
                <w:iCs w:val="0"/>
                <w:sz w:val="24"/>
                <w:szCs w:val="24"/>
                <w:lang w:val="en-US"/>
              </w:rPr>
            </w:pPr>
            <w:r w:rsidRPr="00A43D95">
              <w:rPr>
                <w:rStyle w:val="SUBST0"/>
                <w:rFonts w:ascii="Times New Roman" w:hAnsi="Times New Roman" w:cs="Times New Roman"/>
                <w:b w:val="0"/>
                <w:bCs w:val="0"/>
                <w:i w:val="0"/>
                <w:iCs w:val="0"/>
                <w:sz w:val="24"/>
                <w:szCs w:val="24"/>
                <w:lang w:val="en-US"/>
              </w:rPr>
              <w:t>Member of the Board of Directors</w:t>
            </w:r>
          </w:p>
        </w:tc>
      </w:tr>
      <w:tr w:rsidR="00CC6B66" w:rsidRPr="002127D6" w14:paraId="222A4B0A" w14:textId="77777777" w:rsidTr="00334021">
        <w:trPr>
          <w:trHeight w:val="20"/>
          <w:jc w:val="center"/>
        </w:trPr>
        <w:tc>
          <w:tcPr>
            <w:tcW w:w="567" w:type="dxa"/>
            <w:shd w:val="clear" w:color="auto" w:fill="auto"/>
          </w:tcPr>
          <w:p w14:paraId="0741BFD1" w14:textId="77777777" w:rsidR="00CC6B66" w:rsidRPr="0009459D" w:rsidRDefault="00CC6B66" w:rsidP="00334021">
            <w:pPr>
              <w:spacing w:after="0" w:line="240" w:lineRule="auto"/>
              <w:jc w:val="center"/>
              <w:rPr>
                <w:rFonts w:ascii="Times New Roman" w:hAnsi="Times New Roman" w:cs="Times New Roman"/>
                <w:sz w:val="24"/>
                <w:szCs w:val="24"/>
              </w:rPr>
            </w:pPr>
            <w:r w:rsidRPr="0009459D">
              <w:rPr>
                <w:rFonts w:ascii="Times New Roman" w:hAnsi="Times New Roman" w:cs="Times New Roman"/>
                <w:sz w:val="24"/>
                <w:szCs w:val="24"/>
              </w:rPr>
              <w:t>3.</w:t>
            </w:r>
          </w:p>
        </w:tc>
        <w:tc>
          <w:tcPr>
            <w:tcW w:w="2721" w:type="dxa"/>
            <w:shd w:val="clear" w:color="auto" w:fill="auto"/>
          </w:tcPr>
          <w:p w14:paraId="00685B7D" w14:textId="77777777" w:rsidR="00CC6B66" w:rsidRPr="007F7A00" w:rsidRDefault="00CC6B66" w:rsidP="00334021">
            <w:pPr>
              <w:spacing w:after="0" w:line="240" w:lineRule="auto"/>
              <w:ind w:right="-57"/>
              <w:rPr>
                <w:rStyle w:val="SUBST0"/>
                <w:b w:val="0"/>
                <w:i w:val="0"/>
                <w:sz w:val="24"/>
                <w:szCs w:val="24"/>
                <w:lang w:val="en-US"/>
              </w:rPr>
            </w:pPr>
            <w:proofErr w:type="spellStart"/>
            <w:r>
              <w:rPr>
                <w:rFonts w:ascii="Times New Roman" w:hAnsi="Times New Roman" w:cs="Times New Roman"/>
                <w:color w:val="000000"/>
                <w:sz w:val="24"/>
                <w:szCs w:val="24"/>
                <w:lang w:val="en-US"/>
              </w:rPr>
              <w:t>Sergeev</w:t>
            </w:r>
            <w:proofErr w:type="spellEnd"/>
            <w:r>
              <w:rPr>
                <w:rFonts w:ascii="Times New Roman" w:hAnsi="Times New Roman" w:cs="Times New Roman"/>
                <w:color w:val="000000"/>
                <w:sz w:val="24"/>
                <w:szCs w:val="24"/>
                <w:lang w:val="en-US"/>
              </w:rPr>
              <w:t xml:space="preserve"> Sergey Vladimirovich</w:t>
            </w:r>
          </w:p>
        </w:tc>
        <w:tc>
          <w:tcPr>
            <w:tcW w:w="3798" w:type="dxa"/>
            <w:shd w:val="clear" w:color="auto" w:fill="auto"/>
          </w:tcPr>
          <w:p w14:paraId="3E8A8B62" w14:textId="77777777" w:rsidR="00CC6B66" w:rsidRPr="00A43D95" w:rsidRDefault="00CC6B66" w:rsidP="00334021">
            <w:pPr>
              <w:spacing w:after="0" w:line="240" w:lineRule="auto"/>
              <w:ind w:right="-57"/>
              <w:rPr>
                <w:rStyle w:val="SUBST0"/>
                <w:rFonts w:ascii="Times New Roman" w:hAnsi="Times New Roman" w:cs="Times New Roman"/>
                <w:b w:val="0"/>
                <w:i w:val="0"/>
                <w:sz w:val="24"/>
                <w:szCs w:val="24"/>
                <w:lang w:val="en-US"/>
              </w:rPr>
            </w:pPr>
            <w:r w:rsidRPr="00A43D95">
              <w:rPr>
                <w:rFonts w:ascii="Times New Roman" w:hAnsi="Times New Roman" w:cs="Times New Roman"/>
                <w:color w:val="000000"/>
                <w:sz w:val="24"/>
                <w:szCs w:val="24"/>
                <w:lang w:val="en-US"/>
              </w:rPr>
              <w:t>CEO of PJSC Rosseti Kuban</w:t>
            </w:r>
          </w:p>
        </w:tc>
        <w:tc>
          <w:tcPr>
            <w:tcW w:w="2268" w:type="dxa"/>
            <w:shd w:val="clear" w:color="auto" w:fill="auto"/>
          </w:tcPr>
          <w:p w14:paraId="641203D7" w14:textId="77777777" w:rsidR="00CC6B66" w:rsidRPr="00A43D95" w:rsidRDefault="00CC6B66" w:rsidP="00334021">
            <w:pPr>
              <w:spacing w:after="0" w:line="240" w:lineRule="auto"/>
              <w:ind w:left="-57" w:right="-57"/>
              <w:jc w:val="center"/>
              <w:rPr>
                <w:rStyle w:val="SUBST0"/>
                <w:rFonts w:ascii="Times New Roman" w:hAnsi="Times New Roman" w:cs="Times New Roman"/>
                <w:b w:val="0"/>
                <w:bCs w:val="0"/>
                <w:i w:val="0"/>
                <w:iCs w:val="0"/>
                <w:sz w:val="24"/>
                <w:szCs w:val="24"/>
                <w:lang w:val="en-US"/>
              </w:rPr>
            </w:pPr>
            <w:r w:rsidRPr="00A43D95">
              <w:rPr>
                <w:rStyle w:val="SUBST0"/>
                <w:rFonts w:ascii="Times New Roman" w:hAnsi="Times New Roman" w:cs="Times New Roman"/>
                <w:b w:val="0"/>
                <w:bCs w:val="0"/>
                <w:i w:val="0"/>
                <w:iCs w:val="0"/>
                <w:sz w:val="24"/>
                <w:szCs w:val="24"/>
                <w:lang w:val="en-US"/>
              </w:rPr>
              <w:t>Member of the Board of Directors</w:t>
            </w:r>
          </w:p>
        </w:tc>
      </w:tr>
      <w:tr w:rsidR="00CC6B66" w:rsidRPr="002127D6" w14:paraId="68B27F79" w14:textId="77777777" w:rsidTr="00334021">
        <w:trPr>
          <w:trHeight w:val="20"/>
          <w:jc w:val="center"/>
        </w:trPr>
        <w:tc>
          <w:tcPr>
            <w:tcW w:w="567" w:type="dxa"/>
            <w:shd w:val="clear" w:color="auto" w:fill="auto"/>
          </w:tcPr>
          <w:p w14:paraId="4B8D82BE" w14:textId="77777777" w:rsidR="00CC6B66" w:rsidRPr="0009459D" w:rsidRDefault="00CC6B66" w:rsidP="00334021">
            <w:pPr>
              <w:spacing w:after="0" w:line="240" w:lineRule="auto"/>
              <w:jc w:val="center"/>
              <w:rPr>
                <w:rFonts w:ascii="Times New Roman" w:hAnsi="Times New Roman" w:cs="Times New Roman"/>
                <w:sz w:val="24"/>
                <w:szCs w:val="24"/>
              </w:rPr>
            </w:pPr>
            <w:r w:rsidRPr="0009459D">
              <w:rPr>
                <w:rFonts w:ascii="Times New Roman" w:hAnsi="Times New Roman" w:cs="Times New Roman"/>
                <w:sz w:val="24"/>
                <w:szCs w:val="24"/>
              </w:rPr>
              <w:t>4.</w:t>
            </w:r>
          </w:p>
        </w:tc>
        <w:tc>
          <w:tcPr>
            <w:tcW w:w="2721" w:type="dxa"/>
            <w:shd w:val="clear" w:color="auto" w:fill="auto"/>
          </w:tcPr>
          <w:p w14:paraId="0EDD9123" w14:textId="77777777" w:rsidR="00CC6B66" w:rsidRPr="002F639F" w:rsidRDefault="00CC6B66" w:rsidP="00334021">
            <w:pPr>
              <w:spacing w:after="0" w:line="240" w:lineRule="auto"/>
              <w:ind w:right="-57"/>
              <w:rPr>
                <w:rStyle w:val="SUBST0"/>
                <w:b w:val="0"/>
                <w:i w:val="0"/>
                <w:sz w:val="24"/>
                <w:szCs w:val="24"/>
                <w:lang w:val="en-US"/>
              </w:rPr>
            </w:pPr>
            <w:proofErr w:type="spellStart"/>
            <w:r>
              <w:rPr>
                <w:rFonts w:ascii="Times New Roman" w:hAnsi="Times New Roman" w:cs="Times New Roman"/>
                <w:color w:val="000000"/>
                <w:sz w:val="24"/>
                <w:szCs w:val="24"/>
                <w:lang w:val="en-US"/>
              </w:rPr>
              <w:t>Shagina</w:t>
            </w:r>
            <w:proofErr w:type="spellEnd"/>
            <w:r>
              <w:rPr>
                <w:rFonts w:ascii="Times New Roman" w:hAnsi="Times New Roman" w:cs="Times New Roman"/>
                <w:color w:val="000000"/>
                <w:sz w:val="24"/>
                <w:szCs w:val="24"/>
                <w:lang w:val="en-US"/>
              </w:rPr>
              <w:t xml:space="preserve"> Irina</w:t>
            </w:r>
            <w:r w:rsidRPr="00443899">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lang w:val="en-US"/>
              </w:rPr>
              <w:t>Aleksandrovna</w:t>
            </w:r>
            <w:proofErr w:type="spellEnd"/>
          </w:p>
        </w:tc>
        <w:tc>
          <w:tcPr>
            <w:tcW w:w="3798" w:type="dxa"/>
            <w:shd w:val="clear" w:color="auto" w:fill="auto"/>
          </w:tcPr>
          <w:p w14:paraId="6515A495" w14:textId="77777777" w:rsidR="00CC6B66" w:rsidRPr="00A43D95" w:rsidRDefault="00CC6B66" w:rsidP="00334021">
            <w:pPr>
              <w:pStyle w:val="ab"/>
              <w:ind w:right="-57"/>
              <w:rPr>
                <w:rStyle w:val="SUBST0"/>
                <w:rFonts w:ascii="Times New Roman" w:eastAsiaTheme="minorEastAsia" w:hAnsi="Times New Roman" w:cs="Times New Roman"/>
                <w:b w:val="0"/>
                <w:i w:val="0"/>
                <w:sz w:val="24"/>
                <w:szCs w:val="24"/>
                <w:lang w:val="en-US"/>
              </w:rPr>
            </w:pPr>
            <w:r w:rsidRPr="00A43D95">
              <w:rPr>
                <w:rFonts w:ascii="Times New Roman" w:hAnsi="Times New Roman" w:cs="Times New Roman"/>
                <w:color w:val="000000"/>
                <w:lang w:val="en-US"/>
              </w:rPr>
              <w:t>Head of the Department of Tariff Policy of PJSC Rosseti</w:t>
            </w:r>
          </w:p>
        </w:tc>
        <w:tc>
          <w:tcPr>
            <w:tcW w:w="2268" w:type="dxa"/>
            <w:shd w:val="clear" w:color="auto" w:fill="auto"/>
          </w:tcPr>
          <w:p w14:paraId="0A57E32A" w14:textId="77777777" w:rsidR="00CC6B66" w:rsidRPr="00A43D95" w:rsidRDefault="00CC6B66" w:rsidP="00334021">
            <w:pPr>
              <w:spacing w:after="0" w:line="240" w:lineRule="auto"/>
              <w:ind w:left="-57" w:right="-57"/>
              <w:jc w:val="center"/>
              <w:rPr>
                <w:rStyle w:val="SUBST0"/>
                <w:rFonts w:ascii="Times New Roman" w:hAnsi="Times New Roman" w:cs="Times New Roman"/>
                <w:b w:val="0"/>
                <w:bCs w:val="0"/>
                <w:i w:val="0"/>
                <w:iCs w:val="0"/>
                <w:sz w:val="24"/>
                <w:szCs w:val="24"/>
                <w:lang w:val="en-US"/>
              </w:rPr>
            </w:pPr>
            <w:r w:rsidRPr="00A43D95">
              <w:rPr>
                <w:rStyle w:val="SUBST0"/>
                <w:rFonts w:ascii="Times New Roman" w:hAnsi="Times New Roman" w:cs="Times New Roman"/>
                <w:b w:val="0"/>
                <w:bCs w:val="0"/>
                <w:i w:val="0"/>
                <w:iCs w:val="0"/>
                <w:sz w:val="24"/>
                <w:szCs w:val="24"/>
                <w:lang w:val="en-US"/>
              </w:rPr>
              <w:t>Member of the Board of Directors</w:t>
            </w:r>
          </w:p>
        </w:tc>
      </w:tr>
      <w:tr w:rsidR="00CC6B66" w:rsidRPr="002127D6" w14:paraId="5EBEFDE3" w14:textId="77777777" w:rsidTr="00334021">
        <w:trPr>
          <w:trHeight w:val="20"/>
          <w:jc w:val="center"/>
        </w:trPr>
        <w:tc>
          <w:tcPr>
            <w:tcW w:w="567" w:type="dxa"/>
            <w:shd w:val="clear" w:color="auto" w:fill="auto"/>
          </w:tcPr>
          <w:p w14:paraId="22D12E29" w14:textId="77777777" w:rsidR="00CC6B66" w:rsidRPr="0009459D" w:rsidRDefault="00CC6B66" w:rsidP="00334021">
            <w:pPr>
              <w:spacing w:after="0" w:line="240" w:lineRule="auto"/>
              <w:jc w:val="center"/>
              <w:rPr>
                <w:rFonts w:ascii="Times New Roman" w:hAnsi="Times New Roman" w:cs="Times New Roman"/>
                <w:sz w:val="24"/>
                <w:szCs w:val="24"/>
              </w:rPr>
            </w:pPr>
            <w:r w:rsidRPr="0009459D">
              <w:rPr>
                <w:rFonts w:ascii="Times New Roman" w:hAnsi="Times New Roman" w:cs="Times New Roman"/>
                <w:sz w:val="24"/>
                <w:szCs w:val="24"/>
              </w:rPr>
              <w:t>5.</w:t>
            </w:r>
          </w:p>
        </w:tc>
        <w:tc>
          <w:tcPr>
            <w:tcW w:w="2721" w:type="dxa"/>
            <w:shd w:val="clear" w:color="auto" w:fill="auto"/>
          </w:tcPr>
          <w:p w14:paraId="4DE48F45" w14:textId="77777777" w:rsidR="00CC6B66" w:rsidRPr="00443899" w:rsidRDefault="00CC6B66" w:rsidP="00334021">
            <w:pPr>
              <w:spacing w:after="0" w:line="240" w:lineRule="auto"/>
              <w:ind w:right="-57"/>
              <w:rPr>
                <w:rStyle w:val="SUBST0"/>
                <w:b w:val="0"/>
                <w:i w:val="0"/>
                <w:sz w:val="24"/>
                <w:szCs w:val="24"/>
              </w:rPr>
            </w:pPr>
            <w:r>
              <w:rPr>
                <w:rFonts w:ascii="Times New Roman" w:hAnsi="Times New Roman" w:cs="Times New Roman"/>
                <w:color w:val="000000"/>
                <w:sz w:val="24"/>
                <w:szCs w:val="24"/>
                <w:lang w:val="en-US"/>
              </w:rPr>
              <w:t>Terekhov</w:t>
            </w:r>
            <w:r w:rsidRPr="002F639F">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en-US"/>
              </w:rPr>
              <w:t>Ivan</w:t>
            </w:r>
            <w:r w:rsidRPr="002F639F">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lang w:val="en-US"/>
              </w:rPr>
              <w:t>Andreevich</w:t>
            </w:r>
            <w:proofErr w:type="spellEnd"/>
            <w:r w:rsidRPr="00443899">
              <w:rPr>
                <w:rFonts w:ascii="Times New Roman" w:hAnsi="Times New Roman" w:cs="Times New Roman"/>
                <w:color w:val="000000"/>
                <w:sz w:val="24"/>
                <w:szCs w:val="24"/>
              </w:rPr>
              <w:t xml:space="preserve"> </w:t>
            </w:r>
          </w:p>
        </w:tc>
        <w:tc>
          <w:tcPr>
            <w:tcW w:w="3798" w:type="dxa"/>
            <w:shd w:val="clear" w:color="auto" w:fill="auto"/>
          </w:tcPr>
          <w:p w14:paraId="545922A1" w14:textId="77777777" w:rsidR="00CC6B66" w:rsidRPr="002F639F" w:rsidRDefault="00CC6B66" w:rsidP="00334021">
            <w:pPr>
              <w:spacing w:after="0" w:line="240" w:lineRule="auto"/>
              <w:ind w:right="-57"/>
              <w:rPr>
                <w:rStyle w:val="SUBST0"/>
                <w:b w:val="0"/>
                <w:i w:val="0"/>
                <w:sz w:val="24"/>
                <w:szCs w:val="24"/>
                <w:lang w:val="en-US"/>
              </w:rPr>
            </w:pPr>
            <w:r w:rsidRPr="002F639F">
              <w:rPr>
                <w:rFonts w:ascii="Times New Roman" w:hAnsi="Times New Roman" w:cs="Times New Roman"/>
                <w:color w:val="000000"/>
                <w:sz w:val="24"/>
                <w:szCs w:val="24"/>
                <w:lang w:val="en-US"/>
              </w:rPr>
              <w:t>Head of Department of Insurance in the Strategy Department of PJSC Rosseti</w:t>
            </w:r>
          </w:p>
        </w:tc>
        <w:tc>
          <w:tcPr>
            <w:tcW w:w="2268" w:type="dxa"/>
            <w:shd w:val="clear" w:color="auto" w:fill="auto"/>
          </w:tcPr>
          <w:p w14:paraId="7A926F26" w14:textId="77777777" w:rsidR="00CC6B66" w:rsidRPr="00A43D95" w:rsidRDefault="00CC6B66" w:rsidP="00334021">
            <w:pPr>
              <w:spacing w:after="0" w:line="240" w:lineRule="auto"/>
              <w:ind w:left="-57" w:right="-57"/>
              <w:jc w:val="center"/>
              <w:rPr>
                <w:rStyle w:val="SUBST0"/>
                <w:rFonts w:ascii="Times New Roman" w:hAnsi="Times New Roman" w:cs="Times New Roman"/>
                <w:b w:val="0"/>
                <w:bCs w:val="0"/>
                <w:i w:val="0"/>
                <w:iCs w:val="0"/>
                <w:sz w:val="24"/>
                <w:szCs w:val="24"/>
                <w:lang w:val="en-US"/>
              </w:rPr>
            </w:pPr>
            <w:r w:rsidRPr="00A43D95">
              <w:rPr>
                <w:rStyle w:val="SUBST0"/>
                <w:rFonts w:ascii="Times New Roman" w:hAnsi="Times New Roman" w:cs="Times New Roman"/>
                <w:b w:val="0"/>
                <w:bCs w:val="0"/>
                <w:i w:val="0"/>
                <w:iCs w:val="0"/>
                <w:sz w:val="24"/>
                <w:szCs w:val="24"/>
                <w:lang w:val="en-US"/>
              </w:rPr>
              <w:t>Member of the Board of Directors</w:t>
            </w:r>
          </w:p>
        </w:tc>
      </w:tr>
      <w:tr w:rsidR="00CC6B66" w:rsidRPr="002127D6" w14:paraId="25E2D6C5" w14:textId="77777777" w:rsidTr="00334021">
        <w:trPr>
          <w:trHeight w:val="20"/>
          <w:jc w:val="center"/>
        </w:trPr>
        <w:tc>
          <w:tcPr>
            <w:tcW w:w="567" w:type="dxa"/>
            <w:shd w:val="clear" w:color="auto" w:fill="auto"/>
          </w:tcPr>
          <w:p w14:paraId="601EDBAF" w14:textId="77777777" w:rsidR="00CC6B66" w:rsidRPr="0009459D" w:rsidRDefault="00CC6B66" w:rsidP="00334021">
            <w:pPr>
              <w:spacing w:after="0" w:line="240" w:lineRule="auto"/>
              <w:jc w:val="center"/>
              <w:rPr>
                <w:rFonts w:ascii="Times New Roman" w:hAnsi="Times New Roman" w:cs="Times New Roman"/>
                <w:sz w:val="24"/>
                <w:szCs w:val="24"/>
              </w:rPr>
            </w:pPr>
            <w:r w:rsidRPr="0009459D">
              <w:rPr>
                <w:rFonts w:ascii="Times New Roman" w:hAnsi="Times New Roman" w:cs="Times New Roman"/>
                <w:sz w:val="24"/>
                <w:szCs w:val="24"/>
              </w:rPr>
              <w:t>6.</w:t>
            </w:r>
          </w:p>
        </w:tc>
        <w:tc>
          <w:tcPr>
            <w:tcW w:w="2721" w:type="dxa"/>
            <w:shd w:val="clear" w:color="auto" w:fill="auto"/>
          </w:tcPr>
          <w:p w14:paraId="1ADEA9D5" w14:textId="77777777" w:rsidR="00CC6B66" w:rsidRDefault="00CC6B66" w:rsidP="00334021">
            <w:pPr>
              <w:spacing w:after="0" w:line="240" w:lineRule="auto"/>
              <w:ind w:right="-57"/>
              <w:rPr>
                <w:rFonts w:ascii="Times New Roman" w:hAnsi="Times New Roman" w:cs="Times New Roman"/>
                <w:color w:val="000000"/>
                <w:sz w:val="24"/>
                <w:szCs w:val="24"/>
                <w:lang w:val="en-US"/>
              </w:rPr>
            </w:pPr>
            <w:proofErr w:type="spellStart"/>
            <w:r>
              <w:rPr>
                <w:rFonts w:ascii="Times New Roman" w:hAnsi="Times New Roman" w:cs="Times New Roman"/>
                <w:color w:val="000000"/>
                <w:sz w:val="24"/>
                <w:szCs w:val="24"/>
                <w:lang w:val="en-US"/>
              </w:rPr>
              <w:t>Guryanov</w:t>
            </w:r>
            <w:proofErr w:type="spellEnd"/>
            <w:r>
              <w:rPr>
                <w:rFonts w:ascii="Times New Roman" w:hAnsi="Times New Roman" w:cs="Times New Roman"/>
                <w:color w:val="000000"/>
                <w:sz w:val="24"/>
                <w:szCs w:val="24"/>
                <w:lang w:val="en-US"/>
              </w:rPr>
              <w:t xml:space="preserve"> Denis </w:t>
            </w:r>
          </w:p>
          <w:p w14:paraId="6B262160" w14:textId="77777777" w:rsidR="00CC6B66" w:rsidRPr="002F639F" w:rsidRDefault="00CC6B66" w:rsidP="00334021">
            <w:pPr>
              <w:spacing w:after="0" w:line="240" w:lineRule="auto"/>
              <w:ind w:right="-57"/>
              <w:rPr>
                <w:rStyle w:val="SUBST0"/>
                <w:b w:val="0"/>
                <w:i w:val="0"/>
                <w:sz w:val="24"/>
                <w:szCs w:val="24"/>
                <w:lang w:val="en-US"/>
              </w:rPr>
            </w:pPr>
            <w:proofErr w:type="spellStart"/>
            <w:r>
              <w:rPr>
                <w:rFonts w:ascii="Times New Roman" w:hAnsi="Times New Roman" w:cs="Times New Roman"/>
                <w:color w:val="000000"/>
                <w:sz w:val="24"/>
                <w:szCs w:val="24"/>
                <w:lang w:val="en-US"/>
              </w:rPr>
              <w:t>Lvovich</w:t>
            </w:r>
            <w:proofErr w:type="spellEnd"/>
            <w:r w:rsidRPr="002F639F">
              <w:rPr>
                <w:rFonts w:ascii="Times New Roman" w:hAnsi="Times New Roman" w:cs="Times New Roman"/>
                <w:color w:val="000000"/>
                <w:sz w:val="24"/>
                <w:szCs w:val="24"/>
                <w:lang w:val="en-US"/>
              </w:rPr>
              <w:t xml:space="preserve"> </w:t>
            </w:r>
          </w:p>
        </w:tc>
        <w:tc>
          <w:tcPr>
            <w:tcW w:w="3798" w:type="dxa"/>
            <w:shd w:val="clear" w:color="auto" w:fill="auto"/>
          </w:tcPr>
          <w:p w14:paraId="30DB4747" w14:textId="77777777" w:rsidR="00CC6B66" w:rsidRPr="002F639F" w:rsidRDefault="00CC6B66" w:rsidP="00334021">
            <w:pPr>
              <w:spacing w:after="0" w:line="240" w:lineRule="auto"/>
              <w:ind w:right="-57"/>
              <w:rPr>
                <w:rStyle w:val="SUBST0"/>
                <w:b w:val="0"/>
                <w:i w:val="0"/>
                <w:sz w:val="24"/>
                <w:szCs w:val="24"/>
                <w:lang w:val="en-US"/>
              </w:rPr>
            </w:pPr>
            <w:r>
              <w:rPr>
                <w:rFonts w:ascii="Times New Roman" w:hAnsi="Times New Roman" w:cs="Times New Roman"/>
                <w:color w:val="000000"/>
                <w:sz w:val="24"/>
                <w:szCs w:val="24"/>
                <w:lang w:val="en-US"/>
              </w:rPr>
              <w:t>Member</w:t>
            </w:r>
            <w:r w:rsidRPr="002F639F">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of</w:t>
            </w:r>
            <w:r w:rsidRPr="002F639F">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the Board of Directors of PJSC Rosseti Kuban</w:t>
            </w:r>
          </w:p>
        </w:tc>
        <w:tc>
          <w:tcPr>
            <w:tcW w:w="2268" w:type="dxa"/>
            <w:shd w:val="clear" w:color="auto" w:fill="auto"/>
          </w:tcPr>
          <w:p w14:paraId="674A3BBE" w14:textId="77777777" w:rsidR="00CC6B66" w:rsidRPr="00A43D95" w:rsidRDefault="00CC6B66" w:rsidP="00334021">
            <w:pPr>
              <w:spacing w:after="0" w:line="240" w:lineRule="auto"/>
              <w:ind w:left="-57" w:right="-57"/>
              <w:jc w:val="center"/>
              <w:rPr>
                <w:rStyle w:val="SUBST0"/>
                <w:rFonts w:ascii="Times New Roman" w:hAnsi="Times New Roman" w:cs="Times New Roman"/>
                <w:b w:val="0"/>
                <w:bCs w:val="0"/>
                <w:i w:val="0"/>
                <w:iCs w:val="0"/>
                <w:sz w:val="24"/>
                <w:szCs w:val="24"/>
                <w:lang w:val="en-US"/>
              </w:rPr>
            </w:pPr>
            <w:r w:rsidRPr="00A43D95">
              <w:rPr>
                <w:rStyle w:val="SUBST0"/>
                <w:rFonts w:ascii="Times New Roman" w:hAnsi="Times New Roman" w:cs="Times New Roman"/>
                <w:b w:val="0"/>
                <w:bCs w:val="0"/>
                <w:i w:val="0"/>
                <w:iCs w:val="0"/>
                <w:sz w:val="24"/>
                <w:szCs w:val="24"/>
                <w:lang w:val="en-US"/>
              </w:rPr>
              <w:t>Member of the Board of Directors</w:t>
            </w:r>
          </w:p>
        </w:tc>
      </w:tr>
      <w:tr w:rsidR="00CC6B66" w:rsidRPr="002127D6" w14:paraId="3F50A5A6" w14:textId="77777777" w:rsidTr="00334021">
        <w:trPr>
          <w:trHeight w:val="20"/>
          <w:jc w:val="center"/>
        </w:trPr>
        <w:tc>
          <w:tcPr>
            <w:tcW w:w="567" w:type="dxa"/>
            <w:shd w:val="clear" w:color="auto" w:fill="auto"/>
          </w:tcPr>
          <w:p w14:paraId="0A5608E1" w14:textId="77777777" w:rsidR="00CC6B66" w:rsidRPr="0009459D" w:rsidRDefault="00CC6B66" w:rsidP="00334021">
            <w:pPr>
              <w:spacing w:after="0" w:line="240" w:lineRule="auto"/>
              <w:jc w:val="center"/>
              <w:rPr>
                <w:rFonts w:ascii="Times New Roman" w:hAnsi="Times New Roman" w:cs="Times New Roman"/>
                <w:sz w:val="24"/>
                <w:szCs w:val="24"/>
              </w:rPr>
            </w:pPr>
            <w:r w:rsidRPr="0009459D">
              <w:rPr>
                <w:rFonts w:ascii="Times New Roman" w:hAnsi="Times New Roman" w:cs="Times New Roman"/>
                <w:sz w:val="24"/>
                <w:szCs w:val="24"/>
              </w:rPr>
              <w:t>7.</w:t>
            </w:r>
          </w:p>
        </w:tc>
        <w:tc>
          <w:tcPr>
            <w:tcW w:w="2721" w:type="dxa"/>
            <w:shd w:val="clear" w:color="auto" w:fill="auto"/>
          </w:tcPr>
          <w:p w14:paraId="219F53E4" w14:textId="77777777" w:rsidR="00CC6B66" w:rsidRPr="00443899" w:rsidRDefault="00CC6B66" w:rsidP="00334021">
            <w:pPr>
              <w:spacing w:after="0" w:line="240" w:lineRule="auto"/>
              <w:ind w:right="-57"/>
              <w:rPr>
                <w:rStyle w:val="SUBST0"/>
                <w:b w:val="0"/>
                <w:i w:val="0"/>
                <w:sz w:val="24"/>
                <w:szCs w:val="24"/>
              </w:rPr>
            </w:pPr>
            <w:proofErr w:type="spellStart"/>
            <w:r>
              <w:rPr>
                <w:rFonts w:ascii="Times New Roman" w:hAnsi="Times New Roman" w:cs="Times New Roman"/>
                <w:color w:val="000000"/>
                <w:sz w:val="24"/>
                <w:szCs w:val="24"/>
                <w:lang w:val="en-US"/>
              </w:rPr>
              <w:t>Alyushenko</w:t>
            </w:r>
            <w:proofErr w:type="spellEnd"/>
            <w:r w:rsidRPr="002F639F">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en-US"/>
              </w:rPr>
              <w:t>Igor</w:t>
            </w:r>
            <w:r w:rsidRPr="002F639F">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lang w:val="en-US"/>
              </w:rPr>
              <w:t>Dmitrievich</w:t>
            </w:r>
            <w:proofErr w:type="spellEnd"/>
            <w:r w:rsidRPr="002F639F">
              <w:rPr>
                <w:rFonts w:ascii="Times New Roman" w:hAnsi="Times New Roman" w:cs="Times New Roman"/>
                <w:color w:val="000000"/>
                <w:sz w:val="24"/>
                <w:szCs w:val="24"/>
              </w:rPr>
              <w:t xml:space="preserve"> </w:t>
            </w:r>
          </w:p>
        </w:tc>
        <w:tc>
          <w:tcPr>
            <w:tcW w:w="3798" w:type="dxa"/>
            <w:shd w:val="clear" w:color="auto" w:fill="auto"/>
          </w:tcPr>
          <w:p w14:paraId="7862157C" w14:textId="77777777" w:rsidR="00CC6B66" w:rsidRPr="002F639F" w:rsidRDefault="00CC6B66" w:rsidP="00334021">
            <w:pPr>
              <w:spacing w:after="0" w:line="240" w:lineRule="auto"/>
              <w:ind w:right="-57"/>
              <w:rPr>
                <w:rStyle w:val="SUBST0"/>
                <w:b w:val="0"/>
                <w:i w:val="0"/>
                <w:sz w:val="24"/>
                <w:szCs w:val="24"/>
                <w:lang w:val="en-US"/>
              </w:rPr>
            </w:pPr>
            <w:r w:rsidRPr="002F639F">
              <w:rPr>
                <w:rFonts w:ascii="Times New Roman" w:hAnsi="Times New Roman" w:cs="Times New Roman"/>
                <w:color w:val="000000"/>
                <w:sz w:val="24"/>
                <w:szCs w:val="24"/>
                <w:lang w:val="en-US"/>
              </w:rPr>
              <w:t xml:space="preserve">Deputy Chief Engineer – </w:t>
            </w:r>
            <w:r>
              <w:rPr>
                <w:rFonts w:ascii="Times New Roman" w:hAnsi="Times New Roman" w:cs="Times New Roman"/>
                <w:color w:val="000000"/>
                <w:sz w:val="24"/>
                <w:szCs w:val="24"/>
                <w:lang w:val="en-US"/>
              </w:rPr>
              <w:t>Chief</w:t>
            </w:r>
            <w:r w:rsidRPr="002F639F">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Controller</w:t>
            </w:r>
            <w:r w:rsidRPr="002F639F">
              <w:rPr>
                <w:rFonts w:ascii="Times New Roman" w:hAnsi="Times New Roman" w:cs="Times New Roman"/>
                <w:color w:val="000000"/>
                <w:sz w:val="24"/>
                <w:szCs w:val="24"/>
                <w:lang w:val="en-US"/>
              </w:rPr>
              <w:t xml:space="preserve"> of </w:t>
            </w:r>
            <w:r>
              <w:rPr>
                <w:rFonts w:ascii="Times New Roman" w:hAnsi="Times New Roman" w:cs="Times New Roman"/>
                <w:color w:val="000000"/>
                <w:sz w:val="24"/>
                <w:szCs w:val="24"/>
                <w:lang w:val="en-US"/>
              </w:rPr>
              <w:t>PJSC Rosseti</w:t>
            </w:r>
          </w:p>
        </w:tc>
        <w:tc>
          <w:tcPr>
            <w:tcW w:w="2268" w:type="dxa"/>
            <w:shd w:val="clear" w:color="auto" w:fill="auto"/>
          </w:tcPr>
          <w:p w14:paraId="65DF3712" w14:textId="77777777" w:rsidR="00CC6B66" w:rsidRPr="00A43D95" w:rsidRDefault="00CC6B66" w:rsidP="00334021">
            <w:pPr>
              <w:spacing w:after="0" w:line="240" w:lineRule="auto"/>
              <w:ind w:left="-57" w:right="-57"/>
              <w:jc w:val="center"/>
              <w:rPr>
                <w:rStyle w:val="SUBST0"/>
                <w:rFonts w:ascii="Times New Roman" w:hAnsi="Times New Roman" w:cs="Times New Roman"/>
                <w:b w:val="0"/>
                <w:bCs w:val="0"/>
                <w:i w:val="0"/>
                <w:iCs w:val="0"/>
                <w:sz w:val="24"/>
                <w:szCs w:val="24"/>
                <w:lang w:val="en-US"/>
              </w:rPr>
            </w:pPr>
            <w:r w:rsidRPr="00A43D95">
              <w:rPr>
                <w:rStyle w:val="SUBST0"/>
                <w:rFonts w:ascii="Times New Roman" w:hAnsi="Times New Roman" w:cs="Times New Roman"/>
                <w:b w:val="0"/>
                <w:bCs w:val="0"/>
                <w:i w:val="0"/>
                <w:iCs w:val="0"/>
                <w:sz w:val="24"/>
                <w:szCs w:val="24"/>
                <w:lang w:val="en-US"/>
              </w:rPr>
              <w:t>Member of the Board of Directors</w:t>
            </w:r>
          </w:p>
        </w:tc>
      </w:tr>
      <w:tr w:rsidR="00CC6B66" w:rsidRPr="002127D6" w14:paraId="04A41C03" w14:textId="77777777" w:rsidTr="00334021">
        <w:trPr>
          <w:trHeight w:val="20"/>
          <w:jc w:val="center"/>
        </w:trPr>
        <w:tc>
          <w:tcPr>
            <w:tcW w:w="567" w:type="dxa"/>
            <w:shd w:val="clear" w:color="auto" w:fill="auto"/>
          </w:tcPr>
          <w:p w14:paraId="13EFB1AA" w14:textId="77777777" w:rsidR="00CC6B66" w:rsidRPr="0009459D" w:rsidRDefault="00CC6B66" w:rsidP="00334021">
            <w:pPr>
              <w:spacing w:after="0" w:line="240" w:lineRule="auto"/>
              <w:jc w:val="center"/>
              <w:rPr>
                <w:rFonts w:ascii="Times New Roman" w:hAnsi="Times New Roman" w:cs="Times New Roman"/>
                <w:sz w:val="24"/>
                <w:szCs w:val="24"/>
              </w:rPr>
            </w:pPr>
            <w:r w:rsidRPr="0009459D">
              <w:rPr>
                <w:rFonts w:ascii="Times New Roman" w:hAnsi="Times New Roman" w:cs="Times New Roman"/>
                <w:sz w:val="24"/>
                <w:szCs w:val="24"/>
              </w:rPr>
              <w:t>8.</w:t>
            </w:r>
          </w:p>
        </w:tc>
        <w:tc>
          <w:tcPr>
            <w:tcW w:w="2721" w:type="dxa"/>
            <w:shd w:val="clear" w:color="auto" w:fill="auto"/>
          </w:tcPr>
          <w:p w14:paraId="6D7F90DC" w14:textId="77777777" w:rsidR="00CC6B66" w:rsidRPr="00443899" w:rsidRDefault="00CC6B66" w:rsidP="00334021">
            <w:pPr>
              <w:widowControl w:val="0"/>
              <w:autoSpaceDE w:val="0"/>
              <w:autoSpaceDN w:val="0"/>
              <w:adjustRightInd w:val="0"/>
              <w:spacing w:after="0" w:line="240" w:lineRule="auto"/>
              <w:ind w:right="-57"/>
              <w:rPr>
                <w:rStyle w:val="SUBST0"/>
                <w:b w:val="0"/>
                <w:i w:val="0"/>
                <w:sz w:val="24"/>
                <w:szCs w:val="24"/>
              </w:rPr>
            </w:pPr>
            <w:proofErr w:type="spellStart"/>
            <w:r>
              <w:rPr>
                <w:rFonts w:ascii="Times New Roman" w:hAnsi="Times New Roman" w:cs="Times New Roman"/>
                <w:color w:val="000000"/>
                <w:sz w:val="24"/>
                <w:szCs w:val="24"/>
                <w:lang w:val="en-US"/>
              </w:rPr>
              <w:t>Varseev</w:t>
            </w:r>
            <w:proofErr w:type="spellEnd"/>
            <w:r w:rsidRPr="008500D1">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lang w:val="en-US"/>
              </w:rPr>
              <w:t>Vasiliy</w:t>
            </w:r>
            <w:proofErr w:type="spellEnd"/>
            <w:r w:rsidRPr="008500D1">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lang w:val="en-US"/>
              </w:rPr>
              <w:t>Valerevich</w:t>
            </w:r>
            <w:proofErr w:type="spellEnd"/>
            <w:r w:rsidRPr="00443899">
              <w:rPr>
                <w:rFonts w:ascii="Times New Roman" w:hAnsi="Times New Roman" w:cs="Times New Roman"/>
                <w:color w:val="000000"/>
                <w:sz w:val="24"/>
                <w:szCs w:val="24"/>
              </w:rPr>
              <w:t xml:space="preserve"> </w:t>
            </w:r>
          </w:p>
        </w:tc>
        <w:tc>
          <w:tcPr>
            <w:tcW w:w="3798" w:type="dxa"/>
            <w:shd w:val="clear" w:color="auto" w:fill="auto"/>
          </w:tcPr>
          <w:p w14:paraId="51E53A69" w14:textId="77777777" w:rsidR="00CC6B66" w:rsidRPr="006E139D" w:rsidRDefault="00CC6B66" w:rsidP="00334021">
            <w:pPr>
              <w:spacing w:after="0" w:line="240" w:lineRule="auto"/>
              <w:ind w:right="-57"/>
              <w:rPr>
                <w:rStyle w:val="SUBST0"/>
                <w:b w:val="0"/>
                <w:i w:val="0"/>
                <w:sz w:val="24"/>
                <w:szCs w:val="24"/>
                <w:lang w:val="en-US"/>
              </w:rPr>
            </w:pPr>
            <w:r>
              <w:rPr>
                <w:rFonts w:ascii="Times New Roman" w:hAnsi="Times New Roman" w:cs="Times New Roman"/>
                <w:color w:val="000000"/>
                <w:sz w:val="24"/>
                <w:szCs w:val="24"/>
                <w:lang w:val="en-US"/>
              </w:rPr>
              <w:t xml:space="preserve">Member of the Board of Directors of PJSC Rosseti Kuban </w:t>
            </w:r>
          </w:p>
        </w:tc>
        <w:tc>
          <w:tcPr>
            <w:tcW w:w="2268" w:type="dxa"/>
            <w:shd w:val="clear" w:color="auto" w:fill="auto"/>
          </w:tcPr>
          <w:p w14:paraId="61FEBCF6" w14:textId="77777777" w:rsidR="00CC6B66" w:rsidRPr="00A43D95" w:rsidRDefault="00CC6B66" w:rsidP="00334021">
            <w:pPr>
              <w:spacing w:after="0" w:line="240" w:lineRule="auto"/>
              <w:ind w:left="-57" w:right="-57"/>
              <w:jc w:val="center"/>
              <w:rPr>
                <w:rStyle w:val="SUBST0"/>
                <w:rFonts w:ascii="Times New Roman" w:hAnsi="Times New Roman" w:cs="Times New Roman"/>
                <w:b w:val="0"/>
                <w:bCs w:val="0"/>
                <w:i w:val="0"/>
                <w:iCs w:val="0"/>
                <w:sz w:val="24"/>
                <w:szCs w:val="24"/>
                <w:lang w:val="en-US"/>
              </w:rPr>
            </w:pPr>
            <w:r w:rsidRPr="00A43D95">
              <w:rPr>
                <w:rStyle w:val="SUBST0"/>
                <w:rFonts w:ascii="Times New Roman" w:hAnsi="Times New Roman" w:cs="Times New Roman"/>
                <w:b w:val="0"/>
                <w:bCs w:val="0"/>
                <w:i w:val="0"/>
                <w:iCs w:val="0"/>
                <w:sz w:val="24"/>
                <w:szCs w:val="24"/>
                <w:lang w:val="en-US"/>
              </w:rPr>
              <w:t>Member of the Board of Directors</w:t>
            </w:r>
          </w:p>
        </w:tc>
      </w:tr>
      <w:tr w:rsidR="00CC6B66" w:rsidRPr="002127D6" w14:paraId="5ACC5B40" w14:textId="77777777" w:rsidTr="00334021">
        <w:trPr>
          <w:trHeight w:val="20"/>
          <w:jc w:val="center"/>
        </w:trPr>
        <w:tc>
          <w:tcPr>
            <w:tcW w:w="567" w:type="dxa"/>
            <w:shd w:val="clear" w:color="auto" w:fill="auto"/>
          </w:tcPr>
          <w:p w14:paraId="26D34F1F" w14:textId="77777777" w:rsidR="00CC6B66" w:rsidRPr="0009459D" w:rsidRDefault="00CC6B66" w:rsidP="00334021">
            <w:pPr>
              <w:spacing w:after="0" w:line="240" w:lineRule="auto"/>
              <w:jc w:val="center"/>
              <w:rPr>
                <w:rFonts w:ascii="Times New Roman" w:hAnsi="Times New Roman" w:cs="Times New Roman"/>
                <w:sz w:val="24"/>
                <w:szCs w:val="24"/>
              </w:rPr>
            </w:pPr>
            <w:r w:rsidRPr="0009459D">
              <w:rPr>
                <w:rFonts w:ascii="Times New Roman" w:hAnsi="Times New Roman" w:cs="Times New Roman"/>
                <w:sz w:val="24"/>
                <w:szCs w:val="24"/>
              </w:rPr>
              <w:t>9.</w:t>
            </w:r>
          </w:p>
        </w:tc>
        <w:tc>
          <w:tcPr>
            <w:tcW w:w="2721" w:type="dxa"/>
            <w:shd w:val="clear" w:color="auto" w:fill="auto"/>
          </w:tcPr>
          <w:p w14:paraId="138F1C4D" w14:textId="77777777" w:rsidR="00CC6B66" w:rsidRPr="00443899" w:rsidRDefault="00CC6B66" w:rsidP="00334021">
            <w:pPr>
              <w:spacing w:after="0" w:line="240" w:lineRule="auto"/>
              <w:ind w:right="-57"/>
              <w:rPr>
                <w:rStyle w:val="SUBST0"/>
                <w:b w:val="0"/>
                <w:i w:val="0"/>
                <w:sz w:val="24"/>
                <w:szCs w:val="24"/>
              </w:rPr>
            </w:pPr>
            <w:proofErr w:type="spellStart"/>
            <w:r>
              <w:rPr>
                <w:rFonts w:ascii="Times New Roman" w:hAnsi="Times New Roman" w:cs="Times New Roman"/>
                <w:color w:val="000000"/>
                <w:sz w:val="24"/>
                <w:szCs w:val="24"/>
                <w:lang w:val="en-US"/>
              </w:rPr>
              <w:t>Varvarin</w:t>
            </w:r>
            <w:proofErr w:type="spellEnd"/>
            <w:r>
              <w:rPr>
                <w:rFonts w:ascii="Times New Roman" w:hAnsi="Times New Roman" w:cs="Times New Roman"/>
                <w:color w:val="000000"/>
                <w:sz w:val="24"/>
                <w:szCs w:val="24"/>
                <w:lang w:val="en-US"/>
              </w:rPr>
              <w:t xml:space="preserve"> Aleksandr </w:t>
            </w:r>
            <w:proofErr w:type="spellStart"/>
            <w:r>
              <w:rPr>
                <w:rFonts w:ascii="Times New Roman" w:hAnsi="Times New Roman" w:cs="Times New Roman"/>
                <w:color w:val="000000"/>
                <w:sz w:val="24"/>
                <w:szCs w:val="24"/>
                <w:lang w:val="en-US"/>
              </w:rPr>
              <w:t>Viktorovich</w:t>
            </w:r>
            <w:proofErr w:type="spellEnd"/>
            <w:r w:rsidRPr="00443899">
              <w:rPr>
                <w:rFonts w:ascii="Times New Roman" w:hAnsi="Times New Roman" w:cs="Times New Roman"/>
                <w:color w:val="000000"/>
                <w:sz w:val="24"/>
                <w:szCs w:val="24"/>
              </w:rPr>
              <w:t xml:space="preserve"> </w:t>
            </w:r>
          </w:p>
        </w:tc>
        <w:tc>
          <w:tcPr>
            <w:tcW w:w="3798" w:type="dxa"/>
            <w:shd w:val="clear" w:color="auto" w:fill="auto"/>
          </w:tcPr>
          <w:p w14:paraId="743D66C0" w14:textId="77777777" w:rsidR="00CC6B66" w:rsidRPr="006E139D" w:rsidRDefault="00CC6B66" w:rsidP="00334021">
            <w:pPr>
              <w:spacing w:after="0" w:line="240" w:lineRule="auto"/>
              <w:ind w:right="-57"/>
              <w:rPr>
                <w:rStyle w:val="SUBST0"/>
                <w:b w:val="0"/>
                <w:i w:val="0"/>
                <w:sz w:val="24"/>
                <w:szCs w:val="24"/>
                <w:lang w:val="en-US"/>
              </w:rPr>
            </w:pPr>
            <w:r w:rsidRPr="006E139D">
              <w:rPr>
                <w:rFonts w:ascii="Times New Roman" w:hAnsi="Times New Roman" w:cs="Times New Roman"/>
                <w:color w:val="000000"/>
                <w:sz w:val="24"/>
                <w:szCs w:val="24"/>
                <w:lang w:val="en-US"/>
              </w:rPr>
              <w:t xml:space="preserve">Vice-president for </w:t>
            </w:r>
            <w:r>
              <w:rPr>
                <w:rFonts w:ascii="Times New Roman" w:hAnsi="Times New Roman" w:cs="Times New Roman"/>
                <w:color w:val="000000"/>
                <w:sz w:val="24"/>
                <w:szCs w:val="24"/>
                <w:lang w:val="en-US"/>
              </w:rPr>
              <w:t>L</w:t>
            </w:r>
            <w:r w:rsidRPr="006E139D">
              <w:rPr>
                <w:rFonts w:ascii="Times New Roman" w:hAnsi="Times New Roman" w:cs="Times New Roman"/>
                <w:color w:val="000000"/>
                <w:sz w:val="24"/>
                <w:szCs w:val="24"/>
                <w:lang w:val="en-US"/>
              </w:rPr>
              <w:t xml:space="preserve">egal </w:t>
            </w:r>
            <w:r>
              <w:rPr>
                <w:rFonts w:ascii="Times New Roman" w:hAnsi="Times New Roman" w:cs="Times New Roman"/>
                <w:color w:val="000000"/>
                <w:sz w:val="24"/>
                <w:szCs w:val="24"/>
                <w:lang w:val="en-US"/>
              </w:rPr>
              <w:t>R</w:t>
            </w:r>
            <w:r w:rsidRPr="006E139D">
              <w:rPr>
                <w:rFonts w:ascii="Times New Roman" w:hAnsi="Times New Roman" w:cs="Times New Roman"/>
                <w:color w:val="000000"/>
                <w:sz w:val="24"/>
                <w:szCs w:val="24"/>
                <w:lang w:val="en-US"/>
              </w:rPr>
              <w:t xml:space="preserve">egulation and </w:t>
            </w:r>
            <w:r>
              <w:rPr>
                <w:rFonts w:ascii="Times New Roman" w:hAnsi="Times New Roman" w:cs="Times New Roman"/>
                <w:color w:val="000000"/>
                <w:sz w:val="24"/>
                <w:szCs w:val="24"/>
                <w:lang w:val="en-US"/>
              </w:rPr>
              <w:t>L</w:t>
            </w:r>
            <w:r w:rsidRPr="006E139D">
              <w:rPr>
                <w:rFonts w:ascii="Times New Roman" w:hAnsi="Times New Roman" w:cs="Times New Roman"/>
                <w:color w:val="000000"/>
                <w:sz w:val="24"/>
                <w:szCs w:val="24"/>
                <w:lang w:val="en-US"/>
              </w:rPr>
              <w:t xml:space="preserve">aw </w:t>
            </w:r>
            <w:r>
              <w:rPr>
                <w:rFonts w:ascii="Times New Roman" w:hAnsi="Times New Roman" w:cs="Times New Roman"/>
                <w:color w:val="000000"/>
                <w:sz w:val="24"/>
                <w:szCs w:val="24"/>
                <w:lang w:val="en-US"/>
              </w:rPr>
              <w:t>E</w:t>
            </w:r>
            <w:r w:rsidRPr="006E139D">
              <w:rPr>
                <w:rFonts w:ascii="Times New Roman" w:hAnsi="Times New Roman" w:cs="Times New Roman"/>
                <w:color w:val="000000"/>
                <w:sz w:val="24"/>
                <w:szCs w:val="24"/>
                <w:lang w:val="en-US"/>
              </w:rPr>
              <w:t>nforcement of the Russian Union of Industrialists and Entrepreneurs (RSPP)</w:t>
            </w:r>
          </w:p>
        </w:tc>
        <w:tc>
          <w:tcPr>
            <w:tcW w:w="2268" w:type="dxa"/>
            <w:shd w:val="clear" w:color="auto" w:fill="auto"/>
          </w:tcPr>
          <w:p w14:paraId="729BB71A" w14:textId="77777777" w:rsidR="00CC6B66" w:rsidRPr="00A43D95" w:rsidRDefault="00CC6B66" w:rsidP="00334021">
            <w:pPr>
              <w:spacing w:after="0" w:line="240" w:lineRule="auto"/>
              <w:ind w:left="-57" w:right="-57"/>
              <w:jc w:val="center"/>
              <w:rPr>
                <w:rStyle w:val="SUBST0"/>
                <w:rFonts w:ascii="Times New Roman" w:hAnsi="Times New Roman" w:cs="Times New Roman"/>
                <w:b w:val="0"/>
                <w:bCs w:val="0"/>
                <w:i w:val="0"/>
                <w:iCs w:val="0"/>
                <w:sz w:val="24"/>
                <w:szCs w:val="24"/>
                <w:lang w:val="en-US"/>
              </w:rPr>
            </w:pPr>
            <w:r w:rsidRPr="00A43D95">
              <w:rPr>
                <w:rStyle w:val="SUBST0"/>
                <w:rFonts w:ascii="Times New Roman" w:hAnsi="Times New Roman" w:cs="Times New Roman"/>
                <w:b w:val="0"/>
                <w:bCs w:val="0"/>
                <w:i w:val="0"/>
                <w:iCs w:val="0"/>
                <w:sz w:val="24"/>
                <w:szCs w:val="24"/>
                <w:lang w:val="en-US"/>
              </w:rPr>
              <w:t>Member of the Board of Directors</w:t>
            </w:r>
          </w:p>
        </w:tc>
      </w:tr>
      <w:tr w:rsidR="00CC6B66" w:rsidRPr="002127D6" w14:paraId="60CA3092" w14:textId="77777777" w:rsidTr="00334021">
        <w:trPr>
          <w:trHeight w:val="20"/>
          <w:jc w:val="center"/>
        </w:trPr>
        <w:tc>
          <w:tcPr>
            <w:tcW w:w="567" w:type="dxa"/>
            <w:shd w:val="clear" w:color="auto" w:fill="auto"/>
          </w:tcPr>
          <w:p w14:paraId="6CD59B5C" w14:textId="77777777" w:rsidR="00CC6B66" w:rsidRPr="0009459D" w:rsidRDefault="00CC6B66" w:rsidP="00334021">
            <w:pPr>
              <w:spacing w:after="0" w:line="240" w:lineRule="auto"/>
              <w:jc w:val="center"/>
              <w:rPr>
                <w:rFonts w:ascii="Times New Roman" w:hAnsi="Times New Roman" w:cs="Times New Roman"/>
                <w:sz w:val="24"/>
                <w:szCs w:val="24"/>
              </w:rPr>
            </w:pPr>
            <w:r w:rsidRPr="0009459D">
              <w:rPr>
                <w:rFonts w:ascii="Times New Roman" w:hAnsi="Times New Roman" w:cs="Times New Roman"/>
                <w:sz w:val="24"/>
                <w:szCs w:val="24"/>
              </w:rPr>
              <w:t>10.</w:t>
            </w:r>
          </w:p>
        </w:tc>
        <w:tc>
          <w:tcPr>
            <w:tcW w:w="2721" w:type="dxa"/>
            <w:shd w:val="clear" w:color="auto" w:fill="auto"/>
          </w:tcPr>
          <w:p w14:paraId="59B614F4" w14:textId="77777777" w:rsidR="00CC6B66" w:rsidRPr="00443899" w:rsidRDefault="00CC6B66" w:rsidP="00334021">
            <w:pPr>
              <w:spacing w:after="0" w:line="240" w:lineRule="auto"/>
              <w:ind w:right="-57"/>
              <w:rPr>
                <w:rStyle w:val="SUBST0"/>
                <w:b w:val="0"/>
                <w:i w:val="0"/>
                <w:sz w:val="24"/>
                <w:szCs w:val="24"/>
              </w:rPr>
            </w:pPr>
            <w:r>
              <w:rPr>
                <w:rFonts w:ascii="Times New Roman" w:hAnsi="Times New Roman" w:cs="Times New Roman"/>
                <w:color w:val="000000"/>
                <w:sz w:val="24"/>
                <w:szCs w:val="24"/>
                <w:lang w:val="en-US"/>
              </w:rPr>
              <w:t>Medvedev Mikhail Vladimirovich</w:t>
            </w:r>
            <w:r w:rsidRPr="00443899">
              <w:rPr>
                <w:rFonts w:ascii="Times New Roman" w:hAnsi="Times New Roman" w:cs="Times New Roman"/>
                <w:color w:val="000000"/>
                <w:sz w:val="24"/>
                <w:szCs w:val="24"/>
              </w:rPr>
              <w:t xml:space="preserve"> </w:t>
            </w:r>
          </w:p>
        </w:tc>
        <w:tc>
          <w:tcPr>
            <w:tcW w:w="3798" w:type="dxa"/>
            <w:shd w:val="clear" w:color="auto" w:fill="auto"/>
          </w:tcPr>
          <w:p w14:paraId="394EAA49" w14:textId="77777777" w:rsidR="00CC6B66" w:rsidRPr="006E139D" w:rsidRDefault="00CC6B66" w:rsidP="00334021">
            <w:pPr>
              <w:spacing w:after="0" w:line="240" w:lineRule="auto"/>
              <w:ind w:right="-57"/>
              <w:rPr>
                <w:rStyle w:val="SUBST0"/>
                <w:b w:val="0"/>
                <w:i w:val="0"/>
                <w:sz w:val="24"/>
                <w:szCs w:val="24"/>
                <w:lang w:val="en-US"/>
              </w:rPr>
            </w:pPr>
            <w:r w:rsidRPr="006E139D">
              <w:rPr>
                <w:rFonts w:ascii="Times New Roman" w:hAnsi="Times New Roman" w:cs="Times New Roman"/>
                <w:color w:val="000000"/>
                <w:sz w:val="24"/>
                <w:szCs w:val="24"/>
                <w:lang w:val="en-US"/>
              </w:rPr>
              <w:t>Adviser to the Director-General of JSC “</w:t>
            </w:r>
            <w:proofErr w:type="spellStart"/>
            <w:r w:rsidRPr="006E139D">
              <w:rPr>
                <w:rFonts w:ascii="Times New Roman" w:hAnsi="Times New Roman" w:cs="Times New Roman"/>
                <w:color w:val="000000"/>
                <w:sz w:val="24"/>
                <w:szCs w:val="24"/>
                <w:lang w:val="en-US"/>
              </w:rPr>
              <w:t>Avangard</w:t>
            </w:r>
            <w:proofErr w:type="spellEnd"/>
            <w:r w:rsidRPr="006E139D">
              <w:rPr>
                <w:rFonts w:ascii="Times New Roman" w:hAnsi="Times New Roman" w:cs="Times New Roman"/>
                <w:color w:val="000000"/>
                <w:sz w:val="24"/>
                <w:szCs w:val="24"/>
                <w:lang w:val="en-US"/>
              </w:rPr>
              <w:t>”</w:t>
            </w:r>
          </w:p>
        </w:tc>
        <w:tc>
          <w:tcPr>
            <w:tcW w:w="2268" w:type="dxa"/>
            <w:shd w:val="clear" w:color="auto" w:fill="auto"/>
          </w:tcPr>
          <w:p w14:paraId="19E77D9A" w14:textId="77777777" w:rsidR="00CC6B66" w:rsidRPr="00A43D95" w:rsidRDefault="00CC6B66" w:rsidP="00334021">
            <w:pPr>
              <w:spacing w:after="0" w:line="240" w:lineRule="auto"/>
              <w:ind w:left="-57" w:right="-57"/>
              <w:jc w:val="center"/>
              <w:rPr>
                <w:rStyle w:val="SUBST0"/>
                <w:rFonts w:ascii="Times New Roman" w:hAnsi="Times New Roman" w:cs="Times New Roman"/>
                <w:b w:val="0"/>
                <w:bCs w:val="0"/>
                <w:i w:val="0"/>
                <w:iCs w:val="0"/>
                <w:sz w:val="24"/>
                <w:szCs w:val="24"/>
                <w:lang w:val="en-US"/>
              </w:rPr>
            </w:pPr>
            <w:r w:rsidRPr="00A43D95">
              <w:rPr>
                <w:rStyle w:val="SUBST0"/>
                <w:rFonts w:ascii="Times New Roman" w:hAnsi="Times New Roman" w:cs="Times New Roman"/>
                <w:b w:val="0"/>
                <w:bCs w:val="0"/>
                <w:i w:val="0"/>
                <w:iCs w:val="0"/>
                <w:sz w:val="24"/>
                <w:szCs w:val="24"/>
                <w:lang w:val="en-US"/>
              </w:rPr>
              <w:t>Member of the Board of Directors</w:t>
            </w:r>
          </w:p>
        </w:tc>
      </w:tr>
      <w:tr w:rsidR="00CC6B66" w:rsidRPr="002127D6" w14:paraId="5A4E9ECD" w14:textId="77777777" w:rsidTr="00334021">
        <w:trPr>
          <w:trHeight w:val="20"/>
          <w:jc w:val="center"/>
        </w:trPr>
        <w:tc>
          <w:tcPr>
            <w:tcW w:w="567" w:type="dxa"/>
            <w:shd w:val="clear" w:color="auto" w:fill="auto"/>
          </w:tcPr>
          <w:p w14:paraId="47B630A6" w14:textId="77777777" w:rsidR="00CC6B66" w:rsidRPr="0009459D" w:rsidRDefault="00CC6B66" w:rsidP="00334021">
            <w:pPr>
              <w:spacing w:after="0" w:line="240" w:lineRule="auto"/>
              <w:jc w:val="center"/>
              <w:rPr>
                <w:rFonts w:ascii="Times New Roman" w:hAnsi="Times New Roman" w:cs="Times New Roman"/>
                <w:sz w:val="24"/>
                <w:szCs w:val="24"/>
              </w:rPr>
            </w:pPr>
            <w:r w:rsidRPr="0009459D">
              <w:rPr>
                <w:rFonts w:ascii="Times New Roman" w:hAnsi="Times New Roman" w:cs="Times New Roman"/>
                <w:sz w:val="24"/>
                <w:szCs w:val="24"/>
              </w:rPr>
              <w:t>11.</w:t>
            </w:r>
          </w:p>
        </w:tc>
        <w:tc>
          <w:tcPr>
            <w:tcW w:w="2721" w:type="dxa"/>
            <w:shd w:val="clear" w:color="auto" w:fill="auto"/>
          </w:tcPr>
          <w:p w14:paraId="33752174" w14:textId="77777777" w:rsidR="00CC6B66" w:rsidRPr="006E139D" w:rsidRDefault="00CC6B66" w:rsidP="00334021">
            <w:pPr>
              <w:spacing w:after="0" w:line="240" w:lineRule="auto"/>
              <w:ind w:right="-57"/>
              <w:rPr>
                <w:rStyle w:val="SUBST0"/>
                <w:b w:val="0"/>
                <w:i w:val="0"/>
                <w:sz w:val="24"/>
                <w:szCs w:val="24"/>
                <w:lang w:val="en-US"/>
              </w:rPr>
            </w:pPr>
            <w:proofErr w:type="spellStart"/>
            <w:r>
              <w:rPr>
                <w:rFonts w:ascii="Times New Roman" w:hAnsi="Times New Roman" w:cs="Times New Roman"/>
                <w:color w:val="000000"/>
                <w:sz w:val="24"/>
                <w:szCs w:val="24"/>
                <w:lang w:val="en-US"/>
              </w:rPr>
              <w:t>Yavorskiy</w:t>
            </w:r>
            <w:proofErr w:type="spellEnd"/>
            <w:r>
              <w:rPr>
                <w:rFonts w:ascii="Times New Roman" w:hAnsi="Times New Roman" w:cs="Times New Roman"/>
                <w:color w:val="000000"/>
                <w:sz w:val="24"/>
                <w:szCs w:val="24"/>
                <w:lang w:val="en-US"/>
              </w:rPr>
              <w:t xml:space="preserve"> Viktor </w:t>
            </w:r>
            <w:proofErr w:type="spellStart"/>
            <w:r>
              <w:rPr>
                <w:rFonts w:ascii="Times New Roman" w:hAnsi="Times New Roman" w:cs="Times New Roman"/>
                <w:color w:val="000000"/>
                <w:sz w:val="24"/>
                <w:szCs w:val="24"/>
                <w:lang w:val="en-US"/>
              </w:rPr>
              <w:t>Korneevich</w:t>
            </w:r>
            <w:proofErr w:type="spellEnd"/>
          </w:p>
        </w:tc>
        <w:tc>
          <w:tcPr>
            <w:tcW w:w="3798" w:type="dxa"/>
            <w:shd w:val="clear" w:color="auto" w:fill="auto"/>
          </w:tcPr>
          <w:p w14:paraId="2F912E1E" w14:textId="77777777" w:rsidR="00CC6B66" w:rsidRPr="006E139D" w:rsidRDefault="00CC6B66" w:rsidP="00334021">
            <w:pPr>
              <w:spacing w:after="0" w:line="240" w:lineRule="auto"/>
              <w:ind w:right="-57"/>
              <w:rPr>
                <w:rStyle w:val="SUBST0"/>
                <w:b w:val="0"/>
                <w:i w:val="0"/>
                <w:sz w:val="24"/>
                <w:szCs w:val="24"/>
                <w:lang w:val="en-US"/>
              </w:rPr>
            </w:pPr>
            <w:r w:rsidRPr="006E139D">
              <w:rPr>
                <w:rFonts w:ascii="Times New Roman" w:hAnsi="Times New Roman" w:cs="Times New Roman"/>
                <w:color w:val="000000"/>
                <w:sz w:val="24"/>
                <w:szCs w:val="24"/>
                <w:lang w:val="en-US"/>
              </w:rPr>
              <w:t>Member of the Presidium of the Board of "OPORA RUSSIA"</w:t>
            </w:r>
          </w:p>
        </w:tc>
        <w:tc>
          <w:tcPr>
            <w:tcW w:w="2268" w:type="dxa"/>
            <w:shd w:val="clear" w:color="auto" w:fill="auto"/>
          </w:tcPr>
          <w:p w14:paraId="6FA2F99B" w14:textId="77777777" w:rsidR="00CC6B66" w:rsidRPr="00A43D95" w:rsidRDefault="00CC6B66" w:rsidP="00334021">
            <w:pPr>
              <w:spacing w:after="0" w:line="240" w:lineRule="auto"/>
              <w:ind w:left="-57" w:right="-57"/>
              <w:jc w:val="center"/>
              <w:rPr>
                <w:rStyle w:val="SUBST0"/>
                <w:rFonts w:ascii="Times New Roman" w:hAnsi="Times New Roman" w:cs="Times New Roman"/>
                <w:b w:val="0"/>
                <w:bCs w:val="0"/>
                <w:i w:val="0"/>
                <w:iCs w:val="0"/>
                <w:sz w:val="24"/>
                <w:szCs w:val="24"/>
                <w:lang w:val="en-US"/>
              </w:rPr>
            </w:pPr>
            <w:r w:rsidRPr="00A43D95">
              <w:rPr>
                <w:rStyle w:val="SUBST0"/>
                <w:rFonts w:ascii="Times New Roman" w:hAnsi="Times New Roman" w:cs="Times New Roman"/>
                <w:b w:val="0"/>
                <w:bCs w:val="0"/>
                <w:i w:val="0"/>
                <w:iCs w:val="0"/>
                <w:sz w:val="24"/>
                <w:szCs w:val="24"/>
                <w:lang w:val="en-US"/>
              </w:rPr>
              <w:t>Member of the Board of Directors</w:t>
            </w:r>
          </w:p>
        </w:tc>
      </w:tr>
    </w:tbl>
    <w:p w14:paraId="152F031B" w14:textId="77777777" w:rsidR="00CC6B66" w:rsidRPr="007F7A00" w:rsidRDefault="00CC6B66" w:rsidP="00CC6B66">
      <w:pPr>
        <w:spacing w:after="0" w:line="240" w:lineRule="auto"/>
        <w:ind w:firstLine="567"/>
        <w:jc w:val="both"/>
        <w:rPr>
          <w:rFonts w:ascii="Times New Roman" w:hAnsi="Times New Roman" w:cs="Times New Roman"/>
          <w:iCs/>
          <w:sz w:val="28"/>
          <w:szCs w:val="28"/>
          <w:lang w:val="en-US"/>
        </w:rPr>
      </w:pPr>
      <w:r w:rsidRPr="007F7A00">
        <w:rPr>
          <w:rFonts w:ascii="Times New Roman" w:hAnsi="Times New Roman" w:cs="Times New Roman"/>
          <w:iCs/>
          <w:sz w:val="28"/>
          <w:szCs w:val="28"/>
          <w:lang w:val="en-US"/>
        </w:rPr>
        <w:br w:type="page"/>
      </w:r>
    </w:p>
    <w:p w14:paraId="4796D41C" w14:textId="77777777" w:rsidR="00CC6B66" w:rsidRPr="00F9713D" w:rsidRDefault="00CC6B66" w:rsidP="00CC6B66">
      <w:pPr>
        <w:spacing w:after="0" w:line="240" w:lineRule="auto"/>
        <w:ind w:firstLine="567"/>
        <w:jc w:val="both"/>
        <w:rPr>
          <w:rFonts w:ascii="Times New Roman" w:hAnsi="Times New Roman" w:cs="Times New Roman"/>
          <w:b/>
          <w:sz w:val="28"/>
          <w:szCs w:val="28"/>
          <w:lang w:val="en-US"/>
        </w:rPr>
      </w:pPr>
      <w:r w:rsidRPr="007E2A42">
        <w:rPr>
          <w:rFonts w:ascii="Times New Roman" w:eastAsia="Times New Roman" w:hAnsi="Times New Roman" w:cs="Times New Roman"/>
          <w:iCs/>
          <w:sz w:val="28"/>
          <w:szCs w:val="28"/>
          <w:lang w:val="en-US"/>
        </w:rPr>
        <w:lastRenderedPageBreak/>
        <w:t>Table 4</w:t>
      </w:r>
      <w:r w:rsidRPr="007E2A42">
        <w:rPr>
          <w:rFonts w:ascii="Times New Roman" w:eastAsia="Times New Roman" w:hAnsi="Times New Roman" w:cs="Times New Roman"/>
          <w:b/>
          <w:iCs/>
          <w:sz w:val="28"/>
          <w:szCs w:val="28"/>
          <w:lang w:val="en-US"/>
        </w:rPr>
        <w:t xml:space="preserve"> </w:t>
      </w:r>
      <w:r w:rsidRPr="007E2A42">
        <w:rPr>
          <w:rFonts w:ascii="Times New Roman" w:eastAsia="Times New Roman" w:hAnsi="Times New Roman" w:cs="Times New Roman"/>
          <w:iCs/>
          <w:sz w:val="28"/>
          <w:szCs w:val="28"/>
          <w:lang w:val="en-US"/>
        </w:rPr>
        <w:t>–</w:t>
      </w:r>
      <w:r w:rsidRPr="007E2A42">
        <w:rPr>
          <w:rFonts w:ascii="Times New Roman" w:eastAsia="Times New Roman" w:hAnsi="Times New Roman" w:cs="Times New Roman"/>
          <w:b/>
          <w:iCs/>
          <w:sz w:val="28"/>
          <w:szCs w:val="28"/>
          <w:lang w:val="en-US"/>
        </w:rPr>
        <w:t xml:space="preserve"> Composition of Management of the Company </w:t>
      </w:r>
      <w:r w:rsidRPr="007E2A42">
        <w:rPr>
          <w:rFonts w:ascii="Times New Roman" w:eastAsia="Times New Roman" w:hAnsi="Times New Roman" w:cs="Times New Roman"/>
          <w:b/>
          <w:sz w:val="28"/>
          <w:szCs w:val="28"/>
          <w:lang w:val="en-US"/>
        </w:rPr>
        <w:t>(as of December 31, </w:t>
      </w:r>
      <w:r w:rsidRPr="00F9713D">
        <w:rPr>
          <w:rFonts w:ascii="Times New Roman" w:hAnsi="Times New Roman" w:cs="Times New Roman"/>
          <w:b/>
          <w:sz w:val="28"/>
          <w:szCs w:val="28"/>
          <w:lang w:val="en-US"/>
        </w:rPr>
        <w:t>2020):</w:t>
      </w:r>
    </w:p>
    <w:p w14:paraId="005423F2" w14:textId="77777777" w:rsidR="00CC6B66" w:rsidRPr="00F9713D" w:rsidRDefault="00CC6B66" w:rsidP="00CC6B66">
      <w:pPr>
        <w:spacing w:after="0" w:line="240" w:lineRule="auto"/>
        <w:rPr>
          <w:rFonts w:ascii="Times New Roman" w:hAnsi="Times New Roman" w:cs="Times New Roman"/>
          <w:b/>
          <w:sz w:val="28"/>
          <w:szCs w:val="28"/>
          <w:lang w:val="en-US"/>
        </w:rPr>
      </w:pPr>
    </w:p>
    <w:tbl>
      <w:tblPr>
        <w:tblW w:w="9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721"/>
        <w:gridCol w:w="3798"/>
        <w:gridCol w:w="2268"/>
      </w:tblGrid>
      <w:tr w:rsidR="00CC6B66" w:rsidRPr="002127D6" w14:paraId="7B0BEBE6" w14:textId="77777777" w:rsidTr="00334021">
        <w:trPr>
          <w:trHeight w:val="20"/>
          <w:jc w:val="center"/>
        </w:trPr>
        <w:tc>
          <w:tcPr>
            <w:tcW w:w="567" w:type="dxa"/>
            <w:shd w:val="clear" w:color="auto" w:fill="auto"/>
          </w:tcPr>
          <w:p w14:paraId="36F3B25D" w14:textId="77777777" w:rsidR="00CC6B66" w:rsidRPr="001F1786" w:rsidRDefault="00CC6B66" w:rsidP="00334021">
            <w:pPr>
              <w:spacing w:after="0" w:line="240" w:lineRule="auto"/>
              <w:jc w:val="center"/>
              <w:rPr>
                <w:rFonts w:ascii="Times New Roman" w:hAnsi="Times New Roman" w:cs="Times New Roman"/>
                <w:b/>
                <w:sz w:val="24"/>
                <w:szCs w:val="24"/>
              </w:rPr>
            </w:pPr>
            <w:r w:rsidRPr="001F1786">
              <w:rPr>
                <w:rFonts w:ascii="Times New Roman" w:eastAsia="Times New Roman" w:hAnsi="Times New Roman" w:cs="Times New Roman"/>
                <w:b/>
                <w:sz w:val="24"/>
                <w:szCs w:val="24"/>
                <w:lang w:val="en-US"/>
              </w:rPr>
              <w:t>No</w:t>
            </w:r>
          </w:p>
        </w:tc>
        <w:tc>
          <w:tcPr>
            <w:tcW w:w="2721" w:type="dxa"/>
            <w:shd w:val="clear" w:color="auto" w:fill="auto"/>
          </w:tcPr>
          <w:p w14:paraId="3E0E5D26" w14:textId="77777777" w:rsidR="00CC6B66" w:rsidRPr="001F1786" w:rsidRDefault="00CC6B66" w:rsidP="00334021">
            <w:pPr>
              <w:spacing w:after="0" w:line="240" w:lineRule="auto"/>
              <w:jc w:val="center"/>
              <w:rPr>
                <w:rFonts w:ascii="Times New Roman" w:hAnsi="Times New Roman" w:cs="Times New Roman"/>
                <w:b/>
                <w:sz w:val="24"/>
                <w:szCs w:val="24"/>
              </w:rPr>
            </w:pPr>
            <w:r w:rsidRPr="001F1786">
              <w:rPr>
                <w:rFonts w:ascii="Times New Roman" w:eastAsia="Times New Roman" w:hAnsi="Times New Roman" w:cs="Times New Roman"/>
                <w:b/>
                <w:sz w:val="24"/>
                <w:szCs w:val="24"/>
                <w:lang w:val="en-US"/>
              </w:rPr>
              <w:t>Full name</w:t>
            </w:r>
          </w:p>
        </w:tc>
        <w:tc>
          <w:tcPr>
            <w:tcW w:w="3798" w:type="dxa"/>
            <w:shd w:val="clear" w:color="auto" w:fill="auto"/>
          </w:tcPr>
          <w:p w14:paraId="481847FB" w14:textId="77777777" w:rsidR="00CC6B66" w:rsidRPr="001F1786" w:rsidRDefault="00CC6B66" w:rsidP="00334021">
            <w:pPr>
              <w:spacing w:after="0" w:line="240" w:lineRule="auto"/>
              <w:jc w:val="center"/>
              <w:rPr>
                <w:rFonts w:ascii="Times New Roman" w:hAnsi="Times New Roman" w:cs="Times New Roman"/>
                <w:b/>
                <w:bCs/>
                <w:sz w:val="24"/>
                <w:szCs w:val="24"/>
                <w:lang w:val="en-US"/>
              </w:rPr>
            </w:pPr>
            <w:r w:rsidRPr="001F1786">
              <w:rPr>
                <w:rFonts w:ascii="Times New Roman" w:eastAsia="Times New Roman" w:hAnsi="Times New Roman" w:cs="Times New Roman"/>
                <w:b/>
                <w:bCs/>
                <w:sz w:val="24"/>
                <w:szCs w:val="24"/>
                <w:lang w:val="en-US"/>
              </w:rPr>
              <w:t>Principal place of employment and official capacity</w:t>
            </w:r>
          </w:p>
        </w:tc>
        <w:tc>
          <w:tcPr>
            <w:tcW w:w="2268" w:type="dxa"/>
            <w:shd w:val="clear" w:color="auto" w:fill="auto"/>
          </w:tcPr>
          <w:p w14:paraId="668E4578" w14:textId="77777777" w:rsidR="00CC6B66" w:rsidRPr="001F1786" w:rsidRDefault="00CC6B66" w:rsidP="00334021">
            <w:pPr>
              <w:spacing w:after="0" w:line="240" w:lineRule="auto"/>
              <w:ind w:left="-108" w:right="-108"/>
              <w:jc w:val="center"/>
              <w:rPr>
                <w:rFonts w:ascii="Times New Roman" w:hAnsi="Times New Roman" w:cs="Times New Roman"/>
                <w:b/>
                <w:bCs/>
                <w:sz w:val="24"/>
                <w:szCs w:val="24"/>
                <w:lang w:val="en-US"/>
              </w:rPr>
            </w:pPr>
            <w:r w:rsidRPr="001F1786">
              <w:rPr>
                <w:rFonts w:ascii="Times New Roman" w:eastAsia="Times New Roman" w:hAnsi="Times New Roman" w:cs="Times New Roman"/>
                <w:b/>
                <w:bCs/>
                <w:sz w:val="24"/>
                <w:szCs w:val="24"/>
                <w:lang w:val="en-US"/>
              </w:rPr>
              <w:t xml:space="preserve">Status in the Management of </w:t>
            </w:r>
            <w:r w:rsidRPr="001F1786">
              <w:rPr>
                <w:rFonts w:ascii="Times New Roman" w:eastAsia="Times New Roman" w:hAnsi="Times New Roman" w:cs="Times New Roman"/>
                <w:b/>
                <w:bCs/>
                <w:sz w:val="24"/>
                <w:szCs w:val="24"/>
                <w:lang w:val="en-US"/>
              </w:rPr>
              <w:br/>
              <w:t>PJSC Rosseti Kuban</w:t>
            </w:r>
          </w:p>
        </w:tc>
      </w:tr>
      <w:tr w:rsidR="00CC6B66" w:rsidRPr="00805249" w14:paraId="7B813223" w14:textId="77777777" w:rsidTr="00334021">
        <w:trPr>
          <w:trHeight w:val="20"/>
          <w:jc w:val="center"/>
        </w:trPr>
        <w:tc>
          <w:tcPr>
            <w:tcW w:w="567" w:type="dxa"/>
            <w:shd w:val="clear" w:color="auto" w:fill="auto"/>
          </w:tcPr>
          <w:p w14:paraId="1365D88F" w14:textId="77777777" w:rsidR="00CC6B66" w:rsidRPr="0009459D" w:rsidRDefault="00CC6B66" w:rsidP="00334021">
            <w:pPr>
              <w:spacing w:after="0" w:line="240" w:lineRule="auto"/>
              <w:jc w:val="center"/>
              <w:rPr>
                <w:rFonts w:ascii="Times New Roman" w:hAnsi="Times New Roman" w:cs="Times New Roman"/>
                <w:sz w:val="24"/>
                <w:szCs w:val="24"/>
              </w:rPr>
            </w:pPr>
            <w:r w:rsidRPr="0009459D">
              <w:rPr>
                <w:rFonts w:ascii="Times New Roman" w:hAnsi="Times New Roman" w:cs="Times New Roman"/>
                <w:sz w:val="24"/>
                <w:szCs w:val="24"/>
              </w:rPr>
              <w:t>1.</w:t>
            </w:r>
          </w:p>
        </w:tc>
        <w:tc>
          <w:tcPr>
            <w:tcW w:w="2721" w:type="dxa"/>
            <w:shd w:val="clear" w:color="auto" w:fill="auto"/>
          </w:tcPr>
          <w:p w14:paraId="45319F1F" w14:textId="77777777" w:rsidR="00CC6B66" w:rsidRPr="00443899" w:rsidRDefault="00CC6B66" w:rsidP="00334021">
            <w:pPr>
              <w:spacing w:after="0" w:line="240" w:lineRule="auto"/>
              <w:ind w:right="-85"/>
              <w:rPr>
                <w:rStyle w:val="SUBST0"/>
                <w:b w:val="0"/>
                <w:i w:val="0"/>
                <w:sz w:val="24"/>
                <w:szCs w:val="24"/>
              </w:rPr>
            </w:pPr>
            <w:proofErr w:type="spellStart"/>
            <w:r>
              <w:rPr>
                <w:rFonts w:ascii="Times New Roman" w:hAnsi="Times New Roman" w:cs="Times New Roman"/>
                <w:color w:val="000000"/>
                <w:sz w:val="24"/>
                <w:szCs w:val="24"/>
                <w:lang w:val="en-US"/>
              </w:rPr>
              <w:t>Sergeev</w:t>
            </w:r>
            <w:proofErr w:type="spellEnd"/>
            <w:r>
              <w:rPr>
                <w:rFonts w:ascii="Times New Roman" w:hAnsi="Times New Roman" w:cs="Times New Roman"/>
                <w:color w:val="000000"/>
                <w:sz w:val="24"/>
                <w:szCs w:val="24"/>
                <w:lang w:val="en-US"/>
              </w:rPr>
              <w:t xml:space="preserve"> Sergey Vladimirovich</w:t>
            </w:r>
          </w:p>
        </w:tc>
        <w:tc>
          <w:tcPr>
            <w:tcW w:w="3798" w:type="dxa"/>
            <w:shd w:val="clear" w:color="auto" w:fill="auto"/>
          </w:tcPr>
          <w:p w14:paraId="1BB23271" w14:textId="77777777" w:rsidR="00CC6B66" w:rsidRPr="00F9713D" w:rsidRDefault="00CC6B66" w:rsidP="00334021">
            <w:pPr>
              <w:spacing w:after="0" w:line="240" w:lineRule="auto"/>
              <w:ind w:right="-85"/>
              <w:rPr>
                <w:rStyle w:val="SUBST0"/>
                <w:b w:val="0"/>
                <w:i w:val="0"/>
                <w:sz w:val="24"/>
                <w:szCs w:val="24"/>
                <w:lang w:val="en-US"/>
              </w:rPr>
            </w:pPr>
            <w:r>
              <w:rPr>
                <w:rFonts w:ascii="Times New Roman" w:hAnsi="Times New Roman" w:cs="Times New Roman"/>
                <w:color w:val="000000"/>
                <w:sz w:val="24"/>
                <w:szCs w:val="24"/>
                <w:lang w:val="en-US"/>
              </w:rPr>
              <w:t>CEO of PJSC Rosseti Kuban</w:t>
            </w:r>
          </w:p>
        </w:tc>
        <w:tc>
          <w:tcPr>
            <w:tcW w:w="2268" w:type="dxa"/>
            <w:shd w:val="clear" w:color="auto" w:fill="auto"/>
          </w:tcPr>
          <w:p w14:paraId="1E45EC26" w14:textId="77777777" w:rsidR="00CC6B66" w:rsidRPr="00A43D95" w:rsidRDefault="00CC6B66" w:rsidP="00334021">
            <w:pPr>
              <w:spacing w:after="0" w:line="240" w:lineRule="auto"/>
              <w:ind w:left="-57" w:right="-57"/>
              <w:jc w:val="center"/>
              <w:rPr>
                <w:rStyle w:val="SUBST0"/>
                <w:rFonts w:ascii="Times New Roman" w:hAnsi="Times New Roman" w:cs="Times New Roman"/>
                <w:b w:val="0"/>
                <w:bCs w:val="0"/>
                <w:i w:val="0"/>
                <w:iCs w:val="0"/>
                <w:sz w:val="24"/>
                <w:szCs w:val="24"/>
              </w:rPr>
            </w:pPr>
            <w:proofErr w:type="spellStart"/>
            <w:r w:rsidRPr="00A43D95">
              <w:rPr>
                <w:rStyle w:val="SUBST0"/>
                <w:rFonts w:ascii="Times New Roman" w:hAnsi="Times New Roman" w:cs="Times New Roman"/>
                <w:b w:val="0"/>
                <w:bCs w:val="0"/>
                <w:i w:val="0"/>
                <w:iCs w:val="0"/>
                <w:sz w:val="24"/>
                <w:szCs w:val="24"/>
              </w:rPr>
              <w:t>Chairman</w:t>
            </w:r>
            <w:proofErr w:type="spellEnd"/>
            <w:r w:rsidRPr="00A43D95">
              <w:rPr>
                <w:rStyle w:val="SUBST0"/>
                <w:rFonts w:ascii="Times New Roman" w:hAnsi="Times New Roman" w:cs="Times New Roman"/>
                <w:b w:val="0"/>
                <w:bCs w:val="0"/>
                <w:i w:val="0"/>
                <w:iCs w:val="0"/>
                <w:sz w:val="24"/>
                <w:szCs w:val="24"/>
              </w:rPr>
              <w:t xml:space="preserve"> </w:t>
            </w:r>
            <w:proofErr w:type="spellStart"/>
            <w:r w:rsidRPr="00A43D95">
              <w:rPr>
                <w:rStyle w:val="SUBST0"/>
                <w:rFonts w:ascii="Times New Roman" w:hAnsi="Times New Roman" w:cs="Times New Roman"/>
                <w:b w:val="0"/>
                <w:bCs w:val="0"/>
                <w:i w:val="0"/>
                <w:iCs w:val="0"/>
                <w:sz w:val="24"/>
                <w:szCs w:val="24"/>
              </w:rPr>
              <w:t>of</w:t>
            </w:r>
            <w:proofErr w:type="spellEnd"/>
            <w:r w:rsidRPr="00A43D95">
              <w:rPr>
                <w:rStyle w:val="SUBST0"/>
                <w:rFonts w:ascii="Times New Roman" w:hAnsi="Times New Roman" w:cs="Times New Roman"/>
                <w:b w:val="0"/>
                <w:bCs w:val="0"/>
                <w:i w:val="0"/>
                <w:iCs w:val="0"/>
                <w:sz w:val="24"/>
                <w:szCs w:val="24"/>
              </w:rPr>
              <w:t xml:space="preserve"> </w:t>
            </w:r>
            <w:proofErr w:type="spellStart"/>
            <w:r w:rsidRPr="00A43D95">
              <w:rPr>
                <w:rStyle w:val="SUBST0"/>
                <w:rFonts w:ascii="Times New Roman" w:hAnsi="Times New Roman" w:cs="Times New Roman"/>
                <w:b w:val="0"/>
                <w:bCs w:val="0"/>
                <w:i w:val="0"/>
                <w:iCs w:val="0"/>
                <w:sz w:val="24"/>
                <w:szCs w:val="24"/>
              </w:rPr>
              <w:t>the</w:t>
            </w:r>
            <w:proofErr w:type="spellEnd"/>
            <w:r w:rsidRPr="00A43D95">
              <w:rPr>
                <w:rStyle w:val="SUBST0"/>
                <w:rFonts w:ascii="Times New Roman" w:hAnsi="Times New Roman" w:cs="Times New Roman"/>
                <w:b w:val="0"/>
                <w:bCs w:val="0"/>
                <w:i w:val="0"/>
                <w:iCs w:val="0"/>
                <w:sz w:val="24"/>
                <w:szCs w:val="24"/>
              </w:rPr>
              <w:t xml:space="preserve"> Board</w:t>
            </w:r>
          </w:p>
        </w:tc>
      </w:tr>
      <w:tr w:rsidR="00CC6B66" w:rsidRPr="002127D6" w14:paraId="1475C2D1" w14:textId="77777777" w:rsidTr="00334021">
        <w:trPr>
          <w:trHeight w:val="20"/>
          <w:jc w:val="center"/>
        </w:trPr>
        <w:tc>
          <w:tcPr>
            <w:tcW w:w="567" w:type="dxa"/>
            <w:shd w:val="clear" w:color="auto" w:fill="auto"/>
          </w:tcPr>
          <w:p w14:paraId="266D5BBB" w14:textId="77777777" w:rsidR="00CC6B66" w:rsidRPr="0009459D" w:rsidRDefault="00CC6B66" w:rsidP="00334021">
            <w:pPr>
              <w:spacing w:after="0" w:line="240" w:lineRule="auto"/>
              <w:jc w:val="center"/>
              <w:rPr>
                <w:rFonts w:ascii="Times New Roman" w:hAnsi="Times New Roman" w:cs="Times New Roman"/>
                <w:sz w:val="24"/>
                <w:szCs w:val="24"/>
              </w:rPr>
            </w:pPr>
            <w:r w:rsidRPr="0009459D">
              <w:rPr>
                <w:rFonts w:ascii="Times New Roman" w:hAnsi="Times New Roman" w:cs="Times New Roman"/>
                <w:sz w:val="24"/>
                <w:szCs w:val="24"/>
              </w:rPr>
              <w:t>2.</w:t>
            </w:r>
          </w:p>
        </w:tc>
        <w:tc>
          <w:tcPr>
            <w:tcW w:w="2721" w:type="dxa"/>
            <w:shd w:val="clear" w:color="auto" w:fill="auto"/>
          </w:tcPr>
          <w:p w14:paraId="4C64E7E1" w14:textId="77777777" w:rsidR="00CC6B66" w:rsidRPr="00443899" w:rsidRDefault="00CC6B66" w:rsidP="00334021">
            <w:pPr>
              <w:spacing w:after="0" w:line="240" w:lineRule="auto"/>
              <w:ind w:right="-85"/>
              <w:rPr>
                <w:rStyle w:val="SUBST0"/>
                <w:b w:val="0"/>
                <w:i w:val="0"/>
                <w:sz w:val="24"/>
                <w:szCs w:val="24"/>
              </w:rPr>
            </w:pPr>
            <w:proofErr w:type="spellStart"/>
            <w:r>
              <w:rPr>
                <w:rFonts w:ascii="Times New Roman" w:eastAsia="Times New Roman" w:hAnsi="Times New Roman" w:cs="Times New Roman"/>
                <w:sz w:val="24"/>
                <w:szCs w:val="24"/>
                <w:lang w:val="en-US"/>
              </w:rPr>
              <w:t>Armaganyan</w:t>
            </w:r>
            <w:proofErr w:type="spellEnd"/>
            <w:r w:rsidRPr="00F9713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en-US"/>
              </w:rPr>
              <w:t>Edgar</w:t>
            </w:r>
            <w:r w:rsidRPr="00F9713D">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lang w:val="en-US"/>
              </w:rPr>
              <w:t>Garrievich</w:t>
            </w:r>
            <w:proofErr w:type="spellEnd"/>
            <w:r w:rsidRPr="00F9713D">
              <w:rPr>
                <w:rFonts w:ascii="Times New Roman" w:eastAsia="Times New Roman" w:hAnsi="Times New Roman" w:cs="Times New Roman"/>
                <w:sz w:val="24"/>
                <w:szCs w:val="24"/>
              </w:rPr>
              <w:t xml:space="preserve"> </w:t>
            </w:r>
          </w:p>
        </w:tc>
        <w:tc>
          <w:tcPr>
            <w:tcW w:w="3798" w:type="dxa"/>
            <w:shd w:val="clear" w:color="auto" w:fill="auto"/>
          </w:tcPr>
          <w:p w14:paraId="56207F80" w14:textId="77777777" w:rsidR="00CC6B66" w:rsidRPr="008500D1" w:rsidRDefault="00CC6B66" w:rsidP="00334021">
            <w:pPr>
              <w:spacing w:after="0" w:line="240" w:lineRule="auto"/>
              <w:ind w:right="-85"/>
              <w:rPr>
                <w:rStyle w:val="SUBST0"/>
                <w:b w:val="0"/>
                <w:i w:val="0"/>
                <w:sz w:val="24"/>
                <w:szCs w:val="24"/>
                <w:lang w:val="en-US"/>
              </w:rPr>
            </w:pPr>
            <w:r w:rsidRPr="008500D1">
              <w:rPr>
                <w:rFonts w:ascii="Times New Roman" w:hAnsi="Times New Roman" w:cs="Times New Roman"/>
                <w:color w:val="000000"/>
                <w:sz w:val="24"/>
                <w:szCs w:val="24"/>
                <w:lang w:val="en-US"/>
              </w:rPr>
              <w:t xml:space="preserve">First Deputy CEO – </w:t>
            </w:r>
            <w:r>
              <w:rPr>
                <w:rFonts w:ascii="Times New Roman" w:hAnsi="Times New Roman" w:cs="Times New Roman"/>
                <w:color w:val="000000"/>
                <w:sz w:val="24"/>
                <w:szCs w:val="24"/>
                <w:lang w:val="en-US"/>
              </w:rPr>
              <w:t>Director</w:t>
            </w:r>
            <w:r w:rsidRPr="008500D1">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of</w:t>
            </w:r>
            <w:r w:rsidRPr="008500D1">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the</w:t>
            </w:r>
            <w:r w:rsidRPr="008500D1">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Branch</w:t>
            </w:r>
            <w:r w:rsidRPr="008500D1">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of</w:t>
            </w:r>
            <w:r w:rsidRPr="008500D1">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PJSC</w:t>
            </w:r>
            <w:r w:rsidRPr="008500D1">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Rosseti</w:t>
            </w:r>
            <w:r w:rsidRPr="008500D1">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Kuban</w:t>
            </w:r>
            <w:r w:rsidRPr="008500D1">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Sochi</w:t>
            </w:r>
            <w:r w:rsidRPr="008500D1">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Electrical</w:t>
            </w:r>
            <w:r w:rsidRPr="008500D1">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Networks</w:t>
            </w:r>
            <w:r w:rsidRPr="008500D1">
              <w:rPr>
                <w:rFonts w:ascii="Times New Roman" w:hAnsi="Times New Roman" w:cs="Times New Roman"/>
                <w:color w:val="000000"/>
                <w:sz w:val="24"/>
                <w:szCs w:val="24"/>
                <w:lang w:val="en-US"/>
              </w:rPr>
              <w:t xml:space="preserve"> </w:t>
            </w:r>
          </w:p>
        </w:tc>
        <w:tc>
          <w:tcPr>
            <w:tcW w:w="2268" w:type="dxa"/>
            <w:shd w:val="clear" w:color="auto" w:fill="auto"/>
          </w:tcPr>
          <w:p w14:paraId="37C82665" w14:textId="77777777" w:rsidR="00CC6B66" w:rsidRPr="00A43D95" w:rsidRDefault="00CC6B66" w:rsidP="00334021">
            <w:pPr>
              <w:spacing w:after="0" w:line="240" w:lineRule="auto"/>
              <w:ind w:left="-57" w:right="-57"/>
              <w:jc w:val="center"/>
              <w:rPr>
                <w:rStyle w:val="SUBST0"/>
                <w:rFonts w:ascii="Times New Roman" w:hAnsi="Times New Roman" w:cs="Times New Roman"/>
                <w:b w:val="0"/>
                <w:bCs w:val="0"/>
                <w:i w:val="0"/>
                <w:iCs w:val="0"/>
                <w:sz w:val="24"/>
                <w:szCs w:val="24"/>
                <w:lang w:val="en-US"/>
              </w:rPr>
            </w:pPr>
            <w:r w:rsidRPr="00A43D95">
              <w:rPr>
                <w:rStyle w:val="SUBST0"/>
                <w:rFonts w:ascii="Times New Roman" w:hAnsi="Times New Roman" w:cs="Times New Roman"/>
                <w:b w:val="0"/>
                <w:bCs w:val="0"/>
                <w:i w:val="0"/>
                <w:iCs w:val="0"/>
                <w:sz w:val="24"/>
                <w:szCs w:val="24"/>
                <w:lang w:val="en-US"/>
              </w:rPr>
              <w:t>Deputy Chairman of the Board</w:t>
            </w:r>
          </w:p>
        </w:tc>
      </w:tr>
      <w:tr w:rsidR="00CC6B66" w:rsidRPr="00805249" w14:paraId="5E6F698C" w14:textId="77777777" w:rsidTr="00334021">
        <w:trPr>
          <w:trHeight w:val="20"/>
          <w:jc w:val="center"/>
        </w:trPr>
        <w:tc>
          <w:tcPr>
            <w:tcW w:w="567" w:type="dxa"/>
            <w:shd w:val="clear" w:color="auto" w:fill="auto"/>
          </w:tcPr>
          <w:p w14:paraId="04BF8267" w14:textId="77777777" w:rsidR="00CC6B66" w:rsidRPr="0009459D" w:rsidRDefault="00CC6B66" w:rsidP="00334021">
            <w:pPr>
              <w:spacing w:after="0" w:line="240" w:lineRule="auto"/>
              <w:jc w:val="center"/>
              <w:rPr>
                <w:rFonts w:ascii="Times New Roman" w:hAnsi="Times New Roman" w:cs="Times New Roman"/>
                <w:sz w:val="24"/>
                <w:szCs w:val="24"/>
              </w:rPr>
            </w:pPr>
            <w:r w:rsidRPr="0009459D">
              <w:rPr>
                <w:rFonts w:ascii="Times New Roman" w:hAnsi="Times New Roman" w:cs="Times New Roman"/>
                <w:sz w:val="24"/>
                <w:szCs w:val="24"/>
              </w:rPr>
              <w:t>3.</w:t>
            </w:r>
          </w:p>
        </w:tc>
        <w:tc>
          <w:tcPr>
            <w:tcW w:w="2721" w:type="dxa"/>
            <w:shd w:val="clear" w:color="auto" w:fill="auto"/>
          </w:tcPr>
          <w:p w14:paraId="41FA5EEB" w14:textId="77777777" w:rsidR="00CC6B66" w:rsidRPr="00443899" w:rsidRDefault="00CC6B66" w:rsidP="00334021">
            <w:pPr>
              <w:spacing w:after="0" w:line="240" w:lineRule="auto"/>
              <w:ind w:right="-85"/>
              <w:rPr>
                <w:rStyle w:val="SUBST0"/>
                <w:b w:val="0"/>
                <w:i w:val="0"/>
                <w:sz w:val="24"/>
                <w:szCs w:val="24"/>
              </w:rPr>
            </w:pPr>
            <w:proofErr w:type="spellStart"/>
            <w:r>
              <w:rPr>
                <w:rFonts w:ascii="Times New Roman" w:eastAsia="Times New Roman" w:hAnsi="Times New Roman" w:cs="Times New Roman"/>
                <w:sz w:val="24"/>
                <w:szCs w:val="24"/>
                <w:lang w:val="en-US"/>
              </w:rPr>
              <w:t>Shchepakin</w:t>
            </w:r>
            <w:proofErr w:type="spellEnd"/>
            <w:r w:rsidRPr="00AB0A0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en-US"/>
              </w:rPr>
              <w:t>Maksim</w:t>
            </w:r>
            <w:r w:rsidRPr="00AB0A0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en-US"/>
              </w:rPr>
              <w:t>Mikhailovich</w:t>
            </w:r>
            <w:r w:rsidRPr="00443899">
              <w:rPr>
                <w:rFonts w:ascii="Times New Roman" w:eastAsia="Times New Roman" w:hAnsi="Times New Roman" w:cs="Times New Roman"/>
                <w:sz w:val="24"/>
                <w:szCs w:val="24"/>
              </w:rPr>
              <w:t xml:space="preserve"> </w:t>
            </w:r>
          </w:p>
        </w:tc>
        <w:tc>
          <w:tcPr>
            <w:tcW w:w="3798" w:type="dxa"/>
            <w:shd w:val="clear" w:color="auto" w:fill="auto"/>
          </w:tcPr>
          <w:p w14:paraId="3D182B5F" w14:textId="77777777" w:rsidR="00CC6B66" w:rsidRPr="008500D1" w:rsidRDefault="00CC6B66" w:rsidP="00334021">
            <w:pPr>
              <w:spacing w:after="0" w:line="240" w:lineRule="auto"/>
              <w:ind w:right="-85"/>
              <w:rPr>
                <w:rStyle w:val="SUBST0"/>
                <w:b w:val="0"/>
                <w:i w:val="0"/>
                <w:sz w:val="24"/>
                <w:szCs w:val="24"/>
                <w:lang w:val="en-US"/>
              </w:rPr>
            </w:pPr>
            <w:r>
              <w:rPr>
                <w:rFonts w:ascii="Times New Roman" w:hAnsi="Times New Roman" w:cs="Times New Roman"/>
                <w:color w:val="000000"/>
                <w:sz w:val="24"/>
                <w:szCs w:val="24"/>
                <w:lang w:val="en-US"/>
              </w:rPr>
              <w:t>First</w:t>
            </w:r>
            <w:r w:rsidRPr="008500D1">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Deputy</w:t>
            </w:r>
            <w:r w:rsidRPr="008500D1">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CEO</w:t>
            </w:r>
            <w:r w:rsidRPr="008500D1">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of</w:t>
            </w:r>
            <w:r w:rsidRPr="008500D1">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PJSC</w:t>
            </w:r>
            <w:r w:rsidRPr="008500D1">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Rosseti</w:t>
            </w:r>
            <w:r w:rsidRPr="008500D1">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Kuban</w:t>
            </w:r>
            <w:r w:rsidRPr="008500D1">
              <w:rPr>
                <w:rFonts w:ascii="Times New Roman" w:hAnsi="Times New Roman" w:cs="Times New Roman"/>
                <w:color w:val="000000"/>
                <w:sz w:val="24"/>
                <w:szCs w:val="24"/>
                <w:lang w:val="en-US"/>
              </w:rPr>
              <w:t xml:space="preserve"> </w:t>
            </w:r>
          </w:p>
        </w:tc>
        <w:tc>
          <w:tcPr>
            <w:tcW w:w="2268" w:type="dxa"/>
            <w:shd w:val="clear" w:color="auto" w:fill="auto"/>
          </w:tcPr>
          <w:p w14:paraId="6344B8B8" w14:textId="77777777" w:rsidR="00CC6B66" w:rsidRPr="00A43D95" w:rsidRDefault="00CC6B66" w:rsidP="00334021">
            <w:pPr>
              <w:spacing w:after="0" w:line="240" w:lineRule="auto"/>
              <w:ind w:left="-57" w:right="-57"/>
              <w:jc w:val="center"/>
              <w:rPr>
                <w:rStyle w:val="SUBST0"/>
                <w:rFonts w:ascii="Times New Roman" w:hAnsi="Times New Roman" w:cs="Times New Roman"/>
                <w:b w:val="0"/>
                <w:bCs w:val="0"/>
                <w:i w:val="0"/>
                <w:iCs w:val="0"/>
                <w:sz w:val="24"/>
                <w:szCs w:val="24"/>
                <w:lang w:val="en-US"/>
              </w:rPr>
            </w:pPr>
            <w:r w:rsidRPr="00A43D95">
              <w:rPr>
                <w:rStyle w:val="SUBST0"/>
                <w:rFonts w:ascii="Times New Roman" w:hAnsi="Times New Roman" w:cs="Times New Roman"/>
                <w:b w:val="0"/>
                <w:bCs w:val="0"/>
                <w:i w:val="0"/>
                <w:iCs w:val="0"/>
                <w:sz w:val="24"/>
                <w:szCs w:val="24"/>
                <w:lang w:val="en-US"/>
              </w:rPr>
              <w:t>Member of the Board</w:t>
            </w:r>
          </w:p>
        </w:tc>
      </w:tr>
      <w:tr w:rsidR="00CC6B66" w:rsidRPr="00805249" w14:paraId="31900EE1" w14:textId="77777777" w:rsidTr="00334021">
        <w:trPr>
          <w:trHeight w:val="20"/>
          <w:jc w:val="center"/>
        </w:trPr>
        <w:tc>
          <w:tcPr>
            <w:tcW w:w="567" w:type="dxa"/>
            <w:shd w:val="clear" w:color="auto" w:fill="auto"/>
          </w:tcPr>
          <w:p w14:paraId="7330FF9D" w14:textId="77777777" w:rsidR="00CC6B66" w:rsidRPr="0009459D" w:rsidRDefault="00CC6B66" w:rsidP="00334021">
            <w:pPr>
              <w:spacing w:after="0" w:line="240" w:lineRule="auto"/>
              <w:jc w:val="center"/>
              <w:rPr>
                <w:rFonts w:ascii="Times New Roman" w:hAnsi="Times New Roman" w:cs="Times New Roman"/>
                <w:sz w:val="24"/>
                <w:szCs w:val="24"/>
              </w:rPr>
            </w:pPr>
            <w:r w:rsidRPr="0009459D">
              <w:rPr>
                <w:rFonts w:ascii="Times New Roman" w:hAnsi="Times New Roman" w:cs="Times New Roman"/>
                <w:sz w:val="24"/>
                <w:szCs w:val="24"/>
              </w:rPr>
              <w:t>4.</w:t>
            </w:r>
          </w:p>
        </w:tc>
        <w:tc>
          <w:tcPr>
            <w:tcW w:w="2721" w:type="dxa"/>
            <w:shd w:val="clear" w:color="auto" w:fill="auto"/>
          </w:tcPr>
          <w:p w14:paraId="39CB2F7C" w14:textId="77777777" w:rsidR="00CC6B66" w:rsidRPr="00443899" w:rsidRDefault="00CC6B66" w:rsidP="00334021">
            <w:pPr>
              <w:spacing w:after="0" w:line="240" w:lineRule="auto"/>
              <w:ind w:right="-85"/>
              <w:rPr>
                <w:rStyle w:val="SUBST0"/>
                <w:b w:val="0"/>
                <w:i w:val="0"/>
                <w:sz w:val="24"/>
                <w:szCs w:val="24"/>
              </w:rPr>
            </w:pPr>
            <w:proofErr w:type="spellStart"/>
            <w:r>
              <w:rPr>
                <w:rFonts w:ascii="Times New Roman" w:eastAsia="Times New Roman" w:hAnsi="Times New Roman" w:cs="Times New Roman"/>
                <w:sz w:val="24"/>
                <w:szCs w:val="24"/>
                <w:lang w:val="en-US"/>
              </w:rPr>
              <w:t>Mishanin</w:t>
            </w:r>
            <w:proofErr w:type="spellEnd"/>
            <w:r w:rsidRPr="00F1188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en-US"/>
              </w:rPr>
              <w:t>Aleksey</w:t>
            </w:r>
            <w:r w:rsidRPr="00F11886">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lang w:val="en-US"/>
              </w:rPr>
              <w:t>Aleksandrovich</w:t>
            </w:r>
            <w:proofErr w:type="spellEnd"/>
            <w:r w:rsidRPr="00443899">
              <w:rPr>
                <w:rFonts w:ascii="Times New Roman" w:eastAsia="Times New Roman" w:hAnsi="Times New Roman" w:cs="Times New Roman"/>
                <w:sz w:val="24"/>
                <w:szCs w:val="24"/>
              </w:rPr>
              <w:t xml:space="preserve"> </w:t>
            </w:r>
          </w:p>
        </w:tc>
        <w:tc>
          <w:tcPr>
            <w:tcW w:w="3798" w:type="dxa"/>
            <w:shd w:val="clear" w:color="auto" w:fill="auto"/>
          </w:tcPr>
          <w:p w14:paraId="42E96EDB" w14:textId="77777777" w:rsidR="00CC6B66" w:rsidRPr="00AB0A02" w:rsidRDefault="00CC6B66" w:rsidP="00334021">
            <w:pPr>
              <w:autoSpaceDE w:val="0"/>
              <w:autoSpaceDN w:val="0"/>
              <w:adjustRightInd w:val="0"/>
              <w:spacing w:after="0" w:line="240" w:lineRule="auto"/>
              <w:rPr>
                <w:rStyle w:val="SUBST0"/>
                <w:b w:val="0"/>
                <w:i w:val="0"/>
                <w:sz w:val="24"/>
                <w:szCs w:val="24"/>
                <w:lang w:val="en-US"/>
              </w:rPr>
            </w:pPr>
            <w:r w:rsidRPr="00AB0A02">
              <w:rPr>
                <w:rFonts w:ascii="Times New Roman" w:hAnsi="Times New Roman" w:cs="Times New Roman"/>
                <w:color w:val="000000"/>
                <w:sz w:val="24"/>
                <w:szCs w:val="24"/>
                <w:lang w:val="en-US"/>
              </w:rPr>
              <w:t xml:space="preserve">Deputy </w:t>
            </w:r>
            <w:r>
              <w:rPr>
                <w:rFonts w:ascii="Times New Roman" w:hAnsi="Times New Roman" w:cs="Times New Roman"/>
                <w:color w:val="000000"/>
                <w:sz w:val="24"/>
                <w:szCs w:val="24"/>
                <w:lang w:val="en-US"/>
              </w:rPr>
              <w:t>CEO</w:t>
            </w:r>
            <w:r w:rsidRPr="00AB0A02">
              <w:rPr>
                <w:rFonts w:ascii="Times New Roman" w:hAnsi="Times New Roman" w:cs="Times New Roman"/>
                <w:color w:val="000000"/>
                <w:sz w:val="24"/>
                <w:szCs w:val="24"/>
                <w:lang w:val="en-US"/>
              </w:rPr>
              <w:t xml:space="preserve"> for Technical Issues – Chief Engineer </w:t>
            </w:r>
            <w:r>
              <w:rPr>
                <w:rFonts w:ascii="Times New Roman" w:hAnsi="Times New Roman" w:cs="Times New Roman"/>
                <w:color w:val="000000"/>
                <w:sz w:val="24"/>
                <w:szCs w:val="24"/>
                <w:lang w:val="en-US"/>
              </w:rPr>
              <w:t>of</w:t>
            </w:r>
            <w:r w:rsidRPr="00AB0A02">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PJSC</w:t>
            </w:r>
            <w:r w:rsidRPr="00AB0A02">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Rosseti</w:t>
            </w:r>
            <w:r w:rsidRPr="00AB0A02">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Kuban</w:t>
            </w:r>
            <w:r w:rsidRPr="00AB0A02">
              <w:rPr>
                <w:rFonts w:ascii="Times New Roman" w:hAnsi="Times New Roman" w:cs="Times New Roman"/>
                <w:color w:val="000000"/>
                <w:sz w:val="24"/>
                <w:szCs w:val="24"/>
                <w:lang w:val="en-US"/>
              </w:rPr>
              <w:t xml:space="preserve"> </w:t>
            </w:r>
          </w:p>
        </w:tc>
        <w:tc>
          <w:tcPr>
            <w:tcW w:w="2268" w:type="dxa"/>
            <w:shd w:val="clear" w:color="auto" w:fill="auto"/>
          </w:tcPr>
          <w:p w14:paraId="104E93FD" w14:textId="77777777" w:rsidR="00CC6B66" w:rsidRPr="00A43D95" w:rsidRDefault="00CC6B66" w:rsidP="00334021">
            <w:pPr>
              <w:spacing w:after="0" w:line="240" w:lineRule="auto"/>
              <w:ind w:left="-57" w:right="-57"/>
              <w:jc w:val="center"/>
              <w:rPr>
                <w:rStyle w:val="SUBST0"/>
                <w:rFonts w:ascii="Times New Roman" w:hAnsi="Times New Roman" w:cs="Times New Roman"/>
                <w:b w:val="0"/>
                <w:bCs w:val="0"/>
                <w:i w:val="0"/>
                <w:iCs w:val="0"/>
                <w:sz w:val="24"/>
                <w:szCs w:val="24"/>
              </w:rPr>
            </w:pPr>
            <w:r w:rsidRPr="00A43D95">
              <w:rPr>
                <w:rStyle w:val="SUBST0"/>
                <w:rFonts w:ascii="Times New Roman" w:hAnsi="Times New Roman" w:cs="Times New Roman"/>
                <w:b w:val="0"/>
                <w:bCs w:val="0"/>
                <w:i w:val="0"/>
                <w:iCs w:val="0"/>
                <w:sz w:val="24"/>
                <w:szCs w:val="24"/>
                <w:lang w:val="en-US"/>
              </w:rPr>
              <w:t>Member of the Board</w:t>
            </w:r>
          </w:p>
        </w:tc>
      </w:tr>
      <w:tr w:rsidR="00CC6B66" w:rsidRPr="00805249" w14:paraId="2765B973" w14:textId="77777777" w:rsidTr="00334021">
        <w:trPr>
          <w:trHeight w:val="20"/>
          <w:jc w:val="center"/>
        </w:trPr>
        <w:tc>
          <w:tcPr>
            <w:tcW w:w="567" w:type="dxa"/>
            <w:shd w:val="clear" w:color="auto" w:fill="auto"/>
          </w:tcPr>
          <w:p w14:paraId="7E978987" w14:textId="77777777" w:rsidR="00CC6B66" w:rsidRPr="0009459D" w:rsidRDefault="00CC6B66" w:rsidP="00334021">
            <w:pPr>
              <w:spacing w:after="0" w:line="240" w:lineRule="auto"/>
              <w:jc w:val="center"/>
              <w:rPr>
                <w:rFonts w:ascii="Times New Roman" w:hAnsi="Times New Roman" w:cs="Times New Roman"/>
                <w:sz w:val="24"/>
                <w:szCs w:val="24"/>
              </w:rPr>
            </w:pPr>
            <w:r w:rsidRPr="0009459D">
              <w:rPr>
                <w:rFonts w:ascii="Times New Roman" w:hAnsi="Times New Roman" w:cs="Times New Roman"/>
                <w:sz w:val="24"/>
                <w:szCs w:val="24"/>
              </w:rPr>
              <w:t>5.</w:t>
            </w:r>
          </w:p>
        </w:tc>
        <w:tc>
          <w:tcPr>
            <w:tcW w:w="2721" w:type="dxa"/>
            <w:shd w:val="clear" w:color="auto" w:fill="auto"/>
          </w:tcPr>
          <w:p w14:paraId="1683FE4D" w14:textId="77777777" w:rsidR="00CC6B66" w:rsidRPr="00F11886" w:rsidRDefault="00CC6B66" w:rsidP="00334021">
            <w:pPr>
              <w:autoSpaceDE w:val="0"/>
              <w:autoSpaceDN w:val="0"/>
              <w:adjustRightInd w:val="0"/>
              <w:spacing w:after="0" w:line="240" w:lineRule="auto"/>
              <w:ind w:right="-85"/>
              <w:rPr>
                <w:rStyle w:val="SUBST0"/>
                <w:b w:val="0"/>
                <w:i w:val="0"/>
                <w:sz w:val="24"/>
                <w:szCs w:val="24"/>
                <w:lang w:val="en-US"/>
              </w:rPr>
            </w:pPr>
            <w:proofErr w:type="spellStart"/>
            <w:r>
              <w:rPr>
                <w:rFonts w:ascii="Times New Roman" w:eastAsia="Times New Roman" w:hAnsi="Times New Roman" w:cs="Times New Roman"/>
                <w:sz w:val="24"/>
                <w:szCs w:val="24"/>
                <w:lang w:val="en-US"/>
              </w:rPr>
              <w:t>Korzhanevskiy</w:t>
            </w:r>
            <w:proofErr w:type="spellEnd"/>
            <w:r>
              <w:rPr>
                <w:rFonts w:ascii="Times New Roman" w:eastAsia="Times New Roman" w:hAnsi="Times New Roman" w:cs="Times New Roman"/>
                <w:sz w:val="24"/>
                <w:szCs w:val="24"/>
                <w:lang w:val="en-US"/>
              </w:rPr>
              <w:t xml:space="preserve"> Viktor </w:t>
            </w:r>
            <w:proofErr w:type="spellStart"/>
            <w:r>
              <w:rPr>
                <w:rFonts w:ascii="Times New Roman" w:eastAsia="Times New Roman" w:hAnsi="Times New Roman" w:cs="Times New Roman"/>
                <w:sz w:val="24"/>
                <w:szCs w:val="24"/>
                <w:lang w:val="en-US"/>
              </w:rPr>
              <w:t>Anatolevich</w:t>
            </w:r>
            <w:proofErr w:type="spellEnd"/>
          </w:p>
        </w:tc>
        <w:tc>
          <w:tcPr>
            <w:tcW w:w="3798" w:type="dxa"/>
            <w:shd w:val="clear" w:color="auto" w:fill="auto"/>
          </w:tcPr>
          <w:p w14:paraId="60BF85FF" w14:textId="77777777" w:rsidR="00CC6B66" w:rsidRPr="00AB0A02" w:rsidRDefault="00CC6B66" w:rsidP="00334021">
            <w:pPr>
              <w:spacing w:after="0" w:line="240" w:lineRule="auto"/>
              <w:ind w:right="-85"/>
              <w:rPr>
                <w:rStyle w:val="SUBST0"/>
                <w:b w:val="0"/>
                <w:i w:val="0"/>
                <w:sz w:val="24"/>
                <w:szCs w:val="24"/>
                <w:lang w:val="en-US"/>
              </w:rPr>
            </w:pPr>
            <w:r>
              <w:rPr>
                <w:rFonts w:ascii="Times New Roman" w:hAnsi="Times New Roman" w:cs="Times New Roman"/>
                <w:color w:val="000000"/>
                <w:sz w:val="24"/>
                <w:szCs w:val="24"/>
                <w:lang w:val="en-US"/>
              </w:rPr>
              <w:t>Deputy</w:t>
            </w:r>
            <w:r w:rsidRPr="00AB0A02">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CEO</w:t>
            </w:r>
            <w:r w:rsidRPr="00AB0A02">
              <w:rPr>
                <w:rFonts w:ascii="Times New Roman" w:hAnsi="Times New Roman" w:cs="Times New Roman"/>
                <w:color w:val="000000"/>
                <w:sz w:val="24"/>
                <w:szCs w:val="24"/>
                <w:lang w:val="en-US"/>
              </w:rPr>
              <w:t xml:space="preserve"> for Investment Operations</w:t>
            </w:r>
            <w:r>
              <w:rPr>
                <w:rFonts w:ascii="Times New Roman" w:hAnsi="Times New Roman" w:cs="Times New Roman"/>
                <w:color w:val="000000"/>
                <w:sz w:val="24"/>
                <w:szCs w:val="24"/>
                <w:lang w:val="en-US"/>
              </w:rPr>
              <w:t xml:space="preserve"> of PJSC Rosseti Kuban</w:t>
            </w:r>
          </w:p>
        </w:tc>
        <w:tc>
          <w:tcPr>
            <w:tcW w:w="2268" w:type="dxa"/>
            <w:shd w:val="clear" w:color="auto" w:fill="auto"/>
          </w:tcPr>
          <w:p w14:paraId="2E84600E" w14:textId="77777777" w:rsidR="00CC6B66" w:rsidRPr="00A43D95" w:rsidRDefault="00CC6B66" w:rsidP="00334021">
            <w:pPr>
              <w:spacing w:after="0" w:line="240" w:lineRule="auto"/>
              <w:ind w:left="-57" w:right="-57"/>
              <w:jc w:val="center"/>
              <w:rPr>
                <w:rStyle w:val="SUBST0"/>
                <w:rFonts w:ascii="Times New Roman" w:hAnsi="Times New Roman" w:cs="Times New Roman"/>
                <w:b w:val="0"/>
                <w:bCs w:val="0"/>
                <w:i w:val="0"/>
                <w:iCs w:val="0"/>
                <w:sz w:val="24"/>
                <w:szCs w:val="24"/>
              </w:rPr>
            </w:pPr>
            <w:r w:rsidRPr="00A43D95">
              <w:rPr>
                <w:rStyle w:val="SUBST0"/>
                <w:rFonts w:ascii="Times New Roman" w:hAnsi="Times New Roman" w:cs="Times New Roman"/>
                <w:b w:val="0"/>
                <w:bCs w:val="0"/>
                <w:i w:val="0"/>
                <w:iCs w:val="0"/>
                <w:sz w:val="24"/>
                <w:szCs w:val="24"/>
                <w:lang w:val="en-US"/>
              </w:rPr>
              <w:t>Member of the Board</w:t>
            </w:r>
          </w:p>
        </w:tc>
      </w:tr>
      <w:tr w:rsidR="00CC6B66" w:rsidRPr="00805249" w14:paraId="7FCB6A39" w14:textId="77777777" w:rsidTr="00334021">
        <w:trPr>
          <w:trHeight w:val="20"/>
          <w:jc w:val="center"/>
        </w:trPr>
        <w:tc>
          <w:tcPr>
            <w:tcW w:w="567" w:type="dxa"/>
            <w:shd w:val="clear" w:color="auto" w:fill="auto"/>
          </w:tcPr>
          <w:p w14:paraId="04884BBF" w14:textId="77777777" w:rsidR="00CC6B66" w:rsidRPr="0009459D" w:rsidRDefault="00CC6B66" w:rsidP="00334021">
            <w:pPr>
              <w:spacing w:after="0" w:line="240" w:lineRule="auto"/>
              <w:jc w:val="center"/>
              <w:rPr>
                <w:rFonts w:ascii="Times New Roman" w:hAnsi="Times New Roman" w:cs="Times New Roman"/>
                <w:sz w:val="24"/>
                <w:szCs w:val="24"/>
              </w:rPr>
            </w:pPr>
            <w:r w:rsidRPr="0009459D">
              <w:rPr>
                <w:rFonts w:ascii="Times New Roman" w:hAnsi="Times New Roman" w:cs="Times New Roman"/>
                <w:sz w:val="24"/>
                <w:szCs w:val="24"/>
              </w:rPr>
              <w:t>6.</w:t>
            </w:r>
          </w:p>
        </w:tc>
        <w:tc>
          <w:tcPr>
            <w:tcW w:w="2721" w:type="dxa"/>
            <w:shd w:val="clear" w:color="auto" w:fill="auto"/>
          </w:tcPr>
          <w:p w14:paraId="7BCE7F21" w14:textId="77777777" w:rsidR="00CC6B66" w:rsidRPr="00F11886" w:rsidRDefault="00CC6B66" w:rsidP="00334021">
            <w:pPr>
              <w:spacing w:after="0" w:line="240" w:lineRule="auto"/>
              <w:ind w:right="-85"/>
              <w:rPr>
                <w:rStyle w:val="SUBST0"/>
                <w:b w:val="0"/>
                <w:i w:val="0"/>
                <w:sz w:val="24"/>
                <w:szCs w:val="24"/>
                <w:lang w:val="en-US"/>
              </w:rPr>
            </w:pPr>
            <w:proofErr w:type="spellStart"/>
            <w:r>
              <w:rPr>
                <w:rFonts w:ascii="Times New Roman" w:eastAsia="Times New Roman" w:hAnsi="Times New Roman" w:cs="Times New Roman"/>
                <w:sz w:val="24"/>
                <w:szCs w:val="24"/>
                <w:lang w:val="en-US"/>
              </w:rPr>
              <w:t>Ocheredko</w:t>
            </w:r>
            <w:proofErr w:type="spellEnd"/>
            <w:r>
              <w:rPr>
                <w:rFonts w:ascii="Times New Roman" w:eastAsia="Times New Roman" w:hAnsi="Times New Roman" w:cs="Times New Roman"/>
                <w:sz w:val="24"/>
                <w:szCs w:val="24"/>
                <w:lang w:val="en-US"/>
              </w:rPr>
              <w:t xml:space="preserve"> Olga </w:t>
            </w:r>
            <w:proofErr w:type="spellStart"/>
            <w:r>
              <w:rPr>
                <w:rFonts w:ascii="Times New Roman" w:eastAsia="Times New Roman" w:hAnsi="Times New Roman" w:cs="Times New Roman"/>
                <w:sz w:val="24"/>
                <w:szCs w:val="24"/>
                <w:lang w:val="en-US"/>
              </w:rPr>
              <w:t>Vyacheslavovna</w:t>
            </w:r>
            <w:proofErr w:type="spellEnd"/>
          </w:p>
        </w:tc>
        <w:tc>
          <w:tcPr>
            <w:tcW w:w="3798" w:type="dxa"/>
            <w:shd w:val="clear" w:color="auto" w:fill="auto"/>
          </w:tcPr>
          <w:p w14:paraId="3BEFFD4A" w14:textId="77777777" w:rsidR="00CC6B66" w:rsidRPr="00AB0A02" w:rsidRDefault="00CC6B66" w:rsidP="00334021">
            <w:pPr>
              <w:spacing w:after="0" w:line="240" w:lineRule="auto"/>
              <w:ind w:right="-85"/>
              <w:rPr>
                <w:rStyle w:val="SUBST0"/>
                <w:b w:val="0"/>
                <w:i w:val="0"/>
                <w:sz w:val="24"/>
                <w:szCs w:val="24"/>
                <w:lang w:val="en-US"/>
              </w:rPr>
            </w:pPr>
            <w:r w:rsidRPr="00AB0A02">
              <w:rPr>
                <w:rFonts w:ascii="Times New Roman" w:hAnsi="Times New Roman" w:cs="Times New Roman"/>
                <w:color w:val="000000"/>
                <w:sz w:val="24"/>
                <w:szCs w:val="24"/>
                <w:lang w:val="en-US"/>
              </w:rPr>
              <w:t xml:space="preserve">Deputy </w:t>
            </w:r>
            <w:r>
              <w:rPr>
                <w:rFonts w:ascii="Times New Roman" w:hAnsi="Times New Roman" w:cs="Times New Roman"/>
                <w:color w:val="000000"/>
                <w:sz w:val="24"/>
                <w:szCs w:val="24"/>
                <w:lang w:val="en-US"/>
              </w:rPr>
              <w:t>CEO</w:t>
            </w:r>
            <w:r w:rsidRPr="00AB0A02">
              <w:rPr>
                <w:rFonts w:ascii="Times New Roman" w:hAnsi="Times New Roman" w:cs="Times New Roman"/>
                <w:color w:val="000000"/>
                <w:sz w:val="24"/>
                <w:szCs w:val="24"/>
                <w:lang w:val="en-US"/>
              </w:rPr>
              <w:t xml:space="preserve"> for Economics and Finance </w:t>
            </w:r>
            <w:r>
              <w:rPr>
                <w:rFonts w:ascii="Times New Roman" w:hAnsi="Times New Roman" w:cs="Times New Roman"/>
                <w:color w:val="000000"/>
                <w:sz w:val="24"/>
                <w:szCs w:val="24"/>
                <w:lang w:val="en-US"/>
              </w:rPr>
              <w:t>of PJSC Rosseti Kuban</w:t>
            </w:r>
          </w:p>
        </w:tc>
        <w:tc>
          <w:tcPr>
            <w:tcW w:w="2268" w:type="dxa"/>
            <w:shd w:val="clear" w:color="auto" w:fill="auto"/>
          </w:tcPr>
          <w:p w14:paraId="00D4D3BB" w14:textId="77777777" w:rsidR="00CC6B66" w:rsidRPr="00A43D95" w:rsidRDefault="00CC6B66" w:rsidP="00334021">
            <w:pPr>
              <w:spacing w:after="0" w:line="240" w:lineRule="auto"/>
              <w:ind w:left="-57" w:right="-57"/>
              <w:jc w:val="center"/>
              <w:rPr>
                <w:rStyle w:val="SUBST0"/>
                <w:rFonts w:ascii="Times New Roman" w:hAnsi="Times New Roman" w:cs="Times New Roman"/>
                <w:b w:val="0"/>
                <w:bCs w:val="0"/>
                <w:i w:val="0"/>
                <w:iCs w:val="0"/>
                <w:sz w:val="24"/>
                <w:szCs w:val="24"/>
              </w:rPr>
            </w:pPr>
            <w:r w:rsidRPr="00A43D95">
              <w:rPr>
                <w:rStyle w:val="SUBST0"/>
                <w:rFonts w:ascii="Times New Roman" w:hAnsi="Times New Roman" w:cs="Times New Roman"/>
                <w:b w:val="0"/>
                <w:bCs w:val="0"/>
                <w:i w:val="0"/>
                <w:iCs w:val="0"/>
                <w:sz w:val="24"/>
                <w:szCs w:val="24"/>
                <w:lang w:val="en-US"/>
              </w:rPr>
              <w:t>Member of the Board</w:t>
            </w:r>
          </w:p>
        </w:tc>
      </w:tr>
      <w:tr w:rsidR="00CC6B66" w:rsidRPr="00805249" w14:paraId="43581E62" w14:textId="77777777" w:rsidTr="00334021">
        <w:trPr>
          <w:trHeight w:val="20"/>
          <w:jc w:val="center"/>
        </w:trPr>
        <w:tc>
          <w:tcPr>
            <w:tcW w:w="567" w:type="dxa"/>
            <w:shd w:val="clear" w:color="auto" w:fill="auto"/>
          </w:tcPr>
          <w:p w14:paraId="39B6FCE0" w14:textId="77777777" w:rsidR="00CC6B66" w:rsidRPr="0009459D" w:rsidRDefault="00CC6B66" w:rsidP="00334021">
            <w:pPr>
              <w:spacing w:after="0" w:line="240" w:lineRule="auto"/>
              <w:jc w:val="center"/>
              <w:rPr>
                <w:rFonts w:ascii="Times New Roman" w:hAnsi="Times New Roman" w:cs="Times New Roman"/>
                <w:sz w:val="24"/>
                <w:szCs w:val="24"/>
              </w:rPr>
            </w:pPr>
            <w:r w:rsidRPr="0009459D">
              <w:rPr>
                <w:rFonts w:ascii="Times New Roman" w:hAnsi="Times New Roman" w:cs="Times New Roman"/>
                <w:sz w:val="24"/>
                <w:szCs w:val="24"/>
              </w:rPr>
              <w:t>7.</w:t>
            </w:r>
          </w:p>
        </w:tc>
        <w:tc>
          <w:tcPr>
            <w:tcW w:w="2721" w:type="dxa"/>
            <w:shd w:val="clear" w:color="auto" w:fill="auto"/>
          </w:tcPr>
          <w:p w14:paraId="3C0FFF9B" w14:textId="77777777" w:rsidR="00CC6B66" w:rsidRPr="00F11886" w:rsidRDefault="00CC6B66" w:rsidP="00334021">
            <w:pPr>
              <w:spacing w:after="0" w:line="240" w:lineRule="auto"/>
              <w:ind w:right="-85"/>
              <w:rPr>
                <w:rStyle w:val="SUBST0"/>
                <w:b w:val="0"/>
                <w:i w:val="0"/>
                <w:sz w:val="24"/>
                <w:szCs w:val="24"/>
                <w:lang w:val="en-US"/>
              </w:rPr>
            </w:pPr>
            <w:proofErr w:type="spellStart"/>
            <w:r>
              <w:rPr>
                <w:rFonts w:ascii="Times New Roman" w:eastAsia="Times New Roman" w:hAnsi="Times New Roman" w:cs="Times New Roman"/>
                <w:sz w:val="24"/>
                <w:szCs w:val="24"/>
                <w:lang w:val="en-US"/>
              </w:rPr>
              <w:t>Nishchuk</w:t>
            </w:r>
            <w:proofErr w:type="spellEnd"/>
            <w:r w:rsidRPr="0044389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en-US"/>
              </w:rPr>
              <w:t xml:space="preserve">Oleg </w:t>
            </w:r>
            <w:proofErr w:type="spellStart"/>
            <w:r>
              <w:rPr>
                <w:rFonts w:ascii="Times New Roman" w:eastAsia="Times New Roman" w:hAnsi="Times New Roman" w:cs="Times New Roman"/>
                <w:sz w:val="24"/>
                <w:szCs w:val="24"/>
                <w:lang w:val="en-US"/>
              </w:rPr>
              <w:t>Fedorovich</w:t>
            </w:r>
            <w:proofErr w:type="spellEnd"/>
          </w:p>
        </w:tc>
        <w:tc>
          <w:tcPr>
            <w:tcW w:w="3798" w:type="dxa"/>
            <w:shd w:val="clear" w:color="auto" w:fill="auto"/>
          </w:tcPr>
          <w:p w14:paraId="4CCDBC2B" w14:textId="77777777" w:rsidR="00CC6B66" w:rsidRPr="00AB0A02" w:rsidRDefault="00CC6B66" w:rsidP="00334021">
            <w:pPr>
              <w:spacing w:after="0" w:line="240" w:lineRule="auto"/>
              <w:ind w:right="-85"/>
              <w:rPr>
                <w:rStyle w:val="SUBST0"/>
                <w:b w:val="0"/>
                <w:i w:val="0"/>
                <w:sz w:val="24"/>
                <w:szCs w:val="24"/>
                <w:lang w:val="en-US"/>
              </w:rPr>
            </w:pPr>
            <w:r w:rsidRPr="00AB0A02">
              <w:rPr>
                <w:rFonts w:ascii="Times New Roman" w:hAnsi="Times New Roman" w:cs="Times New Roman"/>
                <w:color w:val="000000"/>
                <w:sz w:val="24"/>
                <w:szCs w:val="24"/>
                <w:lang w:val="en-US"/>
              </w:rPr>
              <w:t xml:space="preserve">Deputy </w:t>
            </w:r>
            <w:r>
              <w:rPr>
                <w:rFonts w:ascii="Times New Roman" w:hAnsi="Times New Roman" w:cs="Times New Roman"/>
                <w:color w:val="000000"/>
                <w:sz w:val="24"/>
                <w:szCs w:val="24"/>
                <w:lang w:val="en-US"/>
              </w:rPr>
              <w:t>CEO</w:t>
            </w:r>
            <w:r w:rsidRPr="00AB0A02">
              <w:rPr>
                <w:rFonts w:ascii="Times New Roman" w:hAnsi="Times New Roman" w:cs="Times New Roman"/>
                <w:color w:val="000000"/>
                <w:sz w:val="24"/>
                <w:szCs w:val="24"/>
                <w:lang w:val="en-US"/>
              </w:rPr>
              <w:t xml:space="preserve"> for Implementation of Services</w:t>
            </w:r>
            <w:r>
              <w:rPr>
                <w:rFonts w:ascii="Times New Roman" w:hAnsi="Times New Roman" w:cs="Times New Roman"/>
                <w:color w:val="000000"/>
                <w:sz w:val="24"/>
                <w:szCs w:val="24"/>
                <w:lang w:val="en-US"/>
              </w:rPr>
              <w:t xml:space="preserve"> of PJSC Rosseti Kuban</w:t>
            </w:r>
          </w:p>
        </w:tc>
        <w:tc>
          <w:tcPr>
            <w:tcW w:w="2268" w:type="dxa"/>
            <w:shd w:val="clear" w:color="auto" w:fill="auto"/>
          </w:tcPr>
          <w:p w14:paraId="0BB895D1" w14:textId="77777777" w:rsidR="00CC6B66" w:rsidRPr="00A43D95" w:rsidRDefault="00CC6B66" w:rsidP="00334021">
            <w:pPr>
              <w:spacing w:after="0" w:line="240" w:lineRule="auto"/>
              <w:ind w:left="-57" w:right="-57"/>
              <w:jc w:val="center"/>
              <w:rPr>
                <w:rStyle w:val="SUBST0"/>
                <w:rFonts w:ascii="Times New Roman" w:hAnsi="Times New Roman" w:cs="Times New Roman"/>
                <w:b w:val="0"/>
                <w:bCs w:val="0"/>
                <w:i w:val="0"/>
                <w:iCs w:val="0"/>
                <w:sz w:val="24"/>
                <w:szCs w:val="24"/>
              </w:rPr>
            </w:pPr>
            <w:r w:rsidRPr="00A43D95">
              <w:rPr>
                <w:rStyle w:val="SUBST0"/>
                <w:rFonts w:ascii="Times New Roman" w:hAnsi="Times New Roman" w:cs="Times New Roman"/>
                <w:b w:val="0"/>
                <w:bCs w:val="0"/>
                <w:i w:val="0"/>
                <w:iCs w:val="0"/>
                <w:sz w:val="24"/>
                <w:szCs w:val="24"/>
                <w:lang w:val="en-US"/>
              </w:rPr>
              <w:t>Member of the Board</w:t>
            </w:r>
          </w:p>
        </w:tc>
      </w:tr>
      <w:tr w:rsidR="00CC6B66" w:rsidRPr="00805249" w14:paraId="706F2F5E" w14:textId="77777777" w:rsidTr="00334021">
        <w:trPr>
          <w:trHeight w:val="20"/>
          <w:jc w:val="center"/>
        </w:trPr>
        <w:tc>
          <w:tcPr>
            <w:tcW w:w="567" w:type="dxa"/>
            <w:shd w:val="clear" w:color="auto" w:fill="auto"/>
          </w:tcPr>
          <w:p w14:paraId="26927CEE" w14:textId="77777777" w:rsidR="00CC6B66" w:rsidRPr="0009459D" w:rsidRDefault="00CC6B66" w:rsidP="00334021">
            <w:pPr>
              <w:spacing w:after="0" w:line="240" w:lineRule="auto"/>
              <w:jc w:val="center"/>
              <w:rPr>
                <w:rFonts w:ascii="Times New Roman" w:hAnsi="Times New Roman" w:cs="Times New Roman"/>
                <w:sz w:val="24"/>
                <w:szCs w:val="24"/>
              </w:rPr>
            </w:pPr>
            <w:r w:rsidRPr="0009459D">
              <w:rPr>
                <w:rFonts w:ascii="Times New Roman" w:hAnsi="Times New Roman" w:cs="Times New Roman"/>
                <w:sz w:val="24"/>
                <w:szCs w:val="24"/>
              </w:rPr>
              <w:t>8.</w:t>
            </w:r>
          </w:p>
        </w:tc>
        <w:tc>
          <w:tcPr>
            <w:tcW w:w="2721" w:type="dxa"/>
            <w:shd w:val="clear" w:color="auto" w:fill="auto"/>
          </w:tcPr>
          <w:p w14:paraId="5CCF7C71" w14:textId="77777777" w:rsidR="00CC6B66" w:rsidRPr="00F11886" w:rsidRDefault="00CC6B66" w:rsidP="00334021">
            <w:pPr>
              <w:spacing w:after="0" w:line="240" w:lineRule="auto"/>
              <w:ind w:right="-85"/>
              <w:rPr>
                <w:rStyle w:val="SUBST0"/>
                <w:b w:val="0"/>
                <w:i w:val="0"/>
                <w:sz w:val="24"/>
                <w:szCs w:val="24"/>
                <w:lang w:val="en-US"/>
              </w:rPr>
            </w:pPr>
            <w:r>
              <w:rPr>
                <w:rFonts w:ascii="Times New Roman" w:hAnsi="Times New Roman" w:cs="Times New Roman"/>
                <w:color w:val="000000"/>
                <w:sz w:val="24"/>
                <w:szCs w:val="24"/>
                <w:lang w:val="en-US"/>
              </w:rPr>
              <w:t>Skiba Inna Viktorovna</w:t>
            </w:r>
          </w:p>
        </w:tc>
        <w:tc>
          <w:tcPr>
            <w:tcW w:w="3798" w:type="dxa"/>
            <w:shd w:val="clear" w:color="auto" w:fill="auto"/>
          </w:tcPr>
          <w:p w14:paraId="1EE5EDEB" w14:textId="77777777" w:rsidR="00CC6B66" w:rsidRPr="00F11886" w:rsidRDefault="00CC6B66" w:rsidP="00334021">
            <w:pPr>
              <w:spacing w:after="0" w:line="240" w:lineRule="auto"/>
              <w:ind w:right="-85"/>
              <w:rPr>
                <w:rStyle w:val="SUBST0"/>
                <w:b w:val="0"/>
                <w:i w:val="0"/>
                <w:sz w:val="24"/>
                <w:szCs w:val="24"/>
                <w:lang w:val="en-US"/>
              </w:rPr>
            </w:pPr>
            <w:r>
              <w:rPr>
                <w:rFonts w:ascii="Times New Roman" w:hAnsi="Times New Roman" w:cs="Times New Roman"/>
                <w:color w:val="000000"/>
                <w:sz w:val="24"/>
                <w:szCs w:val="24"/>
                <w:lang w:val="en-US"/>
              </w:rPr>
              <w:t>Chief</w:t>
            </w:r>
            <w:r w:rsidRPr="00F11886">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Accountant</w:t>
            </w:r>
            <w:r w:rsidRPr="00F11886">
              <w:rPr>
                <w:rFonts w:ascii="Times New Roman" w:hAnsi="Times New Roman" w:cs="Times New Roman"/>
                <w:color w:val="000000"/>
                <w:sz w:val="24"/>
                <w:szCs w:val="24"/>
                <w:lang w:val="en-US"/>
              </w:rPr>
              <w:t xml:space="preserve"> – Head of Department of Financial Records, Accounts and Tax Returns </w:t>
            </w:r>
            <w:r>
              <w:rPr>
                <w:rFonts w:ascii="Times New Roman" w:hAnsi="Times New Roman" w:cs="Times New Roman"/>
                <w:color w:val="000000"/>
                <w:sz w:val="24"/>
                <w:szCs w:val="24"/>
                <w:lang w:val="en-US"/>
              </w:rPr>
              <w:t>of Rosseti Kuban</w:t>
            </w:r>
          </w:p>
        </w:tc>
        <w:tc>
          <w:tcPr>
            <w:tcW w:w="2268" w:type="dxa"/>
            <w:shd w:val="clear" w:color="auto" w:fill="auto"/>
          </w:tcPr>
          <w:p w14:paraId="75E5154D" w14:textId="77777777" w:rsidR="00CC6B66" w:rsidRPr="00A43D95" w:rsidRDefault="00CC6B66" w:rsidP="00334021">
            <w:pPr>
              <w:spacing w:after="0" w:line="240" w:lineRule="auto"/>
              <w:ind w:left="-57" w:right="-57"/>
              <w:jc w:val="center"/>
              <w:rPr>
                <w:rStyle w:val="SUBST0"/>
                <w:rFonts w:ascii="Times New Roman" w:hAnsi="Times New Roman" w:cs="Times New Roman"/>
                <w:b w:val="0"/>
                <w:bCs w:val="0"/>
                <w:i w:val="0"/>
                <w:iCs w:val="0"/>
                <w:sz w:val="24"/>
                <w:szCs w:val="24"/>
              </w:rPr>
            </w:pPr>
            <w:r w:rsidRPr="00A43D95">
              <w:rPr>
                <w:rStyle w:val="SUBST0"/>
                <w:rFonts w:ascii="Times New Roman" w:hAnsi="Times New Roman" w:cs="Times New Roman"/>
                <w:b w:val="0"/>
                <w:bCs w:val="0"/>
                <w:i w:val="0"/>
                <w:iCs w:val="0"/>
                <w:sz w:val="24"/>
                <w:szCs w:val="24"/>
                <w:lang w:val="en-US"/>
              </w:rPr>
              <w:t>Member of the Board</w:t>
            </w:r>
          </w:p>
        </w:tc>
      </w:tr>
    </w:tbl>
    <w:p w14:paraId="747927D9" w14:textId="77777777" w:rsidR="00CC6B66" w:rsidRPr="00443899" w:rsidRDefault="00CC6B66" w:rsidP="00CC6B66">
      <w:pPr>
        <w:pStyle w:val="Text"/>
        <w:rPr>
          <w:rFonts w:eastAsia="Calibri"/>
        </w:rPr>
      </w:pPr>
    </w:p>
    <w:p w14:paraId="66FAB607" w14:textId="77777777" w:rsidR="00CC6B66" w:rsidRPr="00F9713D" w:rsidRDefault="00CC6B66" w:rsidP="00CC6B66">
      <w:pPr>
        <w:spacing w:after="0" w:line="240" w:lineRule="auto"/>
        <w:ind w:firstLine="567"/>
        <w:jc w:val="both"/>
        <w:rPr>
          <w:rFonts w:ascii="Times New Roman" w:eastAsia="Calibri" w:hAnsi="Times New Roman" w:cs="Times New Roman"/>
          <w:bCs/>
          <w:sz w:val="28"/>
          <w:szCs w:val="28"/>
          <w:lang w:val="en-US"/>
        </w:rPr>
      </w:pPr>
      <w:r w:rsidRPr="00F9713D">
        <w:rPr>
          <w:rFonts w:ascii="Times New Roman" w:eastAsia="Calibri" w:hAnsi="Times New Roman" w:cs="Times New Roman"/>
          <w:bCs/>
          <w:sz w:val="28"/>
          <w:szCs w:val="28"/>
          <w:lang w:val="en-US"/>
        </w:rPr>
        <w:t>The Auditing Committee of the Company is the supervisory authority for financial and operational activities of the Company.</w:t>
      </w:r>
    </w:p>
    <w:p w14:paraId="3B2610AC" w14:textId="77777777" w:rsidR="00CC6B66" w:rsidRPr="008500D1" w:rsidRDefault="00CC6B66" w:rsidP="00CC6B66">
      <w:pPr>
        <w:spacing w:after="0" w:line="240" w:lineRule="auto"/>
        <w:ind w:firstLine="567"/>
        <w:jc w:val="both"/>
        <w:rPr>
          <w:rFonts w:ascii="Times New Roman" w:eastAsia="Calibri" w:hAnsi="Times New Roman" w:cs="Times New Roman"/>
          <w:sz w:val="28"/>
          <w:szCs w:val="28"/>
          <w:lang w:val="en-US"/>
        </w:rPr>
      </w:pPr>
      <w:r w:rsidRPr="008500D1">
        <w:rPr>
          <w:rFonts w:ascii="Times New Roman" w:eastAsia="Calibri" w:hAnsi="Times New Roman" w:cs="Times New Roman"/>
          <w:sz w:val="28"/>
          <w:szCs w:val="28"/>
          <w:lang w:val="en-US"/>
        </w:rPr>
        <w:br w:type="page"/>
      </w:r>
    </w:p>
    <w:p w14:paraId="3E5A6010" w14:textId="77777777" w:rsidR="00CC6B66" w:rsidRPr="008500D1" w:rsidRDefault="00CC6B66" w:rsidP="00CC6B66">
      <w:pPr>
        <w:spacing w:after="0" w:line="240" w:lineRule="auto"/>
        <w:ind w:firstLine="567"/>
        <w:jc w:val="both"/>
        <w:rPr>
          <w:rFonts w:ascii="Times New Roman" w:hAnsi="Times New Roman" w:cs="Times New Roman"/>
          <w:iCs/>
          <w:sz w:val="28"/>
          <w:szCs w:val="28"/>
          <w:lang w:val="en-US"/>
        </w:rPr>
      </w:pPr>
      <w:r w:rsidRPr="007E2A42">
        <w:rPr>
          <w:rFonts w:ascii="Times New Roman" w:eastAsia="Times New Roman" w:hAnsi="Times New Roman" w:cs="Times New Roman"/>
          <w:sz w:val="28"/>
          <w:szCs w:val="28"/>
          <w:lang w:val="en-US"/>
        </w:rPr>
        <w:lastRenderedPageBreak/>
        <w:t xml:space="preserve">Table 5 – </w:t>
      </w:r>
      <w:r w:rsidRPr="007E2A42">
        <w:rPr>
          <w:rFonts w:ascii="Times New Roman" w:eastAsia="Times New Roman" w:hAnsi="Times New Roman" w:cs="Times New Roman"/>
          <w:b/>
          <w:iCs/>
          <w:sz w:val="28"/>
          <w:szCs w:val="28"/>
          <w:lang w:val="en-US"/>
        </w:rPr>
        <w:t xml:space="preserve">Composition of the Company's Audit Committee </w:t>
      </w:r>
      <w:r w:rsidRPr="007E2A42">
        <w:rPr>
          <w:rFonts w:ascii="Times New Roman" w:eastAsia="Times New Roman" w:hAnsi="Times New Roman" w:cs="Times New Roman"/>
          <w:b/>
          <w:sz w:val="28"/>
          <w:szCs w:val="28"/>
          <w:lang w:val="en-US"/>
        </w:rPr>
        <w:t xml:space="preserve">(as of December </w:t>
      </w:r>
      <w:proofErr w:type="gramStart"/>
      <w:r w:rsidRPr="007E2A42">
        <w:rPr>
          <w:rFonts w:ascii="Times New Roman" w:eastAsia="Times New Roman" w:hAnsi="Times New Roman" w:cs="Times New Roman"/>
          <w:b/>
          <w:sz w:val="28"/>
          <w:szCs w:val="28"/>
          <w:lang w:val="en-US"/>
        </w:rPr>
        <w:t xml:space="preserve">31,  </w:t>
      </w:r>
      <w:r w:rsidRPr="008500D1">
        <w:rPr>
          <w:rFonts w:ascii="Times New Roman" w:hAnsi="Times New Roman" w:cs="Times New Roman"/>
          <w:b/>
          <w:sz w:val="28"/>
          <w:szCs w:val="28"/>
          <w:lang w:val="en-US"/>
        </w:rPr>
        <w:t>2020</w:t>
      </w:r>
      <w:proofErr w:type="gramEnd"/>
      <w:r w:rsidRPr="008500D1">
        <w:rPr>
          <w:rFonts w:ascii="Times New Roman" w:hAnsi="Times New Roman" w:cs="Times New Roman"/>
          <w:b/>
          <w:sz w:val="28"/>
          <w:szCs w:val="28"/>
          <w:lang w:val="en-US"/>
        </w:rPr>
        <w:t>)</w:t>
      </w:r>
      <w:r w:rsidRPr="008500D1">
        <w:rPr>
          <w:rFonts w:ascii="Times New Roman" w:hAnsi="Times New Roman" w:cs="Times New Roman"/>
          <w:iCs/>
          <w:sz w:val="28"/>
          <w:szCs w:val="28"/>
          <w:lang w:val="en-US"/>
        </w:rPr>
        <w:t>:</w:t>
      </w:r>
    </w:p>
    <w:p w14:paraId="2C242DE4" w14:textId="77777777" w:rsidR="00CC6B66" w:rsidRPr="008500D1" w:rsidRDefault="00CC6B66" w:rsidP="00CC6B66">
      <w:pPr>
        <w:spacing w:after="0" w:line="240" w:lineRule="auto"/>
        <w:ind w:firstLine="567"/>
        <w:jc w:val="both"/>
        <w:rPr>
          <w:rFonts w:ascii="Times New Roman" w:hAnsi="Times New Roman" w:cs="Times New Roman"/>
          <w:iCs/>
          <w:sz w:val="20"/>
          <w:szCs w:val="20"/>
          <w:lang w:val="en-US"/>
        </w:rPr>
      </w:pP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721"/>
        <w:gridCol w:w="3907"/>
        <w:gridCol w:w="2160"/>
      </w:tblGrid>
      <w:tr w:rsidR="00CC6B66" w:rsidRPr="002127D6" w14:paraId="6BE60721" w14:textId="77777777" w:rsidTr="00334021">
        <w:trPr>
          <w:trHeight w:val="20"/>
          <w:tblHeader/>
          <w:jc w:val="center"/>
        </w:trPr>
        <w:tc>
          <w:tcPr>
            <w:tcW w:w="567" w:type="dxa"/>
            <w:tcBorders>
              <w:top w:val="single" w:sz="4" w:space="0" w:color="auto"/>
              <w:left w:val="single" w:sz="4" w:space="0" w:color="auto"/>
              <w:bottom w:val="single" w:sz="4" w:space="0" w:color="auto"/>
              <w:right w:val="single" w:sz="4" w:space="0" w:color="auto"/>
            </w:tcBorders>
            <w:shd w:val="clear" w:color="auto" w:fill="auto"/>
          </w:tcPr>
          <w:p w14:paraId="030142C6" w14:textId="77777777" w:rsidR="00CC6B66" w:rsidRPr="001F1786" w:rsidRDefault="00CC6B66" w:rsidP="00334021">
            <w:pPr>
              <w:widowControl w:val="0"/>
              <w:adjustRightInd w:val="0"/>
              <w:spacing w:after="0" w:line="240" w:lineRule="auto"/>
              <w:jc w:val="center"/>
              <w:rPr>
                <w:rFonts w:ascii="Times New Roman" w:hAnsi="Times New Roman" w:cs="Times New Roman"/>
                <w:b/>
                <w:sz w:val="24"/>
                <w:szCs w:val="24"/>
              </w:rPr>
            </w:pPr>
            <w:r w:rsidRPr="001F1786">
              <w:rPr>
                <w:rFonts w:ascii="Times New Roman" w:eastAsia="Times New Roman" w:hAnsi="Times New Roman" w:cs="Times New Roman"/>
                <w:b/>
                <w:sz w:val="24"/>
                <w:szCs w:val="24"/>
                <w:lang w:val="en-US"/>
              </w:rPr>
              <w:t>No</w:t>
            </w:r>
          </w:p>
        </w:tc>
        <w:tc>
          <w:tcPr>
            <w:tcW w:w="2721" w:type="dxa"/>
            <w:tcBorders>
              <w:top w:val="single" w:sz="4" w:space="0" w:color="auto"/>
              <w:left w:val="single" w:sz="4" w:space="0" w:color="auto"/>
              <w:bottom w:val="single" w:sz="4" w:space="0" w:color="auto"/>
              <w:right w:val="single" w:sz="4" w:space="0" w:color="auto"/>
            </w:tcBorders>
            <w:shd w:val="clear" w:color="auto" w:fill="auto"/>
          </w:tcPr>
          <w:p w14:paraId="626B4938" w14:textId="77777777" w:rsidR="00CC6B66" w:rsidRPr="001F1786" w:rsidRDefault="00CC6B66" w:rsidP="00334021">
            <w:pPr>
              <w:widowControl w:val="0"/>
              <w:adjustRightInd w:val="0"/>
              <w:spacing w:after="0" w:line="240" w:lineRule="auto"/>
              <w:ind w:firstLine="46"/>
              <w:jc w:val="center"/>
              <w:rPr>
                <w:rFonts w:ascii="Times New Roman" w:hAnsi="Times New Roman" w:cs="Times New Roman"/>
                <w:b/>
                <w:sz w:val="24"/>
                <w:szCs w:val="24"/>
              </w:rPr>
            </w:pPr>
            <w:r w:rsidRPr="001F1786">
              <w:rPr>
                <w:rFonts w:ascii="Times New Roman" w:eastAsia="Times New Roman" w:hAnsi="Times New Roman" w:cs="Times New Roman"/>
                <w:b/>
                <w:sz w:val="24"/>
                <w:szCs w:val="24"/>
                <w:lang w:val="en-US"/>
              </w:rPr>
              <w:t>Full name</w:t>
            </w:r>
          </w:p>
        </w:tc>
        <w:tc>
          <w:tcPr>
            <w:tcW w:w="3907" w:type="dxa"/>
            <w:tcBorders>
              <w:top w:val="single" w:sz="4" w:space="0" w:color="auto"/>
              <w:left w:val="single" w:sz="4" w:space="0" w:color="auto"/>
              <w:bottom w:val="single" w:sz="4" w:space="0" w:color="auto"/>
              <w:right w:val="single" w:sz="4" w:space="0" w:color="auto"/>
            </w:tcBorders>
            <w:shd w:val="clear" w:color="auto" w:fill="auto"/>
          </w:tcPr>
          <w:p w14:paraId="48E4D864" w14:textId="77777777" w:rsidR="00CC6B66" w:rsidRPr="001F1786" w:rsidRDefault="00CC6B66" w:rsidP="00334021">
            <w:pPr>
              <w:widowControl w:val="0"/>
              <w:adjustRightInd w:val="0"/>
              <w:spacing w:after="0" w:line="240" w:lineRule="auto"/>
              <w:ind w:firstLine="46"/>
              <w:jc w:val="center"/>
              <w:rPr>
                <w:rFonts w:ascii="Times New Roman" w:hAnsi="Times New Roman" w:cs="Times New Roman"/>
                <w:b/>
                <w:sz w:val="24"/>
                <w:szCs w:val="24"/>
                <w:lang w:val="en-US"/>
              </w:rPr>
            </w:pPr>
            <w:r w:rsidRPr="001F1786">
              <w:rPr>
                <w:rFonts w:ascii="Times New Roman" w:eastAsia="Times New Roman" w:hAnsi="Times New Roman" w:cs="Times New Roman"/>
                <w:b/>
                <w:bCs/>
                <w:sz w:val="24"/>
                <w:szCs w:val="24"/>
                <w:lang w:val="en-US"/>
              </w:rPr>
              <w:t>Principal place of employment and official capacity</w:t>
            </w:r>
          </w:p>
        </w:tc>
        <w:tc>
          <w:tcPr>
            <w:tcW w:w="2160" w:type="dxa"/>
            <w:tcBorders>
              <w:top w:val="single" w:sz="4" w:space="0" w:color="auto"/>
              <w:left w:val="single" w:sz="4" w:space="0" w:color="auto"/>
              <w:bottom w:val="single" w:sz="4" w:space="0" w:color="auto"/>
              <w:right w:val="single" w:sz="4" w:space="0" w:color="auto"/>
            </w:tcBorders>
          </w:tcPr>
          <w:p w14:paraId="0E4E4627" w14:textId="77777777" w:rsidR="00CC6B66" w:rsidRPr="008500D1" w:rsidRDefault="00CC6B66" w:rsidP="00334021">
            <w:pPr>
              <w:widowControl w:val="0"/>
              <w:adjustRightInd w:val="0"/>
              <w:spacing w:after="0" w:line="240" w:lineRule="auto"/>
              <w:ind w:firstLine="46"/>
              <w:jc w:val="center"/>
              <w:rPr>
                <w:rFonts w:ascii="Times New Roman" w:hAnsi="Times New Roman" w:cs="Times New Roman"/>
                <w:b/>
                <w:sz w:val="24"/>
                <w:szCs w:val="24"/>
                <w:lang w:val="en-US"/>
              </w:rPr>
            </w:pPr>
            <w:r>
              <w:rPr>
                <w:rFonts w:ascii="Times New Roman" w:hAnsi="Times New Roman" w:cs="Times New Roman"/>
                <w:b/>
                <w:bCs/>
                <w:sz w:val="24"/>
                <w:szCs w:val="24"/>
                <w:lang w:val="en-US"/>
              </w:rPr>
              <w:t>Status in the Audit Committee</w:t>
            </w:r>
          </w:p>
        </w:tc>
      </w:tr>
      <w:tr w:rsidR="00CC6B66" w:rsidRPr="002127D6" w14:paraId="1485545E" w14:textId="77777777" w:rsidTr="00334021">
        <w:trPr>
          <w:trHeight w:val="20"/>
          <w:jc w:val="center"/>
        </w:trPr>
        <w:tc>
          <w:tcPr>
            <w:tcW w:w="567" w:type="dxa"/>
            <w:tcBorders>
              <w:top w:val="single" w:sz="4" w:space="0" w:color="auto"/>
              <w:left w:val="single" w:sz="4" w:space="0" w:color="auto"/>
              <w:bottom w:val="single" w:sz="4" w:space="0" w:color="auto"/>
              <w:right w:val="single" w:sz="4" w:space="0" w:color="auto"/>
            </w:tcBorders>
            <w:shd w:val="clear" w:color="auto" w:fill="auto"/>
          </w:tcPr>
          <w:p w14:paraId="72AC6955" w14:textId="77777777" w:rsidR="00CC6B66" w:rsidRPr="0009459D" w:rsidRDefault="00CC6B66" w:rsidP="00334021">
            <w:pPr>
              <w:widowControl w:val="0"/>
              <w:adjustRightInd w:val="0"/>
              <w:spacing w:after="0" w:line="240" w:lineRule="auto"/>
              <w:jc w:val="center"/>
              <w:rPr>
                <w:rFonts w:ascii="Times New Roman" w:hAnsi="Times New Roman" w:cs="Times New Roman"/>
                <w:sz w:val="24"/>
                <w:szCs w:val="24"/>
              </w:rPr>
            </w:pPr>
            <w:r w:rsidRPr="0009459D">
              <w:rPr>
                <w:rFonts w:ascii="Times New Roman" w:hAnsi="Times New Roman" w:cs="Times New Roman"/>
                <w:sz w:val="24"/>
                <w:szCs w:val="24"/>
              </w:rPr>
              <w:t>1.</w:t>
            </w:r>
          </w:p>
        </w:tc>
        <w:tc>
          <w:tcPr>
            <w:tcW w:w="2721" w:type="dxa"/>
            <w:tcBorders>
              <w:top w:val="single" w:sz="4" w:space="0" w:color="auto"/>
              <w:left w:val="single" w:sz="4" w:space="0" w:color="auto"/>
              <w:bottom w:val="single" w:sz="4" w:space="0" w:color="auto"/>
              <w:right w:val="single" w:sz="4" w:space="0" w:color="auto"/>
            </w:tcBorders>
            <w:shd w:val="clear" w:color="auto" w:fill="auto"/>
          </w:tcPr>
          <w:p w14:paraId="5B51D4E4" w14:textId="77777777" w:rsidR="00CC6B66" w:rsidRPr="00443899" w:rsidRDefault="00CC6B66" w:rsidP="00334021">
            <w:pPr>
              <w:spacing w:after="0" w:line="240" w:lineRule="auto"/>
              <w:ind w:right="-57"/>
              <w:rPr>
                <w:rFonts w:ascii="Times New Roman" w:eastAsia="Calibri" w:hAnsi="Times New Roman" w:cs="Times New Roman"/>
                <w:sz w:val="24"/>
                <w:szCs w:val="24"/>
              </w:rPr>
            </w:pPr>
            <w:proofErr w:type="spellStart"/>
            <w:r>
              <w:rPr>
                <w:rFonts w:ascii="Times New Roman" w:hAnsi="Times New Roman" w:cs="Times New Roman"/>
                <w:sz w:val="24"/>
                <w:szCs w:val="24"/>
                <w:lang w:val="en-US"/>
              </w:rPr>
              <w:t>Lelekova</w:t>
            </w:r>
            <w:proofErr w:type="spellEnd"/>
            <w:r w:rsidRPr="001F1786">
              <w:rPr>
                <w:rFonts w:ascii="Times New Roman" w:hAnsi="Times New Roman" w:cs="Times New Roman"/>
                <w:sz w:val="24"/>
                <w:szCs w:val="24"/>
              </w:rPr>
              <w:t xml:space="preserve"> </w:t>
            </w:r>
            <w:r>
              <w:rPr>
                <w:rFonts w:ascii="Times New Roman" w:hAnsi="Times New Roman" w:cs="Times New Roman"/>
                <w:sz w:val="24"/>
                <w:szCs w:val="24"/>
                <w:lang w:val="en-US"/>
              </w:rPr>
              <w:t>Marina</w:t>
            </w:r>
            <w:r w:rsidRPr="001F1786">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Alekseevna</w:t>
            </w:r>
            <w:proofErr w:type="spellEnd"/>
            <w:r w:rsidRPr="00443899">
              <w:rPr>
                <w:rFonts w:ascii="Times New Roman" w:hAnsi="Times New Roman" w:cs="Times New Roman"/>
                <w:sz w:val="24"/>
                <w:szCs w:val="24"/>
              </w:rPr>
              <w:t xml:space="preserve"> </w:t>
            </w:r>
          </w:p>
        </w:tc>
        <w:tc>
          <w:tcPr>
            <w:tcW w:w="3907" w:type="dxa"/>
            <w:tcBorders>
              <w:top w:val="single" w:sz="4" w:space="0" w:color="auto"/>
              <w:left w:val="single" w:sz="4" w:space="0" w:color="auto"/>
              <w:bottom w:val="single" w:sz="4" w:space="0" w:color="auto"/>
              <w:right w:val="single" w:sz="4" w:space="0" w:color="auto"/>
            </w:tcBorders>
            <w:shd w:val="clear" w:color="auto" w:fill="auto"/>
          </w:tcPr>
          <w:p w14:paraId="6D612822" w14:textId="77777777" w:rsidR="00CC6B66" w:rsidRPr="001F1786" w:rsidRDefault="00CC6B66" w:rsidP="00334021">
            <w:pPr>
              <w:spacing w:after="0" w:line="240" w:lineRule="auto"/>
              <w:ind w:right="-57"/>
              <w:rPr>
                <w:rFonts w:ascii="Times New Roman" w:hAnsi="Times New Roman" w:cs="Times New Roman"/>
                <w:sz w:val="24"/>
                <w:szCs w:val="24"/>
                <w:lang w:val="en-US"/>
              </w:rPr>
            </w:pPr>
            <w:r w:rsidRPr="001F1786">
              <w:rPr>
                <w:rFonts w:ascii="Times New Roman" w:hAnsi="Times New Roman" w:cs="Times New Roman"/>
                <w:color w:val="000000"/>
                <w:sz w:val="24"/>
                <w:szCs w:val="24"/>
                <w:lang w:val="en-US"/>
              </w:rPr>
              <w:t xml:space="preserve">Director of the Internal Control and Risk Management Department of PJSC Rosseti </w:t>
            </w:r>
          </w:p>
        </w:tc>
        <w:tc>
          <w:tcPr>
            <w:tcW w:w="2160" w:type="dxa"/>
            <w:tcBorders>
              <w:top w:val="single" w:sz="4" w:space="0" w:color="auto"/>
              <w:left w:val="single" w:sz="4" w:space="0" w:color="auto"/>
              <w:bottom w:val="single" w:sz="4" w:space="0" w:color="auto"/>
              <w:right w:val="single" w:sz="4" w:space="0" w:color="auto"/>
            </w:tcBorders>
          </w:tcPr>
          <w:p w14:paraId="434DA37A" w14:textId="77777777" w:rsidR="00CC6B66" w:rsidRPr="001F1786" w:rsidRDefault="00CC6B66" w:rsidP="00334021">
            <w:pPr>
              <w:spacing w:after="0" w:line="240" w:lineRule="auto"/>
              <w:ind w:left="-57" w:right="-57"/>
              <w:jc w:val="center"/>
              <w:rPr>
                <w:rFonts w:ascii="Times New Roman" w:hAnsi="Times New Roman" w:cs="Times New Roman"/>
                <w:sz w:val="24"/>
                <w:szCs w:val="24"/>
                <w:lang w:val="en-US"/>
              </w:rPr>
            </w:pPr>
            <w:r>
              <w:rPr>
                <w:rFonts w:ascii="Times New Roman" w:hAnsi="Times New Roman" w:cs="Times New Roman"/>
                <w:sz w:val="24"/>
                <w:szCs w:val="24"/>
                <w:lang w:val="en-US"/>
              </w:rPr>
              <w:t>Chairman of the Audit Committee</w:t>
            </w:r>
          </w:p>
        </w:tc>
      </w:tr>
      <w:tr w:rsidR="00CC6B66" w:rsidRPr="002127D6" w14:paraId="3396E1F4" w14:textId="77777777" w:rsidTr="00334021">
        <w:trPr>
          <w:trHeight w:val="20"/>
          <w:jc w:val="center"/>
        </w:trPr>
        <w:tc>
          <w:tcPr>
            <w:tcW w:w="567" w:type="dxa"/>
            <w:tcBorders>
              <w:top w:val="single" w:sz="4" w:space="0" w:color="auto"/>
              <w:left w:val="single" w:sz="4" w:space="0" w:color="auto"/>
              <w:bottom w:val="single" w:sz="4" w:space="0" w:color="auto"/>
              <w:right w:val="single" w:sz="4" w:space="0" w:color="auto"/>
            </w:tcBorders>
            <w:shd w:val="clear" w:color="auto" w:fill="auto"/>
          </w:tcPr>
          <w:p w14:paraId="5A0253D8" w14:textId="77777777" w:rsidR="00CC6B66" w:rsidRPr="0009459D" w:rsidRDefault="00CC6B66" w:rsidP="00334021">
            <w:pPr>
              <w:widowControl w:val="0"/>
              <w:adjustRightInd w:val="0"/>
              <w:spacing w:after="0" w:line="240" w:lineRule="auto"/>
              <w:jc w:val="center"/>
              <w:rPr>
                <w:rFonts w:ascii="Times New Roman" w:hAnsi="Times New Roman" w:cs="Times New Roman"/>
                <w:sz w:val="24"/>
                <w:szCs w:val="24"/>
              </w:rPr>
            </w:pPr>
            <w:r w:rsidRPr="0009459D">
              <w:rPr>
                <w:rFonts w:ascii="Times New Roman" w:hAnsi="Times New Roman" w:cs="Times New Roman"/>
                <w:sz w:val="24"/>
                <w:szCs w:val="24"/>
              </w:rPr>
              <w:t>2.</w:t>
            </w:r>
          </w:p>
        </w:tc>
        <w:tc>
          <w:tcPr>
            <w:tcW w:w="2721" w:type="dxa"/>
            <w:tcBorders>
              <w:top w:val="single" w:sz="4" w:space="0" w:color="auto"/>
              <w:left w:val="single" w:sz="4" w:space="0" w:color="auto"/>
              <w:bottom w:val="single" w:sz="4" w:space="0" w:color="auto"/>
              <w:right w:val="single" w:sz="4" w:space="0" w:color="auto"/>
            </w:tcBorders>
            <w:shd w:val="clear" w:color="auto" w:fill="auto"/>
          </w:tcPr>
          <w:p w14:paraId="26575A11" w14:textId="77777777" w:rsidR="00CC6B66" w:rsidRPr="001F1786" w:rsidRDefault="00CC6B66" w:rsidP="00334021">
            <w:pPr>
              <w:spacing w:after="0" w:line="240" w:lineRule="auto"/>
              <w:ind w:right="-57"/>
              <w:rPr>
                <w:rFonts w:ascii="Times New Roman" w:eastAsia="Calibri" w:hAnsi="Times New Roman" w:cs="Times New Roman"/>
                <w:sz w:val="24"/>
                <w:szCs w:val="24"/>
              </w:rPr>
            </w:pPr>
            <w:proofErr w:type="spellStart"/>
            <w:r>
              <w:rPr>
                <w:rFonts w:ascii="Times New Roman" w:eastAsia="Calibri" w:hAnsi="Times New Roman" w:cs="Times New Roman"/>
                <w:sz w:val="24"/>
                <w:szCs w:val="24"/>
                <w:lang w:val="en-US"/>
              </w:rPr>
              <w:t>Skrunnikova</w:t>
            </w:r>
            <w:proofErr w:type="spellEnd"/>
            <w:r w:rsidRPr="001F1786">
              <w:rPr>
                <w:rFonts w:ascii="Times New Roman" w:eastAsia="Calibri" w:hAnsi="Times New Roman" w:cs="Times New Roman"/>
                <w:sz w:val="24"/>
                <w:szCs w:val="24"/>
              </w:rPr>
              <w:t xml:space="preserve"> </w:t>
            </w:r>
            <w:r>
              <w:rPr>
                <w:rFonts w:ascii="Times New Roman" w:eastAsia="Calibri" w:hAnsi="Times New Roman" w:cs="Times New Roman"/>
                <w:sz w:val="24"/>
                <w:szCs w:val="24"/>
                <w:lang w:val="en-US"/>
              </w:rPr>
              <w:t>Ludmila</w:t>
            </w:r>
            <w:r w:rsidRPr="001F1786">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lang w:val="en-US"/>
              </w:rPr>
              <w:t>Stanislavovna</w:t>
            </w:r>
            <w:proofErr w:type="spellEnd"/>
          </w:p>
        </w:tc>
        <w:tc>
          <w:tcPr>
            <w:tcW w:w="3907" w:type="dxa"/>
            <w:tcBorders>
              <w:top w:val="single" w:sz="4" w:space="0" w:color="auto"/>
              <w:left w:val="single" w:sz="4" w:space="0" w:color="auto"/>
              <w:bottom w:val="single" w:sz="4" w:space="0" w:color="auto"/>
              <w:right w:val="single" w:sz="4" w:space="0" w:color="auto"/>
            </w:tcBorders>
            <w:shd w:val="clear" w:color="auto" w:fill="auto"/>
          </w:tcPr>
          <w:p w14:paraId="0026F46E" w14:textId="77777777" w:rsidR="00CC6B66" w:rsidRPr="001F1786" w:rsidRDefault="00CC6B66" w:rsidP="00334021">
            <w:pPr>
              <w:spacing w:after="0" w:line="240" w:lineRule="auto"/>
              <w:ind w:right="-57"/>
              <w:rPr>
                <w:rFonts w:ascii="Times New Roman" w:hAnsi="Times New Roman" w:cs="Times New Roman"/>
                <w:sz w:val="24"/>
                <w:szCs w:val="24"/>
                <w:lang w:val="en-US"/>
              </w:rPr>
            </w:pPr>
            <w:r w:rsidRPr="001F1786">
              <w:rPr>
                <w:rFonts w:ascii="Times New Roman" w:hAnsi="Times New Roman" w:cs="Times New Roman"/>
                <w:color w:val="000000"/>
                <w:sz w:val="24"/>
                <w:szCs w:val="24"/>
                <w:lang w:val="en-US"/>
              </w:rPr>
              <w:t xml:space="preserve">Chief Expert of Supervisory Activities Department of the Internal Control and Risk Management Department </w:t>
            </w:r>
            <w:r>
              <w:rPr>
                <w:rFonts w:ascii="Times New Roman" w:hAnsi="Times New Roman" w:cs="Times New Roman"/>
                <w:color w:val="000000"/>
                <w:sz w:val="24"/>
                <w:szCs w:val="24"/>
                <w:lang w:val="en-US"/>
              </w:rPr>
              <w:t>of</w:t>
            </w:r>
            <w:r w:rsidRPr="001F1786">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PJSC</w:t>
            </w:r>
            <w:r w:rsidRPr="001F1786">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Rosseti</w:t>
            </w:r>
          </w:p>
        </w:tc>
        <w:tc>
          <w:tcPr>
            <w:tcW w:w="2160" w:type="dxa"/>
            <w:tcBorders>
              <w:top w:val="single" w:sz="4" w:space="0" w:color="auto"/>
              <w:left w:val="single" w:sz="4" w:space="0" w:color="auto"/>
              <w:bottom w:val="single" w:sz="4" w:space="0" w:color="auto"/>
              <w:right w:val="single" w:sz="4" w:space="0" w:color="auto"/>
            </w:tcBorders>
          </w:tcPr>
          <w:p w14:paraId="717BC08D" w14:textId="77777777" w:rsidR="00CC6B66" w:rsidRPr="001F1786" w:rsidRDefault="00CC6B66" w:rsidP="00334021">
            <w:pPr>
              <w:spacing w:after="0" w:line="240" w:lineRule="auto"/>
              <w:ind w:left="-57" w:right="-57"/>
              <w:jc w:val="center"/>
              <w:rPr>
                <w:rFonts w:ascii="Times New Roman" w:hAnsi="Times New Roman" w:cs="Times New Roman"/>
                <w:sz w:val="24"/>
                <w:szCs w:val="24"/>
                <w:lang w:val="en-US"/>
              </w:rPr>
            </w:pPr>
            <w:r>
              <w:rPr>
                <w:rFonts w:ascii="Times New Roman" w:hAnsi="Times New Roman" w:cs="Times New Roman"/>
                <w:sz w:val="24"/>
                <w:szCs w:val="24"/>
                <w:lang w:val="en-US"/>
              </w:rPr>
              <w:t>Member of the Audit Committee</w:t>
            </w:r>
          </w:p>
        </w:tc>
      </w:tr>
      <w:tr w:rsidR="00CC6B66" w:rsidRPr="002127D6" w14:paraId="461A0E42" w14:textId="77777777" w:rsidTr="00334021">
        <w:trPr>
          <w:trHeight w:val="20"/>
          <w:jc w:val="center"/>
        </w:trPr>
        <w:tc>
          <w:tcPr>
            <w:tcW w:w="567" w:type="dxa"/>
            <w:tcBorders>
              <w:top w:val="single" w:sz="4" w:space="0" w:color="auto"/>
              <w:left w:val="single" w:sz="4" w:space="0" w:color="auto"/>
              <w:bottom w:val="single" w:sz="4" w:space="0" w:color="auto"/>
              <w:right w:val="single" w:sz="4" w:space="0" w:color="auto"/>
            </w:tcBorders>
            <w:shd w:val="clear" w:color="auto" w:fill="auto"/>
          </w:tcPr>
          <w:p w14:paraId="3E6711C0" w14:textId="77777777" w:rsidR="00CC6B66" w:rsidRPr="0009459D" w:rsidRDefault="00CC6B66" w:rsidP="00334021">
            <w:pPr>
              <w:widowControl w:val="0"/>
              <w:adjustRightInd w:val="0"/>
              <w:spacing w:after="0" w:line="240" w:lineRule="auto"/>
              <w:jc w:val="center"/>
              <w:rPr>
                <w:rFonts w:ascii="Times New Roman" w:hAnsi="Times New Roman" w:cs="Times New Roman"/>
                <w:sz w:val="24"/>
                <w:szCs w:val="24"/>
              </w:rPr>
            </w:pPr>
            <w:r w:rsidRPr="0009459D">
              <w:rPr>
                <w:rFonts w:ascii="Times New Roman" w:hAnsi="Times New Roman" w:cs="Times New Roman"/>
                <w:sz w:val="24"/>
                <w:szCs w:val="24"/>
              </w:rPr>
              <w:t>3.</w:t>
            </w:r>
          </w:p>
        </w:tc>
        <w:tc>
          <w:tcPr>
            <w:tcW w:w="2721" w:type="dxa"/>
            <w:tcBorders>
              <w:top w:val="single" w:sz="4" w:space="0" w:color="auto"/>
              <w:left w:val="single" w:sz="4" w:space="0" w:color="auto"/>
              <w:bottom w:val="single" w:sz="4" w:space="0" w:color="auto"/>
              <w:right w:val="single" w:sz="4" w:space="0" w:color="auto"/>
            </w:tcBorders>
            <w:shd w:val="clear" w:color="auto" w:fill="auto"/>
          </w:tcPr>
          <w:p w14:paraId="1320D0DD" w14:textId="77777777" w:rsidR="00CC6B66" w:rsidRPr="001F1786" w:rsidRDefault="00CC6B66" w:rsidP="00334021">
            <w:pPr>
              <w:spacing w:after="0" w:line="240" w:lineRule="auto"/>
              <w:rPr>
                <w:rFonts w:ascii="Times New Roman" w:eastAsia="Calibri" w:hAnsi="Times New Roman" w:cs="Times New Roman"/>
                <w:sz w:val="24"/>
                <w:szCs w:val="24"/>
                <w:lang w:val="en-US"/>
              </w:rPr>
            </w:pPr>
            <w:r>
              <w:rPr>
                <w:rFonts w:ascii="Times New Roman" w:hAnsi="Times New Roman" w:cs="Times New Roman"/>
                <w:sz w:val="24"/>
                <w:szCs w:val="24"/>
                <w:lang w:val="en-US"/>
              </w:rPr>
              <w:t>Malyshev Sergey</w:t>
            </w:r>
            <w:r w:rsidRPr="00443899">
              <w:rPr>
                <w:rFonts w:ascii="Times New Roman" w:hAnsi="Times New Roman" w:cs="Times New Roman"/>
                <w:sz w:val="24"/>
                <w:szCs w:val="24"/>
              </w:rPr>
              <w:t xml:space="preserve"> </w:t>
            </w:r>
            <w:r>
              <w:rPr>
                <w:rFonts w:ascii="Times New Roman" w:hAnsi="Times New Roman" w:cs="Times New Roman"/>
                <w:sz w:val="24"/>
                <w:szCs w:val="24"/>
                <w:lang w:val="en-US"/>
              </w:rPr>
              <w:t>Vladimirovich</w:t>
            </w:r>
          </w:p>
        </w:tc>
        <w:tc>
          <w:tcPr>
            <w:tcW w:w="3907" w:type="dxa"/>
            <w:tcBorders>
              <w:top w:val="single" w:sz="4" w:space="0" w:color="auto"/>
              <w:left w:val="single" w:sz="4" w:space="0" w:color="auto"/>
              <w:bottom w:val="single" w:sz="4" w:space="0" w:color="auto"/>
              <w:right w:val="single" w:sz="4" w:space="0" w:color="auto"/>
            </w:tcBorders>
            <w:shd w:val="clear" w:color="auto" w:fill="auto"/>
          </w:tcPr>
          <w:p w14:paraId="6CF96727" w14:textId="77777777" w:rsidR="00CC6B66" w:rsidRPr="001F1786" w:rsidRDefault="00CC6B66" w:rsidP="00334021">
            <w:pPr>
              <w:spacing w:after="0" w:line="240" w:lineRule="auto"/>
              <w:ind w:right="-57"/>
              <w:rPr>
                <w:rFonts w:ascii="Times New Roman" w:hAnsi="Times New Roman" w:cs="Times New Roman"/>
                <w:sz w:val="24"/>
                <w:szCs w:val="24"/>
                <w:lang w:val="en-US"/>
              </w:rPr>
            </w:pPr>
            <w:r>
              <w:rPr>
                <w:rFonts w:ascii="Times New Roman" w:hAnsi="Times New Roman" w:cs="Times New Roman"/>
                <w:color w:val="000000"/>
                <w:sz w:val="24"/>
                <w:szCs w:val="24"/>
                <w:lang w:val="en-US"/>
              </w:rPr>
              <w:t xml:space="preserve">Lead Expert of </w:t>
            </w:r>
            <w:r w:rsidRPr="001F1786">
              <w:rPr>
                <w:rFonts w:ascii="Times New Roman" w:hAnsi="Times New Roman" w:cs="Times New Roman"/>
                <w:color w:val="000000"/>
                <w:sz w:val="24"/>
                <w:szCs w:val="24"/>
                <w:lang w:val="en-US"/>
              </w:rPr>
              <w:t xml:space="preserve">Supervisory Activities Department of the Internal Control and Risk Management Department </w:t>
            </w:r>
            <w:r>
              <w:rPr>
                <w:rFonts w:ascii="Times New Roman" w:hAnsi="Times New Roman" w:cs="Times New Roman"/>
                <w:color w:val="000000"/>
                <w:sz w:val="24"/>
                <w:szCs w:val="24"/>
                <w:lang w:val="en-US"/>
              </w:rPr>
              <w:t>of</w:t>
            </w:r>
            <w:r w:rsidRPr="001F1786">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PJSC</w:t>
            </w:r>
            <w:r w:rsidRPr="001F1786">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Rosseti</w:t>
            </w:r>
          </w:p>
        </w:tc>
        <w:tc>
          <w:tcPr>
            <w:tcW w:w="2160" w:type="dxa"/>
            <w:tcBorders>
              <w:top w:val="single" w:sz="4" w:space="0" w:color="auto"/>
              <w:left w:val="single" w:sz="4" w:space="0" w:color="auto"/>
              <w:bottom w:val="single" w:sz="4" w:space="0" w:color="auto"/>
              <w:right w:val="single" w:sz="4" w:space="0" w:color="auto"/>
            </w:tcBorders>
          </w:tcPr>
          <w:p w14:paraId="36F73E33" w14:textId="77777777" w:rsidR="00CC6B66" w:rsidRPr="001F1786" w:rsidRDefault="00CC6B66" w:rsidP="00334021">
            <w:pPr>
              <w:spacing w:after="0" w:line="240" w:lineRule="auto"/>
              <w:ind w:left="-57" w:right="-57"/>
              <w:jc w:val="center"/>
              <w:rPr>
                <w:rFonts w:ascii="Times New Roman" w:hAnsi="Times New Roman" w:cs="Times New Roman"/>
                <w:sz w:val="24"/>
                <w:szCs w:val="24"/>
                <w:lang w:val="en-US"/>
              </w:rPr>
            </w:pPr>
            <w:r>
              <w:rPr>
                <w:rFonts w:ascii="Times New Roman" w:hAnsi="Times New Roman" w:cs="Times New Roman"/>
                <w:sz w:val="24"/>
                <w:szCs w:val="24"/>
                <w:lang w:val="en-US"/>
              </w:rPr>
              <w:t>Member of the Audit Committee</w:t>
            </w:r>
          </w:p>
        </w:tc>
      </w:tr>
      <w:tr w:rsidR="00CC6B66" w:rsidRPr="002127D6" w14:paraId="19218C7D" w14:textId="77777777" w:rsidTr="00334021">
        <w:trPr>
          <w:trHeight w:val="20"/>
          <w:jc w:val="center"/>
        </w:trPr>
        <w:tc>
          <w:tcPr>
            <w:tcW w:w="567" w:type="dxa"/>
            <w:tcBorders>
              <w:top w:val="single" w:sz="4" w:space="0" w:color="auto"/>
              <w:left w:val="single" w:sz="4" w:space="0" w:color="auto"/>
              <w:bottom w:val="single" w:sz="4" w:space="0" w:color="auto"/>
              <w:right w:val="single" w:sz="4" w:space="0" w:color="auto"/>
            </w:tcBorders>
            <w:shd w:val="clear" w:color="auto" w:fill="auto"/>
          </w:tcPr>
          <w:p w14:paraId="70A1CABF" w14:textId="77777777" w:rsidR="00CC6B66" w:rsidRPr="0009459D" w:rsidRDefault="00CC6B66" w:rsidP="00334021">
            <w:pPr>
              <w:widowControl w:val="0"/>
              <w:adjustRightInd w:val="0"/>
              <w:spacing w:after="0" w:line="240" w:lineRule="auto"/>
              <w:jc w:val="center"/>
              <w:rPr>
                <w:rFonts w:ascii="Times New Roman" w:hAnsi="Times New Roman" w:cs="Times New Roman"/>
                <w:sz w:val="24"/>
                <w:szCs w:val="24"/>
              </w:rPr>
            </w:pPr>
            <w:r w:rsidRPr="0009459D">
              <w:rPr>
                <w:rFonts w:ascii="Times New Roman" w:hAnsi="Times New Roman" w:cs="Times New Roman"/>
                <w:sz w:val="24"/>
                <w:szCs w:val="24"/>
              </w:rPr>
              <w:t>4.</w:t>
            </w:r>
          </w:p>
        </w:tc>
        <w:tc>
          <w:tcPr>
            <w:tcW w:w="2721" w:type="dxa"/>
            <w:tcBorders>
              <w:top w:val="single" w:sz="4" w:space="0" w:color="auto"/>
              <w:left w:val="single" w:sz="4" w:space="0" w:color="auto"/>
              <w:bottom w:val="single" w:sz="4" w:space="0" w:color="auto"/>
              <w:right w:val="single" w:sz="4" w:space="0" w:color="auto"/>
            </w:tcBorders>
            <w:shd w:val="clear" w:color="auto" w:fill="auto"/>
          </w:tcPr>
          <w:p w14:paraId="09EBFA40" w14:textId="77777777" w:rsidR="00CC6B66" w:rsidRDefault="00CC6B66" w:rsidP="00334021">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Kim Svetlana </w:t>
            </w:r>
          </w:p>
          <w:p w14:paraId="3CEC1C47" w14:textId="77777777" w:rsidR="00CC6B66" w:rsidRPr="001F1786" w:rsidRDefault="00CC6B66" w:rsidP="00334021">
            <w:pPr>
              <w:spacing w:after="0" w:line="240" w:lineRule="auto"/>
              <w:rPr>
                <w:rFonts w:ascii="Times New Roman" w:hAnsi="Times New Roman" w:cs="Times New Roman"/>
                <w:sz w:val="24"/>
                <w:szCs w:val="24"/>
                <w:lang w:val="en-US"/>
              </w:rPr>
            </w:pPr>
            <w:proofErr w:type="spellStart"/>
            <w:r>
              <w:rPr>
                <w:rFonts w:ascii="Times New Roman" w:hAnsi="Times New Roman" w:cs="Times New Roman"/>
                <w:sz w:val="24"/>
                <w:szCs w:val="24"/>
                <w:lang w:val="en-US"/>
              </w:rPr>
              <w:t>Anatolevna</w:t>
            </w:r>
            <w:proofErr w:type="spellEnd"/>
          </w:p>
          <w:p w14:paraId="49059E05" w14:textId="77777777" w:rsidR="00CC6B66" w:rsidRPr="00443899" w:rsidRDefault="00CC6B66" w:rsidP="00334021">
            <w:pPr>
              <w:spacing w:after="0" w:line="240" w:lineRule="auto"/>
              <w:ind w:right="-57"/>
              <w:rPr>
                <w:rFonts w:ascii="Times New Roman" w:eastAsia="Calibri" w:hAnsi="Times New Roman" w:cs="Times New Roman"/>
                <w:sz w:val="24"/>
                <w:szCs w:val="24"/>
              </w:rPr>
            </w:pPr>
          </w:p>
        </w:tc>
        <w:tc>
          <w:tcPr>
            <w:tcW w:w="3907" w:type="dxa"/>
            <w:tcBorders>
              <w:top w:val="single" w:sz="4" w:space="0" w:color="auto"/>
              <w:left w:val="single" w:sz="4" w:space="0" w:color="auto"/>
              <w:bottom w:val="single" w:sz="4" w:space="0" w:color="auto"/>
              <w:right w:val="single" w:sz="4" w:space="0" w:color="auto"/>
            </w:tcBorders>
            <w:shd w:val="clear" w:color="auto" w:fill="auto"/>
          </w:tcPr>
          <w:p w14:paraId="778BF191" w14:textId="77777777" w:rsidR="00CC6B66" w:rsidRPr="001F1786" w:rsidRDefault="00CC6B66" w:rsidP="00334021">
            <w:pPr>
              <w:spacing w:after="0" w:line="240" w:lineRule="auto"/>
              <w:ind w:right="-57"/>
              <w:rPr>
                <w:rFonts w:ascii="Times New Roman" w:hAnsi="Times New Roman" w:cs="Times New Roman"/>
                <w:sz w:val="24"/>
                <w:szCs w:val="24"/>
                <w:lang w:val="en-US"/>
              </w:rPr>
            </w:pPr>
            <w:r>
              <w:rPr>
                <w:rFonts w:ascii="Times New Roman" w:hAnsi="Times New Roman" w:cs="Times New Roman"/>
                <w:color w:val="000000"/>
                <w:sz w:val="24"/>
                <w:szCs w:val="24"/>
                <w:lang w:val="en-US"/>
              </w:rPr>
              <w:t>Head</w:t>
            </w:r>
            <w:r w:rsidRPr="001F1786">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of</w:t>
            </w:r>
            <w:r w:rsidRPr="001F1786">
              <w:rPr>
                <w:rFonts w:ascii="Times New Roman" w:hAnsi="Times New Roman" w:cs="Times New Roman"/>
                <w:color w:val="000000"/>
                <w:sz w:val="24"/>
                <w:szCs w:val="24"/>
                <w:lang w:val="en-US"/>
              </w:rPr>
              <w:t xml:space="preserve"> Supervisory Activities Department of the Internal Control and Risk Management Department </w:t>
            </w:r>
            <w:r>
              <w:rPr>
                <w:rFonts w:ascii="Times New Roman" w:hAnsi="Times New Roman" w:cs="Times New Roman"/>
                <w:color w:val="000000"/>
                <w:sz w:val="24"/>
                <w:szCs w:val="24"/>
                <w:lang w:val="en-US"/>
              </w:rPr>
              <w:t>of</w:t>
            </w:r>
            <w:r w:rsidRPr="001F1786">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PJSC</w:t>
            </w:r>
            <w:r w:rsidRPr="001F1786">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Rosseti</w:t>
            </w:r>
            <w:r w:rsidRPr="001F1786">
              <w:rPr>
                <w:rFonts w:ascii="Times New Roman" w:hAnsi="Times New Roman" w:cs="Times New Roman"/>
                <w:color w:val="000000"/>
                <w:sz w:val="24"/>
                <w:szCs w:val="24"/>
                <w:lang w:val="en-US"/>
              </w:rPr>
              <w:t xml:space="preserve"> </w:t>
            </w:r>
          </w:p>
        </w:tc>
        <w:tc>
          <w:tcPr>
            <w:tcW w:w="2160" w:type="dxa"/>
            <w:tcBorders>
              <w:top w:val="single" w:sz="4" w:space="0" w:color="auto"/>
              <w:left w:val="single" w:sz="4" w:space="0" w:color="auto"/>
              <w:bottom w:val="single" w:sz="4" w:space="0" w:color="auto"/>
              <w:right w:val="single" w:sz="4" w:space="0" w:color="auto"/>
            </w:tcBorders>
          </w:tcPr>
          <w:p w14:paraId="4EBF3A04" w14:textId="77777777" w:rsidR="00CC6B66" w:rsidRPr="001F1786" w:rsidRDefault="00CC6B66" w:rsidP="00334021">
            <w:pPr>
              <w:spacing w:after="0" w:line="240" w:lineRule="auto"/>
              <w:ind w:left="-57" w:right="-57"/>
              <w:jc w:val="center"/>
              <w:rPr>
                <w:rFonts w:ascii="Times New Roman" w:hAnsi="Times New Roman" w:cs="Times New Roman"/>
                <w:sz w:val="24"/>
                <w:szCs w:val="24"/>
                <w:lang w:val="en-US"/>
              </w:rPr>
            </w:pPr>
            <w:r w:rsidRPr="008D2202">
              <w:rPr>
                <w:rFonts w:ascii="Times New Roman" w:hAnsi="Times New Roman" w:cs="Times New Roman"/>
                <w:sz w:val="24"/>
                <w:szCs w:val="24"/>
                <w:lang w:val="en-US"/>
              </w:rPr>
              <w:t>Member of the Audit Committee</w:t>
            </w:r>
          </w:p>
        </w:tc>
      </w:tr>
      <w:tr w:rsidR="00CC6B66" w:rsidRPr="002127D6" w14:paraId="099A8676" w14:textId="77777777" w:rsidTr="00334021">
        <w:trPr>
          <w:trHeight w:val="20"/>
          <w:jc w:val="center"/>
        </w:trPr>
        <w:tc>
          <w:tcPr>
            <w:tcW w:w="567" w:type="dxa"/>
            <w:tcBorders>
              <w:top w:val="single" w:sz="4" w:space="0" w:color="auto"/>
              <w:left w:val="single" w:sz="4" w:space="0" w:color="auto"/>
              <w:bottom w:val="single" w:sz="4" w:space="0" w:color="auto"/>
              <w:right w:val="single" w:sz="4" w:space="0" w:color="auto"/>
            </w:tcBorders>
            <w:shd w:val="clear" w:color="auto" w:fill="auto"/>
          </w:tcPr>
          <w:p w14:paraId="37175381" w14:textId="77777777" w:rsidR="00CC6B66" w:rsidRPr="0009459D" w:rsidRDefault="00CC6B66" w:rsidP="00334021">
            <w:pPr>
              <w:widowControl w:val="0"/>
              <w:adjustRightInd w:val="0"/>
              <w:spacing w:after="0" w:line="240" w:lineRule="auto"/>
              <w:jc w:val="center"/>
              <w:rPr>
                <w:rFonts w:ascii="Times New Roman" w:hAnsi="Times New Roman" w:cs="Times New Roman"/>
                <w:sz w:val="24"/>
                <w:szCs w:val="24"/>
              </w:rPr>
            </w:pPr>
            <w:r w:rsidRPr="0009459D">
              <w:rPr>
                <w:rFonts w:ascii="Times New Roman" w:hAnsi="Times New Roman" w:cs="Times New Roman"/>
                <w:sz w:val="24"/>
                <w:szCs w:val="24"/>
              </w:rPr>
              <w:t>5.</w:t>
            </w:r>
          </w:p>
        </w:tc>
        <w:tc>
          <w:tcPr>
            <w:tcW w:w="2721" w:type="dxa"/>
            <w:tcBorders>
              <w:top w:val="single" w:sz="4" w:space="0" w:color="auto"/>
              <w:left w:val="single" w:sz="4" w:space="0" w:color="auto"/>
              <w:bottom w:val="single" w:sz="4" w:space="0" w:color="auto"/>
              <w:right w:val="single" w:sz="4" w:space="0" w:color="auto"/>
            </w:tcBorders>
            <w:shd w:val="clear" w:color="auto" w:fill="auto"/>
          </w:tcPr>
          <w:p w14:paraId="14EB4944" w14:textId="77777777" w:rsidR="00CC6B66" w:rsidRPr="001F1786" w:rsidRDefault="00CC6B66" w:rsidP="00334021">
            <w:pPr>
              <w:spacing w:after="0" w:line="240" w:lineRule="auto"/>
              <w:ind w:right="-57"/>
              <w:rPr>
                <w:rFonts w:ascii="Times New Roman" w:eastAsia="Calibri" w:hAnsi="Times New Roman" w:cs="Times New Roman"/>
                <w:sz w:val="24"/>
                <w:szCs w:val="24"/>
                <w:lang w:val="en-US"/>
              </w:rPr>
            </w:pPr>
            <w:proofErr w:type="spellStart"/>
            <w:r>
              <w:rPr>
                <w:rFonts w:ascii="Times New Roman" w:hAnsi="Times New Roman" w:cs="Times New Roman"/>
                <w:sz w:val="24"/>
                <w:szCs w:val="24"/>
                <w:lang w:val="en-US"/>
              </w:rPr>
              <w:t>Kabizskina</w:t>
            </w:r>
            <w:proofErr w:type="spellEnd"/>
            <w:r>
              <w:rPr>
                <w:rFonts w:ascii="Times New Roman" w:hAnsi="Times New Roman" w:cs="Times New Roman"/>
                <w:sz w:val="24"/>
                <w:szCs w:val="24"/>
                <w:lang w:val="en-US"/>
              </w:rPr>
              <w:t xml:space="preserve"> Elena</w:t>
            </w:r>
            <w:r w:rsidRPr="00443899">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Aleksandrovna</w:t>
            </w:r>
            <w:proofErr w:type="spellEnd"/>
          </w:p>
        </w:tc>
        <w:tc>
          <w:tcPr>
            <w:tcW w:w="3907" w:type="dxa"/>
            <w:tcBorders>
              <w:top w:val="single" w:sz="4" w:space="0" w:color="auto"/>
              <w:left w:val="single" w:sz="4" w:space="0" w:color="auto"/>
              <w:bottom w:val="single" w:sz="4" w:space="0" w:color="auto"/>
              <w:right w:val="single" w:sz="4" w:space="0" w:color="auto"/>
            </w:tcBorders>
            <w:shd w:val="clear" w:color="auto" w:fill="auto"/>
          </w:tcPr>
          <w:p w14:paraId="21668188" w14:textId="77777777" w:rsidR="00CC6B66" w:rsidRPr="001F1786" w:rsidRDefault="00CC6B66" w:rsidP="00334021">
            <w:pPr>
              <w:spacing w:after="0" w:line="240" w:lineRule="auto"/>
              <w:ind w:right="-57"/>
              <w:rPr>
                <w:rFonts w:ascii="Times New Roman" w:hAnsi="Times New Roman" w:cs="Times New Roman"/>
                <w:sz w:val="24"/>
                <w:szCs w:val="24"/>
                <w:lang w:val="en-US"/>
              </w:rPr>
            </w:pPr>
            <w:r>
              <w:rPr>
                <w:rFonts w:ascii="Times New Roman" w:hAnsi="Times New Roman" w:cs="Times New Roman"/>
                <w:color w:val="000000"/>
                <w:sz w:val="24"/>
                <w:szCs w:val="24"/>
                <w:lang w:val="en-US"/>
              </w:rPr>
              <w:t xml:space="preserve">Chief Expert </w:t>
            </w:r>
            <w:r w:rsidRPr="001F1786">
              <w:rPr>
                <w:rFonts w:ascii="Times New Roman" w:hAnsi="Times New Roman" w:cs="Times New Roman"/>
                <w:color w:val="000000"/>
                <w:sz w:val="24"/>
                <w:szCs w:val="24"/>
                <w:lang w:val="en-US"/>
              </w:rPr>
              <w:t xml:space="preserve">of Supervisory Activities Department of the Internal Control and Risk Management Department </w:t>
            </w:r>
            <w:r>
              <w:rPr>
                <w:rFonts w:ascii="Times New Roman" w:hAnsi="Times New Roman" w:cs="Times New Roman"/>
                <w:color w:val="000000"/>
                <w:sz w:val="24"/>
                <w:szCs w:val="24"/>
                <w:lang w:val="en-US"/>
              </w:rPr>
              <w:t>of</w:t>
            </w:r>
            <w:r w:rsidRPr="001F1786">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PJSC</w:t>
            </w:r>
            <w:r w:rsidRPr="001F1786">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Rosseti</w:t>
            </w:r>
          </w:p>
        </w:tc>
        <w:tc>
          <w:tcPr>
            <w:tcW w:w="2160" w:type="dxa"/>
            <w:tcBorders>
              <w:top w:val="single" w:sz="4" w:space="0" w:color="auto"/>
              <w:left w:val="single" w:sz="4" w:space="0" w:color="auto"/>
              <w:bottom w:val="single" w:sz="4" w:space="0" w:color="auto"/>
              <w:right w:val="single" w:sz="4" w:space="0" w:color="auto"/>
            </w:tcBorders>
          </w:tcPr>
          <w:p w14:paraId="74841159" w14:textId="77777777" w:rsidR="00CC6B66" w:rsidRPr="001F1786" w:rsidRDefault="00CC6B66" w:rsidP="00334021">
            <w:pPr>
              <w:spacing w:after="0" w:line="240" w:lineRule="auto"/>
              <w:ind w:left="-57" w:right="-57"/>
              <w:jc w:val="center"/>
              <w:rPr>
                <w:rFonts w:ascii="Times New Roman" w:hAnsi="Times New Roman" w:cs="Times New Roman"/>
                <w:sz w:val="24"/>
                <w:szCs w:val="24"/>
                <w:lang w:val="en-US"/>
              </w:rPr>
            </w:pPr>
            <w:r w:rsidRPr="008D2202">
              <w:rPr>
                <w:rFonts w:ascii="Times New Roman" w:hAnsi="Times New Roman" w:cs="Times New Roman"/>
                <w:sz w:val="24"/>
                <w:szCs w:val="24"/>
                <w:lang w:val="en-US"/>
              </w:rPr>
              <w:t>Member of the Audit Committee</w:t>
            </w:r>
          </w:p>
        </w:tc>
      </w:tr>
    </w:tbl>
    <w:p w14:paraId="08250B8D" w14:textId="77777777" w:rsidR="00CC6B66" w:rsidRPr="001F1786" w:rsidRDefault="00CC6B66" w:rsidP="00CC6B66">
      <w:pPr>
        <w:spacing w:after="0" w:line="240" w:lineRule="auto"/>
        <w:ind w:firstLine="567"/>
        <w:jc w:val="both"/>
        <w:rPr>
          <w:rFonts w:ascii="Times New Roman" w:hAnsi="Times New Roman" w:cs="Times New Roman"/>
          <w:sz w:val="28"/>
          <w:szCs w:val="28"/>
          <w:lang w:val="en-US"/>
        </w:rPr>
      </w:pPr>
    </w:p>
    <w:p w14:paraId="1038D9EC" w14:textId="77777777" w:rsidR="00CC6B66" w:rsidRPr="001F1786" w:rsidRDefault="00CC6B66" w:rsidP="00CC6B66">
      <w:pPr>
        <w:spacing w:after="0" w:line="240" w:lineRule="auto"/>
        <w:ind w:firstLine="567"/>
        <w:jc w:val="both"/>
        <w:rPr>
          <w:rFonts w:ascii="Times New Roman" w:eastAsia="Times New Roman" w:hAnsi="Times New Roman" w:cs="Times New Roman"/>
          <w:b/>
          <w:sz w:val="28"/>
          <w:szCs w:val="28"/>
          <w:lang w:val="en-US"/>
        </w:rPr>
      </w:pPr>
      <w:r w:rsidRPr="001F1786">
        <w:rPr>
          <w:rFonts w:ascii="Times New Roman" w:eastAsia="Times New Roman" w:hAnsi="Times New Roman" w:cs="Times New Roman"/>
          <w:sz w:val="28"/>
          <w:szCs w:val="28"/>
          <w:lang w:val="en-US"/>
        </w:rPr>
        <w:t xml:space="preserve">Table 6 – </w:t>
      </w:r>
      <w:r w:rsidRPr="001F1786">
        <w:rPr>
          <w:rFonts w:ascii="Times New Roman" w:eastAsia="Times New Roman" w:hAnsi="Times New Roman" w:cs="Times New Roman"/>
          <w:b/>
          <w:sz w:val="28"/>
          <w:szCs w:val="28"/>
          <w:lang w:val="en-US"/>
        </w:rPr>
        <w:t>The Main Subsidiaries and Affiliates</w:t>
      </w:r>
    </w:p>
    <w:p w14:paraId="700CE0F6" w14:textId="77777777" w:rsidR="00CC6B66" w:rsidRPr="001F1786" w:rsidRDefault="00CC6B66" w:rsidP="00CC6B66">
      <w:pPr>
        <w:spacing w:after="0" w:line="240" w:lineRule="auto"/>
        <w:ind w:firstLine="567"/>
        <w:jc w:val="both"/>
        <w:rPr>
          <w:rFonts w:ascii="Times New Roman" w:eastAsia="Times New Roman" w:hAnsi="Times New Roman" w:cs="Times New Roman"/>
          <w:b/>
          <w:sz w:val="32"/>
          <w:szCs w:val="32"/>
          <w:lang w:val="en-US"/>
        </w:rPr>
      </w:pPr>
    </w:p>
    <w:tbl>
      <w:tblPr>
        <w:tblStyle w:val="14"/>
        <w:tblW w:w="9355" w:type="dxa"/>
        <w:jc w:val="center"/>
        <w:tblLayout w:type="fixed"/>
        <w:tblLook w:val="04A0" w:firstRow="1" w:lastRow="0" w:firstColumn="1" w:lastColumn="0" w:noHBand="0" w:noVBand="1"/>
      </w:tblPr>
      <w:tblGrid>
        <w:gridCol w:w="2268"/>
        <w:gridCol w:w="1304"/>
        <w:gridCol w:w="2381"/>
        <w:gridCol w:w="3402"/>
      </w:tblGrid>
      <w:tr w:rsidR="00CC6B66" w:rsidRPr="001F1786" w14:paraId="7520315C" w14:textId="77777777" w:rsidTr="00334021">
        <w:trPr>
          <w:trHeight w:val="20"/>
          <w:jc w:val="center"/>
        </w:trPr>
        <w:tc>
          <w:tcPr>
            <w:tcW w:w="2268" w:type="dxa"/>
          </w:tcPr>
          <w:p w14:paraId="391F4058" w14:textId="77777777" w:rsidR="00CC6B66" w:rsidRPr="001F1786" w:rsidRDefault="00CC6B66" w:rsidP="00334021">
            <w:pPr>
              <w:autoSpaceDE w:val="0"/>
              <w:autoSpaceDN w:val="0"/>
              <w:adjustRightInd w:val="0"/>
              <w:jc w:val="center"/>
              <w:rPr>
                <w:rFonts w:ascii="Times New Roman" w:hAnsi="Times New Roman" w:cs="Times New Roman"/>
                <w:b/>
                <w:sz w:val="24"/>
                <w:szCs w:val="24"/>
                <w:lang w:val="en-US"/>
              </w:rPr>
            </w:pPr>
            <w:r w:rsidRPr="001F1786">
              <w:rPr>
                <w:rFonts w:ascii="Times New Roman" w:hAnsi="Times New Roman" w:cs="Times New Roman"/>
                <w:b/>
                <w:sz w:val="24"/>
                <w:szCs w:val="24"/>
                <w:lang w:val="en-US"/>
              </w:rPr>
              <w:t>Name of the subsidiary</w:t>
            </w:r>
          </w:p>
        </w:tc>
        <w:tc>
          <w:tcPr>
            <w:tcW w:w="1304" w:type="dxa"/>
          </w:tcPr>
          <w:p w14:paraId="7EF436EC" w14:textId="77777777" w:rsidR="00CC6B66" w:rsidRPr="001F1786" w:rsidRDefault="00CC6B66" w:rsidP="00334021">
            <w:pPr>
              <w:autoSpaceDE w:val="0"/>
              <w:autoSpaceDN w:val="0"/>
              <w:adjustRightInd w:val="0"/>
              <w:jc w:val="center"/>
              <w:rPr>
                <w:rFonts w:ascii="Times New Roman" w:hAnsi="Times New Roman" w:cs="Times New Roman"/>
                <w:b/>
                <w:sz w:val="24"/>
                <w:szCs w:val="24"/>
              </w:rPr>
            </w:pPr>
            <w:r w:rsidRPr="001F1786">
              <w:rPr>
                <w:rFonts w:ascii="Times New Roman" w:hAnsi="Times New Roman" w:cs="Times New Roman"/>
                <w:b/>
                <w:sz w:val="24"/>
                <w:szCs w:val="24"/>
                <w:lang w:val="en-US"/>
              </w:rPr>
              <w:t>P</w:t>
            </w:r>
            <w:proofErr w:type="spellStart"/>
            <w:r w:rsidRPr="001F1786">
              <w:rPr>
                <w:rFonts w:ascii="Times New Roman" w:hAnsi="Times New Roman" w:cs="Times New Roman"/>
                <w:b/>
                <w:sz w:val="24"/>
                <w:szCs w:val="24"/>
              </w:rPr>
              <w:t>articipatory</w:t>
            </w:r>
            <w:proofErr w:type="spellEnd"/>
            <w:r w:rsidRPr="001F1786">
              <w:rPr>
                <w:rFonts w:ascii="Times New Roman" w:hAnsi="Times New Roman" w:cs="Times New Roman"/>
                <w:b/>
                <w:sz w:val="24"/>
                <w:szCs w:val="24"/>
              </w:rPr>
              <w:t xml:space="preserve"> </w:t>
            </w:r>
            <w:proofErr w:type="spellStart"/>
            <w:r w:rsidRPr="001F1786">
              <w:rPr>
                <w:rFonts w:ascii="Times New Roman" w:hAnsi="Times New Roman" w:cs="Times New Roman"/>
                <w:b/>
                <w:sz w:val="24"/>
                <w:szCs w:val="24"/>
              </w:rPr>
              <w:t>interest</w:t>
            </w:r>
            <w:proofErr w:type="spellEnd"/>
            <w:r w:rsidRPr="001F1786">
              <w:rPr>
                <w:rFonts w:ascii="Times New Roman" w:hAnsi="Times New Roman" w:cs="Times New Roman"/>
                <w:b/>
                <w:sz w:val="24"/>
                <w:szCs w:val="24"/>
              </w:rPr>
              <w:t xml:space="preserve"> (%)</w:t>
            </w:r>
          </w:p>
        </w:tc>
        <w:tc>
          <w:tcPr>
            <w:tcW w:w="2381" w:type="dxa"/>
          </w:tcPr>
          <w:p w14:paraId="79EBFC75" w14:textId="77777777" w:rsidR="00CC6B66" w:rsidRPr="001F1786" w:rsidRDefault="00CC6B66" w:rsidP="00334021">
            <w:pPr>
              <w:autoSpaceDE w:val="0"/>
              <w:autoSpaceDN w:val="0"/>
              <w:adjustRightInd w:val="0"/>
              <w:jc w:val="center"/>
              <w:rPr>
                <w:rFonts w:ascii="Times New Roman" w:hAnsi="Times New Roman" w:cs="Times New Roman"/>
                <w:b/>
                <w:sz w:val="24"/>
                <w:szCs w:val="24"/>
              </w:rPr>
            </w:pPr>
            <w:r w:rsidRPr="001F1786">
              <w:rPr>
                <w:rFonts w:ascii="Times New Roman" w:hAnsi="Times New Roman" w:cs="Times New Roman"/>
                <w:b/>
                <w:sz w:val="24"/>
                <w:szCs w:val="24"/>
                <w:lang w:val="en-US"/>
              </w:rPr>
              <w:t>R</w:t>
            </w:r>
            <w:proofErr w:type="spellStart"/>
            <w:r w:rsidRPr="001F1786">
              <w:rPr>
                <w:rFonts w:ascii="Times New Roman" w:hAnsi="Times New Roman" w:cs="Times New Roman"/>
                <w:b/>
                <w:sz w:val="24"/>
                <w:szCs w:val="24"/>
              </w:rPr>
              <w:t>egistered</w:t>
            </w:r>
            <w:proofErr w:type="spellEnd"/>
            <w:r w:rsidRPr="001F1786">
              <w:rPr>
                <w:rFonts w:ascii="Times New Roman" w:hAnsi="Times New Roman" w:cs="Times New Roman"/>
                <w:b/>
                <w:sz w:val="24"/>
                <w:szCs w:val="24"/>
              </w:rPr>
              <w:t xml:space="preserve"> </w:t>
            </w:r>
            <w:proofErr w:type="spellStart"/>
            <w:r w:rsidRPr="001F1786">
              <w:rPr>
                <w:rFonts w:ascii="Times New Roman" w:hAnsi="Times New Roman" w:cs="Times New Roman"/>
                <w:b/>
                <w:sz w:val="24"/>
                <w:szCs w:val="24"/>
              </w:rPr>
              <w:t>office</w:t>
            </w:r>
            <w:proofErr w:type="spellEnd"/>
          </w:p>
        </w:tc>
        <w:tc>
          <w:tcPr>
            <w:tcW w:w="3402" w:type="dxa"/>
          </w:tcPr>
          <w:p w14:paraId="6D41171A" w14:textId="77777777" w:rsidR="00CC6B66" w:rsidRPr="001F1786" w:rsidRDefault="00CC6B66" w:rsidP="00334021">
            <w:pPr>
              <w:autoSpaceDE w:val="0"/>
              <w:autoSpaceDN w:val="0"/>
              <w:adjustRightInd w:val="0"/>
              <w:ind w:right="-57"/>
              <w:jc w:val="center"/>
              <w:rPr>
                <w:rFonts w:ascii="Times New Roman" w:hAnsi="Times New Roman" w:cs="Times New Roman"/>
                <w:b/>
                <w:sz w:val="24"/>
                <w:szCs w:val="24"/>
              </w:rPr>
            </w:pPr>
            <w:r w:rsidRPr="001F1786">
              <w:rPr>
                <w:rFonts w:ascii="Times New Roman" w:hAnsi="Times New Roman" w:cs="Times New Roman"/>
                <w:b/>
                <w:sz w:val="24"/>
                <w:szCs w:val="24"/>
                <w:lang w:val="en-US"/>
              </w:rPr>
              <w:t>L</w:t>
            </w:r>
            <w:proofErr w:type="spellStart"/>
            <w:r w:rsidRPr="001F1786">
              <w:rPr>
                <w:rFonts w:ascii="Times New Roman" w:hAnsi="Times New Roman" w:cs="Times New Roman"/>
                <w:b/>
                <w:sz w:val="24"/>
                <w:szCs w:val="24"/>
              </w:rPr>
              <w:t>ine</w:t>
            </w:r>
            <w:proofErr w:type="spellEnd"/>
            <w:r w:rsidRPr="001F1786">
              <w:rPr>
                <w:rFonts w:ascii="Times New Roman" w:hAnsi="Times New Roman" w:cs="Times New Roman"/>
                <w:b/>
                <w:sz w:val="24"/>
                <w:szCs w:val="24"/>
              </w:rPr>
              <w:t xml:space="preserve"> </w:t>
            </w:r>
            <w:proofErr w:type="spellStart"/>
            <w:r w:rsidRPr="001F1786">
              <w:rPr>
                <w:rFonts w:ascii="Times New Roman" w:hAnsi="Times New Roman" w:cs="Times New Roman"/>
                <w:b/>
                <w:sz w:val="24"/>
                <w:szCs w:val="24"/>
              </w:rPr>
              <w:t>of</w:t>
            </w:r>
            <w:proofErr w:type="spellEnd"/>
            <w:r w:rsidRPr="001F1786">
              <w:rPr>
                <w:rFonts w:ascii="Times New Roman" w:hAnsi="Times New Roman" w:cs="Times New Roman"/>
                <w:b/>
                <w:sz w:val="24"/>
                <w:szCs w:val="24"/>
              </w:rPr>
              <w:t xml:space="preserve"> </w:t>
            </w:r>
            <w:proofErr w:type="spellStart"/>
            <w:r w:rsidRPr="001F1786">
              <w:rPr>
                <w:rFonts w:ascii="Times New Roman" w:hAnsi="Times New Roman" w:cs="Times New Roman"/>
                <w:b/>
                <w:sz w:val="24"/>
                <w:szCs w:val="24"/>
              </w:rPr>
              <w:t>business</w:t>
            </w:r>
            <w:proofErr w:type="spellEnd"/>
          </w:p>
        </w:tc>
      </w:tr>
      <w:tr w:rsidR="00CC6B66" w:rsidRPr="001F1786" w14:paraId="593BF73B" w14:textId="77777777" w:rsidTr="00334021">
        <w:trPr>
          <w:trHeight w:val="20"/>
          <w:tblHeader/>
          <w:jc w:val="center"/>
        </w:trPr>
        <w:tc>
          <w:tcPr>
            <w:tcW w:w="2268" w:type="dxa"/>
            <w:vAlign w:val="bottom"/>
          </w:tcPr>
          <w:p w14:paraId="6F128C6E" w14:textId="77777777" w:rsidR="00CC6B66" w:rsidRPr="001F1786" w:rsidRDefault="00CC6B66" w:rsidP="00334021">
            <w:pPr>
              <w:autoSpaceDE w:val="0"/>
              <w:autoSpaceDN w:val="0"/>
              <w:adjustRightInd w:val="0"/>
              <w:jc w:val="center"/>
              <w:rPr>
                <w:rFonts w:ascii="Times New Roman" w:hAnsi="Times New Roman" w:cs="Times New Roman"/>
                <w:b/>
                <w:sz w:val="24"/>
                <w:szCs w:val="24"/>
              </w:rPr>
            </w:pPr>
            <w:r w:rsidRPr="001F1786">
              <w:rPr>
                <w:rFonts w:ascii="Times New Roman" w:hAnsi="Times New Roman" w:cs="Times New Roman"/>
                <w:b/>
                <w:sz w:val="24"/>
                <w:szCs w:val="24"/>
              </w:rPr>
              <w:t>1</w:t>
            </w:r>
          </w:p>
        </w:tc>
        <w:tc>
          <w:tcPr>
            <w:tcW w:w="1304" w:type="dxa"/>
            <w:vAlign w:val="bottom"/>
          </w:tcPr>
          <w:p w14:paraId="35A25B76" w14:textId="77777777" w:rsidR="00CC6B66" w:rsidRPr="001F1786" w:rsidRDefault="00CC6B66" w:rsidP="00334021">
            <w:pPr>
              <w:autoSpaceDE w:val="0"/>
              <w:autoSpaceDN w:val="0"/>
              <w:adjustRightInd w:val="0"/>
              <w:jc w:val="center"/>
              <w:rPr>
                <w:rFonts w:ascii="Times New Roman" w:hAnsi="Times New Roman" w:cs="Times New Roman"/>
                <w:b/>
                <w:sz w:val="24"/>
                <w:szCs w:val="24"/>
              </w:rPr>
            </w:pPr>
            <w:r w:rsidRPr="001F1786">
              <w:rPr>
                <w:rFonts w:ascii="Times New Roman" w:hAnsi="Times New Roman" w:cs="Times New Roman"/>
                <w:b/>
                <w:sz w:val="24"/>
                <w:szCs w:val="24"/>
              </w:rPr>
              <w:t>2</w:t>
            </w:r>
          </w:p>
        </w:tc>
        <w:tc>
          <w:tcPr>
            <w:tcW w:w="2381" w:type="dxa"/>
            <w:vAlign w:val="bottom"/>
          </w:tcPr>
          <w:p w14:paraId="309B8F51" w14:textId="77777777" w:rsidR="00CC6B66" w:rsidRPr="001F1786" w:rsidRDefault="00CC6B66" w:rsidP="00334021">
            <w:pPr>
              <w:autoSpaceDE w:val="0"/>
              <w:autoSpaceDN w:val="0"/>
              <w:adjustRightInd w:val="0"/>
              <w:jc w:val="center"/>
              <w:rPr>
                <w:rFonts w:ascii="Times New Roman" w:hAnsi="Times New Roman" w:cs="Times New Roman"/>
                <w:b/>
                <w:sz w:val="24"/>
                <w:szCs w:val="24"/>
              </w:rPr>
            </w:pPr>
            <w:r w:rsidRPr="001F1786">
              <w:rPr>
                <w:rFonts w:ascii="Times New Roman" w:hAnsi="Times New Roman" w:cs="Times New Roman"/>
                <w:b/>
                <w:sz w:val="24"/>
                <w:szCs w:val="24"/>
              </w:rPr>
              <w:t>3</w:t>
            </w:r>
          </w:p>
        </w:tc>
        <w:tc>
          <w:tcPr>
            <w:tcW w:w="3402" w:type="dxa"/>
            <w:vAlign w:val="bottom"/>
          </w:tcPr>
          <w:p w14:paraId="5AD5DAE9" w14:textId="77777777" w:rsidR="00CC6B66" w:rsidRPr="001F1786" w:rsidRDefault="00CC6B66" w:rsidP="00334021">
            <w:pPr>
              <w:autoSpaceDE w:val="0"/>
              <w:autoSpaceDN w:val="0"/>
              <w:adjustRightInd w:val="0"/>
              <w:ind w:right="-57"/>
              <w:jc w:val="center"/>
              <w:rPr>
                <w:rFonts w:ascii="Times New Roman" w:hAnsi="Times New Roman" w:cs="Times New Roman"/>
                <w:b/>
                <w:sz w:val="24"/>
                <w:szCs w:val="24"/>
              </w:rPr>
            </w:pPr>
            <w:r w:rsidRPr="001F1786">
              <w:rPr>
                <w:rFonts w:ascii="Times New Roman" w:hAnsi="Times New Roman" w:cs="Times New Roman"/>
                <w:b/>
                <w:sz w:val="24"/>
                <w:szCs w:val="24"/>
              </w:rPr>
              <w:t>4</w:t>
            </w:r>
          </w:p>
        </w:tc>
      </w:tr>
      <w:tr w:rsidR="00CC6B66" w:rsidRPr="002127D6" w14:paraId="4B7AAC1A" w14:textId="77777777" w:rsidTr="00334021">
        <w:trPr>
          <w:trHeight w:val="20"/>
          <w:jc w:val="center"/>
        </w:trPr>
        <w:tc>
          <w:tcPr>
            <w:tcW w:w="2268" w:type="dxa"/>
          </w:tcPr>
          <w:p w14:paraId="6C88836C" w14:textId="77777777" w:rsidR="00CC6B66" w:rsidRPr="001F1786" w:rsidRDefault="00CC6B66" w:rsidP="00334021">
            <w:pPr>
              <w:autoSpaceDE w:val="0"/>
              <w:autoSpaceDN w:val="0"/>
              <w:adjustRightInd w:val="0"/>
              <w:rPr>
                <w:rFonts w:ascii="Times New Roman" w:hAnsi="Times New Roman" w:cs="Times New Roman"/>
                <w:sz w:val="24"/>
                <w:szCs w:val="24"/>
                <w:lang w:val="en-US"/>
              </w:rPr>
            </w:pPr>
            <w:r w:rsidRPr="001F1786">
              <w:rPr>
                <w:rFonts w:ascii="Times New Roman" w:hAnsi="Times New Roman" w:cs="Times New Roman"/>
                <w:sz w:val="24"/>
                <w:szCs w:val="24"/>
                <w:lang w:val="en-US"/>
              </w:rPr>
              <w:t xml:space="preserve">Joint-Stock Company </w:t>
            </w:r>
          </w:p>
          <w:p w14:paraId="4C26C324" w14:textId="77777777" w:rsidR="00CC6B66" w:rsidRPr="001F1786" w:rsidRDefault="00CC6B66" w:rsidP="00334021">
            <w:pPr>
              <w:autoSpaceDE w:val="0"/>
              <w:autoSpaceDN w:val="0"/>
              <w:adjustRightInd w:val="0"/>
              <w:rPr>
                <w:rFonts w:ascii="Times New Roman" w:hAnsi="Times New Roman" w:cs="Times New Roman"/>
                <w:sz w:val="24"/>
                <w:szCs w:val="24"/>
                <w:lang w:val="en-US"/>
              </w:rPr>
            </w:pPr>
            <w:proofErr w:type="spellStart"/>
            <w:r w:rsidRPr="001F1786">
              <w:rPr>
                <w:rFonts w:ascii="Times New Roman" w:hAnsi="Times New Roman" w:cs="Times New Roman"/>
                <w:sz w:val="24"/>
                <w:szCs w:val="24"/>
                <w:lang w:val="en-US"/>
              </w:rPr>
              <w:t>Energetik</w:t>
            </w:r>
            <w:proofErr w:type="spellEnd"/>
            <w:r w:rsidRPr="001F1786">
              <w:rPr>
                <w:rFonts w:ascii="Times New Roman" w:hAnsi="Times New Roman" w:cs="Times New Roman"/>
                <w:sz w:val="24"/>
                <w:szCs w:val="24"/>
                <w:lang w:val="en-US"/>
              </w:rPr>
              <w:t xml:space="preserve"> Holiday Facility</w:t>
            </w:r>
          </w:p>
        </w:tc>
        <w:tc>
          <w:tcPr>
            <w:tcW w:w="1304" w:type="dxa"/>
          </w:tcPr>
          <w:p w14:paraId="06190E21" w14:textId="77777777" w:rsidR="00CC6B66" w:rsidRPr="001F1786" w:rsidRDefault="00CC6B66" w:rsidP="00334021">
            <w:pPr>
              <w:autoSpaceDE w:val="0"/>
              <w:autoSpaceDN w:val="0"/>
              <w:adjustRightInd w:val="0"/>
              <w:jc w:val="center"/>
              <w:rPr>
                <w:rFonts w:ascii="Times New Roman" w:hAnsi="Times New Roman" w:cs="Times New Roman"/>
                <w:sz w:val="24"/>
                <w:szCs w:val="24"/>
              </w:rPr>
            </w:pPr>
            <w:r w:rsidRPr="001F1786">
              <w:rPr>
                <w:rFonts w:ascii="Times New Roman" w:hAnsi="Times New Roman" w:cs="Times New Roman"/>
                <w:sz w:val="24"/>
                <w:szCs w:val="24"/>
              </w:rPr>
              <w:t>100</w:t>
            </w:r>
          </w:p>
        </w:tc>
        <w:tc>
          <w:tcPr>
            <w:tcW w:w="2381" w:type="dxa"/>
          </w:tcPr>
          <w:p w14:paraId="0A3FB77F" w14:textId="77777777" w:rsidR="00CC6B66" w:rsidRPr="001F1786" w:rsidRDefault="00CC6B66" w:rsidP="00334021">
            <w:pPr>
              <w:autoSpaceDE w:val="0"/>
              <w:autoSpaceDN w:val="0"/>
              <w:adjustRightInd w:val="0"/>
              <w:ind w:left="-57" w:right="-57"/>
              <w:rPr>
                <w:rFonts w:ascii="Times New Roman" w:hAnsi="Times New Roman" w:cs="Times New Roman"/>
                <w:sz w:val="24"/>
                <w:szCs w:val="24"/>
                <w:lang w:val="en-US"/>
              </w:rPr>
            </w:pPr>
            <w:r w:rsidRPr="001F1786">
              <w:rPr>
                <w:rFonts w:ascii="Times New Roman" w:hAnsi="Times New Roman" w:cs="Times New Roman"/>
                <w:sz w:val="24"/>
                <w:szCs w:val="24"/>
                <w:lang w:val="en-US"/>
              </w:rPr>
              <w:t xml:space="preserve">353490, </w:t>
            </w:r>
            <w:r w:rsidRPr="001F1786">
              <w:rPr>
                <w:rFonts w:ascii="Times New Roman" w:hAnsi="Times New Roman" w:cs="Times New Roman"/>
                <w:sz w:val="24"/>
                <w:szCs w:val="24"/>
                <w:lang w:val="en-US"/>
              </w:rPr>
              <w:br/>
              <w:t xml:space="preserve">Krasnodar Region, </w:t>
            </w:r>
            <w:r w:rsidRPr="001F1786">
              <w:rPr>
                <w:rFonts w:ascii="Times New Roman" w:hAnsi="Times New Roman" w:cs="Times New Roman"/>
                <w:sz w:val="24"/>
                <w:szCs w:val="24"/>
                <w:lang w:val="en-US"/>
              </w:rPr>
              <w:br/>
            </w:r>
            <w:proofErr w:type="spellStart"/>
            <w:r w:rsidRPr="001F1786">
              <w:rPr>
                <w:rFonts w:ascii="Times New Roman" w:hAnsi="Times New Roman" w:cs="Times New Roman"/>
                <w:sz w:val="24"/>
                <w:szCs w:val="24"/>
                <w:lang w:val="en-US"/>
              </w:rPr>
              <w:t>Gelendzhik</w:t>
            </w:r>
            <w:proofErr w:type="spellEnd"/>
            <w:r w:rsidRPr="001F1786">
              <w:rPr>
                <w:rFonts w:ascii="Times New Roman" w:hAnsi="Times New Roman" w:cs="Times New Roman"/>
                <w:sz w:val="24"/>
                <w:szCs w:val="24"/>
                <w:lang w:val="en-US"/>
              </w:rPr>
              <w:t xml:space="preserve">, </w:t>
            </w:r>
            <w:r w:rsidRPr="001F1786">
              <w:rPr>
                <w:rFonts w:ascii="Times New Roman" w:hAnsi="Times New Roman" w:cs="Times New Roman"/>
                <w:sz w:val="24"/>
                <w:szCs w:val="24"/>
                <w:lang w:val="en-US"/>
              </w:rPr>
              <w:br/>
            </w:r>
            <w:proofErr w:type="spellStart"/>
            <w:r w:rsidRPr="001F1786">
              <w:rPr>
                <w:rFonts w:ascii="Times New Roman" w:hAnsi="Times New Roman" w:cs="Times New Roman"/>
                <w:sz w:val="24"/>
                <w:szCs w:val="24"/>
                <w:lang w:val="en-US"/>
              </w:rPr>
              <w:t>Divnomorskoye</w:t>
            </w:r>
            <w:proofErr w:type="spellEnd"/>
            <w:r w:rsidRPr="001F1786">
              <w:rPr>
                <w:rFonts w:ascii="Times New Roman" w:hAnsi="Times New Roman" w:cs="Times New Roman"/>
                <w:sz w:val="24"/>
                <w:szCs w:val="24"/>
                <w:lang w:val="en-US"/>
              </w:rPr>
              <w:t xml:space="preserve"> village,</w:t>
            </w:r>
            <w:r w:rsidRPr="001F1786">
              <w:rPr>
                <w:rFonts w:ascii="Times New Roman" w:hAnsi="Times New Roman" w:cs="Times New Roman"/>
                <w:sz w:val="24"/>
                <w:szCs w:val="24"/>
                <w:lang w:val="en-US"/>
              </w:rPr>
              <w:br/>
              <w:t xml:space="preserve">4 </w:t>
            </w:r>
            <w:proofErr w:type="spellStart"/>
            <w:r w:rsidRPr="001F1786">
              <w:rPr>
                <w:rFonts w:ascii="Times New Roman" w:hAnsi="Times New Roman" w:cs="Times New Roman"/>
                <w:sz w:val="24"/>
                <w:szCs w:val="24"/>
                <w:lang w:val="en-US"/>
              </w:rPr>
              <w:t>Pionerskaya</w:t>
            </w:r>
            <w:proofErr w:type="spellEnd"/>
            <w:r w:rsidRPr="001F1786">
              <w:rPr>
                <w:rFonts w:ascii="Times New Roman" w:hAnsi="Times New Roman" w:cs="Times New Roman"/>
                <w:sz w:val="24"/>
                <w:szCs w:val="24"/>
                <w:lang w:val="en-US"/>
              </w:rPr>
              <w:t xml:space="preserve"> Str.</w:t>
            </w:r>
          </w:p>
        </w:tc>
        <w:tc>
          <w:tcPr>
            <w:tcW w:w="3402" w:type="dxa"/>
            <w:vAlign w:val="bottom"/>
          </w:tcPr>
          <w:p w14:paraId="496F3CC2" w14:textId="77777777" w:rsidR="00CC6B66" w:rsidRPr="001F1786" w:rsidRDefault="00CC6B66" w:rsidP="00334021">
            <w:pPr>
              <w:autoSpaceDE w:val="0"/>
              <w:autoSpaceDN w:val="0"/>
              <w:adjustRightInd w:val="0"/>
              <w:ind w:right="-57"/>
              <w:rPr>
                <w:rFonts w:ascii="Times New Roman" w:hAnsi="Times New Roman" w:cs="Times New Roman"/>
                <w:sz w:val="24"/>
                <w:szCs w:val="24"/>
                <w:lang w:val="en-US"/>
              </w:rPr>
            </w:pPr>
            <w:r w:rsidRPr="001F1786">
              <w:rPr>
                <w:rFonts w:ascii="Times New Roman" w:hAnsi="Times New Roman" w:cs="Times New Roman"/>
                <w:sz w:val="24"/>
                <w:szCs w:val="24"/>
                <w:lang w:val="en-US"/>
              </w:rPr>
              <w:t>Provision of medical, sanatorium and health-resort, health and fitness services, accommodation services (temporary accommodation services), food and nutrition services and services to the population</w:t>
            </w:r>
          </w:p>
        </w:tc>
      </w:tr>
      <w:tr w:rsidR="00CC6B66" w:rsidRPr="002127D6" w14:paraId="306F7EFB" w14:textId="77777777" w:rsidTr="00334021">
        <w:trPr>
          <w:trHeight w:val="20"/>
          <w:jc w:val="center"/>
        </w:trPr>
        <w:tc>
          <w:tcPr>
            <w:tcW w:w="2268" w:type="dxa"/>
          </w:tcPr>
          <w:p w14:paraId="3C29422E" w14:textId="77777777" w:rsidR="00CC6B66" w:rsidRPr="001F1786" w:rsidRDefault="00CC6B66" w:rsidP="00334021">
            <w:pPr>
              <w:ind w:left="180"/>
              <w:jc w:val="both"/>
              <w:rPr>
                <w:rFonts w:ascii="Times New Roman" w:hAnsi="Times New Roman" w:cs="Times New Roman"/>
                <w:sz w:val="24"/>
                <w:szCs w:val="28"/>
                <w:lang w:val="en-US"/>
              </w:rPr>
            </w:pPr>
            <w:r w:rsidRPr="001F1786">
              <w:rPr>
                <w:rFonts w:ascii="Times New Roman" w:hAnsi="Times New Roman" w:cs="Times New Roman"/>
                <w:sz w:val="24"/>
                <w:szCs w:val="28"/>
                <w:lang w:val="en-US"/>
              </w:rPr>
              <w:t>Joint-Stock Company</w:t>
            </w:r>
          </w:p>
          <w:p w14:paraId="15DCA54C" w14:textId="77777777" w:rsidR="00CC6B66" w:rsidRPr="001F1786" w:rsidRDefault="00CC6B66" w:rsidP="00334021">
            <w:pPr>
              <w:autoSpaceDE w:val="0"/>
              <w:autoSpaceDN w:val="0"/>
              <w:adjustRightInd w:val="0"/>
              <w:rPr>
                <w:rFonts w:ascii="Times New Roman" w:hAnsi="Times New Roman" w:cs="Times New Roman"/>
                <w:sz w:val="24"/>
                <w:szCs w:val="24"/>
                <w:lang w:val="en-US"/>
              </w:rPr>
            </w:pPr>
            <w:r w:rsidRPr="001F1786">
              <w:rPr>
                <w:rFonts w:ascii="Times New Roman" w:hAnsi="Times New Roman" w:cs="Times New Roman"/>
                <w:sz w:val="24"/>
                <w:szCs w:val="28"/>
                <w:lang w:val="en-US"/>
              </w:rPr>
              <w:t xml:space="preserve">Kuban </w:t>
            </w:r>
            <w:proofErr w:type="spellStart"/>
            <w:r w:rsidRPr="001F1786">
              <w:rPr>
                <w:rFonts w:ascii="Times New Roman" w:hAnsi="Times New Roman" w:cs="Times New Roman"/>
                <w:sz w:val="24"/>
                <w:szCs w:val="28"/>
                <w:lang w:val="en-US"/>
              </w:rPr>
              <w:t>Energoservis</w:t>
            </w:r>
            <w:proofErr w:type="spellEnd"/>
            <w:r w:rsidRPr="001F1786">
              <w:rPr>
                <w:rFonts w:ascii="Times New Roman" w:hAnsi="Times New Roman" w:cs="Times New Roman"/>
                <w:sz w:val="24"/>
                <w:szCs w:val="28"/>
                <w:lang w:val="en-US"/>
              </w:rPr>
              <w:t xml:space="preserve"> </w:t>
            </w:r>
          </w:p>
        </w:tc>
        <w:tc>
          <w:tcPr>
            <w:tcW w:w="1304" w:type="dxa"/>
          </w:tcPr>
          <w:p w14:paraId="4CBE0C21" w14:textId="77777777" w:rsidR="00CC6B66" w:rsidRPr="001F1786" w:rsidRDefault="00CC6B66" w:rsidP="00334021">
            <w:pPr>
              <w:autoSpaceDE w:val="0"/>
              <w:autoSpaceDN w:val="0"/>
              <w:adjustRightInd w:val="0"/>
              <w:jc w:val="center"/>
              <w:rPr>
                <w:rFonts w:ascii="Times New Roman" w:hAnsi="Times New Roman" w:cs="Times New Roman"/>
                <w:sz w:val="24"/>
                <w:szCs w:val="24"/>
              </w:rPr>
            </w:pPr>
            <w:r w:rsidRPr="001F1786">
              <w:rPr>
                <w:rFonts w:ascii="Times New Roman" w:hAnsi="Times New Roman" w:cs="Times New Roman"/>
                <w:sz w:val="24"/>
                <w:szCs w:val="24"/>
              </w:rPr>
              <w:t>100</w:t>
            </w:r>
          </w:p>
        </w:tc>
        <w:tc>
          <w:tcPr>
            <w:tcW w:w="2381" w:type="dxa"/>
          </w:tcPr>
          <w:p w14:paraId="31E43EAE" w14:textId="77777777" w:rsidR="00CC6B66" w:rsidRPr="001F1786" w:rsidRDefault="00CC6B66" w:rsidP="00334021">
            <w:pPr>
              <w:autoSpaceDE w:val="0"/>
              <w:autoSpaceDN w:val="0"/>
              <w:adjustRightInd w:val="0"/>
              <w:ind w:left="-57" w:right="-57"/>
              <w:rPr>
                <w:rFonts w:ascii="Times New Roman" w:hAnsi="Times New Roman" w:cs="Times New Roman"/>
                <w:sz w:val="24"/>
                <w:szCs w:val="24"/>
                <w:lang w:val="en-US"/>
              </w:rPr>
            </w:pPr>
            <w:r w:rsidRPr="001F1786">
              <w:rPr>
                <w:rFonts w:ascii="Times New Roman" w:hAnsi="Times New Roman" w:cs="Times New Roman"/>
                <w:sz w:val="24"/>
                <w:szCs w:val="24"/>
                <w:lang w:val="en-US"/>
              </w:rPr>
              <w:t xml:space="preserve">350080, </w:t>
            </w:r>
            <w:r w:rsidRPr="001F1786">
              <w:rPr>
                <w:rFonts w:ascii="Times New Roman" w:hAnsi="Times New Roman" w:cs="Times New Roman"/>
                <w:sz w:val="24"/>
                <w:szCs w:val="24"/>
                <w:lang w:val="en-US"/>
              </w:rPr>
              <w:br/>
              <w:t xml:space="preserve">Krasnodar Region, Krasnodar, 47 </w:t>
            </w:r>
            <w:proofErr w:type="spellStart"/>
            <w:r w:rsidRPr="001F1786">
              <w:rPr>
                <w:rFonts w:ascii="Times New Roman" w:hAnsi="Times New Roman" w:cs="Times New Roman"/>
                <w:sz w:val="24"/>
                <w:szCs w:val="24"/>
                <w:lang w:val="en-US"/>
              </w:rPr>
              <w:t>Novorossiyskaya</w:t>
            </w:r>
            <w:proofErr w:type="spellEnd"/>
            <w:r w:rsidRPr="001F1786">
              <w:rPr>
                <w:rFonts w:ascii="Times New Roman" w:hAnsi="Times New Roman" w:cs="Times New Roman"/>
                <w:sz w:val="24"/>
                <w:szCs w:val="24"/>
                <w:lang w:val="en-US"/>
              </w:rPr>
              <w:t xml:space="preserve"> Str.</w:t>
            </w:r>
          </w:p>
        </w:tc>
        <w:tc>
          <w:tcPr>
            <w:tcW w:w="3402" w:type="dxa"/>
            <w:vAlign w:val="bottom"/>
          </w:tcPr>
          <w:p w14:paraId="1C457A3F" w14:textId="77777777" w:rsidR="00CC6B66" w:rsidRPr="001F1786" w:rsidRDefault="00CC6B66" w:rsidP="00334021">
            <w:pPr>
              <w:autoSpaceDE w:val="0"/>
              <w:autoSpaceDN w:val="0"/>
              <w:adjustRightInd w:val="0"/>
              <w:ind w:right="-57"/>
              <w:rPr>
                <w:rFonts w:ascii="Times New Roman" w:hAnsi="Times New Roman" w:cs="Times New Roman"/>
                <w:sz w:val="24"/>
                <w:szCs w:val="24"/>
                <w:lang w:val="en-US"/>
              </w:rPr>
            </w:pPr>
            <w:r w:rsidRPr="001F1786">
              <w:rPr>
                <w:rFonts w:ascii="Times New Roman" w:hAnsi="Times New Roman" w:cs="Times New Roman"/>
                <w:sz w:val="24"/>
                <w:szCs w:val="24"/>
                <w:lang w:val="en-US"/>
              </w:rPr>
              <w:t>Implementation of programs on energy conservation and increasing the energy efficiency of final consumers in the regions by means of implementation of the multilevel system of energy services.</w:t>
            </w:r>
          </w:p>
        </w:tc>
      </w:tr>
    </w:tbl>
    <w:p w14:paraId="40673096" w14:textId="77777777" w:rsidR="00CC6B66" w:rsidRPr="001F1786" w:rsidRDefault="00CC6B66" w:rsidP="00CC6B66">
      <w:pPr>
        <w:rPr>
          <w:lang w:val="en-US"/>
        </w:rPr>
      </w:pPr>
      <w:r w:rsidRPr="001F1786">
        <w:rPr>
          <w:lang w:val="en-US"/>
        </w:rPr>
        <w:br w:type="page"/>
      </w:r>
    </w:p>
    <w:p w14:paraId="51BFB652" w14:textId="69FA82E4" w:rsidR="00CC6B66" w:rsidRPr="001F1786" w:rsidRDefault="00CC6B66" w:rsidP="00A43D95">
      <w:pPr>
        <w:pStyle w:val="1"/>
        <w:keepNext w:val="0"/>
        <w:keepLines w:val="0"/>
        <w:numPr>
          <w:ilvl w:val="0"/>
          <w:numId w:val="43"/>
        </w:numPr>
        <w:rPr>
          <w:lang w:val="en-US"/>
        </w:rPr>
      </w:pPr>
      <w:bookmarkStart w:id="32" w:name="_Toc64728163"/>
      <w:bookmarkEnd w:id="32"/>
      <w:r>
        <w:rPr>
          <w:lang w:val="en-US"/>
        </w:rPr>
        <w:lastRenderedPageBreak/>
        <w:t>FUNDAMENTAL PRINCIPLES OF ACCOUNTING POLICIES</w:t>
      </w:r>
    </w:p>
    <w:p w14:paraId="42C23ABC" w14:textId="77777777" w:rsidR="00CC6B66" w:rsidRPr="001F1786" w:rsidRDefault="00CC6B66" w:rsidP="00CC6B66">
      <w:pPr>
        <w:spacing w:after="0" w:line="240" w:lineRule="auto"/>
        <w:ind w:firstLine="567"/>
        <w:jc w:val="both"/>
        <w:rPr>
          <w:rFonts w:ascii="Times New Roman" w:hAnsi="Times New Roman" w:cs="Times New Roman"/>
          <w:sz w:val="28"/>
          <w:szCs w:val="28"/>
          <w:lang w:val="en-US"/>
        </w:rPr>
      </w:pPr>
    </w:p>
    <w:p w14:paraId="30541B0F" w14:textId="77777777" w:rsidR="00CC6B66" w:rsidRPr="001F1786" w:rsidRDefault="00CC6B66" w:rsidP="00CC6B66">
      <w:pPr>
        <w:spacing w:after="0" w:line="240" w:lineRule="auto"/>
        <w:ind w:firstLine="567"/>
        <w:jc w:val="both"/>
        <w:rPr>
          <w:rFonts w:ascii="Times New Roman" w:hAnsi="Times New Roman" w:cs="Times New Roman"/>
          <w:sz w:val="28"/>
          <w:szCs w:val="28"/>
          <w:lang w:val="en-US"/>
        </w:rPr>
      </w:pPr>
      <w:r w:rsidRPr="001F1786">
        <w:rPr>
          <w:rFonts w:ascii="Times New Roman" w:hAnsi="Times New Roman" w:cs="Times New Roman"/>
          <w:sz w:val="28"/>
          <w:szCs w:val="28"/>
          <w:lang w:val="en-US"/>
        </w:rPr>
        <w:t xml:space="preserve">PJSC </w:t>
      </w:r>
      <w:r>
        <w:rPr>
          <w:rFonts w:ascii="Times New Roman" w:hAnsi="Times New Roman" w:cs="Times New Roman"/>
          <w:sz w:val="28"/>
          <w:szCs w:val="28"/>
          <w:lang w:val="en-US"/>
        </w:rPr>
        <w:t>Rosseti Kuban</w:t>
      </w:r>
      <w:r w:rsidRPr="001F1786">
        <w:rPr>
          <w:rFonts w:ascii="Times New Roman" w:hAnsi="Times New Roman" w:cs="Times New Roman"/>
          <w:sz w:val="28"/>
          <w:szCs w:val="28"/>
          <w:lang w:val="en-US"/>
        </w:rPr>
        <w:t xml:space="preserve"> keeps accounting records in accordance with the requirements </w:t>
      </w:r>
      <w:proofErr w:type="gramStart"/>
      <w:r w:rsidRPr="001F1786">
        <w:rPr>
          <w:rFonts w:ascii="Times New Roman" w:hAnsi="Times New Roman" w:cs="Times New Roman"/>
          <w:sz w:val="28"/>
          <w:szCs w:val="28"/>
          <w:lang w:val="en-US"/>
        </w:rPr>
        <w:t>for  Russian</w:t>
      </w:r>
      <w:proofErr w:type="gramEnd"/>
      <w:r w:rsidRPr="001F1786">
        <w:rPr>
          <w:rFonts w:ascii="Times New Roman" w:hAnsi="Times New Roman" w:cs="Times New Roman"/>
          <w:sz w:val="28"/>
          <w:szCs w:val="28"/>
          <w:lang w:val="en-US"/>
        </w:rPr>
        <w:t xml:space="preserve"> Accounting Standards and Federal Law of December 6, 2011 No. 402-FZ “On Accounting” and also in accordance with Corporate Standard of PJSC Rosseti “Uniform Corporate Accounting Principles for accounting purposes”.</w:t>
      </w:r>
    </w:p>
    <w:p w14:paraId="259EE358" w14:textId="77777777" w:rsidR="00CC6B66" w:rsidRPr="001F1786" w:rsidRDefault="00CC6B66" w:rsidP="00CC6B66">
      <w:pPr>
        <w:spacing w:after="0" w:line="240" w:lineRule="auto"/>
        <w:ind w:firstLine="567"/>
        <w:jc w:val="both"/>
        <w:rPr>
          <w:rFonts w:ascii="Times New Roman" w:hAnsi="Times New Roman" w:cs="Times New Roman"/>
          <w:sz w:val="28"/>
          <w:szCs w:val="28"/>
          <w:lang w:val="en-US"/>
        </w:rPr>
      </w:pPr>
    </w:p>
    <w:p w14:paraId="5B847917" w14:textId="77777777" w:rsidR="00CC6B66" w:rsidRPr="001F1786" w:rsidRDefault="00CC6B66" w:rsidP="00CC6B66">
      <w:pPr>
        <w:spacing w:after="0" w:line="240" w:lineRule="auto"/>
        <w:ind w:firstLine="567"/>
        <w:jc w:val="both"/>
        <w:rPr>
          <w:rFonts w:ascii="Times New Roman" w:hAnsi="Times New Roman" w:cs="Times New Roman"/>
          <w:sz w:val="28"/>
          <w:szCs w:val="28"/>
          <w:lang w:val="en-US"/>
        </w:rPr>
      </w:pPr>
      <w:r w:rsidRPr="001F1786">
        <w:rPr>
          <w:rFonts w:ascii="Times New Roman" w:hAnsi="Times New Roman" w:cs="Times New Roman"/>
          <w:sz w:val="28"/>
          <w:szCs w:val="28"/>
          <w:lang w:val="en-US"/>
        </w:rPr>
        <w:t>Data from Accounting Statements are presented in thousands Russian Rubles (if not otherwise mentioned).</w:t>
      </w:r>
    </w:p>
    <w:p w14:paraId="04264432" w14:textId="77777777" w:rsidR="00CC6B66" w:rsidRPr="001F1786" w:rsidRDefault="00CC6B66" w:rsidP="00CC6B66">
      <w:pPr>
        <w:spacing w:after="0" w:line="240" w:lineRule="auto"/>
        <w:ind w:firstLine="567"/>
        <w:jc w:val="both"/>
        <w:rPr>
          <w:rFonts w:ascii="Times New Roman" w:eastAsia="Times New Roman" w:hAnsi="Times New Roman" w:cs="Times New Roman"/>
          <w:sz w:val="28"/>
          <w:szCs w:val="28"/>
          <w:lang w:val="en-US"/>
        </w:rPr>
      </w:pPr>
    </w:p>
    <w:p w14:paraId="4B12E7AA" w14:textId="0B993BB4" w:rsidR="00CC6B66" w:rsidRPr="001F1786" w:rsidRDefault="00CC6B66" w:rsidP="00A43D95">
      <w:pPr>
        <w:pStyle w:val="2"/>
        <w:numPr>
          <w:ilvl w:val="1"/>
          <w:numId w:val="43"/>
        </w:numPr>
        <w:rPr>
          <w:lang w:val="en-US"/>
        </w:rPr>
      </w:pPr>
      <w:bookmarkStart w:id="33" w:name="_Toc1493696"/>
      <w:bookmarkStart w:id="34" w:name="_Toc1493764"/>
      <w:bookmarkStart w:id="35" w:name="_Toc1493830"/>
      <w:bookmarkStart w:id="36" w:name="_Toc1493896"/>
      <w:bookmarkStart w:id="37" w:name="_Toc1493964"/>
      <w:bookmarkStart w:id="38" w:name="_Toc1494028"/>
      <w:bookmarkStart w:id="39" w:name="_Toc1494089"/>
      <w:bookmarkStart w:id="40" w:name="_Toc1494152"/>
      <w:bookmarkStart w:id="41" w:name="_Toc1494215"/>
      <w:bookmarkStart w:id="42" w:name="_Toc1494278"/>
      <w:bookmarkStart w:id="43" w:name="_Toc1495847"/>
      <w:bookmarkStart w:id="44" w:name="_Toc64728165"/>
      <w:bookmarkEnd w:id="33"/>
      <w:bookmarkEnd w:id="34"/>
      <w:bookmarkEnd w:id="35"/>
      <w:bookmarkEnd w:id="36"/>
      <w:bookmarkEnd w:id="37"/>
      <w:bookmarkEnd w:id="38"/>
      <w:bookmarkEnd w:id="39"/>
      <w:bookmarkEnd w:id="40"/>
      <w:bookmarkEnd w:id="41"/>
      <w:bookmarkEnd w:id="42"/>
      <w:bookmarkEnd w:id="43"/>
      <w:r w:rsidRPr="001F1786">
        <w:rPr>
          <w:lang w:val="en-US"/>
        </w:rPr>
        <w:t>Assets and liabilities in foreign currencies</w:t>
      </w:r>
      <w:bookmarkEnd w:id="44"/>
    </w:p>
    <w:p w14:paraId="2F4E32C2" w14:textId="77777777" w:rsidR="00CC6B66" w:rsidRPr="001F1786" w:rsidRDefault="00CC6B66" w:rsidP="00CC6B66">
      <w:pPr>
        <w:spacing w:after="0" w:line="240" w:lineRule="auto"/>
        <w:ind w:firstLine="709"/>
        <w:jc w:val="both"/>
        <w:rPr>
          <w:rFonts w:ascii="Times New Roman" w:hAnsi="Times New Roman" w:cs="Times New Roman"/>
          <w:sz w:val="28"/>
          <w:szCs w:val="28"/>
          <w:lang w:val="en-US"/>
        </w:rPr>
      </w:pPr>
    </w:p>
    <w:p w14:paraId="65FE19AF" w14:textId="77777777" w:rsidR="00CC6B66" w:rsidRPr="001F1786" w:rsidRDefault="00CC6B66" w:rsidP="00CC6B66">
      <w:pPr>
        <w:spacing w:after="0" w:line="240" w:lineRule="auto"/>
        <w:ind w:firstLine="567"/>
        <w:jc w:val="both"/>
        <w:rPr>
          <w:rFonts w:ascii="Times New Roman" w:hAnsi="Times New Roman" w:cs="Times New Roman"/>
          <w:sz w:val="28"/>
          <w:szCs w:val="28"/>
          <w:lang w:val="en-US"/>
        </w:rPr>
      </w:pPr>
      <w:r w:rsidRPr="001F1786">
        <w:rPr>
          <w:rFonts w:ascii="Times New Roman" w:hAnsi="Times New Roman" w:cs="Times New Roman"/>
          <w:sz w:val="28"/>
          <w:szCs w:val="28"/>
          <w:lang w:val="en-US"/>
        </w:rPr>
        <w:t>The Company does not have assets and liabilities denominated in foreign currency at the beginning and the end of the reporting period.</w:t>
      </w:r>
    </w:p>
    <w:p w14:paraId="602C4D47" w14:textId="77777777" w:rsidR="00CC6B66" w:rsidRPr="001F1786" w:rsidRDefault="00CC6B66" w:rsidP="00CC6B66">
      <w:pPr>
        <w:spacing w:after="0" w:line="240" w:lineRule="auto"/>
        <w:ind w:firstLine="709"/>
        <w:jc w:val="both"/>
        <w:rPr>
          <w:rFonts w:ascii="Times New Roman" w:hAnsi="Times New Roman" w:cs="Times New Roman"/>
          <w:sz w:val="28"/>
          <w:szCs w:val="28"/>
          <w:lang w:val="en-US"/>
        </w:rPr>
      </w:pPr>
    </w:p>
    <w:p w14:paraId="1E9D7C8E" w14:textId="5AC5954B" w:rsidR="00CC6B66" w:rsidRPr="001F1786" w:rsidRDefault="00CC6B66" w:rsidP="00A43D95">
      <w:pPr>
        <w:pStyle w:val="2"/>
        <w:numPr>
          <w:ilvl w:val="1"/>
          <w:numId w:val="43"/>
        </w:numPr>
        <w:rPr>
          <w:lang w:val="en-US"/>
        </w:rPr>
      </w:pPr>
      <w:bookmarkStart w:id="45" w:name="_Toc1493698"/>
      <w:bookmarkStart w:id="46" w:name="_Toc1493766"/>
      <w:bookmarkStart w:id="47" w:name="_Toc1493832"/>
      <w:bookmarkStart w:id="48" w:name="_Toc1493898"/>
      <w:bookmarkStart w:id="49" w:name="_Toc1493966"/>
      <w:bookmarkStart w:id="50" w:name="_Toc1494030"/>
      <w:bookmarkStart w:id="51" w:name="_Toc1494091"/>
      <w:bookmarkStart w:id="52" w:name="_Toc1494154"/>
      <w:bookmarkStart w:id="53" w:name="_Toc1494217"/>
      <w:bookmarkStart w:id="54" w:name="_Toc1494280"/>
      <w:bookmarkStart w:id="55" w:name="_Toc64728166"/>
      <w:bookmarkEnd w:id="45"/>
      <w:bookmarkEnd w:id="46"/>
      <w:bookmarkEnd w:id="47"/>
      <w:bookmarkEnd w:id="48"/>
      <w:bookmarkEnd w:id="49"/>
      <w:bookmarkEnd w:id="50"/>
      <w:bookmarkEnd w:id="51"/>
      <w:bookmarkEnd w:id="52"/>
      <w:bookmarkEnd w:id="53"/>
      <w:bookmarkEnd w:id="54"/>
      <w:r w:rsidRPr="001F1786">
        <w:rPr>
          <w:rFonts w:ascii="Times New Roman Bold" w:hAnsi="Times New Roman Bold"/>
          <w:spacing w:val="-3"/>
          <w:lang w:val="en-US"/>
        </w:rPr>
        <w:t xml:space="preserve">Expenses for research, development and technological works (R&amp;D) </w:t>
      </w:r>
      <w:bookmarkEnd w:id="55"/>
    </w:p>
    <w:p w14:paraId="1AC00C4F" w14:textId="77777777" w:rsidR="00CC6B66" w:rsidRPr="001F1786" w:rsidRDefault="00CC6B66" w:rsidP="00CC6B66">
      <w:pPr>
        <w:spacing w:after="0" w:line="240" w:lineRule="auto"/>
        <w:ind w:firstLine="567"/>
        <w:rPr>
          <w:rFonts w:ascii="Times New Roman" w:hAnsi="Times New Roman" w:cs="Times New Roman"/>
          <w:sz w:val="28"/>
          <w:szCs w:val="28"/>
          <w:lang w:val="en-US"/>
        </w:rPr>
      </w:pPr>
    </w:p>
    <w:p w14:paraId="54A4F96E" w14:textId="77777777" w:rsidR="00CC6B66" w:rsidRPr="00686E86" w:rsidRDefault="00CC6B66" w:rsidP="00CC6B66">
      <w:pPr>
        <w:spacing w:after="0" w:line="240" w:lineRule="auto"/>
        <w:ind w:firstLine="567"/>
        <w:jc w:val="both"/>
        <w:rPr>
          <w:rFonts w:ascii="Times New Roman" w:hAnsi="Times New Roman" w:cs="Times New Roman"/>
          <w:sz w:val="28"/>
          <w:szCs w:val="28"/>
          <w:lang w:val="en-US"/>
        </w:rPr>
      </w:pPr>
      <w:r w:rsidRPr="007E2A42">
        <w:rPr>
          <w:rFonts w:ascii="Times New Roman" w:eastAsia="Times New Roman" w:hAnsi="Times New Roman" w:cs="Times New Roman"/>
          <w:sz w:val="28"/>
          <w:szCs w:val="28"/>
          <w:lang w:val="en-US"/>
        </w:rPr>
        <w:t xml:space="preserve">Accounting of expenses for research, </w:t>
      </w:r>
      <w:r w:rsidRPr="007E2A42">
        <w:rPr>
          <w:rFonts w:ascii="Times New Roman" w:eastAsia="Times New Roman" w:hAnsi="Times New Roman" w:cs="Times New Roman"/>
          <w:spacing w:val="-3"/>
          <w:sz w:val="28"/>
          <w:szCs w:val="28"/>
          <w:lang w:val="en-US"/>
        </w:rPr>
        <w:t>development and technological works is incurred in accordance with Accounting Regulation 17/02, approved by Order of the Ministry of Finance of the Russian Federation No. 115</w:t>
      </w:r>
      <w:r>
        <w:rPr>
          <w:rFonts w:ascii="Times New Roman" w:eastAsia="Times New Roman" w:hAnsi="Times New Roman" w:cs="Times New Roman"/>
          <w:spacing w:val="-3"/>
          <w:sz w:val="28"/>
          <w:szCs w:val="28"/>
          <w:lang w:val="en-US"/>
        </w:rPr>
        <w:t>n</w:t>
      </w:r>
      <w:r w:rsidRPr="007E2A42">
        <w:rPr>
          <w:rFonts w:ascii="Times New Roman" w:eastAsia="Times New Roman" w:hAnsi="Times New Roman" w:cs="Times New Roman"/>
          <w:spacing w:val="-3"/>
          <w:sz w:val="28"/>
          <w:szCs w:val="28"/>
          <w:lang w:val="en-US"/>
        </w:rPr>
        <w:t xml:space="preserve"> of November 19, 2002 and subsequent changes. Writing off the expenses for each fac</w:t>
      </w:r>
      <w:r>
        <w:rPr>
          <w:rFonts w:ascii="Times New Roman" w:eastAsia="Times New Roman" w:hAnsi="Times New Roman" w:cs="Times New Roman"/>
          <w:spacing w:val="-3"/>
          <w:sz w:val="28"/>
          <w:szCs w:val="28"/>
          <w:lang w:val="en-US"/>
        </w:rPr>
        <w:t xml:space="preserve">ility of R&amp;D is made using the </w:t>
      </w:r>
      <w:r w:rsidRPr="007E2A42">
        <w:rPr>
          <w:rFonts w:ascii="Times New Roman" w:eastAsia="Times New Roman" w:hAnsi="Times New Roman" w:cs="Times New Roman"/>
          <w:spacing w:val="-3"/>
          <w:sz w:val="28"/>
          <w:szCs w:val="28"/>
          <w:lang w:val="en-US"/>
        </w:rPr>
        <w:t>straight-line method</w:t>
      </w:r>
      <w:r w:rsidRPr="00686E86">
        <w:rPr>
          <w:rFonts w:ascii="Times New Roman" w:hAnsi="Times New Roman" w:cs="Times New Roman"/>
          <w:sz w:val="28"/>
          <w:szCs w:val="28"/>
          <w:lang w:val="en-US"/>
        </w:rPr>
        <w:t>.</w:t>
      </w:r>
    </w:p>
    <w:p w14:paraId="5801DCC8" w14:textId="77777777" w:rsidR="00CC6B66" w:rsidRPr="00686E86" w:rsidRDefault="00CC6B66" w:rsidP="00CC6B66">
      <w:pPr>
        <w:spacing w:after="0" w:line="240" w:lineRule="auto"/>
        <w:ind w:firstLine="567"/>
        <w:jc w:val="both"/>
        <w:rPr>
          <w:rFonts w:ascii="Times New Roman" w:hAnsi="Times New Roman" w:cs="Times New Roman"/>
          <w:sz w:val="28"/>
          <w:szCs w:val="28"/>
          <w:lang w:val="en-US"/>
        </w:rPr>
      </w:pPr>
    </w:p>
    <w:p w14:paraId="5A7FCD1B" w14:textId="1FBBD129" w:rsidR="00CC6B66" w:rsidRPr="00CC6B66" w:rsidRDefault="00CC6B66" w:rsidP="00A43D95">
      <w:pPr>
        <w:pStyle w:val="2"/>
        <w:numPr>
          <w:ilvl w:val="1"/>
          <w:numId w:val="43"/>
        </w:numPr>
        <w:rPr>
          <w:lang w:val="en-US"/>
        </w:rPr>
      </w:pPr>
      <w:r>
        <w:rPr>
          <w:lang w:val="en-US"/>
        </w:rPr>
        <w:t>Intangible assets</w:t>
      </w:r>
    </w:p>
    <w:p w14:paraId="73EC6696" w14:textId="77777777" w:rsidR="00CC6B66" w:rsidRPr="00CC6B66" w:rsidRDefault="00CC6B66" w:rsidP="00CC6B66">
      <w:pPr>
        <w:spacing w:after="0" w:line="240" w:lineRule="auto"/>
        <w:ind w:firstLine="567"/>
        <w:jc w:val="both"/>
        <w:rPr>
          <w:rFonts w:ascii="Times New Roman" w:hAnsi="Times New Roman" w:cs="Times New Roman"/>
          <w:sz w:val="28"/>
          <w:szCs w:val="28"/>
          <w:lang w:val="en-US"/>
        </w:rPr>
      </w:pPr>
    </w:p>
    <w:p w14:paraId="4F288A44" w14:textId="77777777" w:rsidR="00CC6B66" w:rsidRPr="00686E86" w:rsidRDefault="00CC6B66" w:rsidP="00CC6B66">
      <w:pPr>
        <w:spacing w:after="0" w:line="240" w:lineRule="auto"/>
        <w:ind w:firstLine="567"/>
        <w:jc w:val="both"/>
        <w:rPr>
          <w:rFonts w:ascii="Times New Roman" w:hAnsi="Times New Roman" w:cs="Times New Roman"/>
          <w:sz w:val="28"/>
          <w:szCs w:val="28"/>
          <w:lang w:val="en-US"/>
        </w:rPr>
      </w:pPr>
      <w:r w:rsidRPr="00686E86">
        <w:rPr>
          <w:rFonts w:ascii="Times New Roman" w:hAnsi="Times New Roman" w:cs="Times New Roman"/>
          <w:sz w:val="28"/>
          <w:szCs w:val="28"/>
          <w:lang w:val="en-US"/>
        </w:rPr>
        <w:t>Accounting for intangible assets is kept by the Company in accordance with the Accounting Regulation 14/2007 “Intangible asset accounting”, approved by Order of the Ministry of Finance of the Russian Federation No. 153</w:t>
      </w:r>
      <w:r>
        <w:rPr>
          <w:rFonts w:ascii="Times New Roman" w:hAnsi="Times New Roman" w:cs="Times New Roman"/>
          <w:sz w:val="28"/>
          <w:szCs w:val="28"/>
          <w:lang w:val="en-US"/>
        </w:rPr>
        <w:t>n</w:t>
      </w:r>
      <w:r w:rsidRPr="00686E86">
        <w:rPr>
          <w:rFonts w:ascii="Times New Roman" w:hAnsi="Times New Roman" w:cs="Times New Roman"/>
          <w:sz w:val="28"/>
          <w:szCs w:val="28"/>
          <w:lang w:val="en-US"/>
        </w:rPr>
        <w:t xml:space="preserve"> of December 27, 2007.</w:t>
      </w:r>
    </w:p>
    <w:p w14:paraId="614D439E" w14:textId="77777777" w:rsidR="00CC6B66" w:rsidRPr="00686E86" w:rsidRDefault="00CC6B66" w:rsidP="00CC6B66">
      <w:pPr>
        <w:spacing w:after="0" w:line="240" w:lineRule="auto"/>
        <w:ind w:firstLine="567"/>
        <w:jc w:val="both"/>
        <w:rPr>
          <w:rFonts w:ascii="Times New Roman" w:hAnsi="Times New Roman" w:cs="Times New Roman"/>
          <w:sz w:val="28"/>
          <w:szCs w:val="28"/>
          <w:lang w:val="en-US"/>
        </w:rPr>
      </w:pPr>
      <w:r w:rsidRPr="00686E86">
        <w:rPr>
          <w:rFonts w:ascii="Times New Roman" w:hAnsi="Times New Roman" w:cs="Times New Roman"/>
          <w:sz w:val="28"/>
          <w:szCs w:val="28"/>
          <w:lang w:val="en-US"/>
        </w:rPr>
        <w:t>Straight-line method is used for the amortization of the cost of the intangible assets with definite useful lives.</w:t>
      </w:r>
    </w:p>
    <w:p w14:paraId="6C27FA55" w14:textId="77777777" w:rsidR="00CC6B66" w:rsidRPr="00686E86" w:rsidRDefault="00CC6B66" w:rsidP="00CC6B66">
      <w:pPr>
        <w:spacing w:after="0" w:line="240" w:lineRule="auto"/>
        <w:ind w:firstLine="567"/>
        <w:jc w:val="both"/>
        <w:rPr>
          <w:rFonts w:ascii="Times New Roman" w:hAnsi="Times New Roman" w:cs="Times New Roman"/>
          <w:sz w:val="28"/>
          <w:szCs w:val="28"/>
          <w:lang w:val="en-US"/>
        </w:rPr>
      </w:pPr>
    </w:p>
    <w:p w14:paraId="54BB8B55" w14:textId="6CB9B098" w:rsidR="00CC6B66" w:rsidRPr="00686E86" w:rsidRDefault="00CC6B66" w:rsidP="00A43D95">
      <w:pPr>
        <w:pStyle w:val="2"/>
        <w:numPr>
          <w:ilvl w:val="1"/>
          <w:numId w:val="43"/>
        </w:numPr>
        <w:rPr>
          <w:lang w:val="en-US"/>
        </w:rPr>
      </w:pPr>
      <w:r>
        <w:rPr>
          <w:lang w:val="en-US"/>
        </w:rPr>
        <w:t>Fixed assets and construction in progress</w:t>
      </w:r>
    </w:p>
    <w:p w14:paraId="39DD30D8" w14:textId="77777777" w:rsidR="00CC6B66" w:rsidRPr="00686E86" w:rsidRDefault="00CC6B66" w:rsidP="00CC6B66">
      <w:pPr>
        <w:spacing w:after="0" w:line="240" w:lineRule="auto"/>
        <w:ind w:firstLine="567"/>
        <w:jc w:val="both"/>
        <w:rPr>
          <w:rFonts w:ascii="Times New Roman" w:hAnsi="Times New Roman" w:cs="Times New Roman"/>
          <w:sz w:val="28"/>
          <w:szCs w:val="28"/>
          <w:lang w:val="en-US"/>
        </w:rPr>
      </w:pPr>
    </w:p>
    <w:p w14:paraId="75A796B2" w14:textId="77777777" w:rsidR="00CC6B66" w:rsidRPr="007E2A42" w:rsidRDefault="00CC6B66" w:rsidP="00CC6B66">
      <w:pPr>
        <w:spacing w:after="0" w:line="240" w:lineRule="auto"/>
        <w:ind w:firstLine="567"/>
        <w:jc w:val="both"/>
        <w:rPr>
          <w:rFonts w:ascii="Times New Roman" w:eastAsia="Times New Roman" w:hAnsi="Times New Roman" w:cs="Times New Roman"/>
          <w:sz w:val="28"/>
          <w:szCs w:val="28"/>
          <w:lang w:val="en-US"/>
        </w:rPr>
      </w:pPr>
      <w:r w:rsidRPr="007E2A42">
        <w:rPr>
          <w:rFonts w:ascii="Times New Roman" w:eastAsia="Times New Roman" w:hAnsi="Times New Roman" w:cs="Times New Roman"/>
          <w:sz w:val="28"/>
          <w:szCs w:val="28"/>
          <w:lang w:val="en-US"/>
        </w:rPr>
        <w:t>Accounting for fixed assets is kept by the Company in accordance with the Accounting Regulation 6/01</w:t>
      </w:r>
      <w:r w:rsidRPr="007E2A42">
        <w:rPr>
          <w:rFonts w:ascii="Times New Roman" w:eastAsia="Times New Roman" w:hAnsi="Times New Roman" w:cs="Times New Roman"/>
          <w:i/>
          <w:sz w:val="28"/>
          <w:szCs w:val="28"/>
          <w:lang w:val="en-US"/>
        </w:rPr>
        <w:t>“Accounting for fixed assets”</w:t>
      </w:r>
      <w:r w:rsidRPr="007E2A42">
        <w:rPr>
          <w:rFonts w:ascii="Times New Roman" w:eastAsia="Times New Roman" w:hAnsi="Times New Roman" w:cs="Times New Roman"/>
          <w:sz w:val="28"/>
          <w:szCs w:val="28"/>
          <w:lang w:val="en-US"/>
        </w:rPr>
        <w:t xml:space="preserve">, approved </w:t>
      </w:r>
      <w:r w:rsidRPr="007E2A42">
        <w:rPr>
          <w:rFonts w:ascii="Times New Roman" w:eastAsia="Times New Roman" w:hAnsi="Times New Roman" w:cs="Times New Roman"/>
          <w:spacing w:val="-3"/>
          <w:sz w:val="28"/>
          <w:szCs w:val="28"/>
          <w:lang w:val="en-US"/>
        </w:rPr>
        <w:t>by Order of the Ministry of Finance of the Russian Federation No. 26</w:t>
      </w:r>
      <w:r w:rsidRPr="007E2A42">
        <w:rPr>
          <w:rFonts w:ascii="Times New Roman" w:eastAsia="Times New Roman" w:hAnsi="Times New Roman" w:cs="Times New Roman"/>
          <w:spacing w:val="-3"/>
          <w:sz w:val="28"/>
          <w:szCs w:val="28"/>
        </w:rPr>
        <w:t>н</w:t>
      </w:r>
      <w:r w:rsidRPr="007E2A42">
        <w:rPr>
          <w:rFonts w:ascii="Times New Roman" w:eastAsia="Times New Roman" w:hAnsi="Times New Roman" w:cs="Times New Roman"/>
          <w:spacing w:val="-3"/>
          <w:sz w:val="28"/>
          <w:szCs w:val="28"/>
          <w:lang w:val="en-US"/>
        </w:rPr>
        <w:t xml:space="preserve"> of March 30, 2001 and Accounting Guidelines on fixed assets, approved by Order of the Ministry of Finance of the Russian Federation No. 91</w:t>
      </w:r>
      <w:r>
        <w:rPr>
          <w:rFonts w:ascii="Times New Roman" w:eastAsia="Times New Roman" w:hAnsi="Times New Roman" w:cs="Times New Roman"/>
          <w:spacing w:val="-3"/>
          <w:sz w:val="28"/>
          <w:szCs w:val="28"/>
          <w:lang w:val="en-US"/>
        </w:rPr>
        <w:t>n</w:t>
      </w:r>
      <w:r w:rsidRPr="007E2A42">
        <w:rPr>
          <w:rFonts w:ascii="Times New Roman" w:eastAsia="Times New Roman" w:hAnsi="Times New Roman" w:cs="Times New Roman"/>
          <w:spacing w:val="-3"/>
          <w:sz w:val="28"/>
          <w:szCs w:val="28"/>
          <w:lang w:val="en-US"/>
        </w:rPr>
        <w:t xml:space="preserve"> of October </w:t>
      </w:r>
      <w:proofErr w:type="gramStart"/>
      <w:r w:rsidRPr="007E2A42">
        <w:rPr>
          <w:rFonts w:ascii="Times New Roman" w:eastAsia="Times New Roman" w:hAnsi="Times New Roman" w:cs="Times New Roman"/>
          <w:spacing w:val="-3"/>
          <w:sz w:val="28"/>
          <w:szCs w:val="28"/>
          <w:lang w:val="en-US"/>
        </w:rPr>
        <w:t>13,  2003</w:t>
      </w:r>
      <w:proofErr w:type="gramEnd"/>
      <w:r w:rsidRPr="007E2A42">
        <w:rPr>
          <w:rFonts w:ascii="Times New Roman" w:eastAsia="Times New Roman" w:hAnsi="Times New Roman" w:cs="Times New Roman"/>
          <w:spacing w:val="-3"/>
          <w:sz w:val="28"/>
          <w:szCs w:val="28"/>
          <w:lang w:val="en-US"/>
        </w:rPr>
        <w:t>.</w:t>
      </w:r>
    </w:p>
    <w:p w14:paraId="394D2EC3" w14:textId="77777777" w:rsidR="00CC6B66" w:rsidRPr="007E2A42" w:rsidRDefault="00CC6B66" w:rsidP="00CC6B66">
      <w:pPr>
        <w:ind w:firstLine="567"/>
        <w:jc w:val="both"/>
        <w:rPr>
          <w:rFonts w:ascii="Times New Roman" w:eastAsia="Times New Roman" w:hAnsi="Times New Roman" w:cs="Times New Roman"/>
          <w:sz w:val="28"/>
          <w:szCs w:val="28"/>
          <w:lang w:val="en-US"/>
        </w:rPr>
      </w:pPr>
      <w:r w:rsidRPr="007E2A42">
        <w:rPr>
          <w:rFonts w:ascii="Times New Roman" w:eastAsia="Times New Roman" w:hAnsi="Times New Roman" w:cs="Times New Roman"/>
          <w:sz w:val="28"/>
          <w:szCs w:val="28"/>
          <w:lang w:val="en-US"/>
        </w:rPr>
        <w:lastRenderedPageBreak/>
        <w:t>Accounting for construction in progress is kept by the Company in accordance with the Regulation of Accounting and Reporting in the Russian Federation, approved</w:t>
      </w:r>
      <w:r w:rsidRPr="007E2A42">
        <w:rPr>
          <w:rFonts w:ascii="Times New Roman" w:eastAsia="Times New Roman" w:hAnsi="Times New Roman" w:cs="Times New Roman"/>
          <w:spacing w:val="-3"/>
          <w:sz w:val="28"/>
          <w:szCs w:val="28"/>
          <w:lang w:val="en-US"/>
        </w:rPr>
        <w:t xml:space="preserve"> by Order of the Ministry of Finance of the Russian Federation No. 34</w:t>
      </w:r>
      <w:r w:rsidRPr="007E2A42">
        <w:rPr>
          <w:rFonts w:ascii="Times New Roman" w:eastAsia="Times New Roman" w:hAnsi="Times New Roman" w:cs="Times New Roman"/>
          <w:spacing w:val="-3"/>
          <w:sz w:val="28"/>
          <w:szCs w:val="28"/>
        </w:rPr>
        <w:t>н</w:t>
      </w:r>
      <w:r w:rsidRPr="007E2A42">
        <w:rPr>
          <w:rFonts w:ascii="Times New Roman" w:eastAsia="Times New Roman" w:hAnsi="Times New Roman" w:cs="Times New Roman"/>
          <w:spacing w:val="-3"/>
          <w:sz w:val="28"/>
          <w:szCs w:val="28"/>
          <w:lang w:val="en-US"/>
        </w:rPr>
        <w:t xml:space="preserve"> of July 29, 1998 and in accordance with the Accounting Regulation of long-term investments (letter of the Russian Ministry of Finance No. 160 of December 30, 1993), if not at variance with subsequent regulatory legal acts on accounting.</w:t>
      </w:r>
    </w:p>
    <w:p w14:paraId="6107D1AB" w14:textId="77777777" w:rsidR="00CC6B66" w:rsidRPr="007E2A42" w:rsidRDefault="00CC6B66" w:rsidP="00CC6B66">
      <w:pPr>
        <w:spacing w:after="0" w:line="240" w:lineRule="auto"/>
        <w:ind w:firstLine="567"/>
        <w:jc w:val="both"/>
        <w:rPr>
          <w:rFonts w:ascii="Times New Roman" w:eastAsia="Times New Roman" w:hAnsi="Times New Roman" w:cs="Times New Roman"/>
          <w:sz w:val="28"/>
          <w:szCs w:val="28"/>
          <w:lang w:val="en-US"/>
        </w:rPr>
      </w:pPr>
      <w:r w:rsidRPr="007E2A42">
        <w:rPr>
          <w:rFonts w:ascii="Times New Roman" w:eastAsia="Times New Roman" w:hAnsi="Times New Roman" w:cs="Times New Roman"/>
          <w:sz w:val="28"/>
          <w:szCs w:val="28"/>
          <w:lang w:val="en-US"/>
        </w:rPr>
        <w:t xml:space="preserve">Items of fixed assets are accepted for recording at original cost, determined according to the method of receipt-purchase for a fee, implementation by own efforts, construction, receiving without compensation and so on. </w:t>
      </w:r>
    </w:p>
    <w:p w14:paraId="04037D5E" w14:textId="77777777" w:rsidR="00CC6B66" w:rsidRPr="007E2A42" w:rsidRDefault="00CC6B66" w:rsidP="00CC6B66">
      <w:pPr>
        <w:spacing w:after="0" w:line="240" w:lineRule="auto"/>
        <w:ind w:firstLine="567"/>
        <w:jc w:val="both"/>
        <w:rPr>
          <w:rFonts w:ascii="Times New Roman" w:eastAsia="Times New Roman" w:hAnsi="Times New Roman" w:cs="Times New Roman"/>
          <w:sz w:val="28"/>
          <w:szCs w:val="28"/>
          <w:lang w:val="en-US"/>
        </w:rPr>
      </w:pPr>
      <w:r w:rsidRPr="007E2A42">
        <w:rPr>
          <w:rFonts w:ascii="Times New Roman" w:eastAsia="Times New Roman" w:hAnsi="Times New Roman" w:cs="Times New Roman"/>
          <w:sz w:val="28"/>
          <w:szCs w:val="28"/>
          <w:lang w:val="en-US"/>
        </w:rPr>
        <w:t xml:space="preserve">Assets are recognized as a part of inventories and written-off as manufacturing expenses in accounting and accounting statements as far as they release to production or into operation and to relation of which the terms for attribution of assets to the fixed assets (with the value less than 40,000 rubles </w:t>
      </w:r>
      <w:proofErr w:type="gramStart"/>
      <w:r w:rsidRPr="007E2A42">
        <w:rPr>
          <w:rFonts w:ascii="Times New Roman" w:eastAsia="Times New Roman" w:hAnsi="Times New Roman" w:cs="Times New Roman"/>
          <w:sz w:val="28"/>
          <w:szCs w:val="28"/>
          <w:lang w:val="en-US"/>
        </w:rPr>
        <w:t>inclusive)  are</w:t>
      </w:r>
      <w:proofErr w:type="gramEnd"/>
      <w:r w:rsidRPr="007E2A42">
        <w:rPr>
          <w:rFonts w:ascii="Times New Roman" w:eastAsia="Times New Roman" w:hAnsi="Times New Roman" w:cs="Times New Roman"/>
          <w:sz w:val="28"/>
          <w:szCs w:val="28"/>
          <w:lang w:val="en-US"/>
        </w:rPr>
        <w:t xml:space="preserve"> fulfilled. The following items are included in the fixed assets regardless of their value:</w:t>
      </w:r>
    </w:p>
    <w:p w14:paraId="14ED3660" w14:textId="77777777" w:rsidR="00CC6B66" w:rsidRPr="007E2A42" w:rsidRDefault="00CC6B66" w:rsidP="00CC6B66">
      <w:pPr>
        <w:numPr>
          <w:ilvl w:val="0"/>
          <w:numId w:val="29"/>
        </w:numPr>
        <w:spacing w:before="120" w:after="0" w:line="240" w:lineRule="auto"/>
        <w:ind w:left="567" w:hanging="567"/>
        <w:jc w:val="both"/>
        <w:rPr>
          <w:rFonts w:ascii="Times New Roman" w:eastAsia="Times New Roman" w:hAnsi="Times New Roman" w:cs="Times New Roman"/>
          <w:sz w:val="28"/>
          <w:szCs w:val="28"/>
        </w:rPr>
      </w:pPr>
      <w:r w:rsidRPr="007E2A42">
        <w:rPr>
          <w:rFonts w:ascii="Times New Roman" w:eastAsia="Times New Roman" w:hAnsi="Times New Roman" w:cs="Times New Roman"/>
          <w:sz w:val="28"/>
          <w:szCs w:val="28"/>
          <w:lang w:val="en-US"/>
        </w:rPr>
        <w:t xml:space="preserve">transmission </w:t>
      </w:r>
      <w:proofErr w:type="gramStart"/>
      <w:r w:rsidRPr="007E2A42">
        <w:rPr>
          <w:rFonts w:ascii="Times New Roman" w:eastAsia="Times New Roman" w:hAnsi="Times New Roman" w:cs="Times New Roman"/>
          <w:sz w:val="28"/>
          <w:szCs w:val="28"/>
          <w:lang w:val="en-US"/>
        </w:rPr>
        <w:t>lines</w:t>
      </w:r>
      <w:r w:rsidRPr="007E2A42">
        <w:rPr>
          <w:rFonts w:ascii="Times New Roman" w:eastAsia="Times New Roman" w:hAnsi="Times New Roman" w:cs="Times New Roman"/>
          <w:sz w:val="28"/>
          <w:szCs w:val="28"/>
        </w:rPr>
        <w:t>;</w:t>
      </w:r>
      <w:proofErr w:type="gramEnd"/>
    </w:p>
    <w:p w14:paraId="6B4BAF54" w14:textId="77777777" w:rsidR="00CC6B66" w:rsidRPr="007E2A42" w:rsidRDefault="00CC6B66" w:rsidP="00CC6B66">
      <w:pPr>
        <w:numPr>
          <w:ilvl w:val="0"/>
          <w:numId w:val="29"/>
        </w:numPr>
        <w:spacing w:before="120" w:after="0" w:line="240" w:lineRule="auto"/>
        <w:ind w:left="567" w:hanging="567"/>
        <w:jc w:val="both"/>
        <w:rPr>
          <w:rFonts w:ascii="Times New Roman" w:eastAsia="Times New Roman" w:hAnsi="Times New Roman" w:cs="Times New Roman"/>
          <w:sz w:val="28"/>
          <w:szCs w:val="28"/>
        </w:rPr>
      </w:pPr>
      <w:proofErr w:type="gramStart"/>
      <w:r w:rsidRPr="007E2A42">
        <w:rPr>
          <w:rFonts w:ascii="Times New Roman" w:eastAsia="Times New Roman" w:hAnsi="Times New Roman" w:cs="Times New Roman"/>
          <w:sz w:val="28"/>
          <w:szCs w:val="28"/>
          <w:lang w:val="en-US"/>
        </w:rPr>
        <w:t>lands</w:t>
      </w:r>
      <w:r w:rsidRPr="007E2A42">
        <w:rPr>
          <w:rFonts w:ascii="Times New Roman" w:eastAsia="Times New Roman" w:hAnsi="Times New Roman" w:cs="Times New Roman"/>
          <w:sz w:val="28"/>
          <w:szCs w:val="28"/>
        </w:rPr>
        <w:t>;</w:t>
      </w:r>
      <w:proofErr w:type="gramEnd"/>
    </w:p>
    <w:p w14:paraId="51921B08" w14:textId="77777777" w:rsidR="00CC6B66" w:rsidRPr="007E2A42" w:rsidRDefault="00CC6B66" w:rsidP="00CC6B66">
      <w:pPr>
        <w:numPr>
          <w:ilvl w:val="0"/>
          <w:numId w:val="29"/>
        </w:numPr>
        <w:spacing w:before="120" w:after="0" w:line="240" w:lineRule="auto"/>
        <w:ind w:left="567" w:hanging="567"/>
        <w:jc w:val="both"/>
        <w:rPr>
          <w:rFonts w:ascii="Times New Roman" w:eastAsia="Times New Roman" w:hAnsi="Times New Roman" w:cs="Times New Roman"/>
          <w:sz w:val="28"/>
          <w:szCs w:val="28"/>
        </w:rPr>
      </w:pPr>
      <w:proofErr w:type="gramStart"/>
      <w:r w:rsidRPr="007E2A42">
        <w:rPr>
          <w:rFonts w:ascii="Times New Roman" w:eastAsia="Times New Roman" w:hAnsi="Times New Roman" w:cs="Times New Roman"/>
          <w:sz w:val="28"/>
          <w:szCs w:val="28"/>
          <w:lang w:val="en-US"/>
        </w:rPr>
        <w:t>buildings</w:t>
      </w:r>
      <w:r w:rsidRPr="007E2A42">
        <w:rPr>
          <w:rFonts w:ascii="Times New Roman" w:eastAsia="Times New Roman" w:hAnsi="Times New Roman" w:cs="Times New Roman"/>
          <w:sz w:val="28"/>
          <w:szCs w:val="28"/>
        </w:rPr>
        <w:t>;</w:t>
      </w:r>
      <w:proofErr w:type="gramEnd"/>
    </w:p>
    <w:p w14:paraId="6D23E2F0" w14:textId="77777777" w:rsidR="00CC6B66" w:rsidRPr="007E2A42" w:rsidRDefault="00CC6B66" w:rsidP="00CC6B66">
      <w:pPr>
        <w:numPr>
          <w:ilvl w:val="0"/>
          <w:numId w:val="29"/>
        </w:numPr>
        <w:spacing w:before="120" w:after="0" w:line="240" w:lineRule="auto"/>
        <w:ind w:left="567" w:hanging="567"/>
        <w:jc w:val="both"/>
        <w:rPr>
          <w:rFonts w:ascii="Times New Roman" w:eastAsia="Times New Roman" w:hAnsi="Times New Roman" w:cs="Times New Roman"/>
          <w:sz w:val="28"/>
          <w:szCs w:val="28"/>
        </w:rPr>
      </w:pPr>
      <w:proofErr w:type="gramStart"/>
      <w:r w:rsidRPr="007E2A42">
        <w:rPr>
          <w:rFonts w:ascii="Times New Roman" w:eastAsia="Times New Roman" w:hAnsi="Times New Roman" w:cs="Times New Roman"/>
          <w:sz w:val="28"/>
          <w:szCs w:val="28"/>
          <w:lang w:val="en-US"/>
        </w:rPr>
        <w:t>constructions</w:t>
      </w:r>
      <w:r w:rsidRPr="007E2A42">
        <w:rPr>
          <w:rFonts w:ascii="Times New Roman" w:eastAsia="Times New Roman" w:hAnsi="Times New Roman" w:cs="Times New Roman"/>
          <w:sz w:val="28"/>
          <w:szCs w:val="28"/>
        </w:rPr>
        <w:t>;</w:t>
      </w:r>
      <w:proofErr w:type="gramEnd"/>
    </w:p>
    <w:p w14:paraId="14C5F3A5" w14:textId="77777777" w:rsidR="00CC6B66" w:rsidRPr="007E2A42" w:rsidRDefault="00CC6B66" w:rsidP="00CC6B66">
      <w:pPr>
        <w:numPr>
          <w:ilvl w:val="0"/>
          <w:numId w:val="29"/>
        </w:numPr>
        <w:spacing w:before="120" w:after="0" w:line="240" w:lineRule="auto"/>
        <w:ind w:left="567" w:hanging="567"/>
        <w:jc w:val="both"/>
        <w:rPr>
          <w:rFonts w:ascii="Times New Roman" w:eastAsia="Times New Roman" w:hAnsi="Times New Roman" w:cs="Times New Roman"/>
          <w:sz w:val="28"/>
          <w:szCs w:val="28"/>
        </w:rPr>
      </w:pPr>
      <w:r w:rsidRPr="007E2A42">
        <w:rPr>
          <w:rFonts w:ascii="Times New Roman" w:eastAsia="Times New Roman" w:hAnsi="Times New Roman" w:cs="Times New Roman"/>
          <w:sz w:val="28"/>
          <w:szCs w:val="28"/>
          <w:lang w:val="en-US"/>
        </w:rPr>
        <w:t>vehicles</w:t>
      </w:r>
    </w:p>
    <w:p w14:paraId="0920CE7F" w14:textId="77777777" w:rsidR="00CC6B66" w:rsidRPr="007E2A42" w:rsidRDefault="00CC6B66" w:rsidP="00CC6B66">
      <w:pPr>
        <w:spacing w:after="0" w:line="240" w:lineRule="auto"/>
        <w:ind w:firstLine="567"/>
        <w:jc w:val="both"/>
        <w:rPr>
          <w:rFonts w:ascii="Times New Roman" w:eastAsia="Times New Roman" w:hAnsi="Times New Roman" w:cs="Times New Roman"/>
          <w:sz w:val="28"/>
          <w:szCs w:val="28"/>
        </w:rPr>
      </w:pPr>
    </w:p>
    <w:p w14:paraId="4A9E918A" w14:textId="77777777" w:rsidR="00CC6B66" w:rsidRPr="007E2A42" w:rsidRDefault="00CC6B66" w:rsidP="00CC6B66">
      <w:pPr>
        <w:spacing w:after="0" w:line="240" w:lineRule="auto"/>
        <w:ind w:firstLine="567"/>
        <w:jc w:val="both"/>
        <w:rPr>
          <w:rFonts w:ascii="Times New Roman" w:eastAsia="Times New Roman" w:hAnsi="Times New Roman" w:cs="Times New Roman"/>
          <w:sz w:val="28"/>
          <w:szCs w:val="28"/>
          <w:lang w:val="en-US"/>
        </w:rPr>
      </w:pPr>
      <w:r w:rsidRPr="007E2A42">
        <w:rPr>
          <w:rFonts w:ascii="Times New Roman" w:eastAsia="Times New Roman" w:hAnsi="Times New Roman" w:cs="Times New Roman"/>
          <w:sz w:val="28"/>
          <w:szCs w:val="28"/>
          <w:lang w:val="en-US"/>
        </w:rPr>
        <w:t>Costs on borrowings and loans related to investment asset formation (items of fixed assets, asset groups and other similar assets demanding much time and purchasing costs and (or) construction) are included in the cost of the depreciable asset.</w:t>
      </w:r>
    </w:p>
    <w:p w14:paraId="404225D6" w14:textId="77777777" w:rsidR="00CC6B66" w:rsidRPr="007E2A42" w:rsidRDefault="00CC6B66" w:rsidP="00CC6B66">
      <w:pPr>
        <w:autoSpaceDE w:val="0"/>
        <w:autoSpaceDN w:val="0"/>
        <w:adjustRightInd w:val="0"/>
        <w:spacing w:after="0" w:line="240" w:lineRule="auto"/>
        <w:ind w:firstLine="567"/>
        <w:jc w:val="both"/>
        <w:rPr>
          <w:rFonts w:ascii="Times New Roman" w:eastAsia="Times New Roman" w:hAnsi="Times New Roman" w:cs="Times New Roman"/>
          <w:sz w:val="28"/>
          <w:szCs w:val="28"/>
          <w:lang w:val="en-US"/>
        </w:rPr>
      </w:pPr>
      <w:r w:rsidRPr="007E2A42">
        <w:rPr>
          <w:rFonts w:ascii="Times New Roman" w:eastAsia="Times New Roman" w:hAnsi="Times New Roman" w:cs="Times New Roman"/>
          <w:sz w:val="28"/>
          <w:szCs w:val="28"/>
          <w:lang w:val="en-US"/>
        </w:rPr>
        <w:t>Amortization of the items of fixed assets is calculated using the straight-line method on the basis of their useful lives.</w:t>
      </w:r>
    </w:p>
    <w:p w14:paraId="44B26041" w14:textId="77777777" w:rsidR="00CC6B66" w:rsidRPr="007E2A42" w:rsidRDefault="00CC6B66" w:rsidP="00CC6B66">
      <w:pPr>
        <w:spacing w:after="0" w:line="240" w:lineRule="auto"/>
        <w:ind w:firstLine="567"/>
        <w:jc w:val="both"/>
        <w:rPr>
          <w:rFonts w:ascii="Times New Roman" w:eastAsia="Times New Roman" w:hAnsi="Times New Roman" w:cs="Times New Roman"/>
          <w:sz w:val="28"/>
          <w:szCs w:val="28"/>
          <w:lang w:val="en-US"/>
        </w:rPr>
      </w:pPr>
      <w:r w:rsidRPr="007E2A42">
        <w:rPr>
          <w:rFonts w:ascii="Times New Roman" w:eastAsia="Times New Roman" w:hAnsi="Times New Roman" w:cs="Times New Roman"/>
          <w:sz w:val="28"/>
          <w:szCs w:val="28"/>
          <w:lang w:val="en-US"/>
        </w:rPr>
        <w:t xml:space="preserve">Useful life is regulated by the Committee of the Company on receipt of fixed assets in accordance with the final report of the technical employees taking into consideration the information specified in technical documentation of the construction site. </w:t>
      </w:r>
    </w:p>
    <w:p w14:paraId="0A236B78" w14:textId="77777777" w:rsidR="00CC6B66" w:rsidRPr="007E2A42" w:rsidRDefault="00CC6B66" w:rsidP="00CC6B66">
      <w:pPr>
        <w:rPr>
          <w:rFonts w:ascii="Times New Roman" w:eastAsia="Times New Roman" w:hAnsi="Times New Roman" w:cs="Times New Roman"/>
          <w:sz w:val="28"/>
          <w:szCs w:val="28"/>
          <w:lang w:val="en-US"/>
        </w:rPr>
      </w:pPr>
      <w:r w:rsidRPr="007E2A42">
        <w:rPr>
          <w:rFonts w:ascii="Times New Roman" w:eastAsia="Times New Roman" w:hAnsi="Times New Roman" w:cs="Times New Roman"/>
          <w:sz w:val="28"/>
          <w:szCs w:val="28"/>
          <w:lang w:val="en-US"/>
        </w:rPr>
        <w:br w:type="page"/>
      </w:r>
    </w:p>
    <w:p w14:paraId="0BDE8382" w14:textId="77777777" w:rsidR="00CC6B66" w:rsidRPr="007E2A42" w:rsidRDefault="00CC6B66" w:rsidP="00CC6B66">
      <w:pPr>
        <w:spacing w:after="0" w:line="240" w:lineRule="auto"/>
        <w:ind w:firstLine="567"/>
        <w:jc w:val="both"/>
        <w:rPr>
          <w:rFonts w:ascii="Times New Roman" w:eastAsia="Times New Roman" w:hAnsi="Times New Roman" w:cs="Times New Roman"/>
          <w:sz w:val="28"/>
          <w:szCs w:val="28"/>
          <w:lang w:val="en-US"/>
        </w:rPr>
      </w:pPr>
    </w:p>
    <w:p w14:paraId="7267CC71" w14:textId="77777777" w:rsidR="00CC6B66" w:rsidRPr="007E2A42" w:rsidRDefault="00CC6B66" w:rsidP="00CC6B66">
      <w:pPr>
        <w:spacing w:after="0" w:line="240" w:lineRule="auto"/>
        <w:ind w:firstLine="567"/>
        <w:jc w:val="both"/>
        <w:rPr>
          <w:rFonts w:ascii="Times New Roman" w:eastAsia="Times New Roman" w:hAnsi="Times New Roman" w:cs="Times New Roman"/>
          <w:sz w:val="28"/>
          <w:szCs w:val="28"/>
          <w:lang w:val="en-US"/>
        </w:rPr>
      </w:pPr>
      <w:r w:rsidRPr="007E2A42">
        <w:rPr>
          <w:rFonts w:ascii="Times New Roman" w:eastAsia="Times New Roman" w:hAnsi="Times New Roman" w:cs="Times New Roman"/>
          <w:sz w:val="28"/>
          <w:szCs w:val="28"/>
          <w:lang w:val="en-US"/>
        </w:rPr>
        <w:t>The following useful lives are determined for accounting purposes in accordance with the technical rules and regulations and instructions for the operation of equipment of manufacturing plants and newly introduced items of fixed assets related to the groups such as “Transmission lines and transmission facilities” and “Vehicles and machinery”.</w:t>
      </w:r>
    </w:p>
    <w:p w14:paraId="131B106D" w14:textId="77777777" w:rsidR="00CC6B66" w:rsidRPr="007E2A42" w:rsidRDefault="00CC6B66" w:rsidP="00CC6B66">
      <w:pPr>
        <w:tabs>
          <w:tab w:val="left" w:pos="0"/>
        </w:tabs>
        <w:spacing w:after="0" w:line="240" w:lineRule="auto"/>
        <w:ind w:firstLine="567"/>
        <w:jc w:val="both"/>
        <w:rPr>
          <w:rFonts w:ascii="Times New Roman" w:eastAsia="Times New Roman" w:hAnsi="Times New Roman" w:cs="Times New Roman"/>
          <w:sz w:val="28"/>
          <w:szCs w:val="28"/>
          <w:lang w:val="en-US"/>
        </w:rPr>
      </w:pPr>
    </w:p>
    <w:tbl>
      <w:tblPr>
        <w:tblStyle w:val="14"/>
        <w:tblW w:w="9354" w:type="dxa"/>
        <w:jc w:val="center"/>
        <w:tblLayout w:type="fixed"/>
        <w:tblLook w:val="04A0" w:firstRow="1" w:lastRow="0" w:firstColumn="1" w:lastColumn="0" w:noHBand="0" w:noVBand="1"/>
      </w:tblPr>
      <w:tblGrid>
        <w:gridCol w:w="4818"/>
        <w:gridCol w:w="4536"/>
      </w:tblGrid>
      <w:tr w:rsidR="00CC6B66" w:rsidRPr="007E2A42" w14:paraId="0CA3D9DD" w14:textId="77777777" w:rsidTr="00334021">
        <w:trPr>
          <w:trHeight w:val="20"/>
          <w:tblHeader/>
          <w:jc w:val="center"/>
        </w:trPr>
        <w:tc>
          <w:tcPr>
            <w:tcW w:w="4818" w:type="dxa"/>
            <w:vAlign w:val="bottom"/>
          </w:tcPr>
          <w:p w14:paraId="1051E55D" w14:textId="77777777" w:rsidR="00CC6B66" w:rsidRPr="007E2A42" w:rsidRDefault="00CC6B66" w:rsidP="00334021">
            <w:pPr>
              <w:tabs>
                <w:tab w:val="left" w:pos="0"/>
              </w:tabs>
              <w:jc w:val="center"/>
              <w:rPr>
                <w:rFonts w:ascii="Times New Roman" w:hAnsi="Times New Roman" w:cs="Times New Roman"/>
                <w:b/>
                <w:lang w:val="en-US"/>
              </w:rPr>
            </w:pPr>
            <w:r w:rsidRPr="007E2A42">
              <w:rPr>
                <w:rFonts w:ascii="Times New Roman" w:hAnsi="Times New Roman" w:cs="Times New Roman"/>
                <w:b/>
                <w:lang w:val="en-US"/>
              </w:rPr>
              <w:t>Item of fixed assets</w:t>
            </w:r>
          </w:p>
        </w:tc>
        <w:tc>
          <w:tcPr>
            <w:tcW w:w="4535" w:type="dxa"/>
            <w:vAlign w:val="bottom"/>
          </w:tcPr>
          <w:p w14:paraId="30D8EA5E" w14:textId="77777777" w:rsidR="00CC6B66" w:rsidRPr="007E2A42" w:rsidRDefault="00CC6B66" w:rsidP="00334021">
            <w:pPr>
              <w:tabs>
                <w:tab w:val="left" w:pos="0"/>
              </w:tabs>
              <w:jc w:val="center"/>
              <w:rPr>
                <w:rFonts w:ascii="Times New Roman" w:hAnsi="Times New Roman" w:cs="Times New Roman"/>
                <w:b/>
                <w:lang w:val="en-US"/>
              </w:rPr>
            </w:pPr>
            <w:r w:rsidRPr="007E2A42">
              <w:rPr>
                <w:rFonts w:ascii="Times New Roman" w:hAnsi="Times New Roman" w:cs="Times New Roman"/>
                <w:b/>
                <w:lang w:val="en-US"/>
              </w:rPr>
              <w:t>Useful life</w:t>
            </w:r>
            <w:r w:rsidRPr="007E2A42">
              <w:rPr>
                <w:rFonts w:ascii="Times New Roman" w:hAnsi="Times New Roman" w:cs="Times New Roman"/>
                <w:b/>
              </w:rPr>
              <w:t xml:space="preserve">, </w:t>
            </w:r>
            <w:r w:rsidRPr="007E2A42">
              <w:rPr>
                <w:rFonts w:ascii="Times New Roman" w:hAnsi="Times New Roman" w:cs="Times New Roman"/>
                <w:b/>
                <w:lang w:val="en-US"/>
              </w:rPr>
              <w:t>years</w:t>
            </w:r>
          </w:p>
        </w:tc>
      </w:tr>
      <w:tr w:rsidR="00CC6B66" w:rsidRPr="002127D6" w14:paraId="146724BA" w14:textId="77777777" w:rsidTr="00334021">
        <w:trPr>
          <w:trHeight w:val="20"/>
          <w:jc w:val="center"/>
        </w:trPr>
        <w:tc>
          <w:tcPr>
            <w:tcW w:w="9354" w:type="dxa"/>
            <w:gridSpan w:val="2"/>
            <w:vAlign w:val="bottom"/>
          </w:tcPr>
          <w:p w14:paraId="04E9B23B" w14:textId="77777777" w:rsidR="00CC6B66" w:rsidRPr="007E2A42" w:rsidRDefault="00CC6B66" w:rsidP="00334021">
            <w:pPr>
              <w:tabs>
                <w:tab w:val="left" w:pos="0"/>
              </w:tabs>
              <w:jc w:val="center"/>
              <w:rPr>
                <w:rFonts w:ascii="Times New Roman" w:hAnsi="Times New Roman" w:cs="Times New Roman"/>
                <w:b/>
                <w:bCs/>
                <w:i/>
                <w:lang w:val="en-US" w:eastAsia="x-none"/>
              </w:rPr>
            </w:pPr>
            <w:r w:rsidRPr="007E2A42">
              <w:rPr>
                <w:rFonts w:ascii="Times New Roman" w:hAnsi="Times New Roman" w:cs="Times New Roman"/>
                <w:b/>
                <w:i/>
                <w:lang w:val="en-US"/>
              </w:rPr>
              <w:t>Material-working machinery and equipment</w:t>
            </w:r>
          </w:p>
        </w:tc>
      </w:tr>
      <w:tr w:rsidR="00CC6B66" w:rsidRPr="007E2A42" w14:paraId="1D2EA05B" w14:textId="77777777" w:rsidTr="00334021">
        <w:trPr>
          <w:trHeight w:val="20"/>
          <w:jc w:val="center"/>
        </w:trPr>
        <w:tc>
          <w:tcPr>
            <w:tcW w:w="4818" w:type="dxa"/>
            <w:vAlign w:val="bottom"/>
          </w:tcPr>
          <w:p w14:paraId="53F8BC40" w14:textId="77777777" w:rsidR="00CC6B66" w:rsidRPr="007E2A42" w:rsidRDefault="00CC6B66" w:rsidP="00334021">
            <w:pPr>
              <w:tabs>
                <w:tab w:val="left" w:pos="0"/>
              </w:tabs>
              <w:ind w:right="-113"/>
              <w:jc w:val="both"/>
              <w:rPr>
                <w:rFonts w:ascii="Times New Roman" w:hAnsi="Times New Roman" w:cs="Times New Roman"/>
              </w:rPr>
            </w:pPr>
            <w:r w:rsidRPr="007E2A42">
              <w:rPr>
                <w:rFonts w:ascii="Times New Roman" w:hAnsi="Times New Roman" w:cs="Times New Roman"/>
              </w:rPr>
              <w:t xml:space="preserve">Power </w:t>
            </w:r>
            <w:proofErr w:type="spellStart"/>
            <w:r w:rsidRPr="007E2A42">
              <w:rPr>
                <w:rFonts w:ascii="Times New Roman" w:hAnsi="Times New Roman" w:cs="Times New Roman"/>
              </w:rPr>
              <w:t>transformer</w:t>
            </w:r>
            <w:proofErr w:type="spellEnd"/>
          </w:p>
        </w:tc>
        <w:tc>
          <w:tcPr>
            <w:tcW w:w="4536" w:type="dxa"/>
            <w:vAlign w:val="bottom"/>
          </w:tcPr>
          <w:p w14:paraId="085AC470" w14:textId="77777777" w:rsidR="00CC6B66" w:rsidRPr="007E2A42" w:rsidRDefault="00CC6B66" w:rsidP="00334021">
            <w:pPr>
              <w:tabs>
                <w:tab w:val="left" w:pos="0"/>
              </w:tabs>
              <w:jc w:val="center"/>
              <w:rPr>
                <w:rFonts w:ascii="Times New Roman" w:hAnsi="Times New Roman" w:cs="Times New Roman"/>
              </w:rPr>
            </w:pPr>
            <w:r w:rsidRPr="007E2A42">
              <w:rPr>
                <w:rFonts w:ascii="Times New Roman" w:hAnsi="Times New Roman" w:cs="Times New Roman"/>
              </w:rPr>
              <w:t>30</w:t>
            </w:r>
          </w:p>
        </w:tc>
      </w:tr>
      <w:tr w:rsidR="00CC6B66" w:rsidRPr="007E2A42" w14:paraId="546F61A3" w14:textId="77777777" w:rsidTr="00334021">
        <w:trPr>
          <w:trHeight w:val="20"/>
          <w:jc w:val="center"/>
        </w:trPr>
        <w:tc>
          <w:tcPr>
            <w:tcW w:w="4818" w:type="dxa"/>
            <w:vAlign w:val="bottom"/>
          </w:tcPr>
          <w:p w14:paraId="20CA8838" w14:textId="77777777" w:rsidR="00CC6B66" w:rsidRPr="007E2A42" w:rsidRDefault="00CC6B66" w:rsidP="00334021">
            <w:pPr>
              <w:tabs>
                <w:tab w:val="left" w:pos="0"/>
              </w:tabs>
              <w:ind w:right="-113"/>
              <w:jc w:val="both"/>
              <w:rPr>
                <w:rFonts w:ascii="Times New Roman" w:hAnsi="Times New Roman" w:cs="Times New Roman"/>
              </w:rPr>
            </w:pPr>
            <w:r w:rsidRPr="007E2A42">
              <w:rPr>
                <w:rFonts w:ascii="Times New Roman" w:hAnsi="Times New Roman" w:cs="Times New Roman"/>
                <w:lang w:val="en-US"/>
              </w:rPr>
              <w:t>S</w:t>
            </w:r>
            <w:proofErr w:type="spellStart"/>
            <w:r w:rsidRPr="007E2A42">
              <w:rPr>
                <w:rFonts w:ascii="Times New Roman" w:hAnsi="Times New Roman" w:cs="Times New Roman"/>
              </w:rPr>
              <w:t>hunt</w:t>
            </w:r>
            <w:proofErr w:type="spellEnd"/>
            <w:r w:rsidRPr="007E2A42">
              <w:rPr>
                <w:rFonts w:ascii="Times New Roman" w:hAnsi="Times New Roman" w:cs="Times New Roman"/>
              </w:rPr>
              <w:t xml:space="preserve"> </w:t>
            </w:r>
            <w:proofErr w:type="spellStart"/>
            <w:r w:rsidRPr="007E2A42">
              <w:rPr>
                <w:rFonts w:ascii="Times New Roman" w:hAnsi="Times New Roman" w:cs="Times New Roman"/>
              </w:rPr>
              <w:t>reactor</w:t>
            </w:r>
            <w:proofErr w:type="spellEnd"/>
          </w:p>
        </w:tc>
        <w:tc>
          <w:tcPr>
            <w:tcW w:w="4536" w:type="dxa"/>
            <w:vAlign w:val="bottom"/>
          </w:tcPr>
          <w:p w14:paraId="14D898EC" w14:textId="77777777" w:rsidR="00CC6B66" w:rsidRPr="007E2A42" w:rsidRDefault="00CC6B66" w:rsidP="00334021">
            <w:pPr>
              <w:tabs>
                <w:tab w:val="left" w:pos="0"/>
              </w:tabs>
              <w:jc w:val="center"/>
              <w:rPr>
                <w:rFonts w:ascii="Times New Roman" w:hAnsi="Times New Roman" w:cs="Times New Roman"/>
              </w:rPr>
            </w:pPr>
            <w:r w:rsidRPr="007E2A42">
              <w:rPr>
                <w:rFonts w:ascii="Times New Roman" w:hAnsi="Times New Roman" w:cs="Times New Roman"/>
              </w:rPr>
              <w:t>30</w:t>
            </w:r>
          </w:p>
        </w:tc>
      </w:tr>
      <w:tr w:rsidR="00CC6B66" w:rsidRPr="007E2A42" w14:paraId="003BFBC3" w14:textId="77777777" w:rsidTr="00334021">
        <w:trPr>
          <w:trHeight w:val="20"/>
          <w:jc w:val="center"/>
        </w:trPr>
        <w:tc>
          <w:tcPr>
            <w:tcW w:w="4818" w:type="dxa"/>
            <w:vAlign w:val="bottom"/>
          </w:tcPr>
          <w:p w14:paraId="50018421" w14:textId="77777777" w:rsidR="00CC6B66" w:rsidRPr="007E2A42" w:rsidRDefault="00CC6B66" w:rsidP="00334021">
            <w:pPr>
              <w:tabs>
                <w:tab w:val="left" w:pos="0"/>
              </w:tabs>
              <w:ind w:right="-113"/>
              <w:jc w:val="both"/>
              <w:rPr>
                <w:rFonts w:ascii="Times New Roman" w:hAnsi="Times New Roman" w:cs="Times New Roman"/>
              </w:rPr>
            </w:pPr>
            <w:proofErr w:type="spellStart"/>
            <w:r w:rsidRPr="007E2A42">
              <w:rPr>
                <w:rFonts w:ascii="Times New Roman" w:hAnsi="Times New Roman" w:cs="Times New Roman"/>
              </w:rPr>
              <w:t>Сurrent</w:t>
            </w:r>
            <w:proofErr w:type="spellEnd"/>
            <w:r w:rsidRPr="007E2A42">
              <w:rPr>
                <w:rFonts w:ascii="Times New Roman" w:hAnsi="Times New Roman" w:cs="Times New Roman"/>
              </w:rPr>
              <w:t xml:space="preserve"> </w:t>
            </w:r>
            <w:proofErr w:type="spellStart"/>
            <w:r w:rsidRPr="007E2A42">
              <w:rPr>
                <w:rFonts w:ascii="Times New Roman" w:hAnsi="Times New Roman" w:cs="Times New Roman"/>
              </w:rPr>
              <w:t>limiting</w:t>
            </w:r>
            <w:proofErr w:type="spellEnd"/>
            <w:r w:rsidRPr="007E2A42">
              <w:rPr>
                <w:rFonts w:ascii="Times New Roman" w:hAnsi="Times New Roman" w:cs="Times New Roman"/>
              </w:rPr>
              <w:t xml:space="preserve"> </w:t>
            </w:r>
            <w:proofErr w:type="spellStart"/>
            <w:r w:rsidRPr="007E2A42">
              <w:rPr>
                <w:rFonts w:ascii="Times New Roman" w:hAnsi="Times New Roman" w:cs="Times New Roman"/>
              </w:rPr>
              <w:t>reactor</w:t>
            </w:r>
            <w:proofErr w:type="spellEnd"/>
          </w:p>
        </w:tc>
        <w:tc>
          <w:tcPr>
            <w:tcW w:w="4536" w:type="dxa"/>
            <w:vAlign w:val="bottom"/>
          </w:tcPr>
          <w:p w14:paraId="6536BEA0" w14:textId="77777777" w:rsidR="00CC6B66" w:rsidRPr="007E2A42" w:rsidRDefault="00CC6B66" w:rsidP="00334021">
            <w:pPr>
              <w:tabs>
                <w:tab w:val="left" w:pos="0"/>
              </w:tabs>
              <w:jc w:val="center"/>
              <w:rPr>
                <w:rFonts w:ascii="Times New Roman" w:hAnsi="Times New Roman" w:cs="Times New Roman"/>
              </w:rPr>
            </w:pPr>
            <w:r w:rsidRPr="007E2A42">
              <w:rPr>
                <w:rFonts w:ascii="Times New Roman" w:hAnsi="Times New Roman" w:cs="Times New Roman"/>
              </w:rPr>
              <w:t>30</w:t>
            </w:r>
          </w:p>
        </w:tc>
      </w:tr>
      <w:tr w:rsidR="00CC6B66" w:rsidRPr="007E2A42" w14:paraId="23A7CF3E" w14:textId="77777777" w:rsidTr="00334021">
        <w:trPr>
          <w:trHeight w:val="20"/>
          <w:jc w:val="center"/>
        </w:trPr>
        <w:tc>
          <w:tcPr>
            <w:tcW w:w="4818" w:type="dxa"/>
            <w:vAlign w:val="bottom"/>
          </w:tcPr>
          <w:p w14:paraId="18361014" w14:textId="77777777" w:rsidR="00CC6B66" w:rsidRPr="007E2A42" w:rsidRDefault="00CC6B66" w:rsidP="00334021">
            <w:pPr>
              <w:tabs>
                <w:tab w:val="left" w:pos="0"/>
              </w:tabs>
              <w:ind w:right="-113"/>
              <w:jc w:val="both"/>
              <w:rPr>
                <w:rFonts w:ascii="Times New Roman" w:hAnsi="Times New Roman" w:cs="Times New Roman"/>
                <w:lang w:val="en-US"/>
              </w:rPr>
            </w:pPr>
            <w:r w:rsidRPr="007E2A42">
              <w:rPr>
                <w:rFonts w:ascii="Times New Roman" w:hAnsi="Times New Roman" w:cs="Times New Roman"/>
                <w:lang w:val="en-US"/>
              </w:rPr>
              <w:t>Cell of gas-insulated switchgear</w:t>
            </w:r>
          </w:p>
        </w:tc>
        <w:tc>
          <w:tcPr>
            <w:tcW w:w="4536" w:type="dxa"/>
            <w:vAlign w:val="bottom"/>
          </w:tcPr>
          <w:p w14:paraId="6D13977F" w14:textId="77777777" w:rsidR="00CC6B66" w:rsidRPr="007E2A42" w:rsidRDefault="00CC6B66" w:rsidP="00334021">
            <w:pPr>
              <w:tabs>
                <w:tab w:val="left" w:pos="0"/>
              </w:tabs>
              <w:jc w:val="center"/>
              <w:rPr>
                <w:rFonts w:ascii="Times New Roman" w:hAnsi="Times New Roman" w:cs="Times New Roman"/>
              </w:rPr>
            </w:pPr>
            <w:r w:rsidRPr="007E2A42">
              <w:rPr>
                <w:rFonts w:ascii="Times New Roman" w:hAnsi="Times New Roman" w:cs="Times New Roman"/>
              </w:rPr>
              <w:t>30</w:t>
            </w:r>
          </w:p>
        </w:tc>
      </w:tr>
      <w:tr w:rsidR="00CC6B66" w:rsidRPr="007E2A42" w14:paraId="2DA03488" w14:textId="77777777" w:rsidTr="00334021">
        <w:trPr>
          <w:trHeight w:val="20"/>
          <w:jc w:val="center"/>
        </w:trPr>
        <w:tc>
          <w:tcPr>
            <w:tcW w:w="4818" w:type="dxa"/>
            <w:vAlign w:val="bottom"/>
          </w:tcPr>
          <w:p w14:paraId="77C63CFC" w14:textId="77777777" w:rsidR="00CC6B66" w:rsidRPr="007E2A42" w:rsidRDefault="00CC6B66" w:rsidP="00334021">
            <w:pPr>
              <w:tabs>
                <w:tab w:val="left" w:pos="0"/>
              </w:tabs>
              <w:ind w:right="-113"/>
              <w:jc w:val="both"/>
              <w:rPr>
                <w:rFonts w:ascii="Times New Roman" w:hAnsi="Times New Roman" w:cs="Times New Roman"/>
                <w:lang w:val="en-US"/>
              </w:rPr>
            </w:pPr>
            <w:r w:rsidRPr="007E2A42">
              <w:rPr>
                <w:rFonts w:ascii="Times New Roman" w:hAnsi="Times New Roman" w:cs="Times New Roman"/>
                <w:lang w:val="en-US"/>
              </w:rPr>
              <w:t>Cell of the complete distribution device</w:t>
            </w:r>
          </w:p>
        </w:tc>
        <w:tc>
          <w:tcPr>
            <w:tcW w:w="4536" w:type="dxa"/>
            <w:vAlign w:val="bottom"/>
          </w:tcPr>
          <w:p w14:paraId="0B1E89FC" w14:textId="77777777" w:rsidR="00CC6B66" w:rsidRPr="007E2A42" w:rsidRDefault="00CC6B66" w:rsidP="00334021">
            <w:pPr>
              <w:tabs>
                <w:tab w:val="left" w:pos="0"/>
              </w:tabs>
              <w:jc w:val="center"/>
              <w:rPr>
                <w:rFonts w:ascii="Times New Roman" w:hAnsi="Times New Roman" w:cs="Times New Roman"/>
              </w:rPr>
            </w:pPr>
            <w:r w:rsidRPr="007E2A42">
              <w:rPr>
                <w:rFonts w:ascii="Times New Roman" w:hAnsi="Times New Roman" w:cs="Times New Roman"/>
              </w:rPr>
              <w:t>25</w:t>
            </w:r>
          </w:p>
        </w:tc>
      </w:tr>
      <w:tr w:rsidR="00CC6B66" w:rsidRPr="007E2A42" w14:paraId="6055C384" w14:textId="77777777" w:rsidTr="00334021">
        <w:trPr>
          <w:trHeight w:val="20"/>
          <w:jc w:val="center"/>
        </w:trPr>
        <w:tc>
          <w:tcPr>
            <w:tcW w:w="4818" w:type="dxa"/>
            <w:vAlign w:val="bottom"/>
          </w:tcPr>
          <w:p w14:paraId="760C10C8" w14:textId="77777777" w:rsidR="00CC6B66" w:rsidRPr="007E2A42" w:rsidRDefault="00CC6B66" w:rsidP="00334021">
            <w:pPr>
              <w:tabs>
                <w:tab w:val="left" w:pos="0"/>
              </w:tabs>
              <w:ind w:right="-113"/>
              <w:jc w:val="both"/>
              <w:rPr>
                <w:rFonts w:ascii="Times New Roman" w:hAnsi="Times New Roman" w:cs="Times New Roman"/>
                <w:lang w:val="en-US"/>
              </w:rPr>
            </w:pPr>
            <w:r w:rsidRPr="007E2A42">
              <w:rPr>
                <w:rFonts w:ascii="Times New Roman" w:hAnsi="Times New Roman" w:cs="Times New Roman"/>
                <w:lang w:val="en-US"/>
              </w:rPr>
              <w:t>C</w:t>
            </w:r>
            <w:proofErr w:type="spellStart"/>
            <w:r w:rsidRPr="007E2A42">
              <w:rPr>
                <w:rFonts w:ascii="Times New Roman" w:hAnsi="Times New Roman" w:cs="Times New Roman"/>
              </w:rPr>
              <w:t>urrent</w:t>
            </w:r>
            <w:proofErr w:type="spellEnd"/>
            <w:r w:rsidRPr="007E2A42">
              <w:rPr>
                <w:rFonts w:ascii="Times New Roman" w:hAnsi="Times New Roman" w:cs="Times New Roman"/>
              </w:rPr>
              <w:t xml:space="preserve"> </w:t>
            </w:r>
            <w:proofErr w:type="spellStart"/>
            <w:r w:rsidRPr="007E2A42">
              <w:rPr>
                <w:rFonts w:ascii="Times New Roman" w:hAnsi="Times New Roman" w:cs="Times New Roman"/>
              </w:rPr>
              <w:t>transformer</w:t>
            </w:r>
            <w:proofErr w:type="spellEnd"/>
            <w:r w:rsidRPr="007E2A42">
              <w:rPr>
                <w:rFonts w:ascii="Times New Roman" w:hAnsi="Times New Roman" w:cs="Times New Roman"/>
                <w:lang w:val="en-US"/>
              </w:rPr>
              <w:t xml:space="preserve"> (CT)</w:t>
            </w:r>
          </w:p>
        </w:tc>
        <w:tc>
          <w:tcPr>
            <w:tcW w:w="4536" w:type="dxa"/>
            <w:vAlign w:val="bottom"/>
          </w:tcPr>
          <w:p w14:paraId="47ECBE85" w14:textId="77777777" w:rsidR="00CC6B66" w:rsidRPr="007E2A42" w:rsidRDefault="00CC6B66" w:rsidP="00334021">
            <w:pPr>
              <w:tabs>
                <w:tab w:val="left" w:pos="0"/>
              </w:tabs>
              <w:jc w:val="center"/>
              <w:rPr>
                <w:rFonts w:ascii="Times New Roman" w:hAnsi="Times New Roman" w:cs="Times New Roman"/>
              </w:rPr>
            </w:pPr>
            <w:r w:rsidRPr="007E2A42">
              <w:rPr>
                <w:rFonts w:ascii="Times New Roman" w:hAnsi="Times New Roman" w:cs="Times New Roman"/>
              </w:rPr>
              <w:t>30</w:t>
            </w:r>
          </w:p>
        </w:tc>
      </w:tr>
      <w:tr w:rsidR="00CC6B66" w:rsidRPr="007E2A42" w14:paraId="378D0597" w14:textId="77777777" w:rsidTr="00334021">
        <w:trPr>
          <w:trHeight w:val="20"/>
          <w:jc w:val="center"/>
        </w:trPr>
        <w:tc>
          <w:tcPr>
            <w:tcW w:w="4818" w:type="dxa"/>
            <w:vAlign w:val="bottom"/>
          </w:tcPr>
          <w:p w14:paraId="553A7891" w14:textId="77777777" w:rsidR="00CC6B66" w:rsidRPr="007E2A42" w:rsidRDefault="00CC6B66" w:rsidP="00334021">
            <w:pPr>
              <w:tabs>
                <w:tab w:val="left" w:pos="0"/>
              </w:tabs>
              <w:ind w:right="-113"/>
              <w:jc w:val="both"/>
              <w:rPr>
                <w:rFonts w:ascii="Times New Roman" w:hAnsi="Times New Roman" w:cs="Times New Roman"/>
                <w:lang w:val="en-US"/>
              </w:rPr>
            </w:pPr>
            <w:r w:rsidRPr="007E2A42">
              <w:rPr>
                <w:rFonts w:ascii="Times New Roman" w:hAnsi="Times New Roman" w:cs="Times New Roman"/>
                <w:lang w:val="en-US"/>
              </w:rPr>
              <w:t>V</w:t>
            </w:r>
            <w:proofErr w:type="spellStart"/>
            <w:r w:rsidRPr="007E2A42">
              <w:rPr>
                <w:rFonts w:ascii="Times New Roman" w:hAnsi="Times New Roman" w:cs="Times New Roman"/>
              </w:rPr>
              <w:t>oltage</w:t>
            </w:r>
            <w:proofErr w:type="spellEnd"/>
            <w:r w:rsidRPr="007E2A42">
              <w:rPr>
                <w:rFonts w:ascii="Times New Roman" w:hAnsi="Times New Roman" w:cs="Times New Roman"/>
              </w:rPr>
              <w:t xml:space="preserve"> </w:t>
            </w:r>
            <w:proofErr w:type="spellStart"/>
            <w:r w:rsidRPr="007E2A42">
              <w:rPr>
                <w:rFonts w:ascii="Times New Roman" w:hAnsi="Times New Roman" w:cs="Times New Roman"/>
              </w:rPr>
              <w:t>transformer</w:t>
            </w:r>
            <w:proofErr w:type="spellEnd"/>
            <w:r w:rsidRPr="007E2A42">
              <w:rPr>
                <w:rFonts w:ascii="Times New Roman" w:hAnsi="Times New Roman" w:cs="Times New Roman"/>
                <w:lang w:val="en-US"/>
              </w:rPr>
              <w:t xml:space="preserve"> (VT)</w:t>
            </w:r>
          </w:p>
        </w:tc>
        <w:tc>
          <w:tcPr>
            <w:tcW w:w="4536" w:type="dxa"/>
            <w:vAlign w:val="bottom"/>
          </w:tcPr>
          <w:p w14:paraId="3F3035CE" w14:textId="77777777" w:rsidR="00CC6B66" w:rsidRPr="007E2A42" w:rsidRDefault="00CC6B66" w:rsidP="00334021">
            <w:pPr>
              <w:tabs>
                <w:tab w:val="left" w:pos="0"/>
              </w:tabs>
              <w:jc w:val="center"/>
              <w:rPr>
                <w:rFonts w:ascii="Times New Roman" w:hAnsi="Times New Roman" w:cs="Times New Roman"/>
              </w:rPr>
            </w:pPr>
            <w:r w:rsidRPr="007E2A42">
              <w:rPr>
                <w:rFonts w:ascii="Times New Roman" w:hAnsi="Times New Roman" w:cs="Times New Roman"/>
              </w:rPr>
              <w:t>30</w:t>
            </w:r>
          </w:p>
        </w:tc>
      </w:tr>
      <w:tr w:rsidR="00CC6B66" w:rsidRPr="007E2A42" w14:paraId="00FA1439" w14:textId="77777777" w:rsidTr="00334021">
        <w:trPr>
          <w:trHeight w:val="20"/>
          <w:jc w:val="center"/>
        </w:trPr>
        <w:tc>
          <w:tcPr>
            <w:tcW w:w="4818" w:type="dxa"/>
            <w:vAlign w:val="bottom"/>
          </w:tcPr>
          <w:p w14:paraId="381C3EF5" w14:textId="77777777" w:rsidR="00CC6B66" w:rsidRPr="007E2A42" w:rsidRDefault="00CC6B66" w:rsidP="00334021">
            <w:pPr>
              <w:tabs>
                <w:tab w:val="left" w:pos="0"/>
              </w:tabs>
              <w:ind w:right="-113"/>
              <w:jc w:val="both"/>
              <w:rPr>
                <w:rFonts w:ascii="Times New Roman" w:hAnsi="Times New Roman" w:cs="Times New Roman"/>
                <w:lang w:val="en-US"/>
              </w:rPr>
            </w:pPr>
            <w:r w:rsidRPr="007E2A42">
              <w:rPr>
                <w:rFonts w:ascii="Times New Roman" w:hAnsi="Times New Roman" w:cs="Times New Roman"/>
                <w:lang w:val="en-US"/>
              </w:rPr>
              <w:t>Switch</w:t>
            </w:r>
          </w:p>
        </w:tc>
        <w:tc>
          <w:tcPr>
            <w:tcW w:w="4536" w:type="dxa"/>
            <w:vAlign w:val="bottom"/>
          </w:tcPr>
          <w:p w14:paraId="2EA81353" w14:textId="77777777" w:rsidR="00CC6B66" w:rsidRPr="007E2A42" w:rsidRDefault="00CC6B66" w:rsidP="00334021">
            <w:pPr>
              <w:tabs>
                <w:tab w:val="left" w:pos="0"/>
              </w:tabs>
              <w:jc w:val="center"/>
              <w:rPr>
                <w:rFonts w:ascii="Times New Roman" w:hAnsi="Times New Roman" w:cs="Times New Roman"/>
              </w:rPr>
            </w:pPr>
            <w:r w:rsidRPr="007E2A42">
              <w:rPr>
                <w:rFonts w:ascii="Times New Roman" w:hAnsi="Times New Roman" w:cs="Times New Roman"/>
              </w:rPr>
              <w:t>30</w:t>
            </w:r>
          </w:p>
        </w:tc>
      </w:tr>
      <w:tr w:rsidR="00CC6B66" w:rsidRPr="007E2A42" w14:paraId="28385E34" w14:textId="77777777" w:rsidTr="00334021">
        <w:trPr>
          <w:trHeight w:val="20"/>
          <w:jc w:val="center"/>
        </w:trPr>
        <w:tc>
          <w:tcPr>
            <w:tcW w:w="4818" w:type="dxa"/>
            <w:vAlign w:val="bottom"/>
          </w:tcPr>
          <w:p w14:paraId="14E6839C" w14:textId="77777777" w:rsidR="00CC6B66" w:rsidRPr="007E2A42" w:rsidRDefault="00CC6B66" w:rsidP="00334021">
            <w:pPr>
              <w:tabs>
                <w:tab w:val="left" w:pos="0"/>
              </w:tabs>
              <w:ind w:right="-113"/>
              <w:rPr>
                <w:rFonts w:ascii="Times New Roman" w:hAnsi="Times New Roman" w:cs="Times New Roman"/>
                <w:lang w:val="en-US"/>
              </w:rPr>
            </w:pPr>
            <w:r w:rsidRPr="007E2A42">
              <w:rPr>
                <w:rFonts w:ascii="Times New Roman" w:hAnsi="Times New Roman" w:cs="Times New Roman"/>
                <w:lang w:val="en-US"/>
              </w:rPr>
              <w:t>Disconnector, isolating switch and short-circuiting device</w:t>
            </w:r>
          </w:p>
        </w:tc>
        <w:tc>
          <w:tcPr>
            <w:tcW w:w="4536" w:type="dxa"/>
            <w:vAlign w:val="bottom"/>
          </w:tcPr>
          <w:p w14:paraId="6A53B44A" w14:textId="77777777" w:rsidR="00CC6B66" w:rsidRPr="007E2A42" w:rsidRDefault="00CC6B66" w:rsidP="00334021">
            <w:pPr>
              <w:tabs>
                <w:tab w:val="left" w:pos="0"/>
              </w:tabs>
              <w:jc w:val="center"/>
              <w:rPr>
                <w:rFonts w:ascii="Times New Roman" w:hAnsi="Times New Roman" w:cs="Times New Roman"/>
              </w:rPr>
            </w:pPr>
            <w:r w:rsidRPr="007E2A42">
              <w:rPr>
                <w:rFonts w:ascii="Times New Roman" w:hAnsi="Times New Roman" w:cs="Times New Roman"/>
              </w:rPr>
              <w:t>30</w:t>
            </w:r>
          </w:p>
        </w:tc>
      </w:tr>
      <w:tr w:rsidR="00CC6B66" w:rsidRPr="002127D6" w14:paraId="516C8A5C" w14:textId="77777777" w:rsidTr="00334021">
        <w:trPr>
          <w:trHeight w:val="20"/>
          <w:jc w:val="center"/>
        </w:trPr>
        <w:tc>
          <w:tcPr>
            <w:tcW w:w="9354" w:type="dxa"/>
            <w:gridSpan w:val="2"/>
            <w:vAlign w:val="bottom"/>
          </w:tcPr>
          <w:p w14:paraId="1582AE7C" w14:textId="77777777" w:rsidR="00CC6B66" w:rsidRPr="007E2A42" w:rsidRDefault="00CC6B66" w:rsidP="00334021">
            <w:pPr>
              <w:tabs>
                <w:tab w:val="left" w:pos="0"/>
              </w:tabs>
              <w:jc w:val="center"/>
              <w:rPr>
                <w:rFonts w:ascii="Times New Roman" w:hAnsi="Times New Roman" w:cs="Times New Roman"/>
                <w:b/>
                <w:lang w:val="en-US"/>
              </w:rPr>
            </w:pPr>
            <w:r w:rsidRPr="007E2A42">
              <w:rPr>
                <w:rFonts w:ascii="Times New Roman" w:hAnsi="Times New Roman" w:cs="Times New Roman"/>
                <w:b/>
                <w:i/>
                <w:lang w:val="en-US"/>
              </w:rPr>
              <w:t>Constructions and transfer mechanisms (transmission lines)</w:t>
            </w:r>
          </w:p>
        </w:tc>
      </w:tr>
      <w:tr w:rsidR="00CC6B66" w:rsidRPr="007E2A42" w14:paraId="49AFE441" w14:textId="77777777" w:rsidTr="00334021">
        <w:trPr>
          <w:trHeight w:val="20"/>
          <w:jc w:val="center"/>
        </w:trPr>
        <w:tc>
          <w:tcPr>
            <w:tcW w:w="4818" w:type="dxa"/>
            <w:vAlign w:val="bottom"/>
          </w:tcPr>
          <w:p w14:paraId="4C04D7EB" w14:textId="77777777" w:rsidR="00CC6B66" w:rsidRPr="007E2A42" w:rsidRDefault="00CC6B66" w:rsidP="00334021">
            <w:pPr>
              <w:tabs>
                <w:tab w:val="left" w:pos="0"/>
              </w:tabs>
              <w:jc w:val="both"/>
              <w:rPr>
                <w:rFonts w:ascii="Times New Roman" w:hAnsi="Times New Roman" w:cs="Times New Roman"/>
                <w:lang w:val="en-US"/>
              </w:rPr>
            </w:pPr>
            <w:r w:rsidRPr="007E2A42">
              <w:rPr>
                <w:rFonts w:ascii="Times New Roman" w:hAnsi="Times New Roman" w:cs="Times New Roman"/>
                <w:lang w:val="en-US"/>
              </w:rPr>
              <w:t>O</w:t>
            </w:r>
            <w:proofErr w:type="spellStart"/>
            <w:r w:rsidRPr="007E2A42">
              <w:rPr>
                <w:rFonts w:ascii="Times New Roman" w:hAnsi="Times New Roman" w:cs="Times New Roman"/>
              </w:rPr>
              <w:t>verhead</w:t>
            </w:r>
            <w:proofErr w:type="spellEnd"/>
            <w:r w:rsidRPr="007E2A42">
              <w:rPr>
                <w:rFonts w:ascii="Times New Roman" w:hAnsi="Times New Roman" w:cs="Times New Roman"/>
              </w:rPr>
              <w:t xml:space="preserve"> </w:t>
            </w:r>
            <w:proofErr w:type="spellStart"/>
            <w:r w:rsidRPr="007E2A42">
              <w:rPr>
                <w:rFonts w:ascii="Times New Roman" w:hAnsi="Times New Roman" w:cs="Times New Roman"/>
              </w:rPr>
              <w:t>transmission</w:t>
            </w:r>
            <w:proofErr w:type="spellEnd"/>
            <w:r w:rsidRPr="007E2A42">
              <w:rPr>
                <w:rFonts w:ascii="Times New Roman" w:hAnsi="Times New Roman" w:cs="Times New Roman"/>
              </w:rPr>
              <w:t xml:space="preserve"> </w:t>
            </w:r>
            <w:proofErr w:type="spellStart"/>
            <w:r w:rsidRPr="007E2A42">
              <w:rPr>
                <w:rFonts w:ascii="Times New Roman" w:hAnsi="Times New Roman" w:cs="Times New Roman"/>
              </w:rPr>
              <w:t>line</w:t>
            </w:r>
            <w:proofErr w:type="spellEnd"/>
            <w:r w:rsidRPr="007E2A42">
              <w:rPr>
                <w:rFonts w:ascii="Times New Roman" w:hAnsi="Times New Roman" w:cs="Times New Roman"/>
                <w:lang w:val="en-US"/>
              </w:rPr>
              <w:t>s (OTL)</w:t>
            </w:r>
          </w:p>
        </w:tc>
        <w:tc>
          <w:tcPr>
            <w:tcW w:w="4536" w:type="dxa"/>
            <w:vAlign w:val="bottom"/>
          </w:tcPr>
          <w:p w14:paraId="70DC2CCF" w14:textId="77777777" w:rsidR="00CC6B66" w:rsidRPr="007E2A42" w:rsidRDefault="00CC6B66" w:rsidP="00334021">
            <w:pPr>
              <w:tabs>
                <w:tab w:val="left" w:pos="0"/>
              </w:tabs>
              <w:jc w:val="center"/>
              <w:rPr>
                <w:rFonts w:ascii="Times New Roman" w:hAnsi="Times New Roman" w:cs="Times New Roman"/>
              </w:rPr>
            </w:pPr>
            <w:r w:rsidRPr="007E2A42">
              <w:rPr>
                <w:rFonts w:ascii="Times New Roman" w:hAnsi="Times New Roman" w:cs="Times New Roman"/>
              </w:rPr>
              <w:t>35</w:t>
            </w:r>
          </w:p>
        </w:tc>
      </w:tr>
      <w:tr w:rsidR="00CC6B66" w:rsidRPr="007E2A42" w14:paraId="1D31AFAB" w14:textId="77777777" w:rsidTr="00334021">
        <w:trPr>
          <w:trHeight w:val="20"/>
          <w:jc w:val="center"/>
        </w:trPr>
        <w:tc>
          <w:tcPr>
            <w:tcW w:w="4818" w:type="dxa"/>
            <w:vAlign w:val="bottom"/>
          </w:tcPr>
          <w:p w14:paraId="7BD4708B" w14:textId="77777777" w:rsidR="00CC6B66" w:rsidRPr="007E2A42" w:rsidRDefault="00CC6B66" w:rsidP="00334021">
            <w:pPr>
              <w:tabs>
                <w:tab w:val="left" w:pos="0"/>
              </w:tabs>
              <w:jc w:val="both"/>
              <w:rPr>
                <w:rFonts w:ascii="Times New Roman" w:hAnsi="Times New Roman" w:cs="Times New Roman"/>
              </w:rPr>
            </w:pPr>
            <w:r w:rsidRPr="007E2A42">
              <w:rPr>
                <w:rFonts w:ascii="Times New Roman" w:hAnsi="Times New Roman" w:cs="Times New Roman"/>
              </w:rPr>
              <w:t xml:space="preserve">Cable </w:t>
            </w:r>
            <w:proofErr w:type="spellStart"/>
            <w:r w:rsidRPr="007E2A42">
              <w:rPr>
                <w:rFonts w:ascii="Times New Roman" w:hAnsi="Times New Roman" w:cs="Times New Roman"/>
              </w:rPr>
              <w:t>transmission</w:t>
            </w:r>
            <w:proofErr w:type="spellEnd"/>
            <w:r w:rsidRPr="007E2A42">
              <w:rPr>
                <w:rFonts w:ascii="Times New Roman" w:hAnsi="Times New Roman" w:cs="Times New Roman"/>
              </w:rPr>
              <w:t xml:space="preserve"> </w:t>
            </w:r>
            <w:proofErr w:type="spellStart"/>
            <w:r w:rsidRPr="007E2A42">
              <w:rPr>
                <w:rFonts w:ascii="Times New Roman" w:hAnsi="Times New Roman" w:cs="Times New Roman"/>
              </w:rPr>
              <w:t>lines</w:t>
            </w:r>
            <w:proofErr w:type="spellEnd"/>
          </w:p>
        </w:tc>
        <w:tc>
          <w:tcPr>
            <w:tcW w:w="4536" w:type="dxa"/>
            <w:vAlign w:val="bottom"/>
          </w:tcPr>
          <w:p w14:paraId="1FEE8A05" w14:textId="77777777" w:rsidR="00CC6B66" w:rsidRPr="007E2A42" w:rsidRDefault="00CC6B66" w:rsidP="00334021">
            <w:pPr>
              <w:tabs>
                <w:tab w:val="left" w:pos="0"/>
              </w:tabs>
              <w:jc w:val="center"/>
              <w:rPr>
                <w:rFonts w:ascii="Times New Roman" w:hAnsi="Times New Roman" w:cs="Times New Roman"/>
              </w:rPr>
            </w:pPr>
            <w:r w:rsidRPr="007E2A42">
              <w:rPr>
                <w:rFonts w:ascii="Times New Roman" w:hAnsi="Times New Roman" w:cs="Times New Roman"/>
              </w:rPr>
              <w:t>30</w:t>
            </w:r>
          </w:p>
        </w:tc>
      </w:tr>
      <w:tr w:rsidR="00CC6B66" w:rsidRPr="007E2A42" w14:paraId="3E870570" w14:textId="77777777" w:rsidTr="00334021">
        <w:trPr>
          <w:trHeight w:val="20"/>
          <w:jc w:val="center"/>
        </w:trPr>
        <w:tc>
          <w:tcPr>
            <w:tcW w:w="4818" w:type="dxa"/>
            <w:vAlign w:val="bottom"/>
          </w:tcPr>
          <w:p w14:paraId="162D0266" w14:textId="77777777" w:rsidR="00CC6B66" w:rsidRPr="007E2A42" w:rsidRDefault="00CC6B66" w:rsidP="00334021">
            <w:pPr>
              <w:tabs>
                <w:tab w:val="left" w:pos="0"/>
              </w:tabs>
              <w:jc w:val="both"/>
              <w:rPr>
                <w:rFonts w:ascii="Times New Roman" w:hAnsi="Times New Roman" w:cs="Times New Roman"/>
                <w:lang w:val="en-US"/>
              </w:rPr>
            </w:pPr>
            <w:r w:rsidRPr="007E2A42">
              <w:rPr>
                <w:rFonts w:ascii="Times New Roman" w:hAnsi="Times New Roman" w:cs="Times New Roman"/>
                <w:lang w:val="en-US"/>
              </w:rPr>
              <w:t>Overhead and cable transmission lines</w:t>
            </w:r>
          </w:p>
        </w:tc>
        <w:tc>
          <w:tcPr>
            <w:tcW w:w="4536" w:type="dxa"/>
            <w:vAlign w:val="bottom"/>
          </w:tcPr>
          <w:p w14:paraId="57C1BD46" w14:textId="77777777" w:rsidR="00CC6B66" w:rsidRPr="007E2A42" w:rsidRDefault="00CC6B66" w:rsidP="00334021">
            <w:pPr>
              <w:tabs>
                <w:tab w:val="left" w:pos="0"/>
              </w:tabs>
              <w:jc w:val="center"/>
              <w:rPr>
                <w:rFonts w:ascii="Times New Roman" w:hAnsi="Times New Roman" w:cs="Times New Roman"/>
              </w:rPr>
            </w:pPr>
            <w:r w:rsidRPr="007E2A42">
              <w:rPr>
                <w:rFonts w:ascii="Times New Roman" w:hAnsi="Times New Roman" w:cs="Times New Roman"/>
              </w:rPr>
              <w:t>30</w:t>
            </w:r>
          </w:p>
        </w:tc>
      </w:tr>
    </w:tbl>
    <w:p w14:paraId="5CE87FD0" w14:textId="77777777" w:rsidR="00CC6B66" w:rsidRPr="007E2A42" w:rsidRDefault="00CC6B66" w:rsidP="00CC6B66">
      <w:pPr>
        <w:tabs>
          <w:tab w:val="left" w:pos="993"/>
        </w:tabs>
        <w:spacing w:after="0" w:line="240" w:lineRule="auto"/>
        <w:jc w:val="both"/>
        <w:rPr>
          <w:rFonts w:ascii="Times New Roman" w:eastAsia="Times New Roman" w:hAnsi="Times New Roman" w:cs="Times New Roman"/>
          <w:sz w:val="28"/>
          <w:szCs w:val="28"/>
        </w:rPr>
      </w:pPr>
    </w:p>
    <w:p w14:paraId="5E7C3E81" w14:textId="77777777" w:rsidR="00CC6B66" w:rsidRPr="007E2A42" w:rsidRDefault="00CC6B66" w:rsidP="00CC6B66">
      <w:pPr>
        <w:autoSpaceDE w:val="0"/>
        <w:autoSpaceDN w:val="0"/>
        <w:adjustRightInd w:val="0"/>
        <w:spacing w:after="0" w:line="240" w:lineRule="auto"/>
        <w:ind w:firstLine="567"/>
        <w:jc w:val="both"/>
        <w:rPr>
          <w:rFonts w:ascii="Times New Roman" w:eastAsia="Times New Roman" w:hAnsi="Times New Roman" w:cs="Times New Roman"/>
          <w:sz w:val="28"/>
          <w:szCs w:val="28"/>
          <w:lang w:val="en-US"/>
        </w:rPr>
      </w:pPr>
      <w:r w:rsidRPr="007E2A42">
        <w:rPr>
          <w:rFonts w:ascii="Times New Roman" w:eastAsia="Times New Roman" w:hAnsi="Times New Roman" w:cs="Times New Roman"/>
          <w:sz w:val="28"/>
          <w:szCs w:val="28"/>
          <w:lang w:val="en-US"/>
        </w:rPr>
        <w:t>Fully amortizing (depreciated) fixed assets are not measured at amortized cost.</w:t>
      </w:r>
    </w:p>
    <w:p w14:paraId="5F76C2F0" w14:textId="77777777" w:rsidR="00CC6B66" w:rsidRPr="007E2A42" w:rsidRDefault="00CC6B66" w:rsidP="00CC6B66">
      <w:pPr>
        <w:autoSpaceDE w:val="0"/>
        <w:autoSpaceDN w:val="0"/>
        <w:adjustRightInd w:val="0"/>
        <w:spacing w:after="0" w:line="240" w:lineRule="auto"/>
        <w:ind w:firstLine="567"/>
        <w:jc w:val="both"/>
        <w:rPr>
          <w:rFonts w:ascii="Times New Roman" w:eastAsia="Times New Roman" w:hAnsi="Times New Roman" w:cs="Times New Roman"/>
          <w:sz w:val="28"/>
          <w:szCs w:val="28"/>
          <w:lang w:val="en-US"/>
        </w:rPr>
      </w:pPr>
      <w:r w:rsidRPr="007E2A42">
        <w:rPr>
          <w:rFonts w:ascii="Times New Roman" w:eastAsia="Times New Roman" w:hAnsi="Times New Roman" w:cs="Times New Roman"/>
          <w:sz w:val="28"/>
          <w:szCs w:val="28"/>
          <w:lang w:val="en-US"/>
        </w:rPr>
        <w:t xml:space="preserve">The result due to retirement, write-off and donation of fixed asset is reflected in the Statement of financial results and as a part of other revenues and expenses. </w:t>
      </w:r>
    </w:p>
    <w:p w14:paraId="6A21567D" w14:textId="77777777" w:rsidR="00CC6B66" w:rsidRPr="007E2A42" w:rsidRDefault="00CC6B66" w:rsidP="00CC6B66">
      <w:pPr>
        <w:autoSpaceDE w:val="0"/>
        <w:autoSpaceDN w:val="0"/>
        <w:adjustRightInd w:val="0"/>
        <w:spacing w:after="0" w:line="240" w:lineRule="auto"/>
        <w:ind w:firstLine="567"/>
        <w:jc w:val="both"/>
        <w:rPr>
          <w:rFonts w:ascii="Times New Roman" w:eastAsia="Times New Roman" w:hAnsi="Times New Roman" w:cs="Times New Roman"/>
          <w:sz w:val="28"/>
          <w:szCs w:val="28"/>
          <w:lang w:val="en-US"/>
        </w:rPr>
      </w:pPr>
      <w:r w:rsidRPr="007E2A42">
        <w:rPr>
          <w:rFonts w:ascii="Times New Roman" w:eastAsia="Times New Roman" w:hAnsi="Times New Roman" w:cs="Times New Roman"/>
          <w:sz w:val="28"/>
          <w:szCs w:val="28"/>
          <w:lang w:val="en-US"/>
        </w:rPr>
        <w:t>Fixed asset value has not changed, except for further construction, modernization and reconstruction of fixed assets. Expenses for reconstruction of fixed assets are reflected on the balance sheet of the reporting period to which the expenses relate.</w:t>
      </w:r>
    </w:p>
    <w:p w14:paraId="1BFFE96E" w14:textId="77777777" w:rsidR="00CC6B66" w:rsidRPr="00686E86" w:rsidRDefault="00CC6B66" w:rsidP="00CC6B66">
      <w:pPr>
        <w:pStyle w:val="ConsPlusNormal"/>
        <w:ind w:firstLine="567"/>
        <w:jc w:val="both"/>
        <w:rPr>
          <w:rFonts w:ascii="Times New Roman" w:hAnsi="Times New Roman" w:cs="Times New Roman"/>
          <w:sz w:val="28"/>
          <w:szCs w:val="28"/>
          <w:lang w:val="en-US"/>
        </w:rPr>
      </w:pPr>
      <w:r w:rsidRPr="007E2A42">
        <w:rPr>
          <w:rFonts w:ascii="Times New Roman" w:hAnsi="Times New Roman" w:cs="Times New Roman"/>
          <w:sz w:val="28"/>
          <w:szCs w:val="28"/>
          <w:lang w:val="en-US"/>
        </w:rPr>
        <w:t>Accounting for the property acquired under leasing is carried out in accordance with the Federal Law No. 164-FZ of October 29, 1998 “On financial lease (leasing)”</w:t>
      </w:r>
      <w:r w:rsidRPr="00686E86">
        <w:rPr>
          <w:rFonts w:ascii="Times New Roman" w:hAnsi="Times New Roman" w:cs="Times New Roman"/>
          <w:sz w:val="28"/>
          <w:szCs w:val="28"/>
          <w:lang w:val="en-US"/>
        </w:rPr>
        <w:t xml:space="preserve">. </w:t>
      </w:r>
    </w:p>
    <w:p w14:paraId="43AAE9A4" w14:textId="77777777" w:rsidR="00CC6B66" w:rsidRPr="00686E86" w:rsidRDefault="00CC6B66" w:rsidP="00CC6B66">
      <w:pPr>
        <w:spacing w:after="0" w:line="240" w:lineRule="auto"/>
        <w:ind w:firstLine="709"/>
        <w:jc w:val="both"/>
        <w:rPr>
          <w:rFonts w:ascii="Times New Roman" w:hAnsi="Times New Roman" w:cs="Times New Roman"/>
          <w:sz w:val="28"/>
          <w:szCs w:val="28"/>
          <w:lang w:val="en-US"/>
        </w:rPr>
      </w:pPr>
    </w:p>
    <w:p w14:paraId="0ED219C3" w14:textId="6B584F75" w:rsidR="00CC6B66" w:rsidRPr="00CC6B66" w:rsidRDefault="00CC6B66" w:rsidP="00A43D95">
      <w:pPr>
        <w:pStyle w:val="2"/>
        <w:numPr>
          <w:ilvl w:val="1"/>
          <w:numId w:val="43"/>
        </w:numPr>
        <w:rPr>
          <w:lang w:val="en-US"/>
        </w:rPr>
      </w:pPr>
      <w:r>
        <w:rPr>
          <w:lang w:val="en-US"/>
        </w:rPr>
        <w:t>Inventories</w:t>
      </w:r>
    </w:p>
    <w:p w14:paraId="2D3317DF" w14:textId="77777777" w:rsidR="00CC6B66" w:rsidRPr="00CC6B66" w:rsidRDefault="00CC6B66" w:rsidP="00CC6B66">
      <w:pPr>
        <w:tabs>
          <w:tab w:val="num" w:pos="340"/>
        </w:tabs>
        <w:autoSpaceDE w:val="0"/>
        <w:autoSpaceDN w:val="0"/>
        <w:adjustRightInd w:val="0"/>
        <w:spacing w:after="0" w:line="240" w:lineRule="auto"/>
        <w:ind w:firstLine="709"/>
        <w:jc w:val="both"/>
        <w:rPr>
          <w:rFonts w:ascii="Times New Roman" w:hAnsi="Times New Roman" w:cs="Times New Roman"/>
          <w:sz w:val="28"/>
          <w:szCs w:val="28"/>
          <w:lang w:val="en-US"/>
        </w:rPr>
      </w:pPr>
    </w:p>
    <w:p w14:paraId="1C278B2C" w14:textId="77777777" w:rsidR="00CC6B66" w:rsidRPr="007E2A42" w:rsidRDefault="00CC6B66" w:rsidP="00CC6B66">
      <w:pPr>
        <w:autoSpaceDE w:val="0"/>
        <w:autoSpaceDN w:val="0"/>
        <w:adjustRightInd w:val="0"/>
        <w:spacing w:after="0" w:line="240" w:lineRule="auto"/>
        <w:ind w:firstLine="567"/>
        <w:jc w:val="both"/>
        <w:rPr>
          <w:rFonts w:ascii="Times New Roman" w:eastAsia="Times New Roman" w:hAnsi="Times New Roman" w:cs="Times New Roman"/>
          <w:sz w:val="28"/>
          <w:szCs w:val="28"/>
          <w:lang w:val="en-US"/>
        </w:rPr>
      </w:pPr>
      <w:r w:rsidRPr="007E2A42">
        <w:rPr>
          <w:rFonts w:ascii="Times New Roman" w:eastAsia="Times New Roman" w:hAnsi="Times New Roman" w:cs="Times New Roman"/>
          <w:sz w:val="28"/>
          <w:szCs w:val="28"/>
          <w:lang w:val="en-US"/>
        </w:rPr>
        <w:t xml:space="preserve">Inventory accounting is kept by the Company in accordance with the Accounting Regulation 5/01 </w:t>
      </w:r>
      <w:r w:rsidRPr="007E2A42">
        <w:rPr>
          <w:rFonts w:ascii="Times New Roman" w:eastAsia="Times New Roman" w:hAnsi="Times New Roman" w:cs="Times New Roman"/>
          <w:i/>
          <w:sz w:val="28"/>
          <w:szCs w:val="28"/>
          <w:lang w:val="en-US"/>
        </w:rPr>
        <w:t>“Inventory accounting”</w:t>
      </w:r>
      <w:r w:rsidRPr="007E2A42">
        <w:rPr>
          <w:rFonts w:ascii="Times New Roman" w:eastAsia="Times New Roman" w:hAnsi="Times New Roman" w:cs="Times New Roman"/>
          <w:sz w:val="28"/>
          <w:szCs w:val="28"/>
          <w:lang w:val="en-US"/>
        </w:rPr>
        <w:t>, approved by Order of the Ministry of Finance of the Russian Federation No. 44</w:t>
      </w:r>
      <w:r>
        <w:rPr>
          <w:rFonts w:ascii="Times New Roman" w:eastAsia="Times New Roman" w:hAnsi="Times New Roman" w:cs="Times New Roman"/>
          <w:sz w:val="28"/>
          <w:szCs w:val="28"/>
          <w:lang w:val="en-US"/>
        </w:rPr>
        <w:t>n</w:t>
      </w:r>
      <w:r w:rsidRPr="007E2A42">
        <w:rPr>
          <w:rFonts w:ascii="Times New Roman" w:eastAsia="Times New Roman" w:hAnsi="Times New Roman" w:cs="Times New Roman"/>
          <w:sz w:val="28"/>
          <w:szCs w:val="28"/>
          <w:lang w:val="en-US"/>
        </w:rPr>
        <w:t xml:space="preserve"> of June 9, 2001 and Accounting guidelines on inventory accounting, approved by Order of the Ministry of Finance of the Russian Federation No. 119</w:t>
      </w:r>
      <w:r>
        <w:rPr>
          <w:rFonts w:ascii="Times New Roman" w:eastAsia="Times New Roman" w:hAnsi="Times New Roman" w:cs="Times New Roman"/>
          <w:sz w:val="28"/>
          <w:szCs w:val="28"/>
          <w:lang w:val="en-US"/>
        </w:rPr>
        <w:t>n</w:t>
      </w:r>
      <w:r w:rsidRPr="007E2A42">
        <w:rPr>
          <w:rFonts w:ascii="Times New Roman" w:eastAsia="Times New Roman" w:hAnsi="Times New Roman" w:cs="Times New Roman"/>
          <w:sz w:val="28"/>
          <w:szCs w:val="28"/>
          <w:lang w:val="en-US"/>
        </w:rPr>
        <w:t xml:space="preserve"> of December 28, 2001.</w:t>
      </w:r>
    </w:p>
    <w:p w14:paraId="3412E390" w14:textId="77777777" w:rsidR="00CC6B66" w:rsidRPr="007E2A42" w:rsidRDefault="00CC6B66" w:rsidP="00CC6B66">
      <w:pPr>
        <w:rPr>
          <w:rFonts w:ascii="Times New Roman" w:eastAsia="Times New Roman" w:hAnsi="Times New Roman" w:cs="Times New Roman"/>
          <w:sz w:val="28"/>
          <w:szCs w:val="28"/>
          <w:lang w:val="en-US"/>
        </w:rPr>
      </w:pPr>
    </w:p>
    <w:p w14:paraId="53B0D737" w14:textId="77777777" w:rsidR="00CC6B66" w:rsidRPr="007E2A42" w:rsidRDefault="00CC6B66" w:rsidP="00CC6B66">
      <w:pPr>
        <w:rPr>
          <w:rFonts w:ascii="Times New Roman" w:eastAsia="Times New Roman" w:hAnsi="Times New Roman" w:cs="Times New Roman"/>
          <w:sz w:val="28"/>
          <w:szCs w:val="28"/>
          <w:lang w:val="en-US"/>
        </w:rPr>
      </w:pPr>
    </w:p>
    <w:p w14:paraId="423D32E5" w14:textId="77777777" w:rsidR="00CC6B66" w:rsidRPr="007E2A42" w:rsidRDefault="00CC6B66" w:rsidP="00CC6B66">
      <w:pPr>
        <w:rPr>
          <w:rFonts w:ascii="Times New Roman" w:eastAsia="Times New Roman" w:hAnsi="Times New Roman" w:cs="Times New Roman"/>
          <w:sz w:val="28"/>
          <w:szCs w:val="28"/>
          <w:lang w:val="en-US"/>
        </w:rPr>
      </w:pPr>
    </w:p>
    <w:p w14:paraId="40D653D5" w14:textId="77777777" w:rsidR="00CC6B66" w:rsidRPr="007E2A42" w:rsidRDefault="00CC6B66" w:rsidP="00CC6B66">
      <w:pPr>
        <w:ind w:firstLine="567"/>
        <w:rPr>
          <w:rFonts w:ascii="Times New Roman" w:eastAsia="Times New Roman" w:hAnsi="Times New Roman" w:cs="Times New Roman"/>
          <w:sz w:val="28"/>
          <w:szCs w:val="28"/>
          <w:lang w:val="en-US"/>
        </w:rPr>
      </w:pPr>
      <w:r w:rsidRPr="007E2A42">
        <w:rPr>
          <w:rFonts w:ascii="Times New Roman" w:eastAsia="Times New Roman" w:hAnsi="Times New Roman" w:cs="Times New Roman"/>
          <w:sz w:val="28"/>
          <w:szCs w:val="28"/>
          <w:lang w:val="en-US"/>
        </w:rPr>
        <w:lastRenderedPageBreak/>
        <w:t>When inventories are included in the accounting, inventory valuation is made by the following ways:</w:t>
      </w:r>
    </w:p>
    <w:p w14:paraId="795AE7A5" w14:textId="77777777" w:rsidR="00CC6B66" w:rsidRPr="007E2A42" w:rsidRDefault="00CC6B66" w:rsidP="00CC6B66">
      <w:pPr>
        <w:widowControl w:val="0"/>
        <w:numPr>
          <w:ilvl w:val="0"/>
          <w:numId w:val="30"/>
        </w:numPr>
        <w:autoSpaceDE w:val="0"/>
        <w:autoSpaceDN w:val="0"/>
        <w:adjustRightInd w:val="0"/>
        <w:spacing w:before="120" w:after="0" w:line="240" w:lineRule="auto"/>
        <w:ind w:left="567" w:hanging="567"/>
        <w:jc w:val="both"/>
        <w:rPr>
          <w:rFonts w:ascii="Times New Roman" w:eastAsia="Times New Roman" w:hAnsi="Times New Roman" w:cs="Times New Roman"/>
          <w:sz w:val="28"/>
          <w:szCs w:val="28"/>
          <w:lang w:val="en-US"/>
        </w:rPr>
      </w:pPr>
      <w:r w:rsidRPr="007E2A42">
        <w:rPr>
          <w:rFonts w:ascii="Times New Roman" w:eastAsia="Times New Roman" w:hAnsi="Times New Roman" w:cs="Times New Roman"/>
          <w:sz w:val="28"/>
          <w:szCs w:val="28"/>
          <w:lang w:val="en-US"/>
        </w:rPr>
        <w:t>when purchase for a charge – in the amount of actual expenses for purchasing except for VAT and other recoverable taxes from the budget (Clause 6, Accounting Regulation 5/01</w:t>
      </w:r>
      <w:proofErr w:type="gramStart"/>
      <w:r w:rsidRPr="007E2A42">
        <w:rPr>
          <w:rFonts w:ascii="Times New Roman" w:eastAsia="Times New Roman" w:hAnsi="Times New Roman" w:cs="Times New Roman"/>
          <w:sz w:val="28"/>
          <w:szCs w:val="28"/>
          <w:lang w:val="en-US"/>
        </w:rPr>
        <w:t>);</w:t>
      </w:r>
      <w:proofErr w:type="gramEnd"/>
    </w:p>
    <w:p w14:paraId="2F7599E8" w14:textId="77777777" w:rsidR="00CC6B66" w:rsidRPr="007E2A42" w:rsidRDefault="00CC6B66" w:rsidP="00CC6B66">
      <w:pPr>
        <w:widowControl w:val="0"/>
        <w:numPr>
          <w:ilvl w:val="0"/>
          <w:numId w:val="30"/>
        </w:numPr>
        <w:autoSpaceDE w:val="0"/>
        <w:autoSpaceDN w:val="0"/>
        <w:adjustRightInd w:val="0"/>
        <w:spacing w:before="120" w:after="0" w:line="240" w:lineRule="auto"/>
        <w:ind w:left="567" w:hanging="567"/>
        <w:jc w:val="both"/>
        <w:rPr>
          <w:rFonts w:ascii="Times New Roman" w:eastAsia="Times New Roman" w:hAnsi="Times New Roman" w:cs="Times New Roman"/>
          <w:sz w:val="28"/>
          <w:szCs w:val="28"/>
          <w:lang w:val="en-US"/>
        </w:rPr>
      </w:pPr>
      <w:r w:rsidRPr="007E2A42">
        <w:rPr>
          <w:rFonts w:ascii="Times New Roman" w:eastAsia="Times New Roman" w:hAnsi="Times New Roman" w:cs="Times New Roman"/>
          <w:sz w:val="28"/>
          <w:szCs w:val="28"/>
          <w:lang w:val="en-US"/>
        </w:rPr>
        <w:t xml:space="preserve">during production by own efforts – </w:t>
      </w:r>
      <w:proofErr w:type="gramStart"/>
      <w:r w:rsidRPr="007E2A42">
        <w:rPr>
          <w:rFonts w:ascii="Times New Roman" w:eastAsia="Times New Roman" w:hAnsi="Times New Roman" w:cs="Times New Roman"/>
          <w:sz w:val="28"/>
          <w:szCs w:val="28"/>
          <w:lang w:val="en-US"/>
        </w:rPr>
        <w:t>on the basis of</w:t>
      </w:r>
      <w:proofErr w:type="gramEnd"/>
      <w:r w:rsidRPr="007E2A42">
        <w:rPr>
          <w:rFonts w:ascii="Times New Roman" w:eastAsia="Times New Roman" w:hAnsi="Times New Roman" w:cs="Times New Roman"/>
          <w:sz w:val="28"/>
          <w:szCs w:val="28"/>
          <w:lang w:val="en-US"/>
        </w:rPr>
        <w:t xml:space="preserve"> actual expenses related to the production of the current expenses. Accounting and formation of expenses for production of inventories are carried out</w:t>
      </w:r>
      <w:r w:rsidRPr="007E2A42">
        <w:rPr>
          <w:rFonts w:ascii="Calibri" w:eastAsia="Times New Roman" w:hAnsi="Calibri" w:cs="Times New Roman"/>
          <w:lang w:val="en-US"/>
        </w:rPr>
        <w:t xml:space="preserve"> </w:t>
      </w:r>
      <w:r w:rsidRPr="007E2A42">
        <w:rPr>
          <w:rFonts w:ascii="Times New Roman" w:eastAsia="Times New Roman" w:hAnsi="Times New Roman" w:cs="Times New Roman"/>
          <w:sz w:val="28"/>
          <w:szCs w:val="28"/>
          <w:lang w:val="en-US"/>
        </w:rPr>
        <w:t>in accordance with the procedure established for the determination of prime cost of the appropriate types of production (Clause 7, Accounting Regulation 5/01</w:t>
      </w:r>
      <w:proofErr w:type="gramStart"/>
      <w:r w:rsidRPr="007E2A42">
        <w:rPr>
          <w:rFonts w:ascii="Times New Roman" w:eastAsia="Times New Roman" w:hAnsi="Times New Roman" w:cs="Times New Roman"/>
          <w:sz w:val="28"/>
          <w:szCs w:val="28"/>
          <w:lang w:val="en-US"/>
        </w:rPr>
        <w:t>);</w:t>
      </w:r>
      <w:proofErr w:type="gramEnd"/>
    </w:p>
    <w:p w14:paraId="4D9E2196" w14:textId="77777777" w:rsidR="00CC6B66" w:rsidRPr="007E2A42" w:rsidRDefault="00CC6B66" w:rsidP="00CC6B66">
      <w:pPr>
        <w:widowControl w:val="0"/>
        <w:numPr>
          <w:ilvl w:val="0"/>
          <w:numId w:val="30"/>
        </w:numPr>
        <w:autoSpaceDE w:val="0"/>
        <w:autoSpaceDN w:val="0"/>
        <w:adjustRightInd w:val="0"/>
        <w:spacing w:before="120" w:after="0" w:line="240" w:lineRule="auto"/>
        <w:ind w:left="567" w:hanging="567"/>
        <w:jc w:val="both"/>
        <w:rPr>
          <w:rFonts w:ascii="Times New Roman" w:eastAsia="Times New Roman" w:hAnsi="Times New Roman" w:cs="Times New Roman"/>
          <w:sz w:val="28"/>
          <w:szCs w:val="28"/>
          <w:lang w:val="en-US"/>
        </w:rPr>
      </w:pPr>
      <w:r w:rsidRPr="007E2A42">
        <w:rPr>
          <w:rFonts w:ascii="Times New Roman" w:eastAsia="Times New Roman" w:hAnsi="Times New Roman" w:cs="Times New Roman"/>
          <w:sz w:val="28"/>
          <w:szCs w:val="28"/>
          <w:lang w:val="en-US"/>
        </w:rPr>
        <w:t xml:space="preserve">entered against contribution to the charter capital – on the basis of monetary value agreed upon with shareholders (participants), unless otherwise required by the legislation of the Russian Federation in accordance with the actual expenses for delivery </w:t>
      </w:r>
      <w:proofErr w:type="gramStart"/>
      <w:r w:rsidRPr="007E2A42">
        <w:rPr>
          <w:rFonts w:ascii="Times New Roman" w:eastAsia="Times New Roman" w:hAnsi="Times New Roman" w:cs="Times New Roman"/>
          <w:sz w:val="28"/>
          <w:szCs w:val="28"/>
          <w:lang w:val="en-US"/>
        </w:rPr>
        <w:t>of  inventories</w:t>
      </w:r>
      <w:proofErr w:type="gramEnd"/>
      <w:r w:rsidRPr="007E2A42">
        <w:rPr>
          <w:rFonts w:ascii="Times New Roman" w:eastAsia="Times New Roman" w:hAnsi="Times New Roman" w:cs="Times New Roman"/>
          <w:sz w:val="28"/>
          <w:szCs w:val="28"/>
          <w:lang w:val="en-US"/>
        </w:rPr>
        <w:t xml:space="preserve"> and bring them up to an acceptable standard for use (Clause 8, 11, Accounting Regulation  5/01);</w:t>
      </w:r>
    </w:p>
    <w:p w14:paraId="467B5C32" w14:textId="77777777" w:rsidR="00CC6B66" w:rsidRPr="007E2A42" w:rsidRDefault="00CC6B66" w:rsidP="00CC6B66">
      <w:pPr>
        <w:widowControl w:val="0"/>
        <w:numPr>
          <w:ilvl w:val="0"/>
          <w:numId w:val="30"/>
        </w:numPr>
        <w:autoSpaceDE w:val="0"/>
        <w:autoSpaceDN w:val="0"/>
        <w:adjustRightInd w:val="0"/>
        <w:spacing w:before="120" w:after="0" w:line="240" w:lineRule="auto"/>
        <w:ind w:left="567" w:hanging="567"/>
        <w:jc w:val="both"/>
        <w:rPr>
          <w:rFonts w:ascii="Times New Roman" w:eastAsia="Times New Roman" w:hAnsi="Times New Roman" w:cs="Times New Roman"/>
          <w:sz w:val="28"/>
          <w:szCs w:val="28"/>
          <w:lang w:val="en-US"/>
        </w:rPr>
      </w:pPr>
      <w:r w:rsidRPr="007E2A42">
        <w:rPr>
          <w:rFonts w:ascii="Times New Roman" w:eastAsia="Times New Roman" w:hAnsi="Times New Roman" w:cs="Times New Roman"/>
          <w:sz w:val="28"/>
          <w:szCs w:val="28"/>
          <w:lang w:val="en-US"/>
        </w:rPr>
        <w:t xml:space="preserve">donation or received under the donation agreement and also remaining after disposal of fixed assets and other property, recognition of inventories that were recognized as the surplus on the results of the inventory count – on the basis of current market value for delivery of inventories and bring them up to an acceptable standard for use (Clause 9, 11, Accounting </w:t>
      </w:r>
      <w:proofErr w:type="gramStart"/>
      <w:r w:rsidRPr="007E2A42">
        <w:rPr>
          <w:rFonts w:ascii="Times New Roman" w:eastAsia="Times New Roman" w:hAnsi="Times New Roman" w:cs="Times New Roman"/>
          <w:sz w:val="28"/>
          <w:szCs w:val="28"/>
          <w:lang w:val="en-US"/>
        </w:rPr>
        <w:t>Regulation  5</w:t>
      </w:r>
      <w:proofErr w:type="gramEnd"/>
      <w:r w:rsidRPr="007E2A42">
        <w:rPr>
          <w:rFonts w:ascii="Times New Roman" w:eastAsia="Times New Roman" w:hAnsi="Times New Roman" w:cs="Times New Roman"/>
          <w:sz w:val="28"/>
          <w:szCs w:val="28"/>
          <w:lang w:val="en-US"/>
        </w:rPr>
        <w:t>/01);</w:t>
      </w:r>
    </w:p>
    <w:p w14:paraId="058CC8CD" w14:textId="77777777" w:rsidR="00CC6B66" w:rsidRPr="007E2A42" w:rsidRDefault="00CC6B66" w:rsidP="00CC6B66">
      <w:pPr>
        <w:widowControl w:val="0"/>
        <w:numPr>
          <w:ilvl w:val="0"/>
          <w:numId w:val="30"/>
        </w:numPr>
        <w:autoSpaceDE w:val="0"/>
        <w:autoSpaceDN w:val="0"/>
        <w:adjustRightInd w:val="0"/>
        <w:spacing w:before="120" w:after="0" w:line="240" w:lineRule="auto"/>
        <w:ind w:left="567" w:hanging="567"/>
        <w:jc w:val="both"/>
        <w:rPr>
          <w:rFonts w:ascii="Times New Roman" w:eastAsia="Times New Roman" w:hAnsi="Times New Roman" w:cs="Times New Roman"/>
          <w:sz w:val="28"/>
          <w:szCs w:val="28"/>
          <w:lang w:val="en-US"/>
        </w:rPr>
      </w:pPr>
      <w:r w:rsidRPr="007E2A42">
        <w:rPr>
          <w:rFonts w:ascii="Times New Roman" w:eastAsia="Times New Roman" w:hAnsi="Times New Roman" w:cs="Times New Roman"/>
          <w:sz w:val="28"/>
          <w:szCs w:val="28"/>
          <w:lang w:val="en-US"/>
        </w:rPr>
        <w:t xml:space="preserve">received under the agreements providing for fulfilment of obligations (payment) by non-monetary assets – according to the value of assets transferred or subject to transfer to the Company, established </w:t>
      </w:r>
      <w:proofErr w:type="gramStart"/>
      <w:r w:rsidRPr="007E2A42">
        <w:rPr>
          <w:rFonts w:ascii="Times New Roman" w:eastAsia="Times New Roman" w:hAnsi="Times New Roman" w:cs="Times New Roman"/>
          <w:sz w:val="28"/>
          <w:szCs w:val="28"/>
          <w:lang w:val="en-US"/>
        </w:rPr>
        <w:t>on the basis of</w:t>
      </w:r>
      <w:proofErr w:type="gramEnd"/>
      <w:r w:rsidRPr="007E2A42">
        <w:rPr>
          <w:rFonts w:ascii="Times New Roman" w:eastAsia="Times New Roman" w:hAnsi="Times New Roman" w:cs="Times New Roman"/>
          <w:sz w:val="28"/>
          <w:szCs w:val="28"/>
          <w:lang w:val="en-US"/>
        </w:rPr>
        <w:t xml:space="preserve"> the price for which the Company usually identifies the value for the similar assets</w:t>
      </w:r>
      <w:r w:rsidRPr="007E2A42">
        <w:rPr>
          <w:rFonts w:ascii="Calibri" w:eastAsia="Times New Roman" w:hAnsi="Calibri" w:cs="Times New Roman"/>
          <w:lang w:val="en-US"/>
        </w:rPr>
        <w:t xml:space="preserve"> </w:t>
      </w:r>
      <w:r w:rsidRPr="007E2A42">
        <w:rPr>
          <w:rFonts w:ascii="Times New Roman" w:eastAsia="Times New Roman" w:hAnsi="Times New Roman" w:cs="Times New Roman"/>
          <w:sz w:val="28"/>
          <w:szCs w:val="28"/>
          <w:lang w:val="en-US"/>
        </w:rPr>
        <w:t xml:space="preserve">under comparable circumstances. When it is not possible to establish the value of assets that are transferred or subject to transfer to the Company, the inventory cost according to the agreements providing for fulfilment of obligations (payment) by non-monetary assets is identified </w:t>
      </w:r>
      <w:proofErr w:type="gramStart"/>
      <w:r w:rsidRPr="007E2A42">
        <w:rPr>
          <w:rFonts w:ascii="Times New Roman" w:eastAsia="Times New Roman" w:hAnsi="Times New Roman" w:cs="Times New Roman"/>
          <w:sz w:val="28"/>
          <w:szCs w:val="28"/>
          <w:lang w:val="en-US"/>
        </w:rPr>
        <w:t>on the basis of</w:t>
      </w:r>
      <w:proofErr w:type="gramEnd"/>
      <w:r w:rsidRPr="007E2A42">
        <w:rPr>
          <w:rFonts w:ascii="Times New Roman" w:eastAsia="Times New Roman" w:hAnsi="Times New Roman" w:cs="Times New Roman"/>
          <w:sz w:val="28"/>
          <w:szCs w:val="28"/>
          <w:lang w:val="en-US"/>
        </w:rPr>
        <w:t xml:space="preserve"> the price for which the Company usually purchases the similar inventories under comparable circumstances. The actual expenses for delivery of inventories and bring them up to an acceptable standard for use are included in the actual cost of these inventories (Clause 6, 10, 11, Accounting </w:t>
      </w:r>
      <w:proofErr w:type="gramStart"/>
      <w:r w:rsidRPr="007E2A42">
        <w:rPr>
          <w:rFonts w:ascii="Times New Roman" w:eastAsia="Times New Roman" w:hAnsi="Times New Roman" w:cs="Times New Roman"/>
          <w:sz w:val="28"/>
          <w:szCs w:val="28"/>
          <w:lang w:val="en-US"/>
        </w:rPr>
        <w:t>Regulation  5</w:t>
      </w:r>
      <w:proofErr w:type="gramEnd"/>
      <w:r w:rsidRPr="007E2A42">
        <w:rPr>
          <w:rFonts w:ascii="Times New Roman" w:eastAsia="Times New Roman" w:hAnsi="Times New Roman" w:cs="Times New Roman"/>
          <w:sz w:val="28"/>
          <w:szCs w:val="28"/>
          <w:lang w:val="en-US"/>
        </w:rPr>
        <w:t>/01);</w:t>
      </w:r>
    </w:p>
    <w:p w14:paraId="050023C3" w14:textId="77777777" w:rsidR="00CC6B66" w:rsidRPr="007E2A42" w:rsidRDefault="00CC6B66" w:rsidP="00CC6B66">
      <w:pPr>
        <w:widowControl w:val="0"/>
        <w:numPr>
          <w:ilvl w:val="0"/>
          <w:numId w:val="30"/>
        </w:numPr>
        <w:autoSpaceDE w:val="0"/>
        <w:autoSpaceDN w:val="0"/>
        <w:adjustRightInd w:val="0"/>
        <w:spacing w:before="120" w:after="0" w:line="240" w:lineRule="auto"/>
        <w:ind w:left="567" w:hanging="567"/>
        <w:jc w:val="both"/>
        <w:rPr>
          <w:rFonts w:ascii="Times New Roman" w:eastAsia="Times New Roman" w:hAnsi="Times New Roman" w:cs="Times New Roman"/>
          <w:sz w:val="28"/>
          <w:szCs w:val="28"/>
          <w:lang w:val="en-US"/>
        </w:rPr>
      </w:pPr>
      <w:r w:rsidRPr="007E2A42">
        <w:rPr>
          <w:rFonts w:ascii="Times New Roman" w:eastAsia="Times New Roman" w:hAnsi="Times New Roman" w:cs="Times New Roman"/>
          <w:sz w:val="28"/>
          <w:szCs w:val="28"/>
          <w:lang w:val="en-US"/>
        </w:rPr>
        <w:t xml:space="preserve">cost of inventories received under the barter contracts where the contractual value of barterable property is established, official contractual value is recognized. </w:t>
      </w:r>
    </w:p>
    <w:p w14:paraId="7168A7A9" w14:textId="77777777" w:rsidR="00CC6B66" w:rsidRPr="007E2A42" w:rsidRDefault="00CC6B66" w:rsidP="00CC6B66">
      <w:pPr>
        <w:widowControl w:val="0"/>
        <w:numPr>
          <w:ilvl w:val="0"/>
          <w:numId w:val="30"/>
        </w:numPr>
        <w:autoSpaceDE w:val="0"/>
        <w:autoSpaceDN w:val="0"/>
        <w:adjustRightInd w:val="0"/>
        <w:spacing w:before="120" w:after="0" w:line="240" w:lineRule="auto"/>
        <w:ind w:left="567" w:hanging="567"/>
        <w:jc w:val="both"/>
        <w:rPr>
          <w:rFonts w:ascii="Calibri" w:eastAsia="Times New Roman" w:hAnsi="Calibri" w:cs="Times New Roman"/>
          <w:lang w:val="en-US"/>
        </w:rPr>
      </w:pPr>
      <w:r w:rsidRPr="007E2A42">
        <w:rPr>
          <w:rFonts w:ascii="Calibri" w:eastAsia="Times New Roman" w:hAnsi="Calibri" w:cs="Times New Roman"/>
          <w:lang w:val="en-US"/>
        </w:rPr>
        <w:br w:type="page"/>
      </w:r>
    </w:p>
    <w:p w14:paraId="56F4E498" w14:textId="77777777" w:rsidR="00CC6B66" w:rsidRPr="007E2A42" w:rsidRDefault="00CC6B66" w:rsidP="00CC6B66">
      <w:pPr>
        <w:autoSpaceDE w:val="0"/>
        <w:autoSpaceDN w:val="0"/>
        <w:adjustRightInd w:val="0"/>
        <w:spacing w:after="0" w:line="240" w:lineRule="auto"/>
        <w:ind w:firstLine="567"/>
        <w:jc w:val="both"/>
        <w:rPr>
          <w:rFonts w:ascii="Times New Roman" w:eastAsia="Times New Roman" w:hAnsi="Times New Roman" w:cs="Times New Roman"/>
          <w:sz w:val="28"/>
          <w:szCs w:val="28"/>
          <w:lang w:val="en-US"/>
        </w:rPr>
      </w:pPr>
      <w:r w:rsidRPr="007E2A42">
        <w:rPr>
          <w:rFonts w:ascii="Times New Roman" w:eastAsia="Times New Roman" w:hAnsi="Times New Roman" w:cs="Times New Roman"/>
          <w:sz w:val="28"/>
          <w:szCs w:val="28"/>
          <w:lang w:val="en-US"/>
        </w:rPr>
        <w:lastRenderedPageBreak/>
        <w:t>Inventories are measured at average cost of every type of inventory when the inventories release to production or their disposal in accordance with Clause 16 and Accounting Regulation 5/01 “Inventory accounting”.</w:t>
      </w:r>
    </w:p>
    <w:p w14:paraId="0BF29222" w14:textId="77777777" w:rsidR="00CC6B66" w:rsidRPr="007E2A42" w:rsidRDefault="00CC6B66" w:rsidP="00CC6B66">
      <w:pPr>
        <w:autoSpaceDE w:val="0"/>
        <w:autoSpaceDN w:val="0"/>
        <w:adjustRightInd w:val="0"/>
        <w:spacing w:after="0" w:line="240" w:lineRule="auto"/>
        <w:ind w:firstLine="567"/>
        <w:jc w:val="both"/>
        <w:rPr>
          <w:rFonts w:ascii="Times New Roman" w:eastAsia="Times New Roman" w:hAnsi="Times New Roman" w:cs="Times New Roman"/>
          <w:sz w:val="28"/>
          <w:szCs w:val="28"/>
          <w:lang w:val="en-US"/>
        </w:rPr>
      </w:pPr>
      <w:r w:rsidRPr="007E2A42">
        <w:rPr>
          <w:rFonts w:ascii="Times New Roman" w:eastAsia="Times New Roman" w:hAnsi="Times New Roman" w:cs="Times New Roman"/>
          <w:sz w:val="28"/>
          <w:szCs w:val="28"/>
          <w:lang w:val="en-US"/>
        </w:rPr>
        <w:t>Special clothes before putting into operation are recognized according to the account 10 "Materials" on the separate sub-account “Dedicated tooling and special clothes at stock”. The cost of special clothes that have useful lives more than 12 months is repaid using the straight-line method on the basis of their useful lives according to the industry standards requiring free issue of work clothes, special shoes and other personal protective equipment and in accordance with the Rules of Provision of Employees with special clothes, special shoes and other personal protective equipment, approved by Decree of the Ministry of Health and Social Development of July 1, 2009 No. 290</w:t>
      </w:r>
      <w:r>
        <w:rPr>
          <w:rFonts w:ascii="Times New Roman" w:eastAsia="Times New Roman" w:hAnsi="Times New Roman" w:cs="Times New Roman"/>
          <w:sz w:val="28"/>
          <w:szCs w:val="28"/>
          <w:lang w:val="en-US"/>
        </w:rPr>
        <w:t>n</w:t>
      </w:r>
      <w:r w:rsidRPr="007E2A42">
        <w:rPr>
          <w:rFonts w:ascii="Times New Roman" w:eastAsia="Times New Roman" w:hAnsi="Times New Roman" w:cs="Times New Roman"/>
          <w:sz w:val="28"/>
          <w:szCs w:val="28"/>
          <w:lang w:val="en-US"/>
        </w:rPr>
        <w:t>. Special clothes that have useful lives more than 12 months are reflected on the balance sheet as a part of other non-current assets.</w:t>
      </w:r>
    </w:p>
    <w:p w14:paraId="73DCDFF1" w14:textId="77777777" w:rsidR="00CC6B66" w:rsidRPr="00001CB0" w:rsidRDefault="00CC6B66" w:rsidP="00CC6B66">
      <w:pPr>
        <w:tabs>
          <w:tab w:val="num" w:pos="340"/>
        </w:tabs>
        <w:autoSpaceDE w:val="0"/>
        <w:autoSpaceDN w:val="0"/>
        <w:adjustRightInd w:val="0"/>
        <w:spacing w:after="0" w:line="240" w:lineRule="auto"/>
        <w:ind w:firstLine="567"/>
        <w:jc w:val="both"/>
        <w:rPr>
          <w:rFonts w:ascii="Times New Roman" w:hAnsi="Times New Roman" w:cs="Times New Roman"/>
          <w:sz w:val="28"/>
          <w:szCs w:val="28"/>
          <w:lang w:val="en-US"/>
        </w:rPr>
      </w:pPr>
      <w:r w:rsidRPr="007E2A42">
        <w:rPr>
          <w:rFonts w:ascii="Times New Roman" w:eastAsia="Times New Roman" w:hAnsi="Times New Roman" w:cs="Times New Roman"/>
          <w:sz w:val="28"/>
          <w:szCs w:val="28"/>
          <w:lang w:val="en-US"/>
        </w:rPr>
        <w:t>The Company creates the reserve for depreciation of inventories for the account of financial results</w:t>
      </w:r>
      <w:r w:rsidRPr="00001CB0">
        <w:rPr>
          <w:rFonts w:ascii="Times New Roman" w:hAnsi="Times New Roman" w:cs="Times New Roman"/>
          <w:sz w:val="28"/>
          <w:szCs w:val="28"/>
          <w:lang w:val="en-US"/>
        </w:rPr>
        <w:t>.</w:t>
      </w:r>
    </w:p>
    <w:p w14:paraId="7B88063A" w14:textId="77777777" w:rsidR="00CC6B66" w:rsidRPr="00001CB0" w:rsidRDefault="00CC6B66" w:rsidP="00CC6B66">
      <w:pPr>
        <w:widowControl w:val="0"/>
        <w:tabs>
          <w:tab w:val="num" w:pos="340"/>
        </w:tabs>
        <w:autoSpaceDE w:val="0"/>
        <w:autoSpaceDN w:val="0"/>
        <w:adjustRightInd w:val="0"/>
        <w:spacing w:after="0" w:line="240" w:lineRule="auto"/>
        <w:ind w:firstLine="709"/>
        <w:jc w:val="both"/>
        <w:rPr>
          <w:rFonts w:ascii="Times New Roman" w:hAnsi="Times New Roman" w:cs="Times New Roman"/>
          <w:sz w:val="28"/>
          <w:szCs w:val="28"/>
          <w:lang w:val="en-US"/>
        </w:rPr>
      </w:pPr>
    </w:p>
    <w:p w14:paraId="2C63CBA5" w14:textId="202C9C79" w:rsidR="00CC6B66" w:rsidRPr="00CC6B66" w:rsidRDefault="00CC6B66" w:rsidP="00A43D95">
      <w:pPr>
        <w:pStyle w:val="2"/>
        <w:numPr>
          <w:ilvl w:val="1"/>
          <w:numId w:val="43"/>
        </w:numPr>
        <w:rPr>
          <w:lang w:val="en-US"/>
        </w:rPr>
      </w:pPr>
      <w:r>
        <w:rPr>
          <w:lang w:val="en-US"/>
        </w:rPr>
        <w:t>Deferred expenses</w:t>
      </w:r>
    </w:p>
    <w:p w14:paraId="0B883410" w14:textId="77777777" w:rsidR="00CC6B66" w:rsidRPr="00CC6B66" w:rsidRDefault="00CC6B66" w:rsidP="00CC6B66">
      <w:pPr>
        <w:tabs>
          <w:tab w:val="num" w:pos="340"/>
        </w:tabs>
        <w:autoSpaceDE w:val="0"/>
        <w:autoSpaceDN w:val="0"/>
        <w:adjustRightInd w:val="0"/>
        <w:spacing w:after="0" w:line="240" w:lineRule="auto"/>
        <w:ind w:firstLine="567"/>
        <w:jc w:val="both"/>
        <w:rPr>
          <w:rFonts w:ascii="Times New Roman" w:hAnsi="Times New Roman" w:cs="Times New Roman"/>
          <w:sz w:val="28"/>
          <w:szCs w:val="28"/>
          <w:lang w:val="en-US"/>
        </w:rPr>
      </w:pPr>
    </w:p>
    <w:p w14:paraId="0342095B" w14:textId="77777777" w:rsidR="00CC6B66" w:rsidRPr="007E2A42" w:rsidRDefault="00CC6B66" w:rsidP="00CC6B66">
      <w:pPr>
        <w:autoSpaceDE w:val="0"/>
        <w:autoSpaceDN w:val="0"/>
        <w:adjustRightInd w:val="0"/>
        <w:spacing w:after="0" w:line="240" w:lineRule="auto"/>
        <w:ind w:firstLine="567"/>
        <w:jc w:val="both"/>
        <w:rPr>
          <w:rFonts w:ascii="Times New Roman" w:eastAsia="Times New Roman" w:hAnsi="Times New Roman" w:cs="Times New Roman"/>
          <w:sz w:val="28"/>
          <w:szCs w:val="28"/>
          <w:lang w:val="en-US"/>
        </w:rPr>
      </w:pPr>
      <w:r w:rsidRPr="007E2A42">
        <w:rPr>
          <w:rFonts w:ascii="Times New Roman" w:eastAsia="Times New Roman" w:hAnsi="Times New Roman" w:cs="Times New Roman"/>
          <w:sz w:val="28"/>
          <w:szCs w:val="28"/>
          <w:lang w:val="en-US"/>
        </w:rPr>
        <w:t xml:space="preserve">The principled approach established in the Company is to recognize incurred expense in the balance sheet and accounting as a part of deferred expense and its equating to the asset. This approach is </w:t>
      </w:r>
      <w:proofErr w:type="gramStart"/>
      <w:r w:rsidRPr="007E2A42">
        <w:rPr>
          <w:rFonts w:ascii="Times New Roman" w:eastAsia="Times New Roman" w:hAnsi="Times New Roman" w:cs="Times New Roman"/>
          <w:sz w:val="28"/>
          <w:szCs w:val="28"/>
          <w:lang w:val="en-US"/>
        </w:rPr>
        <w:t>based on the fact that</w:t>
      </w:r>
      <w:proofErr w:type="gramEnd"/>
      <w:r w:rsidRPr="007E2A42">
        <w:rPr>
          <w:rFonts w:ascii="Times New Roman" w:eastAsia="Times New Roman" w:hAnsi="Times New Roman" w:cs="Times New Roman"/>
          <w:sz w:val="28"/>
          <w:szCs w:val="28"/>
          <w:lang w:val="en-US"/>
        </w:rPr>
        <w:t xml:space="preserve"> the future economic benefits (temporary benefits) related to the asset and appraisal of the asset value is probable. </w:t>
      </w:r>
    </w:p>
    <w:p w14:paraId="176D9CBC" w14:textId="77777777" w:rsidR="00CC6B66" w:rsidRPr="007E2A42" w:rsidRDefault="00CC6B66" w:rsidP="00CC6B66">
      <w:pPr>
        <w:autoSpaceDE w:val="0"/>
        <w:autoSpaceDN w:val="0"/>
        <w:adjustRightInd w:val="0"/>
        <w:spacing w:after="0" w:line="240" w:lineRule="auto"/>
        <w:ind w:firstLine="567"/>
        <w:jc w:val="both"/>
        <w:rPr>
          <w:rFonts w:ascii="Times New Roman" w:eastAsia="Times New Roman" w:hAnsi="Times New Roman" w:cs="Times New Roman"/>
          <w:sz w:val="28"/>
          <w:szCs w:val="28"/>
          <w:lang w:val="en-US"/>
        </w:rPr>
      </w:pPr>
      <w:r w:rsidRPr="007E2A42">
        <w:rPr>
          <w:rFonts w:ascii="Times New Roman" w:eastAsia="Times New Roman" w:hAnsi="Times New Roman" w:cs="Times New Roman"/>
          <w:sz w:val="28"/>
          <w:szCs w:val="28"/>
          <w:lang w:val="en-US"/>
        </w:rPr>
        <w:t>The Company has established that the balance of deferred expenses is recorded in the lines “Other non-current assets” and “Other current assets”.</w:t>
      </w:r>
    </w:p>
    <w:p w14:paraId="6322A65F" w14:textId="77777777" w:rsidR="00CC6B66" w:rsidRPr="007E2A42" w:rsidRDefault="00CC6B66" w:rsidP="00CC6B66">
      <w:pPr>
        <w:autoSpaceDE w:val="0"/>
        <w:autoSpaceDN w:val="0"/>
        <w:adjustRightInd w:val="0"/>
        <w:spacing w:after="0" w:line="240" w:lineRule="auto"/>
        <w:ind w:firstLine="567"/>
        <w:jc w:val="both"/>
        <w:rPr>
          <w:rFonts w:ascii="Times New Roman" w:eastAsia="Times New Roman" w:hAnsi="Times New Roman" w:cs="Times New Roman"/>
          <w:sz w:val="28"/>
          <w:szCs w:val="28"/>
          <w:lang w:val="en-US"/>
        </w:rPr>
      </w:pPr>
      <w:r w:rsidRPr="007E2A42">
        <w:rPr>
          <w:rFonts w:ascii="Times New Roman" w:eastAsia="Times New Roman" w:hAnsi="Times New Roman" w:cs="Times New Roman"/>
          <w:sz w:val="28"/>
          <w:szCs w:val="28"/>
          <w:lang w:val="en-US"/>
        </w:rPr>
        <w:t xml:space="preserve">For this purpose the distribution between section </w:t>
      </w:r>
      <w:hyperlink r:id="rId52" w:history="1">
        <w:r w:rsidRPr="007E2A42">
          <w:rPr>
            <w:rFonts w:ascii="Times New Roman" w:eastAsia="Times New Roman" w:hAnsi="Times New Roman" w:cs="Times New Roman"/>
            <w:sz w:val="28"/>
            <w:szCs w:val="28"/>
            <w:lang w:val="en-US"/>
          </w:rPr>
          <w:t>I</w:t>
        </w:r>
      </w:hyperlink>
      <w:r w:rsidRPr="007E2A42">
        <w:rPr>
          <w:rFonts w:ascii="Times New Roman" w:eastAsia="Times New Roman" w:hAnsi="Times New Roman" w:cs="Times New Roman"/>
          <w:sz w:val="28"/>
          <w:szCs w:val="28"/>
          <w:lang w:val="en-US"/>
        </w:rPr>
        <w:t xml:space="preserve"> and section </w:t>
      </w:r>
      <w:hyperlink r:id="rId53" w:history="1">
        <w:r w:rsidRPr="007E2A42">
          <w:rPr>
            <w:rFonts w:ascii="Times New Roman" w:eastAsia="Times New Roman" w:hAnsi="Times New Roman" w:cs="Times New Roman"/>
            <w:sz w:val="28"/>
            <w:szCs w:val="28"/>
            <w:lang w:val="en-US"/>
          </w:rPr>
          <w:t>II</w:t>
        </w:r>
      </w:hyperlink>
      <w:r w:rsidRPr="007E2A42">
        <w:rPr>
          <w:rFonts w:ascii="Times New Roman" w:eastAsia="Times New Roman" w:hAnsi="Times New Roman" w:cs="Times New Roman"/>
          <w:sz w:val="28"/>
          <w:szCs w:val="28"/>
          <w:lang w:val="en-US"/>
        </w:rPr>
        <w:t xml:space="preserve"> of the balance sheet occurs on the basis of repayment period of the relevant expenses, i.e. the expenses where the repayment period is more than 12 months are to be recorded in the section I of the balance sheet and the other expenses are to be recorded in the section II.</w:t>
      </w:r>
    </w:p>
    <w:p w14:paraId="435585B2" w14:textId="77777777" w:rsidR="00CC6B66" w:rsidRPr="00682026" w:rsidRDefault="00CC6B66" w:rsidP="00CC6B66">
      <w:pPr>
        <w:autoSpaceDE w:val="0"/>
        <w:autoSpaceDN w:val="0"/>
        <w:adjustRightInd w:val="0"/>
        <w:spacing w:after="0" w:line="240" w:lineRule="auto"/>
        <w:ind w:firstLine="567"/>
        <w:jc w:val="both"/>
        <w:rPr>
          <w:rFonts w:ascii="Times New Roman" w:hAnsi="Times New Roman" w:cs="Times New Roman"/>
          <w:sz w:val="28"/>
          <w:szCs w:val="28"/>
          <w:lang w:val="en-US"/>
        </w:rPr>
      </w:pPr>
    </w:p>
    <w:p w14:paraId="42F6C8D1" w14:textId="23D8B1DA" w:rsidR="00CC6B66" w:rsidRPr="00CC6B66" w:rsidRDefault="00CC6B66" w:rsidP="00A43D95">
      <w:pPr>
        <w:pStyle w:val="2"/>
        <w:numPr>
          <w:ilvl w:val="1"/>
          <w:numId w:val="43"/>
        </w:numPr>
        <w:rPr>
          <w:lang w:val="en-US"/>
        </w:rPr>
      </w:pPr>
      <w:r>
        <w:rPr>
          <w:lang w:val="en-US"/>
        </w:rPr>
        <w:t>Financial investments</w:t>
      </w:r>
      <w:r w:rsidRPr="00CC6B66">
        <w:rPr>
          <w:lang w:val="en-US"/>
        </w:rPr>
        <w:t xml:space="preserve"> </w:t>
      </w:r>
    </w:p>
    <w:p w14:paraId="1082DAE3" w14:textId="77777777" w:rsidR="00CC6B66" w:rsidRPr="00CC6B66" w:rsidRDefault="00CC6B66" w:rsidP="00CC6B66">
      <w:pPr>
        <w:spacing w:after="0" w:line="240" w:lineRule="auto"/>
        <w:ind w:firstLine="567"/>
        <w:jc w:val="both"/>
        <w:rPr>
          <w:rFonts w:ascii="Times New Roman" w:hAnsi="Times New Roman" w:cs="Times New Roman"/>
          <w:sz w:val="28"/>
          <w:szCs w:val="28"/>
          <w:lang w:val="en-US"/>
        </w:rPr>
      </w:pPr>
    </w:p>
    <w:p w14:paraId="0713EB98" w14:textId="77777777" w:rsidR="00CC6B66" w:rsidRPr="007E2A42" w:rsidRDefault="00CC6B66" w:rsidP="00CC6B66">
      <w:pPr>
        <w:spacing w:after="0" w:line="240" w:lineRule="auto"/>
        <w:ind w:firstLine="567"/>
        <w:jc w:val="both"/>
        <w:rPr>
          <w:rFonts w:ascii="Times New Roman" w:eastAsia="Times New Roman" w:hAnsi="Times New Roman" w:cs="Times New Roman"/>
          <w:sz w:val="28"/>
          <w:szCs w:val="28"/>
          <w:lang w:val="en-US"/>
        </w:rPr>
      </w:pPr>
      <w:r w:rsidRPr="007E2A42">
        <w:rPr>
          <w:rFonts w:ascii="Times New Roman" w:eastAsia="Times New Roman" w:hAnsi="Times New Roman" w:cs="Times New Roman"/>
          <w:sz w:val="28"/>
          <w:szCs w:val="28"/>
          <w:lang w:val="en-US"/>
        </w:rPr>
        <w:t xml:space="preserve">Accounting for financial investments is kept by the Company in accordance with the Accounting Regulation 19/02 </w:t>
      </w:r>
      <w:r w:rsidRPr="007E2A42">
        <w:rPr>
          <w:rFonts w:ascii="Times New Roman" w:eastAsia="Times New Roman" w:hAnsi="Times New Roman" w:cs="Times New Roman"/>
          <w:i/>
          <w:sz w:val="28"/>
          <w:szCs w:val="28"/>
          <w:lang w:val="en-US"/>
        </w:rPr>
        <w:t>“Accounting for financial investments”,</w:t>
      </w:r>
      <w:r w:rsidRPr="007E2A42">
        <w:rPr>
          <w:rFonts w:ascii="Times New Roman" w:eastAsia="Times New Roman" w:hAnsi="Times New Roman" w:cs="Times New Roman"/>
          <w:sz w:val="28"/>
          <w:szCs w:val="28"/>
          <w:lang w:val="en-US"/>
        </w:rPr>
        <w:t xml:space="preserve"> approved by Order of the Ministry of Finance of the Russian Federation No. 126</w:t>
      </w:r>
      <w:r>
        <w:rPr>
          <w:rFonts w:ascii="Times New Roman" w:eastAsia="Times New Roman" w:hAnsi="Times New Roman" w:cs="Times New Roman"/>
          <w:sz w:val="28"/>
          <w:szCs w:val="28"/>
          <w:lang w:val="en-US"/>
        </w:rPr>
        <w:t>n</w:t>
      </w:r>
      <w:r w:rsidRPr="007E2A42">
        <w:rPr>
          <w:rFonts w:ascii="Times New Roman" w:eastAsia="Times New Roman" w:hAnsi="Times New Roman" w:cs="Times New Roman"/>
          <w:sz w:val="28"/>
          <w:szCs w:val="28"/>
          <w:lang w:val="en-US"/>
        </w:rPr>
        <w:t xml:space="preserve"> of December 10, 2002. </w:t>
      </w:r>
    </w:p>
    <w:p w14:paraId="2241D161" w14:textId="77777777" w:rsidR="00CC6B66" w:rsidRPr="007E2A42" w:rsidRDefault="00CC6B66" w:rsidP="00CC6B66">
      <w:pPr>
        <w:rPr>
          <w:rFonts w:ascii="Times New Roman" w:eastAsia="Times New Roman" w:hAnsi="Times New Roman" w:cs="Times New Roman"/>
          <w:sz w:val="28"/>
          <w:szCs w:val="28"/>
          <w:lang w:val="en-US"/>
        </w:rPr>
      </w:pPr>
      <w:r w:rsidRPr="007E2A42">
        <w:rPr>
          <w:rFonts w:ascii="Times New Roman" w:eastAsia="Times New Roman" w:hAnsi="Times New Roman" w:cs="Times New Roman"/>
          <w:sz w:val="28"/>
          <w:szCs w:val="28"/>
          <w:lang w:val="en-US"/>
        </w:rPr>
        <w:br w:type="page"/>
      </w:r>
    </w:p>
    <w:p w14:paraId="520A41B1" w14:textId="77777777" w:rsidR="00CC6B66" w:rsidRPr="007E2A42" w:rsidRDefault="00CC6B66" w:rsidP="00CC6B66">
      <w:pPr>
        <w:spacing w:after="0" w:line="240" w:lineRule="auto"/>
        <w:ind w:firstLine="567"/>
        <w:jc w:val="both"/>
        <w:rPr>
          <w:rFonts w:ascii="Times New Roman" w:eastAsia="Times New Roman" w:hAnsi="Times New Roman" w:cs="Times New Roman"/>
          <w:sz w:val="28"/>
          <w:szCs w:val="28"/>
          <w:lang w:val="en-US"/>
        </w:rPr>
      </w:pPr>
      <w:r w:rsidRPr="007E2A42">
        <w:rPr>
          <w:rFonts w:ascii="Times New Roman" w:eastAsia="Times New Roman" w:hAnsi="Times New Roman" w:cs="Times New Roman"/>
          <w:sz w:val="28"/>
          <w:szCs w:val="28"/>
          <w:lang w:val="en-US"/>
        </w:rPr>
        <w:lastRenderedPageBreak/>
        <w:t xml:space="preserve">Contributions to charter capitals of other organizations are recognized by the financial investments of the organization and recorded in accounting in the amount of actual expenses of the investor, </w:t>
      </w:r>
      <w:proofErr w:type="gramStart"/>
      <w:r w:rsidRPr="007E2A42">
        <w:rPr>
          <w:rFonts w:ascii="Times New Roman" w:eastAsia="Times New Roman" w:hAnsi="Times New Roman" w:cs="Times New Roman"/>
          <w:sz w:val="28"/>
          <w:szCs w:val="28"/>
          <w:lang w:val="en-US"/>
        </w:rPr>
        <w:t>i.e.</w:t>
      </w:r>
      <w:proofErr w:type="gramEnd"/>
      <w:r w:rsidRPr="007E2A42">
        <w:rPr>
          <w:rFonts w:ascii="Times New Roman" w:eastAsia="Times New Roman" w:hAnsi="Times New Roman" w:cs="Times New Roman"/>
          <w:sz w:val="28"/>
          <w:szCs w:val="28"/>
          <w:lang w:val="en-US"/>
        </w:rPr>
        <w:t xml:space="preserve"> according to the cost of assets entered against contribution in which the assets were recorded on the balance sheet. </w:t>
      </w:r>
    </w:p>
    <w:p w14:paraId="6E86F9C4" w14:textId="77777777" w:rsidR="00CC6B66" w:rsidRPr="007E2A42" w:rsidRDefault="00CC6B66" w:rsidP="00CC6B66">
      <w:pPr>
        <w:spacing w:after="0" w:line="240" w:lineRule="auto"/>
        <w:ind w:firstLine="567"/>
        <w:jc w:val="both"/>
        <w:rPr>
          <w:rFonts w:ascii="Times New Roman" w:eastAsia="Times New Roman" w:hAnsi="Times New Roman" w:cs="Times New Roman"/>
          <w:sz w:val="28"/>
          <w:szCs w:val="28"/>
          <w:lang w:val="en-US"/>
        </w:rPr>
      </w:pPr>
      <w:r w:rsidRPr="007E2A42">
        <w:rPr>
          <w:rFonts w:ascii="Times New Roman" w:eastAsia="Times New Roman" w:hAnsi="Times New Roman" w:cs="Times New Roman"/>
          <w:sz w:val="28"/>
          <w:szCs w:val="28"/>
          <w:lang w:val="en-US"/>
        </w:rPr>
        <w:t>Financial investments in which the current market value is not determined are subject to reflection in accounting and accounting statements at original cost as of reporting date (Clause 21, Accounting Regulation 19/02).</w:t>
      </w:r>
    </w:p>
    <w:p w14:paraId="4B28C592" w14:textId="77777777" w:rsidR="00CC6B66" w:rsidRPr="007E2A42" w:rsidRDefault="00CC6B66" w:rsidP="00CC6B66">
      <w:pPr>
        <w:spacing w:after="0" w:line="240" w:lineRule="auto"/>
        <w:ind w:firstLine="567"/>
        <w:jc w:val="both"/>
        <w:rPr>
          <w:rFonts w:ascii="Times New Roman" w:eastAsia="Times New Roman" w:hAnsi="Times New Roman" w:cs="Times New Roman"/>
          <w:sz w:val="28"/>
          <w:szCs w:val="28"/>
          <w:lang w:val="en-US"/>
        </w:rPr>
      </w:pPr>
      <w:r w:rsidRPr="007E2A42">
        <w:rPr>
          <w:rFonts w:ascii="Times New Roman" w:eastAsia="Times New Roman" w:hAnsi="Times New Roman" w:cs="Times New Roman"/>
          <w:sz w:val="28"/>
          <w:szCs w:val="28"/>
          <w:lang w:val="en-US"/>
        </w:rPr>
        <w:t>Financial investments in which the current market value is determined are subject to reflection in the accounting statements at the current market value at the end of the reporting period by means of adjustment of evaluation of investments for the previous reporting date (Clause 20, Accounting Regulation 19/02).</w:t>
      </w:r>
    </w:p>
    <w:p w14:paraId="76304522" w14:textId="77777777" w:rsidR="00CC6B66" w:rsidRPr="00091A2D" w:rsidRDefault="00CC6B66" w:rsidP="00CC6B66">
      <w:pPr>
        <w:spacing w:after="0" w:line="240" w:lineRule="auto"/>
        <w:ind w:firstLine="567"/>
        <w:jc w:val="both"/>
        <w:rPr>
          <w:rFonts w:ascii="Times New Roman" w:hAnsi="Times New Roman" w:cs="Times New Roman"/>
          <w:sz w:val="28"/>
          <w:szCs w:val="28"/>
          <w:lang w:val="en-US"/>
        </w:rPr>
      </w:pPr>
      <w:r w:rsidRPr="007E2A42">
        <w:rPr>
          <w:rFonts w:ascii="Times New Roman" w:eastAsia="Times New Roman" w:hAnsi="Times New Roman" w:cs="Times New Roman"/>
          <w:sz w:val="28"/>
          <w:szCs w:val="28"/>
          <w:lang w:val="en-US"/>
        </w:rPr>
        <w:t>Debt securities are reflected at historical cost. Difference between nominal value of acquisition and nominal value of the securities is to be included in other revenues and expenses</w:t>
      </w:r>
      <w:r w:rsidRPr="00091A2D">
        <w:rPr>
          <w:rFonts w:ascii="Times New Roman" w:hAnsi="Times New Roman" w:cs="Times New Roman"/>
          <w:sz w:val="28"/>
          <w:szCs w:val="28"/>
          <w:lang w:val="en-US"/>
        </w:rPr>
        <w:t>.</w:t>
      </w:r>
    </w:p>
    <w:p w14:paraId="34D9140D" w14:textId="77777777" w:rsidR="00CC6B66" w:rsidRPr="00091A2D" w:rsidRDefault="00CC6B66" w:rsidP="00CC6B66">
      <w:pPr>
        <w:spacing w:after="0" w:line="240" w:lineRule="auto"/>
        <w:ind w:firstLine="567"/>
        <w:jc w:val="both"/>
        <w:rPr>
          <w:rFonts w:ascii="Times New Roman" w:hAnsi="Times New Roman" w:cs="Times New Roman"/>
          <w:sz w:val="28"/>
          <w:szCs w:val="28"/>
          <w:lang w:val="en-US"/>
        </w:rPr>
      </w:pPr>
    </w:p>
    <w:p w14:paraId="06E30361" w14:textId="0AC51248" w:rsidR="00CC6B66" w:rsidRPr="00CC6B66" w:rsidRDefault="00CC6B66" w:rsidP="00A43D95">
      <w:pPr>
        <w:pStyle w:val="2"/>
        <w:numPr>
          <w:ilvl w:val="1"/>
          <w:numId w:val="43"/>
        </w:numPr>
        <w:rPr>
          <w:lang w:val="en-US"/>
        </w:rPr>
      </w:pPr>
      <w:bookmarkStart w:id="56" w:name="_Toc1493705"/>
      <w:bookmarkStart w:id="57" w:name="_Toc1493773"/>
      <w:bookmarkStart w:id="58" w:name="_Toc1493839"/>
      <w:bookmarkStart w:id="59" w:name="_Toc1493905"/>
      <w:bookmarkStart w:id="60" w:name="_Toc1493973"/>
      <w:bookmarkStart w:id="61" w:name="_Toc1494037"/>
      <w:bookmarkStart w:id="62" w:name="_Toc1494098"/>
      <w:bookmarkStart w:id="63" w:name="_Toc1494161"/>
      <w:bookmarkStart w:id="64" w:name="_Toc1494224"/>
      <w:bookmarkStart w:id="65" w:name="_Toc1494287"/>
      <w:bookmarkStart w:id="66" w:name="_Toc1495855"/>
      <w:bookmarkStart w:id="67" w:name="_Toc1496003"/>
      <w:bookmarkStart w:id="68" w:name="_Toc1496254"/>
      <w:bookmarkStart w:id="69" w:name="_Toc1496316"/>
      <w:bookmarkEnd w:id="56"/>
      <w:bookmarkEnd w:id="57"/>
      <w:bookmarkEnd w:id="58"/>
      <w:bookmarkEnd w:id="59"/>
      <w:bookmarkEnd w:id="60"/>
      <w:bookmarkEnd w:id="61"/>
      <w:bookmarkEnd w:id="62"/>
      <w:bookmarkEnd w:id="63"/>
      <w:bookmarkEnd w:id="64"/>
      <w:bookmarkEnd w:id="65"/>
      <w:bookmarkEnd w:id="66"/>
      <w:bookmarkEnd w:id="67"/>
      <w:bookmarkEnd w:id="68"/>
      <w:bookmarkEnd w:id="69"/>
      <w:r>
        <w:rPr>
          <w:lang w:val="en-US"/>
        </w:rPr>
        <w:t>Borrowings and loans</w:t>
      </w:r>
    </w:p>
    <w:p w14:paraId="4E054CBF" w14:textId="77777777" w:rsidR="00CC6B66" w:rsidRPr="00CC6B66" w:rsidRDefault="00CC6B66" w:rsidP="00CC6B66">
      <w:pPr>
        <w:spacing w:after="0" w:line="240" w:lineRule="auto"/>
        <w:ind w:firstLine="567"/>
        <w:jc w:val="both"/>
        <w:rPr>
          <w:rFonts w:ascii="Times New Roman" w:hAnsi="Times New Roman" w:cs="Times New Roman"/>
          <w:sz w:val="28"/>
          <w:szCs w:val="28"/>
          <w:lang w:val="en-US"/>
        </w:rPr>
      </w:pPr>
    </w:p>
    <w:p w14:paraId="3C5E112E" w14:textId="77777777" w:rsidR="00CC6B66" w:rsidRPr="007E2A42" w:rsidRDefault="00CC6B66" w:rsidP="00CC6B66">
      <w:pPr>
        <w:spacing w:after="0" w:line="240" w:lineRule="auto"/>
        <w:ind w:firstLine="567"/>
        <w:jc w:val="both"/>
        <w:rPr>
          <w:rFonts w:ascii="Times New Roman" w:eastAsia="Times New Roman" w:hAnsi="Times New Roman" w:cs="Times New Roman"/>
          <w:sz w:val="28"/>
          <w:szCs w:val="28"/>
          <w:lang w:val="en-US"/>
        </w:rPr>
      </w:pPr>
      <w:r w:rsidRPr="007E2A42">
        <w:rPr>
          <w:rFonts w:ascii="Times New Roman" w:eastAsia="Times New Roman" w:hAnsi="Times New Roman" w:cs="Times New Roman"/>
          <w:sz w:val="28"/>
          <w:szCs w:val="28"/>
          <w:lang w:val="en-US"/>
        </w:rPr>
        <w:t xml:space="preserve">Accounting for borrowings and loans is kept by the Company in accordance with the Accounting Regulation 15/2008 </w:t>
      </w:r>
      <w:r w:rsidRPr="007E2A42">
        <w:rPr>
          <w:rFonts w:ascii="Times New Roman" w:eastAsia="Times New Roman" w:hAnsi="Times New Roman" w:cs="Times New Roman"/>
          <w:i/>
          <w:sz w:val="28"/>
          <w:szCs w:val="28"/>
          <w:lang w:val="en-US"/>
        </w:rPr>
        <w:t>“Accounting for borrowings and loans”,</w:t>
      </w:r>
      <w:r w:rsidRPr="007E2A42">
        <w:rPr>
          <w:rFonts w:ascii="Times New Roman" w:eastAsia="Times New Roman" w:hAnsi="Times New Roman" w:cs="Times New Roman"/>
          <w:sz w:val="28"/>
          <w:szCs w:val="28"/>
          <w:lang w:val="en-US"/>
        </w:rPr>
        <w:t xml:space="preserve"> approved by Order of the Ministry of Finance of the Russian Federation No. 107</w:t>
      </w:r>
      <w:r>
        <w:rPr>
          <w:rFonts w:ascii="Times New Roman" w:eastAsia="Times New Roman" w:hAnsi="Times New Roman" w:cs="Times New Roman"/>
          <w:sz w:val="28"/>
          <w:szCs w:val="28"/>
          <w:lang w:val="en-US"/>
        </w:rPr>
        <w:t>n</w:t>
      </w:r>
      <w:r w:rsidRPr="007E2A42">
        <w:rPr>
          <w:rFonts w:ascii="Times New Roman" w:eastAsia="Times New Roman" w:hAnsi="Times New Roman" w:cs="Times New Roman"/>
          <w:sz w:val="28"/>
          <w:szCs w:val="28"/>
          <w:lang w:val="en-US"/>
        </w:rPr>
        <w:t xml:space="preserve"> of October 6, 2008. </w:t>
      </w:r>
    </w:p>
    <w:p w14:paraId="7FC5EAB9" w14:textId="77777777" w:rsidR="00CC6B66" w:rsidRPr="0002182B" w:rsidRDefault="00CC6B66" w:rsidP="00CC6B66">
      <w:pPr>
        <w:spacing w:after="0" w:line="240" w:lineRule="auto"/>
        <w:ind w:firstLine="567"/>
        <w:jc w:val="both"/>
        <w:rPr>
          <w:rFonts w:ascii="Times New Roman" w:hAnsi="Times New Roman" w:cs="Times New Roman"/>
          <w:sz w:val="28"/>
          <w:szCs w:val="28"/>
          <w:lang w:val="en-US"/>
        </w:rPr>
      </w:pPr>
    </w:p>
    <w:p w14:paraId="66CAB351" w14:textId="71F1D497" w:rsidR="00CC6B66" w:rsidRPr="00CC6B66" w:rsidRDefault="00CC6B66" w:rsidP="00A43D95">
      <w:pPr>
        <w:pStyle w:val="2"/>
        <w:numPr>
          <w:ilvl w:val="1"/>
          <w:numId w:val="43"/>
        </w:numPr>
        <w:rPr>
          <w:lang w:val="en-US"/>
        </w:rPr>
      </w:pPr>
      <w:r>
        <w:rPr>
          <w:lang w:val="en-US"/>
        </w:rPr>
        <w:t>Estimated liabilities</w:t>
      </w:r>
    </w:p>
    <w:p w14:paraId="094E0ADD" w14:textId="77777777" w:rsidR="00CC6B66" w:rsidRPr="00CC6B66" w:rsidRDefault="00CC6B66" w:rsidP="00CC6B66">
      <w:pPr>
        <w:autoSpaceDE w:val="0"/>
        <w:autoSpaceDN w:val="0"/>
        <w:adjustRightInd w:val="0"/>
        <w:spacing w:after="0" w:line="240" w:lineRule="auto"/>
        <w:ind w:firstLine="567"/>
        <w:jc w:val="both"/>
        <w:rPr>
          <w:rFonts w:ascii="Times New Roman" w:hAnsi="Times New Roman" w:cs="Times New Roman"/>
          <w:sz w:val="28"/>
          <w:szCs w:val="28"/>
          <w:lang w:val="en-US"/>
        </w:rPr>
      </w:pPr>
    </w:p>
    <w:p w14:paraId="12036AFF" w14:textId="77777777" w:rsidR="00CC6B66" w:rsidRPr="00091A2D" w:rsidRDefault="00CC6B66" w:rsidP="00CC6B66">
      <w:pPr>
        <w:autoSpaceDE w:val="0"/>
        <w:autoSpaceDN w:val="0"/>
        <w:adjustRightInd w:val="0"/>
        <w:spacing w:after="0" w:line="240" w:lineRule="auto"/>
        <w:ind w:firstLine="567"/>
        <w:jc w:val="both"/>
        <w:rPr>
          <w:rFonts w:ascii="Times New Roman" w:hAnsi="Times New Roman" w:cs="Times New Roman"/>
          <w:sz w:val="28"/>
          <w:szCs w:val="28"/>
          <w:lang w:val="en-US"/>
        </w:rPr>
      </w:pPr>
      <w:r w:rsidRPr="007E2A42">
        <w:rPr>
          <w:rFonts w:ascii="Times New Roman" w:eastAsia="Times New Roman" w:hAnsi="Times New Roman" w:cs="Times New Roman"/>
          <w:sz w:val="28"/>
          <w:szCs w:val="28"/>
          <w:lang w:val="en-US"/>
        </w:rPr>
        <w:t xml:space="preserve">Accounting for estimated liabilities is kept by the Company in accordance with the Accounting Regulation 8/2010 </w:t>
      </w:r>
      <w:r w:rsidRPr="007E2A42">
        <w:rPr>
          <w:rFonts w:ascii="Times New Roman" w:eastAsia="Times New Roman" w:hAnsi="Times New Roman" w:cs="Times New Roman"/>
          <w:i/>
          <w:sz w:val="28"/>
          <w:szCs w:val="28"/>
          <w:lang w:val="en-US"/>
        </w:rPr>
        <w:t>“Estimated liabilities, contingent liabilities and contingent assets”,</w:t>
      </w:r>
      <w:r w:rsidRPr="007E2A42">
        <w:rPr>
          <w:rFonts w:ascii="Times New Roman" w:eastAsia="Times New Roman" w:hAnsi="Times New Roman" w:cs="Times New Roman"/>
          <w:sz w:val="28"/>
          <w:szCs w:val="28"/>
          <w:lang w:val="en-US"/>
        </w:rPr>
        <w:t xml:space="preserve"> approved by Order of the Ministry of Finance of the Russian Federation No. 167</w:t>
      </w:r>
      <w:r>
        <w:rPr>
          <w:rFonts w:ascii="Times New Roman" w:eastAsia="Times New Roman" w:hAnsi="Times New Roman" w:cs="Times New Roman"/>
          <w:sz w:val="28"/>
          <w:szCs w:val="28"/>
          <w:lang w:val="en-US"/>
        </w:rPr>
        <w:t>n</w:t>
      </w:r>
      <w:r w:rsidRPr="007E2A42">
        <w:rPr>
          <w:rFonts w:ascii="Times New Roman" w:eastAsia="Times New Roman" w:hAnsi="Times New Roman" w:cs="Times New Roman"/>
          <w:sz w:val="28"/>
          <w:szCs w:val="28"/>
          <w:lang w:val="en-US"/>
        </w:rPr>
        <w:t xml:space="preserve"> of December 13, 2010</w:t>
      </w:r>
      <w:r w:rsidRPr="00091A2D">
        <w:rPr>
          <w:rFonts w:ascii="Times New Roman" w:hAnsi="Times New Roman" w:cs="Times New Roman"/>
          <w:sz w:val="28"/>
          <w:szCs w:val="28"/>
          <w:lang w:val="en-US"/>
        </w:rPr>
        <w:t>.</w:t>
      </w:r>
    </w:p>
    <w:p w14:paraId="282C80A5" w14:textId="77777777" w:rsidR="00CC6B66" w:rsidRPr="00091A2D" w:rsidRDefault="00CC6B66" w:rsidP="00CC6B66">
      <w:pPr>
        <w:autoSpaceDE w:val="0"/>
        <w:autoSpaceDN w:val="0"/>
        <w:adjustRightInd w:val="0"/>
        <w:spacing w:after="0" w:line="240" w:lineRule="auto"/>
        <w:ind w:firstLine="567"/>
        <w:jc w:val="both"/>
        <w:rPr>
          <w:rFonts w:ascii="Times New Roman" w:hAnsi="Times New Roman" w:cs="Times New Roman"/>
          <w:sz w:val="28"/>
          <w:szCs w:val="28"/>
          <w:lang w:val="en-US"/>
        </w:rPr>
      </w:pPr>
    </w:p>
    <w:p w14:paraId="4E5002C5" w14:textId="110CE750" w:rsidR="00CC6B66" w:rsidRPr="00CC6B66" w:rsidRDefault="00CC6B66" w:rsidP="00A43D95">
      <w:pPr>
        <w:pStyle w:val="2"/>
        <w:numPr>
          <w:ilvl w:val="1"/>
          <w:numId w:val="43"/>
        </w:numPr>
        <w:rPr>
          <w:lang w:val="en-US"/>
        </w:rPr>
      </w:pPr>
      <w:bookmarkStart w:id="70" w:name="_Toc1493708"/>
      <w:bookmarkStart w:id="71" w:name="_Toc1493776"/>
      <w:bookmarkStart w:id="72" w:name="_Toc1493842"/>
      <w:bookmarkStart w:id="73" w:name="_Toc1493908"/>
      <w:bookmarkStart w:id="74" w:name="_Toc1493976"/>
      <w:bookmarkStart w:id="75" w:name="_Toc1494040"/>
      <w:bookmarkStart w:id="76" w:name="_Toc1494101"/>
      <w:bookmarkStart w:id="77" w:name="_Toc1494164"/>
      <w:bookmarkStart w:id="78" w:name="_Toc1494227"/>
      <w:bookmarkStart w:id="79" w:name="_Toc1494290"/>
      <w:bookmarkStart w:id="80" w:name="_Toc1495858"/>
      <w:bookmarkStart w:id="81" w:name="_Toc1496006"/>
      <w:bookmarkStart w:id="82" w:name="_Toc1496257"/>
      <w:bookmarkStart w:id="83" w:name="_Toc1496319"/>
      <w:bookmarkEnd w:id="70"/>
      <w:bookmarkEnd w:id="71"/>
      <w:bookmarkEnd w:id="72"/>
      <w:bookmarkEnd w:id="73"/>
      <w:bookmarkEnd w:id="74"/>
      <w:bookmarkEnd w:id="75"/>
      <w:bookmarkEnd w:id="76"/>
      <w:bookmarkEnd w:id="77"/>
      <w:bookmarkEnd w:id="78"/>
      <w:bookmarkEnd w:id="79"/>
      <w:bookmarkEnd w:id="80"/>
      <w:bookmarkEnd w:id="81"/>
      <w:bookmarkEnd w:id="82"/>
      <w:bookmarkEnd w:id="83"/>
      <w:r>
        <w:rPr>
          <w:lang w:val="en-US"/>
        </w:rPr>
        <w:t>Deferred taxes</w:t>
      </w:r>
    </w:p>
    <w:p w14:paraId="6E872EAF" w14:textId="77777777" w:rsidR="00CC6B66" w:rsidRPr="00CC6B66" w:rsidRDefault="00CC6B66" w:rsidP="00CC6B66">
      <w:pPr>
        <w:spacing w:after="0" w:line="240" w:lineRule="auto"/>
        <w:ind w:firstLine="567"/>
        <w:jc w:val="both"/>
        <w:rPr>
          <w:rFonts w:ascii="Times New Roman" w:hAnsi="Times New Roman" w:cs="Times New Roman"/>
          <w:sz w:val="28"/>
          <w:szCs w:val="28"/>
          <w:lang w:val="en-US"/>
        </w:rPr>
      </w:pPr>
    </w:p>
    <w:p w14:paraId="5316D7B9" w14:textId="77777777" w:rsidR="00CC6B66" w:rsidRPr="007E2A42" w:rsidRDefault="00CC6B66" w:rsidP="00CC6B66">
      <w:pPr>
        <w:spacing w:after="0" w:line="240" w:lineRule="auto"/>
        <w:ind w:firstLine="567"/>
        <w:jc w:val="both"/>
        <w:rPr>
          <w:rFonts w:ascii="Times New Roman" w:eastAsia="Times New Roman" w:hAnsi="Times New Roman" w:cs="Times New Roman"/>
          <w:sz w:val="28"/>
          <w:szCs w:val="28"/>
          <w:lang w:val="en-US"/>
        </w:rPr>
      </w:pPr>
      <w:r w:rsidRPr="007E2A42">
        <w:rPr>
          <w:rFonts w:ascii="Times New Roman" w:eastAsia="Times New Roman" w:hAnsi="Times New Roman" w:cs="Times New Roman"/>
          <w:sz w:val="28"/>
          <w:szCs w:val="28"/>
          <w:lang w:val="en-US"/>
        </w:rPr>
        <w:t xml:space="preserve">Accounting for deferred taxes is kept by the Company in accordance with the Accounting Regulation 18/02 </w:t>
      </w:r>
      <w:r w:rsidRPr="007E2A42">
        <w:rPr>
          <w:rFonts w:ascii="Times New Roman" w:eastAsia="Times New Roman" w:hAnsi="Times New Roman" w:cs="Times New Roman"/>
          <w:i/>
          <w:sz w:val="28"/>
          <w:szCs w:val="28"/>
          <w:lang w:val="en-US"/>
        </w:rPr>
        <w:t>“Accounting for corporate income tax”,</w:t>
      </w:r>
      <w:r w:rsidRPr="007E2A42">
        <w:rPr>
          <w:rFonts w:ascii="Times New Roman" w:eastAsia="Times New Roman" w:hAnsi="Times New Roman" w:cs="Times New Roman"/>
          <w:sz w:val="28"/>
          <w:szCs w:val="28"/>
          <w:lang w:val="en-US"/>
        </w:rPr>
        <w:t xml:space="preserve"> approved by Order of the Ministry of Finance of the Russian Federation No. 114</w:t>
      </w:r>
      <w:r>
        <w:rPr>
          <w:rFonts w:ascii="Times New Roman" w:eastAsia="Times New Roman" w:hAnsi="Times New Roman" w:cs="Times New Roman"/>
          <w:sz w:val="28"/>
          <w:szCs w:val="28"/>
          <w:lang w:val="en-US"/>
        </w:rPr>
        <w:t>n</w:t>
      </w:r>
      <w:r w:rsidRPr="007E2A42">
        <w:rPr>
          <w:rFonts w:ascii="Times New Roman" w:eastAsia="Times New Roman" w:hAnsi="Times New Roman" w:cs="Times New Roman"/>
          <w:sz w:val="28"/>
          <w:szCs w:val="28"/>
          <w:lang w:val="en-US"/>
        </w:rPr>
        <w:t xml:space="preserve"> of November 19, 2002. </w:t>
      </w:r>
    </w:p>
    <w:p w14:paraId="2E5EC0A1" w14:textId="77777777" w:rsidR="00CC6B66" w:rsidRPr="00091A2D" w:rsidRDefault="00CC6B66" w:rsidP="00CC6B66">
      <w:pPr>
        <w:spacing w:after="0" w:line="240" w:lineRule="auto"/>
        <w:ind w:firstLine="567"/>
        <w:jc w:val="both"/>
        <w:rPr>
          <w:rFonts w:ascii="Times New Roman" w:hAnsi="Times New Roman" w:cs="Times New Roman"/>
          <w:sz w:val="28"/>
          <w:szCs w:val="28"/>
          <w:lang w:val="en-US"/>
        </w:rPr>
      </w:pPr>
      <w:r w:rsidRPr="007E2A42">
        <w:rPr>
          <w:rFonts w:ascii="Times New Roman" w:eastAsia="Times New Roman" w:hAnsi="Times New Roman" w:cs="Times New Roman"/>
          <w:sz w:val="28"/>
          <w:szCs w:val="28"/>
          <w:lang w:val="en-US"/>
        </w:rPr>
        <w:t>The amounts of deferred tax asset and liability are to be reflected in expanded form on the balance sheet during the preparation of the accounting statements</w:t>
      </w:r>
      <w:r w:rsidRPr="00091A2D">
        <w:rPr>
          <w:rFonts w:ascii="Times New Roman" w:hAnsi="Times New Roman" w:cs="Times New Roman"/>
          <w:sz w:val="28"/>
          <w:szCs w:val="28"/>
          <w:lang w:val="en-US"/>
        </w:rPr>
        <w:t>.</w:t>
      </w:r>
      <w:r w:rsidRPr="00091A2D">
        <w:rPr>
          <w:rFonts w:ascii="Times New Roman" w:hAnsi="Times New Roman" w:cs="Times New Roman"/>
          <w:sz w:val="28"/>
          <w:szCs w:val="28"/>
          <w:lang w:val="en-US"/>
        </w:rPr>
        <w:br w:type="page"/>
      </w:r>
    </w:p>
    <w:p w14:paraId="0410B3F6" w14:textId="1F0EBF7E" w:rsidR="00CC6B66" w:rsidRPr="00CC6B66" w:rsidRDefault="00CC6B66" w:rsidP="00A43D95">
      <w:pPr>
        <w:pStyle w:val="2"/>
        <w:numPr>
          <w:ilvl w:val="1"/>
          <w:numId w:val="43"/>
        </w:numPr>
        <w:rPr>
          <w:lang w:val="en-US"/>
        </w:rPr>
      </w:pPr>
      <w:bookmarkStart w:id="84" w:name="_Toc64728175"/>
      <w:bookmarkStart w:id="85" w:name="_Toc351060381"/>
      <w:bookmarkStart w:id="86" w:name="_Toc351060529"/>
      <w:bookmarkStart w:id="87" w:name="_Toc64728176"/>
      <w:bookmarkEnd w:id="84"/>
      <w:bookmarkEnd w:id="85"/>
      <w:bookmarkEnd w:id="86"/>
      <w:bookmarkEnd w:id="87"/>
      <w:r>
        <w:rPr>
          <w:lang w:val="en-US"/>
        </w:rPr>
        <w:lastRenderedPageBreak/>
        <w:t>Revenue and other income</w:t>
      </w:r>
    </w:p>
    <w:p w14:paraId="0FD4A52F" w14:textId="77777777" w:rsidR="00CC6B66" w:rsidRPr="00CC6B66" w:rsidRDefault="00CC6B66" w:rsidP="00CC6B66">
      <w:pPr>
        <w:spacing w:after="0" w:line="240" w:lineRule="auto"/>
        <w:ind w:firstLine="567"/>
        <w:jc w:val="both"/>
        <w:rPr>
          <w:rFonts w:ascii="Times New Roman" w:hAnsi="Times New Roman" w:cs="Times New Roman"/>
          <w:sz w:val="28"/>
          <w:szCs w:val="28"/>
          <w:lang w:val="en-US"/>
        </w:rPr>
      </w:pPr>
    </w:p>
    <w:p w14:paraId="6BD1B41E" w14:textId="77777777" w:rsidR="00CC6B66" w:rsidRPr="007E2A42" w:rsidRDefault="00CC6B66" w:rsidP="00CC6B66">
      <w:pPr>
        <w:spacing w:after="0" w:line="240" w:lineRule="auto"/>
        <w:ind w:firstLine="567"/>
        <w:jc w:val="both"/>
        <w:rPr>
          <w:rFonts w:ascii="Times New Roman" w:eastAsia="Times New Roman" w:hAnsi="Times New Roman" w:cs="Times New Roman"/>
          <w:sz w:val="28"/>
          <w:szCs w:val="28"/>
          <w:lang w:val="en-US"/>
        </w:rPr>
      </w:pPr>
      <w:r w:rsidRPr="007E2A42">
        <w:rPr>
          <w:rFonts w:ascii="Times New Roman" w:eastAsia="Times New Roman" w:hAnsi="Times New Roman" w:cs="Times New Roman"/>
          <w:sz w:val="28"/>
          <w:szCs w:val="28"/>
          <w:lang w:val="en-US"/>
        </w:rPr>
        <w:t xml:space="preserve">Accounting for revenue and other income is kept by the Company in accordance with the Accounting Regulation 9/99 </w:t>
      </w:r>
      <w:r w:rsidRPr="007E2A42">
        <w:rPr>
          <w:rFonts w:ascii="Times New Roman" w:eastAsia="Times New Roman" w:hAnsi="Times New Roman" w:cs="Times New Roman"/>
          <w:i/>
          <w:sz w:val="28"/>
          <w:szCs w:val="28"/>
          <w:lang w:val="en-US"/>
        </w:rPr>
        <w:t>“Organization's income”,</w:t>
      </w:r>
      <w:r w:rsidRPr="007E2A42">
        <w:rPr>
          <w:rFonts w:ascii="Times New Roman" w:eastAsia="Times New Roman" w:hAnsi="Times New Roman" w:cs="Times New Roman"/>
          <w:sz w:val="28"/>
          <w:szCs w:val="28"/>
          <w:lang w:val="en-US"/>
        </w:rPr>
        <w:t xml:space="preserve"> approved by Order of the Ministry of Finance of the Russian Federation No. 32</w:t>
      </w:r>
      <w:r>
        <w:rPr>
          <w:rFonts w:ascii="Times New Roman" w:eastAsia="Times New Roman" w:hAnsi="Times New Roman" w:cs="Times New Roman"/>
          <w:sz w:val="28"/>
          <w:szCs w:val="28"/>
          <w:lang w:val="en-US"/>
        </w:rPr>
        <w:t>n</w:t>
      </w:r>
      <w:r w:rsidRPr="007E2A42">
        <w:rPr>
          <w:rFonts w:ascii="Times New Roman" w:eastAsia="Times New Roman" w:hAnsi="Times New Roman" w:cs="Times New Roman"/>
          <w:sz w:val="28"/>
          <w:szCs w:val="28"/>
          <w:lang w:val="en-US"/>
        </w:rPr>
        <w:t xml:space="preserve"> of May 6, 1999. </w:t>
      </w:r>
    </w:p>
    <w:p w14:paraId="66F7DE01" w14:textId="77777777" w:rsidR="00CC6B66" w:rsidRPr="007E2A42" w:rsidRDefault="00CC6B66" w:rsidP="00CC6B66">
      <w:pPr>
        <w:spacing w:after="0" w:line="240" w:lineRule="auto"/>
        <w:ind w:firstLine="567"/>
        <w:jc w:val="both"/>
        <w:rPr>
          <w:rFonts w:ascii="Times New Roman" w:eastAsia="Times New Roman" w:hAnsi="Times New Roman" w:cs="Times New Roman"/>
          <w:sz w:val="28"/>
          <w:szCs w:val="28"/>
          <w:lang w:val="en-US"/>
        </w:rPr>
      </w:pPr>
      <w:r w:rsidRPr="007E2A42">
        <w:rPr>
          <w:rFonts w:ascii="Times New Roman" w:eastAsia="Times New Roman" w:hAnsi="Times New Roman" w:cs="Times New Roman"/>
          <w:sz w:val="28"/>
          <w:szCs w:val="28"/>
          <w:lang w:val="en-US"/>
        </w:rPr>
        <w:t>Revenue is recognized in accounting of the Company, provided that the following conditions are met:</w:t>
      </w:r>
    </w:p>
    <w:p w14:paraId="4E0CB6FC" w14:textId="77777777" w:rsidR="00CC6B66" w:rsidRPr="007E2A42" w:rsidRDefault="00CC6B66" w:rsidP="00CC6B66">
      <w:pPr>
        <w:numPr>
          <w:ilvl w:val="0"/>
          <w:numId w:val="14"/>
        </w:numPr>
        <w:shd w:val="clear" w:color="auto" w:fill="FFFFFF"/>
        <w:spacing w:before="120" w:after="0" w:line="240" w:lineRule="auto"/>
        <w:ind w:left="567" w:hanging="567"/>
        <w:jc w:val="both"/>
        <w:rPr>
          <w:rFonts w:ascii="Times New Roman" w:eastAsia="Times New Roman" w:hAnsi="Times New Roman" w:cs="Times New Roman"/>
          <w:sz w:val="28"/>
          <w:szCs w:val="28"/>
          <w:lang w:val="en-US"/>
        </w:rPr>
      </w:pPr>
      <w:r w:rsidRPr="007E2A42">
        <w:rPr>
          <w:rFonts w:ascii="Times New Roman" w:eastAsia="Times New Roman" w:hAnsi="Times New Roman" w:cs="Times New Roman"/>
          <w:sz w:val="28"/>
          <w:szCs w:val="28"/>
          <w:lang w:val="en-US"/>
        </w:rPr>
        <w:t xml:space="preserve">The organization has the right to receive revenue under the specific contract or it should be confirmed by other appropriate </w:t>
      </w:r>
      <w:proofErr w:type="gramStart"/>
      <w:r w:rsidRPr="007E2A42">
        <w:rPr>
          <w:rFonts w:ascii="Times New Roman" w:eastAsia="Times New Roman" w:hAnsi="Times New Roman" w:cs="Times New Roman"/>
          <w:sz w:val="28"/>
          <w:szCs w:val="28"/>
          <w:lang w:val="en-US"/>
        </w:rPr>
        <w:t>means;</w:t>
      </w:r>
      <w:proofErr w:type="gramEnd"/>
    </w:p>
    <w:p w14:paraId="58D4CD98" w14:textId="77777777" w:rsidR="00CC6B66" w:rsidRPr="007E2A42" w:rsidRDefault="00CC6B66" w:rsidP="00CC6B66">
      <w:pPr>
        <w:numPr>
          <w:ilvl w:val="0"/>
          <w:numId w:val="14"/>
        </w:numPr>
        <w:shd w:val="clear" w:color="auto" w:fill="FFFFFF"/>
        <w:spacing w:before="120" w:after="0" w:line="240" w:lineRule="auto"/>
        <w:ind w:left="567" w:hanging="567"/>
        <w:jc w:val="both"/>
        <w:rPr>
          <w:rFonts w:ascii="Times New Roman" w:eastAsia="Times New Roman" w:hAnsi="Times New Roman" w:cs="Times New Roman"/>
          <w:sz w:val="28"/>
          <w:szCs w:val="28"/>
          <w:lang w:val="en-US"/>
        </w:rPr>
      </w:pPr>
      <w:r w:rsidRPr="007E2A42">
        <w:rPr>
          <w:rFonts w:ascii="Times New Roman" w:eastAsia="Times New Roman" w:hAnsi="Times New Roman" w:cs="Times New Roman"/>
          <w:sz w:val="28"/>
          <w:szCs w:val="28"/>
          <w:lang w:val="en-US"/>
        </w:rPr>
        <w:t xml:space="preserve">The amount of revenue is to be </w:t>
      </w:r>
      <w:proofErr w:type="gramStart"/>
      <w:r w:rsidRPr="007E2A42">
        <w:rPr>
          <w:rFonts w:ascii="Times New Roman" w:eastAsia="Times New Roman" w:hAnsi="Times New Roman" w:cs="Times New Roman"/>
          <w:sz w:val="28"/>
          <w:szCs w:val="28"/>
          <w:lang w:val="en-US"/>
        </w:rPr>
        <w:t>defined;</w:t>
      </w:r>
      <w:proofErr w:type="gramEnd"/>
    </w:p>
    <w:p w14:paraId="76E01735" w14:textId="77777777" w:rsidR="00CC6B66" w:rsidRPr="007E2A42" w:rsidRDefault="00CC6B66" w:rsidP="00CC6B66">
      <w:pPr>
        <w:numPr>
          <w:ilvl w:val="0"/>
          <w:numId w:val="14"/>
        </w:numPr>
        <w:shd w:val="clear" w:color="auto" w:fill="FFFFFF"/>
        <w:spacing w:before="120" w:after="0" w:line="240" w:lineRule="auto"/>
        <w:ind w:left="567" w:hanging="567"/>
        <w:jc w:val="both"/>
        <w:rPr>
          <w:rFonts w:ascii="Times New Roman" w:eastAsia="Times New Roman" w:hAnsi="Times New Roman" w:cs="Times New Roman"/>
          <w:sz w:val="28"/>
          <w:szCs w:val="28"/>
          <w:lang w:val="en-US"/>
        </w:rPr>
      </w:pPr>
      <w:r w:rsidRPr="007E2A42">
        <w:rPr>
          <w:rFonts w:ascii="Times New Roman" w:eastAsia="Times New Roman" w:hAnsi="Times New Roman" w:cs="Times New Roman"/>
          <w:sz w:val="28"/>
          <w:szCs w:val="28"/>
          <w:lang w:val="en-US"/>
        </w:rPr>
        <w:t xml:space="preserve">There is confidence that there will be increase in economic benefits of the organization as a result of the concrete operation. There is confidence that there will be increase in economic benefits of the organization as a result of the concrete operation when the organization receives an asset in payment or there is no uncertainty about receipt of an </w:t>
      </w:r>
      <w:proofErr w:type="gramStart"/>
      <w:r w:rsidRPr="007E2A42">
        <w:rPr>
          <w:rFonts w:ascii="Times New Roman" w:eastAsia="Times New Roman" w:hAnsi="Times New Roman" w:cs="Times New Roman"/>
          <w:sz w:val="28"/>
          <w:szCs w:val="28"/>
          <w:lang w:val="en-US"/>
        </w:rPr>
        <w:t>asset;</w:t>
      </w:r>
      <w:proofErr w:type="gramEnd"/>
    </w:p>
    <w:p w14:paraId="0DE7480A" w14:textId="77777777" w:rsidR="00CC6B66" w:rsidRPr="007E2A42" w:rsidRDefault="00CC6B66" w:rsidP="00CC6B66">
      <w:pPr>
        <w:numPr>
          <w:ilvl w:val="0"/>
          <w:numId w:val="14"/>
        </w:numPr>
        <w:shd w:val="clear" w:color="auto" w:fill="FFFFFF"/>
        <w:spacing w:before="120" w:after="0" w:line="240" w:lineRule="auto"/>
        <w:ind w:left="567" w:hanging="567"/>
        <w:jc w:val="both"/>
        <w:rPr>
          <w:rFonts w:ascii="Times New Roman" w:eastAsia="Times New Roman" w:hAnsi="Times New Roman" w:cs="Times New Roman"/>
          <w:sz w:val="28"/>
          <w:szCs w:val="28"/>
          <w:lang w:val="en-US"/>
        </w:rPr>
      </w:pPr>
      <w:r w:rsidRPr="007E2A42">
        <w:rPr>
          <w:rFonts w:ascii="Times New Roman" w:eastAsia="Times New Roman" w:hAnsi="Times New Roman" w:cs="Times New Roman"/>
          <w:sz w:val="28"/>
          <w:szCs w:val="28"/>
          <w:lang w:val="en-US"/>
        </w:rPr>
        <w:t>If the ownership (possession, use and control) of production (goods) was transferred from the organization to the buyer or the work was accepted by the client (the service was provided</w:t>
      </w:r>
      <w:proofErr w:type="gramStart"/>
      <w:r w:rsidRPr="007E2A42">
        <w:rPr>
          <w:rFonts w:ascii="Times New Roman" w:eastAsia="Times New Roman" w:hAnsi="Times New Roman" w:cs="Times New Roman"/>
          <w:sz w:val="28"/>
          <w:szCs w:val="28"/>
          <w:lang w:val="en-US"/>
        </w:rPr>
        <w:t>);</w:t>
      </w:r>
      <w:proofErr w:type="gramEnd"/>
    </w:p>
    <w:p w14:paraId="7CC35DCD" w14:textId="77777777" w:rsidR="00CC6B66" w:rsidRPr="007E2A42" w:rsidRDefault="00CC6B66" w:rsidP="00CC6B66">
      <w:pPr>
        <w:numPr>
          <w:ilvl w:val="0"/>
          <w:numId w:val="14"/>
        </w:numPr>
        <w:shd w:val="clear" w:color="auto" w:fill="FFFFFF"/>
        <w:spacing w:before="120" w:after="0" w:line="240" w:lineRule="auto"/>
        <w:ind w:left="567" w:hanging="567"/>
        <w:jc w:val="both"/>
        <w:rPr>
          <w:rFonts w:ascii="Times New Roman" w:eastAsia="Times New Roman" w:hAnsi="Times New Roman" w:cs="Times New Roman"/>
          <w:sz w:val="28"/>
          <w:szCs w:val="28"/>
          <w:lang w:val="en-US"/>
        </w:rPr>
      </w:pPr>
      <w:r w:rsidRPr="007E2A42">
        <w:rPr>
          <w:rFonts w:ascii="Times New Roman" w:eastAsia="Times New Roman" w:hAnsi="Times New Roman" w:cs="Times New Roman"/>
          <w:sz w:val="28"/>
          <w:szCs w:val="28"/>
          <w:lang w:val="en-US"/>
        </w:rPr>
        <w:t xml:space="preserve">Expenses that were incurred or will be incurred due to this operation may be identified. </w:t>
      </w:r>
    </w:p>
    <w:p w14:paraId="6DF28E2F" w14:textId="77777777" w:rsidR="00CC6B66" w:rsidRPr="007E2A42" w:rsidRDefault="00CC6B66" w:rsidP="00CC6B66">
      <w:pPr>
        <w:spacing w:after="0" w:line="240" w:lineRule="auto"/>
        <w:ind w:firstLine="567"/>
        <w:jc w:val="both"/>
        <w:rPr>
          <w:rFonts w:ascii="Times New Roman" w:eastAsia="Times New Roman" w:hAnsi="Times New Roman" w:cs="Times New Roman"/>
          <w:sz w:val="28"/>
          <w:szCs w:val="28"/>
          <w:lang w:val="en-US"/>
        </w:rPr>
      </w:pPr>
    </w:p>
    <w:p w14:paraId="0D45A613" w14:textId="77777777" w:rsidR="00CC6B66" w:rsidRPr="007E2A42" w:rsidRDefault="00CC6B66" w:rsidP="00CC6B66">
      <w:pPr>
        <w:spacing w:after="0" w:line="240" w:lineRule="auto"/>
        <w:ind w:firstLine="567"/>
        <w:jc w:val="both"/>
        <w:rPr>
          <w:rFonts w:ascii="Times New Roman" w:eastAsia="Times New Roman" w:hAnsi="Times New Roman" w:cs="Times New Roman"/>
          <w:sz w:val="28"/>
          <w:szCs w:val="28"/>
          <w:lang w:val="en-US"/>
        </w:rPr>
      </w:pPr>
      <w:r w:rsidRPr="007E2A42">
        <w:rPr>
          <w:rFonts w:ascii="Times New Roman" w:eastAsia="Times New Roman" w:hAnsi="Times New Roman" w:cs="Times New Roman"/>
          <w:sz w:val="28"/>
          <w:szCs w:val="28"/>
          <w:lang w:val="en-US"/>
        </w:rPr>
        <w:t>Receipts related to the equity interest in other organizations; receipts from sale of fixed assets and other assets; fines, penalties and forfeitures for the breach of contract terms and conditions; receiving of assets without compensation; profit for past years; amounts of accounts payable for which the statute of limitations has expired; exchange differences and other income are the other income of the Company in accordance with the Clause 7, Accounting Regulation 9/99.</w:t>
      </w:r>
    </w:p>
    <w:p w14:paraId="4400EA43" w14:textId="77777777" w:rsidR="00CC6B66" w:rsidRPr="007E2A42" w:rsidRDefault="00CC6B66" w:rsidP="00CC6B66">
      <w:pPr>
        <w:tabs>
          <w:tab w:val="left" w:pos="1134"/>
        </w:tabs>
        <w:spacing w:after="0" w:line="240" w:lineRule="auto"/>
        <w:ind w:firstLine="567"/>
        <w:jc w:val="both"/>
        <w:rPr>
          <w:rFonts w:ascii="Times New Roman" w:eastAsia="Times New Roman" w:hAnsi="Times New Roman" w:cs="Times New Roman"/>
          <w:color w:val="FF0000"/>
          <w:sz w:val="28"/>
          <w:szCs w:val="28"/>
          <w:u w:val="single"/>
          <w:lang w:val="en-US"/>
        </w:rPr>
      </w:pPr>
    </w:p>
    <w:p w14:paraId="7227F17E" w14:textId="77777777" w:rsidR="00CC6B66" w:rsidRPr="007E2A42" w:rsidRDefault="00CC6B66" w:rsidP="00CC6B66">
      <w:pPr>
        <w:tabs>
          <w:tab w:val="left" w:pos="1134"/>
        </w:tabs>
        <w:spacing w:after="0" w:line="240" w:lineRule="auto"/>
        <w:ind w:firstLine="567"/>
        <w:jc w:val="both"/>
        <w:rPr>
          <w:rFonts w:ascii="Times New Roman" w:eastAsia="Times New Roman" w:hAnsi="Times New Roman" w:cs="Times New Roman"/>
          <w:bCs/>
          <w:sz w:val="28"/>
          <w:szCs w:val="28"/>
          <w:lang w:val="en-US"/>
        </w:rPr>
      </w:pPr>
      <w:r w:rsidRPr="007E2A42">
        <w:rPr>
          <w:rFonts w:ascii="Times New Roman" w:eastAsia="Times New Roman" w:hAnsi="Times New Roman" w:cs="Times New Roman"/>
          <w:bCs/>
          <w:sz w:val="28"/>
          <w:szCs w:val="28"/>
          <w:lang w:val="en-US"/>
        </w:rPr>
        <w:t>Other revenues are recorded in the statement of financial results less the expenses related to these revenues, in case that:</w:t>
      </w:r>
    </w:p>
    <w:p w14:paraId="016850DC" w14:textId="77777777" w:rsidR="00CC6B66" w:rsidRPr="007E2A42" w:rsidRDefault="00CC6B66" w:rsidP="00CC6B66">
      <w:pPr>
        <w:numPr>
          <w:ilvl w:val="0"/>
          <w:numId w:val="31"/>
        </w:numPr>
        <w:spacing w:before="120" w:after="0" w:line="240" w:lineRule="auto"/>
        <w:jc w:val="both"/>
        <w:rPr>
          <w:rFonts w:ascii="Times New Roman" w:eastAsia="Times New Roman" w:hAnsi="Times New Roman" w:cs="Times New Roman"/>
          <w:bCs/>
          <w:sz w:val="28"/>
          <w:szCs w:val="28"/>
          <w:lang w:val="en-US"/>
        </w:rPr>
      </w:pPr>
      <w:r w:rsidRPr="007E2A42">
        <w:rPr>
          <w:rFonts w:ascii="Times New Roman" w:eastAsia="Times New Roman" w:hAnsi="Times New Roman" w:cs="Times New Roman"/>
          <w:bCs/>
          <w:sz w:val="28"/>
          <w:szCs w:val="28"/>
          <w:lang w:val="en-US"/>
        </w:rPr>
        <w:t xml:space="preserve">Corresponding rules of accounting require and do not prohibit such recognition of </w:t>
      </w:r>
      <w:proofErr w:type="gramStart"/>
      <w:r w:rsidRPr="007E2A42">
        <w:rPr>
          <w:rFonts w:ascii="Times New Roman" w:eastAsia="Times New Roman" w:hAnsi="Times New Roman" w:cs="Times New Roman"/>
          <w:bCs/>
          <w:sz w:val="28"/>
          <w:szCs w:val="28"/>
          <w:lang w:val="en-US"/>
        </w:rPr>
        <w:t>revenues;</w:t>
      </w:r>
      <w:proofErr w:type="gramEnd"/>
    </w:p>
    <w:p w14:paraId="19F2B28F" w14:textId="77777777" w:rsidR="00CC6B66" w:rsidRPr="00091A2D" w:rsidRDefault="00CC6B66" w:rsidP="00CC6B66">
      <w:pPr>
        <w:pStyle w:val="ac"/>
        <w:numPr>
          <w:ilvl w:val="0"/>
          <w:numId w:val="31"/>
        </w:numPr>
        <w:spacing w:before="120" w:after="0" w:line="240" w:lineRule="auto"/>
        <w:ind w:left="567" w:hanging="567"/>
        <w:contextualSpacing w:val="0"/>
        <w:jc w:val="both"/>
        <w:rPr>
          <w:rFonts w:ascii="Times New Roman" w:hAnsi="Times New Roman" w:cs="Times New Roman"/>
          <w:bCs/>
          <w:sz w:val="28"/>
          <w:szCs w:val="28"/>
          <w:lang w:val="en-US"/>
        </w:rPr>
      </w:pPr>
      <w:r w:rsidRPr="007E2A42">
        <w:rPr>
          <w:rFonts w:ascii="Times New Roman" w:eastAsia="Times New Roman" w:hAnsi="Times New Roman" w:cs="Times New Roman"/>
          <w:bCs/>
          <w:sz w:val="28"/>
          <w:szCs w:val="28"/>
          <w:lang w:val="en-US"/>
        </w:rPr>
        <w:t>Revenues and expenses related to them, as a result of one and the same or similar business activity (such as assignment for temporary use (temporary possession and use) of own assets) are not essential for financial characteristics of the Company</w:t>
      </w:r>
      <w:r w:rsidRPr="00091A2D">
        <w:rPr>
          <w:rFonts w:ascii="Times New Roman" w:hAnsi="Times New Roman" w:cs="Times New Roman"/>
          <w:bCs/>
          <w:sz w:val="28"/>
          <w:szCs w:val="28"/>
          <w:lang w:val="en-US"/>
        </w:rPr>
        <w:t>.</w:t>
      </w:r>
    </w:p>
    <w:p w14:paraId="0EB8D8FE" w14:textId="77777777" w:rsidR="00CC6B66" w:rsidRPr="00091A2D" w:rsidRDefault="00CC6B66" w:rsidP="00CC6B66">
      <w:pPr>
        <w:spacing w:after="0" w:line="240" w:lineRule="auto"/>
        <w:ind w:firstLine="709"/>
        <w:jc w:val="both"/>
        <w:rPr>
          <w:rFonts w:ascii="Times New Roman" w:hAnsi="Times New Roman" w:cs="Times New Roman"/>
          <w:sz w:val="28"/>
          <w:szCs w:val="28"/>
          <w:lang w:val="en-US"/>
        </w:rPr>
      </w:pPr>
      <w:r w:rsidRPr="00091A2D">
        <w:rPr>
          <w:rFonts w:ascii="Times New Roman" w:hAnsi="Times New Roman" w:cs="Times New Roman"/>
          <w:sz w:val="28"/>
          <w:szCs w:val="28"/>
          <w:lang w:val="en-US"/>
        </w:rPr>
        <w:br w:type="page"/>
      </w:r>
    </w:p>
    <w:p w14:paraId="33F0D8D1" w14:textId="57CC1CE2" w:rsidR="00CC6B66" w:rsidRDefault="00CC6B66" w:rsidP="00A43D95">
      <w:pPr>
        <w:pStyle w:val="2"/>
        <w:numPr>
          <w:ilvl w:val="1"/>
          <w:numId w:val="43"/>
        </w:numPr>
        <w:rPr>
          <w:lang w:val="en-US"/>
        </w:rPr>
      </w:pPr>
      <w:bookmarkStart w:id="88" w:name="_Toc64728178"/>
      <w:bookmarkStart w:id="89" w:name="_Toc64728179"/>
      <w:bookmarkStart w:id="90" w:name="_Toc248311546"/>
      <w:bookmarkStart w:id="91" w:name="_Toc64728180"/>
      <w:bookmarkEnd w:id="88"/>
      <w:bookmarkEnd w:id="89"/>
      <w:r w:rsidRPr="007E2A42">
        <w:rPr>
          <w:lang w:val="en-US"/>
        </w:rPr>
        <w:lastRenderedPageBreak/>
        <w:t xml:space="preserve">Cost of goods sold, production, works, services, selling costs, administrative expenses and other </w:t>
      </w:r>
      <w:proofErr w:type="gramStart"/>
      <w:r w:rsidRPr="007E2A42">
        <w:rPr>
          <w:lang w:val="en-US"/>
        </w:rPr>
        <w:t>expenses</w:t>
      </w:r>
      <w:bookmarkStart w:id="92" w:name="_Toc506904242"/>
      <w:bookmarkEnd w:id="90"/>
      <w:bookmarkEnd w:id="91"/>
      <w:proofErr w:type="gramEnd"/>
    </w:p>
    <w:p w14:paraId="4C7CF865" w14:textId="77777777" w:rsidR="00A43D95" w:rsidRPr="00A43D95" w:rsidRDefault="00A43D95" w:rsidP="00A43D95">
      <w:pPr>
        <w:rPr>
          <w:lang w:val="en-US"/>
        </w:rPr>
      </w:pPr>
    </w:p>
    <w:bookmarkEnd w:id="92"/>
    <w:p w14:paraId="45242AAA" w14:textId="362C2D21" w:rsidR="00CC6B66" w:rsidRPr="007E2A42" w:rsidRDefault="00CC6B66" w:rsidP="00A43D95">
      <w:pPr>
        <w:spacing w:after="0" w:line="240" w:lineRule="auto"/>
        <w:ind w:firstLine="567"/>
        <w:jc w:val="both"/>
        <w:rPr>
          <w:rFonts w:ascii="Times New Roman" w:eastAsia="Times New Roman" w:hAnsi="Times New Roman" w:cs="Times New Roman"/>
          <w:sz w:val="28"/>
          <w:szCs w:val="28"/>
          <w:lang w:val="en-US"/>
        </w:rPr>
      </w:pPr>
      <w:r w:rsidRPr="007E2A42">
        <w:rPr>
          <w:rFonts w:ascii="Times New Roman" w:eastAsia="Times New Roman" w:hAnsi="Times New Roman" w:cs="Times New Roman"/>
          <w:sz w:val="28"/>
          <w:szCs w:val="28"/>
          <w:lang w:val="en-US"/>
        </w:rPr>
        <w:t xml:space="preserve">Accounting for expenses is kept by the Company in accordance with the Accounting Regulation 10/99 </w:t>
      </w:r>
      <w:r w:rsidRPr="007E2A42">
        <w:rPr>
          <w:rFonts w:ascii="Times New Roman" w:eastAsia="Times New Roman" w:hAnsi="Times New Roman" w:cs="Times New Roman"/>
          <w:i/>
          <w:sz w:val="28"/>
          <w:szCs w:val="28"/>
          <w:lang w:val="en-US"/>
        </w:rPr>
        <w:t>“Organization's expenses”,</w:t>
      </w:r>
      <w:r w:rsidRPr="007E2A42">
        <w:rPr>
          <w:rFonts w:ascii="Times New Roman" w:eastAsia="Times New Roman" w:hAnsi="Times New Roman" w:cs="Times New Roman"/>
          <w:sz w:val="28"/>
          <w:szCs w:val="28"/>
          <w:lang w:val="en-US"/>
        </w:rPr>
        <w:t xml:space="preserve"> approved by Order of the Ministry of Finance of the Russian Federation No. 33</w:t>
      </w:r>
      <w:r>
        <w:rPr>
          <w:rFonts w:ascii="Times New Roman" w:eastAsia="Times New Roman" w:hAnsi="Times New Roman" w:cs="Times New Roman"/>
          <w:sz w:val="28"/>
          <w:szCs w:val="28"/>
          <w:lang w:val="en-US"/>
        </w:rPr>
        <w:t>n</w:t>
      </w:r>
      <w:r w:rsidRPr="007E2A42">
        <w:rPr>
          <w:rFonts w:ascii="Times New Roman" w:eastAsia="Times New Roman" w:hAnsi="Times New Roman" w:cs="Times New Roman"/>
          <w:sz w:val="28"/>
          <w:szCs w:val="28"/>
          <w:lang w:val="en-US"/>
        </w:rPr>
        <w:t xml:space="preserve"> </w:t>
      </w:r>
      <w:proofErr w:type="gramStart"/>
      <w:r w:rsidRPr="007E2A42">
        <w:rPr>
          <w:rFonts w:ascii="Times New Roman" w:eastAsia="Times New Roman" w:hAnsi="Times New Roman" w:cs="Times New Roman"/>
          <w:sz w:val="28"/>
          <w:szCs w:val="28"/>
          <w:lang w:val="en-US"/>
        </w:rPr>
        <w:t>of  May</w:t>
      </w:r>
      <w:proofErr w:type="gramEnd"/>
      <w:r w:rsidRPr="007E2A42">
        <w:rPr>
          <w:rFonts w:ascii="Times New Roman" w:eastAsia="Times New Roman" w:hAnsi="Times New Roman" w:cs="Times New Roman"/>
          <w:sz w:val="28"/>
          <w:szCs w:val="28"/>
          <w:lang w:val="en-US"/>
        </w:rPr>
        <w:t xml:space="preserve"> 6, 1999. General business expenses are fully recognized in the cost of goods sold and services in the reporting period and distribution by types of activities is carried out in proportion to the revenue.</w:t>
      </w:r>
    </w:p>
    <w:p w14:paraId="7A1F47E2" w14:textId="3000CE91" w:rsidR="00CC6B66" w:rsidRPr="00A43D95" w:rsidRDefault="00CC6B66" w:rsidP="00A43D95">
      <w:pPr>
        <w:spacing w:after="0" w:line="240" w:lineRule="auto"/>
        <w:ind w:firstLine="567"/>
        <w:jc w:val="both"/>
        <w:rPr>
          <w:rFonts w:ascii="Times New Roman" w:hAnsi="Times New Roman" w:cs="Times New Roman"/>
          <w:snapToGrid w:val="0"/>
          <w:sz w:val="28"/>
          <w:szCs w:val="28"/>
          <w:lang w:val="en-US"/>
        </w:rPr>
      </w:pPr>
      <w:r w:rsidRPr="007E2A42">
        <w:rPr>
          <w:rFonts w:ascii="Times New Roman" w:eastAsia="Times New Roman" w:hAnsi="Times New Roman" w:cs="Times New Roman"/>
          <w:sz w:val="28"/>
          <w:szCs w:val="28"/>
          <w:lang w:val="en-US"/>
        </w:rPr>
        <w:t>Administrative expenses are recorded in the account 26 “General business expenses”</w:t>
      </w:r>
      <w:r w:rsidRPr="007E2A42">
        <w:rPr>
          <w:rFonts w:ascii="Calibri" w:eastAsia="Times New Roman" w:hAnsi="Calibri" w:cs="Times New Roman"/>
          <w:lang w:val="en-US"/>
        </w:rPr>
        <w:t xml:space="preserve"> </w:t>
      </w:r>
      <w:r w:rsidRPr="007E2A42">
        <w:rPr>
          <w:rFonts w:ascii="Times New Roman" w:eastAsia="Times New Roman" w:hAnsi="Times New Roman" w:cs="Times New Roman"/>
          <w:sz w:val="28"/>
          <w:szCs w:val="28"/>
          <w:lang w:val="en-US"/>
        </w:rPr>
        <w:t xml:space="preserve">showing individual cost centers and nomenclature. Administrative expenses </w:t>
      </w:r>
      <w:r w:rsidRPr="007E2A42">
        <w:rPr>
          <w:rFonts w:ascii="Times New Roman" w:eastAsia="Times New Roman" w:hAnsi="Times New Roman" w:cs="Times New Roman"/>
          <w:bCs/>
          <w:sz w:val="28"/>
          <w:szCs w:val="28"/>
          <w:lang w:val="en-US"/>
        </w:rPr>
        <w:t>are recorded in the statement of financial results in the line “</w:t>
      </w:r>
      <w:r w:rsidRPr="007E2A42">
        <w:rPr>
          <w:rFonts w:ascii="Times New Roman" w:eastAsia="Times New Roman" w:hAnsi="Times New Roman" w:cs="Times New Roman"/>
          <w:sz w:val="28"/>
          <w:szCs w:val="28"/>
          <w:lang w:val="en-US"/>
        </w:rPr>
        <w:t>Administrative expenses</w:t>
      </w:r>
      <w:r>
        <w:rPr>
          <w:rFonts w:ascii="Times New Roman" w:eastAsia="Times New Roman" w:hAnsi="Times New Roman" w:cs="Times New Roman"/>
          <w:sz w:val="28"/>
          <w:szCs w:val="28"/>
          <w:lang w:val="en-US"/>
        </w:rPr>
        <w:t>”</w:t>
      </w:r>
      <w:r w:rsidRPr="00091A2D">
        <w:rPr>
          <w:rFonts w:ascii="Times New Roman" w:hAnsi="Times New Roman" w:cs="Times New Roman"/>
          <w:sz w:val="28"/>
          <w:szCs w:val="28"/>
          <w:lang w:val="en-US"/>
        </w:rPr>
        <w:t>.</w:t>
      </w:r>
    </w:p>
    <w:p w14:paraId="1D158F75" w14:textId="1DFB0433" w:rsidR="00CC6B66" w:rsidRPr="00CC6B66" w:rsidRDefault="00CC6B66" w:rsidP="00A43D95">
      <w:pPr>
        <w:pStyle w:val="2"/>
        <w:numPr>
          <w:ilvl w:val="1"/>
          <w:numId w:val="43"/>
        </w:numPr>
        <w:rPr>
          <w:lang w:val="en-US"/>
        </w:rPr>
      </w:pPr>
      <w:bookmarkStart w:id="93" w:name="_Toc248311548"/>
      <w:r>
        <w:rPr>
          <w:lang w:val="en-US"/>
        </w:rPr>
        <w:t>Government assistance</w:t>
      </w:r>
    </w:p>
    <w:p w14:paraId="5F2D33C6" w14:textId="77777777" w:rsidR="00CC6B66" w:rsidRPr="00CC6B66" w:rsidRDefault="00CC6B66" w:rsidP="00CC6B66">
      <w:pPr>
        <w:shd w:val="clear" w:color="auto" w:fill="FFFFFF" w:themeFill="background1"/>
        <w:spacing w:after="0" w:line="240" w:lineRule="auto"/>
        <w:ind w:firstLine="567"/>
        <w:jc w:val="both"/>
        <w:rPr>
          <w:rFonts w:ascii="Times New Roman" w:hAnsi="Times New Roman" w:cs="Times New Roman"/>
          <w:sz w:val="28"/>
          <w:szCs w:val="28"/>
          <w:lang w:val="en-US"/>
        </w:rPr>
      </w:pPr>
    </w:p>
    <w:p w14:paraId="71DD37F3" w14:textId="722BC900" w:rsidR="00CC6B66" w:rsidRPr="0002182B" w:rsidRDefault="00CC6B66" w:rsidP="00A43D95">
      <w:pPr>
        <w:shd w:val="clear" w:color="auto" w:fill="FFFFFF" w:themeFill="background1"/>
        <w:spacing w:after="0" w:line="240" w:lineRule="auto"/>
        <w:ind w:firstLine="567"/>
        <w:jc w:val="both"/>
        <w:rPr>
          <w:rFonts w:ascii="Times New Roman" w:hAnsi="Times New Roman" w:cs="Times New Roman"/>
          <w:sz w:val="28"/>
          <w:szCs w:val="28"/>
          <w:lang w:val="en-US"/>
        </w:rPr>
      </w:pPr>
      <w:r w:rsidRPr="007E2A42">
        <w:rPr>
          <w:rFonts w:ascii="Times New Roman" w:eastAsia="Times New Roman" w:hAnsi="Times New Roman" w:cs="Times New Roman"/>
          <w:sz w:val="28"/>
          <w:szCs w:val="28"/>
          <w:lang w:val="en-US"/>
        </w:rPr>
        <w:t xml:space="preserve">Accounting for funds received under government assistance is kept by the Company in accordance with the Accounting Regulation 13/2000 </w:t>
      </w:r>
      <w:r w:rsidRPr="007E2A42">
        <w:rPr>
          <w:rFonts w:ascii="Times New Roman" w:eastAsia="Times New Roman" w:hAnsi="Times New Roman" w:cs="Times New Roman"/>
          <w:i/>
          <w:sz w:val="28"/>
          <w:szCs w:val="28"/>
          <w:lang w:val="en-US"/>
        </w:rPr>
        <w:t>“Accounting for government assistance”</w:t>
      </w:r>
      <w:r w:rsidRPr="007E2A42">
        <w:rPr>
          <w:rFonts w:ascii="Times New Roman" w:eastAsia="Times New Roman" w:hAnsi="Times New Roman" w:cs="Times New Roman"/>
          <w:sz w:val="28"/>
          <w:szCs w:val="28"/>
          <w:lang w:val="en-US"/>
        </w:rPr>
        <w:t>, approved by Order of the Ministry of Finance of the Russian Federation No. 92</w:t>
      </w:r>
      <w:r>
        <w:rPr>
          <w:rFonts w:ascii="Times New Roman" w:eastAsia="Times New Roman" w:hAnsi="Times New Roman" w:cs="Times New Roman"/>
          <w:sz w:val="28"/>
          <w:szCs w:val="28"/>
          <w:lang w:val="en-US"/>
        </w:rPr>
        <w:t>n</w:t>
      </w:r>
      <w:r w:rsidRPr="007E2A42">
        <w:rPr>
          <w:rFonts w:ascii="Times New Roman" w:eastAsia="Times New Roman" w:hAnsi="Times New Roman" w:cs="Times New Roman"/>
          <w:sz w:val="28"/>
          <w:szCs w:val="28"/>
          <w:lang w:val="en-US"/>
        </w:rPr>
        <w:t xml:space="preserve"> of December 16, 2000</w:t>
      </w:r>
      <w:r w:rsidRPr="0002182B">
        <w:rPr>
          <w:rFonts w:ascii="Times New Roman" w:hAnsi="Times New Roman" w:cs="Times New Roman"/>
          <w:sz w:val="28"/>
          <w:szCs w:val="28"/>
          <w:lang w:val="en-US"/>
        </w:rPr>
        <w:t>.</w:t>
      </w:r>
    </w:p>
    <w:p w14:paraId="4EB84B7B" w14:textId="4F4C4471" w:rsidR="00CC6B66" w:rsidRPr="00CC6B66" w:rsidRDefault="00CC6B66" w:rsidP="00A43D95">
      <w:pPr>
        <w:pStyle w:val="2"/>
        <w:numPr>
          <w:ilvl w:val="1"/>
          <w:numId w:val="43"/>
        </w:numPr>
        <w:rPr>
          <w:lang w:val="en-US"/>
        </w:rPr>
      </w:pPr>
      <w:bookmarkStart w:id="94" w:name="_Toc1493714"/>
      <w:bookmarkStart w:id="95" w:name="_Toc1493781"/>
      <w:bookmarkStart w:id="96" w:name="_Toc1493847"/>
      <w:bookmarkStart w:id="97" w:name="_Toc1493913"/>
      <w:bookmarkStart w:id="98" w:name="_Toc1493981"/>
      <w:bookmarkStart w:id="99" w:name="_Toc1494045"/>
      <w:bookmarkStart w:id="100" w:name="_Toc1494106"/>
      <w:bookmarkStart w:id="101" w:name="_Toc1494169"/>
      <w:bookmarkStart w:id="102" w:name="_Toc1494232"/>
      <w:bookmarkStart w:id="103" w:name="_Toc1494295"/>
      <w:bookmarkStart w:id="104" w:name="_Toc1495863"/>
      <w:bookmarkStart w:id="105" w:name="_Toc1496011"/>
      <w:bookmarkStart w:id="106" w:name="_Toc1496262"/>
      <w:bookmarkStart w:id="107" w:name="_Toc1496324"/>
      <w:bookmarkStart w:id="108" w:name="_Toc1493715"/>
      <w:bookmarkStart w:id="109" w:name="_Toc1493782"/>
      <w:bookmarkStart w:id="110" w:name="_Toc1493848"/>
      <w:bookmarkStart w:id="111" w:name="_Toc1493914"/>
      <w:bookmarkStart w:id="112" w:name="_Toc1493982"/>
      <w:bookmarkStart w:id="113" w:name="_Toc1494046"/>
      <w:bookmarkStart w:id="114" w:name="_Toc1494107"/>
      <w:bookmarkStart w:id="115" w:name="_Toc1494170"/>
      <w:bookmarkStart w:id="116" w:name="_Toc1494233"/>
      <w:bookmarkStart w:id="117" w:name="_Toc1494296"/>
      <w:bookmarkStart w:id="118" w:name="_Toc1495864"/>
      <w:bookmarkStart w:id="119" w:name="_Toc1496012"/>
      <w:bookmarkStart w:id="120" w:name="_Toc1496263"/>
      <w:bookmarkStart w:id="121" w:name="_Toc1496325"/>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r>
        <w:rPr>
          <w:lang w:val="en-US"/>
        </w:rPr>
        <w:t>Associates and affiliates</w:t>
      </w:r>
    </w:p>
    <w:p w14:paraId="0F347E3C" w14:textId="77777777" w:rsidR="00CC6B66" w:rsidRPr="00CC6B66" w:rsidRDefault="00CC6B66" w:rsidP="00CC6B66">
      <w:pPr>
        <w:spacing w:after="0" w:line="240" w:lineRule="auto"/>
        <w:ind w:firstLine="567"/>
        <w:jc w:val="both"/>
        <w:rPr>
          <w:rFonts w:ascii="Times New Roman" w:hAnsi="Times New Roman" w:cs="Times New Roman"/>
          <w:sz w:val="28"/>
          <w:szCs w:val="28"/>
          <w:lang w:val="en-US"/>
        </w:rPr>
      </w:pPr>
    </w:p>
    <w:p w14:paraId="5EFF98A4" w14:textId="0EB72D0A" w:rsidR="00CC6B66" w:rsidRPr="0002182B" w:rsidRDefault="00CC6B66" w:rsidP="00A43D95">
      <w:pPr>
        <w:spacing w:after="0" w:line="240" w:lineRule="auto"/>
        <w:ind w:firstLine="567"/>
        <w:jc w:val="both"/>
        <w:rPr>
          <w:rFonts w:ascii="Times New Roman" w:hAnsi="Times New Roman" w:cs="Times New Roman"/>
          <w:sz w:val="28"/>
          <w:szCs w:val="28"/>
          <w:lang w:val="en-US"/>
        </w:rPr>
      </w:pPr>
      <w:r w:rsidRPr="007E2A42">
        <w:rPr>
          <w:rFonts w:ascii="Times New Roman" w:eastAsia="Times New Roman" w:hAnsi="Times New Roman" w:cs="Times New Roman"/>
          <w:sz w:val="28"/>
          <w:szCs w:val="28"/>
          <w:lang w:val="en-US"/>
        </w:rPr>
        <w:t xml:space="preserve">Information on associates and affiliates is disclosed by the Company in accordance with the Accounting Regulation 11/2008 </w:t>
      </w:r>
      <w:r w:rsidRPr="007E2A42">
        <w:rPr>
          <w:rFonts w:ascii="Times New Roman" w:eastAsia="Times New Roman" w:hAnsi="Times New Roman" w:cs="Times New Roman"/>
          <w:i/>
          <w:sz w:val="28"/>
          <w:szCs w:val="28"/>
          <w:lang w:val="en-US"/>
        </w:rPr>
        <w:t>“Information on associates and affiliates”</w:t>
      </w:r>
      <w:r w:rsidRPr="007E2A42">
        <w:rPr>
          <w:rFonts w:ascii="Times New Roman" w:eastAsia="Times New Roman" w:hAnsi="Times New Roman" w:cs="Times New Roman"/>
          <w:sz w:val="28"/>
          <w:szCs w:val="28"/>
          <w:lang w:val="en-US"/>
        </w:rPr>
        <w:t>, approved by Order of the Ministry of Finance of the Russian Federation No. 48</w:t>
      </w:r>
      <w:r>
        <w:rPr>
          <w:rFonts w:ascii="Times New Roman" w:eastAsia="Times New Roman" w:hAnsi="Times New Roman" w:cs="Times New Roman"/>
          <w:sz w:val="28"/>
          <w:szCs w:val="28"/>
          <w:lang w:val="en-US"/>
        </w:rPr>
        <w:t>n</w:t>
      </w:r>
      <w:r w:rsidRPr="007E2A42">
        <w:rPr>
          <w:rFonts w:ascii="Times New Roman" w:eastAsia="Times New Roman" w:hAnsi="Times New Roman" w:cs="Times New Roman"/>
          <w:sz w:val="28"/>
          <w:szCs w:val="28"/>
          <w:lang w:val="en-US"/>
        </w:rPr>
        <w:t xml:space="preserve"> of April 29, 2008</w:t>
      </w:r>
      <w:r w:rsidRPr="0002182B">
        <w:rPr>
          <w:rFonts w:ascii="Times New Roman" w:hAnsi="Times New Roman" w:cs="Times New Roman"/>
          <w:sz w:val="28"/>
          <w:szCs w:val="28"/>
          <w:lang w:val="en-US"/>
        </w:rPr>
        <w:t>.</w:t>
      </w:r>
    </w:p>
    <w:p w14:paraId="0E8FB827" w14:textId="598998C9" w:rsidR="00CC6B66" w:rsidRPr="00CC6B66" w:rsidRDefault="00CC6B66" w:rsidP="00A43D95">
      <w:pPr>
        <w:pStyle w:val="2"/>
        <w:numPr>
          <w:ilvl w:val="1"/>
          <w:numId w:val="43"/>
        </w:numPr>
        <w:rPr>
          <w:lang w:val="en-US"/>
        </w:rPr>
      </w:pPr>
      <w:r>
        <w:rPr>
          <w:lang w:val="en-US"/>
        </w:rPr>
        <w:t>Information on segments</w:t>
      </w:r>
    </w:p>
    <w:p w14:paraId="3A986B36" w14:textId="77777777" w:rsidR="00CC6B66" w:rsidRPr="00CC6B66" w:rsidRDefault="00CC6B66" w:rsidP="00CC6B66">
      <w:pPr>
        <w:spacing w:after="0" w:line="240" w:lineRule="auto"/>
        <w:ind w:firstLine="567"/>
        <w:jc w:val="both"/>
        <w:rPr>
          <w:rFonts w:ascii="Times New Roman" w:hAnsi="Times New Roman" w:cs="Times New Roman"/>
          <w:sz w:val="28"/>
          <w:szCs w:val="28"/>
          <w:lang w:val="en-US"/>
        </w:rPr>
      </w:pPr>
    </w:p>
    <w:p w14:paraId="0455D58E" w14:textId="77777777" w:rsidR="00CC6B66" w:rsidRPr="0002182B" w:rsidRDefault="00CC6B66" w:rsidP="00CC6B66">
      <w:pPr>
        <w:spacing w:after="0" w:line="240" w:lineRule="auto"/>
        <w:ind w:firstLine="567"/>
        <w:jc w:val="both"/>
        <w:rPr>
          <w:rFonts w:ascii="Times New Roman" w:hAnsi="Times New Roman" w:cs="Times New Roman"/>
          <w:sz w:val="28"/>
          <w:szCs w:val="28"/>
          <w:lang w:val="en-US"/>
        </w:rPr>
      </w:pPr>
      <w:r w:rsidRPr="007E2A42">
        <w:rPr>
          <w:rFonts w:ascii="Times New Roman" w:eastAsia="Times New Roman" w:hAnsi="Times New Roman" w:cs="Times New Roman"/>
          <w:sz w:val="28"/>
          <w:szCs w:val="28"/>
          <w:lang w:val="en-US"/>
        </w:rPr>
        <w:t xml:space="preserve">Information on segments is disclosed by the Company in accordance with the Accounting Regulation 12/2010 </w:t>
      </w:r>
      <w:r w:rsidRPr="007E2A42">
        <w:rPr>
          <w:rFonts w:ascii="Times New Roman" w:eastAsia="Times New Roman" w:hAnsi="Times New Roman" w:cs="Times New Roman"/>
          <w:i/>
          <w:sz w:val="28"/>
          <w:szCs w:val="28"/>
          <w:lang w:val="en-US"/>
        </w:rPr>
        <w:t>“Information on segments”,</w:t>
      </w:r>
      <w:r w:rsidRPr="007E2A42">
        <w:rPr>
          <w:rFonts w:ascii="Times New Roman" w:eastAsia="Times New Roman" w:hAnsi="Times New Roman" w:cs="Times New Roman"/>
          <w:sz w:val="28"/>
          <w:szCs w:val="28"/>
          <w:lang w:val="en-US"/>
        </w:rPr>
        <w:t xml:space="preserve"> approved by Order of the Ministry of Finance of the Russian Federation No. 143</w:t>
      </w:r>
      <w:r>
        <w:rPr>
          <w:rFonts w:ascii="Times New Roman" w:eastAsia="Times New Roman" w:hAnsi="Times New Roman" w:cs="Times New Roman"/>
          <w:sz w:val="28"/>
          <w:szCs w:val="28"/>
          <w:lang w:val="en-US"/>
        </w:rPr>
        <w:t>n</w:t>
      </w:r>
      <w:r w:rsidRPr="007E2A42">
        <w:rPr>
          <w:rFonts w:ascii="Times New Roman" w:eastAsia="Times New Roman" w:hAnsi="Times New Roman" w:cs="Times New Roman"/>
          <w:sz w:val="28"/>
          <w:szCs w:val="28"/>
          <w:lang w:val="en-US"/>
        </w:rPr>
        <w:t xml:space="preserve"> of November 8, 2010</w:t>
      </w:r>
      <w:r w:rsidRPr="0002182B">
        <w:rPr>
          <w:rFonts w:ascii="Times New Roman" w:hAnsi="Times New Roman" w:cs="Times New Roman"/>
          <w:sz w:val="28"/>
          <w:szCs w:val="28"/>
          <w:lang w:val="en-US"/>
        </w:rPr>
        <w:t>.</w:t>
      </w:r>
    </w:p>
    <w:p w14:paraId="6BEE6161" w14:textId="77777777" w:rsidR="00CC6B66" w:rsidRPr="0002182B" w:rsidRDefault="00CC6B66" w:rsidP="00CC6B66">
      <w:pPr>
        <w:spacing w:after="0" w:line="240" w:lineRule="auto"/>
        <w:ind w:firstLine="567"/>
        <w:jc w:val="both"/>
        <w:rPr>
          <w:rFonts w:ascii="Times New Roman" w:hAnsi="Times New Roman" w:cs="Times New Roman"/>
          <w:sz w:val="28"/>
          <w:szCs w:val="28"/>
          <w:lang w:val="en-US"/>
        </w:rPr>
      </w:pPr>
    </w:p>
    <w:p w14:paraId="331ABA4E" w14:textId="1CA38E22" w:rsidR="00CC6B66" w:rsidRPr="00CC6B66" w:rsidRDefault="00CC6B66" w:rsidP="00A43D95">
      <w:pPr>
        <w:pStyle w:val="2"/>
        <w:numPr>
          <w:ilvl w:val="1"/>
          <w:numId w:val="43"/>
        </w:numPr>
        <w:rPr>
          <w:lang w:val="en-US"/>
        </w:rPr>
      </w:pPr>
      <w:bookmarkStart w:id="122" w:name="_Toc1493718"/>
      <w:bookmarkStart w:id="123" w:name="_Toc1493785"/>
      <w:bookmarkStart w:id="124" w:name="_Toc1493851"/>
      <w:bookmarkStart w:id="125" w:name="_Toc1493917"/>
      <w:bookmarkStart w:id="126" w:name="_Toc1493985"/>
      <w:bookmarkStart w:id="127" w:name="_Toc1494049"/>
      <w:bookmarkStart w:id="128" w:name="_Toc1494110"/>
      <w:bookmarkStart w:id="129" w:name="_Toc1494173"/>
      <w:bookmarkStart w:id="130" w:name="_Toc1494236"/>
      <w:bookmarkStart w:id="131" w:name="_Toc1494299"/>
      <w:bookmarkStart w:id="132" w:name="_Toc1495867"/>
      <w:bookmarkStart w:id="133" w:name="_Toc1496015"/>
      <w:bookmarkStart w:id="134" w:name="_Toc1496266"/>
      <w:bookmarkStart w:id="135" w:name="_Toc1496328"/>
      <w:bookmarkStart w:id="136" w:name="_Toc1493719"/>
      <w:bookmarkStart w:id="137" w:name="_Toc1493786"/>
      <w:bookmarkStart w:id="138" w:name="_Toc1493852"/>
      <w:bookmarkStart w:id="139" w:name="_Toc1493918"/>
      <w:bookmarkStart w:id="140" w:name="_Toc1493986"/>
      <w:bookmarkStart w:id="141" w:name="_Toc1494050"/>
      <w:bookmarkStart w:id="142" w:name="_Toc1494111"/>
      <w:bookmarkStart w:id="143" w:name="_Toc1494174"/>
      <w:bookmarkStart w:id="144" w:name="_Toc1494237"/>
      <w:bookmarkStart w:id="145" w:name="_Toc1494300"/>
      <w:bookmarkStart w:id="146" w:name="_Toc1495868"/>
      <w:bookmarkStart w:id="147" w:name="_Toc1496016"/>
      <w:bookmarkStart w:id="148" w:name="_Toc1496267"/>
      <w:bookmarkStart w:id="149" w:name="_Toc1496329"/>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r>
        <w:rPr>
          <w:lang w:val="en-US"/>
        </w:rPr>
        <w:t>Cash flow information</w:t>
      </w:r>
    </w:p>
    <w:p w14:paraId="236A03C0" w14:textId="77777777" w:rsidR="00CC6B66" w:rsidRPr="00CC6B66" w:rsidRDefault="00CC6B66" w:rsidP="00CC6B66">
      <w:pPr>
        <w:autoSpaceDE w:val="0"/>
        <w:autoSpaceDN w:val="0"/>
        <w:adjustRightInd w:val="0"/>
        <w:spacing w:after="0" w:line="240" w:lineRule="auto"/>
        <w:ind w:firstLine="567"/>
        <w:jc w:val="both"/>
        <w:rPr>
          <w:rFonts w:ascii="Times New Roman" w:hAnsi="Times New Roman" w:cs="Times New Roman"/>
          <w:sz w:val="28"/>
          <w:szCs w:val="28"/>
          <w:lang w:val="en-US"/>
        </w:rPr>
      </w:pPr>
    </w:p>
    <w:p w14:paraId="351EA62E" w14:textId="77777777" w:rsidR="00CC6B66" w:rsidRPr="0002182B" w:rsidRDefault="00CC6B66" w:rsidP="00CC6B66">
      <w:pPr>
        <w:autoSpaceDE w:val="0"/>
        <w:autoSpaceDN w:val="0"/>
        <w:adjustRightInd w:val="0"/>
        <w:spacing w:after="0" w:line="240" w:lineRule="auto"/>
        <w:ind w:firstLine="567"/>
        <w:jc w:val="both"/>
        <w:rPr>
          <w:rFonts w:ascii="Times New Roman" w:hAnsi="Times New Roman" w:cs="Times New Roman"/>
          <w:sz w:val="28"/>
          <w:szCs w:val="28"/>
          <w:lang w:val="en-US"/>
        </w:rPr>
      </w:pPr>
      <w:r w:rsidRPr="007E2A42">
        <w:rPr>
          <w:rFonts w:ascii="Times New Roman" w:eastAsia="Times New Roman" w:hAnsi="Times New Roman" w:cs="Times New Roman"/>
          <w:sz w:val="28"/>
          <w:szCs w:val="28"/>
          <w:lang w:val="en-US"/>
        </w:rPr>
        <w:t xml:space="preserve">Cash flow information is disclosed by the Company in accordance with the Accounting Regulation 23/2011 </w:t>
      </w:r>
      <w:r w:rsidRPr="007E2A42">
        <w:rPr>
          <w:rFonts w:ascii="Times New Roman" w:eastAsia="Times New Roman" w:hAnsi="Times New Roman" w:cs="Times New Roman"/>
          <w:i/>
          <w:sz w:val="28"/>
          <w:szCs w:val="28"/>
          <w:lang w:val="en-US"/>
        </w:rPr>
        <w:t>“Statement of cash flows”,</w:t>
      </w:r>
      <w:r w:rsidRPr="007E2A42">
        <w:rPr>
          <w:rFonts w:ascii="Times New Roman" w:eastAsia="Times New Roman" w:hAnsi="Times New Roman" w:cs="Times New Roman"/>
          <w:sz w:val="28"/>
          <w:szCs w:val="28"/>
          <w:lang w:val="en-US"/>
        </w:rPr>
        <w:t xml:space="preserve"> approved by Order of the Ministry of Finance of the Russian Federation No. 11</w:t>
      </w:r>
      <w:r>
        <w:rPr>
          <w:rFonts w:ascii="Times New Roman" w:eastAsia="Times New Roman" w:hAnsi="Times New Roman" w:cs="Times New Roman"/>
          <w:sz w:val="28"/>
          <w:szCs w:val="28"/>
          <w:lang w:val="en-US"/>
        </w:rPr>
        <w:t>n</w:t>
      </w:r>
      <w:r w:rsidRPr="007E2A42">
        <w:rPr>
          <w:rFonts w:ascii="Times New Roman" w:eastAsia="Times New Roman" w:hAnsi="Times New Roman" w:cs="Times New Roman"/>
          <w:sz w:val="28"/>
          <w:szCs w:val="28"/>
          <w:lang w:val="en-US"/>
        </w:rPr>
        <w:t xml:space="preserve"> of February 2, 2011</w:t>
      </w:r>
      <w:r w:rsidRPr="0002182B">
        <w:rPr>
          <w:rFonts w:ascii="Times New Roman" w:hAnsi="Times New Roman" w:cs="Times New Roman"/>
          <w:sz w:val="28"/>
          <w:szCs w:val="28"/>
          <w:lang w:val="en-US"/>
        </w:rPr>
        <w:t xml:space="preserve">. </w:t>
      </w:r>
      <w:r w:rsidRPr="0002182B">
        <w:rPr>
          <w:rFonts w:ascii="Times New Roman" w:hAnsi="Times New Roman" w:cs="Times New Roman"/>
          <w:sz w:val="28"/>
          <w:szCs w:val="28"/>
          <w:lang w:val="en-US"/>
        </w:rPr>
        <w:br w:type="page"/>
      </w:r>
    </w:p>
    <w:p w14:paraId="73DA0CD9" w14:textId="26D4DD0A" w:rsidR="00CC6B66" w:rsidRPr="0002182B" w:rsidRDefault="00CC6B66" w:rsidP="00A43D95">
      <w:pPr>
        <w:pStyle w:val="1"/>
        <w:keepNext w:val="0"/>
        <w:keepLines w:val="0"/>
        <w:numPr>
          <w:ilvl w:val="0"/>
          <w:numId w:val="43"/>
        </w:numPr>
        <w:rPr>
          <w:lang w:val="en-US"/>
        </w:rPr>
      </w:pPr>
      <w:bookmarkStart w:id="150" w:name="_Toc64728185"/>
      <w:bookmarkStart w:id="151" w:name="_Toc351060388"/>
      <w:bookmarkStart w:id="152" w:name="_Toc351060536"/>
      <w:bookmarkStart w:id="153" w:name="_Toc64728186"/>
      <w:bookmarkEnd w:id="150"/>
      <w:bookmarkEnd w:id="151"/>
      <w:bookmarkEnd w:id="152"/>
      <w:bookmarkEnd w:id="153"/>
      <w:r>
        <w:rPr>
          <w:lang w:val="en-US"/>
        </w:rPr>
        <w:lastRenderedPageBreak/>
        <w:t>CHANGES IN ACCOUNTING POLICIES IN 2020</w:t>
      </w:r>
    </w:p>
    <w:p w14:paraId="0F2BCE61" w14:textId="77777777" w:rsidR="00CC6B66" w:rsidRPr="0002182B" w:rsidRDefault="00CC6B66" w:rsidP="00CC6B66">
      <w:pPr>
        <w:autoSpaceDE w:val="0"/>
        <w:autoSpaceDN w:val="0"/>
        <w:spacing w:after="0" w:line="240" w:lineRule="auto"/>
        <w:ind w:firstLine="567"/>
        <w:jc w:val="both"/>
        <w:rPr>
          <w:rFonts w:ascii="Times New Roman" w:eastAsia="Calibri" w:hAnsi="Times New Roman" w:cs="Times New Roman"/>
          <w:sz w:val="28"/>
          <w:szCs w:val="28"/>
          <w:lang w:val="en-US"/>
        </w:rPr>
      </w:pPr>
    </w:p>
    <w:p w14:paraId="1E99284C" w14:textId="77777777" w:rsidR="00CC6B66" w:rsidRDefault="00CC6B66" w:rsidP="00CC6B66">
      <w:pPr>
        <w:autoSpaceDE w:val="0"/>
        <w:autoSpaceDN w:val="0"/>
        <w:adjustRightInd w:val="0"/>
        <w:spacing w:after="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In</w:t>
      </w:r>
      <w:r w:rsidRPr="00F84981">
        <w:rPr>
          <w:rFonts w:ascii="Times New Roman" w:hAnsi="Times New Roman" w:cs="Times New Roman"/>
          <w:sz w:val="28"/>
          <w:szCs w:val="28"/>
          <w:lang w:val="en-US"/>
        </w:rPr>
        <w:t xml:space="preserve"> 2020, </w:t>
      </w:r>
      <w:r>
        <w:rPr>
          <w:rFonts w:ascii="Times New Roman" w:hAnsi="Times New Roman" w:cs="Times New Roman"/>
          <w:sz w:val="28"/>
          <w:szCs w:val="28"/>
          <w:lang w:val="en-US"/>
        </w:rPr>
        <w:t>some</w:t>
      </w:r>
      <w:r w:rsidRPr="00F84981">
        <w:rPr>
          <w:rFonts w:ascii="Times New Roman" w:hAnsi="Times New Roman" w:cs="Times New Roman"/>
          <w:sz w:val="28"/>
          <w:szCs w:val="28"/>
          <w:lang w:val="en-US"/>
        </w:rPr>
        <w:t xml:space="preserve"> </w:t>
      </w:r>
      <w:r>
        <w:rPr>
          <w:rFonts w:ascii="Times New Roman" w:hAnsi="Times New Roman" w:cs="Times New Roman"/>
          <w:sz w:val="28"/>
          <w:szCs w:val="28"/>
          <w:lang w:val="en-US"/>
        </w:rPr>
        <w:t>amendments</w:t>
      </w:r>
      <w:r w:rsidRPr="00F84981">
        <w:rPr>
          <w:rFonts w:ascii="Times New Roman" w:hAnsi="Times New Roman" w:cs="Times New Roman"/>
          <w:sz w:val="28"/>
          <w:szCs w:val="28"/>
          <w:lang w:val="en-US"/>
        </w:rPr>
        <w:t xml:space="preserve"> </w:t>
      </w:r>
      <w:r>
        <w:rPr>
          <w:rFonts w:ascii="Times New Roman" w:hAnsi="Times New Roman" w:cs="Times New Roman"/>
          <w:sz w:val="28"/>
          <w:szCs w:val="28"/>
          <w:lang w:val="en-US"/>
        </w:rPr>
        <w:t>were introduced to the Accounting Policies by the Company on accounting of deferred taxes due to the entry into force of the new RAS 18/02 “</w:t>
      </w:r>
      <w:r w:rsidRPr="00AF7467">
        <w:rPr>
          <w:rFonts w:ascii="Times New Roman" w:hAnsi="Times New Roman" w:cs="Times New Roman"/>
          <w:sz w:val="28"/>
          <w:szCs w:val="28"/>
          <w:lang w:val="en-US"/>
        </w:rPr>
        <w:t xml:space="preserve">Accounting for </w:t>
      </w:r>
      <w:r>
        <w:rPr>
          <w:rFonts w:ascii="Times New Roman" w:hAnsi="Times New Roman" w:cs="Times New Roman"/>
          <w:sz w:val="28"/>
          <w:szCs w:val="28"/>
          <w:lang w:val="en-US"/>
        </w:rPr>
        <w:t>C</w:t>
      </w:r>
      <w:r w:rsidRPr="00AF7467">
        <w:rPr>
          <w:rFonts w:ascii="Times New Roman" w:hAnsi="Times New Roman" w:cs="Times New Roman"/>
          <w:sz w:val="28"/>
          <w:szCs w:val="28"/>
          <w:lang w:val="en-US"/>
        </w:rPr>
        <w:t xml:space="preserve">orporate </w:t>
      </w:r>
      <w:r>
        <w:rPr>
          <w:rFonts w:ascii="Times New Roman" w:hAnsi="Times New Roman" w:cs="Times New Roman"/>
          <w:sz w:val="28"/>
          <w:szCs w:val="28"/>
          <w:lang w:val="en-US"/>
        </w:rPr>
        <w:t>I</w:t>
      </w:r>
      <w:r w:rsidRPr="00AF7467">
        <w:rPr>
          <w:rFonts w:ascii="Times New Roman" w:hAnsi="Times New Roman" w:cs="Times New Roman"/>
          <w:sz w:val="28"/>
          <w:szCs w:val="28"/>
          <w:lang w:val="en-US"/>
        </w:rPr>
        <w:t xml:space="preserve">ncome </w:t>
      </w:r>
      <w:r>
        <w:rPr>
          <w:rFonts w:ascii="Times New Roman" w:hAnsi="Times New Roman" w:cs="Times New Roman"/>
          <w:sz w:val="28"/>
          <w:szCs w:val="28"/>
          <w:lang w:val="en-US"/>
        </w:rPr>
        <w:t>Tax” as amended since January 1, 2020, namely the Company</w:t>
      </w:r>
      <w:r w:rsidRPr="00AF7467">
        <w:rPr>
          <w:lang w:val="en-US"/>
        </w:rPr>
        <w:t xml:space="preserve"> </w:t>
      </w:r>
      <w:r w:rsidRPr="00AF7467">
        <w:rPr>
          <w:rFonts w:ascii="Times New Roman" w:hAnsi="Times New Roman" w:cs="Times New Roman"/>
          <w:sz w:val="28"/>
          <w:szCs w:val="28"/>
          <w:lang w:val="en-US"/>
        </w:rPr>
        <w:t>has reflected the corresponding differences arising from</w:t>
      </w:r>
      <w:r w:rsidRPr="00AF7467">
        <w:rPr>
          <w:lang w:val="en-US"/>
        </w:rPr>
        <w:t xml:space="preserve"> </w:t>
      </w:r>
      <w:r>
        <w:rPr>
          <w:rFonts w:ascii="Times New Roman" w:hAnsi="Times New Roman" w:cs="Times New Roman"/>
          <w:sz w:val="28"/>
          <w:szCs w:val="28"/>
          <w:lang w:val="en-US"/>
        </w:rPr>
        <w:t>r</w:t>
      </w:r>
      <w:r w:rsidRPr="00AF7467">
        <w:rPr>
          <w:rFonts w:ascii="Times New Roman" w:hAnsi="Times New Roman" w:cs="Times New Roman"/>
          <w:sz w:val="28"/>
          <w:szCs w:val="28"/>
          <w:lang w:val="en-US"/>
        </w:rPr>
        <w:t>evaluation of fixed assets</w:t>
      </w:r>
      <w:r>
        <w:rPr>
          <w:rFonts w:ascii="Times New Roman" w:hAnsi="Times New Roman" w:cs="Times New Roman"/>
          <w:sz w:val="28"/>
          <w:szCs w:val="28"/>
          <w:lang w:val="en-US"/>
        </w:rPr>
        <w:t xml:space="preserve"> and </w:t>
      </w:r>
      <w:r w:rsidRPr="00AF7467">
        <w:rPr>
          <w:rFonts w:ascii="Times New Roman" w:hAnsi="Times New Roman" w:cs="Times New Roman"/>
          <w:sz w:val="28"/>
          <w:szCs w:val="28"/>
          <w:lang w:val="en-US"/>
        </w:rPr>
        <w:t>reserve</w:t>
      </w:r>
      <w:r>
        <w:rPr>
          <w:rFonts w:ascii="Times New Roman" w:hAnsi="Times New Roman" w:cs="Times New Roman"/>
          <w:sz w:val="28"/>
          <w:szCs w:val="28"/>
          <w:lang w:val="en-US"/>
        </w:rPr>
        <w:t>s</w:t>
      </w:r>
      <w:r w:rsidRPr="00AF7467">
        <w:rPr>
          <w:rFonts w:ascii="Times New Roman" w:hAnsi="Times New Roman" w:cs="Times New Roman"/>
          <w:sz w:val="28"/>
          <w:szCs w:val="28"/>
          <w:lang w:val="en-US"/>
        </w:rPr>
        <w:t xml:space="preserve"> for estimated liabilities</w:t>
      </w:r>
      <w:r>
        <w:rPr>
          <w:rFonts w:ascii="Times New Roman" w:hAnsi="Times New Roman" w:cs="Times New Roman"/>
          <w:sz w:val="28"/>
          <w:szCs w:val="28"/>
          <w:lang w:val="en-US"/>
        </w:rPr>
        <w:t xml:space="preserve"> as a part of </w:t>
      </w:r>
      <w:r w:rsidRPr="00AF7467">
        <w:rPr>
          <w:rFonts w:ascii="Times New Roman" w:hAnsi="Times New Roman" w:cs="Times New Roman"/>
          <w:sz w:val="28"/>
          <w:szCs w:val="28"/>
          <w:lang w:val="en-US"/>
        </w:rPr>
        <w:t>temporary difference</w:t>
      </w:r>
      <w:r>
        <w:rPr>
          <w:rFonts w:ascii="Times New Roman" w:hAnsi="Times New Roman" w:cs="Times New Roman"/>
          <w:sz w:val="28"/>
          <w:szCs w:val="28"/>
          <w:lang w:val="en-US"/>
        </w:rPr>
        <w:t xml:space="preserve">s resulting in formation of deferred tax. In accordance with the Clause 14,15 of RAS 1/2008, </w:t>
      </w:r>
      <w:r w:rsidRPr="00990202">
        <w:rPr>
          <w:rFonts w:ascii="Times New Roman" w:hAnsi="Times New Roman" w:cs="Times New Roman"/>
          <w:sz w:val="28"/>
          <w:szCs w:val="28"/>
          <w:lang w:val="en-US"/>
        </w:rPr>
        <w:t>recalculation was performed</w:t>
      </w:r>
      <w:r w:rsidRPr="00990202">
        <w:rPr>
          <w:lang w:val="en-US"/>
        </w:rPr>
        <w:t xml:space="preserve"> </w:t>
      </w:r>
      <w:r w:rsidRPr="00990202">
        <w:rPr>
          <w:rFonts w:ascii="Times New Roman" w:hAnsi="Times New Roman" w:cs="Times New Roman"/>
          <w:sz w:val="28"/>
          <w:szCs w:val="28"/>
          <w:lang w:val="en-US"/>
        </w:rPr>
        <w:t>retrospectively</w:t>
      </w:r>
      <w:r>
        <w:rPr>
          <w:rFonts w:ascii="Times New Roman" w:hAnsi="Times New Roman" w:cs="Times New Roman"/>
          <w:sz w:val="28"/>
          <w:szCs w:val="28"/>
          <w:lang w:val="en-US"/>
        </w:rPr>
        <w:t xml:space="preserve"> out of </w:t>
      </w:r>
      <w:r w:rsidRPr="00990202">
        <w:rPr>
          <w:rFonts w:ascii="Times New Roman" w:hAnsi="Times New Roman" w:cs="Times New Roman"/>
          <w:sz w:val="28"/>
          <w:szCs w:val="28"/>
          <w:lang w:val="en-US"/>
        </w:rPr>
        <w:t>balance sheet line code</w:t>
      </w:r>
      <w:r>
        <w:rPr>
          <w:rFonts w:ascii="Times New Roman" w:hAnsi="Times New Roman" w:cs="Times New Roman"/>
          <w:sz w:val="28"/>
          <w:szCs w:val="28"/>
          <w:lang w:val="en-US"/>
        </w:rPr>
        <w:t xml:space="preserve"> 1370 </w:t>
      </w:r>
      <w:r w:rsidRPr="00990202">
        <w:rPr>
          <w:rFonts w:ascii="Times New Roman" w:hAnsi="Times New Roman" w:cs="Times New Roman"/>
          <w:sz w:val="28"/>
          <w:szCs w:val="28"/>
          <w:lang w:val="en-US"/>
        </w:rPr>
        <w:t xml:space="preserve">“Accumulated </w:t>
      </w:r>
      <w:r>
        <w:rPr>
          <w:rFonts w:ascii="Times New Roman" w:hAnsi="Times New Roman" w:cs="Times New Roman"/>
          <w:sz w:val="28"/>
          <w:szCs w:val="28"/>
          <w:lang w:val="en-US"/>
        </w:rPr>
        <w:t>P</w:t>
      </w:r>
      <w:r w:rsidRPr="00990202">
        <w:rPr>
          <w:rFonts w:ascii="Times New Roman" w:hAnsi="Times New Roman" w:cs="Times New Roman"/>
          <w:sz w:val="28"/>
          <w:szCs w:val="28"/>
          <w:lang w:val="en-US"/>
        </w:rPr>
        <w:t>rofit”</w:t>
      </w:r>
      <w:r>
        <w:rPr>
          <w:rFonts w:ascii="Times New Roman" w:hAnsi="Times New Roman" w:cs="Times New Roman"/>
          <w:sz w:val="28"/>
          <w:szCs w:val="28"/>
          <w:lang w:val="en-US"/>
        </w:rPr>
        <w:t xml:space="preserve"> and 1340</w:t>
      </w:r>
      <w:r w:rsidRPr="00990202">
        <w:rPr>
          <w:lang w:val="en-US"/>
        </w:rPr>
        <w:t xml:space="preserve"> </w:t>
      </w:r>
      <w:r>
        <w:rPr>
          <w:lang w:val="en-US"/>
        </w:rPr>
        <w:t>“</w:t>
      </w:r>
      <w:r>
        <w:rPr>
          <w:rFonts w:ascii="Times New Roman" w:hAnsi="Times New Roman" w:cs="Times New Roman"/>
          <w:sz w:val="28"/>
          <w:szCs w:val="28"/>
          <w:lang w:val="en-US"/>
        </w:rPr>
        <w:t>R</w:t>
      </w:r>
      <w:r w:rsidRPr="00990202">
        <w:rPr>
          <w:rFonts w:ascii="Times New Roman" w:hAnsi="Times New Roman" w:cs="Times New Roman"/>
          <w:sz w:val="28"/>
          <w:szCs w:val="28"/>
          <w:lang w:val="en-US"/>
        </w:rPr>
        <w:t xml:space="preserve">evaluation of </w:t>
      </w:r>
      <w:r>
        <w:rPr>
          <w:rFonts w:ascii="Times New Roman" w:hAnsi="Times New Roman" w:cs="Times New Roman"/>
          <w:sz w:val="28"/>
          <w:szCs w:val="28"/>
          <w:lang w:val="en-US"/>
        </w:rPr>
        <w:t>N</w:t>
      </w:r>
      <w:r w:rsidRPr="00990202">
        <w:rPr>
          <w:rFonts w:ascii="Times New Roman" w:hAnsi="Times New Roman" w:cs="Times New Roman"/>
          <w:sz w:val="28"/>
          <w:szCs w:val="28"/>
          <w:lang w:val="en-US"/>
        </w:rPr>
        <w:t>on-</w:t>
      </w:r>
      <w:r>
        <w:rPr>
          <w:rFonts w:ascii="Times New Roman" w:hAnsi="Times New Roman" w:cs="Times New Roman"/>
          <w:sz w:val="28"/>
          <w:szCs w:val="28"/>
          <w:lang w:val="en-US"/>
        </w:rPr>
        <w:t>C</w:t>
      </w:r>
      <w:r w:rsidRPr="00990202">
        <w:rPr>
          <w:rFonts w:ascii="Times New Roman" w:hAnsi="Times New Roman" w:cs="Times New Roman"/>
          <w:sz w:val="28"/>
          <w:szCs w:val="28"/>
          <w:lang w:val="en-US"/>
        </w:rPr>
        <w:t xml:space="preserve">urrent </w:t>
      </w:r>
      <w:r>
        <w:rPr>
          <w:rFonts w:ascii="Times New Roman" w:hAnsi="Times New Roman" w:cs="Times New Roman"/>
          <w:sz w:val="28"/>
          <w:szCs w:val="28"/>
          <w:lang w:val="en-US"/>
        </w:rPr>
        <w:t>As</w:t>
      </w:r>
      <w:r w:rsidRPr="00990202">
        <w:rPr>
          <w:rFonts w:ascii="Times New Roman" w:hAnsi="Times New Roman" w:cs="Times New Roman"/>
          <w:sz w:val="28"/>
          <w:szCs w:val="28"/>
          <w:lang w:val="en-US"/>
        </w:rPr>
        <w:t>sets</w:t>
      </w:r>
      <w:r>
        <w:rPr>
          <w:rFonts w:ascii="Times New Roman" w:hAnsi="Times New Roman" w:cs="Times New Roman"/>
          <w:sz w:val="28"/>
          <w:szCs w:val="28"/>
          <w:lang w:val="en-US"/>
        </w:rPr>
        <w:t>”.</w:t>
      </w:r>
    </w:p>
    <w:p w14:paraId="74ABA2E7" w14:textId="77777777" w:rsidR="00CC6B66" w:rsidRPr="00F84981" w:rsidRDefault="00CC6B66" w:rsidP="00CC6B66">
      <w:pPr>
        <w:autoSpaceDE w:val="0"/>
        <w:autoSpaceDN w:val="0"/>
        <w:adjustRightInd w:val="0"/>
        <w:spacing w:after="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Changes in comparative indicators as a result of this change in the accounting policy are presented in Clause 5 of the present Notes.</w:t>
      </w:r>
    </w:p>
    <w:p w14:paraId="3C78CBA6" w14:textId="77777777" w:rsidR="00CC6B66" w:rsidRPr="00682026" w:rsidRDefault="00CC6B66" w:rsidP="00CC6B66">
      <w:pPr>
        <w:spacing w:after="0" w:line="240" w:lineRule="auto"/>
        <w:jc w:val="both"/>
        <w:rPr>
          <w:rFonts w:ascii="Times New Roman" w:hAnsi="Times New Roman" w:cs="Times New Roman"/>
          <w:sz w:val="28"/>
          <w:szCs w:val="28"/>
          <w:lang w:val="en-US"/>
        </w:rPr>
      </w:pPr>
    </w:p>
    <w:p w14:paraId="01296152" w14:textId="313D9520" w:rsidR="00CC6B66" w:rsidRPr="00A10D44" w:rsidRDefault="00CC6B66" w:rsidP="00A43D95">
      <w:pPr>
        <w:pStyle w:val="1"/>
        <w:keepNext w:val="0"/>
        <w:keepLines w:val="0"/>
        <w:numPr>
          <w:ilvl w:val="0"/>
          <w:numId w:val="43"/>
        </w:numPr>
        <w:rPr>
          <w:lang w:val="en-US"/>
        </w:rPr>
      </w:pPr>
      <w:r>
        <w:rPr>
          <w:lang w:val="en-US"/>
        </w:rPr>
        <w:t>CHANGES IN ACCOUNTING POLICIES IN 2021</w:t>
      </w:r>
    </w:p>
    <w:p w14:paraId="2B873B3E" w14:textId="77777777" w:rsidR="00CC6B66" w:rsidRPr="00A10D44" w:rsidRDefault="00CC6B66" w:rsidP="00CC6B66">
      <w:pPr>
        <w:spacing w:after="0" w:line="240" w:lineRule="auto"/>
        <w:ind w:firstLine="567"/>
        <w:jc w:val="both"/>
        <w:rPr>
          <w:rFonts w:ascii="Times New Roman" w:hAnsi="Times New Roman" w:cs="Times New Roman"/>
          <w:sz w:val="28"/>
          <w:szCs w:val="28"/>
          <w:lang w:val="en-US"/>
        </w:rPr>
      </w:pPr>
    </w:p>
    <w:p w14:paraId="7DF872B1" w14:textId="77777777" w:rsidR="00CC6B66" w:rsidRPr="00A10D44" w:rsidRDefault="00CC6B66" w:rsidP="00CC6B66">
      <w:pPr>
        <w:autoSpaceDE w:val="0"/>
        <w:autoSpaceDN w:val="0"/>
        <w:spacing w:after="0" w:line="240" w:lineRule="auto"/>
        <w:ind w:firstLine="709"/>
        <w:jc w:val="both"/>
        <w:rPr>
          <w:rFonts w:ascii="Times New Roman" w:eastAsia="Calibri" w:hAnsi="Times New Roman" w:cs="Times New Roman"/>
          <w:sz w:val="28"/>
          <w:szCs w:val="28"/>
          <w:lang w:val="en-US"/>
        </w:rPr>
      </w:pPr>
      <w:r w:rsidRPr="00A10D44">
        <w:rPr>
          <w:rFonts w:ascii="Times New Roman" w:eastAsia="Calibri" w:hAnsi="Times New Roman" w:cs="Times New Roman"/>
          <w:sz w:val="28"/>
          <w:szCs w:val="28"/>
          <w:lang w:val="en-US"/>
        </w:rPr>
        <w:t xml:space="preserve">The accounting policy for 2021 is amended related to the entry into force of </w:t>
      </w:r>
      <w:r>
        <w:rPr>
          <w:rFonts w:ascii="Times New Roman" w:eastAsia="Calibri" w:hAnsi="Times New Roman" w:cs="Times New Roman"/>
          <w:sz w:val="28"/>
          <w:szCs w:val="28"/>
          <w:lang w:val="en-US"/>
        </w:rPr>
        <w:t xml:space="preserve">the </w:t>
      </w:r>
      <w:r w:rsidRPr="00A10D44">
        <w:rPr>
          <w:rFonts w:ascii="Times New Roman" w:eastAsia="Calibri" w:hAnsi="Times New Roman" w:cs="Times New Roman"/>
          <w:sz w:val="28"/>
          <w:szCs w:val="28"/>
          <w:lang w:val="en-US"/>
        </w:rPr>
        <w:t>Order of the Ministry of Finance of Russia dated November 15, 2019 No. 180n</w:t>
      </w:r>
      <w:r w:rsidRPr="001C4D0F">
        <w:rPr>
          <w:lang w:val="en-US"/>
        </w:rPr>
        <w:t xml:space="preserve"> </w:t>
      </w:r>
      <w:r w:rsidRPr="001C4D0F">
        <w:rPr>
          <w:rFonts w:ascii="Times New Roman" w:eastAsia="Calibri" w:hAnsi="Times New Roman" w:cs="Times New Roman"/>
          <w:sz w:val="28"/>
          <w:szCs w:val="28"/>
          <w:lang w:val="en-US"/>
        </w:rPr>
        <w:t xml:space="preserve">Federal Accounting Standard </w:t>
      </w:r>
      <w:r>
        <w:rPr>
          <w:rFonts w:ascii="Times New Roman" w:eastAsia="Calibri" w:hAnsi="Times New Roman" w:cs="Times New Roman"/>
          <w:sz w:val="28"/>
          <w:szCs w:val="28"/>
          <w:lang w:val="en-US"/>
        </w:rPr>
        <w:t>FAS</w:t>
      </w:r>
      <w:r w:rsidRPr="001C4D0F">
        <w:rPr>
          <w:rFonts w:ascii="Times New Roman" w:eastAsia="Calibri" w:hAnsi="Times New Roman" w:cs="Times New Roman"/>
          <w:sz w:val="28"/>
          <w:szCs w:val="28"/>
          <w:lang w:val="en-US"/>
        </w:rPr>
        <w:t xml:space="preserve"> 5/2019 </w:t>
      </w:r>
      <w:r w:rsidRPr="001C4D0F">
        <w:rPr>
          <w:rFonts w:ascii="Times New Roman" w:eastAsia="Calibri" w:hAnsi="Times New Roman" w:cs="Times New Roman"/>
          <w:i/>
          <w:iCs/>
          <w:sz w:val="28"/>
          <w:szCs w:val="28"/>
          <w:lang w:val="en-US"/>
        </w:rPr>
        <w:t>"Inventories".</w:t>
      </w:r>
    </w:p>
    <w:p w14:paraId="3F54EC58" w14:textId="77777777" w:rsidR="00CC6B66" w:rsidRPr="00682026" w:rsidRDefault="00CC6B66" w:rsidP="00CC6B66">
      <w:pPr>
        <w:autoSpaceDE w:val="0"/>
        <w:autoSpaceDN w:val="0"/>
        <w:spacing w:after="0" w:line="240" w:lineRule="auto"/>
        <w:ind w:firstLine="709"/>
        <w:jc w:val="both"/>
        <w:rPr>
          <w:rFonts w:ascii="Times New Roman" w:eastAsia="Calibri" w:hAnsi="Times New Roman" w:cs="Times New Roman"/>
          <w:sz w:val="28"/>
          <w:szCs w:val="28"/>
          <w:lang w:val="en-US"/>
        </w:rPr>
      </w:pPr>
      <w:r w:rsidRPr="006E47AC">
        <w:rPr>
          <w:rFonts w:ascii="Times New Roman" w:eastAsia="Calibri" w:hAnsi="Times New Roman" w:cs="Times New Roman"/>
          <w:sz w:val="28"/>
          <w:szCs w:val="28"/>
          <w:lang w:val="en-US"/>
        </w:rPr>
        <w:t>The Company is in the phase of final evaluation of the amounts that have an impact on indications of Accounting (Financial) Statements as of January 1, 202</w:t>
      </w:r>
      <w:r>
        <w:rPr>
          <w:rFonts w:ascii="Times New Roman" w:eastAsia="Calibri" w:hAnsi="Times New Roman" w:cs="Times New Roman"/>
          <w:sz w:val="28"/>
          <w:szCs w:val="28"/>
          <w:lang w:val="en-US"/>
        </w:rPr>
        <w:t>1</w:t>
      </w:r>
      <w:r w:rsidRPr="006E47AC">
        <w:rPr>
          <w:rFonts w:ascii="Times New Roman" w:eastAsia="Calibri" w:hAnsi="Times New Roman" w:cs="Times New Roman"/>
          <w:sz w:val="28"/>
          <w:szCs w:val="28"/>
          <w:lang w:val="en-US"/>
        </w:rPr>
        <w:t xml:space="preserve">. </w:t>
      </w:r>
    </w:p>
    <w:p w14:paraId="37FBCDC0" w14:textId="77777777" w:rsidR="00CC6B66" w:rsidRPr="006E47AC" w:rsidRDefault="00CC6B66" w:rsidP="00CC6B66">
      <w:pPr>
        <w:autoSpaceDE w:val="0"/>
        <w:autoSpaceDN w:val="0"/>
        <w:spacing w:after="0" w:line="240" w:lineRule="auto"/>
        <w:ind w:firstLine="567"/>
        <w:jc w:val="both"/>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This</w:t>
      </w:r>
      <w:r w:rsidRPr="006E47AC">
        <w:rPr>
          <w:rFonts w:ascii="Times New Roman" w:eastAsia="Calibri" w:hAnsi="Times New Roman" w:cs="Times New Roman"/>
          <w:sz w:val="28"/>
          <w:szCs w:val="28"/>
          <w:lang w:val="en-US"/>
        </w:rPr>
        <w:t xml:space="preserve"> </w:t>
      </w:r>
      <w:r>
        <w:rPr>
          <w:rFonts w:ascii="Times New Roman" w:eastAsia="Calibri" w:hAnsi="Times New Roman" w:cs="Times New Roman"/>
          <w:sz w:val="28"/>
          <w:szCs w:val="28"/>
          <w:lang w:val="en-US"/>
        </w:rPr>
        <w:t xml:space="preserve">change of RAS will be recorded in the accounting (financial) statements for the first quarter of 2021 and </w:t>
      </w:r>
      <w:r w:rsidRPr="006E47AC">
        <w:rPr>
          <w:rFonts w:ascii="Times New Roman" w:eastAsia="Calibri" w:hAnsi="Times New Roman" w:cs="Times New Roman"/>
          <w:sz w:val="28"/>
          <w:szCs w:val="28"/>
          <w:lang w:val="en-US"/>
        </w:rPr>
        <w:t>will lead to the changes in comparative indicators for the periods prior to reporting period</w:t>
      </w:r>
      <w:r w:rsidRPr="006E47AC">
        <w:rPr>
          <w:lang w:val="en-US"/>
        </w:rPr>
        <w:t xml:space="preserve"> </w:t>
      </w:r>
      <w:r w:rsidRPr="006E47AC">
        <w:rPr>
          <w:rFonts w:ascii="Times New Roman" w:eastAsia="Calibri" w:hAnsi="Times New Roman" w:cs="Times New Roman"/>
          <w:sz w:val="28"/>
          <w:szCs w:val="28"/>
          <w:lang w:val="en-US"/>
        </w:rPr>
        <w:t>if appropriate.</w:t>
      </w:r>
    </w:p>
    <w:p w14:paraId="752587CF" w14:textId="77777777" w:rsidR="00CC6B66" w:rsidRPr="00682026" w:rsidRDefault="00CC6B66" w:rsidP="00A43D95">
      <w:pPr>
        <w:autoSpaceDE w:val="0"/>
        <w:autoSpaceDN w:val="0"/>
        <w:spacing w:after="0" w:line="240" w:lineRule="auto"/>
        <w:jc w:val="both"/>
        <w:rPr>
          <w:rFonts w:ascii="Times New Roman" w:eastAsia="Calibri" w:hAnsi="Times New Roman" w:cs="Times New Roman"/>
          <w:sz w:val="28"/>
          <w:szCs w:val="28"/>
          <w:lang w:val="en-US"/>
        </w:rPr>
      </w:pPr>
    </w:p>
    <w:p w14:paraId="3BD80623" w14:textId="1D223AC9" w:rsidR="00CC6B66" w:rsidRPr="006E47AC" w:rsidRDefault="00CC6B66" w:rsidP="00A43D95">
      <w:pPr>
        <w:pStyle w:val="1"/>
        <w:keepNext w:val="0"/>
        <w:keepLines w:val="0"/>
        <w:numPr>
          <w:ilvl w:val="0"/>
          <w:numId w:val="43"/>
        </w:numPr>
        <w:jc w:val="both"/>
        <w:rPr>
          <w:lang w:val="en-US"/>
        </w:rPr>
      </w:pPr>
      <w:bookmarkStart w:id="154" w:name="_Toc64728189"/>
      <w:bookmarkStart w:id="155" w:name="_Toc64728190"/>
      <w:bookmarkStart w:id="156" w:name="_Toc64728191"/>
      <w:bookmarkEnd w:id="154"/>
      <w:bookmarkEnd w:id="155"/>
      <w:r w:rsidRPr="006E47AC">
        <w:rPr>
          <w:lang w:val="en-US"/>
        </w:rPr>
        <w:t>ADJUSTMENTS AND OTHER CHANGES IN ACCOUNTING RELATED TO THE PRIOR PERIODS</w:t>
      </w:r>
      <w:bookmarkEnd w:id="156"/>
    </w:p>
    <w:p w14:paraId="697042F5" w14:textId="77777777" w:rsidR="00CC6B66" w:rsidRPr="006E47AC" w:rsidRDefault="00CC6B66" w:rsidP="00CC6B66">
      <w:pPr>
        <w:autoSpaceDE w:val="0"/>
        <w:autoSpaceDN w:val="0"/>
        <w:adjustRightInd w:val="0"/>
        <w:spacing w:after="0" w:line="240" w:lineRule="auto"/>
        <w:ind w:firstLine="567"/>
        <w:jc w:val="both"/>
        <w:rPr>
          <w:rFonts w:ascii="Times New Roman" w:hAnsi="Times New Roman" w:cs="Times New Roman"/>
          <w:sz w:val="24"/>
          <w:szCs w:val="24"/>
          <w:lang w:val="en-US"/>
        </w:rPr>
      </w:pPr>
    </w:p>
    <w:p w14:paraId="12C58D78" w14:textId="77777777" w:rsidR="00CC6B66" w:rsidRPr="00870205" w:rsidRDefault="00CC6B66" w:rsidP="00CC6B66">
      <w:pPr>
        <w:autoSpaceDE w:val="0"/>
        <w:autoSpaceDN w:val="0"/>
        <w:spacing w:after="0" w:line="240" w:lineRule="auto"/>
        <w:ind w:firstLine="567"/>
        <w:jc w:val="both"/>
        <w:rPr>
          <w:rFonts w:ascii="Times New Roman" w:eastAsia="Calibri" w:hAnsi="Times New Roman" w:cs="Times New Roman"/>
          <w:sz w:val="28"/>
          <w:szCs w:val="28"/>
          <w:lang w:val="en-US"/>
        </w:rPr>
      </w:pPr>
      <w:r w:rsidRPr="00870205">
        <w:rPr>
          <w:rFonts w:ascii="Times New Roman" w:eastAsia="Calibri" w:hAnsi="Times New Roman" w:cs="Times New Roman"/>
          <w:sz w:val="28"/>
          <w:szCs w:val="28"/>
          <w:lang w:val="en-US"/>
        </w:rPr>
        <w:t xml:space="preserve">As a result of the introduction </w:t>
      </w:r>
      <w:r>
        <w:rPr>
          <w:rFonts w:ascii="Times New Roman" w:eastAsia="Calibri" w:hAnsi="Times New Roman" w:cs="Times New Roman"/>
          <w:sz w:val="28"/>
          <w:szCs w:val="28"/>
          <w:lang w:val="en-US"/>
        </w:rPr>
        <w:t xml:space="preserve">of the </w:t>
      </w:r>
      <w:r w:rsidRPr="00870205">
        <w:rPr>
          <w:rFonts w:ascii="Times New Roman" w:eastAsia="Calibri" w:hAnsi="Times New Roman" w:cs="Times New Roman"/>
          <w:sz w:val="28"/>
          <w:szCs w:val="28"/>
          <w:lang w:val="en-US"/>
        </w:rPr>
        <w:t>new RAS 18/02 “Accounting for Corporate Income Tax” as amended</w:t>
      </w:r>
      <w:r>
        <w:rPr>
          <w:rFonts w:ascii="Times New Roman" w:eastAsia="Calibri" w:hAnsi="Times New Roman" w:cs="Times New Roman"/>
          <w:sz w:val="28"/>
          <w:szCs w:val="28"/>
          <w:lang w:val="en-US"/>
        </w:rPr>
        <w:t>, the following adjustments have been introduced by the Company to the Balance Sheet as of December 31, 2019 and December 31, 2018 and the Statement of Financial Results for 2019:</w:t>
      </w:r>
    </w:p>
    <w:p w14:paraId="3FD0ED9D" w14:textId="77777777" w:rsidR="00CC6B66" w:rsidRPr="00AF2C0E" w:rsidRDefault="00CC6B66" w:rsidP="00CC6B66">
      <w:pPr>
        <w:rPr>
          <w:rFonts w:ascii="Times New Roman" w:eastAsia="Calibri" w:hAnsi="Times New Roman" w:cs="Times New Roman"/>
          <w:sz w:val="28"/>
          <w:szCs w:val="28"/>
          <w:lang w:val="en-US"/>
        </w:rPr>
      </w:pPr>
      <w:r w:rsidRPr="00AF2C0E">
        <w:rPr>
          <w:rFonts w:ascii="Times New Roman" w:eastAsia="Calibri" w:hAnsi="Times New Roman" w:cs="Times New Roman"/>
          <w:sz w:val="28"/>
          <w:szCs w:val="28"/>
          <w:lang w:val="en-US"/>
        </w:rPr>
        <w:br w:type="page"/>
      </w:r>
    </w:p>
    <w:p w14:paraId="4D3882A4" w14:textId="77777777" w:rsidR="00CC6B66" w:rsidRPr="00AF2C0E" w:rsidRDefault="00CC6B66" w:rsidP="00CC6B66">
      <w:pPr>
        <w:autoSpaceDE w:val="0"/>
        <w:autoSpaceDN w:val="0"/>
        <w:spacing w:after="0" w:line="240" w:lineRule="auto"/>
        <w:ind w:firstLine="567"/>
        <w:jc w:val="both"/>
        <w:rPr>
          <w:rFonts w:ascii="Times New Roman" w:eastAsia="Calibri" w:hAnsi="Times New Roman" w:cs="Times New Roman"/>
          <w:sz w:val="28"/>
          <w:szCs w:val="28"/>
          <w:lang w:val="en-US"/>
        </w:rPr>
      </w:pPr>
    </w:p>
    <w:p w14:paraId="0BF8A8EB" w14:textId="77777777" w:rsidR="00CC6B66" w:rsidRPr="00AF2C0E" w:rsidRDefault="00CC6B66" w:rsidP="00CC6B66">
      <w:pPr>
        <w:autoSpaceDE w:val="0"/>
        <w:autoSpaceDN w:val="0"/>
        <w:adjustRightInd w:val="0"/>
        <w:spacing w:after="0" w:line="240" w:lineRule="auto"/>
        <w:ind w:firstLine="567"/>
        <w:jc w:val="both"/>
        <w:rPr>
          <w:rFonts w:ascii="Times New Roman" w:hAnsi="Times New Roman" w:cs="Times New Roman"/>
          <w:sz w:val="24"/>
          <w:szCs w:val="24"/>
          <w:lang w:val="en-US"/>
        </w:rPr>
      </w:pPr>
    </w:p>
    <w:tbl>
      <w:tblPr>
        <w:tblStyle w:val="af2"/>
        <w:tblW w:w="9354" w:type="dxa"/>
        <w:jc w:val="center"/>
        <w:tblLayout w:type="fixed"/>
        <w:tblLook w:val="04A0" w:firstRow="1" w:lastRow="0" w:firstColumn="1" w:lastColumn="0" w:noHBand="0" w:noVBand="1"/>
      </w:tblPr>
      <w:tblGrid>
        <w:gridCol w:w="3402"/>
        <w:gridCol w:w="1984"/>
        <w:gridCol w:w="1984"/>
        <w:gridCol w:w="1984"/>
      </w:tblGrid>
      <w:tr w:rsidR="00CC6B66" w:rsidRPr="00B4715D" w14:paraId="2B38C132" w14:textId="77777777" w:rsidTr="00334021">
        <w:trPr>
          <w:trHeight w:val="20"/>
          <w:jc w:val="center"/>
        </w:trPr>
        <w:tc>
          <w:tcPr>
            <w:tcW w:w="3402" w:type="dxa"/>
          </w:tcPr>
          <w:p w14:paraId="5D7502F4" w14:textId="77777777" w:rsidR="00CC6B66" w:rsidRPr="00AF2C0E" w:rsidRDefault="00CC6B66" w:rsidP="00334021">
            <w:pPr>
              <w:ind w:left="-57" w:right="-57"/>
              <w:jc w:val="center"/>
              <w:rPr>
                <w:rFonts w:ascii="Times New Roman" w:eastAsia="Calibri" w:hAnsi="Times New Roman" w:cs="Times New Roman"/>
                <w:b/>
                <w:sz w:val="24"/>
                <w:szCs w:val="24"/>
                <w:lang w:val="en-US"/>
              </w:rPr>
            </w:pPr>
            <w:r w:rsidRPr="00AF2C0E">
              <w:rPr>
                <w:rFonts w:ascii="Times New Roman" w:eastAsia="Calibri" w:hAnsi="Times New Roman" w:cs="Times New Roman"/>
                <w:b/>
                <w:sz w:val="24"/>
                <w:szCs w:val="24"/>
                <w:lang w:val="en-US"/>
              </w:rPr>
              <w:t xml:space="preserve">Balance Sheet line code </w:t>
            </w:r>
            <w:r>
              <w:rPr>
                <w:rFonts w:ascii="Times New Roman" w:eastAsia="Calibri" w:hAnsi="Times New Roman" w:cs="Times New Roman"/>
                <w:b/>
                <w:sz w:val="24"/>
                <w:szCs w:val="24"/>
                <w:lang w:val="en-US"/>
              </w:rPr>
              <w:t>as of December 31, 2019</w:t>
            </w:r>
          </w:p>
        </w:tc>
        <w:tc>
          <w:tcPr>
            <w:tcW w:w="1984" w:type="dxa"/>
          </w:tcPr>
          <w:p w14:paraId="6CFF44B2" w14:textId="77777777" w:rsidR="00CC6B66" w:rsidRPr="00AF2C0E" w:rsidRDefault="00CC6B66" w:rsidP="00334021">
            <w:pPr>
              <w:ind w:left="-57" w:right="-57"/>
              <w:jc w:val="center"/>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Before adjustment</w:t>
            </w:r>
          </w:p>
        </w:tc>
        <w:tc>
          <w:tcPr>
            <w:tcW w:w="1984" w:type="dxa"/>
          </w:tcPr>
          <w:p w14:paraId="17FB5CC0" w14:textId="77777777" w:rsidR="00CC6B66" w:rsidRPr="00AF2C0E" w:rsidRDefault="00CC6B66" w:rsidP="00334021">
            <w:pPr>
              <w:ind w:left="-57" w:right="-57"/>
              <w:jc w:val="center"/>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Adjustment</w:t>
            </w:r>
          </w:p>
        </w:tc>
        <w:tc>
          <w:tcPr>
            <w:tcW w:w="1984" w:type="dxa"/>
          </w:tcPr>
          <w:p w14:paraId="2121DD6F" w14:textId="77777777" w:rsidR="00CC6B66" w:rsidRPr="00443899" w:rsidRDefault="00CC6B66" w:rsidP="00334021">
            <w:pPr>
              <w:ind w:left="-57" w:right="-57"/>
              <w:jc w:val="center"/>
              <w:rPr>
                <w:rFonts w:ascii="Times New Roman" w:eastAsia="Calibri" w:hAnsi="Times New Roman" w:cs="Times New Roman"/>
                <w:b/>
                <w:sz w:val="24"/>
                <w:szCs w:val="24"/>
              </w:rPr>
            </w:pPr>
            <w:r>
              <w:rPr>
                <w:rFonts w:ascii="Times New Roman" w:eastAsia="Calibri" w:hAnsi="Times New Roman" w:cs="Times New Roman"/>
                <w:b/>
                <w:sz w:val="24"/>
                <w:szCs w:val="24"/>
                <w:lang w:val="en-US"/>
              </w:rPr>
              <w:t>After adjustment</w:t>
            </w:r>
          </w:p>
        </w:tc>
      </w:tr>
      <w:tr w:rsidR="00CC6B66" w:rsidRPr="00B4715D" w14:paraId="41157AD9" w14:textId="77777777" w:rsidTr="00334021">
        <w:trPr>
          <w:trHeight w:val="20"/>
          <w:jc w:val="center"/>
        </w:trPr>
        <w:tc>
          <w:tcPr>
            <w:tcW w:w="3402" w:type="dxa"/>
          </w:tcPr>
          <w:p w14:paraId="3B5854C9" w14:textId="77777777" w:rsidR="00CC6B66" w:rsidRPr="00443899" w:rsidRDefault="00CC6B66" w:rsidP="00334021">
            <w:pPr>
              <w:ind w:right="-57"/>
              <w:rPr>
                <w:rFonts w:ascii="Times New Roman" w:eastAsia="Calibri" w:hAnsi="Times New Roman" w:cs="Times New Roman"/>
                <w:sz w:val="24"/>
                <w:szCs w:val="24"/>
              </w:rPr>
            </w:pPr>
            <w:r w:rsidRPr="00443899">
              <w:rPr>
                <w:rFonts w:ascii="Times New Roman" w:eastAsia="Calibri" w:hAnsi="Times New Roman" w:cs="Times New Roman"/>
                <w:sz w:val="24"/>
                <w:szCs w:val="24"/>
              </w:rPr>
              <w:t xml:space="preserve">1180 </w:t>
            </w:r>
            <w:r>
              <w:rPr>
                <w:rFonts w:ascii="Times New Roman" w:eastAsia="Calibri" w:hAnsi="Times New Roman" w:cs="Times New Roman"/>
                <w:sz w:val="24"/>
                <w:szCs w:val="24"/>
                <w:lang w:val="en-US"/>
              </w:rPr>
              <w:t>D</w:t>
            </w:r>
            <w:proofErr w:type="spellStart"/>
            <w:r w:rsidRPr="002D0D67">
              <w:rPr>
                <w:rFonts w:ascii="Times New Roman" w:eastAsia="Calibri" w:hAnsi="Times New Roman" w:cs="Times New Roman"/>
                <w:sz w:val="24"/>
                <w:szCs w:val="24"/>
              </w:rPr>
              <w:t>eferred</w:t>
            </w:r>
            <w:proofErr w:type="spellEnd"/>
            <w:r w:rsidRPr="002D0D67">
              <w:rPr>
                <w:rFonts w:ascii="Times New Roman" w:eastAsia="Calibri" w:hAnsi="Times New Roman" w:cs="Times New Roman"/>
                <w:sz w:val="24"/>
                <w:szCs w:val="24"/>
              </w:rPr>
              <w:t xml:space="preserve"> </w:t>
            </w:r>
            <w:proofErr w:type="spellStart"/>
            <w:r w:rsidRPr="002D0D67">
              <w:rPr>
                <w:rFonts w:ascii="Times New Roman" w:eastAsia="Calibri" w:hAnsi="Times New Roman" w:cs="Times New Roman"/>
                <w:sz w:val="24"/>
                <w:szCs w:val="24"/>
              </w:rPr>
              <w:t>tax</w:t>
            </w:r>
            <w:proofErr w:type="spellEnd"/>
            <w:r w:rsidRPr="002D0D67">
              <w:rPr>
                <w:rFonts w:ascii="Times New Roman" w:eastAsia="Calibri" w:hAnsi="Times New Roman" w:cs="Times New Roman"/>
                <w:sz w:val="24"/>
                <w:szCs w:val="24"/>
              </w:rPr>
              <w:t xml:space="preserve"> </w:t>
            </w:r>
            <w:proofErr w:type="spellStart"/>
            <w:r w:rsidRPr="002D0D67">
              <w:rPr>
                <w:rFonts w:ascii="Times New Roman" w:eastAsia="Calibri" w:hAnsi="Times New Roman" w:cs="Times New Roman"/>
                <w:sz w:val="24"/>
                <w:szCs w:val="24"/>
              </w:rPr>
              <w:t>assets</w:t>
            </w:r>
            <w:proofErr w:type="spellEnd"/>
          </w:p>
        </w:tc>
        <w:tc>
          <w:tcPr>
            <w:tcW w:w="1984" w:type="dxa"/>
            <w:vAlign w:val="bottom"/>
          </w:tcPr>
          <w:p w14:paraId="46B970A5" w14:textId="77777777" w:rsidR="00CC6B66" w:rsidRPr="00443899" w:rsidRDefault="00CC6B66" w:rsidP="00334021">
            <w:pPr>
              <w:ind w:right="113"/>
              <w:jc w:val="right"/>
              <w:rPr>
                <w:rFonts w:ascii="Times New Roman" w:eastAsia="Calibri" w:hAnsi="Times New Roman" w:cs="Times New Roman"/>
                <w:sz w:val="24"/>
                <w:szCs w:val="24"/>
              </w:rPr>
            </w:pPr>
            <w:r w:rsidRPr="00443899">
              <w:rPr>
                <w:rFonts w:ascii="Times New Roman" w:eastAsia="Calibri" w:hAnsi="Times New Roman" w:cs="Times New Roman"/>
                <w:sz w:val="24"/>
                <w:szCs w:val="24"/>
              </w:rPr>
              <w:t>792</w:t>
            </w:r>
            <w:r>
              <w:rPr>
                <w:rFonts w:ascii="Times New Roman" w:eastAsia="Calibri" w:hAnsi="Times New Roman" w:cs="Times New Roman"/>
                <w:sz w:val="24"/>
                <w:szCs w:val="24"/>
                <w:lang w:val="en-US"/>
              </w:rPr>
              <w:t>,</w:t>
            </w:r>
            <w:r w:rsidRPr="00443899">
              <w:rPr>
                <w:rFonts w:ascii="Times New Roman" w:eastAsia="Calibri" w:hAnsi="Times New Roman" w:cs="Times New Roman"/>
                <w:sz w:val="24"/>
                <w:szCs w:val="24"/>
              </w:rPr>
              <w:t>989</w:t>
            </w:r>
          </w:p>
        </w:tc>
        <w:tc>
          <w:tcPr>
            <w:tcW w:w="1984" w:type="dxa"/>
            <w:vAlign w:val="bottom"/>
          </w:tcPr>
          <w:p w14:paraId="53234AAC" w14:textId="77777777" w:rsidR="00CC6B66" w:rsidRPr="00443899" w:rsidRDefault="00CC6B66" w:rsidP="00334021">
            <w:pPr>
              <w:ind w:right="113"/>
              <w:jc w:val="right"/>
              <w:rPr>
                <w:rFonts w:ascii="Times New Roman" w:eastAsia="Calibri" w:hAnsi="Times New Roman" w:cs="Times New Roman"/>
                <w:sz w:val="24"/>
                <w:szCs w:val="24"/>
              </w:rPr>
            </w:pPr>
            <w:r w:rsidRPr="00443899">
              <w:rPr>
                <w:rFonts w:ascii="Times New Roman" w:eastAsia="Calibri" w:hAnsi="Times New Roman" w:cs="Times New Roman"/>
                <w:sz w:val="24"/>
                <w:szCs w:val="24"/>
              </w:rPr>
              <w:t>95</w:t>
            </w:r>
            <w:r>
              <w:rPr>
                <w:rFonts w:ascii="Times New Roman" w:eastAsia="Calibri" w:hAnsi="Times New Roman" w:cs="Times New Roman"/>
                <w:sz w:val="24"/>
                <w:szCs w:val="24"/>
                <w:lang w:val="en-US"/>
              </w:rPr>
              <w:t>,</w:t>
            </w:r>
            <w:r w:rsidRPr="00443899">
              <w:rPr>
                <w:rFonts w:ascii="Times New Roman" w:eastAsia="Calibri" w:hAnsi="Times New Roman" w:cs="Times New Roman"/>
                <w:sz w:val="24"/>
                <w:szCs w:val="24"/>
              </w:rPr>
              <w:t>368</w:t>
            </w:r>
          </w:p>
        </w:tc>
        <w:tc>
          <w:tcPr>
            <w:tcW w:w="1984" w:type="dxa"/>
            <w:vAlign w:val="bottom"/>
          </w:tcPr>
          <w:p w14:paraId="0BF4956F" w14:textId="77777777" w:rsidR="00CC6B66" w:rsidRPr="00443899" w:rsidRDefault="00CC6B66" w:rsidP="00334021">
            <w:pPr>
              <w:ind w:right="113"/>
              <w:jc w:val="right"/>
              <w:rPr>
                <w:rFonts w:ascii="Times New Roman" w:eastAsia="Calibri" w:hAnsi="Times New Roman" w:cs="Times New Roman"/>
                <w:sz w:val="24"/>
                <w:szCs w:val="24"/>
              </w:rPr>
            </w:pPr>
            <w:r w:rsidRPr="00443899">
              <w:rPr>
                <w:rFonts w:ascii="Times New Roman" w:eastAsia="Calibri" w:hAnsi="Times New Roman" w:cs="Times New Roman"/>
                <w:sz w:val="24"/>
                <w:szCs w:val="24"/>
              </w:rPr>
              <w:t>888</w:t>
            </w:r>
            <w:r>
              <w:rPr>
                <w:rFonts w:ascii="Times New Roman" w:eastAsia="Calibri" w:hAnsi="Times New Roman" w:cs="Times New Roman"/>
                <w:sz w:val="24"/>
                <w:szCs w:val="24"/>
                <w:lang w:val="en-US"/>
              </w:rPr>
              <w:t>,</w:t>
            </w:r>
            <w:r w:rsidRPr="00443899">
              <w:rPr>
                <w:rFonts w:ascii="Times New Roman" w:eastAsia="Calibri" w:hAnsi="Times New Roman" w:cs="Times New Roman"/>
                <w:sz w:val="24"/>
                <w:szCs w:val="24"/>
              </w:rPr>
              <w:t>357</w:t>
            </w:r>
          </w:p>
        </w:tc>
      </w:tr>
      <w:tr w:rsidR="00CC6B66" w:rsidRPr="00B4715D" w14:paraId="61A803A0" w14:textId="77777777" w:rsidTr="00334021">
        <w:trPr>
          <w:trHeight w:val="20"/>
          <w:jc w:val="center"/>
        </w:trPr>
        <w:tc>
          <w:tcPr>
            <w:tcW w:w="3402" w:type="dxa"/>
          </w:tcPr>
          <w:p w14:paraId="7016A129" w14:textId="77777777" w:rsidR="00CC6B66" w:rsidRPr="00443899" w:rsidRDefault="00CC6B66" w:rsidP="00334021">
            <w:pPr>
              <w:ind w:right="-57"/>
              <w:rPr>
                <w:rFonts w:ascii="Times New Roman" w:eastAsia="Calibri" w:hAnsi="Times New Roman" w:cs="Times New Roman"/>
                <w:sz w:val="24"/>
                <w:szCs w:val="24"/>
              </w:rPr>
            </w:pPr>
            <w:r w:rsidRPr="00443899">
              <w:rPr>
                <w:rFonts w:ascii="Times New Roman" w:eastAsia="Calibri" w:hAnsi="Times New Roman" w:cs="Times New Roman"/>
                <w:sz w:val="24"/>
                <w:szCs w:val="24"/>
              </w:rPr>
              <w:t xml:space="preserve">1100 </w:t>
            </w:r>
            <w:r>
              <w:rPr>
                <w:rFonts w:ascii="Times New Roman" w:eastAsia="Calibri" w:hAnsi="Times New Roman" w:cs="Times New Roman"/>
                <w:sz w:val="24"/>
                <w:szCs w:val="24"/>
                <w:lang w:val="en-US"/>
              </w:rPr>
              <w:t>Total section</w:t>
            </w:r>
            <w:r w:rsidRPr="00443899">
              <w:rPr>
                <w:rFonts w:ascii="Times New Roman" w:eastAsia="Calibri" w:hAnsi="Times New Roman" w:cs="Times New Roman"/>
                <w:sz w:val="24"/>
                <w:szCs w:val="24"/>
              </w:rPr>
              <w:t xml:space="preserve"> I</w:t>
            </w:r>
          </w:p>
        </w:tc>
        <w:tc>
          <w:tcPr>
            <w:tcW w:w="1984" w:type="dxa"/>
            <w:vAlign w:val="bottom"/>
          </w:tcPr>
          <w:p w14:paraId="2F3182EE" w14:textId="77777777" w:rsidR="00CC6B66" w:rsidRPr="00443899" w:rsidRDefault="00CC6B66" w:rsidP="00334021">
            <w:pPr>
              <w:ind w:right="113"/>
              <w:jc w:val="right"/>
              <w:rPr>
                <w:rFonts w:ascii="Times New Roman" w:eastAsia="Calibri" w:hAnsi="Times New Roman" w:cs="Times New Roman"/>
                <w:sz w:val="24"/>
                <w:szCs w:val="24"/>
              </w:rPr>
            </w:pPr>
            <w:r w:rsidRPr="00443899">
              <w:rPr>
                <w:rFonts w:ascii="Times New Roman" w:eastAsia="Calibri" w:hAnsi="Times New Roman" w:cs="Times New Roman"/>
                <w:sz w:val="24"/>
                <w:szCs w:val="24"/>
              </w:rPr>
              <w:t>64</w:t>
            </w:r>
            <w:r>
              <w:rPr>
                <w:rFonts w:ascii="Times New Roman" w:eastAsia="Calibri" w:hAnsi="Times New Roman" w:cs="Times New Roman"/>
                <w:sz w:val="24"/>
                <w:szCs w:val="24"/>
                <w:lang w:val="en-US"/>
              </w:rPr>
              <w:t>,</w:t>
            </w:r>
            <w:r w:rsidRPr="00443899">
              <w:rPr>
                <w:rFonts w:ascii="Times New Roman" w:eastAsia="Calibri" w:hAnsi="Times New Roman" w:cs="Times New Roman"/>
                <w:sz w:val="24"/>
                <w:szCs w:val="24"/>
              </w:rPr>
              <w:t>635</w:t>
            </w:r>
            <w:r>
              <w:rPr>
                <w:rFonts w:ascii="Times New Roman" w:eastAsia="Calibri" w:hAnsi="Times New Roman" w:cs="Times New Roman"/>
                <w:sz w:val="24"/>
                <w:szCs w:val="24"/>
                <w:lang w:val="en-US"/>
              </w:rPr>
              <w:t>,</w:t>
            </w:r>
            <w:r w:rsidRPr="00443899">
              <w:rPr>
                <w:rFonts w:ascii="Times New Roman" w:eastAsia="Calibri" w:hAnsi="Times New Roman" w:cs="Times New Roman"/>
                <w:sz w:val="24"/>
                <w:szCs w:val="24"/>
              </w:rPr>
              <w:t>283</w:t>
            </w:r>
          </w:p>
        </w:tc>
        <w:tc>
          <w:tcPr>
            <w:tcW w:w="1984" w:type="dxa"/>
            <w:vAlign w:val="bottom"/>
          </w:tcPr>
          <w:p w14:paraId="1978A0A2" w14:textId="77777777" w:rsidR="00CC6B66" w:rsidRPr="00443899" w:rsidRDefault="00CC6B66" w:rsidP="00334021">
            <w:pPr>
              <w:ind w:right="113"/>
              <w:jc w:val="right"/>
              <w:rPr>
                <w:rFonts w:ascii="Times New Roman" w:eastAsia="Calibri" w:hAnsi="Times New Roman" w:cs="Times New Roman"/>
                <w:sz w:val="24"/>
                <w:szCs w:val="24"/>
              </w:rPr>
            </w:pPr>
            <w:r w:rsidRPr="00443899">
              <w:rPr>
                <w:rFonts w:ascii="Times New Roman" w:eastAsia="Calibri" w:hAnsi="Times New Roman" w:cs="Times New Roman"/>
                <w:sz w:val="24"/>
                <w:szCs w:val="24"/>
              </w:rPr>
              <w:t>95</w:t>
            </w:r>
            <w:r>
              <w:rPr>
                <w:rFonts w:ascii="Times New Roman" w:eastAsia="Calibri" w:hAnsi="Times New Roman" w:cs="Times New Roman"/>
                <w:sz w:val="24"/>
                <w:szCs w:val="24"/>
                <w:lang w:val="en-US"/>
              </w:rPr>
              <w:t>,</w:t>
            </w:r>
            <w:r w:rsidRPr="00443899">
              <w:rPr>
                <w:rFonts w:ascii="Times New Roman" w:eastAsia="Calibri" w:hAnsi="Times New Roman" w:cs="Times New Roman"/>
                <w:sz w:val="24"/>
                <w:szCs w:val="24"/>
              </w:rPr>
              <w:t>368</w:t>
            </w:r>
          </w:p>
        </w:tc>
        <w:tc>
          <w:tcPr>
            <w:tcW w:w="1984" w:type="dxa"/>
            <w:vAlign w:val="bottom"/>
          </w:tcPr>
          <w:p w14:paraId="43B714DC" w14:textId="77777777" w:rsidR="00CC6B66" w:rsidRPr="00443899" w:rsidRDefault="00CC6B66" w:rsidP="00334021">
            <w:pPr>
              <w:ind w:right="113"/>
              <w:jc w:val="right"/>
              <w:rPr>
                <w:rFonts w:ascii="Times New Roman" w:eastAsia="Calibri" w:hAnsi="Times New Roman" w:cs="Times New Roman"/>
                <w:sz w:val="24"/>
                <w:szCs w:val="24"/>
              </w:rPr>
            </w:pPr>
            <w:r w:rsidRPr="00443899">
              <w:rPr>
                <w:rFonts w:ascii="Times New Roman" w:eastAsia="Calibri" w:hAnsi="Times New Roman" w:cs="Times New Roman"/>
                <w:sz w:val="24"/>
                <w:szCs w:val="24"/>
              </w:rPr>
              <w:t>64</w:t>
            </w:r>
            <w:r>
              <w:rPr>
                <w:rFonts w:ascii="Times New Roman" w:eastAsia="Calibri" w:hAnsi="Times New Roman" w:cs="Times New Roman"/>
                <w:sz w:val="24"/>
                <w:szCs w:val="24"/>
                <w:lang w:val="en-US"/>
              </w:rPr>
              <w:t>,</w:t>
            </w:r>
            <w:r w:rsidRPr="00443899">
              <w:rPr>
                <w:rFonts w:ascii="Times New Roman" w:eastAsia="Calibri" w:hAnsi="Times New Roman" w:cs="Times New Roman"/>
                <w:sz w:val="24"/>
                <w:szCs w:val="24"/>
              </w:rPr>
              <w:t>730</w:t>
            </w:r>
            <w:r>
              <w:rPr>
                <w:rFonts w:ascii="Times New Roman" w:eastAsia="Calibri" w:hAnsi="Times New Roman" w:cs="Times New Roman"/>
                <w:sz w:val="24"/>
                <w:szCs w:val="24"/>
                <w:lang w:val="en-US"/>
              </w:rPr>
              <w:t>,</w:t>
            </w:r>
            <w:r w:rsidRPr="00443899">
              <w:rPr>
                <w:rFonts w:ascii="Times New Roman" w:eastAsia="Calibri" w:hAnsi="Times New Roman" w:cs="Times New Roman"/>
                <w:sz w:val="24"/>
                <w:szCs w:val="24"/>
              </w:rPr>
              <w:t>651</w:t>
            </w:r>
          </w:p>
        </w:tc>
      </w:tr>
      <w:tr w:rsidR="00CC6B66" w:rsidRPr="00B4715D" w14:paraId="12D20F2D" w14:textId="77777777" w:rsidTr="00334021">
        <w:trPr>
          <w:trHeight w:val="20"/>
          <w:jc w:val="center"/>
        </w:trPr>
        <w:tc>
          <w:tcPr>
            <w:tcW w:w="3402" w:type="dxa"/>
          </w:tcPr>
          <w:p w14:paraId="05A00AD0" w14:textId="77777777" w:rsidR="00CC6B66" w:rsidRPr="002D0D67" w:rsidRDefault="00CC6B66" w:rsidP="00334021">
            <w:pPr>
              <w:ind w:right="-57"/>
              <w:rPr>
                <w:rFonts w:ascii="Times New Roman" w:eastAsia="Calibri" w:hAnsi="Times New Roman" w:cs="Times New Roman"/>
                <w:sz w:val="24"/>
                <w:szCs w:val="24"/>
                <w:lang w:val="en-US"/>
              </w:rPr>
            </w:pPr>
            <w:r w:rsidRPr="00443899">
              <w:rPr>
                <w:rFonts w:ascii="Times New Roman" w:eastAsia="Calibri" w:hAnsi="Times New Roman" w:cs="Times New Roman"/>
                <w:sz w:val="24"/>
                <w:szCs w:val="24"/>
              </w:rPr>
              <w:t xml:space="preserve">1600 </w:t>
            </w:r>
            <w:r>
              <w:rPr>
                <w:rFonts w:ascii="Times New Roman" w:eastAsia="Calibri" w:hAnsi="Times New Roman" w:cs="Times New Roman"/>
                <w:sz w:val="24"/>
                <w:szCs w:val="24"/>
                <w:lang w:val="en-US"/>
              </w:rPr>
              <w:t>Balance</w:t>
            </w:r>
          </w:p>
        </w:tc>
        <w:tc>
          <w:tcPr>
            <w:tcW w:w="1984" w:type="dxa"/>
            <w:vAlign w:val="bottom"/>
          </w:tcPr>
          <w:p w14:paraId="67CB8070" w14:textId="77777777" w:rsidR="00CC6B66" w:rsidRPr="00443899" w:rsidRDefault="00CC6B66" w:rsidP="00334021">
            <w:pPr>
              <w:ind w:right="113"/>
              <w:jc w:val="right"/>
              <w:rPr>
                <w:rFonts w:ascii="Times New Roman" w:eastAsia="Calibri" w:hAnsi="Times New Roman" w:cs="Times New Roman"/>
                <w:sz w:val="24"/>
                <w:szCs w:val="24"/>
              </w:rPr>
            </w:pPr>
            <w:r w:rsidRPr="00443899">
              <w:rPr>
                <w:rFonts w:ascii="Times New Roman" w:eastAsia="Calibri" w:hAnsi="Times New Roman" w:cs="Times New Roman"/>
                <w:sz w:val="24"/>
                <w:szCs w:val="24"/>
              </w:rPr>
              <w:t>76</w:t>
            </w:r>
            <w:r>
              <w:rPr>
                <w:rFonts w:ascii="Times New Roman" w:eastAsia="Calibri" w:hAnsi="Times New Roman" w:cs="Times New Roman"/>
                <w:sz w:val="24"/>
                <w:szCs w:val="24"/>
                <w:lang w:val="en-US"/>
              </w:rPr>
              <w:t>,</w:t>
            </w:r>
            <w:r w:rsidRPr="00443899">
              <w:rPr>
                <w:rFonts w:ascii="Times New Roman" w:eastAsia="Calibri" w:hAnsi="Times New Roman" w:cs="Times New Roman"/>
                <w:sz w:val="24"/>
                <w:szCs w:val="24"/>
              </w:rPr>
              <w:t>231</w:t>
            </w:r>
            <w:r>
              <w:rPr>
                <w:rFonts w:ascii="Times New Roman" w:eastAsia="Calibri" w:hAnsi="Times New Roman" w:cs="Times New Roman"/>
                <w:sz w:val="24"/>
                <w:szCs w:val="24"/>
                <w:lang w:val="en-US"/>
              </w:rPr>
              <w:t>,</w:t>
            </w:r>
            <w:r w:rsidRPr="00443899">
              <w:rPr>
                <w:rFonts w:ascii="Times New Roman" w:eastAsia="Calibri" w:hAnsi="Times New Roman" w:cs="Times New Roman"/>
                <w:sz w:val="24"/>
                <w:szCs w:val="24"/>
              </w:rPr>
              <w:t>919</w:t>
            </w:r>
          </w:p>
        </w:tc>
        <w:tc>
          <w:tcPr>
            <w:tcW w:w="1984" w:type="dxa"/>
            <w:vAlign w:val="bottom"/>
          </w:tcPr>
          <w:p w14:paraId="050B2F58" w14:textId="77777777" w:rsidR="00CC6B66" w:rsidRPr="00443899" w:rsidRDefault="00CC6B66" w:rsidP="00334021">
            <w:pPr>
              <w:ind w:right="113"/>
              <w:jc w:val="right"/>
              <w:rPr>
                <w:rFonts w:ascii="Times New Roman" w:eastAsia="Calibri" w:hAnsi="Times New Roman" w:cs="Times New Roman"/>
                <w:sz w:val="24"/>
                <w:szCs w:val="24"/>
              </w:rPr>
            </w:pPr>
            <w:r w:rsidRPr="00443899">
              <w:rPr>
                <w:rFonts w:ascii="Times New Roman" w:eastAsia="Calibri" w:hAnsi="Times New Roman" w:cs="Times New Roman"/>
                <w:sz w:val="24"/>
                <w:szCs w:val="24"/>
              </w:rPr>
              <w:t>95</w:t>
            </w:r>
            <w:r>
              <w:rPr>
                <w:rFonts w:ascii="Times New Roman" w:eastAsia="Calibri" w:hAnsi="Times New Roman" w:cs="Times New Roman"/>
                <w:sz w:val="24"/>
                <w:szCs w:val="24"/>
                <w:lang w:val="en-US"/>
              </w:rPr>
              <w:t>,</w:t>
            </w:r>
            <w:r w:rsidRPr="00443899">
              <w:rPr>
                <w:rFonts w:ascii="Times New Roman" w:eastAsia="Calibri" w:hAnsi="Times New Roman" w:cs="Times New Roman"/>
                <w:sz w:val="24"/>
                <w:szCs w:val="24"/>
              </w:rPr>
              <w:t>368</w:t>
            </w:r>
          </w:p>
        </w:tc>
        <w:tc>
          <w:tcPr>
            <w:tcW w:w="1984" w:type="dxa"/>
            <w:vAlign w:val="bottom"/>
          </w:tcPr>
          <w:p w14:paraId="1923F09A" w14:textId="77777777" w:rsidR="00CC6B66" w:rsidRPr="00443899" w:rsidRDefault="00CC6B66" w:rsidP="00334021">
            <w:pPr>
              <w:ind w:right="113"/>
              <w:jc w:val="right"/>
              <w:rPr>
                <w:rFonts w:ascii="Times New Roman" w:eastAsia="Calibri" w:hAnsi="Times New Roman" w:cs="Times New Roman"/>
                <w:sz w:val="24"/>
                <w:szCs w:val="24"/>
              </w:rPr>
            </w:pPr>
            <w:r w:rsidRPr="00443899">
              <w:rPr>
                <w:rFonts w:ascii="Times New Roman" w:eastAsia="Calibri" w:hAnsi="Times New Roman" w:cs="Times New Roman"/>
                <w:sz w:val="24"/>
                <w:szCs w:val="24"/>
              </w:rPr>
              <w:t>76</w:t>
            </w:r>
            <w:r>
              <w:rPr>
                <w:rFonts w:ascii="Times New Roman" w:eastAsia="Calibri" w:hAnsi="Times New Roman" w:cs="Times New Roman"/>
                <w:sz w:val="24"/>
                <w:szCs w:val="24"/>
                <w:lang w:val="en-US"/>
              </w:rPr>
              <w:t>,</w:t>
            </w:r>
            <w:r w:rsidRPr="00443899">
              <w:rPr>
                <w:rFonts w:ascii="Times New Roman" w:eastAsia="Calibri" w:hAnsi="Times New Roman" w:cs="Times New Roman"/>
                <w:sz w:val="24"/>
                <w:szCs w:val="24"/>
              </w:rPr>
              <w:t>327</w:t>
            </w:r>
            <w:r>
              <w:rPr>
                <w:rFonts w:ascii="Times New Roman" w:eastAsia="Calibri" w:hAnsi="Times New Roman" w:cs="Times New Roman"/>
                <w:sz w:val="24"/>
                <w:szCs w:val="24"/>
                <w:lang w:val="en-US"/>
              </w:rPr>
              <w:t>,</w:t>
            </w:r>
            <w:r w:rsidRPr="00443899">
              <w:rPr>
                <w:rFonts w:ascii="Times New Roman" w:eastAsia="Calibri" w:hAnsi="Times New Roman" w:cs="Times New Roman"/>
                <w:sz w:val="24"/>
                <w:szCs w:val="24"/>
              </w:rPr>
              <w:t>287</w:t>
            </w:r>
          </w:p>
        </w:tc>
      </w:tr>
      <w:tr w:rsidR="00CC6B66" w:rsidRPr="00B4715D" w14:paraId="397A2D55" w14:textId="77777777" w:rsidTr="00334021">
        <w:trPr>
          <w:trHeight w:val="20"/>
          <w:jc w:val="center"/>
        </w:trPr>
        <w:tc>
          <w:tcPr>
            <w:tcW w:w="3402" w:type="dxa"/>
          </w:tcPr>
          <w:p w14:paraId="1F9CF2EA" w14:textId="77777777" w:rsidR="00CC6B66" w:rsidRPr="00443899" w:rsidRDefault="00CC6B66" w:rsidP="00334021">
            <w:pPr>
              <w:ind w:right="-57"/>
              <w:rPr>
                <w:rFonts w:ascii="Times New Roman" w:eastAsia="Calibri" w:hAnsi="Times New Roman" w:cs="Times New Roman"/>
                <w:sz w:val="24"/>
                <w:szCs w:val="24"/>
              </w:rPr>
            </w:pPr>
            <w:r w:rsidRPr="00443899">
              <w:rPr>
                <w:rFonts w:ascii="Times New Roman" w:eastAsia="Calibri" w:hAnsi="Times New Roman" w:cs="Times New Roman"/>
                <w:sz w:val="24"/>
                <w:szCs w:val="24"/>
              </w:rPr>
              <w:t xml:space="preserve">1370 </w:t>
            </w:r>
            <w:proofErr w:type="spellStart"/>
            <w:r w:rsidRPr="002D0D67">
              <w:rPr>
                <w:rFonts w:ascii="Times New Roman" w:eastAsia="Calibri" w:hAnsi="Times New Roman" w:cs="Times New Roman"/>
                <w:sz w:val="24"/>
                <w:szCs w:val="24"/>
              </w:rPr>
              <w:t>Retained</w:t>
            </w:r>
            <w:proofErr w:type="spellEnd"/>
            <w:r w:rsidRPr="002D0D67">
              <w:rPr>
                <w:rFonts w:ascii="Times New Roman" w:eastAsia="Calibri" w:hAnsi="Times New Roman" w:cs="Times New Roman"/>
                <w:sz w:val="24"/>
                <w:szCs w:val="24"/>
              </w:rPr>
              <w:t xml:space="preserve"> </w:t>
            </w:r>
            <w:proofErr w:type="spellStart"/>
            <w:r w:rsidRPr="002D0D67">
              <w:rPr>
                <w:rFonts w:ascii="Times New Roman" w:eastAsia="Calibri" w:hAnsi="Times New Roman" w:cs="Times New Roman"/>
                <w:sz w:val="24"/>
                <w:szCs w:val="24"/>
              </w:rPr>
              <w:t>Earnings</w:t>
            </w:r>
            <w:proofErr w:type="spellEnd"/>
            <w:r w:rsidRPr="002D0D67">
              <w:rPr>
                <w:rFonts w:ascii="Times New Roman" w:eastAsia="Calibri" w:hAnsi="Times New Roman" w:cs="Times New Roman"/>
                <w:sz w:val="24"/>
                <w:szCs w:val="24"/>
              </w:rPr>
              <w:t xml:space="preserve"> (</w:t>
            </w:r>
            <w:proofErr w:type="spellStart"/>
            <w:r w:rsidRPr="002D0D67">
              <w:rPr>
                <w:rFonts w:ascii="Times New Roman" w:eastAsia="Calibri" w:hAnsi="Times New Roman" w:cs="Times New Roman"/>
                <w:sz w:val="24"/>
                <w:szCs w:val="24"/>
              </w:rPr>
              <w:t>uncovered</w:t>
            </w:r>
            <w:proofErr w:type="spellEnd"/>
            <w:r w:rsidRPr="002D0D67">
              <w:rPr>
                <w:rFonts w:ascii="Times New Roman" w:eastAsia="Calibri" w:hAnsi="Times New Roman" w:cs="Times New Roman"/>
                <w:sz w:val="24"/>
                <w:szCs w:val="24"/>
              </w:rPr>
              <w:t xml:space="preserve"> </w:t>
            </w:r>
            <w:proofErr w:type="spellStart"/>
            <w:r w:rsidRPr="002D0D67">
              <w:rPr>
                <w:rFonts w:ascii="Times New Roman" w:eastAsia="Calibri" w:hAnsi="Times New Roman" w:cs="Times New Roman"/>
                <w:sz w:val="24"/>
                <w:szCs w:val="24"/>
              </w:rPr>
              <w:t>losses</w:t>
            </w:r>
            <w:proofErr w:type="spellEnd"/>
            <w:r w:rsidRPr="002D0D67">
              <w:rPr>
                <w:rFonts w:ascii="Times New Roman" w:eastAsia="Calibri" w:hAnsi="Times New Roman" w:cs="Times New Roman"/>
                <w:sz w:val="24"/>
                <w:szCs w:val="24"/>
              </w:rPr>
              <w:t>)</w:t>
            </w:r>
          </w:p>
        </w:tc>
        <w:tc>
          <w:tcPr>
            <w:tcW w:w="1984" w:type="dxa"/>
            <w:vAlign w:val="bottom"/>
          </w:tcPr>
          <w:p w14:paraId="631FAC02" w14:textId="77777777" w:rsidR="00CC6B66" w:rsidRPr="00443899" w:rsidRDefault="00CC6B66" w:rsidP="00334021">
            <w:pPr>
              <w:ind w:right="113"/>
              <w:jc w:val="right"/>
              <w:rPr>
                <w:rFonts w:ascii="Times New Roman" w:eastAsia="Calibri" w:hAnsi="Times New Roman" w:cs="Times New Roman"/>
                <w:sz w:val="24"/>
                <w:szCs w:val="24"/>
              </w:rPr>
            </w:pPr>
            <w:r w:rsidRPr="00443899">
              <w:rPr>
                <w:rFonts w:ascii="Times New Roman" w:eastAsia="Calibri" w:hAnsi="Times New Roman" w:cs="Times New Roman"/>
                <w:sz w:val="24"/>
                <w:szCs w:val="24"/>
              </w:rPr>
              <w:t>359</w:t>
            </w:r>
            <w:r>
              <w:rPr>
                <w:rFonts w:ascii="Times New Roman" w:eastAsia="Calibri" w:hAnsi="Times New Roman" w:cs="Times New Roman"/>
                <w:sz w:val="24"/>
                <w:szCs w:val="24"/>
                <w:lang w:val="en-US"/>
              </w:rPr>
              <w:t>,</w:t>
            </w:r>
            <w:r w:rsidRPr="00443899">
              <w:rPr>
                <w:rFonts w:ascii="Times New Roman" w:eastAsia="Calibri" w:hAnsi="Times New Roman" w:cs="Times New Roman"/>
                <w:sz w:val="24"/>
                <w:szCs w:val="24"/>
              </w:rPr>
              <w:t>366</w:t>
            </w:r>
          </w:p>
        </w:tc>
        <w:tc>
          <w:tcPr>
            <w:tcW w:w="1984" w:type="dxa"/>
            <w:vAlign w:val="bottom"/>
          </w:tcPr>
          <w:p w14:paraId="5116C0FC" w14:textId="77777777" w:rsidR="00CC6B66" w:rsidRPr="00443899" w:rsidRDefault="00CC6B66" w:rsidP="00334021">
            <w:pPr>
              <w:ind w:right="113"/>
              <w:jc w:val="right"/>
              <w:rPr>
                <w:rFonts w:ascii="Times New Roman" w:eastAsia="Calibri" w:hAnsi="Times New Roman" w:cs="Times New Roman"/>
                <w:sz w:val="24"/>
                <w:szCs w:val="24"/>
              </w:rPr>
            </w:pPr>
            <w:r w:rsidRPr="00443899">
              <w:rPr>
                <w:rFonts w:ascii="Times New Roman" w:eastAsia="Calibri" w:hAnsi="Times New Roman" w:cs="Times New Roman"/>
                <w:sz w:val="24"/>
                <w:szCs w:val="24"/>
              </w:rPr>
              <w:t>(642</w:t>
            </w:r>
            <w:r>
              <w:rPr>
                <w:rFonts w:ascii="Times New Roman" w:eastAsia="Calibri" w:hAnsi="Times New Roman" w:cs="Times New Roman"/>
                <w:sz w:val="24"/>
                <w:szCs w:val="24"/>
                <w:lang w:val="en-US"/>
              </w:rPr>
              <w:t>,</w:t>
            </w:r>
            <w:r w:rsidRPr="00443899">
              <w:rPr>
                <w:rFonts w:ascii="Times New Roman" w:eastAsia="Calibri" w:hAnsi="Times New Roman" w:cs="Times New Roman"/>
                <w:sz w:val="24"/>
                <w:szCs w:val="24"/>
              </w:rPr>
              <w:t>745)</w:t>
            </w:r>
          </w:p>
        </w:tc>
        <w:tc>
          <w:tcPr>
            <w:tcW w:w="1984" w:type="dxa"/>
            <w:vAlign w:val="bottom"/>
          </w:tcPr>
          <w:p w14:paraId="70F671D7" w14:textId="77777777" w:rsidR="00CC6B66" w:rsidRPr="00443899" w:rsidRDefault="00CC6B66" w:rsidP="00334021">
            <w:pPr>
              <w:ind w:right="113"/>
              <w:jc w:val="right"/>
              <w:rPr>
                <w:rFonts w:ascii="Times New Roman" w:eastAsia="Calibri" w:hAnsi="Times New Roman" w:cs="Times New Roman"/>
                <w:sz w:val="24"/>
                <w:szCs w:val="24"/>
              </w:rPr>
            </w:pPr>
            <w:r w:rsidRPr="00443899">
              <w:rPr>
                <w:rFonts w:ascii="Times New Roman" w:eastAsia="Calibri" w:hAnsi="Times New Roman" w:cs="Times New Roman"/>
                <w:sz w:val="24"/>
                <w:szCs w:val="24"/>
              </w:rPr>
              <w:t>(283</w:t>
            </w:r>
            <w:r>
              <w:rPr>
                <w:rFonts w:ascii="Times New Roman" w:eastAsia="Calibri" w:hAnsi="Times New Roman" w:cs="Times New Roman"/>
                <w:sz w:val="24"/>
                <w:szCs w:val="24"/>
                <w:lang w:val="en-US"/>
              </w:rPr>
              <w:t>,</w:t>
            </w:r>
            <w:r w:rsidRPr="00443899">
              <w:rPr>
                <w:rFonts w:ascii="Times New Roman" w:eastAsia="Calibri" w:hAnsi="Times New Roman" w:cs="Times New Roman"/>
                <w:sz w:val="24"/>
                <w:szCs w:val="24"/>
              </w:rPr>
              <w:t>379)</w:t>
            </w:r>
          </w:p>
        </w:tc>
      </w:tr>
      <w:tr w:rsidR="00CC6B66" w:rsidRPr="00B4715D" w14:paraId="0FF35874" w14:textId="77777777" w:rsidTr="00334021">
        <w:trPr>
          <w:trHeight w:val="20"/>
          <w:jc w:val="center"/>
        </w:trPr>
        <w:tc>
          <w:tcPr>
            <w:tcW w:w="3402" w:type="dxa"/>
          </w:tcPr>
          <w:p w14:paraId="1F29E2D5" w14:textId="77777777" w:rsidR="00CC6B66" w:rsidRPr="002D0D67" w:rsidRDefault="00CC6B66" w:rsidP="00334021">
            <w:pPr>
              <w:ind w:right="-57"/>
              <w:rPr>
                <w:rFonts w:ascii="Times New Roman" w:eastAsia="Calibri" w:hAnsi="Times New Roman" w:cs="Times New Roman"/>
                <w:sz w:val="24"/>
                <w:szCs w:val="24"/>
                <w:lang w:val="en-US"/>
              </w:rPr>
            </w:pPr>
            <w:r w:rsidRPr="002D0D67">
              <w:rPr>
                <w:rFonts w:ascii="Times New Roman" w:eastAsia="Calibri" w:hAnsi="Times New Roman" w:cs="Times New Roman"/>
                <w:sz w:val="24"/>
                <w:szCs w:val="24"/>
                <w:lang w:val="en-US"/>
              </w:rPr>
              <w:t>1371 Retained Earnings (uncovered losses)</w:t>
            </w:r>
            <w:r>
              <w:rPr>
                <w:rFonts w:ascii="Times New Roman" w:eastAsia="Calibri" w:hAnsi="Times New Roman" w:cs="Times New Roman"/>
                <w:sz w:val="24"/>
                <w:szCs w:val="24"/>
                <w:lang w:val="en-US"/>
              </w:rPr>
              <w:t xml:space="preserve"> </w:t>
            </w:r>
            <w:r w:rsidRPr="002D0D67">
              <w:rPr>
                <w:rFonts w:ascii="Times New Roman" w:eastAsia="Calibri" w:hAnsi="Times New Roman" w:cs="Times New Roman"/>
                <w:sz w:val="24"/>
                <w:szCs w:val="24"/>
                <w:lang w:val="en-US"/>
              </w:rPr>
              <w:t>for past years</w:t>
            </w:r>
          </w:p>
        </w:tc>
        <w:tc>
          <w:tcPr>
            <w:tcW w:w="1984" w:type="dxa"/>
            <w:vAlign w:val="bottom"/>
          </w:tcPr>
          <w:p w14:paraId="24EFCDC3" w14:textId="77777777" w:rsidR="00CC6B66" w:rsidRPr="00443899" w:rsidRDefault="00CC6B66" w:rsidP="00334021">
            <w:pPr>
              <w:ind w:right="113"/>
              <w:jc w:val="right"/>
              <w:rPr>
                <w:rFonts w:ascii="Times New Roman" w:eastAsia="Calibri" w:hAnsi="Times New Roman" w:cs="Times New Roman"/>
                <w:sz w:val="24"/>
                <w:szCs w:val="24"/>
              </w:rPr>
            </w:pPr>
            <w:r w:rsidRPr="00443899">
              <w:rPr>
                <w:rFonts w:ascii="Times New Roman" w:eastAsia="Calibri" w:hAnsi="Times New Roman" w:cs="Times New Roman"/>
                <w:sz w:val="24"/>
                <w:szCs w:val="24"/>
              </w:rPr>
              <w:t>(2</w:t>
            </w:r>
            <w:r>
              <w:rPr>
                <w:rFonts w:ascii="Times New Roman" w:eastAsia="Calibri" w:hAnsi="Times New Roman" w:cs="Times New Roman"/>
                <w:sz w:val="24"/>
                <w:szCs w:val="24"/>
                <w:lang w:val="en-US"/>
              </w:rPr>
              <w:t>,</w:t>
            </w:r>
            <w:r w:rsidRPr="00443899">
              <w:rPr>
                <w:rFonts w:ascii="Times New Roman" w:eastAsia="Calibri" w:hAnsi="Times New Roman" w:cs="Times New Roman"/>
                <w:sz w:val="24"/>
                <w:szCs w:val="24"/>
              </w:rPr>
              <w:t>068</w:t>
            </w:r>
            <w:r>
              <w:rPr>
                <w:rFonts w:ascii="Times New Roman" w:eastAsia="Calibri" w:hAnsi="Times New Roman" w:cs="Times New Roman"/>
                <w:sz w:val="24"/>
                <w:szCs w:val="24"/>
                <w:lang w:val="en-US"/>
              </w:rPr>
              <w:t>,</w:t>
            </w:r>
            <w:r w:rsidRPr="00443899">
              <w:rPr>
                <w:rFonts w:ascii="Times New Roman" w:eastAsia="Calibri" w:hAnsi="Times New Roman" w:cs="Times New Roman"/>
                <w:sz w:val="24"/>
                <w:szCs w:val="24"/>
              </w:rPr>
              <w:t>645)</w:t>
            </w:r>
          </w:p>
        </w:tc>
        <w:tc>
          <w:tcPr>
            <w:tcW w:w="1984" w:type="dxa"/>
            <w:vAlign w:val="bottom"/>
          </w:tcPr>
          <w:p w14:paraId="1EB57727" w14:textId="77777777" w:rsidR="00CC6B66" w:rsidRPr="00443899" w:rsidRDefault="00CC6B66" w:rsidP="00334021">
            <w:pPr>
              <w:ind w:right="113"/>
              <w:jc w:val="right"/>
              <w:rPr>
                <w:rFonts w:ascii="Times New Roman" w:eastAsia="Calibri" w:hAnsi="Times New Roman" w:cs="Times New Roman"/>
                <w:sz w:val="24"/>
                <w:szCs w:val="24"/>
              </w:rPr>
            </w:pPr>
            <w:r w:rsidRPr="00443899">
              <w:rPr>
                <w:rFonts w:ascii="Times New Roman" w:eastAsia="Calibri" w:hAnsi="Times New Roman" w:cs="Times New Roman"/>
                <w:sz w:val="24"/>
                <w:szCs w:val="24"/>
              </w:rPr>
              <w:t>(718</w:t>
            </w:r>
            <w:r>
              <w:rPr>
                <w:rFonts w:ascii="Times New Roman" w:eastAsia="Calibri" w:hAnsi="Times New Roman" w:cs="Times New Roman"/>
                <w:sz w:val="24"/>
                <w:szCs w:val="24"/>
                <w:lang w:val="en-US"/>
              </w:rPr>
              <w:t>,</w:t>
            </w:r>
            <w:r w:rsidRPr="00443899">
              <w:rPr>
                <w:rFonts w:ascii="Times New Roman" w:eastAsia="Calibri" w:hAnsi="Times New Roman" w:cs="Times New Roman"/>
                <w:sz w:val="24"/>
                <w:szCs w:val="24"/>
              </w:rPr>
              <w:t>417)</w:t>
            </w:r>
          </w:p>
        </w:tc>
        <w:tc>
          <w:tcPr>
            <w:tcW w:w="1984" w:type="dxa"/>
            <w:vAlign w:val="bottom"/>
          </w:tcPr>
          <w:p w14:paraId="32A8C752" w14:textId="77777777" w:rsidR="00CC6B66" w:rsidRPr="00443899" w:rsidRDefault="00CC6B66" w:rsidP="00334021">
            <w:pPr>
              <w:ind w:right="113"/>
              <w:jc w:val="right"/>
              <w:rPr>
                <w:rFonts w:ascii="Times New Roman" w:eastAsia="Calibri" w:hAnsi="Times New Roman" w:cs="Times New Roman"/>
                <w:sz w:val="24"/>
                <w:szCs w:val="24"/>
              </w:rPr>
            </w:pPr>
            <w:r w:rsidRPr="00443899">
              <w:rPr>
                <w:rFonts w:ascii="Times New Roman" w:eastAsia="Calibri" w:hAnsi="Times New Roman" w:cs="Times New Roman"/>
                <w:sz w:val="24"/>
                <w:szCs w:val="24"/>
              </w:rPr>
              <w:t>(2</w:t>
            </w:r>
            <w:r>
              <w:rPr>
                <w:rFonts w:ascii="Times New Roman" w:eastAsia="Calibri" w:hAnsi="Times New Roman" w:cs="Times New Roman"/>
                <w:sz w:val="24"/>
                <w:szCs w:val="24"/>
                <w:lang w:val="en-US"/>
              </w:rPr>
              <w:t>,</w:t>
            </w:r>
            <w:r w:rsidRPr="00443899">
              <w:rPr>
                <w:rFonts w:ascii="Times New Roman" w:eastAsia="Calibri" w:hAnsi="Times New Roman" w:cs="Times New Roman"/>
                <w:sz w:val="24"/>
                <w:szCs w:val="24"/>
              </w:rPr>
              <w:t>787</w:t>
            </w:r>
            <w:r>
              <w:rPr>
                <w:rFonts w:ascii="Times New Roman" w:eastAsia="Calibri" w:hAnsi="Times New Roman" w:cs="Times New Roman"/>
                <w:sz w:val="24"/>
                <w:szCs w:val="24"/>
                <w:lang w:val="en-US"/>
              </w:rPr>
              <w:t>,</w:t>
            </w:r>
            <w:r w:rsidRPr="00443899">
              <w:rPr>
                <w:rFonts w:ascii="Times New Roman" w:eastAsia="Calibri" w:hAnsi="Times New Roman" w:cs="Times New Roman"/>
                <w:sz w:val="24"/>
                <w:szCs w:val="24"/>
              </w:rPr>
              <w:t>062)</w:t>
            </w:r>
          </w:p>
        </w:tc>
      </w:tr>
      <w:tr w:rsidR="00CC6B66" w:rsidRPr="00B4715D" w14:paraId="43283FC0" w14:textId="77777777" w:rsidTr="00334021">
        <w:trPr>
          <w:trHeight w:val="20"/>
          <w:jc w:val="center"/>
        </w:trPr>
        <w:tc>
          <w:tcPr>
            <w:tcW w:w="3402" w:type="dxa"/>
          </w:tcPr>
          <w:p w14:paraId="05950E72" w14:textId="77777777" w:rsidR="00CC6B66" w:rsidRPr="002D0D67" w:rsidRDefault="00CC6B66" w:rsidP="00334021">
            <w:pPr>
              <w:ind w:right="-57"/>
              <w:rPr>
                <w:rFonts w:ascii="Times New Roman" w:eastAsia="Calibri" w:hAnsi="Times New Roman" w:cs="Times New Roman"/>
                <w:sz w:val="24"/>
                <w:szCs w:val="24"/>
                <w:lang w:val="en-US"/>
              </w:rPr>
            </w:pPr>
            <w:r w:rsidRPr="002D0D67">
              <w:rPr>
                <w:rFonts w:ascii="Times New Roman" w:eastAsia="Calibri" w:hAnsi="Times New Roman" w:cs="Times New Roman"/>
                <w:sz w:val="24"/>
                <w:szCs w:val="24"/>
                <w:lang w:val="en-US"/>
              </w:rPr>
              <w:t>1372 Retained Earnings (uncovered losses)</w:t>
            </w:r>
            <w:r>
              <w:rPr>
                <w:rFonts w:ascii="Times New Roman" w:eastAsia="Calibri" w:hAnsi="Times New Roman" w:cs="Times New Roman"/>
                <w:sz w:val="24"/>
                <w:szCs w:val="24"/>
                <w:lang w:val="en-US"/>
              </w:rPr>
              <w:t xml:space="preserve"> of the reporting period</w:t>
            </w:r>
          </w:p>
        </w:tc>
        <w:tc>
          <w:tcPr>
            <w:tcW w:w="1984" w:type="dxa"/>
            <w:vAlign w:val="bottom"/>
          </w:tcPr>
          <w:p w14:paraId="4257D6A6" w14:textId="77777777" w:rsidR="00CC6B66" w:rsidRPr="00443899" w:rsidRDefault="00CC6B66" w:rsidP="00334021">
            <w:pPr>
              <w:ind w:right="113"/>
              <w:jc w:val="right"/>
              <w:rPr>
                <w:rFonts w:ascii="Times New Roman" w:eastAsia="Calibri" w:hAnsi="Times New Roman" w:cs="Times New Roman"/>
                <w:sz w:val="24"/>
                <w:szCs w:val="24"/>
              </w:rPr>
            </w:pPr>
            <w:r w:rsidRPr="00443899">
              <w:rPr>
                <w:rFonts w:ascii="Times New Roman" w:eastAsia="Calibri" w:hAnsi="Times New Roman" w:cs="Times New Roman"/>
                <w:sz w:val="24"/>
                <w:szCs w:val="24"/>
              </w:rPr>
              <w:t>2</w:t>
            </w:r>
            <w:r>
              <w:rPr>
                <w:rFonts w:ascii="Times New Roman" w:eastAsia="Calibri" w:hAnsi="Times New Roman" w:cs="Times New Roman"/>
                <w:sz w:val="24"/>
                <w:szCs w:val="24"/>
                <w:lang w:val="en-US"/>
              </w:rPr>
              <w:t>,</w:t>
            </w:r>
            <w:r w:rsidRPr="00443899">
              <w:rPr>
                <w:rFonts w:ascii="Times New Roman" w:eastAsia="Calibri" w:hAnsi="Times New Roman" w:cs="Times New Roman"/>
                <w:sz w:val="24"/>
                <w:szCs w:val="24"/>
              </w:rPr>
              <w:t>428</w:t>
            </w:r>
            <w:r>
              <w:rPr>
                <w:rFonts w:ascii="Times New Roman" w:eastAsia="Calibri" w:hAnsi="Times New Roman" w:cs="Times New Roman"/>
                <w:sz w:val="24"/>
                <w:szCs w:val="24"/>
                <w:lang w:val="en-US"/>
              </w:rPr>
              <w:t>,</w:t>
            </w:r>
            <w:r w:rsidRPr="00443899">
              <w:rPr>
                <w:rFonts w:ascii="Times New Roman" w:eastAsia="Calibri" w:hAnsi="Times New Roman" w:cs="Times New Roman"/>
                <w:sz w:val="24"/>
                <w:szCs w:val="24"/>
              </w:rPr>
              <w:t>011</w:t>
            </w:r>
          </w:p>
        </w:tc>
        <w:tc>
          <w:tcPr>
            <w:tcW w:w="1984" w:type="dxa"/>
            <w:vAlign w:val="bottom"/>
          </w:tcPr>
          <w:p w14:paraId="3ED270BA" w14:textId="77777777" w:rsidR="00CC6B66" w:rsidRPr="00443899" w:rsidRDefault="00CC6B66" w:rsidP="00334021">
            <w:pPr>
              <w:ind w:right="113"/>
              <w:jc w:val="right"/>
              <w:rPr>
                <w:rFonts w:ascii="Times New Roman" w:eastAsia="Calibri" w:hAnsi="Times New Roman" w:cs="Times New Roman"/>
                <w:sz w:val="24"/>
                <w:szCs w:val="24"/>
              </w:rPr>
            </w:pPr>
            <w:r w:rsidRPr="00443899">
              <w:rPr>
                <w:rFonts w:ascii="Times New Roman" w:eastAsia="Calibri" w:hAnsi="Times New Roman" w:cs="Times New Roman"/>
                <w:sz w:val="24"/>
                <w:szCs w:val="24"/>
              </w:rPr>
              <w:t>75</w:t>
            </w:r>
            <w:r>
              <w:rPr>
                <w:rFonts w:ascii="Times New Roman" w:eastAsia="Calibri" w:hAnsi="Times New Roman" w:cs="Times New Roman"/>
                <w:sz w:val="24"/>
                <w:szCs w:val="24"/>
                <w:lang w:val="en-US"/>
              </w:rPr>
              <w:t>,</w:t>
            </w:r>
            <w:r w:rsidRPr="00443899">
              <w:rPr>
                <w:rFonts w:ascii="Times New Roman" w:eastAsia="Calibri" w:hAnsi="Times New Roman" w:cs="Times New Roman"/>
                <w:sz w:val="24"/>
                <w:szCs w:val="24"/>
              </w:rPr>
              <w:t>672</w:t>
            </w:r>
          </w:p>
        </w:tc>
        <w:tc>
          <w:tcPr>
            <w:tcW w:w="1984" w:type="dxa"/>
            <w:vAlign w:val="bottom"/>
          </w:tcPr>
          <w:p w14:paraId="2A3B61EB" w14:textId="77777777" w:rsidR="00CC6B66" w:rsidRPr="00443899" w:rsidRDefault="00CC6B66" w:rsidP="00334021">
            <w:pPr>
              <w:ind w:right="113"/>
              <w:jc w:val="right"/>
              <w:rPr>
                <w:rFonts w:ascii="Times New Roman" w:eastAsia="Calibri" w:hAnsi="Times New Roman" w:cs="Times New Roman"/>
                <w:sz w:val="24"/>
                <w:szCs w:val="24"/>
              </w:rPr>
            </w:pPr>
            <w:r w:rsidRPr="00443899">
              <w:rPr>
                <w:rFonts w:ascii="Times New Roman" w:eastAsia="Calibri" w:hAnsi="Times New Roman" w:cs="Times New Roman"/>
                <w:sz w:val="24"/>
                <w:szCs w:val="24"/>
              </w:rPr>
              <w:t>2</w:t>
            </w:r>
            <w:r>
              <w:rPr>
                <w:rFonts w:ascii="Times New Roman" w:eastAsia="Calibri" w:hAnsi="Times New Roman" w:cs="Times New Roman"/>
                <w:sz w:val="24"/>
                <w:szCs w:val="24"/>
                <w:lang w:val="en-US"/>
              </w:rPr>
              <w:t>,</w:t>
            </w:r>
            <w:r w:rsidRPr="00443899">
              <w:rPr>
                <w:rFonts w:ascii="Times New Roman" w:eastAsia="Calibri" w:hAnsi="Times New Roman" w:cs="Times New Roman"/>
                <w:sz w:val="24"/>
                <w:szCs w:val="24"/>
              </w:rPr>
              <w:t>503</w:t>
            </w:r>
            <w:r>
              <w:rPr>
                <w:rFonts w:ascii="Times New Roman" w:eastAsia="Calibri" w:hAnsi="Times New Roman" w:cs="Times New Roman"/>
                <w:sz w:val="24"/>
                <w:szCs w:val="24"/>
                <w:lang w:val="en-US"/>
              </w:rPr>
              <w:t>,</w:t>
            </w:r>
            <w:r w:rsidRPr="00443899">
              <w:rPr>
                <w:rFonts w:ascii="Times New Roman" w:eastAsia="Calibri" w:hAnsi="Times New Roman" w:cs="Times New Roman"/>
                <w:sz w:val="24"/>
                <w:szCs w:val="24"/>
              </w:rPr>
              <w:t>683</w:t>
            </w:r>
          </w:p>
        </w:tc>
      </w:tr>
      <w:tr w:rsidR="00CC6B66" w:rsidRPr="00B4715D" w14:paraId="6CB7940D" w14:textId="77777777" w:rsidTr="00334021">
        <w:trPr>
          <w:trHeight w:val="20"/>
          <w:jc w:val="center"/>
        </w:trPr>
        <w:tc>
          <w:tcPr>
            <w:tcW w:w="3402" w:type="dxa"/>
          </w:tcPr>
          <w:p w14:paraId="7A22783F" w14:textId="77777777" w:rsidR="00CC6B66" w:rsidRPr="00443899" w:rsidRDefault="00CC6B66" w:rsidP="00334021">
            <w:pPr>
              <w:ind w:right="-57"/>
              <w:rPr>
                <w:rFonts w:ascii="Times New Roman" w:eastAsia="Calibri" w:hAnsi="Times New Roman" w:cs="Times New Roman"/>
                <w:sz w:val="24"/>
                <w:szCs w:val="24"/>
              </w:rPr>
            </w:pPr>
            <w:r w:rsidRPr="00443899">
              <w:rPr>
                <w:rFonts w:ascii="Times New Roman" w:eastAsia="Calibri" w:hAnsi="Times New Roman" w:cs="Times New Roman"/>
                <w:sz w:val="24"/>
                <w:szCs w:val="24"/>
              </w:rPr>
              <w:t xml:space="preserve">1300 </w:t>
            </w:r>
            <w:r>
              <w:rPr>
                <w:rFonts w:ascii="Times New Roman" w:eastAsia="Calibri" w:hAnsi="Times New Roman" w:cs="Times New Roman"/>
                <w:sz w:val="24"/>
                <w:szCs w:val="24"/>
                <w:lang w:val="en-US"/>
              </w:rPr>
              <w:t xml:space="preserve">Total section </w:t>
            </w:r>
            <w:r w:rsidRPr="00443899">
              <w:rPr>
                <w:rFonts w:ascii="Times New Roman" w:eastAsia="Calibri" w:hAnsi="Times New Roman" w:cs="Times New Roman"/>
                <w:sz w:val="24"/>
                <w:szCs w:val="24"/>
              </w:rPr>
              <w:t>III</w:t>
            </w:r>
          </w:p>
        </w:tc>
        <w:tc>
          <w:tcPr>
            <w:tcW w:w="1984" w:type="dxa"/>
            <w:vAlign w:val="bottom"/>
          </w:tcPr>
          <w:p w14:paraId="176BFE61" w14:textId="77777777" w:rsidR="00CC6B66" w:rsidRPr="00443899" w:rsidRDefault="00CC6B66" w:rsidP="00334021">
            <w:pPr>
              <w:ind w:right="113"/>
              <w:jc w:val="right"/>
              <w:rPr>
                <w:rFonts w:ascii="Times New Roman" w:eastAsia="Calibri" w:hAnsi="Times New Roman" w:cs="Times New Roman"/>
                <w:sz w:val="24"/>
                <w:szCs w:val="24"/>
              </w:rPr>
            </w:pPr>
            <w:r w:rsidRPr="00443899">
              <w:rPr>
                <w:rFonts w:ascii="Times New Roman" w:eastAsia="Calibri" w:hAnsi="Times New Roman" w:cs="Times New Roman"/>
                <w:sz w:val="24"/>
                <w:szCs w:val="24"/>
              </w:rPr>
              <w:t>40</w:t>
            </w:r>
            <w:r>
              <w:rPr>
                <w:rFonts w:ascii="Times New Roman" w:eastAsia="Calibri" w:hAnsi="Times New Roman" w:cs="Times New Roman"/>
                <w:sz w:val="24"/>
                <w:szCs w:val="24"/>
                <w:lang w:val="en-US"/>
              </w:rPr>
              <w:t>,</w:t>
            </w:r>
            <w:r w:rsidRPr="00443899">
              <w:rPr>
                <w:rFonts w:ascii="Times New Roman" w:eastAsia="Calibri" w:hAnsi="Times New Roman" w:cs="Times New Roman"/>
                <w:sz w:val="24"/>
                <w:szCs w:val="24"/>
              </w:rPr>
              <w:t>609</w:t>
            </w:r>
            <w:r>
              <w:rPr>
                <w:rFonts w:ascii="Times New Roman" w:eastAsia="Calibri" w:hAnsi="Times New Roman" w:cs="Times New Roman"/>
                <w:sz w:val="24"/>
                <w:szCs w:val="24"/>
                <w:lang w:val="en-US"/>
              </w:rPr>
              <w:t>,</w:t>
            </w:r>
            <w:r w:rsidRPr="00443899">
              <w:rPr>
                <w:rFonts w:ascii="Times New Roman" w:eastAsia="Calibri" w:hAnsi="Times New Roman" w:cs="Times New Roman"/>
                <w:sz w:val="24"/>
                <w:szCs w:val="24"/>
              </w:rPr>
              <w:t>886</w:t>
            </w:r>
          </w:p>
        </w:tc>
        <w:tc>
          <w:tcPr>
            <w:tcW w:w="1984" w:type="dxa"/>
            <w:vAlign w:val="bottom"/>
          </w:tcPr>
          <w:p w14:paraId="250A7B86" w14:textId="77777777" w:rsidR="00CC6B66" w:rsidRPr="00443899" w:rsidRDefault="00CC6B66" w:rsidP="00334021">
            <w:pPr>
              <w:ind w:right="113"/>
              <w:jc w:val="right"/>
              <w:rPr>
                <w:rFonts w:ascii="Times New Roman" w:eastAsia="Calibri" w:hAnsi="Times New Roman" w:cs="Times New Roman"/>
                <w:sz w:val="24"/>
                <w:szCs w:val="24"/>
              </w:rPr>
            </w:pPr>
            <w:r w:rsidRPr="00443899">
              <w:rPr>
                <w:rFonts w:ascii="Times New Roman" w:eastAsia="Calibri" w:hAnsi="Times New Roman" w:cs="Times New Roman"/>
                <w:sz w:val="24"/>
                <w:szCs w:val="24"/>
              </w:rPr>
              <w:t>(642</w:t>
            </w:r>
            <w:r>
              <w:rPr>
                <w:rFonts w:ascii="Times New Roman" w:eastAsia="Calibri" w:hAnsi="Times New Roman" w:cs="Times New Roman"/>
                <w:sz w:val="24"/>
                <w:szCs w:val="24"/>
                <w:lang w:val="en-US"/>
              </w:rPr>
              <w:t>,</w:t>
            </w:r>
            <w:r w:rsidRPr="00443899">
              <w:rPr>
                <w:rFonts w:ascii="Times New Roman" w:eastAsia="Calibri" w:hAnsi="Times New Roman" w:cs="Times New Roman"/>
                <w:sz w:val="24"/>
                <w:szCs w:val="24"/>
              </w:rPr>
              <w:t>745)</w:t>
            </w:r>
          </w:p>
        </w:tc>
        <w:tc>
          <w:tcPr>
            <w:tcW w:w="1984" w:type="dxa"/>
            <w:vAlign w:val="bottom"/>
          </w:tcPr>
          <w:p w14:paraId="1E318492" w14:textId="77777777" w:rsidR="00CC6B66" w:rsidRPr="00443899" w:rsidRDefault="00CC6B66" w:rsidP="00334021">
            <w:pPr>
              <w:ind w:right="113"/>
              <w:jc w:val="right"/>
              <w:rPr>
                <w:rFonts w:ascii="Times New Roman" w:eastAsia="Calibri" w:hAnsi="Times New Roman" w:cs="Times New Roman"/>
                <w:sz w:val="24"/>
                <w:szCs w:val="24"/>
              </w:rPr>
            </w:pPr>
            <w:r w:rsidRPr="00443899">
              <w:rPr>
                <w:rFonts w:ascii="Times New Roman" w:eastAsia="Calibri" w:hAnsi="Times New Roman" w:cs="Times New Roman"/>
                <w:sz w:val="24"/>
                <w:szCs w:val="24"/>
              </w:rPr>
              <w:t>39</w:t>
            </w:r>
            <w:r>
              <w:rPr>
                <w:rFonts w:ascii="Times New Roman" w:eastAsia="Calibri" w:hAnsi="Times New Roman" w:cs="Times New Roman"/>
                <w:sz w:val="24"/>
                <w:szCs w:val="24"/>
                <w:lang w:val="en-US"/>
              </w:rPr>
              <w:t>,</w:t>
            </w:r>
            <w:r w:rsidRPr="00443899">
              <w:rPr>
                <w:rFonts w:ascii="Times New Roman" w:eastAsia="Calibri" w:hAnsi="Times New Roman" w:cs="Times New Roman"/>
                <w:sz w:val="24"/>
                <w:szCs w:val="24"/>
              </w:rPr>
              <w:t>967</w:t>
            </w:r>
            <w:r>
              <w:rPr>
                <w:rFonts w:ascii="Times New Roman" w:eastAsia="Calibri" w:hAnsi="Times New Roman" w:cs="Times New Roman"/>
                <w:sz w:val="24"/>
                <w:szCs w:val="24"/>
                <w:lang w:val="en-US"/>
              </w:rPr>
              <w:t>,</w:t>
            </w:r>
            <w:r w:rsidRPr="00443899">
              <w:rPr>
                <w:rFonts w:ascii="Times New Roman" w:eastAsia="Calibri" w:hAnsi="Times New Roman" w:cs="Times New Roman"/>
                <w:sz w:val="24"/>
                <w:szCs w:val="24"/>
              </w:rPr>
              <w:t>141</w:t>
            </w:r>
          </w:p>
        </w:tc>
      </w:tr>
      <w:tr w:rsidR="00CC6B66" w:rsidRPr="00B4715D" w14:paraId="26C8468B" w14:textId="77777777" w:rsidTr="00334021">
        <w:trPr>
          <w:trHeight w:val="20"/>
          <w:jc w:val="center"/>
        </w:trPr>
        <w:tc>
          <w:tcPr>
            <w:tcW w:w="3402" w:type="dxa"/>
          </w:tcPr>
          <w:p w14:paraId="59B7ADB5" w14:textId="77777777" w:rsidR="00CC6B66" w:rsidRPr="002D0D67" w:rsidRDefault="00CC6B66" w:rsidP="00334021">
            <w:pPr>
              <w:ind w:right="-57"/>
              <w:rPr>
                <w:rFonts w:ascii="Times New Roman" w:eastAsia="Calibri" w:hAnsi="Times New Roman" w:cs="Times New Roman"/>
                <w:sz w:val="24"/>
                <w:szCs w:val="24"/>
                <w:lang w:val="en-US"/>
              </w:rPr>
            </w:pPr>
            <w:r w:rsidRPr="00443899">
              <w:rPr>
                <w:rFonts w:ascii="Times New Roman" w:eastAsia="Calibri" w:hAnsi="Times New Roman" w:cs="Times New Roman"/>
                <w:sz w:val="24"/>
                <w:szCs w:val="24"/>
              </w:rPr>
              <w:t xml:space="preserve">1420 </w:t>
            </w:r>
            <w:r>
              <w:rPr>
                <w:rFonts w:ascii="Times New Roman" w:eastAsia="Calibri" w:hAnsi="Times New Roman" w:cs="Times New Roman"/>
                <w:sz w:val="24"/>
                <w:szCs w:val="24"/>
                <w:lang w:val="en-US"/>
              </w:rPr>
              <w:t>Deferred tax liabilities</w:t>
            </w:r>
          </w:p>
        </w:tc>
        <w:tc>
          <w:tcPr>
            <w:tcW w:w="1984" w:type="dxa"/>
            <w:vAlign w:val="bottom"/>
          </w:tcPr>
          <w:p w14:paraId="768FE3AC" w14:textId="77777777" w:rsidR="00CC6B66" w:rsidRPr="00443899" w:rsidRDefault="00CC6B66" w:rsidP="00334021">
            <w:pPr>
              <w:ind w:right="113"/>
              <w:jc w:val="right"/>
              <w:rPr>
                <w:rFonts w:ascii="Times New Roman" w:eastAsia="Calibri" w:hAnsi="Times New Roman" w:cs="Times New Roman"/>
                <w:sz w:val="24"/>
                <w:szCs w:val="24"/>
              </w:rPr>
            </w:pPr>
            <w:r w:rsidRPr="00443899">
              <w:rPr>
                <w:rFonts w:ascii="Times New Roman" w:eastAsia="Calibri" w:hAnsi="Times New Roman" w:cs="Times New Roman"/>
                <w:sz w:val="24"/>
                <w:szCs w:val="24"/>
              </w:rPr>
              <w:t>1</w:t>
            </w:r>
            <w:r>
              <w:rPr>
                <w:rFonts w:ascii="Times New Roman" w:eastAsia="Calibri" w:hAnsi="Times New Roman" w:cs="Times New Roman"/>
                <w:sz w:val="24"/>
                <w:szCs w:val="24"/>
                <w:lang w:val="en-US"/>
              </w:rPr>
              <w:t>,</w:t>
            </w:r>
            <w:r w:rsidRPr="00443899">
              <w:rPr>
                <w:rFonts w:ascii="Times New Roman" w:eastAsia="Calibri" w:hAnsi="Times New Roman" w:cs="Times New Roman"/>
                <w:sz w:val="24"/>
                <w:szCs w:val="24"/>
              </w:rPr>
              <w:t>133</w:t>
            </w:r>
            <w:r>
              <w:rPr>
                <w:rFonts w:ascii="Times New Roman" w:eastAsia="Calibri" w:hAnsi="Times New Roman" w:cs="Times New Roman"/>
                <w:sz w:val="24"/>
                <w:szCs w:val="24"/>
                <w:lang w:val="en-US"/>
              </w:rPr>
              <w:t>,</w:t>
            </w:r>
            <w:r w:rsidRPr="00443899">
              <w:rPr>
                <w:rFonts w:ascii="Times New Roman" w:eastAsia="Calibri" w:hAnsi="Times New Roman" w:cs="Times New Roman"/>
                <w:sz w:val="24"/>
                <w:szCs w:val="24"/>
              </w:rPr>
              <w:t>763</w:t>
            </w:r>
          </w:p>
        </w:tc>
        <w:tc>
          <w:tcPr>
            <w:tcW w:w="1984" w:type="dxa"/>
            <w:vAlign w:val="bottom"/>
          </w:tcPr>
          <w:p w14:paraId="091E4568" w14:textId="77777777" w:rsidR="00CC6B66" w:rsidRPr="00443899" w:rsidRDefault="00CC6B66" w:rsidP="00334021">
            <w:pPr>
              <w:ind w:right="113"/>
              <w:jc w:val="right"/>
              <w:rPr>
                <w:rFonts w:ascii="Times New Roman" w:eastAsia="Calibri" w:hAnsi="Times New Roman" w:cs="Times New Roman"/>
                <w:sz w:val="24"/>
                <w:szCs w:val="24"/>
              </w:rPr>
            </w:pPr>
            <w:r w:rsidRPr="00443899">
              <w:rPr>
                <w:rFonts w:ascii="Times New Roman" w:eastAsia="Calibri" w:hAnsi="Times New Roman" w:cs="Times New Roman"/>
                <w:sz w:val="24"/>
                <w:szCs w:val="24"/>
              </w:rPr>
              <w:t>738</w:t>
            </w:r>
            <w:r>
              <w:rPr>
                <w:rFonts w:ascii="Times New Roman" w:eastAsia="Calibri" w:hAnsi="Times New Roman" w:cs="Times New Roman"/>
                <w:sz w:val="24"/>
                <w:szCs w:val="24"/>
                <w:lang w:val="en-US"/>
              </w:rPr>
              <w:t>,</w:t>
            </w:r>
            <w:r w:rsidRPr="00443899">
              <w:rPr>
                <w:rFonts w:ascii="Times New Roman" w:eastAsia="Calibri" w:hAnsi="Times New Roman" w:cs="Times New Roman"/>
                <w:sz w:val="24"/>
                <w:szCs w:val="24"/>
              </w:rPr>
              <w:t>113</w:t>
            </w:r>
          </w:p>
        </w:tc>
        <w:tc>
          <w:tcPr>
            <w:tcW w:w="1984" w:type="dxa"/>
            <w:vAlign w:val="bottom"/>
          </w:tcPr>
          <w:p w14:paraId="69596D70" w14:textId="77777777" w:rsidR="00CC6B66" w:rsidRPr="00443899" w:rsidRDefault="00CC6B66" w:rsidP="00334021">
            <w:pPr>
              <w:ind w:right="113"/>
              <w:jc w:val="right"/>
              <w:rPr>
                <w:rFonts w:ascii="Times New Roman" w:eastAsia="Calibri" w:hAnsi="Times New Roman" w:cs="Times New Roman"/>
                <w:sz w:val="24"/>
                <w:szCs w:val="24"/>
              </w:rPr>
            </w:pPr>
            <w:r w:rsidRPr="00443899">
              <w:rPr>
                <w:rFonts w:ascii="Times New Roman" w:eastAsia="Calibri" w:hAnsi="Times New Roman" w:cs="Times New Roman"/>
                <w:sz w:val="24"/>
                <w:szCs w:val="24"/>
              </w:rPr>
              <w:t>1</w:t>
            </w:r>
            <w:r>
              <w:rPr>
                <w:rFonts w:ascii="Times New Roman" w:eastAsia="Calibri" w:hAnsi="Times New Roman" w:cs="Times New Roman"/>
                <w:sz w:val="24"/>
                <w:szCs w:val="24"/>
                <w:lang w:val="en-US"/>
              </w:rPr>
              <w:t>,</w:t>
            </w:r>
            <w:r w:rsidRPr="00443899">
              <w:rPr>
                <w:rFonts w:ascii="Times New Roman" w:eastAsia="Calibri" w:hAnsi="Times New Roman" w:cs="Times New Roman"/>
                <w:sz w:val="24"/>
                <w:szCs w:val="24"/>
              </w:rPr>
              <w:t>871</w:t>
            </w:r>
            <w:r>
              <w:rPr>
                <w:rFonts w:ascii="Times New Roman" w:eastAsia="Calibri" w:hAnsi="Times New Roman" w:cs="Times New Roman"/>
                <w:sz w:val="24"/>
                <w:szCs w:val="24"/>
                <w:lang w:val="en-US"/>
              </w:rPr>
              <w:t>,</w:t>
            </w:r>
            <w:r w:rsidRPr="00443899">
              <w:rPr>
                <w:rFonts w:ascii="Times New Roman" w:eastAsia="Calibri" w:hAnsi="Times New Roman" w:cs="Times New Roman"/>
                <w:sz w:val="24"/>
                <w:szCs w:val="24"/>
              </w:rPr>
              <w:t>876</w:t>
            </w:r>
          </w:p>
        </w:tc>
      </w:tr>
      <w:tr w:rsidR="00CC6B66" w:rsidRPr="00B4715D" w14:paraId="1FEF801B" w14:textId="77777777" w:rsidTr="00334021">
        <w:trPr>
          <w:trHeight w:val="20"/>
          <w:jc w:val="center"/>
        </w:trPr>
        <w:tc>
          <w:tcPr>
            <w:tcW w:w="3402" w:type="dxa"/>
          </w:tcPr>
          <w:p w14:paraId="6C4708B4" w14:textId="77777777" w:rsidR="00CC6B66" w:rsidRPr="00443899" w:rsidRDefault="00CC6B66" w:rsidP="00334021">
            <w:pPr>
              <w:ind w:right="-57"/>
              <w:rPr>
                <w:rFonts w:ascii="Times New Roman" w:eastAsia="Calibri" w:hAnsi="Times New Roman" w:cs="Times New Roman"/>
                <w:sz w:val="24"/>
                <w:szCs w:val="24"/>
              </w:rPr>
            </w:pPr>
            <w:r w:rsidRPr="00443899">
              <w:rPr>
                <w:rFonts w:ascii="Times New Roman" w:eastAsia="Calibri" w:hAnsi="Times New Roman" w:cs="Times New Roman"/>
                <w:sz w:val="24"/>
                <w:szCs w:val="24"/>
              </w:rPr>
              <w:t xml:space="preserve">1400 </w:t>
            </w:r>
            <w:r>
              <w:rPr>
                <w:rFonts w:ascii="Times New Roman" w:eastAsia="Calibri" w:hAnsi="Times New Roman" w:cs="Times New Roman"/>
                <w:sz w:val="24"/>
                <w:szCs w:val="24"/>
                <w:lang w:val="en-US"/>
              </w:rPr>
              <w:t xml:space="preserve">Total section </w:t>
            </w:r>
            <w:r w:rsidRPr="00443899">
              <w:rPr>
                <w:rFonts w:ascii="Times New Roman" w:eastAsia="Calibri" w:hAnsi="Times New Roman" w:cs="Times New Roman"/>
                <w:sz w:val="24"/>
                <w:szCs w:val="24"/>
              </w:rPr>
              <w:t>IV</w:t>
            </w:r>
          </w:p>
        </w:tc>
        <w:tc>
          <w:tcPr>
            <w:tcW w:w="1984" w:type="dxa"/>
            <w:vAlign w:val="bottom"/>
          </w:tcPr>
          <w:p w14:paraId="7C25C2CB" w14:textId="77777777" w:rsidR="00CC6B66" w:rsidRPr="00443899" w:rsidRDefault="00CC6B66" w:rsidP="00334021">
            <w:pPr>
              <w:ind w:right="113"/>
              <w:jc w:val="right"/>
              <w:rPr>
                <w:rFonts w:ascii="Times New Roman" w:eastAsia="Calibri" w:hAnsi="Times New Roman" w:cs="Times New Roman"/>
                <w:sz w:val="24"/>
                <w:szCs w:val="24"/>
              </w:rPr>
            </w:pPr>
            <w:r w:rsidRPr="00443899">
              <w:rPr>
                <w:rFonts w:ascii="Times New Roman" w:eastAsia="Calibri" w:hAnsi="Times New Roman" w:cs="Times New Roman"/>
                <w:sz w:val="24"/>
                <w:szCs w:val="24"/>
              </w:rPr>
              <w:t>21</w:t>
            </w:r>
            <w:r>
              <w:rPr>
                <w:rFonts w:ascii="Times New Roman" w:eastAsia="Calibri" w:hAnsi="Times New Roman" w:cs="Times New Roman"/>
                <w:sz w:val="24"/>
                <w:szCs w:val="24"/>
                <w:lang w:val="en-US"/>
              </w:rPr>
              <w:t>,</w:t>
            </w:r>
            <w:r w:rsidRPr="00443899">
              <w:rPr>
                <w:rFonts w:ascii="Times New Roman" w:eastAsia="Calibri" w:hAnsi="Times New Roman" w:cs="Times New Roman"/>
                <w:sz w:val="24"/>
                <w:szCs w:val="24"/>
              </w:rPr>
              <w:t>728</w:t>
            </w:r>
            <w:r>
              <w:rPr>
                <w:rFonts w:ascii="Times New Roman" w:eastAsia="Calibri" w:hAnsi="Times New Roman" w:cs="Times New Roman"/>
                <w:sz w:val="24"/>
                <w:szCs w:val="24"/>
                <w:lang w:val="en-US"/>
              </w:rPr>
              <w:t>,</w:t>
            </w:r>
            <w:r w:rsidRPr="00443899">
              <w:rPr>
                <w:rFonts w:ascii="Times New Roman" w:eastAsia="Calibri" w:hAnsi="Times New Roman" w:cs="Times New Roman"/>
                <w:sz w:val="24"/>
                <w:szCs w:val="24"/>
              </w:rPr>
              <w:t>257</w:t>
            </w:r>
          </w:p>
        </w:tc>
        <w:tc>
          <w:tcPr>
            <w:tcW w:w="1984" w:type="dxa"/>
            <w:vAlign w:val="bottom"/>
          </w:tcPr>
          <w:p w14:paraId="4FAEEB0B" w14:textId="77777777" w:rsidR="00CC6B66" w:rsidRPr="00443899" w:rsidRDefault="00CC6B66" w:rsidP="00334021">
            <w:pPr>
              <w:ind w:right="113"/>
              <w:jc w:val="right"/>
              <w:rPr>
                <w:rFonts w:ascii="Times New Roman" w:eastAsia="Calibri" w:hAnsi="Times New Roman" w:cs="Times New Roman"/>
                <w:sz w:val="24"/>
                <w:szCs w:val="24"/>
              </w:rPr>
            </w:pPr>
            <w:r w:rsidRPr="00443899">
              <w:rPr>
                <w:rFonts w:ascii="Times New Roman" w:eastAsia="Calibri" w:hAnsi="Times New Roman" w:cs="Times New Roman"/>
                <w:sz w:val="24"/>
                <w:szCs w:val="24"/>
              </w:rPr>
              <w:t>738</w:t>
            </w:r>
            <w:r>
              <w:rPr>
                <w:rFonts w:ascii="Times New Roman" w:eastAsia="Calibri" w:hAnsi="Times New Roman" w:cs="Times New Roman"/>
                <w:sz w:val="24"/>
                <w:szCs w:val="24"/>
                <w:lang w:val="en-US"/>
              </w:rPr>
              <w:t>,</w:t>
            </w:r>
            <w:r w:rsidRPr="00443899">
              <w:rPr>
                <w:rFonts w:ascii="Times New Roman" w:eastAsia="Calibri" w:hAnsi="Times New Roman" w:cs="Times New Roman"/>
                <w:sz w:val="24"/>
                <w:szCs w:val="24"/>
              </w:rPr>
              <w:t>113</w:t>
            </w:r>
          </w:p>
        </w:tc>
        <w:tc>
          <w:tcPr>
            <w:tcW w:w="1984" w:type="dxa"/>
            <w:vAlign w:val="bottom"/>
          </w:tcPr>
          <w:p w14:paraId="047BE43C" w14:textId="77777777" w:rsidR="00CC6B66" w:rsidRPr="00443899" w:rsidRDefault="00CC6B66" w:rsidP="00334021">
            <w:pPr>
              <w:ind w:right="113"/>
              <w:jc w:val="right"/>
              <w:rPr>
                <w:rFonts w:ascii="Times New Roman" w:eastAsia="Calibri" w:hAnsi="Times New Roman" w:cs="Times New Roman"/>
                <w:sz w:val="24"/>
                <w:szCs w:val="24"/>
              </w:rPr>
            </w:pPr>
            <w:r w:rsidRPr="00443899">
              <w:rPr>
                <w:rFonts w:ascii="Times New Roman" w:eastAsia="Calibri" w:hAnsi="Times New Roman" w:cs="Times New Roman"/>
                <w:sz w:val="24"/>
                <w:szCs w:val="24"/>
              </w:rPr>
              <w:t>22</w:t>
            </w:r>
            <w:r>
              <w:rPr>
                <w:rFonts w:ascii="Times New Roman" w:eastAsia="Calibri" w:hAnsi="Times New Roman" w:cs="Times New Roman"/>
                <w:sz w:val="24"/>
                <w:szCs w:val="24"/>
                <w:lang w:val="en-US"/>
              </w:rPr>
              <w:t>,</w:t>
            </w:r>
            <w:r w:rsidRPr="00443899">
              <w:rPr>
                <w:rFonts w:ascii="Times New Roman" w:eastAsia="Calibri" w:hAnsi="Times New Roman" w:cs="Times New Roman"/>
                <w:sz w:val="24"/>
                <w:szCs w:val="24"/>
              </w:rPr>
              <w:t>466</w:t>
            </w:r>
            <w:r>
              <w:rPr>
                <w:rFonts w:ascii="Times New Roman" w:eastAsia="Calibri" w:hAnsi="Times New Roman" w:cs="Times New Roman"/>
                <w:sz w:val="24"/>
                <w:szCs w:val="24"/>
                <w:lang w:val="en-US"/>
              </w:rPr>
              <w:t>,</w:t>
            </w:r>
            <w:r w:rsidRPr="00443899">
              <w:rPr>
                <w:rFonts w:ascii="Times New Roman" w:eastAsia="Calibri" w:hAnsi="Times New Roman" w:cs="Times New Roman"/>
                <w:sz w:val="24"/>
                <w:szCs w:val="24"/>
              </w:rPr>
              <w:t>370</w:t>
            </w:r>
          </w:p>
        </w:tc>
      </w:tr>
      <w:tr w:rsidR="00CC6B66" w:rsidRPr="00B4715D" w14:paraId="2BFDB644" w14:textId="77777777" w:rsidTr="00334021">
        <w:trPr>
          <w:trHeight w:val="20"/>
          <w:jc w:val="center"/>
        </w:trPr>
        <w:tc>
          <w:tcPr>
            <w:tcW w:w="3402" w:type="dxa"/>
          </w:tcPr>
          <w:p w14:paraId="42124906" w14:textId="77777777" w:rsidR="00CC6B66" w:rsidRPr="002D0D67" w:rsidRDefault="00CC6B66" w:rsidP="00334021">
            <w:pPr>
              <w:ind w:right="-57"/>
              <w:rPr>
                <w:rFonts w:ascii="Times New Roman" w:eastAsia="Calibri" w:hAnsi="Times New Roman" w:cs="Times New Roman"/>
                <w:sz w:val="24"/>
                <w:szCs w:val="24"/>
                <w:lang w:val="en-US"/>
              </w:rPr>
            </w:pPr>
            <w:r w:rsidRPr="00443899">
              <w:rPr>
                <w:rFonts w:ascii="Times New Roman" w:eastAsia="Calibri" w:hAnsi="Times New Roman" w:cs="Times New Roman"/>
                <w:sz w:val="24"/>
                <w:szCs w:val="24"/>
              </w:rPr>
              <w:t xml:space="preserve">1700 </w:t>
            </w:r>
            <w:r>
              <w:rPr>
                <w:rFonts w:ascii="Times New Roman" w:eastAsia="Calibri" w:hAnsi="Times New Roman" w:cs="Times New Roman"/>
                <w:sz w:val="24"/>
                <w:szCs w:val="24"/>
                <w:lang w:val="en-US"/>
              </w:rPr>
              <w:t>Balance</w:t>
            </w:r>
          </w:p>
        </w:tc>
        <w:tc>
          <w:tcPr>
            <w:tcW w:w="1984" w:type="dxa"/>
            <w:vAlign w:val="bottom"/>
          </w:tcPr>
          <w:p w14:paraId="52885461" w14:textId="77777777" w:rsidR="00CC6B66" w:rsidRPr="00443899" w:rsidRDefault="00CC6B66" w:rsidP="00334021">
            <w:pPr>
              <w:ind w:right="113"/>
              <w:jc w:val="right"/>
              <w:rPr>
                <w:rFonts w:ascii="Times New Roman" w:eastAsia="Calibri" w:hAnsi="Times New Roman" w:cs="Times New Roman"/>
                <w:sz w:val="24"/>
                <w:szCs w:val="24"/>
              </w:rPr>
            </w:pPr>
            <w:r w:rsidRPr="00443899">
              <w:rPr>
                <w:rFonts w:ascii="Times New Roman" w:eastAsia="Calibri" w:hAnsi="Times New Roman" w:cs="Times New Roman"/>
                <w:sz w:val="24"/>
                <w:szCs w:val="24"/>
              </w:rPr>
              <w:t>76</w:t>
            </w:r>
            <w:r>
              <w:rPr>
                <w:rFonts w:ascii="Times New Roman" w:eastAsia="Calibri" w:hAnsi="Times New Roman" w:cs="Times New Roman"/>
                <w:sz w:val="24"/>
                <w:szCs w:val="24"/>
                <w:lang w:val="en-US"/>
              </w:rPr>
              <w:t>,</w:t>
            </w:r>
            <w:r w:rsidRPr="00443899">
              <w:rPr>
                <w:rFonts w:ascii="Times New Roman" w:eastAsia="Calibri" w:hAnsi="Times New Roman" w:cs="Times New Roman"/>
                <w:sz w:val="24"/>
                <w:szCs w:val="24"/>
              </w:rPr>
              <w:t>231</w:t>
            </w:r>
            <w:r>
              <w:rPr>
                <w:rFonts w:ascii="Times New Roman" w:eastAsia="Calibri" w:hAnsi="Times New Roman" w:cs="Times New Roman"/>
                <w:sz w:val="24"/>
                <w:szCs w:val="24"/>
                <w:lang w:val="en-US"/>
              </w:rPr>
              <w:t>,</w:t>
            </w:r>
            <w:r w:rsidRPr="00443899">
              <w:rPr>
                <w:rFonts w:ascii="Times New Roman" w:eastAsia="Calibri" w:hAnsi="Times New Roman" w:cs="Times New Roman"/>
                <w:sz w:val="24"/>
                <w:szCs w:val="24"/>
              </w:rPr>
              <w:t>919</w:t>
            </w:r>
          </w:p>
        </w:tc>
        <w:tc>
          <w:tcPr>
            <w:tcW w:w="1984" w:type="dxa"/>
            <w:vAlign w:val="bottom"/>
          </w:tcPr>
          <w:p w14:paraId="5319E7FA" w14:textId="77777777" w:rsidR="00CC6B66" w:rsidRPr="00443899" w:rsidRDefault="00CC6B66" w:rsidP="00334021">
            <w:pPr>
              <w:ind w:right="113"/>
              <w:jc w:val="right"/>
              <w:rPr>
                <w:rFonts w:ascii="Times New Roman" w:eastAsia="Calibri" w:hAnsi="Times New Roman" w:cs="Times New Roman"/>
                <w:sz w:val="24"/>
                <w:szCs w:val="24"/>
              </w:rPr>
            </w:pPr>
            <w:r w:rsidRPr="00443899">
              <w:rPr>
                <w:rFonts w:ascii="Times New Roman" w:eastAsia="Calibri" w:hAnsi="Times New Roman" w:cs="Times New Roman"/>
                <w:sz w:val="24"/>
                <w:szCs w:val="24"/>
              </w:rPr>
              <w:t>95</w:t>
            </w:r>
            <w:r>
              <w:rPr>
                <w:rFonts w:ascii="Times New Roman" w:eastAsia="Calibri" w:hAnsi="Times New Roman" w:cs="Times New Roman"/>
                <w:sz w:val="24"/>
                <w:szCs w:val="24"/>
                <w:lang w:val="en-US"/>
              </w:rPr>
              <w:t>,</w:t>
            </w:r>
            <w:r w:rsidRPr="00443899">
              <w:rPr>
                <w:rFonts w:ascii="Times New Roman" w:eastAsia="Calibri" w:hAnsi="Times New Roman" w:cs="Times New Roman"/>
                <w:sz w:val="24"/>
                <w:szCs w:val="24"/>
              </w:rPr>
              <w:t>368</w:t>
            </w:r>
          </w:p>
        </w:tc>
        <w:tc>
          <w:tcPr>
            <w:tcW w:w="1984" w:type="dxa"/>
            <w:vAlign w:val="bottom"/>
          </w:tcPr>
          <w:p w14:paraId="23E53A63" w14:textId="77777777" w:rsidR="00CC6B66" w:rsidRPr="00443899" w:rsidRDefault="00CC6B66" w:rsidP="00334021">
            <w:pPr>
              <w:ind w:right="113"/>
              <w:jc w:val="right"/>
              <w:rPr>
                <w:rFonts w:ascii="Times New Roman" w:eastAsia="Calibri" w:hAnsi="Times New Roman" w:cs="Times New Roman"/>
                <w:sz w:val="24"/>
                <w:szCs w:val="24"/>
              </w:rPr>
            </w:pPr>
            <w:r w:rsidRPr="00443899">
              <w:rPr>
                <w:rFonts w:ascii="Times New Roman" w:eastAsia="Calibri" w:hAnsi="Times New Roman" w:cs="Times New Roman"/>
                <w:sz w:val="24"/>
                <w:szCs w:val="24"/>
              </w:rPr>
              <w:t>76</w:t>
            </w:r>
            <w:r>
              <w:rPr>
                <w:rFonts w:ascii="Times New Roman" w:eastAsia="Calibri" w:hAnsi="Times New Roman" w:cs="Times New Roman"/>
                <w:sz w:val="24"/>
                <w:szCs w:val="24"/>
                <w:lang w:val="en-US"/>
              </w:rPr>
              <w:t>,</w:t>
            </w:r>
            <w:r w:rsidRPr="00443899">
              <w:rPr>
                <w:rFonts w:ascii="Times New Roman" w:eastAsia="Calibri" w:hAnsi="Times New Roman" w:cs="Times New Roman"/>
                <w:sz w:val="24"/>
                <w:szCs w:val="24"/>
              </w:rPr>
              <w:t>327</w:t>
            </w:r>
            <w:r>
              <w:rPr>
                <w:rFonts w:ascii="Times New Roman" w:eastAsia="Calibri" w:hAnsi="Times New Roman" w:cs="Times New Roman"/>
                <w:sz w:val="24"/>
                <w:szCs w:val="24"/>
                <w:lang w:val="en-US"/>
              </w:rPr>
              <w:t>,</w:t>
            </w:r>
            <w:r w:rsidRPr="00443899">
              <w:rPr>
                <w:rFonts w:ascii="Times New Roman" w:eastAsia="Calibri" w:hAnsi="Times New Roman" w:cs="Times New Roman"/>
                <w:sz w:val="24"/>
                <w:szCs w:val="24"/>
              </w:rPr>
              <w:t>287</w:t>
            </w:r>
          </w:p>
        </w:tc>
      </w:tr>
    </w:tbl>
    <w:p w14:paraId="3F46216D" w14:textId="77777777" w:rsidR="00CC6B66" w:rsidRPr="00443899" w:rsidRDefault="00CC6B66" w:rsidP="00CC6B66">
      <w:pPr>
        <w:autoSpaceDE w:val="0"/>
        <w:autoSpaceDN w:val="0"/>
        <w:adjustRightInd w:val="0"/>
        <w:spacing w:after="0" w:line="240" w:lineRule="auto"/>
        <w:ind w:firstLine="567"/>
        <w:jc w:val="both"/>
        <w:rPr>
          <w:rFonts w:ascii="Times New Roman" w:hAnsi="Times New Roman" w:cs="Times New Roman"/>
          <w:sz w:val="28"/>
          <w:szCs w:val="28"/>
        </w:rPr>
      </w:pPr>
    </w:p>
    <w:tbl>
      <w:tblPr>
        <w:tblStyle w:val="af2"/>
        <w:tblW w:w="9354" w:type="dxa"/>
        <w:jc w:val="center"/>
        <w:tblLayout w:type="fixed"/>
        <w:tblLook w:val="04A0" w:firstRow="1" w:lastRow="0" w:firstColumn="1" w:lastColumn="0" w:noHBand="0" w:noVBand="1"/>
      </w:tblPr>
      <w:tblGrid>
        <w:gridCol w:w="3402"/>
        <w:gridCol w:w="1984"/>
        <w:gridCol w:w="1984"/>
        <w:gridCol w:w="1984"/>
      </w:tblGrid>
      <w:tr w:rsidR="00CC6B66" w:rsidRPr="00443899" w14:paraId="745489C9" w14:textId="77777777" w:rsidTr="00334021">
        <w:trPr>
          <w:trHeight w:val="20"/>
          <w:jc w:val="center"/>
        </w:trPr>
        <w:tc>
          <w:tcPr>
            <w:tcW w:w="3402" w:type="dxa"/>
          </w:tcPr>
          <w:p w14:paraId="007D1A75" w14:textId="77777777" w:rsidR="00CC6B66" w:rsidRPr="00AF2C0E" w:rsidRDefault="00CC6B66" w:rsidP="00334021">
            <w:pPr>
              <w:ind w:left="-57" w:right="-57"/>
              <w:jc w:val="center"/>
              <w:rPr>
                <w:rFonts w:ascii="Times New Roman" w:eastAsia="Calibri" w:hAnsi="Times New Roman" w:cs="Times New Roman"/>
                <w:b/>
                <w:sz w:val="24"/>
                <w:szCs w:val="24"/>
                <w:lang w:val="en-US"/>
              </w:rPr>
            </w:pPr>
            <w:r w:rsidRPr="00AF2C0E">
              <w:rPr>
                <w:rFonts w:ascii="Times New Roman" w:eastAsia="Calibri" w:hAnsi="Times New Roman" w:cs="Times New Roman"/>
                <w:b/>
                <w:sz w:val="24"/>
                <w:szCs w:val="24"/>
                <w:lang w:val="en-US"/>
              </w:rPr>
              <w:t xml:space="preserve">Balance Sheet line code </w:t>
            </w:r>
            <w:r>
              <w:rPr>
                <w:rFonts w:ascii="Times New Roman" w:eastAsia="Calibri" w:hAnsi="Times New Roman" w:cs="Times New Roman"/>
                <w:b/>
                <w:sz w:val="24"/>
                <w:szCs w:val="24"/>
                <w:lang w:val="en-US"/>
              </w:rPr>
              <w:t xml:space="preserve">as of December 31, </w:t>
            </w:r>
            <w:r w:rsidRPr="00AF2C0E">
              <w:rPr>
                <w:rFonts w:ascii="Times New Roman" w:eastAsia="Calibri" w:hAnsi="Times New Roman" w:cs="Times New Roman"/>
                <w:b/>
                <w:sz w:val="24"/>
                <w:szCs w:val="24"/>
                <w:lang w:val="en-US"/>
              </w:rPr>
              <w:t xml:space="preserve">2018 </w:t>
            </w:r>
          </w:p>
        </w:tc>
        <w:tc>
          <w:tcPr>
            <w:tcW w:w="1984" w:type="dxa"/>
          </w:tcPr>
          <w:p w14:paraId="5A6CB565" w14:textId="77777777" w:rsidR="00CC6B66" w:rsidRPr="00443899" w:rsidRDefault="00CC6B66" w:rsidP="00334021">
            <w:pPr>
              <w:ind w:left="-57" w:right="-57"/>
              <w:jc w:val="center"/>
              <w:rPr>
                <w:rFonts w:ascii="Times New Roman" w:eastAsia="Calibri" w:hAnsi="Times New Roman" w:cs="Times New Roman"/>
                <w:b/>
                <w:sz w:val="24"/>
                <w:szCs w:val="24"/>
              </w:rPr>
            </w:pPr>
            <w:r>
              <w:rPr>
                <w:rFonts w:ascii="Times New Roman" w:eastAsia="Calibri" w:hAnsi="Times New Roman" w:cs="Times New Roman"/>
                <w:b/>
                <w:sz w:val="24"/>
                <w:szCs w:val="24"/>
                <w:lang w:val="en-US"/>
              </w:rPr>
              <w:t>Before adjustment</w:t>
            </w:r>
          </w:p>
        </w:tc>
        <w:tc>
          <w:tcPr>
            <w:tcW w:w="1984" w:type="dxa"/>
          </w:tcPr>
          <w:p w14:paraId="1777DB0E" w14:textId="77777777" w:rsidR="00CC6B66" w:rsidRPr="00443899" w:rsidRDefault="00CC6B66" w:rsidP="00334021">
            <w:pPr>
              <w:ind w:left="-57" w:right="-57"/>
              <w:jc w:val="center"/>
              <w:rPr>
                <w:rFonts w:ascii="Times New Roman" w:eastAsia="Calibri" w:hAnsi="Times New Roman" w:cs="Times New Roman"/>
                <w:b/>
                <w:sz w:val="24"/>
                <w:szCs w:val="24"/>
              </w:rPr>
            </w:pPr>
            <w:r>
              <w:rPr>
                <w:rFonts w:ascii="Times New Roman" w:eastAsia="Calibri" w:hAnsi="Times New Roman" w:cs="Times New Roman"/>
                <w:b/>
                <w:sz w:val="24"/>
                <w:szCs w:val="24"/>
                <w:lang w:val="en-US"/>
              </w:rPr>
              <w:t>Adjustment</w:t>
            </w:r>
          </w:p>
        </w:tc>
        <w:tc>
          <w:tcPr>
            <w:tcW w:w="1984" w:type="dxa"/>
          </w:tcPr>
          <w:p w14:paraId="6C1B7496" w14:textId="77777777" w:rsidR="00CC6B66" w:rsidRPr="00443899" w:rsidRDefault="00CC6B66" w:rsidP="00334021">
            <w:pPr>
              <w:ind w:left="-57" w:right="-57"/>
              <w:jc w:val="center"/>
              <w:rPr>
                <w:rFonts w:ascii="Times New Roman" w:eastAsia="Calibri" w:hAnsi="Times New Roman" w:cs="Times New Roman"/>
                <w:b/>
                <w:sz w:val="24"/>
                <w:szCs w:val="24"/>
              </w:rPr>
            </w:pPr>
            <w:r>
              <w:rPr>
                <w:rFonts w:ascii="Times New Roman" w:eastAsia="Calibri" w:hAnsi="Times New Roman" w:cs="Times New Roman"/>
                <w:b/>
                <w:sz w:val="24"/>
                <w:szCs w:val="24"/>
                <w:lang w:val="en-US"/>
              </w:rPr>
              <w:t>After adjustment</w:t>
            </w:r>
          </w:p>
        </w:tc>
      </w:tr>
      <w:tr w:rsidR="00CC6B66" w:rsidRPr="00443899" w14:paraId="5F12FD19" w14:textId="77777777" w:rsidTr="00334021">
        <w:trPr>
          <w:trHeight w:val="20"/>
          <w:jc w:val="center"/>
        </w:trPr>
        <w:tc>
          <w:tcPr>
            <w:tcW w:w="3402" w:type="dxa"/>
          </w:tcPr>
          <w:p w14:paraId="6A36E86A" w14:textId="77777777" w:rsidR="00CC6B66" w:rsidRPr="00443899" w:rsidRDefault="00CC6B66" w:rsidP="00334021">
            <w:pPr>
              <w:ind w:right="-57"/>
              <w:rPr>
                <w:rFonts w:ascii="Times New Roman" w:eastAsia="Calibri" w:hAnsi="Times New Roman" w:cs="Times New Roman"/>
                <w:sz w:val="24"/>
                <w:szCs w:val="24"/>
              </w:rPr>
            </w:pPr>
            <w:r w:rsidRPr="00443899">
              <w:rPr>
                <w:rFonts w:ascii="Times New Roman" w:eastAsia="Calibri" w:hAnsi="Times New Roman" w:cs="Times New Roman"/>
                <w:sz w:val="24"/>
                <w:szCs w:val="24"/>
              </w:rPr>
              <w:t xml:space="preserve">1180 </w:t>
            </w:r>
            <w:r>
              <w:rPr>
                <w:rFonts w:ascii="Times New Roman" w:eastAsia="Calibri" w:hAnsi="Times New Roman" w:cs="Times New Roman"/>
                <w:sz w:val="24"/>
                <w:szCs w:val="24"/>
                <w:lang w:val="en-US"/>
              </w:rPr>
              <w:t>D</w:t>
            </w:r>
            <w:proofErr w:type="spellStart"/>
            <w:r w:rsidRPr="002D0D67">
              <w:rPr>
                <w:rFonts w:ascii="Times New Roman" w:eastAsia="Calibri" w:hAnsi="Times New Roman" w:cs="Times New Roman"/>
                <w:sz w:val="24"/>
                <w:szCs w:val="24"/>
              </w:rPr>
              <w:t>eferred</w:t>
            </w:r>
            <w:proofErr w:type="spellEnd"/>
            <w:r w:rsidRPr="002D0D67">
              <w:rPr>
                <w:rFonts w:ascii="Times New Roman" w:eastAsia="Calibri" w:hAnsi="Times New Roman" w:cs="Times New Roman"/>
                <w:sz w:val="24"/>
                <w:szCs w:val="24"/>
              </w:rPr>
              <w:t xml:space="preserve"> </w:t>
            </w:r>
            <w:proofErr w:type="spellStart"/>
            <w:r w:rsidRPr="002D0D67">
              <w:rPr>
                <w:rFonts w:ascii="Times New Roman" w:eastAsia="Calibri" w:hAnsi="Times New Roman" w:cs="Times New Roman"/>
                <w:sz w:val="24"/>
                <w:szCs w:val="24"/>
              </w:rPr>
              <w:t>tax</w:t>
            </w:r>
            <w:proofErr w:type="spellEnd"/>
            <w:r w:rsidRPr="002D0D67">
              <w:rPr>
                <w:rFonts w:ascii="Times New Roman" w:eastAsia="Calibri" w:hAnsi="Times New Roman" w:cs="Times New Roman"/>
                <w:sz w:val="24"/>
                <w:szCs w:val="24"/>
              </w:rPr>
              <w:t xml:space="preserve"> </w:t>
            </w:r>
            <w:proofErr w:type="spellStart"/>
            <w:r w:rsidRPr="002D0D67">
              <w:rPr>
                <w:rFonts w:ascii="Times New Roman" w:eastAsia="Calibri" w:hAnsi="Times New Roman" w:cs="Times New Roman"/>
                <w:sz w:val="24"/>
                <w:szCs w:val="24"/>
              </w:rPr>
              <w:t>assets</w:t>
            </w:r>
            <w:proofErr w:type="spellEnd"/>
          </w:p>
        </w:tc>
        <w:tc>
          <w:tcPr>
            <w:tcW w:w="1984" w:type="dxa"/>
            <w:vAlign w:val="bottom"/>
          </w:tcPr>
          <w:p w14:paraId="577F2936" w14:textId="77777777" w:rsidR="00CC6B66" w:rsidRPr="00443899" w:rsidRDefault="00CC6B66" w:rsidP="00334021">
            <w:pPr>
              <w:ind w:right="113"/>
              <w:jc w:val="right"/>
              <w:rPr>
                <w:rFonts w:ascii="Times New Roman" w:eastAsia="Calibri" w:hAnsi="Times New Roman" w:cs="Times New Roman"/>
                <w:sz w:val="24"/>
                <w:szCs w:val="24"/>
              </w:rPr>
            </w:pPr>
            <w:r w:rsidRPr="00443899">
              <w:rPr>
                <w:rFonts w:ascii="Times New Roman" w:eastAsia="Calibri" w:hAnsi="Times New Roman" w:cs="Times New Roman"/>
                <w:sz w:val="24"/>
                <w:szCs w:val="24"/>
              </w:rPr>
              <w:t>764</w:t>
            </w:r>
            <w:r>
              <w:rPr>
                <w:rFonts w:ascii="Times New Roman" w:eastAsia="Calibri" w:hAnsi="Times New Roman" w:cs="Times New Roman"/>
                <w:sz w:val="24"/>
                <w:szCs w:val="24"/>
                <w:lang w:val="en-US"/>
              </w:rPr>
              <w:t>,</w:t>
            </w:r>
            <w:r w:rsidRPr="00443899">
              <w:rPr>
                <w:rFonts w:ascii="Times New Roman" w:eastAsia="Calibri" w:hAnsi="Times New Roman" w:cs="Times New Roman"/>
                <w:sz w:val="24"/>
                <w:szCs w:val="24"/>
              </w:rPr>
              <w:t>948</w:t>
            </w:r>
          </w:p>
        </w:tc>
        <w:tc>
          <w:tcPr>
            <w:tcW w:w="1984" w:type="dxa"/>
            <w:vAlign w:val="bottom"/>
          </w:tcPr>
          <w:p w14:paraId="445CDC60" w14:textId="77777777" w:rsidR="00CC6B66" w:rsidRPr="00443899" w:rsidRDefault="00CC6B66" w:rsidP="00334021">
            <w:pPr>
              <w:ind w:right="113"/>
              <w:jc w:val="right"/>
              <w:rPr>
                <w:rFonts w:ascii="Times New Roman" w:eastAsia="Calibri" w:hAnsi="Times New Roman" w:cs="Times New Roman"/>
                <w:sz w:val="24"/>
                <w:szCs w:val="24"/>
              </w:rPr>
            </w:pPr>
            <w:r w:rsidRPr="00443899">
              <w:rPr>
                <w:rFonts w:ascii="Times New Roman" w:eastAsia="Calibri" w:hAnsi="Times New Roman" w:cs="Times New Roman"/>
                <w:sz w:val="24"/>
                <w:szCs w:val="24"/>
              </w:rPr>
              <w:t>92</w:t>
            </w:r>
            <w:r>
              <w:rPr>
                <w:rFonts w:ascii="Times New Roman" w:eastAsia="Calibri" w:hAnsi="Times New Roman" w:cs="Times New Roman"/>
                <w:sz w:val="24"/>
                <w:szCs w:val="24"/>
                <w:lang w:val="en-US"/>
              </w:rPr>
              <w:t>,</w:t>
            </w:r>
            <w:r w:rsidRPr="00443899">
              <w:rPr>
                <w:rFonts w:ascii="Times New Roman" w:eastAsia="Calibri" w:hAnsi="Times New Roman" w:cs="Times New Roman"/>
                <w:sz w:val="24"/>
                <w:szCs w:val="24"/>
              </w:rPr>
              <w:t>980</w:t>
            </w:r>
          </w:p>
        </w:tc>
        <w:tc>
          <w:tcPr>
            <w:tcW w:w="1984" w:type="dxa"/>
            <w:vAlign w:val="bottom"/>
          </w:tcPr>
          <w:p w14:paraId="397F2DF6" w14:textId="77777777" w:rsidR="00CC6B66" w:rsidRPr="00443899" w:rsidRDefault="00CC6B66" w:rsidP="00334021">
            <w:pPr>
              <w:ind w:right="113"/>
              <w:jc w:val="right"/>
              <w:rPr>
                <w:rFonts w:ascii="Times New Roman" w:eastAsia="Calibri" w:hAnsi="Times New Roman" w:cs="Times New Roman"/>
                <w:sz w:val="24"/>
                <w:szCs w:val="24"/>
              </w:rPr>
            </w:pPr>
            <w:r w:rsidRPr="00443899">
              <w:rPr>
                <w:rFonts w:ascii="Times New Roman" w:eastAsia="Calibri" w:hAnsi="Times New Roman" w:cs="Times New Roman"/>
                <w:sz w:val="24"/>
                <w:szCs w:val="24"/>
              </w:rPr>
              <w:t>857</w:t>
            </w:r>
            <w:r>
              <w:rPr>
                <w:rFonts w:ascii="Times New Roman" w:eastAsia="Calibri" w:hAnsi="Times New Roman" w:cs="Times New Roman"/>
                <w:sz w:val="24"/>
                <w:szCs w:val="24"/>
                <w:lang w:val="en-US"/>
              </w:rPr>
              <w:t>,</w:t>
            </w:r>
            <w:r w:rsidRPr="00443899">
              <w:rPr>
                <w:rFonts w:ascii="Times New Roman" w:eastAsia="Calibri" w:hAnsi="Times New Roman" w:cs="Times New Roman"/>
                <w:sz w:val="24"/>
                <w:szCs w:val="24"/>
              </w:rPr>
              <w:t>928</w:t>
            </w:r>
          </w:p>
        </w:tc>
      </w:tr>
      <w:tr w:rsidR="00CC6B66" w:rsidRPr="00443899" w14:paraId="199F10B6" w14:textId="77777777" w:rsidTr="00334021">
        <w:trPr>
          <w:trHeight w:val="20"/>
          <w:jc w:val="center"/>
        </w:trPr>
        <w:tc>
          <w:tcPr>
            <w:tcW w:w="3402" w:type="dxa"/>
          </w:tcPr>
          <w:p w14:paraId="768493E7" w14:textId="77777777" w:rsidR="00CC6B66" w:rsidRPr="00443899" w:rsidRDefault="00CC6B66" w:rsidP="00334021">
            <w:pPr>
              <w:ind w:right="-57"/>
              <w:rPr>
                <w:rFonts w:ascii="Times New Roman" w:eastAsia="Calibri" w:hAnsi="Times New Roman" w:cs="Times New Roman"/>
                <w:sz w:val="24"/>
                <w:szCs w:val="24"/>
              </w:rPr>
            </w:pPr>
            <w:r w:rsidRPr="00443899">
              <w:rPr>
                <w:rFonts w:ascii="Times New Roman" w:eastAsia="Calibri" w:hAnsi="Times New Roman" w:cs="Times New Roman"/>
                <w:sz w:val="24"/>
                <w:szCs w:val="24"/>
              </w:rPr>
              <w:t xml:space="preserve">1100 </w:t>
            </w:r>
            <w:r>
              <w:rPr>
                <w:rFonts w:ascii="Times New Roman" w:eastAsia="Calibri" w:hAnsi="Times New Roman" w:cs="Times New Roman"/>
                <w:sz w:val="24"/>
                <w:szCs w:val="24"/>
                <w:lang w:val="en-US"/>
              </w:rPr>
              <w:t>Total section</w:t>
            </w:r>
            <w:r w:rsidRPr="00443899">
              <w:rPr>
                <w:rFonts w:ascii="Times New Roman" w:eastAsia="Calibri" w:hAnsi="Times New Roman" w:cs="Times New Roman"/>
                <w:sz w:val="24"/>
                <w:szCs w:val="24"/>
              </w:rPr>
              <w:t xml:space="preserve"> I</w:t>
            </w:r>
          </w:p>
        </w:tc>
        <w:tc>
          <w:tcPr>
            <w:tcW w:w="1984" w:type="dxa"/>
            <w:vAlign w:val="bottom"/>
          </w:tcPr>
          <w:p w14:paraId="572AED5E" w14:textId="77777777" w:rsidR="00CC6B66" w:rsidRPr="00443899" w:rsidRDefault="00CC6B66" w:rsidP="00334021">
            <w:pPr>
              <w:ind w:right="113"/>
              <w:jc w:val="right"/>
              <w:rPr>
                <w:rFonts w:ascii="Times New Roman" w:eastAsia="Calibri" w:hAnsi="Times New Roman" w:cs="Times New Roman"/>
                <w:sz w:val="24"/>
                <w:szCs w:val="24"/>
              </w:rPr>
            </w:pPr>
            <w:r w:rsidRPr="00443899">
              <w:rPr>
                <w:rFonts w:ascii="Times New Roman" w:eastAsia="Calibri" w:hAnsi="Times New Roman" w:cs="Times New Roman"/>
                <w:sz w:val="24"/>
                <w:szCs w:val="24"/>
              </w:rPr>
              <w:t>63</w:t>
            </w:r>
            <w:r>
              <w:rPr>
                <w:rFonts w:ascii="Times New Roman" w:eastAsia="Calibri" w:hAnsi="Times New Roman" w:cs="Times New Roman"/>
                <w:sz w:val="24"/>
                <w:szCs w:val="24"/>
                <w:lang w:val="en-US"/>
              </w:rPr>
              <w:t>,</w:t>
            </w:r>
            <w:r w:rsidRPr="00443899">
              <w:rPr>
                <w:rFonts w:ascii="Times New Roman" w:eastAsia="Calibri" w:hAnsi="Times New Roman" w:cs="Times New Roman"/>
                <w:sz w:val="24"/>
                <w:szCs w:val="24"/>
              </w:rPr>
              <w:t>613</w:t>
            </w:r>
            <w:r>
              <w:rPr>
                <w:rFonts w:ascii="Times New Roman" w:eastAsia="Calibri" w:hAnsi="Times New Roman" w:cs="Times New Roman"/>
                <w:sz w:val="24"/>
                <w:szCs w:val="24"/>
                <w:lang w:val="en-US"/>
              </w:rPr>
              <w:t>,</w:t>
            </w:r>
            <w:r w:rsidRPr="00443899">
              <w:rPr>
                <w:rFonts w:ascii="Times New Roman" w:eastAsia="Calibri" w:hAnsi="Times New Roman" w:cs="Times New Roman"/>
                <w:sz w:val="24"/>
                <w:szCs w:val="24"/>
              </w:rPr>
              <w:t>935</w:t>
            </w:r>
          </w:p>
        </w:tc>
        <w:tc>
          <w:tcPr>
            <w:tcW w:w="1984" w:type="dxa"/>
          </w:tcPr>
          <w:p w14:paraId="24E11115" w14:textId="77777777" w:rsidR="00CC6B66" w:rsidRPr="00443899" w:rsidRDefault="00CC6B66" w:rsidP="00334021">
            <w:pPr>
              <w:ind w:right="113"/>
              <w:jc w:val="right"/>
              <w:rPr>
                <w:rFonts w:ascii="Times New Roman" w:eastAsia="Calibri" w:hAnsi="Times New Roman" w:cs="Times New Roman"/>
                <w:sz w:val="24"/>
                <w:szCs w:val="24"/>
              </w:rPr>
            </w:pPr>
            <w:r w:rsidRPr="00443899">
              <w:rPr>
                <w:rFonts w:ascii="Times New Roman" w:eastAsia="Calibri" w:hAnsi="Times New Roman" w:cs="Times New Roman"/>
                <w:sz w:val="24"/>
                <w:szCs w:val="24"/>
              </w:rPr>
              <w:t>92</w:t>
            </w:r>
            <w:r>
              <w:rPr>
                <w:rFonts w:ascii="Times New Roman" w:eastAsia="Calibri" w:hAnsi="Times New Roman" w:cs="Times New Roman"/>
                <w:sz w:val="24"/>
                <w:szCs w:val="24"/>
                <w:lang w:val="en-US"/>
              </w:rPr>
              <w:t>,</w:t>
            </w:r>
            <w:r w:rsidRPr="00443899">
              <w:rPr>
                <w:rFonts w:ascii="Times New Roman" w:eastAsia="Calibri" w:hAnsi="Times New Roman" w:cs="Times New Roman"/>
                <w:sz w:val="24"/>
                <w:szCs w:val="24"/>
              </w:rPr>
              <w:t>980</w:t>
            </w:r>
          </w:p>
        </w:tc>
        <w:tc>
          <w:tcPr>
            <w:tcW w:w="1984" w:type="dxa"/>
            <w:vAlign w:val="bottom"/>
          </w:tcPr>
          <w:p w14:paraId="6959159D" w14:textId="77777777" w:rsidR="00CC6B66" w:rsidRPr="00443899" w:rsidRDefault="00CC6B66" w:rsidP="00334021">
            <w:pPr>
              <w:ind w:right="113"/>
              <w:jc w:val="right"/>
              <w:rPr>
                <w:rFonts w:ascii="Times New Roman" w:eastAsia="Calibri" w:hAnsi="Times New Roman" w:cs="Times New Roman"/>
                <w:sz w:val="24"/>
                <w:szCs w:val="24"/>
              </w:rPr>
            </w:pPr>
            <w:r w:rsidRPr="00443899">
              <w:rPr>
                <w:rFonts w:ascii="Times New Roman" w:eastAsia="Calibri" w:hAnsi="Times New Roman" w:cs="Times New Roman"/>
                <w:sz w:val="24"/>
                <w:szCs w:val="24"/>
              </w:rPr>
              <w:t>63</w:t>
            </w:r>
            <w:r>
              <w:rPr>
                <w:rFonts w:ascii="Times New Roman" w:eastAsia="Calibri" w:hAnsi="Times New Roman" w:cs="Times New Roman"/>
                <w:sz w:val="24"/>
                <w:szCs w:val="24"/>
                <w:lang w:val="en-US"/>
              </w:rPr>
              <w:t>,</w:t>
            </w:r>
            <w:r w:rsidRPr="00443899">
              <w:rPr>
                <w:rFonts w:ascii="Times New Roman" w:eastAsia="Calibri" w:hAnsi="Times New Roman" w:cs="Times New Roman"/>
                <w:sz w:val="24"/>
                <w:szCs w:val="24"/>
              </w:rPr>
              <w:t>706</w:t>
            </w:r>
            <w:r>
              <w:rPr>
                <w:rFonts w:ascii="Times New Roman" w:eastAsia="Calibri" w:hAnsi="Times New Roman" w:cs="Times New Roman"/>
                <w:sz w:val="24"/>
                <w:szCs w:val="24"/>
                <w:lang w:val="en-US"/>
              </w:rPr>
              <w:t>,</w:t>
            </w:r>
            <w:r w:rsidRPr="00443899">
              <w:rPr>
                <w:rFonts w:ascii="Times New Roman" w:eastAsia="Calibri" w:hAnsi="Times New Roman" w:cs="Times New Roman"/>
                <w:sz w:val="24"/>
                <w:szCs w:val="24"/>
              </w:rPr>
              <w:t>915</w:t>
            </w:r>
          </w:p>
        </w:tc>
      </w:tr>
      <w:tr w:rsidR="00CC6B66" w:rsidRPr="00443899" w14:paraId="0048F0DC" w14:textId="77777777" w:rsidTr="00334021">
        <w:trPr>
          <w:trHeight w:val="20"/>
          <w:jc w:val="center"/>
        </w:trPr>
        <w:tc>
          <w:tcPr>
            <w:tcW w:w="3402" w:type="dxa"/>
          </w:tcPr>
          <w:p w14:paraId="0650E672" w14:textId="77777777" w:rsidR="00CC6B66" w:rsidRPr="00443899" w:rsidRDefault="00CC6B66" w:rsidP="00334021">
            <w:pPr>
              <w:ind w:right="-57"/>
              <w:rPr>
                <w:rFonts w:ascii="Times New Roman" w:eastAsia="Calibri" w:hAnsi="Times New Roman" w:cs="Times New Roman"/>
                <w:sz w:val="24"/>
                <w:szCs w:val="24"/>
              </w:rPr>
            </w:pPr>
            <w:r w:rsidRPr="00443899">
              <w:rPr>
                <w:rFonts w:ascii="Times New Roman" w:eastAsia="Calibri" w:hAnsi="Times New Roman" w:cs="Times New Roman"/>
                <w:sz w:val="24"/>
                <w:szCs w:val="24"/>
              </w:rPr>
              <w:t xml:space="preserve">1600 </w:t>
            </w:r>
            <w:r>
              <w:rPr>
                <w:rFonts w:ascii="Times New Roman" w:eastAsia="Calibri" w:hAnsi="Times New Roman" w:cs="Times New Roman"/>
                <w:sz w:val="24"/>
                <w:szCs w:val="24"/>
                <w:lang w:val="en-US"/>
              </w:rPr>
              <w:t>Balance</w:t>
            </w:r>
          </w:p>
        </w:tc>
        <w:tc>
          <w:tcPr>
            <w:tcW w:w="1984" w:type="dxa"/>
            <w:vAlign w:val="bottom"/>
          </w:tcPr>
          <w:p w14:paraId="68A54C19" w14:textId="77777777" w:rsidR="00CC6B66" w:rsidRPr="00443899" w:rsidRDefault="00CC6B66" w:rsidP="00334021">
            <w:pPr>
              <w:ind w:right="113"/>
              <w:jc w:val="right"/>
              <w:rPr>
                <w:rFonts w:ascii="Times New Roman" w:eastAsia="Calibri" w:hAnsi="Times New Roman" w:cs="Times New Roman"/>
                <w:sz w:val="24"/>
                <w:szCs w:val="24"/>
              </w:rPr>
            </w:pPr>
            <w:r w:rsidRPr="00443899">
              <w:rPr>
                <w:rFonts w:ascii="Times New Roman" w:eastAsia="Calibri" w:hAnsi="Times New Roman" w:cs="Times New Roman"/>
                <w:sz w:val="24"/>
                <w:szCs w:val="24"/>
              </w:rPr>
              <w:t>75</w:t>
            </w:r>
            <w:r>
              <w:rPr>
                <w:rFonts w:ascii="Times New Roman" w:eastAsia="Calibri" w:hAnsi="Times New Roman" w:cs="Times New Roman"/>
                <w:sz w:val="24"/>
                <w:szCs w:val="24"/>
                <w:lang w:val="en-US"/>
              </w:rPr>
              <w:t>,</w:t>
            </w:r>
            <w:r w:rsidRPr="00443899">
              <w:rPr>
                <w:rFonts w:ascii="Times New Roman" w:eastAsia="Calibri" w:hAnsi="Times New Roman" w:cs="Times New Roman"/>
                <w:sz w:val="24"/>
                <w:szCs w:val="24"/>
              </w:rPr>
              <w:t>908</w:t>
            </w:r>
            <w:r>
              <w:rPr>
                <w:rFonts w:ascii="Times New Roman" w:eastAsia="Calibri" w:hAnsi="Times New Roman" w:cs="Times New Roman"/>
                <w:sz w:val="24"/>
                <w:szCs w:val="24"/>
                <w:lang w:val="en-US"/>
              </w:rPr>
              <w:t>,</w:t>
            </w:r>
            <w:r w:rsidRPr="00443899">
              <w:rPr>
                <w:rFonts w:ascii="Times New Roman" w:eastAsia="Calibri" w:hAnsi="Times New Roman" w:cs="Times New Roman"/>
                <w:sz w:val="24"/>
                <w:szCs w:val="24"/>
              </w:rPr>
              <w:t>815</w:t>
            </w:r>
          </w:p>
        </w:tc>
        <w:tc>
          <w:tcPr>
            <w:tcW w:w="1984" w:type="dxa"/>
          </w:tcPr>
          <w:p w14:paraId="28654D20" w14:textId="77777777" w:rsidR="00CC6B66" w:rsidRPr="00443899" w:rsidRDefault="00CC6B66" w:rsidP="00334021">
            <w:pPr>
              <w:ind w:right="113"/>
              <w:jc w:val="right"/>
              <w:rPr>
                <w:rFonts w:ascii="Times New Roman" w:eastAsia="Calibri" w:hAnsi="Times New Roman" w:cs="Times New Roman"/>
                <w:sz w:val="24"/>
                <w:szCs w:val="24"/>
              </w:rPr>
            </w:pPr>
            <w:r w:rsidRPr="00443899">
              <w:rPr>
                <w:rFonts w:ascii="Times New Roman" w:eastAsia="Calibri" w:hAnsi="Times New Roman" w:cs="Times New Roman"/>
                <w:sz w:val="24"/>
                <w:szCs w:val="24"/>
              </w:rPr>
              <w:t>92</w:t>
            </w:r>
            <w:r>
              <w:rPr>
                <w:rFonts w:ascii="Times New Roman" w:eastAsia="Calibri" w:hAnsi="Times New Roman" w:cs="Times New Roman"/>
                <w:sz w:val="24"/>
                <w:szCs w:val="24"/>
                <w:lang w:val="en-US"/>
              </w:rPr>
              <w:t>,</w:t>
            </w:r>
            <w:r w:rsidRPr="00443899">
              <w:rPr>
                <w:rFonts w:ascii="Times New Roman" w:eastAsia="Calibri" w:hAnsi="Times New Roman" w:cs="Times New Roman"/>
                <w:sz w:val="24"/>
                <w:szCs w:val="24"/>
              </w:rPr>
              <w:t>980</w:t>
            </w:r>
          </w:p>
        </w:tc>
        <w:tc>
          <w:tcPr>
            <w:tcW w:w="1984" w:type="dxa"/>
            <w:vAlign w:val="bottom"/>
          </w:tcPr>
          <w:p w14:paraId="514C89A2" w14:textId="77777777" w:rsidR="00CC6B66" w:rsidRPr="00443899" w:rsidRDefault="00CC6B66" w:rsidP="00334021">
            <w:pPr>
              <w:ind w:right="113"/>
              <w:jc w:val="right"/>
              <w:rPr>
                <w:rFonts w:ascii="Times New Roman" w:eastAsia="Calibri" w:hAnsi="Times New Roman" w:cs="Times New Roman"/>
                <w:sz w:val="24"/>
                <w:szCs w:val="24"/>
              </w:rPr>
            </w:pPr>
            <w:r w:rsidRPr="00443899">
              <w:rPr>
                <w:rFonts w:ascii="Times New Roman" w:eastAsia="Calibri" w:hAnsi="Times New Roman" w:cs="Times New Roman"/>
                <w:sz w:val="24"/>
                <w:szCs w:val="24"/>
              </w:rPr>
              <w:t>76</w:t>
            </w:r>
            <w:r>
              <w:rPr>
                <w:rFonts w:ascii="Times New Roman" w:eastAsia="Calibri" w:hAnsi="Times New Roman" w:cs="Times New Roman"/>
                <w:sz w:val="24"/>
                <w:szCs w:val="24"/>
                <w:lang w:val="en-US"/>
              </w:rPr>
              <w:t>,</w:t>
            </w:r>
            <w:r w:rsidRPr="00443899">
              <w:rPr>
                <w:rFonts w:ascii="Times New Roman" w:eastAsia="Calibri" w:hAnsi="Times New Roman" w:cs="Times New Roman"/>
                <w:sz w:val="24"/>
                <w:szCs w:val="24"/>
              </w:rPr>
              <w:t>001</w:t>
            </w:r>
            <w:r>
              <w:rPr>
                <w:rFonts w:ascii="Times New Roman" w:eastAsia="Calibri" w:hAnsi="Times New Roman" w:cs="Times New Roman"/>
                <w:sz w:val="24"/>
                <w:szCs w:val="24"/>
                <w:lang w:val="en-US"/>
              </w:rPr>
              <w:t>,</w:t>
            </w:r>
            <w:r w:rsidRPr="00443899">
              <w:rPr>
                <w:rFonts w:ascii="Times New Roman" w:eastAsia="Calibri" w:hAnsi="Times New Roman" w:cs="Times New Roman"/>
                <w:sz w:val="24"/>
                <w:szCs w:val="24"/>
              </w:rPr>
              <w:t>795</w:t>
            </w:r>
          </w:p>
        </w:tc>
      </w:tr>
      <w:tr w:rsidR="00CC6B66" w:rsidRPr="00443899" w14:paraId="035F10C0" w14:textId="77777777" w:rsidTr="00334021">
        <w:trPr>
          <w:trHeight w:val="20"/>
          <w:jc w:val="center"/>
        </w:trPr>
        <w:tc>
          <w:tcPr>
            <w:tcW w:w="3402" w:type="dxa"/>
          </w:tcPr>
          <w:p w14:paraId="094CD5B5" w14:textId="77777777" w:rsidR="00CC6B66" w:rsidRPr="00A130F8" w:rsidRDefault="00CC6B66" w:rsidP="00334021">
            <w:pPr>
              <w:ind w:right="-57"/>
              <w:rPr>
                <w:rFonts w:ascii="Times New Roman" w:eastAsia="Calibri" w:hAnsi="Times New Roman" w:cs="Times New Roman"/>
                <w:sz w:val="24"/>
                <w:szCs w:val="24"/>
                <w:lang w:val="en-US"/>
              </w:rPr>
            </w:pPr>
            <w:r w:rsidRPr="00A130F8">
              <w:rPr>
                <w:rFonts w:ascii="Times New Roman" w:eastAsia="Calibri" w:hAnsi="Times New Roman" w:cs="Times New Roman"/>
                <w:sz w:val="24"/>
                <w:szCs w:val="24"/>
                <w:lang w:val="en-US"/>
              </w:rPr>
              <w:t xml:space="preserve">1340 </w:t>
            </w:r>
            <w:r>
              <w:rPr>
                <w:rFonts w:ascii="Times New Roman" w:eastAsia="Calibri" w:hAnsi="Times New Roman" w:cs="Times New Roman"/>
                <w:sz w:val="24"/>
                <w:szCs w:val="24"/>
                <w:lang w:val="en-US"/>
              </w:rPr>
              <w:t>R</w:t>
            </w:r>
            <w:r w:rsidRPr="00A130F8">
              <w:rPr>
                <w:rFonts w:ascii="Times New Roman" w:eastAsia="Calibri" w:hAnsi="Times New Roman" w:cs="Times New Roman"/>
                <w:sz w:val="24"/>
                <w:szCs w:val="24"/>
                <w:lang w:val="en-US"/>
              </w:rPr>
              <w:t>evaluation of non-current assets</w:t>
            </w:r>
          </w:p>
        </w:tc>
        <w:tc>
          <w:tcPr>
            <w:tcW w:w="1984" w:type="dxa"/>
            <w:vAlign w:val="bottom"/>
          </w:tcPr>
          <w:p w14:paraId="63AF338E" w14:textId="77777777" w:rsidR="00CC6B66" w:rsidRPr="00443899" w:rsidRDefault="00CC6B66" w:rsidP="00334021">
            <w:pPr>
              <w:ind w:right="113"/>
              <w:jc w:val="right"/>
              <w:rPr>
                <w:rFonts w:ascii="Times New Roman" w:eastAsia="Calibri" w:hAnsi="Times New Roman" w:cs="Times New Roman"/>
                <w:sz w:val="24"/>
                <w:szCs w:val="24"/>
              </w:rPr>
            </w:pPr>
            <w:r w:rsidRPr="00443899">
              <w:rPr>
                <w:rFonts w:ascii="Times New Roman" w:eastAsia="Calibri" w:hAnsi="Times New Roman" w:cs="Times New Roman"/>
                <w:sz w:val="24"/>
                <w:szCs w:val="24"/>
              </w:rPr>
              <w:t>10</w:t>
            </w:r>
            <w:r>
              <w:rPr>
                <w:rFonts w:ascii="Times New Roman" w:eastAsia="Calibri" w:hAnsi="Times New Roman" w:cs="Times New Roman"/>
                <w:sz w:val="24"/>
                <w:szCs w:val="24"/>
                <w:lang w:val="en-US"/>
              </w:rPr>
              <w:t>,</w:t>
            </w:r>
            <w:r w:rsidRPr="00443899">
              <w:rPr>
                <w:rFonts w:ascii="Times New Roman" w:eastAsia="Calibri" w:hAnsi="Times New Roman" w:cs="Times New Roman"/>
                <w:sz w:val="24"/>
                <w:szCs w:val="24"/>
              </w:rPr>
              <w:t>736</w:t>
            </w:r>
            <w:r>
              <w:rPr>
                <w:rFonts w:ascii="Times New Roman" w:eastAsia="Calibri" w:hAnsi="Times New Roman" w:cs="Times New Roman"/>
                <w:sz w:val="24"/>
                <w:szCs w:val="24"/>
                <w:lang w:val="en-US"/>
              </w:rPr>
              <w:t>,</w:t>
            </w:r>
            <w:r w:rsidRPr="00443899">
              <w:rPr>
                <w:rFonts w:ascii="Times New Roman" w:eastAsia="Calibri" w:hAnsi="Times New Roman" w:cs="Times New Roman"/>
                <w:sz w:val="24"/>
                <w:szCs w:val="24"/>
              </w:rPr>
              <w:t>476</w:t>
            </w:r>
          </w:p>
        </w:tc>
        <w:tc>
          <w:tcPr>
            <w:tcW w:w="1984" w:type="dxa"/>
            <w:vAlign w:val="bottom"/>
          </w:tcPr>
          <w:p w14:paraId="5359BCA5" w14:textId="77777777" w:rsidR="00CC6B66" w:rsidRPr="002E5213" w:rsidRDefault="00CC6B66" w:rsidP="00334021">
            <w:pPr>
              <w:ind w:right="113"/>
              <w:jc w:val="right"/>
              <w:rPr>
                <w:rFonts w:ascii="Times New Roman" w:eastAsia="Calibri" w:hAnsi="Times New Roman" w:cs="Times New Roman"/>
                <w:sz w:val="24"/>
                <w:szCs w:val="24"/>
              </w:rPr>
            </w:pPr>
            <w:r>
              <w:rPr>
                <w:rFonts w:ascii="Times New Roman" w:eastAsia="Calibri" w:hAnsi="Times New Roman" w:cs="Times New Roman"/>
                <w:sz w:val="24"/>
                <w:szCs w:val="24"/>
              </w:rPr>
              <w:t>(862</w:t>
            </w:r>
            <w:r>
              <w:rPr>
                <w:rFonts w:ascii="Times New Roman" w:eastAsia="Calibri" w:hAnsi="Times New Roman" w:cs="Times New Roman"/>
                <w:sz w:val="24"/>
                <w:szCs w:val="24"/>
                <w:lang w:val="en-US"/>
              </w:rPr>
              <w:t>,</w:t>
            </w:r>
            <w:r>
              <w:rPr>
                <w:rFonts w:ascii="Times New Roman" w:eastAsia="Calibri" w:hAnsi="Times New Roman" w:cs="Times New Roman"/>
                <w:sz w:val="24"/>
                <w:szCs w:val="24"/>
              </w:rPr>
              <w:t>562)</w:t>
            </w:r>
          </w:p>
        </w:tc>
        <w:tc>
          <w:tcPr>
            <w:tcW w:w="1984" w:type="dxa"/>
            <w:vAlign w:val="bottom"/>
          </w:tcPr>
          <w:p w14:paraId="34A6F057" w14:textId="77777777" w:rsidR="00CC6B66" w:rsidRPr="00443899" w:rsidRDefault="00CC6B66" w:rsidP="00334021">
            <w:pPr>
              <w:ind w:right="113"/>
              <w:jc w:val="right"/>
              <w:rPr>
                <w:rFonts w:ascii="Times New Roman" w:eastAsia="Calibri" w:hAnsi="Times New Roman" w:cs="Times New Roman"/>
                <w:sz w:val="24"/>
                <w:szCs w:val="24"/>
              </w:rPr>
            </w:pPr>
            <w:r>
              <w:rPr>
                <w:rFonts w:ascii="Times New Roman" w:eastAsia="Calibri" w:hAnsi="Times New Roman" w:cs="Times New Roman"/>
                <w:sz w:val="24"/>
                <w:szCs w:val="24"/>
              </w:rPr>
              <w:t>9</w:t>
            </w:r>
            <w:r>
              <w:rPr>
                <w:rFonts w:ascii="Times New Roman" w:eastAsia="Calibri" w:hAnsi="Times New Roman" w:cs="Times New Roman"/>
                <w:sz w:val="24"/>
                <w:szCs w:val="24"/>
                <w:lang w:val="en-US"/>
              </w:rPr>
              <w:t>,</w:t>
            </w:r>
            <w:r>
              <w:rPr>
                <w:rFonts w:ascii="Times New Roman" w:eastAsia="Calibri" w:hAnsi="Times New Roman" w:cs="Times New Roman"/>
                <w:sz w:val="24"/>
                <w:szCs w:val="24"/>
              </w:rPr>
              <w:t>873</w:t>
            </w:r>
            <w:r>
              <w:rPr>
                <w:rFonts w:ascii="Times New Roman" w:eastAsia="Calibri" w:hAnsi="Times New Roman" w:cs="Times New Roman"/>
                <w:sz w:val="24"/>
                <w:szCs w:val="24"/>
                <w:lang w:val="en-US"/>
              </w:rPr>
              <w:t>,</w:t>
            </w:r>
            <w:r>
              <w:rPr>
                <w:rFonts w:ascii="Times New Roman" w:eastAsia="Calibri" w:hAnsi="Times New Roman" w:cs="Times New Roman"/>
                <w:sz w:val="24"/>
                <w:szCs w:val="24"/>
              </w:rPr>
              <w:t>914</w:t>
            </w:r>
          </w:p>
        </w:tc>
      </w:tr>
      <w:tr w:rsidR="00CC6B66" w:rsidRPr="00443899" w14:paraId="3809AECE" w14:textId="77777777" w:rsidTr="00334021">
        <w:trPr>
          <w:trHeight w:val="20"/>
          <w:jc w:val="center"/>
        </w:trPr>
        <w:tc>
          <w:tcPr>
            <w:tcW w:w="3402" w:type="dxa"/>
          </w:tcPr>
          <w:p w14:paraId="711252BD" w14:textId="77777777" w:rsidR="00CC6B66" w:rsidRPr="00443899" w:rsidRDefault="00CC6B66" w:rsidP="00334021">
            <w:pPr>
              <w:ind w:right="-57"/>
              <w:rPr>
                <w:rFonts w:ascii="Times New Roman" w:eastAsia="Calibri" w:hAnsi="Times New Roman" w:cs="Times New Roman"/>
                <w:sz w:val="24"/>
                <w:szCs w:val="24"/>
              </w:rPr>
            </w:pPr>
            <w:r w:rsidRPr="00443899">
              <w:rPr>
                <w:rFonts w:ascii="Times New Roman" w:eastAsia="Calibri" w:hAnsi="Times New Roman" w:cs="Times New Roman"/>
                <w:sz w:val="24"/>
                <w:szCs w:val="24"/>
              </w:rPr>
              <w:t xml:space="preserve">1370 </w:t>
            </w:r>
            <w:proofErr w:type="spellStart"/>
            <w:r w:rsidRPr="002D0D67">
              <w:rPr>
                <w:rFonts w:ascii="Times New Roman" w:eastAsia="Calibri" w:hAnsi="Times New Roman" w:cs="Times New Roman"/>
                <w:sz w:val="24"/>
                <w:szCs w:val="24"/>
              </w:rPr>
              <w:t>Retained</w:t>
            </w:r>
            <w:proofErr w:type="spellEnd"/>
            <w:r w:rsidRPr="002D0D67">
              <w:rPr>
                <w:rFonts w:ascii="Times New Roman" w:eastAsia="Calibri" w:hAnsi="Times New Roman" w:cs="Times New Roman"/>
                <w:sz w:val="24"/>
                <w:szCs w:val="24"/>
              </w:rPr>
              <w:t xml:space="preserve"> </w:t>
            </w:r>
            <w:proofErr w:type="spellStart"/>
            <w:r w:rsidRPr="002D0D67">
              <w:rPr>
                <w:rFonts w:ascii="Times New Roman" w:eastAsia="Calibri" w:hAnsi="Times New Roman" w:cs="Times New Roman"/>
                <w:sz w:val="24"/>
                <w:szCs w:val="24"/>
              </w:rPr>
              <w:t>Earnings</w:t>
            </w:r>
            <w:proofErr w:type="spellEnd"/>
            <w:r w:rsidRPr="002D0D67">
              <w:rPr>
                <w:rFonts w:ascii="Times New Roman" w:eastAsia="Calibri" w:hAnsi="Times New Roman" w:cs="Times New Roman"/>
                <w:sz w:val="24"/>
                <w:szCs w:val="24"/>
              </w:rPr>
              <w:t xml:space="preserve"> (</w:t>
            </w:r>
            <w:proofErr w:type="spellStart"/>
            <w:r w:rsidRPr="002D0D67">
              <w:rPr>
                <w:rFonts w:ascii="Times New Roman" w:eastAsia="Calibri" w:hAnsi="Times New Roman" w:cs="Times New Roman"/>
                <w:sz w:val="24"/>
                <w:szCs w:val="24"/>
              </w:rPr>
              <w:t>uncovered</w:t>
            </w:r>
            <w:proofErr w:type="spellEnd"/>
            <w:r w:rsidRPr="002D0D67">
              <w:rPr>
                <w:rFonts w:ascii="Times New Roman" w:eastAsia="Calibri" w:hAnsi="Times New Roman" w:cs="Times New Roman"/>
                <w:sz w:val="24"/>
                <w:szCs w:val="24"/>
              </w:rPr>
              <w:t xml:space="preserve"> </w:t>
            </w:r>
            <w:proofErr w:type="spellStart"/>
            <w:r w:rsidRPr="002D0D67">
              <w:rPr>
                <w:rFonts w:ascii="Times New Roman" w:eastAsia="Calibri" w:hAnsi="Times New Roman" w:cs="Times New Roman"/>
                <w:sz w:val="24"/>
                <w:szCs w:val="24"/>
              </w:rPr>
              <w:t>losses</w:t>
            </w:r>
            <w:proofErr w:type="spellEnd"/>
            <w:r w:rsidRPr="002D0D67">
              <w:rPr>
                <w:rFonts w:ascii="Times New Roman" w:eastAsia="Calibri" w:hAnsi="Times New Roman" w:cs="Times New Roman"/>
                <w:sz w:val="24"/>
                <w:szCs w:val="24"/>
              </w:rPr>
              <w:t>)</w:t>
            </w:r>
          </w:p>
        </w:tc>
        <w:tc>
          <w:tcPr>
            <w:tcW w:w="1984" w:type="dxa"/>
            <w:vAlign w:val="bottom"/>
          </w:tcPr>
          <w:p w14:paraId="66FD1751" w14:textId="77777777" w:rsidR="00CC6B66" w:rsidRPr="00443899" w:rsidRDefault="00CC6B66" w:rsidP="00334021">
            <w:pPr>
              <w:ind w:right="113"/>
              <w:jc w:val="right"/>
              <w:rPr>
                <w:rFonts w:ascii="Times New Roman" w:eastAsia="Calibri" w:hAnsi="Times New Roman" w:cs="Times New Roman"/>
                <w:sz w:val="24"/>
                <w:szCs w:val="24"/>
              </w:rPr>
            </w:pPr>
            <w:r w:rsidRPr="00443899">
              <w:rPr>
                <w:rFonts w:ascii="Times New Roman" w:eastAsia="Calibri" w:hAnsi="Times New Roman" w:cs="Times New Roman"/>
                <w:sz w:val="24"/>
                <w:szCs w:val="24"/>
              </w:rPr>
              <w:t>(12</w:t>
            </w:r>
            <w:r>
              <w:rPr>
                <w:rFonts w:ascii="Times New Roman" w:eastAsia="Calibri" w:hAnsi="Times New Roman" w:cs="Times New Roman"/>
                <w:sz w:val="24"/>
                <w:szCs w:val="24"/>
                <w:lang w:val="en-US"/>
              </w:rPr>
              <w:t>,</w:t>
            </w:r>
            <w:r w:rsidRPr="00443899">
              <w:rPr>
                <w:rFonts w:ascii="Times New Roman" w:eastAsia="Calibri" w:hAnsi="Times New Roman" w:cs="Times New Roman"/>
                <w:sz w:val="24"/>
                <w:szCs w:val="24"/>
              </w:rPr>
              <w:t>654</w:t>
            </w:r>
            <w:r>
              <w:rPr>
                <w:rFonts w:ascii="Times New Roman" w:eastAsia="Calibri" w:hAnsi="Times New Roman" w:cs="Times New Roman"/>
                <w:sz w:val="24"/>
                <w:szCs w:val="24"/>
                <w:lang w:val="en-US"/>
              </w:rPr>
              <w:t>,</w:t>
            </w:r>
            <w:r w:rsidRPr="00443899">
              <w:rPr>
                <w:rFonts w:ascii="Times New Roman" w:eastAsia="Calibri" w:hAnsi="Times New Roman" w:cs="Times New Roman"/>
                <w:sz w:val="24"/>
                <w:szCs w:val="24"/>
              </w:rPr>
              <w:t>441)</w:t>
            </w:r>
          </w:p>
        </w:tc>
        <w:tc>
          <w:tcPr>
            <w:tcW w:w="1984" w:type="dxa"/>
            <w:vAlign w:val="bottom"/>
          </w:tcPr>
          <w:p w14:paraId="1674659B" w14:textId="77777777" w:rsidR="00CC6B66" w:rsidRPr="00443899" w:rsidRDefault="00CC6B66" w:rsidP="00334021">
            <w:pPr>
              <w:ind w:right="113"/>
              <w:jc w:val="right"/>
              <w:rPr>
                <w:rFonts w:ascii="Times New Roman" w:eastAsia="Calibri" w:hAnsi="Times New Roman" w:cs="Times New Roman"/>
                <w:sz w:val="24"/>
                <w:szCs w:val="24"/>
              </w:rPr>
            </w:pPr>
            <w:r>
              <w:rPr>
                <w:rFonts w:ascii="Times New Roman" w:eastAsia="Calibri" w:hAnsi="Times New Roman" w:cs="Times New Roman"/>
                <w:sz w:val="24"/>
                <w:szCs w:val="24"/>
              </w:rPr>
              <w:t>144</w:t>
            </w:r>
            <w:r>
              <w:rPr>
                <w:rFonts w:ascii="Times New Roman" w:eastAsia="Calibri" w:hAnsi="Times New Roman" w:cs="Times New Roman"/>
                <w:sz w:val="24"/>
                <w:szCs w:val="24"/>
                <w:lang w:val="en-US"/>
              </w:rPr>
              <w:t>,</w:t>
            </w:r>
            <w:r>
              <w:rPr>
                <w:rFonts w:ascii="Times New Roman" w:eastAsia="Calibri" w:hAnsi="Times New Roman" w:cs="Times New Roman"/>
                <w:sz w:val="24"/>
                <w:szCs w:val="24"/>
              </w:rPr>
              <w:t>145</w:t>
            </w:r>
          </w:p>
        </w:tc>
        <w:tc>
          <w:tcPr>
            <w:tcW w:w="1984" w:type="dxa"/>
            <w:vAlign w:val="bottom"/>
          </w:tcPr>
          <w:p w14:paraId="0A6AA35C" w14:textId="77777777" w:rsidR="00CC6B66" w:rsidRPr="00443899" w:rsidRDefault="00CC6B66" w:rsidP="00334021">
            <w:pPr>
              <w:ind w:right="113"/>
              <w:jc w:val="right"/>
              <w:rPr>
                <w:rFonts w:ascii="Times New Roman" w:eastAsia="Calibri" w:hAnsi="Times New Roman" w:cs="Times New Roman"/>
                <w:sz w:val="24"/>
                <w:szCs w:val="24"/>
              </w:rPr>
            </w:pPr>
            <w:r w:rsidRPr="005E3D35">
              <w:rPr>
                <w:rFonts w:ascii="Times New Roman" w:eastAsia="Calibri" w:hAnsi="Times New Roman" w:cs="Times New Roman"/>
                <w:sz w:val="24"/>
                <w:szCs w:val="24"/>
              </w:rPr>
              <w:t>(</w:t>
            </w:r>
            <w:r>
              <w:rPr>
                <w:rFonts w:ascii="Times New Roman" w:eastAsia="Calibri" w:hAnsi="Times New Roman" w:cs="Times New Roman"/>
                <w:sz w:val="24"/>
                <w:szCs w:val="24"/>
              </w:rPr>
              <w:t>12</w:t>
            </w:r>
            <w:r>
              <w:rPr>
                <w:rFonts w:ascii="Times New Roman" w:eastAsia="Calibri" w:hAnsi="Times New Roman" w:cs="Times New Roman"/>
                <w:sz w:val="24"/>
                <w:szCs w:val="24"/>
                <w:lang w:val="en-US"/>
              </w:rPr>
              <w:t>,</w:t>
            </w:r>
            <w:r>
              <w:rPr>
                <w:rFonts w:ascii="Times New Roman" w:eastAsia="Calibri" w:hAnsi="Times New Roman" w:cs="Times New Roman"/>
                <w:sz w:val="24"/>
                <w:szCs w:val="24"/>
              </w:rPr>
              <w:t>510</w:t>
            </w:r>
            <w:r>
              <w:rPr>
                <w:rFonts w:ascii="Times New Roman" w:eastAsia="Calibri" w:hAnsi="Times New Roman" w:cs="Times New Roman"/>
                <w:sz w:val="24"/>
                <w:szCs w:val="24"/>
                <w:lang w:val="en-US"/>
              </w:rPr>
              <w:t>,</w:t>
            </w:r>
            <w:r>
              <w:rPr>
                <w:rFonts w:ascii="Times New Roman" w:eastAsia="Calibri" w:hAnsi="Times New Roman" w:cs="Times New Roman"/>
                <w:sz w:val="24"/>
                <w:szCs w:val="24"/>
              </w:rPr>
              <w:t>296</w:t>
            </w:r>
            <w:r w:rsidRPr="005E3D35">
              <w:rPr>
                <w:rFonts w:ascii="Times New Roman" w:eastAsia="Calibri" w:hAnsi="Times New Roman" w:cs="Times New Roman"/>
                <w:sz w:val="24"/>
                <w:szCs w:val="24"/>
              </w:rPr>
              <w:t>)</w:t>
            </w:r>
          </w:p>
        </w:tc>
      </w:tr>
      <w:tr w:rsidR="00CC6B66" w:rsidRPr="00443899" w14:paraId="4F9EA34C" w14:textId="77777777" w:rsidTr="00334021">
        <w:trPr>
          <w:trHeight w:val="20"/>
          <w:jc w:val="center"/>
        </w:trPr>
        <w:tc>
          <w:tcPr>
            <w:tcW w:w="3402" w:type="dxa"/>
          </w:tcPr>
          <w:p w14:paraId="6683D905" w14:textId="77777777" w:rsidR="00CC6B66" w:rsidRPr="00A130F8" w:rsidRDefault="00CC6B66" w:rsidP="00334021">
            <w:pPr>
              <w:ind w:right="-57"/>
              <w:rPr>
                <w:rFonts w:ascii="Times New Roman" w:eastAsia="Calibri" w:hAnsi="Times New Roman" w:cs="Times New Roman"/>
                <w:sz w:val="24"/>
                <w:szCs w:val="24"/>
                <w:lang w:val="en-US"/>
              </w:rPr>
            </w:pPr>
            <w:r w:rsidRPr="002D0D67">
              <w:rPr>
                <w:rFonts w:ascii="Times New Roman" w:eastAsia="Calibri" w:hAnsi="Times New Roman" w:cs="Times New Roman"/>
                <w:sz w:val="24"/>
                <w:szCs w:val="24"/>
                <w:lang w:val="en-US"/>
              </w:rPr>
              <w:t>1371 Retained Earnings (uncovered losses)</w:t>
            </w:r>
            <w:r>
              <w:rPr>
                <w:rFonts w:ascii="Times New Roman" w:eastAsia="Calibri" w:hAnsi="Times New Roman" w:cs="Times New Roman"/>
                <w:sz w:val="24"/>
                <w:szCs w:val="24"/>
                <w:lang w:val="en-US"/>
              </w:rPr>
              <w:t xml:space="preserve"> </w:t>
            </w:r>
            <w:r w:rsidRPr="002D0D67">
              <w:rPr>
                <w:rFonts w:ascii="Times New Roman" w:eastAsia="Calibri" w:hAnsi="Times New Roman" w:cs="Times New Roman"/>
                <w:sz w:val="24"/>
                <w:szCs w:val="24"/>
                <w:lang w:val="en-US"/>
              </w:rPr>
              <w:t>for past years</w:t>
            </w:r>
          </w:p>
        </w:tc>
        <w:tc>
          <w:tcPr>
            <w:tcW w:w="1984" w:type="dxa"/>
            <w:vAlign w:val="bottom"/>
          </w:tcPr>
          <w:p w14:paraId="6B2979E4" w14:textId="77777777" w:rsidR="00CC6B66" w:rsidRPr="00443899" w:rsidRDefault="00CC6B66" w:rsidP="00334021">
            <w:pPr>
              <w:ind w:right="113"/>
              <w:jc w:val="right"/>
              <w:rPr>
                <w:rFonts w:ascii="Times New Roman" w:eastAsia="Calibri" w:hAnsi="Times New Roman" w:cs="Times New Roman"/>
                <w:sz w:val="24"/>
                <w:szCs w:val="24"/>
              </w:rPr>
            </w:pPr>
            <w:r>
              <w:rPr>
                <w:rFonts w:ascii="Times New Roman" w:eastAsia="Calibri" w:hAnsi="Times New Roman" w:cs="Times New Roman"/>
                <w:sz w:val="24"/>
                <w:szCs w:val="24"/>
              </w:rPr>
              <w:t>(12</w:t>
            </w:r>
            <w:r>
              <w:rPr>
                <w:rFonts w:ascii="Times New Roman" w:eastAsia="Calibri" w:hAnsi="Times New Roman" w:cs="Times New Roman"/>
                <w:sz w:val="24"/>
                <w:szCs w:val="24"/>
                <w:lang w:val="en-US"/>
              </w:rPr>
              <w:t>,</w:t>
            </w:r>
            <w:r>
              <w:rPr>
                <w:rFonts w:ascii="Times New Roman" w:eastAsia="Calibri" w:hAnsi="Times New Roman" w:cs="Times New Roman"/>
                <w:sz w:val="24"/>
                <w:szCs w:val="24"/>
              </w:rPr>
              <w:t>805</w:t>
            </w:r>
            <w:r>
              <w:rPr>
                <w:rFonts w:ascii="Times New Roman" w:eastAsia="Calibri" w:hAnsi="Times New Roman" w:cs="Times New Roman"/>
                <w:sz w:val="24"/>
                <w:szCs w:val="24"/>
                <w:lang w:val="en-US"/>
              </w:rPr>
              <w:t>,</w:t>
            </w:r>
            <w:r>
              <w:rPr>
                <w:rFonts w:ascii="Times New Roman" w:eastAsia="Calibri" w:hAnsi="Times New Roman" w:cs="Times New Roman"/>
                <w:sz w:val="24"/>
                <w:szCs w:val="24"/>
              </w:rPr>
              <w:t>639)</w:t>
            </w:r>
          </w:p>
        </w:tc>
        <w:tc>
          <w:tcPr>
            <w:tcW w:w="1984" w:type="dxa"/>
            <w:vAlign w:val="bottom"/>
          </w:tcPr>
          <w:p w14:paraId="3136214E" w14:textId="77777777" w:rsidR="00CC6B66" w:rsidRPr="00443899" w:rsidRDefault="00CC6B66" w:rsidP="00334021">
            <w:pPr>
              <w:ind w:right="113"/>
              <w:jc w:val="right"/>
              <w:rPr>
                <w:rFonts w:ascii="Times New Roman" w:eastAsia="Calibri" w:hAnsi="Times New Roman" w:cs="Times New Roman"/>
                <w:sz w:val="24"/>
                <w:szCs w:val="24"/>
              </w:rPr>
            </w:pPr>
            <w:r>
              <w:rPr>
                <w:rFonts w:ascii="Times New Roman" w:eastAsia="Calibri" w:hAnsi="Times New Roman" w:cs="Times New Roman"/>
                <w:sz w:val="24"/>
                <w:szCs w:val="24"/>
              </w:rPr>
              <w:t>89</w:t>
            </w:r>
            <w:r>
              <w:rPr>
                <w:rFonts w:ascii="Times New Roman" w:eastAsia="Calibri" w:hAnsi="Times New Roman" w:cs="Times New Roman"/>
                <w:sz w:val="24"/>
                <w:szCs w:val="24"/>
                <w:lang w:val="en-US"/>
              </w:rPr>
              <w:t>,</w:t>
            </w:r>
            <w:r>
              <w:rPr>
                <w:rFonts w:ascii="Times New Roman" w:eastAsia="Calibri" w:hAnsi="Times New Roman" w:cs="Times New Roman"/>
                <w:sz w:val="24"/>
                <w:szCs w:val="24"/>
              </w:rPr>
              <w:t>236</w:t>
            </w:r>
          </w:p>
        </w:tc>
        <w:tc>
          <w:tcPr>
            <w:tcW w:w="1984" w:type="dxa"/>
            <w:vAlign w:val="bottom"/>
          </w:tcPr>
          <w:p w14:paraId="04A88262" w14:textId="77777777" w:rsidR="00CC6B66" w:rsidRPr="00443899" w:rsidRDefault="00CC6B66" w:rsidP="00334021">
            <w:pPr>
              <w:ind w:right="113"/>
              <w:jc w:val="right"/>
              <w:rPr>
                <w:rFonts w:ascii="Times New Roman" w:eastAsia="Calibri" w:hAnsi="Times New Roman" w:cs="Times New Roman"/>
                <w:sz w:val="24"/>
                <w:szCs w:val="24"/>
              </w:rPr>
            </w:pPr>
            <w:r>
              <w:rPr>
                <w:rFonts w:ascii="Times New Roman" w:eastAsia="Calibri" w:hAnsi="Times New Roman" w:cs="Times New Roman"/>
                <w:sz w:val="24"/>
                <w:szCs w:val="24"/>
              </w:rPr>
              <w:t>(12</w:t>
            </w:r>
            <w:r>
              <w:rPr>
                <w:rFonts w:ascii="Times New Roman" w:eastAsia="Calibri" w:hAnsi="Times New Roman" w:cs="Times New Roman"/>
                <w:sz w:val="24"/>
                <w:szCs w:val="24"/>
                <w:lang w:val="en-US"/>
              </w:rPr>
              <w:t>,</w:t>
            </w:r>
            <w:r>
              <w:rPr>
                <w:rFonts w:ascii="Times New Roman" w:eastAsia="Calibri" w:hAnsi="Times New Roman" w:cs="Times New Roman"/>
                <w:sz w:val="24"/>
                <w:szCs w:val="24"/>
              </w:rPr>
              <w:t>716</w:t>
            </w:r>
            <w:r>
              <w:rPr>
                <w:rFonts w:ascii="Times New Roman" w:eastAsia="Calibri" w:hAnsi="Times New Roman" w:cs="Times New Roman"/>
                <w:sz w:val="24"/>
                <w:szCs w:val="24"/>
                <w:lang w:val="en-US"/>
              </w:rPr>
              <w:t>,</w:t>
            </w:r>
            <w:r>
              <w:rPr>
                <w:rFonts w:ascii="Times New Roman" w:eastAsia="Calibri" w:hAnsi="Times New Roman" w:cs="Times New Roman"/>
                <w:sz w:val="24"/>
                <w:szCs w:val="24"/>
              </w:rPr>
              <w:t>403)</w:t>
            </w:r>
          </w:p>
        </w:tc>
      </w:tr>
      <w:tr w:rsidR="00CC6B66" w:rsidRPr="00443899" w14:paraId="5F4DC1C1" w14:textId="77777777" w:rsidTr="00334021">
        <w:trPr>
          <w:trHeight w:val="20"/>
          <w:jc w:val="center"/>
        </w:trPr>
        <w:tc>
          <w:tcPr>
            <w:tcW w:w="3402" w:type="dxa"/>
          </w:tcPr>
          <w:p w14:paraId="13EB6F35" w14:textId="77777777" w:rsidR="00CC6B66" w:rsidRPr="00A130F8" w:rsidRDefault="00CC6B66" w:rsidP="00334021">
            <w:pPr>
              <w:ind w:right="-57"/>
              <w:rPr>
                <w:rFonts w:ascii="Times New Roman" w:eastAsia="Calibri" w:hAnsi="Times New Roman" w:cs="Times New Roman"/>
                <w:sz w:val="24"/>
                <w:szCs w:val="24"/>
                <w:lang w:val="en-US"/>
              </w:rPr>
            </w:pPr>
            <w:r w:rsidRPr="002D0D67">
              <w:rPr>
                <w:rFonts w:ascii="Times New Roman" w:eastAsia="Calibri" w:hAnsi="Times New Roman" w:cs="Times New Roman"/>
                <w:sz w:val="24"/>
                <w:szCs w:val="24"/>
                <w:lang w:val="en-US"/>
              </w:rPr>
              <w:t>1372 Retained Earnings (uncovered losses)</w:t>
            </w:r>
            <w:r>
              <w:rPr>
                <w:rFonts w:ascii="Times New Roman" w:eastAsia="Calibri" w:hAnsi="Times New Roman" w:cs="Times New Roman"/>
                <w:sz w:val="24"/>
                <w:szCs w:val="24"/>
                <w:lang w:val="en-US"/>
              </w:rPr>
              <w:t xml:space="preserve"> of the reporting period</w:t>
            </w:r>
          </w:p>
        </w:tc>
        <w:tc>
          <w:tcPr>
            <w:tcW w:w="1984" w:type="dxa"/>
            <w:vAlign w:val="bottom"/>
          </w:tcPr>
          <w:p w14:paraId="4A15FA80" w14:textId="77777777" w:rsidR="00CC6B66" w:rsidRPr="00443899" w:rsidRDefault="00CC6B66" w:rsidP="00334021">
            <w:pPr>
              <w:ind w:right="113"/>
              <w:jc w:val="right"/>
              <w:rPr>
                <w:rFonts w:ascii="Times New Roman" w:eastAsia="Calibri" w:hAnsi="Times New Roman" w:cs="Times New Roman"/>
                <w:sz w:val="24"/>
                <w:szCs w:val="24"/>
              </w:rPr>
            </w:pPr>
            <w:r w:rsidRPr="00443899">
              <w:rPr>
                <w:rFonts w:ascii="Times New Roman" w:eastAsia="Calibri" w:hAnsi="Times New Roman" w:cs="Times New Roman"/>
                <w:sz w:val="24"/>
                <w:szCs w:val="24"/>
              </w:rPr>
              <w:t>151</w:t>
            </w:r>
            <w:r>
              <w:rPr>
                <w:rFonts w:ascii="Times New Roman" w:eastAsia="Calibri" w:hAnsi="Times New Roman" w:cs="Times New Roman"/>
                <w:sz w:val="24"/>
                <w:szCs w:val="24"/>
                <w:lang w:val="en-US"/>
              </w:rPr>
              <w:t>,</w:t>
            </w:r>
            <w:r w:rsidRPr="00443899">
              <w:rPr>
                <w:rFonts w:ascii="Times New Roman" w:eastAsia="Calibri" w:hAnsi="Times New Roman" w:cs="Times New Roman"/>
                <w:sz w:val="24"/>
                <w:szCs w:val="24"/>
              </w:rPr>
              <w:t>198</w:t>
            </w:r>
          </w:p>
        </w:tc>
        <w:tc>
          <w:tcPr>
            <w:tcW w:w="1984" w:type="dxa"/>
            <w:vAlign w:val="bottom"/>
          </w:tcPr>
          <w:p w14:paraId="4837EDD2" w14:textId="77777777" w:rsidR="00CC6B66" w:rsidRPr="00443899" w:rsidRDefault="00CC6B66" w:rsidP="00334021">
            <w:pPr>
              <w:ind w:right="113"/>
              <w:jc w:val="right"/>
              <w:rPr>
                <w:rFonts w:ascii="Times New Roman" w:eastAsia="Calibri" w:hAnsi="Times New Roman" w:cs="Times New Roman"/>
                <w:sz w:val="24"/>
                <w:szCs w:val="24"/>
              </w:rPr>
            </w:pPr>
            <w:r w:rsidRPr="00443899">
              <w:rPr>
                <w:rFonts w:ascii="Times New Roman" w:eastAsia="Calibri" w:hAnsi="Times New Roman" w:cs="Times New Roman"/>
                <w:sz w:val="24"/>
                <w:szCs w:val="24"/>
              </w:rPr>
              <w:t>54</w:t>
            </w:r>
            <w:r>
              <w:rPr>
                <w:rFonts w:ascii="Times New Roman" w:eastAsia="Calibri" w:hAnsi="Times New Roman" w:cs="Times New Roman"/>
                <w:sz w:val="24"/>
                <w:szCs w:val="24"/>
                <w:lang w:val="en-US"/>
              </w:rPr>
              <w:t>,</w:t>
            </w:r>
            <w:r w:rsidRPr="00443899">
              <w:rPr>
                <w:rFonts w:ascii="Times New Roman" w:eastAsia="Calibri" w:hAnsi="Times New Roman" w:cs="Times New Roman"/>
                <w:sz w:val="24"/>
                <w:szCs w:val="24"/>
              </w:rPr>
              <w:t>909</w:t>
            </w:r>
          </w:p>
        </w:tc>
        <w:tc>
          <w:tcPr>
            <w:tcW w:w="1984" w:type="dxa"/>
            <w:vAlign w:val="bottom"/>
          </w:tcPr>
          <w:p w14:paraId="24AB6BA8" w14:textId="77777777" w:rsidR="00CC6B66" w:rsidRPr="00443899" w:rsidRDefault="00CC6B66" w:rsidP="00334021">
            <w:pPr>
              <w:ind w:right="113"/>
              <w:jc w:val="right"/>
              <w:rPr>
                <w:rFonts w:ascii="Times New Roman" w:eastAsia="Calibri" w:hAnsi="Times New Roman" w:cs="Times New Roman"/>
                <w:sz w:val="24"/>
                <w:szCs w:val="24"/>
              </w:rPr>
            </w:pPr>
            <w:r w:rsidRPr="00443899">
              <w:rPr>
                <w:rFonts w:ascii="Times New Roman" w:eastAsia="Calibri" w:hAnsi="Times New Roman" w:cs="Times New Roman"/>
                <w:sz w:val="24"/>
                <w:szCs w:val="24"/>
              </w:rPr>
              <w:t>206</w:t>
            </w:r>
            <w:r>
              <w:rPr>
                <w:rFonts w:ascii="Times New Roman" w:eastAsia="Calibri" w:hAnsi="Times New Roman" w:cs="Times New Roman"/>
                <w:sz w:val="24"/>
                <w:szCs w:val="24"/>
                <w:lang w:val="en-US"/>
              </w:rPr>
              <w:t>,</w:t>
            </w:r>
            <w:r w:rsidRPr="00443899">
              <w:rPr>
                <w:rFonts w:ascii="Times New Roman" w:eastAsia="Calibri" w:hAnsi="Times New Roman" w:cs="Times New Roman"/>
                <w:sz w:val="24"/>
                <w:szCs w:val="24"/>
              </w:rPr>
              <w:t>107</w:t>
            </w:r>
          </w:p>
        </w:tc>
      </w:tr>
      <w:tr w:rsidR="00CC6B66" w:rsidRPr="00443899" w14:paraId="59518F8C" w14:textId="77777777" w:rsidTr="00334021">
        <w:trPr>
          <w:trHeight w:val="20"/>
          <w:jc w:val="center"/>
        </w:trPr>
        <w:tc>
          <w:tcPr>
            <w:tcW w:w="3402" w:type="dxa"/>
          </w:tcPr>
          <w:p w14:paraId="450EEC05" w14:textId="77777777" w:rsidR="00CC6B66" w:rsidRPr="00A4094F" w:rsidRDefault="00CC6B66" w:rsidP="00334021">
            <w:pPr>
              <w:ind w:right="-57"/>
              <w:rPr>
                <w:rFonts w:ascii="Times New Roman" w:eastAsia="Calibri" w:hAnsi="Times New Roman" w:cs="Times New Roman"/>
                <w:sz w:val="24"/>
                <w:szCs w:val="24"/>
              </w:rPr>
            </w:pPr>
            <w:r w:rsidRPr="00A4094F">
              <w:rPr>
                <w:rFonts w:ascii="Times New Roman" w:eastAsia="Calibri" w:hAnsi="Times New Roman" w:cs="Times New Roman"/>
                <w:sz w:val="24"/>
                <w:szCs w:val="24"/>
              </w:rPr>
              <w:t xml:space="preserve">1300 </w:t>
            </w:r>
            <w:r>
              <w:rPr>
                <w:rFonts w:ascii="Times New Roman" w:eastAsia="Calibri" w:hAnsi="Times New Roman" w:cs="Times New Roman"/>
                <w:sz w:val="24"/>
                <w:szCs w:val="24"/>
                <w:lang w:val="en-US"/>
              </w:rPr>
              <w:t>Total Section</w:t>
            </w:r>
            <w:r w:rsidRPr="00A4094F">
              <w:rPr>
                <w:rFonts w:ascii="Times New Roman" w:eastAsia="Calibri" w:hAnsi="Times New Roman" w:cs="Times New Roman"/>
                <w:sz w:val="24"/>
                <w:szCs w:val="24"/>
              </w:rPr>
              <w:t xml:space="preserve"> III</w:t>
            </w:r>
          </w:p>
        </w:tc>
        <w:tc>
          <w:tcPr>
            <w:tcW w:w="1984" w:type="dxa"/>
            <w:vAlign w:val="bottom"/>
          </w:tcPr>
          <w:p w14:paraId="68814CA9" w14:textId="77777777" w:rsidR="00CC6B66" w:rsidRPr="00443899" w:rsidRDefault="00CC6B66" w:rsidP="00334021">
            <w:pPr>
              <w:ind w:right="113"/>
              <w:jc w:val="right"/>
              <w:rPr>
                <w:rFonts w:ascii="Times New Roman" w:eastAsia="Calibri" w:hAnsi="Times New Roman" w:cs="Times New Roman"/>
                <w:sz w:val="24"/>
                <w:szCs w:val="24"/>
              </w:rPr>
            </w:pPr>
            <w:r w:rsidRPr="00443899">
              <w:rPr>
                <w:rFonts w:ascii="Times New Roman" w:eastAsia="Calibri" w:hAnsi="Times New Roman" w:cs="Times New Roman"/>
                <w:sz w:val="24"/>
                <w:szCs w:val="24"/>
              </w:rPr>
              <w:t>35</w:t>
            </w:r>
            <w:r>
              <w:rPr>
                <w:rFonts w:ascii="Times New Roman" w:eastAsia="Calibri" w:hAnsi="Times New Roman" w:cs="Times New Roman"/>
                <w:sz w:val="24"/>
                <w:szCs w:val="24"/>
                <w:lang w:val="en-US"/>
              </w:rPr>
              <w:t>,</w:t>
            </w:r>
            <w:r w:rsidRPr="00443899">
              <w:rPr>
                <w:rFonts w:ascii="Times New Roman" w:eastAsia="Calibri" w:hAnsi="Times New Roman" w:cs="Times New Roman"/>
                <w:sz w:val="24"/>
                <w:szCs w:val="24"/>
              </w:rPr>
              <w:t>238</w:t>
            </w:r>
            <w:r>
              <w:rPr>
                <w:rFonts w:ascii="Times New Roman" w:eastAsia="Calibri" w:hAnsi="Times New Roman" w:cs="Times New Roman"/>
                <w:sz w:val="24"/>
                <w:szCs w:val="24"/>
                <w:lang w:val="en-US"/>
              </w:rPr>
              <w:t>,</w:t>
            </w:r>
            <w:r w:rsidRPr="00443899">
              <w:rPr>
                <w:rFonts w:ascii="Times New Roman" w:eastAsia="Calibri" w:hAnsi="Times New Roman" w:cs="Times New Roman"/>
                <w:sz w:val="24"/>
                <w:szCs w:val="24"/>
              </w:rPr>
              <w:t>546</w:t>
            </w:r>
          </w:p>
        </w:tc>
        <w:tc>
          <w:tcPr>
            <w:tcW w:w="1984" w:type="dxa"/>
            <w:vAlign w:val="bottom"/>
          </w:tcPr>
          <w:p w14:paraId="4366EF39" w14:textId="77777777" w:rsidR="00CC6B66" w:rsidRPr="00443899" w:rsidRDefault="00CC6B66" w:rsidP="00334021">
            <w:pPr>
              <w:ind w:right="113"/>
              <w:jc w:val="right"/>
              <w:rPr>
                <w:rFonts w:ascii="Times New Roman" w:eastAsia="Calibri" w:hAnsi="Times New Roman" w:cs="Times New Roman"/>
                <w:sz w:val="24"/>
                <w:szCs w:val="24"/>
              </w:rPr>
            </w:pPr>
            <w:r w:rsidRPr="00443899">
              <w:rPr>
                <w:rFonts w:ascii="Times New Roman" w:eastAsia="Calibri" w:hAnsi="Times New Roman" w:cs="Times New Roman"/>
                <w:sz w:val="24"/>
                <w:szCs w:val="24"/>
              </w:rPr>
              <w:t>(718</w:t>
            </w:r>
            <w:r>
              <w:rPr>
                <w:rFonts w:ascii="Times New Roman" w:eastAsia="Calibri" w:hAnsi="Times New Roman" w:cs="Times New Roman"/>
                <w:sz w:val="24"/>
                <w:szCs w:val="24"/>
                <w:lang w:val="en-US"/>
              </w:rPr>
              <w:t>,</w:t>
            </w:r>
            <w:r w:rsidRPr="00443899">
              <w:rPr>
                <w:rFonts w:ascii="Times New Roman" w:eastAsia="Calibri" w:hAnsi="Times New Roman" w:cs="Times New Roman"/>
                <w:sz w:val="24"/>
                <w:szCs w:val="24"/>
              </w:rPr>
              <w:t>417)</w:t>
            </w:r>
          </w:p>
        </w:tc>
        <w:tc>
          <w:tcPr>
            <w:tcW w:w="1984" w:type="dxa"/>
            <w:vAlign w:val="bottom"/>
          </w:tcPr>
          <w:p w14:paraId="5EF432E6" w14:textId="77777777" w:rsidR="00CC6B66" w:rsidRPr="00443899" w:rsidRDefault="00CC6B66" w:rsidP="00334021">
            <w:pPr>
              <w:ind w:right="113"/>
              <w:jc w:val="right"/>
              <w:rPr>
                <w:rFonts w:ascii="Times New Roman" w:eastAsia="Calibri" w:hAnsi="Times New Roman" w:cs="Times New Roman"/>
                <w:sz w:val="24"/>
                <w:szCs w:val="24"/>
              </w:rPr>
            </w:pPr>
            <w:r w:rsidRPr="00443899">
              <w:rPr>
                <w:rFonts w:ascii="Times New Roman" w:eastAsia="Calibri" w:hAnsi="Times New Roman" w:cs="Times New Roman"/>
                <w:sz w:val="24"/>
                <w:szCs w:val="24"/>
              </w:rPr>
              <w:t>34</w:t>
            </w:r>
            <w:r>
              <w:rPr>
                <w:rFonts w:ascii="Times New Roman" w:eastAsia="Calibri" w:hAnsi="Times New Roman" w:cs="Times New Roman"/>
                <w:sz w:val="24"/>
                <w:szCs w:val="24"/>
                <w:lang w:val="en-US"/>
              </w:rPr>
              <w:t>,</w:t>
            </w:r>
            <w:r w:rsidRPr="00443899">
              <w:rPr>
                <w:rFonts w:ascii="Times New Roman" w:eastAsia="Calibri" w:hAnsi="Times New Roman" w:cs="Times New Roman"/>
                <w:sz w:val="24"/>
                <w:szCs w:val="24"/>
              </w:rPr>
              <w:t>520</w:t>
            </w:r>
            <w:r>
              <w:rPr>
                <w:rFonts w:ascii="Times New Roman" w:eastAsia="Calibri" w:hAnsi="Times New Roman" w:cs="Times New Roman"/>
                <w:sz w:val="24"/>
                <w:szCs w:val="24"/>
                <w:lang w:val="en-US"/>
              </w:rPr>
              <w:t>,</w:t>
            </w:r>
            <w:r w:rsidRPr="00443899">
              <w:rPr>
                <w:rFonts w:ascii="Times New Roman" w:eastAsia="Calibri" w:hAnsi="Times New Roman" w:cs="Times New Roman"/>
                <w:sz w:val="24"/>
                <w:szCs w:val="24"/>
              </w:rPr>
              <w:t>129</w:t>
            </w:r>
          </w:p>
        </w:tc>
      </w:tr>
      <w:tr w:rsidR="00CC6B66" w:rsidRPr="00443899" w14:paraId="7B83AB56" w14:textId="77777777" w:rsidTr="00334021">
        <w:trPr>
          <w:trHeight w:val="20"/>
          <w:jc w:val="center"/>
        </w:trPr>
        <w:tc>
          <w:tcPr>
            <w:tcW w:w="3402" w:type="dxa"/>
          </w:tcPr>
          <w:p w14:paraId="28FCE094" w14:textId="77777777" w:rsidR="00CC6B66" w:rsidRPr="00443899" w:rsidRDefault="00CC6B66" w:rsidP="00334021">
            <w:pPr>
              <w:ind w:right="-57"/>
              <w:rPr>
                <w:rFonts w:ascii="Times New Roman" w:eastAsia="Calibri" w:hAnsi="Times New Roman" w:cs="Times New Roman"/>
                <w:sz w:val="24"/>
                <w:szCs w:val="24"/>
              </w:rPr>
            </w:pPr>
            <w:r w:rsidRPr="00443899">
              <w:rPr>
                <w:rFonts w:ascii="Times New Roman" w:eastAsia="Calibri" w:hAnsi="Times New Roman" w:cs="Times New Roman"/>
                <w:sz w:val="24"/>
                <w:szCs w:val="24"/>
              </w:rPr>
              <w:t xml:space="preserve">1420 </w:t>
            </w:r>
            <w:r>
              <w:rPr>
                <w:rFonts w:ascii="Times New Roman" w:eastAsia="Calibri" w:hAnsi="Times New Roman" w:cs="Times New Roman"/>
                <w:sz w:val="24"/>
                <w:szCs w:val="24"/>
                <w:lang w:val="en-US"/>
              </w:rPr>
              <w:t>Deferred tax liabilities</w:t>
            </w:r>
          </w:p>
        </w:tc>
        <w:tc>
          <w:tcPr>
            <w:tcW w:w="1984" w:type="dxa"/>
            <w:vAlign w:val="bottom"/>
          </w:tcPr>
          <w:p w14:paraId="084044C4" w14:textId="77777777" w:rsidR="00CC6B66" w:rsidRPr="00443899" w:rsidRDefault="00CC6B66" w:rsidP="00334021">
            <w:pPr>
              <w:ind w:right="113"/>
              <w:jc w:val="right"/>
              <w:rPr>
                <w:rFonts w:ascii="Times New Roman" w:eastAsia="Calibri" w:hAnsi="Times New Roman" w:cs="Times New Roman"/>
                <w:sz w:val="24"/>
                <w:szCs w:val="24"/>
              </w:rPr>
            </w:pPr>
            <w:r w:rsidRPr="00443899">
              <w:rPr>
                <w:rFonts w:ascii="Times New Roman" w:eastAsia="Calibri" w:hAnsi="Times New Roman" w:cs="Times New Roman"/>
                <w:sz w:val="24"/>
                <w:szCs w:val="24"/>
              </w:rPr>
              <w:t>438</w:t>
            </w:r>
            <w:r>
              <w:rPr>
                <w:rFonts w:ascii="Times New Roman" w:eastAsia="Calibri" w:hAnsi="Times New Roman" w:cs="Times New Roman"/>
                <w:sz w:val="24"/>
                <w:szCs w:val="24"/>
                <w:lang w:val="en-US"/>
              </w:rPr>
              <w:t>,</w:t>
            </w:r>
            <w:r w:rsidRPr="00443899">
              <w:rPr>
                <w:rFonts w:ascii="Times New Roman" w:eastAsia="Calibri" w:hAnsi="Times New Roman" w:cs="Times New Roman"/>
                <w:sz w:val="24"/>
                <w:szCs w:val="24"/>
              </w:rPr>
              <w:t>719</w:t>
            </w:r>
          </w:p>
        </w:tc>
        <w:tc>
          <w:tcPr>
            <w:tcW w:w="1984" w:type="dxa"/>
            <w:vAlign w:val="bottom"/>
          </w:tcPr>
          <w:p w14:paraId="249AD31E" w14:textId="77777777" w:rsidR="00CC6B66" w:rsidRPr="00443899" w:rsidRDefault="00CC6B66" w:rsidP="00334021">
            <w:pPr>
              <w:ind w:right="113"/>
              <w:jc w:val="right"/>
              <w:rPr>
                <w:rFonts w:ascii="Times New Roman" w:eastAsia="Calibri" w:hAnsi="Times New Roman" w:cs="Times New Roman"/>
                <w:sz w:val="24"/>
                <w:szCs w:val="24"/>
              </w:rPr>
            </w:pPr>
            <w:r w:rsidRPr="00443899">
              <w:rPr>
                <w:rFonts w:ascii="Times New Roman" w:eastAsia="Calibri" w:hAnsi="Times New Roman" w:cs="Times New Roman"/>
                <w:sz w:val="24"/>
                <w:szCs w:val="24"/>
              </w:rPr>
              <w:t>811</w:t>
            </w:r>
            <w:r>
              <w:rPr>
                <w:rFonts w:ascii="Times New Roman" w:eastAsia="Calibri" w:hAnsi="Times New Roman" w:cs="Times New Roman"/>
                <w:sz w:val="24"/>
                <w:szCs w:val="24"/>
                <w:lang w:val="en-US"/>
              </w:rPr>
              <w:t>,</w:t>
            </w:r>
            <w:r w:rsidRPr="00443899">
              <w:rPr>
                <w:rFonts w:ascii="Times New Roman" w:eastAsia="Calibri" w:hAnsi="Times New Roman" w:cs="Times New Roman"/>
                <w:sz w:val="24"/>
                <w:szCs w:val="24"/>
              </w:rPr>
              <w:t>397</w:t>
            </w:r>
          </w:p>
        </w:tc>
        <w:tc>
          <w:tcPr>
            <w:tcW w:w="1984" w:type="dxa"/>
            <w:vAlign w:val="bottom"/>
          </w:tcPr>
          <w:p w14:paraId="62A1FD6A" w14:textId="77777777" w:rsidR="00CC6B66" w:rsidRPr="00443899" w:rsidRDefault="00CC6B66" w:rsidP="00334021">
            <w:pPr>
              <w:ind w:right="113"/>
              <w:jc w:val="right"/>
              <w:rPr>
                <w:rFonts w:ascii="Times New Roman" w:eastAsia="Calibri" w:hAnsi="Times New Roman" w:cs="Times New Roman"/>
                <w:sz w:val="24"/>
                <w:szCs w:val="24"/>
              </w:rPr>
            </w:pPr>
            <w:r w:rsidRPr="00443899">
              <w:rPr>
                <w:rFonts w:ascii="Times New Roman" w:eastAsia="Calibri" w:hAnsi="Times New Roman" w:cs="Times New Roman"/>
                <w:sz w:val="24"/>
                <w:szCs w:val="24"/>
              </w:rPr>
              <w:t>1</w:t>
            </w:r>
            <w:r>
              <w:rPr>
                <w:rFonts w:ascii="Times New Roman" w:eastAsia="Calibri" w:hAnsi="Times New Roman" w:cs="Times New Roman"/>
                <w:sz w:val="24"/>
                <w:szCs w:val="24"/>
                <w:lang w:val="en-US"/>
              </w:rPr>
              <w:t>,</w:t>
            </w:r>
            <w:r w:rsidRPr="00443899">
              <w:rPr>
                <w:rFonts w:ascii="Times New Roman" w:eastAsia="Calibri" w:hAnsi="Times New Roman" w:cs="Times New Roman"/>
                <w:sz w:val="24"/>
                <w:szCs w:val="24"/>
              </w:rPr>
              <w:t>250</w:t>
            </w:r>
            <w:r>
              <w:rPr>
                <w:rFonts w:ascii="Times New Roman" w:eastAsia="Calibri" w:hAnsi="Times New Roman" w:cs="Times New Roman"/>
                <w:sz w:val="24"/>
                <w:szCs w:val="24"/>
                <w:lang w:val="en-US"/>
              </w:rPr>
              <w:t>,</w:t>
            </w:r>
            <w:r w:rsidRPr="00443899">
              <w:rPr>
                <w:rFonts w:ascii="Times New Roman" w:eastAsia="Calibri" w:hAnsi="Times New Roman" w:cs="Times New Roman"/>
                <w:sz w:val="24"/>
                <w:szCs w:val="24"/>
              </w:rPr>
              <w:t>116</w:t>
            </w:r>
          </w:p>
        </w:tc>
      </w:tr>
      <w:tr w:rsidR="00CC6B66" w:rsidRPr="00443899" w14:paraId="05B4ED53" w14:textId="77777777" w:rsidTr="00334021">
        <w:trPr>
          <w:trHeight w:val="20"/>
          <w:jc w:val="center"/>
        </w:trPr>
        <w:tc>
          <w:tcPr>
            <w:tcW w:w="3402" w:type="dxa"/>
          </w:tcPr>
          <w:p w14:paraId="05510EA9" w14:textId="77777777" w:rsidR="00CC6B66" w:rsidRPr="00443899" w:rsidRDefault="00CC6B66" w:rsidP="00334021">
            <w:pPr>
              <w:ind w:right="-57"/>
              <w:rPr>
                <w:rFonts w:ascii="Times New Roman" w:eastAsia="Calibri" w:hAnsi="Times New Roman" w:cs="Times New Roman"/>
                <w:sz w:val="24"/>
                <w:szCs w:val="24"/>
              </w:rPr>
            </w:pPr>
            <w:r w:rsidRPr="00443899">
              <w:rPr>
                <w:rFonts w:ascii="Times New Roman" w:eastAsia="Calibri" w:hAnsi="Times New Roman" w:cs="Times New Roman"/>
                <w:sz w:val="24"/>
                <w:szCs w:val="24"/>
              </w:rPr>
              <w:t xml:space="preserve">1400 </w:t>
            </w:r>
            <w:r>
              <w:rPr>
                <w:rFonts w:ascii="Times New Roman" w:eastAsia="Calibri" w:hAnsi="Times New Roman" w:cs="Times New Roman"/>
                <w:sz w:val="24"/>
                <w:szCs w:val="24"/>
                <w:lang w:val="en-US"/>
              </w:rPr>
              <w:t xml:space="preserve">Total section </w:t>
            </w:r>
            <w:r w:rsidRPr="00443899">
              <w:rPr>
                <w:rFonts w:ascii="Times New Roman" w:eastAsia="Calibri" w:hAnsi="Times New Roman" w:cs="Times New Roman"/>
                <w:sz w:val="24"/>
                <w:szCs w:val="24"/>
              </w:rPr>
              <w:t>IV</w:t>
            </w:r>
          </w:p>
        </w:tc>
        <w:tc>
          <w:tcPr>
            <w:tcW w:w="1984" w:type="dxa"/>
            <w:vAlign w:val="bottom"/>
          </w:tcPr>
          <w:p w14:paraId="11AC2C29" w14:textId="77777777" w:rsidR="00CC6B66" w:rsidRPr="00443899" w:rsidRDefault="00CC6B66" w:rsidP="00334021">
            <w:pPr>
              <w:ind w:right="113"/>
              <w:jc w:val="right"/>
              <w:rPr>
                <w:rFonts w:ascii="Times New Roman" w:eastAsia="Calibri" w:hAnsi="Times New Roman" w:cs="Times New Roman"/>
                <w:sz w:val="24"/>
                <w:szCs w:val="24"/>
              </w:rPr>
            </w:pPr>
            <w:r w:rsidRPr="00443899">
              <w:rPr>
                <w:rFonts w:ascii="Times New Roman" w:eastAsia="Calibri" w:hAnsi="Times New Roman" w:cs="Times New Roman"/>
                <w:sz w:val="24"/>
                <w:szCs w:val="24"/>
              </w:rPr>
              <w:t>14</w:t>
            </w:r>
            <w:r>
              <w:rPr>
                <w:rFonts w:ascii="Times New Roman" w:eastAsia="Calibri" w:hAnsi="Times New Roman" w:cs="Times New Roman"/>
                <w:sz w:val="24"/>
                <w:szCs w:val="24"/>
                <w:lang w:val="en-US"/>
              </w:rPr>
              <w:t>,</w:t>
            </w:r>
            <w:r w:rsidRPr="00443899">
              <w:rPr>
                <w:rFonts w:ascii="Times New Roman" w:eastAsia="Calibri" w:hAnsi="Times New Roman" w:cs="Times New Roman"/>
                <w:sz w:val="24"/>
                <w:szCs w:val="24"/>
              </w:rPr>
              <w:t>970</w:t>
            </w:r>
            <w:r>
              <w:rPr>
                <w:rFonts w:ascii="Times New Roman" w:eastAsia="Calibri" w:hAnsi="Times New Roman" w:cs="Times New Roman"/>
                <w:sz w:val="24"/>
                <w:szCs w:val="24"/>
                <w:lang w:val="en-US"/>
              </w:rPr>
              <w:t>,</w:t>
            </w:r>
            <w:r w:rsidRPr="00443899">
              <w:rPr>
                <w:rFonts w:ascii="Times New Roman" w:eastAsia="Calibri" w:hAnsi="Times New Roman" w:cs="Times New Roman"/>
                <w:sz w:val="24"/>
                <w:szCs w:val="24"/>
              </w:rPr>
              <w:t>633</w:t>
            </w:r>
          </w:p>
        </w:tc>
        <w:tc>
          <w:tcPr>
            <w:tcW w:w="1984" w:type="dxa"/>
            <w:vAlign w:val="bottom"/>
          </w:tcPr>
          <w:p w14:paraId="1526CE4E" w14:textId="77777777" w:rsidR="00CC6B66" w:rsidRPr="00443899" w:rsidRDefault="00CC6B66" w:rsidP="00334021">
            <w:pPr>
              <w:ind w:right="113"/>
              <w:jc w:val="right"/>
              <w:rPr>
                <w:rFonts w:ascii="Times New Roman" w:eastAsia="Calibri" w:hAnsi="Times New Roman" w:cs="Times New Roman"/>
                <w:sz w:val="24"/>
                <w:szCs w:val="24"/>
              </w:rPr>
            </w:pPr>
            <w:r w:rsidRPr="00443899">
              <w:rPr>
                <w:rFonts w:ascii="Times New Roman" w:eastAsia="Calibri" w:hAnsi="Times New Roman" w:cs="Times New Roman"/>
                <w:sz w:val="24"/>
                <w:szCs w:val="24"/>
              </w:rPr>
              <w:t>811</w:t>
            </w:r>
            <w:r>
              <w:rPr>
                <w:rFonts w:ascii="Times New Roman" w:eastAsia="Calibri" w:hAnsi="Times New Roman" w:cs="Times New Roman"/>
                <w:sz w:val="24"/>
                <w:szCs w:val="24"/>
                <w:lang w:val="en-US"/>
              </w:rPr>
              <w:t>,</w:t>
            </w:r>
            <w:r w:rsidRPr="00443899">
              <w:rPr>
                <w:rFonts w:ascii="Times New Roman" w:eastAsia="Calibri" w:hAnsi="Times New Roman" w:cs="Times New Roman"/>
                <w:sz w:val="24"/>
                <w:szCs w:val="24"/>
              </w:rPr>
              <w:t>397</w:t>
            </w:r>
          </w:p>
        </w:tc>
        <w:tc>
          <w:tcPr>
            <w:tcW w:w="1984" w:type="dxa"/>
            <w:vAlign w:val="bottom"/>
          </w:tcPr>
          <w:p w14:paraId="0CC53CAA" w14:textId="77777777" w:rsidR="00CC6B66" w:rsidRPr="00443899" w:rsidRDefault="00CC6B66" w:rsidP="00334021">
            <w:pPr>
              <w:ind w:right="113"/>
              <w:jc w:val="right"/>
              <w:rPr>
                <w:rFonts w:ascii="Times New Roman" w:eastAsia="Calibri" w:hAnsi="Times New Roman" w:cs="Times New Roman"/>
                <w:sz w:val="24"/>
                <w:szCs w:val="24"/>
              </w:rPr>
            </w:pPr>
            <w:r w:rsidRPr="00443899">
              <w:rPr>
                <w:rFonts w:ascii="Times New Roman" w:eastAsia="Calibri" w:hAnsi="Times New Roman" w:cs="Times New Roman"/>
                <w:sz w:val="24"/>
                <w:szCs w:val="24"/>
              </w:rPr>
              <w:t>15</w:t>
            </w:r>
            <w:r>
              <w:rPr>
                <w:rFonts w:ascii="Times New Roman" w:eastAsia="Calibri" w:hAnsi="Times New Roman" w:cs="Times New Roman"/>
                <w:sz w:val="24"/>
                <w:szCs w:val="24"/>
                <w:lang w:val="en-US"/>
              </w:rPr>
              <w:t>,</w:t>
            </w:r>
            <w:r w:rsidRPr="00443899">
              <w:rPr>
                <w:rFonts w:ascii="Times New Roman" w:eastAsia="Calibri" w:hAnsi="Times New Roman" w:cs="Times New Roman"/>
                <w:sz w:val="24"/>
                <w:szCs w:val="24"/>
              </w:rPr>
              <w:t>782</w:t>
            </w:r>
            <w:r>
              <w:rPr>
                <w:rFonts w:ascii="Times New Roman" w:eastAsia="Calibri" w:hAnsi="Times New Roman" w:cs="Times New Roman"/>
                <w:sz w:val="24"/>
                <w:szCs w:val="24"/>
                <w:lang w:val="en-US"/>
              </w:rPr>
              <w:t>,</w:t>
            </w:r>
            <w:r w:rsidRPr="00443899">
              <w:rPr>
                <w:rFonts w:ascii="Times New Roman" w:eastAsia="Calibri" w:hAnsi="Times New Roman" w:cs="Times New Roman"/>
                <w:sz w:val="24"/>
                <w:szCs w:val="24"/>
              </w:rPr>
              <w:t>030</w:t>
            </w:r>
          </w:p>
        </w:tc>
      </w:tr>
      <w:tr w:rsidR="00CC6B66" w:rsidRPr="00443899" w14:paraId="3833336E" w14:textId="77777777" w:rsidTr="00334021">
        <w:trPr>
          <w:trHeight w:val="20"/>
          <w:jc w:val="center"/>
        </w:trPr>
        <w:tc>
          <w:tcPr>
            <w:tcW w:w="3402" w:type="dxa"/>
          </w:tcPr>
          <w:p w14:paraId="09013909" w14:textId="77777777" w:rsidR="00CC6B66" w:rsidRPr="00443899" w:rsidRDefault="00CC6B66" w:rsidP="00334021">
            <w:pPr>
              <w:ind w:right="-57"/>
              <w:rPr>
                <w:rFonts w:ascii="Times New Roman" w:eastAsia="Calibri" w:hAnsi="Times New Roman" w:cs="Times New Roman"/>
                <w:sz w:val="24"/>
                <w:szCs w:val="24"/>
              </w:rPr>
            </w:pPr>
            <w:r w:rsidRPr="00443899">
              <w:rPr>
                <w:rFonts w:ascii="Times New Roman" w:eastAsia="Calibri" w:hAnsi="Times New Roman" w:cs="Times New Roman"/>
                <w:sz w:val="24"/>
                <w:szCs w:val="24"/>
              </w:rPr>
              <w:t xml:space="preserve">1700 </w:t>
            </w:r>
            <w:r>
              <w:rPr>
                <w:rFonts w:ascii="Times New Roman" w:eastAsia="Calibri" w:hAnsi="Times New Roman" w:cs="Times New Roman"/>
                <w:sz w:val="24"/>
                <w:szCs w:val="24"/>
                <w:lang w:val="en-US"/>
              </w:rPr>
              <w:t>Balance</w:t>
            </w:r>
          </w:p>
        </w:tc>
        <w:tc>
          <w:tcPr>
            <w:tcW w:w="1984" w:type="dxa"/>
            <w:vAlign w:val="bottom"/>
          </w:tcPr>
          <w:p w14:paraId="0EF5C45F" w14:textId="77777777" w:rsidR="00CC6B66" w:rsidRPr="00443899" w:rsidRDefault="00CC6B66" w:rsidP="00334021">
            <w:pPr>
              <w:ind w:right="113"/>
              <w:jc w:val="right"/>
              <w:rPr>
                <w:rFonts w:ascii="Times New Roman" w:eastAsia="Calibri" w:hAnsi="Times New Roman" w:cs="Times New Roman"/>
                <w:sz w:val="24"/>
                <w:szCs w:val="24"/>
              </w:rPr>
            </w:pPr>
            <w:r w:rsidRPr="00443899">
              <w:rPr>
                <w:rFonts w:ascii="Times New Roman" w:eastAsia="Calibri" w:hAnsi="Times New Roman" w:cs="Times New Roman"/>
                <w:sz w:val="24"/>
                <w:szCs w:val="24"/>
              </w:rPr>
              <w:t>75</w:t>
            </w:r>
            <w:r>
              <w:rPr>
                <w:rFonts w:ascii="Times New Roman" w:eastAsia="Calibri" w:hAnsi="Times New Roman" w:cs="Times New Roman"/>
                <w:sz w:val="24"/>
                <w:szCs w:val="24"/>
                <w:lang w:val="en-US"/>
              </w:rPr>
              <w:t>,</w:t>
            </w:r>
            <w:r w:rsidRPr="00443899">
              <w:rPr>
                <w:rFonts w:ascii="Times New Roman" w:eastAsia="Calibri" w:hAnsi="Times New Roman" w:cs="Times New Roman"/>
                <w:sz w:val="24"/>
                <w:szCs w:val="24"/>
              </w:rPr>
              <w:t>908</w:t>
            </w:r>
            <w:r>
              <w:rPr>
                <w:rFonts w:ascii="Times New Roman" w:eastAsia="Calibri" w:hAnsi="Times New Roman" w:cs="Times New Roman"/>
                <w:sz w:val="24"/>
                <w:szCs w:val="24"/>
                <w:lang w:val="en-US"/>
              </w:rPr>
              <w:t>,</w:t>
            </w:r>
            <w:r w:rsidRPr="00443899">
              <w:rPr>
                <w:rFonts w:ascii="Times New Roman" w:eastAsia="Calibri" w:hAnsi="Times New Roman" w:cs="Times New Roman"/>
                <w:sz w:val="24"/>
                <w:szCs w:val="24"/>
              </w:rPr>
              <w:t>815</w:t>
            </w:r>
          </w:p>
        </w:tc>
        <w:tc>
          <w:tcPr>
            <w:tcW w:w="1984" w:type="dxa"/>
            <w:vAlign w:val="bottom"/>
          </w:tcPr>
          <w:p w14:paraId="057B2989" w14:textId="77777777" w:rsidR="00CC6B66" w:rsidRPr="00443899" w:rsidRDefault="00CC6B66" w:rsidP="00334021">
            <w:pPr>
              <w:ind w:right="113"/>
              <w:jc w:val="right"/>
              <w:rPr>
                <w:rFonts w:ascii="Times New Roman" w:eastAsia="Calibri" w:hAnsi="Times New Roman" w:cs="Times New Roman"/>
                <w:sz w:val="24"/>
                <w:szCs w:val="24"/>
              </w:rPr>
            </w:pPr>
            <w:r w:rsidRPr="00443899">
              <w:rPr>
                <w:rFonts w:ascii="Times New Roman" w:eastAsia="Calibri" w:hAnsi="Times New Roman" w:cs="Times New Roman"/>
                <w:sz w:val="24"/>
                <w:szCs w:val="24"/>
              </w:rPr>
              <w:t>92</w:t>
            </w:r>
            <w:r>
              <w:rPr>
                <w:rFonts w:ascii="Times New Roman" w:eastAsia="Calibri" w:hAnsi="Times New Roman" w:cs="Times New Roman"/>
                <w:sz w:val="24"/>
                <w:szCs w:val="24"/>
                <w:lang w:val="en-US"/>
              </w:rPr>
              <w:t>,</w:t>
            </w:r>
            <w:r w:rsidRPr="00443899">
              <w:rPr>
                <w:rFonts w:ascii="Times New Roman" w:eastAsia="Calibri" w:hAnsi="Times New Roman" w:cs="Times New Roman"/>
                <w:sz w:val="24"/>
                <w:szCs w:val="24"/>
              </w:rPr>
              <w:t>980</w:t>
            </w:r>
          </w:p>
        </w:tc>
        <w:tc>
          <w:tcPr>
            <w:tcW w:w="1984" w:type="dxa"/>
            <w:vAlign w:val="bottom"/>
          </w:tcPr>
          <w:p w14:paraId="60F52903" w14:textId="77777777" w:rsidR="00CC6B66" w:rsidRPr="00443899" w:rsidRDefault="00CC6B66" w:rsidP="00334021">
            <w:pPr>
              <w:ind w:right="113"/>
              <w:jc w:val="right"/>
              <w:rPr>
                <w:rFonts w:ascii="Times New Roman" w:eastAsia="Calibri" w:hAnsi="Times New Roman" w:cs="Times New Roman"/>
                <w:sz w:val="24"/>
                <w:szCs w:val="24"/>
              </w:rPr>
            </w:pPr>
            <w:r w:rsidRPr="00443899">
              <w:rPr>
                <w:rFonts w:ascii="Times New Roman" w:eastAsia="Calibri" w:hAnsi="Times New Roman" w:cs="Times New Roman"/>
                <w:sz w:val="24"/>
                <w:szCs w:val="24"/>
              </w:rPr>
              <w:t>76</w:t>
            </w:r>
            <w:r>
              <w:rPr>
                <w:rFonts w:ascii="Times New Roman" w:eastAsia="Calibri" w:hAnsi="Times New Roman" w:cs="Times New Roman"/>
                <w:sz w:val="24"/>
                <w:szCs w:val="24"/>
                <w:lang w:val="en-US"/>
              </w:rPr>
              <w:t>,</w:t>
            </w:r>
            <w:r w:rsidRPr="00443899">
              <w:rPr>
                <w:rFonts w:ascii="Times New Roman" w:eastAsia="Calibri" w:hAnsi="Times New Roman" w:cs="Times New Roman"/>
                <w:sz w:val="24"/>
                <w:szCs w:val="24"/>
              </w:rPr>
              <w:t>001</w:t>
            </w:r>
            <w:r>
              <w:rPr>
                <w:rFonts w:ascii="Times New Roman" w:eastAsia="Calibri" w:hAnsi="Times New Roman" w:cs="Times New Roman"/>
                <w:sz w:val="24"/>
                <w:szCs w:val="24"/>
                <w:lang w:val="en-US"/>
              </w:rPr>
              <w:t>,</w:t>
            </w:r>
            <w:r w:rsidRPr="00443899">
              <w:rPr>
                <w:rFonts w:ascii="Times New Roman" w:eastAsia="Calibri" w:hAnsi="Times New Roman" w:cs="Times New Roman"/>
                <w:sz w:val="24"/>
                <w:szCs w:val="24"/>
              </w:rPr>
              <w:t>795</w:t>
            </w:r>
          </w:p>
        </w:tc>
      </w:tr>
    </w:tbl>
    <w:p w14:paraId="1F48C68C" w14:textId="77777777" w:rsidR="00CC6B66" w:rsidRPr="0009459D" w:rsidRDefault="00CC6B66" w:rsidP="00CC6B66">
      <w:pPr>
        <w:autoSpaceDE w:val="0"/>
        <w:autoSpaceDN w:val="0"/>
        <w:adjustRightInd w:val="0"/>
        <w:spacing w:after="0" w:line="240" w:lineRule="auto"/>
        <w:ind w:firstLine="567"/>
        <w:jc w:val="both"/>
        <w:rPr>
          <w:rFonts w:ascii="Times New Roman" w:hAnsi="Times New Roman" w:cs="Times New Roman"/>
          <w:sz w:val="4"/>
          <w:szCs w:val="4"/>
        </w:rPr>
      </w:pPr>
      <w:r w:rsidRPr="0009459D">
        <w:rPr>
          <w:rFonts w:ascii="Times New Roman" w:hAnsi="Times New Roman" w:cs="Times New Roman"/>
          <w:sz w:val="4"/>
          <w:szCs w:val="4"/>
        </w:rPr>
        <w:br w:type="page"/>
      </w:r>
    </w:p>
    <w:tbl>
      <w:tblPr>
        <w:tblStyle w:val="af2"/>
        <w:tblW w:w="9354" w:type="dxa"/>
        <w:jc w:val="center"/>
        <w:tblLayout w:type="fixed"/>
        <w:tblLook w:val="04A0" w:firstRow="1" w:lastRow="0" w:firstColumn="1" w:lastColumn="0" w:noHBand="0" w:noVBand="1"/>
      </w:tblPr>
      <w:tblGrid>
        <w:gridCol w:w="3402"/>
        <w:gridCol w:w="1984"/>
        <w:gridCol w:w="1984"/>
        <w:gridCol w:w="1984"/>
      </w:tblGrid>
      <w:tr w:rsidR="00CC6B66" w:rsidRPr="00443899" w14:paraId="77AC2B72" w14:textId="77777777" w:rsidTr="00334021">
        <w:trPr>
          <w:trHeight w:val="20"/>
          <w:jc w:val="center"/>
        </w:trPr>
        <w:tc>
          <w:tcPr>
            <w:tcW w:w="3402" w:type="dxa"/>
          </w:tcPr>
          <w:p w14:paraId="45F5BC8E" w14:textId="77777777" w:rsidR="00CC6B66" w:rsidRPr="000C7EA5" w:rsidRDefault="00CC6B66" w:rsidP="00334021">
            <w:pPr>
              <w:ind w:left="-57" w:right="-57"/>
              <w:jc w:val="center"/>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lastRenderedPageBreak/>
              <w:t>Line code of Statements of financial results for 2019</w:t>
            </w:r>
            <w:r w:rsidRPr="000C7EA5">
              <w:rPr>
                <w:rFonts w:ascii="Times New Roman" w:eastAsia="Calibri" w:hAnsi="Times New Roman" w:cs="Times New Roman"/>
                <w:b/>
                <w:sz w:val="24"/>
                <w:szCs w:val="24"/>
                <w:lang w:val="en-US"/>
              </w:rPr>
              <w:t xml:space="preserve"> </w:t>
            </w:r>
          </w:p>
        </w:tc>
        <w:tc>
          <w:tcPr>
            <w:tcW w:w="1984" w:type="dxa"/>
          </w:tcPr>
          <w:p w14:paraId="7F4F694D" w14:textId="77777777" w:rsidR="00CC6B66" w:rsidRPr="00443899" w:rsidRDefault="00CC6B66" w:rsidP="00334021">
            <w:pPr>
              <w:ind w:left="-57" w:right="-57"/>
              <w:jc w:val="center"/>
              <w:rPr>
                <w:rFonts w:ascii="Times New Roman" w:eastAsia="Calibri" w:hAnsi="Times New Roman" w:cs="Times New Roman"/>
                <w:b/>
                <w:sz w:val="24"/>
                <w:szCs w:val="24"/>
              </w:rPr>
            </w:pPr>
            <w:r>
              <w:rPr>
                <w:rFonts w:ascii="Times New Roman" w:eastAsia="Calibri" w:hAnsi="Times New Roman" w:cs="Times New Roman"/>
                <w:b/>
                <w:sz w:val="24"/>
                <w:szCs w:val="24"/>
                <w:lang w:val="en-US"/>
              </w:rPr>
              <w:t>Before adjustment</w:t>
            </w:r>
          </w:p>
        </w:tc>
        <w:tc>
          <w:tcPr>
            <w:tcW w:w="1984" w:type="dxa"/>
          </w:tcPr>
          <w:p w14:paraId="2487A762" w14:textId="77777777" w:rsidR="00CC6B66" w:rsidRPr="00443899" w:rsidRDefault="00CC6B66" w:rsidP="00334021">
            <w:pPr>
              <w:ind w:left="-57" w:right="-57"/>
              <w:jc w:val="center"/>
              <w:rPr>
                <w:rFonts w:ascii="Times New Roman" w:eastAsia="Calibri" w:hAnsi="Times New Roman" w:cs="Times New Roman"/>
                <w:b/>
                <w:sz w:val="24"/>
                <w:szCs w:val="24"/>
              </w:rPr>
            </w:pPr>
            <w:r>
              <w:rPr>
                <w:rFonts w:ascii="Times New Roman" w:eastAsia="Calibri" w:hAnsi="Times New Roman" w:cs="Times New Roman"/>
                <w:b/>
                <w:sz w:val="24"/>
                <w:szCs w:val="24"/>
                <w:lang w:val="en-US"/>
              </w:rPr>
              <w:t>Adjustment</w:t>
            </w:r>
          </w:p>
        </w:tc>
        <w:tc>
          <w:tcPr>
            <w:tcW w:w="1984" w:type="dxa"/>
          </w:tcPr>
          <w:p w14:paraId="032D308C" w14:textId="77777777" w:rsidR="00CC6B66" w:rsidRPr="00443899" w:rsidRDefault="00CC6B66" w:rsidP="00334021">
            <w:pPr>
              <w:ind w:left="-57" w:right="-57"/>
              <w:jc w:val="center"/>
              <w:rPr>
                <w:rFonts w:ascii="Times New Roman" w:eastAsia="Calibri" w:hAnsi="Times New Roman" w:cs="Times New Roman"/>
                <w:b/>
                <w:sz w:val="24"/>
                <w:szCs w:val="24"/>
              </w:rPr>
            </w:pPr>
            <w:r>
              <w:rPr>
                <w:rFonts w:ascii="Times New Roman" w:eastAsia="Calibri" w:hAnsi="Times New Roman" w:cs="Times New Roman"/>
                <w:b/>
                <w:sz w:val="24"/>
                <w:szCs w:val="24"/>
                <w:lang w:val="en-US"/>
              </w:rPr>
              <w:t>After adjustment</w:t>
            </w:r>
          </w:p>
        </w:tc>
      </w:tr>
      <w:tr w:rsidR="00CC6B66" w:rsidRPr="00443899" w14:paraId="74DB1D92" w14:textId="77777777" w:rsidTr="00334021">
        <w:trPr>
          <w:trHeight w:val="20"/>
          <w:jc w:val="center"/>
        </w:trPr>
        <w:tc>
          <w:tcPr>
            <w:tcW w:w="3402" w:type="dxa"/>
          </w:tcPr>
          <w:p w14:paraId="230BA449" w14:textId="77777777" w:rsidR="00CC6B66" w:rsidRPr="000C7EA5" w:rsidRDefault="00CC6B66" w:rsidP="00334021">
            <w:pPr>
              <w:ind w:right="-57"/>
              <w:rPr>
                <w:rFonts w:ascii="Times New Roman" w:eastAsia="Calibri" w:hAnsi="Times New Roman" w:cs="Times New Roman"/>
                <w:sz w:val="24"/>
                <w:szCs w:val="24"/>
                <w:lang w:val="en-US"/>
              </w:rPr>
            </w:pPr>
            <w:r w:rsidRPr="00443899">
              <w:rPr>
                <w:rFonts w:ascii="Times New Roman" w:eastAsia="Calibri" w:hAnsi="Times New Roman" w:cs="Times New Roman"/>
                <w:sz w:val="24"/>
                <w:szCs w:val="24"/>
              </w:rPr>
              <w:t xml:space="preserve">2410 </w:t>
            </w:r>
            <w:r>
              <w:rPr>
                <w:rFonts w:ascii="Times New Roman" w:eastAsia="Calibri" w:hAnsi="Times New Roman" w:cs="Times New Roman"/>
                <w:sz w:val="24"/>
                <w:szCs w:val="24"/>
                <w:lang w:val="en-US"/>
              </w:rPr>
              <w:t>Income tax</w:t>
            </w:r>
          </w:p>
        </w:tc>
        <w:tc>
          <w:tcPr>
            <w:tcW w:w="1984" w:type="dxa"/>
            <w:vAlign w:val="bottom"/>
          </w:tcPr>
          <w:p w14:paraId="10AA5645" w14:textId="77777777" w:rsidR="00CC6B66" w:rsidRPr="00443899" w:rsidRDefault="00CC6B66" w:rsidP="00334021">
            <w:pPr>
              <w:ind w:right="113"/>
              <w:jc w:val="right"/>
              <w:rPr>
                <w:rFonts w:ascii="Times New Roman" w:eastAsia="Calibri" w:hAnsi="Times New Roman" w:cs="Times New Roman"/>
                <w:sz w:val="24"/>
                <w:szCs w:val="24"/>
              </w:rPr>
            </w:pPr>
            <w:r w:rsidRPr="00443899">
              <w:rPr>
                <w:rFonts w:ascii="Times New Roman" w:eastAsia="Calibri" w:hAnsi="Times New Roman" w:cs="Times New Roman"/>
                <w:sz w:val="24"/>
                <w:szCs w:val="24"/>
              </w:rPr>
              <w:t>(1</w:t>
            </w:r>
            <w:r>
              <w:rPr>
                <w:rFonts w:ascii="Times New Roman" w:eastAsia="Calibri" w:hAnsi="Times New Roman" w:cs="Times New Roman"/>
                <w:sz w:val="24"/>
                <w:szCs w:val="24"/>
                <w:lang w:val="en-US"/>
              </w:rPr>
              <w:t>,</w:t>
            </w:r>
            <w:r w:rsidRPr="00443899">
              <w:rPr>
                <w:rFonts w:ascii="Times New Roman" w:eastAsia="Calibri" w:hAnsi="Times New Roman" w:cs="Times New Roman"/>
                <w:sz w:val="24"/>
                <w:szCs w:val="24"/>
              </w:rPr>
              <w:t>381</w:t>
            </w:r>
            <w:r>
              <w:rPr>
                <w:rFonts w:ascii="Times New Roman" w:eastAsia="Calibri" w:hAnsi="Times New Roman" w:cs="Times New Roman"/>
                <w:sz w:val="24"/>
                <w:szCs w:val="24"/>
                <w:lang w:val="en-US"/>
              </w:rPr>
              <w:t>,</w:t>
            </w:r>
            <w:r w:rsidRPr="00443899">
              <w:rPr>
                <w:rFonts w:ascii="Times New Roman" w:eastAsia="Calibri" w:hAnsi="Times New Roman" w:cs="Times New Roman"/>
                <w:sz w:val="24"/>
                <w:szCs w:val="24"/>
              </w:rPr>
              <w:t>791)</w:t>
            </w:r>
          </w:p>
        </w:tc>
        <w:tc>
          <w:tcPr>
            <w:tcW w:w="1984" w:type="dxa"/>
            <w:vAlign w:val="bottom"/>
          </w:tcPr>
          <w:p w14:paraId="71BC4F0F" w14:textId="77777777" w:rsidR="00CC6B66" w:rsidRPr="00443899" w:rsidRDefault="00CC6B66" w:rsidP="00334021">
            <w:pPr>
              <w:ind w:right="113"/>
              <w:jc w:val="right"/>
              <w:rPr>
                <w:rFonts w:ascii="Times New Roman" w:eastAsia="Calibri" w:hAnsi="Times New Roman" w:cs="Times New Roman"/>
                <w:sz w:val="24"/>
                <w:szCs w:val="24"/>
              </w:rPr>
            </w:pPr>
            <w:r w:rsidRPr="00443899">
              <w:rPr>
                <w:rFonts w:ascii="Times New Roman" w:eastAsia="Calibri" w:hAnsi="Times New Roman" w:cs="Times New Roman"/>
                <w:sz w:val="24"/>
                <w:szCs w:val="24"/>
              </w:rPr>
              <w:t>75</w:t>
            </w:r>
            <w:r>
              <w:rPr>
                <w:rFonts w:ascii="Times New Roman" w:eastAsia="Calibri" w:hAnsi="Times New Roman" w:cs="Times New Roman"/>
                <w:sz w:val="24"/>
                <w:szCs w:val="24"/>
                <w:lang w:val="en-US"/>
              </w:rPr>
              <w:t>,</w:t>
            </w:r>
            <w:r w:rsidRPr="00443899">
              <w:rPr>
                <w:rFonts w:ascii="Times New Roman" w:eastAsia="Calibri" w:hAnsi="Times New Roman" w:cs="Times New Roman"/>
                <w:sz w:val="24"/>
                <w:szCs w:val="24"/>
              </w:rPr>
              <w:t>672</w:t>
            </w:r>
          </w:p>
        </w:tc>
        <w:tc>
          <w:tcPr>
            <w:tcW w:w="1984" w:type="dxa"/>
            <w:vAlign w:val="bottom"/>
          </w:tcPr>
          <w:p w14:paraId="6031E2EA" w14:textId="77777777" w:rsidR="00CC6B66" w:rsidRPr="00443899" w:rsidRDefault="00CC6B66" w:rsidP="00334021">
            <w:pPr>
              <w:ind w:right="113"/>
              <w:jc w:val="right"/>
              <w:rPr>
                <w:rFonts w:ascii="Times New Roman" w:eastAsia="Calibri" w:hAnsi="Times New Roman" w:cs="Times New Roman"/>
                <w:sz w:val="24"/>
                <w:szCs w:val="24"/>
              </w:rPr>
            </w:pPr>
            <w:r w:rsidRPr="00443899">
              <w:rPr>
                <w:rFonts w:ascii="Times New Roman" w:eastAsia="Calibri" w:hAnsi="Times New Roman" w:cs="Times New Roman"/>
                <w:sz w:val="24"/>
                <w:szCs w:val="24"/>
              </w:rPr>
              <w:t>(1</w:t>
            </w:r>
            <w:r>
              <w:rPr>
                <w:rFonts w:ascii="Times New Roman" w:eastAsia="Calibri" w:hAnsi="Times New Roman" w:cs="Times New Roman"/>
                <w:sz w:val="24"/>
                <w:szCs w:val="24"/>
                <w:lang w:val="en-US"/>
              </w:rPr>
              <w:t>,</w:t>
            </w:r>
            <w:r w:rsidRPr="00443899">
              <w:rPr>
                <w:rFonts w:ascii="Times New Roman" w:eastAsia="Calibri" w:hAnsi="Times New Roman" w:cs="Times New Roman"/>
                <w:sz w:val="24"/>
                <w:szCs w:val="24"/>
              </w:rPr>
              <w:t>306</w:t>
            </w:r>
            <w:r>
              <w:rPr>
                <w:rFonts w:ascii="Times New Roman" w:eastAsia="Calibri" w:hAnsi="Times New Roman" w:cs="Times New Roman"/>
                <w:sz w:val="24"/>
                <w:szCs w:val="24"/>
                <w:lang w:val="en-US"/>
              </w:rPr>
              <w:t>,</w:t>
            </w:r>
            <w:r w:rsidRPr="00443899">
              <w:rPr>
                <w:rFonts w:ascii="Times New Roman" w:eastAsia="Calibri" w:hAnsi="Times New Roman" w:cs="Times New Roman"/>
                <w:sz w:val="24"/>
                <w:szCs w:val="24"/>
              </w:rPr>
              <w:t>119)</w:t>
            </w:r>
          </w:p>
        </w:tc>
      </w:tr>
      <w:tr w:rsidR="00CC6B66" w:rsidRPr="00443899" w14:paraId="1BFF0D07" w14:textId="77777777" w:rsidTr="00334021">
        <w:trPr>
          <w:trHeight w:val="20"/>
          <w:jc w:val="center"/>
        </w:trPr>
        <w:tc>
          <w:tcPr>
            <w:tcW w:w="3402" w:type="dxa"/>
          </w:tcPr>
          <w:p w14:paraId="150A5FD4" w14:textId="77777777" w:rsidR="00CC6B66" w:rsidRPr="00443899" w:rsidRDefault="00CC6B66" w:rsidP="00334021">
            <w:pPr>
              <w:ind w:right="-57"/>
              <w:rPr>
                <w:rFonts w:ascii="Times New Roman" w:eastAsia="Calibri" w:hAnsi="Times New Roman" w:cs="Times New Roman"/>
                <w:sz w:val="24"/>
                <w:szCs w:val="24"/>
              </w:rPr>
            </w:pPr>
            <w:r w:rsidRPr="00443899">
              <w:rPr>
                <w:rFonts w:ascii="Times New Roman" w:eastAsia="Calibri" w:hAnsi="Times New Roman" w:cs="Times New Roman"/>
                <w:sz w:val="24"/>
                <w:szCs w:val="24"/>
              </w:rPr>
              <w:t xml:space="preserve">2412 </w:t>
            </w:r>
            <w:proofErr w:type="spellStart"/>
            <w:r w:rsidRPr="000C7EA5">
              <w:rPr>
                <w:rFonts w:ascii="Times New Roman" w:eastAsia="Calibri" w:hAnsi="Times New Roman" w:cs="Times New Roman"/>
                <w:sz w:val="24"/>
                <w:szCs w:val="24"/>
              </w:rPr>
              <w:t>Deferred</w:t>
            </w:r>
            <w:proofErr w:type="spellEnd"/>
            <w:r w:rsidRPr="000C7EA5">
              <w:rPr>
                <w:rFonts w:ascii="Times New Roman" w:eastAsia="Calibri" w:hAnsi="Times New Roman" w:cs="Times New Roman"/>
                <w:sz w:val="24"/>
                <w:szCs w:val="24"/>
              </w:rPr>
              <w:t xml:space="preserve"> </w:t>
            </w:r>
            <w:proofErr w:type="spellStart"/>
            <w:r w:rsidRPr="000C7EA5">
              <w:rPr>
                <w:rFonts w:ascii="Times New Roman" w:eastAsia="Calibri" w:hAnsi="Times New Roman" w:cs="Times New Roman"/>
                <w:sz w:val="24"/>
                <w:szCs w:val="24"/>
              </w:rPr>
              <w:t>income</w:t>
            </w:r>
            <w:proofErr w:type="spellEnd"/>
            <w:r w:rsidRPr="000C7EA5">
              <w:rPr>
                <w:rFonts w:ascii="Times New Roman" w:eastAsia="Calibri" w:hAnsi="Times New Roman" w:cs="Times New Roman"/>
                <w:sz w:val="24"/>
                <w:szCs w:val="24"/>
              </w:rPr>
              <w:t xml:space="preserve"> </w:t>
            </w:r>
            <w:proofErr w:type="spellStart"/>
            <w:r w:rsidRPr="000C7EA5">
              <w:rPr>
                <w:rFonts w:ascii="Times New Roman" w:eastAsia="Calibri" w:hAnsi="Times New Roman" w:cs="Times New Roman"/>
                <w:sz w:val="24"/>
                <w:szCs w:val="24"/>
              </w:rPr>
              <w:t>tax</w:t>
            </w:r>
            <w:proofErr w:type="spellEnd"/>
          </w:p>
        </w:tc>
        <w:tc>
          <w:tcPr>
            <w:tcW w:w="1984" w:type="dxa"/>
            <w:vAlign w:val="bottom"/>
          </w:tcPr>
          <w:p w14:paraId="4A0B102C" w14:textId="77777777" w:rsidR="00CC6B66" w:rsidRPr="00443899" w:rsidRDefault="00CC6B66" w:rsidP="00334021">
            <w:pPr>
              <w:ind w:right="113"/>
              <w:jc w:val="right"/>
              <w:rPr>
                <w:rFonts w:ascii="Times New Roman" w:eastAsia="Calibri" w:hAnsi="Times New Roman" w:cs="Times New Roman"/>
                <w:sz w:val="24"/>
                <w:szCs w:val="24"/>
              </w:rPr>
            </w:pPr>
            <w:r w:rsidRPr="00443899">
              <w:rPr>
                <w:rFonts w:ascii="Times New Roman" w:eastAsia="Calibri" w:hAnsi="Times New Roman" w:cs="Times New Roman"/>
                <w:sz w:val="24"/>
                <w:szCs w:val="24"/>
              </w:rPr>
              <w:t>(654</w:t>
            </w:r>
            <w:r>
              <w:rPr>
                <w:rFonts w:ascii="Times New Roman" w:eastAsia="Calibri" w:hAnsi="Times New Roman" w:cs="Times New Roman"/>
                <w:sz w:val="24"/>
                <w:szCs w:val="24"/>
                <w:lang w:val="en-US"/>
              </w:rPr>
              <w:t>,</w:t>
            </w:r>
            <w:r w:rsidRPr="00443899">
              <w:rPr>
                <w:rFonts w:ascii="Times New Roman" w:eastAsia="Calibri" w:hAnsi="Times New Roman" w:cs="Times New Roman"/>
                <w:sz w:val="24"/>
                <w:szCs w:val="24"/>
              </w:rPr>
              <w:t>559)</w:t>
            </w:r>
          </w:p>
        </w:tc>
        <w:tc>
          <w:tcPr>
            <w:tcW w:w="1984" w:type="dxa"/>
            <w:vAlign w:val="bottom"/>
          </w:tcPr>
          <w:p w14:paraId="25783EC1" w14:textId="77777777" w:rsidR="00CC6B66" w:rsidRPr="00443899" w:rsidRDefault="00CC6B66" w:rsidP="00334021">
            <w:pPr>
              <w:ind w:right="113"/>
              <w:jc w:val="right"/>
              <w:rPr>
                <w:rFonts w:ascii="Times New Roman" w:eastAsia="Calibri" w:hAnsi="Times New Roman" w:cs="Times New Roman"/>
                <w:sz w:val="24"/>
                <w:szCs w:val="24"/>
              </w:rPr>
            </w:pPr>
            <w:r w:rsidRPr="00443899">
              <w:rPr>
                <w:rFonts w:ascii="Times New Roman" w:eastAsia="Calibri" w:hAnsi="Times New Roman" w:cs="Times New Roman"/>
                <w:sz w:val="24"/>
                <w:szCs w:val="24"/>
              </w:rPr>
              <w:t>75</w:t>
            </w:r>
            <w:r>
              <w:rPr>
                <w:rFonts w:ascii="Times New Roman" w:eastAsia="Calibri" w:hAnsi="Times New Roman" w:cs="Times New Roman"/>
                <w:sz w:val="24"/>
                <w:szCs w:val="24"/>
                <w:lang w:val="en-US"/>
              </w:rPr>
              <w:t>,</w:t>
            </w:r>
            <w:r w:rsidRPr="00443899">
              <w:rPr>
                <w:rFonts w:ascii="Times New Roman" w:eastAsia="Calibri" w:hAnsi="Times New Roman" w:cs="Times New Roman"/>
                <w:sz w:val="24"/>
                <w:szCs w:val="24"/>
              </w:rPr>
              <w:t>672</w:t>
            </w:r>
          </w:p>
        </w:tc>
        <w:tc>
          <w:tcPr>
            <w:tcW w:w="1984" w:type="dxa"/>
            <w:vAlign w:val="bottom"/>
          </w:tcPr>
          <w:p w14:paraId="110C32A1" w14:textId="77777777" w:rsidR="00CC6B66" w:rsidRPr="00443899" w:rsidRDefault="00CC6B66" w:rsidP="00334021">
            <w:pPr>
              <w:ind w:right="113"/>
              <w:jc w:val="right"/>
              <w:rPr>
                <w:rFonts w:ascii="Times New Roman" w:eastAsia="Calibri" w:hAnsi="Times New Roman" w:cs="Times New Roman"/>
                <w:sz w:val="24"/>
                <w:szCs w:val="24"/>
              </w:rPr>
            </w:pPr>
            <w:r w:rsidRPr="00443899">
              <w:rPr>
                <w:rFonts w:ascii="Times New Roman" w:eastAsia="Calibri" w:hAnsi="Times New Roman" w:cs="Times New Roman"/>
                <w:sz w:val="24"/>
                <w:szCs w:val="24"/>
              </w:rPr>
              <w:t>(578</w:t>
            </w:r>
            <w:r>
              <w:rPr>
                <w:rFonts w:ascii="Times New Roman" w:eastAsia="Calibri" w:hAnsi="Times New Roman" w:cs="Times New Roman"/>
                <w:sz w:val="24"/>
                <w:szCs w:val="24"/>
                <w:lang w:val="en-US"/>
              </w:rPr>
              <w:t>,</w:t>
            </w:r>
            <w:r w:rsidRPr="00443899">
              <w:rPr>
                <w:rFonts w:ascii="Times New Roman" w:eastAsia="Calibri" w:hAnsi="Times New Roman" w:cs="Times New Roman"/>
                <w:sz w:val="24"/>
                <w:szCs w:val="24"/>
              </w:rPr>
              <w:t>887)</w:t>
            </w:r>
          </w:p>
        </w:tc>
      </w:tr>
      <w:tr w:rsidR="00CC6B66" w:rsidRPr="00443899" w14:paraId="381DDEBD" w14:textId="77777777" w:rsidTr="00334021">
        <w:trPr>
          <w:trHeight w:val="20"/>
          <w:jc w:val="center"/>
        </w:trPr>
        <w:tc>
          <w:tcPr>
            <w:tcW w:w="3402" w:type="dxa"/>
          </w:tcPr>
          <w:p w14:paraId="22A38469" w14:textId="77777777" w:rsidR="00CC6B66" w:rsidRPr="000C7EA5" w:rsidRDefault="00CC6B66" w:rsidP="00334021">
            <w:pPr>
              <w:ind w:right="-57"/>
              <w:rPr>
                <w:rFonts w:ascii="Times New Roman" w:eastAsia="Calibri" w:hAnsi="Times New Roman" w:cs="Times New Roman"/>
                <w:sz w:val="24"/>
                <w:szCs w:val="24"/>
                <w:lang w:val="en-US"/>
              </w:rPr>
            </w:pPr>
            <w:r w:rsidRPr="00443899">
              <w:rPr>
                <w:rFonts w:ascii="Times New Roman" w:eastAsia="Calibri" w:hAnsi="Times New Roman" w:cs="Times New Roman"/>
                <w:sz w:val="24"/>
                <w:szCs w:val="24"/>
              </w:rPr>
              <w:t xml:space="preserve">2400 </w:t>
            </w:r>
            <w:r>
              <w:rPr>
                <w:rFonts w:ascii="Times New Roman" w:eastAsia="Calibri" w:hAnsi="Times New Roman" w:cs="Times New Roman"/>
                <w:sz w:val="24"/>
                <w:szCs w:val="24"/>
                <w:lang w:val="en-US"/>
              </w:rPr>
              <w:t>Net profit (loss)</w:t>
            </w:r>
          </w:p>
        </w:tc>
        <w:tc>
          <w:tcPr>
            <w:tcW w:w="1984" w:type="dxa"/>
            <w:vAlign w:val="bottom"/>
          </w:tcPr>
          <w:p w14:paraId="761B72D4" w14:textId="77777777" w:rsidR="00CC6B66" w:rsidRPr="00443899" w:rsidRDefault="00CC6B66" w:rsidP="00334021">
            <w:pPr>
              <w:ind w:right="113"/>
              <w:jc w:val="right"/>
              <w:rPr>
                <w:rFonts w:ascii="Times New Roman" w:eastAsia="Calibri" w:hAnsi="Times New Roman" w:cs="Times New Roman"/>
                <w:sz w:val="24"/>
                <w:szCs w:val="24"/>
              </w:rPr>
            </w:pPr>
            <w:r w:rsidRPr="00443899">
              <w:rPr>
                <w:rFonts w:ascii="Times New Roman" w:eastAsia="Calibri" w:hAnsi="Times New Roman" w:cs="Times New Roman"/>
                <w:sz w:val="24"/>
                <w:szCs w:val="24"/>
              </w:rPr>
              <w:t>2</w:t>
            </w:r>
            <w:r>
              <w:rPr>
                <w:rFonts w:ascii="Times New Roman" w:eastAsia="Calibri" w:hAnsi="Times New Roman" w:cs="Times New Roman"/>
                <w:sz w:val="24"/>
                <w:szCs w:val="24"/>
                <w:lang w:val="en-US"/>
              </w:rPr>
              <w:t>,</w:t>
            </w:r>
            <w:r w:rsidRPr="00443899">
              <w:rPr>
                <w:rFonts w:ascii="Times New Roman" w:eastAsia="Calibri" w:hAnsi="Times New Roman" w:cs="Times New Roman"/>
                <w:sz w:val="24"/>
                <w:szCs w:val="24"/>
              </w:rPr>
              <w:t>428</w:t>
            </w:r>
            <w:r>
              <w:rPr>
                <w:rFonts w:ascii="Times New Roman" w:eastAsia="Calibri" w:hAnsi="Times New Roman" w:cs="Times New Roman"/>
                <w:sz w:val="24"/>
                <w:szCs w:val="24"/>
                <w:lang w:val="en-US"/>
              </w:rPr>
              <w:t>,</w:t>
            </w:r>
            <w:r w:rsidRPr="00443899">
              <w:rPr>
                <w:rFonts w:ascii="Times New Roman" w:eastAsia="Calibri" w:hAnsi="Times New Roman" w:cs="Times New Roman"/>
                <w:sz w:val="24"/>
                <w:szCs w:val="24"/>
              </w:rPr>
              <w:t>011</w:t>
            </w:r>
          </w:p>
        </w:tc>
        <w:tc>
          <w:tcPr>
            <w:tcW w:w="1984" w:type="dxa"/>
            <w:vAlign w:val="bottom"/>
          </w:tcPr>
          <w:p w14:paraId="1611222F" w14:textId="77777777" w:rsidR="00CC6B66" w:rsidRPr="00443899" w:rsidRDefault="00CC6B66" w:rsidP="00334021">
            <w:pPr>
              <w:ind w:right="113"/>
              <w:jc w:val="right"/>
              <w:rPr>
                <w:rFonts w:ascii="Times New Roman" w:eastAsia="Calibri" w:hAnsi="Times New Roman" w:cs="Times New Roman"/>
                <w:sz w:val="24"/>
                <w:szCs w:val="24"/>
              </w:rPr>
            </w:pPr>
            <w:r w:rsidRPr="00443899">
              <w:rPr>
                <w:rFonts w:ascii="Times New Roman" w:eastAsia="Calibri" w:hAnsi="Times New Roman" w:cs="Times New Roman"/>
                <w:sz w:val="24"/>
                <w:szCs w:val="24"/>
              </w:rPr>
              <w:t>75</w:t>
            </w:r>
            <w:r>
              <w:rPr>
                <w:rFonts w:ascii="Times New Roman" w:eastAsia="Calibri" w:hAnsi="Times New Roman" w:cs="Times New Roman"/>
                <w:sz w:val="24"/>
                <w:szCs w:val="24"/>
                <w:lang w:val="en-US"/>
              </w:rPr>
              <w:t>,</w:t>
            </w:r>
            <w:r w:rsidRPr="00443899">
              <w:rPr>
                <w:rFonts w:ascii="Times New Roman" w:eastAsia="Calibri" w:hAnsi="Times New Roman" w:cs="Times New Roman"/>
                <w:sz w:val="24"/>
                <w:szCs w:val="24"/>
              </w:rPr>
              <w:t>672</w:t>
            </w:r>
          </w:p>
        </w:tc>
        <w:tc>
          <w:tcPr>
            <w:tcW w:w="1984" w:type="dxa"/>
            <w:vAlign w:val="bottom"/>
          </w:tcPr>
          <w:p w14:paraId="2A591F98" w14:textId="77777777" w:rsidR="00CC6B66" w:rsidRPr="00443899" w:rsidRDefault="00CC6B66" w:rsidP="00334021">
            <w:pPr>
              <w:ind w:right="113"/>
              <w:jc w:val="right"/>
              <w:rPr>
                <w:rFonts w:ascii="Times New Roman" w:eastAsia="Calibri" w:hAnsi="Times New Roman" w:cs="Times New Roman"/>
                <w:sz w:val="24"/>
                <w:szCs w:val="24"/>
              </w:rPr>
            </w:pPr>
            <w:r w:rsidRPr="00443899">
              <w:rPr>
                <w:rFonts w:ascii="Times New Roman" w:eastAsia="Calibri" w:hAnsi="Times New Roman" w:cs="Times New Roman"/>
                <w:sz w:val="24"/>
                <w:szCs w:val="24"/>
              </w:rPr>
              <w:t>2</w:t>
            </w:r>
            <w:r>
              <w:rPr>
                <w:rFonts w:ascii="Times New Roman" w:eastAsia="Calibri" w:hAnsi="Times New Roman" w:cs="Times New Roman"/>
                <w:sz w:val="24"/>
                <w:szCs w:val="24"/>
                <w:lang w:val="en-US"/>
              </w:rPr>
              <w:t>,</w:t>
            </w:r>
            <w:r w:rsidRPr="00443899">
              <w:rPr>
                <w:rFonts w:ascii="Times New Roman" w:eastAsia="Calibri" w:hAnsi="Times New Roman" w:cs="Times New Roman"/>
                <w:sz w:val="24"/>
                <w:szCs w:val="24"/>
              </w:rPr>
              <w:t>503</w:t>
            </w:r>
            <w:r>
              <w:rPr>
                <w:rFonts w:ascii="Times New Roman" w:eastAsia="Calibri" w:hAnsi="Times New Roman" w:cs="Times New Roman"/>
                <w:sz w:val="24"/>
                <w:szCs w:val="24"/>
                <w:lang w:val="en-US"/>
              </w:rPr>
              <w:t>,</w:t>
            </w:r>
            <w:r w:rsidRPr="00443899">
              <w:rPr>
                <w:rFonts w:ascii="Times New Roman" w:eastAsia="Calibri" w:hAnsi="Times New Roman" w:cs="Times New Roman"/>
                <w:sz w:val="24"/>
                <w:szCs w:val="24"/>
              </w:rPr>
              <w:t>683</w:t>
            </w:r>
          </w:p>
        </w:tc>
      </w:tr>
      <w:tr w:rsidR="00CC6B66" w:rsidRPr="00443899" w14:paraId="5DE56050" w14:textId="77777777" w:rsidTr="00334021">
        <w:trPr>
          <w:trHeight w:val="20"/>
          <w:jc w:val="center"/>
        </w:trPr>
        <w:tc>
          <w:tcPr>
            <w:tcW w:w="3402" w:type="dxa"/>
          </w:tcPr>
          <w:p w14:paraId="6CF6CE4D" w14:textId="77777777" w:rsidR="00CC6B66" w:rsidRPr="000C7EA5" w:rsidRDefault="00CC6B66" w:rsidP="00334021">
            <w:pPr>
              <w:ind w:right="-57"/>
              <w:rPr>
                <w:rFonts w:ascii="Times New Roman" w:eastAsia="Calibri" w:hAnsi="Times New Roman" w:cs="Times New Roman"/>
                <w:sz w:val="24"/>
                <w:szCs w:val="24"/>
                <w:lang w:val="en-US"/>
              </w:rPr>
            </w:pPr>
            <w:r w:rsidRPr="000C7EA5">
              <w:rPr>
                <w:rFonts w:ascii="Times New Roman" w:eastAsia="Calibri" w:hAnsi="Times New Roman" w:cs="Times New Roman"/>
                <w:sz w:val="24"/>
                <w:szCs w:val="24"/>
                <w:lang w:val="en-US"/>
              </w:rPr>
              <w:t xml:space="preserve">2500 </w:t>
            </w:r>
            <w:r w:rsidRPr="000C7EA5">
              <w:rPr>
                <w:rFonts w:ascii="Times New Roman" w:eastAsia="Calibri" w:hAnsi="Times New Roman" w:cs="Times New Roman"/>
                <w:sz w:val="24"/>
                <w:szCs w:val="24"/>
              </w:rPr>
              <w:t>С</w:t>
            </w:r>
            <w:proofErr w:type="spellStart"/>
            <w:r w:rsidRPr="000C7EA5">
              <w:rPr>
                <w:rFonts w:ascii="Times New Roman" w:eastAsia="Calibri" w:hAnsi="Times New Roman" w:cs="Times New Roman"/>
                <w:sz w:val="24"/>
                <w:szCs w:val="24"/>
                <w:lang w:val="en-US"/>
              </w:rPr>
              <w:t>omprehensive</w:t>
            </w:r>
            <w:proofErr w:type="spellEnd"/>
            <w:r w:rsidRPr="000C7EA5">
              <w:rPr>
                <w:rFonts w:ascii="Times New Roman" w:eastAsia="Calibri" w:hAnsi="Times New Roman" w:cs="Times New Roman"/>
                <w:sz w:val="24"/>
                <w:szCs w:val="24"/>
                <w:lang w:val="en-US"/>
              </w:rPr>
              <w:t xml:space="preserve"> financial result for the period</w:t>
            </w:r>
          </w:p>
        </w:tc>
        <w:tc>
          <w:tcPr>
            <w:tcW w:w="1984" w:type="dxa"/>
            <w:vAlign w:val="bottom"/>
          </w:tcPr>
          <w:p w14:paraId="5355516A" w14:textId="77777777" w:rsidR="00CC6B66" w:rsidRPr="00443899" w:rsidRDefault="00CC6B66" w:rsidP="00334021">
            <w:pPr>
              <w:ind w:right="113"/>
              <w:jc w:val="right"/>
              <w:rPr>
                <w:rFonts w:ascii="Times New Roman" w:eastAsia="Calibri" w:hAnsi="Times New Roman" w:cs="Times New Roman"/>
                <w:sz w:val="24"/>
                <w:szCs w:val="24"/>
              </w:rPr>
            </w:pPr>
            <w:r w:rsidRPr="00443899">
              <w:rPr>
                <w:rFonts w:ascii="Times New Roman" w:eastAsia="Calibri" w:hAnsi="Times New Roman" w:cs="Times New Roman"/>
                <w:sz w:val="24"/>
                <w:szCs w:val="24"/>
              </w:rPr>
              <w:t>2</w:t>
            </w:r>
            <w:r>
              <w:rPr>
                <w:rFonts w:ascii="Times New Roman" w:eastAsia="Calibri" w:hAnsi="Times New Roman" w:cs="Times New Roman"/>
                <w:sz w:val="24"/>
                <w:szCs w:val="24"/>
                <w:lang w:val="en-US"/>
              </w:rPr>
              <w:t>,</w:t>
            </w:r>
            <w:r w:rsidRPr="00443899">
              <w:rPr>
                <w:rFonts w:ascii="Times New Roman" w:eastAsia="Calibri" w:hAnsi="Times New Roman" w:cs="Times New Roman"/>
                <w:sz w:val="24"/>
                <w:szCs w:val="24"/>
              </w:rPr>
              <w:t>428</w:t>
            </w:r>
            <w:r>
              <w:rPr>
                <w:rFonts w:ascii="Times New Roman" w:eastAsia="Calibri" w:hAnsi="Times New Roman" w:cs="Times New Roman"/>
                <w:sz w:val="24"/>
                <w:szCs w:val="24"/>
                <w:lang w:val="en-US"/>
              </w:rPr>
              <w:t>,</w:t>
            </w:r>
            <w:r w:rsidRPr="00443899">
              <w:rPr>
                <w:rFonts w:ascii="Times New Roman" w:eastAsia="Calibri" w:hAnsi="Times New Roman" w:cs="Times New Roman"/>
                <w:sz w:val="24"/>
                <w:szCs w:val="24"/>
              </w:rPr>
              <w:t>011</w:t>
            </w:r>
          </w:p>
        </w:tc>
        <w:tc>
          <w:tcPr>
            <w:tcW w:w="1984" w:type="dxa"/>
            <w:vAlign w:val="bottom"/>
          </w:tcPr>
          <w:p w14:paraId="0B2129A6" w14:textId="77777777" w:rsidR="00CC6B66" w:rsidRPr="00443899" w:rsidRDefault="00CC6B66" w:rsidP="00334021">
            <w:pPr>
              <w:ind w:right="113"/>
              <w:jc w:val="right"/>
              <w:rPr>
                <w:rFonts w:ascii="Times New Roman" w:eastAsia="Calibri" w:hAnsi="Times New Roman" w:cs="Times New Roman"/>
                <w:sz w:val="24"/>
                <w:szCs w:val="24"/>
              </w:rPr>
            </w:pPr>
            <w:r w:rsidRPr="00443899">
              <w:rPr>
                <w:rFonts w:ascii="Times New Roman" w:eastAsia="Calibri" w:hAnsi="Times New Roman" w:cs="Times New Roman"/>
                <w:sz w:val="24"/>
                <w:szCs w:val="24"/>
              </w:rPr>
              <w:t>75</w:t>
            </w:r>
            <w:r>
              <w:rPr>
                <w:rFonts w:ascii="Times New Roman" w:eastAsia="Calibri" w:hAnsi="Times New Roman" w:cs="Times New Roman"/>
                <w:sz w:val="24"/>
                <w:szCs w:val="24"/>
                <w:lang w:val="en-US"/>
              </w:rPr>
              <w:t>,</w:t>
            </w:r>
            <w:r w:rsidRPr="00443899">
              <w:rPr>
                <w:rFonts w:ascii="Times New Roman" w:eastAsia="Calibri" w:hAnsi="Times New Roman" w:cs="Times New Roman"/>
                <w:sz w:val="24"/>
                <w:szCs w:val="24"/>
              </w:rPr>
              <w:t>672</w:t>
            </w:r>
          </w:p>
        </w:tc>
        <w:tc>
          <w:tcPr>
            <w:tcW w:w="1984" w:type="dxa"/>
            <w:vAlign w:val="bottom"/>
          </w:tcPr>
          <w:p w14:paraId="12478C7D" w14:textId="77777777" w:rsidR="00CC6B66" w:rsidRPr="00443899" w:rsidRDefault="00CC6B66" w:rsidP="00334021">
            <w:pPr>
              <w:ind w:right="113"/>
              <w:jc w:val="right"/>
              <w:rPr>
                <w:rFonts w:ascii="Times New Roman" w:eastAsia="Calibri" w:hAnsi="Times New Roman" w:cs="Times New Roman"/>
                <w:sz w:val="24"/>
                <w:szCs w:val="24"/>
              </w:rPr>
            </w:pPr>
            <w:r w:rsidRPr="00443899">
              <w:rPr>
                <w:rFonts w:ascii="Times New Roman" w:eastAsia="Calibri" w:hAnsi="Times New Roman" w:cs="Times New Roman"/>
                <w:sz w:val="24"/>
                <w:szCs w:val="24"/>
              </w:rPr>
              <w:t>2</w:t>
            </w:r>
            <w:r>
              <w:rPr>
                <w:rFonts w:ascii="Times New Roman" w:eastAsia="Calibri" w:hAnsi="Times New Roman" w:cs="Times New Roman"/>
                <w:sz w:val="24"/>
                <w:szCs w:val="24"/>
                <w:lang w:val="en-US"/>
              </w:rPr>
              <w:t>,</w:t>
            </w:r>
            <w:r w:rsidRPr="00443899">
              <w:rPr>
                <w:rFonts w:ascii="Times New Roman" w:eastAsia="Calibri" w:hAnsi="Times New Roman" w:cs="Times New Roman"/>
                <w:sz w:val="24"/>
                <w:szCs w:val="24"/>
              </w:rPr>
              <w:t>503</w:t>
            </w:r>
            <w:r>
              <w:rPr>
                <w:rFonts w:ascii="Times New Roman" w:eastAsia="Calibri" w:hAnsi="Times New Roman" w:cs="Times New Roman"/>
                <w:sz w:val="24"/>
                <w:szCs w:val="24"/>
                <w:lang w:val="en-US"/>
              </w:rPr>
              <w:t>,</w:t>
            </w:r>
            <w:r w:rsidRPr="00443899">
              <w:rPr>
                <w:rFonts w:ascii="Times New Roman" w:eastAsia="Calibri" w:hAnsi="Times New Roman" w:cs="Times New Roman"/>
                <w:sz w:val="24"/>
                <w:szCs w:val="24"/>
              </w:rPr>
              <w:t>683</w:t>
            </w:r>
          </w:p>
        </w:tc>
      </w:tr>
    </w:tbl>
    <w:p w14:paraId="43ACD326" w14:textId="77777777" w:rsidR="00CC6B66" w:rsidRPr="00443899" w:rsidRDefault="00CC6B66" w:rsidP="00CC6B66">
      <w:pPr>
        <w:autoSpaceDE w:val="0"/>
        <w:autoSpaceDN w:val="0"/>
        <w:adjustRightInd w:val="0"/>
        <w:spacing w:after="0" w:line="240" w:lineRule="auto"/>
        <w:ind w:firstLine="567"/>
        <w:jc w:val="both"/>
        <w:rPr>
          <w:rFonts w:ascii="Times New Roman" w:hAnsi="Times New Roman" w:cs="Times New Roman"/>
          <w:sz w:val="28"/>
          <w:szCs w:val="28"/>
        </w:rPr>
      </w:pPr>
    </w:p>
    <w:p w14:paraId="582D3CD5" w14:textId="238BC734" w:rsidR="00CC6B66" w:rsidRPr="000C7EA5" w:rsidRDefault="00CC6B66" w:rsidP="00CC6B66">
      <w:pPr>
        <w:autoSpaceDE w:val="0"/>
        <w:autoSpaceDN w:val="0"/>
        <w:adjustRightInd w:val="0"/>
        <w:spacing w:after="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The </w:t>
      </w:r>
      <w:r w:rsidR="00197C2F">
        <w:rPr>
          <w:rFonts w:ascii="Times New Roman" w:hAnsi="Times New Roman" w:cs="Times New Roman"/>
          <w:sz w:val="28"/>
          <w:szCs w:val="28"/>
          <w:lang w:val="en-US"/>
        </w:rPr>
        <w:t>adjustments</w:t>
      </w:r>
      <w:r>
        <w:rPr>
          <w:rFonts w:ascii="Times New Roman" w:hAnsi="Times New Roman" w:cs="Times New Roman"/>
          <w:sz w:val="28"/>
          <w:szCs w:val="28"/>
          <w:lang w:val="en-US"/>
        </w:rPr>
        <w:t xml:space="preserve"> have been introduced to the expalnations of the Notes to compare data in accordance with the </w:t>
      </w:r>
      <w:r w:rsidRPr="0008525D">
        <w:rPr>
          <w:rFonts w:ascii="Times New Roman" w:hAnsi="Times New Roman" w:cs="Times New Roman"/>
          <w:sz w:val="28"/>
          <w:szCs w:val="28"/>
          <w:lang w:val="en-US"/>
        </w:rPr>
        <w:t>above-mentioned</w:t>
      </w:r>
      <w:r>
        <w:rPr>
          <w:rFonts w:ascii="Times New Roman" w:hAnsi="Times New Roman" w:cs="Times New Roman"/>
          <w:sz w:val="28"/>
          <w:szCs w:val="28"/>
          <w:lang w:val="en-US"/>
        </w:rPr>
        <w:t xml:space="preserve"> information. </w:t>
      </w:r>
    </w:p>
    <w:p w14:paraId="5A83A406" w14:textId="0EEB6734" w:rsidR="00CC6B66" w:rsidRPr="007A2042" w:rsidRDefault="00CC6B66" w:rsidP="00CC6B66">
      <w:pPr>
        <w:autoSpaceDE w:val="0"/>
        <w:autoSpaceDN w:val="0"/>
        <w:adjustRightInd w:val="0"/>
        <w:spacing w:after="0" w:line="240" w:lineRule="auto"/>
        <w:ind w:firstLine="567"/>
        <w:jc w:val="both"/>
        <w:rPr>
          <w:rFonts w:ascii="Times New Roman" w:hAnsi="Times New Roman" w:cs="Times New Roman"/>
          <w:sz w:val="28"/>
          <w:szCs w:val="28"/>
          <w:lang w:val="en-US"/>
        </w:rPr>
      </w:pPr>
      <w:r w:rsidRPr="0008525D">
        <w:rPr>
          <w:rFonts w:ascii="Times New Roman" w:hAnsi="Times New Roman" w:cs="Times New Roman"/>
          <w:sz w:val="28"/>
          <w:szCs w:val="28"/>
          <w:lang w:val="en-US"/>
        </w:rPr>
        <w:t xml:space="preserve">Due to the reflected changes, the </w:t>
      </w:r>
      <w:r w:rsidRPr="007A2042">
        <w:rPr>
          <w:rFonts w:ascii="Times New Roman" w:hAnsi="Times New Roman" w:cs="Times New Roman"/>
          <w:sz w:val="28"/>
          <w:szCs w:val="28"/>
          <w:lang w:val="en-US"/>
        </w:rPr>
        <w:t>amount of basic and diluted earnings per share for 2019 was 8</w:t>
      </w:r>
      <w:r w:rsidR="00940146" w:rsidRPr="007A2042">
        <w:rPr>
          <w:rFonts w:ascii="Times New Roman" w:hAnsi="Times New Roman" w:cs="Times New Roman"/>
          <w:sz w:val="28"/>
          <w:szCs w:val="28"/>
          <w:lang w:val="en-US"/>
        </w:rPr>
        <w:t>,</w:t>
      </w:r>
      <w:r w:rsidRPr="007A2042">
        <w:rPr>
          <w:rFonts w:ascii="Times New Roman" w:hAnsi="Times New Roman" w:cs="Times New Roman"/>
          <w:sz w:val="28"/>
          <w:szCs w:val="28"/>
          <w:lang w:val="en-US"/>
        </w:rPr>
        <w:t>0373 thousand rubles.</w:t>
      </w:r>
    </w:p>
    <w:p w14:paraId="1929BC67" w14:textId="77777777" w:rsidR="00CC6B66" w:rsidRPr="00682026" w:rsidRDefault="00CC6B66" w:rsidP="00A43D95">
      <w:pPr>
        <w:autoSpaceDE w:val="0"/>
        <w:autoSpaceDN w:val="0"/>
        <w:adjustRightInd w:val="0"/>
        <w:spacing w:after="0" w:line="240" w:lineRule="auto"/>
        <w:jc w:val="both"/>
        <w:rPr>
          <w:rFonts w:ascii="Times New Roman" w:hAnsi="Times New Roman" w:cs="Times New Roman"/>
          <w:sz w:val="28"/>
          <w:szCs w:val="28"/>
          <w:lang w:val="en-US"/>
        </w:rPr>
      </w:pPr>
    </w:p>
    <w:p w14:paraId="712D7496" w14:textId="2DCD6BB4" w:rsidR="00CC6B66" w:rsidRPr="0008525D" w:rsidRDefault="00CC6B66" w:rsidP="00A43D95">
      <w:pPr>
        <w:pStyle w:val="1"/>
        <w:keepNext w:val="0"/>
        <w:keepLines w:val="0"/>
        <w:numPr>
          <w:ilvl w:val="0"/>
          <w:numId w:val="43"/>
        </w:numPr>
        <w:jc w:val="both"/>
        <w:rPr>
          <w:lang w:val="en-US"/>
        </w:rPr>
      </w:pPr>
      <w:bookmarkStart w:id="157" w:name="_Toc1493724"/>
      <w:bookmarkStart w:id="158" w:name="_Toc1493791"/>
      <w:bookmarkStart w:id="159" w:name="_Toc1493857"/>
      <w:bookmarkStart w:id="160" w:name="_Toc1493923"/>
      <w:bookmarkStart w:id="161" w:name="_Toc1493991"/>
      <w:bookmarkStart w:id="162" w:name="_Toc1494055"/>
      <w:bookmarkStart w:id="163" w:name="_Toc1494116"/>
      <w:bookmarkStart w:id="164" w:name="_Toc1494179"/>
      <w:bookmarkStart w:id="165" w:name="_Toc1494242"/>
      <w:bookmarkStart w:id="166" w:name="_Toc1494305"/>
      <w:bookmarkStart w:id="167" w:name="_Toc1495873"/>
      <w:bookmarkStart w:id="168" w:name="_Toc1496021"/>
      <w:bookmarkStart w:id="169" w:name="_Toc1496272"/>
      <w:bookmarkStart w:id="170" w:name="_Toc1496334"/>
      <w:bookmarkStart w:id="171" w:name="_Toc64728192"/>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r w:rsidRPr="007E2A42">
        <w:rPr>
          <w:lang w:val="en-US"/>
        </w:rPr>
        <w:t xml:space="preserve">INFORMATION DISCLOSURE ON SPECIFIC INDICATIONS OF ACCOUNTING STATEMENTS FOR </w:t>
      </w:r>
      <w:r w:rsidRPr="0008525D">
        <w:rPr>
          <w:lang w:val="en-US"/>
        </w:rPr>
        <w:t>2020</w:t>
      </w:r>
      <w:bookmarkStart w:id="172" w:name="_Toc351060393"/>
      <w:bookmarkStart w:id="173" w:name="_Toc351060541"/>
      <w:bookmarkStart w:id="174" w:name="_Toc351060394"/>
      <w:bookmarkStart w:id="175" w:name="_Toc351060542"/>
      <w:bookmarkStart w:id="176" w:name="_Toc351060395"/>
      <w:bookmarkStart w:id="177" w:name="_Toc351060543"/>
      <w:bookmarkStart w:id="178" w:name="_Toc351060396"/>
      <w:bookmarkStart w:id="179" w:name="_Toc351060544"/>
      <w:bookmarkStart w:id="180" w:name="_Toc351060397"/>
      <w:bookmarkStart w:id="181" w:name="_Toc351060545"/>
      <w:bookmarkStart w:id="182" w:name="_Toc351060398"/>
      <w:bookmarkStart w:id="183" w:name="_Toc351060546"/>
      <w:bookmarkStart w:id="184" w:name="_Toc351060399"/>
      <w:bookmarkStart w:id="185" w:name="_Toc351060547"/>
      <w:bookmarkStart w:id="186" w:name="_Toc351060400"/>
      <w:bookmarkStart w:id="187" w:name="_Toc351060548"/>
      <w:bookmarkStart w:id="188" w:name="_Toc351060401"/>
      <w:bookmarkStart w:id="189" w:name="_Toc351060549"/>
      <w:bookmarkStart w:id="190" w:name="_Toc351060402"/>
      <w:bookmarkStart w:id="191" w:name="_Toc351060550"/>
      <w:bookmarkStart w:id="192" w:name="lis3"/>
      <w:bookmarkStart w:id="193" w:name="lis4"/>
      <w:bookmarkStart w:id="194" w:name="_Toc351060403"/>
      <w:bookmarkStart w:id="195" w:name="_Toc351060551"/>
      <w:bookmarkStart w:id="196" w:name="_Toc351060404"/>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p>
    <w:p w14:paraId="77DE8F08" w14:textId="77777777" w:rsidR="00CC6B66" w:rsidRPr="0008525D" w:rsidRDefault="00CC6B66" w:rsidP="00CC6B66">
      <w:pPr>
        <w:pStyle w:val="24"/>
        <w:tabs>
          <w:tab w:val="left" w:pos="709"/>
          <w:tab w:val="num" w:pos="1069"/>
        </w:tabs>
        <w:autoSpaceDE w:val="0"/>
        <w:autoSpaceDN w:val="0"/>
        <w:spacing w:after="0" w:line="240" w:lineRule="auto"/>
        <w:ind w:left="0" w:firstLine="567"/>
        <w:jc w:val="both"/>
        <w:rPr>
          <w:rFonts w:ascii="Times New Roman" w:hAnsi="Times New Roman" w:cs="Times New Roman"/>
          <w:sz w:val="28"/>
          <w:szCs w:val="28"/>
          <w:lang w:val="en-US"/>
        </w:rPr>
      </w:pPr>
    </w:p>
    <w:p w14:paraId="30221F84" w14:textId="0FADB27E" w:rsidR="00CC6B66" w:rsidRPr="00CC6B66" w:rsidRDefault="00CC6B66" w:rsidP="00A43D95">
      <w:pPr>
        <w:pStyle w:val="2"/>
        <w:numPr>
          <w:ilvl w:val="1"/>
          <w:numId w:val="43"/>
        </w:numPr>
        <w:rPr>
          <w:lang w:val="en-US"/>
        </w:rPr>
      </w:pPr>
      <w:r>
        <w:rPr>
          <w:lang w:val="en-US"/>
        </w:rPr>
        <w:t>Fixed assets</w:t>
      </w:r>
    </w:p>
    <w:p w14:paraId="281FDD4D" w14:textId="77777777" w:rsidR="00CC6B66" w:rsidRPr="00CC6B66" w:rsidRDefault="00CC6B66" w:rsidP="00CC6B66">
      <w:pPr>
        <w:pStyle w:val="24"/>
        <w:tabs>
          <w:tab w:val="left" w:pos="709"/>
          <w:tab w:val="num" w:pos="1069"/>
        </w:tabs>
        <w:autoSpaceDE w:val="0"/>
        <w:autoSpaceDN w:val="0"/>
        <w:spacing w:after="0" w:line="240" w:lineRule="auto"/>
        <w:ind w:left="0" w:firstLine="567"/>
        <w:jc w:val="both"/>
        <w:rPr>
          <w:rFonts w:ascii="Times New Roman" w:hAnsi="Times New Roman" w:cs="Times New Roman"/>
          <w:sz w:val="28"/>
          <w:szCs w:val="28"/>
          <w:lang w:val="en-US"/>
        </w:rPr>
      </w:pPr>
    </w:p>
    <w:p w14:paraId="69799E59" w14:textId="77777777" w:rsidR="00CC6B66" w:rsidRPr="0008525D" w:rsidRDefault="00CC6B66" w:rsidP="00CC6B66">
      <w:pPr>
        <w:pStyle w:val="24"/>
        <w:tabs>
          <w:tab w:val="left" w:pos="709"/>
          <w:tab w:val="num" w:pos="1069"/>
        </w:tabs>
        <w:autoSpaceDE w:val="0"/>
        <w:autoSpaceDN w:val="0"/>
        <w:spacing w:after="0" w:line="240" w:lineRule="auto"/>
        <w:ind w:left="0" w:firstLine="567"/>
        <w:jc w:val="both"/>
        <w:rPr>
          <w:rFonts w:ascii="Times New Roman" w:hAnsi="Times New Roman" w:cs="Times New Roman"/>
          <w:sz w:val="28"/>
          <w:szCs w:val="28"/>
          <w:lang w:val="en-US"/>
        </w:rPr>
      </w:pPr>
      <w:r w:rsidRPr="007E2A42">
        <w:rPr>
          <w:rFonts w:ascii="Times New Roman" w:eastAsia="Times New Roman" w:hAnsi="Times New Roman" w:cs="Times New Roman"/>
          <w:sz w:val="28"/>
          <w:szCs w:val="28"/>
          <w:lang w:val="en-US"/>
        </w:rPr>
        <w:t xml:space="preserve">Real estate assets accepted for operation and in use undergoing the state registration are recorded in the account 01.06 “Real estate assets the ownership of which is not registered”. As of December 31, </w:t>
      </w:r>
      <w:proofErr w:type="gramStart"/>
      <w:r w:rsidRPr="007E2A42">
        <w:rPr>
          <w:rFonts w:ascii="Times New Roman" w:eastAsia="Times New Roman" w:hAnsi="Times New Roman" w:cs="Times New Roman"/>
          <w:sz w:val="28"/>
          <w:szCs w:val="28"/>
          <w:lang w:val="en-US"/>
        </w:rPr>
        <w:t>20</w:t>
      </w:r>
      <w:r>
        <w:rPr>
          <w:rFonts w:ascii="Times New Roman" w:eastAsia="Times New Roman" w:hAnsi="Times New Roman" w:cs="Times New Roman"/>
          <w:sz w:val="28"/>
          <w:szCs w:val="28"/>
          <w:lang w:val="en-US"/>
        </w:rPr>
        <w:t>20</w:t>
      </w:r>
      <w:proofErr w:type="gramEnd"/>
      <w:r w:rsidRPr="007E2A42">
        <w:rPr>
          <w:rFonts w:ascii="Times New Roman" w:eastAsia="Times New Roman" w:hAnsi="Times New Roman" w:cs="Times New Roman"/>
          <w:sz w:val="28"/>
          <w:szCs w:val="28"/>
          <w:lang w:val="en-US"/>
        </w:rPr>
        <w:t xml:space="preserve"> the original value of the real estate assets accepted for operation and in use undergoing the state registration amounted to </w:t>
      </w:r>
      <w:r w:rsidRPr="0008525D">
        <w:rPr>
          <w:rFonts w:ascii="Times New Roman" w:hAnsi="Times New Roman" w:cs="Times New Roman"/>
          <w:sz w:val="28"/>
          <w:szCs w:val="28"/>
          <w:lang w:val="en-US"/>
        </w:rPr>
        <w:t>3</w:t>
      </w:r>
      <w:r>
        <w:rPr>
          <w:rFonts w:ascii="Times New Roman" w:hAnsi="Times New Roman" w:cs="Times New Roman"/>
          <w:sz w:val="28"/>
          <w:szCs w:val="28"/>
          <w:lang w:val="en-US"/>
        </w:rPr>
        <w:t>,</w:t>
      </w:r>
      <w:r w:rsidRPr="0008525D">
        <w:rPr>
          <w:rFonts w:ascii="Times New Roman" w:hAnsi="Times New Roman" w:cs="Times New Roman"/>
          <w:sz w:val="28"/>
          <w:szCs w:val="28"/>
          <w:lang w:val="en-US"/>
        </w:rPr>
        <w:t>385</w:t>
      </w:r>
      <w:r>
        <w:rPr>
          <w:rFonts w:ascii="Times New Roman" w:hAnsi="Times New Roman" w:cs="Times New Roman"/>
          <w:sz w:val="28"/>
          <w:szCs w:val="28"/>
          <w:lang w:val="en-US"/>
        </w:rPr>
        <w:t>,</w:t>
      </w:r>
      <w:r w:rsidRPr="0008525D">
        <w:rPr>
          <w:rFonts w:ascii="Times New Roman" w:hAnsi="Times New Roman" w:cs="Times New Roman"/>
          <w:sz w:val="28"/>
          <w:szCs w:val="28"/>
          <w:lang w:val="en-US"/>
        </w:rPr>
        <w:t xml:space="preserve">515 </w:t>
      </w:r>
      <w:r w:rsidRPr="007E2A42">
        <w:rPr>
          <w:rFonts w:ascii="Times New Roman" w:eastAsia="Times New Roman" w:hAnsi="Times New Roman" w:cs="Times New Roman"/>
          <w:sz w:val="28"/>
          <w:szCs w:val="28"/>
          <w:lang w:val="en-US"/>
        </w:rPr>
        <w:t>thousand rubles</w:t>
      </w:r>
    </w:p>
    <w:p w14:paraId="79BCB231" w14:textId="77777777" w:rsidR="00CC6B66" w:rsidRPr="007E2A42" w:rsidRDefault="00CC6B66" w:rsidP="00CC6B66">
      <w:pPr>
        <w:tabs>
          <w:tab w:val="left" w:pos="709"/>
          <w:tab w:val="num" w:pos="1069"/>
        </w:tabs>
        <w:autoSpaceDE w:val="0"/>
        <w:autoSpaceDN w:val="0"/>
        <w:spacing w:after="0" w:line="240" w:lineRule="auto"/>
        <w:ind w:firstLine="567"/>
        <w:jc w:val="both"/>
        <w:rPr>
          <w:rFonts w:ascii="Times New Roman" w:eastAsia="Times New Roman" w:hAnsi="Times New Roman" w:cs="Times New Roman"/>
          <w:sz w:val="28"/>
          <w:szCs w:val="28"/>
          <w:lang w:val="en-US"/>
        </w:rPr>
      </w:pPr>
      <w:r w:rsidRPr="007E2A42">
        <w:rPr>
          <w:rFonts w:ascii="Times New Roman" w:eastAsia="Times New Roman" w:hAnsi="Times New Roman" w:cs="Times New Roman"/>
          <w:sz w:val="28"/>
          <w:szCs w:val="28"/>
          <w:lang w:val="en-US"/>
        </w:rPr>
        <w:t>Fixed assets under the agreements providing for fulfilment of obligations by non-monetary assets were missing for the period from January 1 to December 31, 20</w:t>
      </w:r>
      <w:r>
        <w:rPr>
          <w:rFonts w:ascii="Times New Roman" w:eastAsia="Times New Roman" w:hAnsi="Times New Roman" w:cs="Times New Roman"/>
          <w:sz w:val="28"/>
          <w:szCs w:val="28"/>
          <w:lang w:val="en-US"/>
        </w:rPr>
        <w:t>20</w:t>
      </w:r>
      <w:r w:rsidRPr="007E2A42">
        <w:rPr>
          <w:rFonts w:ascii="Times New Roman" w:eastAsia="Times New Roman" w:hAnsi="Times New Roman" w:cs="Times New Roman"/>
          <w:sz w:val="28"/>
          <w:szCs w:val="28"/>
          <w:lang w:val="en-US"/>
        </w:rPr>
        <w:t>.</w:t>
      </w:r>
    </w:p>
    <w:p w14:paraId="570CF74A" w14:textId="77777777" w:rsidR="00CC6B66" w:rsidRPr="007E2A42" w:rsidRDefault="00CC6B66" w:rsidP="00CC6B66">
      <w:pPr>
        <w:autoSpaceDE w:val="0"/>
        <w:autoSpaceDN w:val="0"/>
        <w:adjustRightInd w:val="0"/>
        <w:spacing w:after="0" w:line="240" w:lineRule="auto"/>
        <w:ind w:firstLine="567"/>
        <w:jc w:val="both"/>
        <w:rPr>
          <w:rFonts w:ascii="Times New Roman" w:eastAsia="Times New Roman" w:hAnsi="Times New Roman" w:cs="Times New Roman"/>
          <w:sz w:val="28"/>
          <w:szCs w:val="28"/>
          <w:lang w:val="en-US"/>
        </w:rPr>
      </w:pPr>
      <w:r w:rsidRPr="007E2A42">
        <w:rPr>
          <w:rFonts w:ascii="Times New Roman" w:eastAsia="Times New Roman" w:hAnsi="Times New Roman" w:cs="Times New Roman"/>
          <w:sz w:val="28"/>
          <w:szCs w:val="28"/>
          <w:lang w:val="en-US"/>
        </w:rPr>
        <w:t>Information on</w:t>
      </w:r>
      <w:r w:rsidRPr="007E2A42">
        <w:rPr>
          <w:rFonts w:ascii="Calibri" w:eastAsia="Times New Roman" w:hAnsi="Calibri" w:cs="Times New Roman"/>
          <w:lang w:val="en-US"/>
        </w:rPr>
        <w:t xml:space="preserve"> </w:t>
      </w:r>
      <w:r w:rsidRPr="007E2A42">
        <w:rPr>
          <w:rFonts w:ascii="Times New Roman" w:eastAsia="Times New Roman" w:hAnsi="Times New Roman" w:cs="Times New Roman"/>
          <w:sz w:val="28"/>
          <w:szCs w:val="28"/>
          <w:lang w:val="en-US"/>
        </w:rPr>
        <w:t>fixed asset groups, change in value and usage are specified in Appendices 5.3.1; 5.3.3; 5.3.4.</w:t>
      </w:r>
    </w:p>
    <w:p w14:paraId="2777A488" w14:textId="77777777" w:rsidR="00CC6B66" w:rsidRPr="00682026" w:rsidRDefault="00CC6B66" w:rsidP="00CC6B66">
      <w:pPr>
        <w:autoSpaceDE w:val="0"/>
        <w:autoSpaceDN w:val="0"/>
        <w:adjustRightInd w:val="0"/>
        <w:spacing w:after="0" w:line="240" w:lineRule="auto"/>
        <w:ind w:firstLine="567"/>
        <w:jc w:val="both"/>
        <w:rPr>
          <w:rFonts w:ascii="Times New Roman" w:hAnsi="Times New Roman" w:cs="Times New Roman"/>
          <w:sz w:val="28"/>
          <w:szCs w:val="28"/>
          <w:lang w:val="en-US"/>
        </w:rPr>
      </w:pPr>
      <w:r w:rsidRPr="00682026">
        <w:rPr>
          <w:rFonts w:ascii="Times New Roman" w:hAnsi="Times New Roman" w:cs="Times New Roman"/>
          <w:sz w:val="28"/>
          <w:szCs w:val="28"/>
          <w:lang w:val="en-US"/>
        </w:rPr>
        <w:br w:type="page"/>
      </w:r>
    </w:p>
    <w:p w14:paraId="33EFB64C" w14:textId="0F1C7365" w:rsidR="00CC6B66" w:rsidRPr="00CC6B66" w:rsidRDefault="00CC6B66" w:rsidP="00A43D95">
      <w:pPr>
        <w:pStyle w:val="3"/>
        <w:keepNext w:val="0"/>
        <w:keepLines w:val="0"/>
        <w:numPr>
          <w:ilvl w:val="2"/>
          <w:numId w:val="43"/>
        </w:numPr>
        <w:rPr>
          <w:lang w:val="en-US"/>
        </w:rPr>
      </w:pPr>
      <w:bookmarkStart w:id="197" w:name="_Toc64728194"/>
      <w:bookmarkStart w:id="198" w:name="_Toc64728195"/>
      <w:bookmarkEnd w:id="197"/>
      <w:bookmarkEnd w:id="198"/>
      <w:r>
        <w:rPr>
          <w:lang w:val="en-US"/>
        </w:rPr>
        <w:lastRenderedPageBreak/>
        <w:t xml:space="preserve">Capital investments in </w:t>
      </w:r>
      <w:proofErr w:type="gramStart"/>
      <w:r>
        <w:rPr>
          <w:lang w:val="en-US"/>
        </w:rPr>
        <w:t>progress</w:t>
      </w:r>
      <w:proofErr w:type="gramEnd"/>
    </w:p>
    <w:p w14:paraId="0E3140A1" w14:textId="77777777" w:rsidR="00CC6B66" w:rsidRPr="00CC6B66" w:rsidRDefault="00CC6B66" w:rsidP="00CC6B66">
      <w:pPr>
        <w:shd w:val="clear" w:color="auto" w:fill="FFFFFF"/>
        <w:spacing w:after="0" w:line="240" w:lineRule="auto"/>
        <w:ind w:firstLine="567"/>
        <w:jc w:val="both"/>
        <w:rPr>
          <w:rFonts w:ascii="Times New Roman" w:hAnsi="Times New Roman" w:cs="Times New Roman"/>
          <w:sz w:val="28"/>
          <w:szCs w:val="28"/>
          <w:lang w:val="en-US"/>
        </w:rPr>
      </w:pPr>
    </w:p>
    <w:p w14:paraId="12890AC0" w14:textId="77777777" w:rsidR="00CC6B66" w:rsidRPr="007E2A42" w:rsidRDefault="00CC6B66" w:rsidP="00CC6B66">
      <w:pPr>
        <w:shd w:val="clear" w:color="auto" w:fill="FFFFFF"/>
        <w:spacing w:after="0" w:line="240" w:lineRule="auto"/>
        <w:ind w:firstLine="567"/>
        <w:jc w:val="both"/>
        <w:rPr>
          <w:rFonts w:ascii="Times New Roman" w:eastAsia="Times New Roman" w:hAnsi="Times New Roman" w:cs="Times New Roman"/>
          <w:sz w:val="28"/>
          <w:szCs w:val="28"/>
          <w:lang w:val="en-US"/>
        </w:rPr>
      </w:pPr>
      <w:r w:rsidRPr="007E2A42">
        <w:rPr>
          <w:rFonts w:ascii="Times New Roman" w:eastAsia="Times New Roman" w:hAnsi="Times New Roman" w:cs="Times New Roman"/>
          <w:sz w:val="28"/>
          <w:szCs w:val="28"/>
          <w:lang w:val="en-US"/>
        </w:rPr>
        <w:t xml:space="preserve">Amount of advances and advance payment of services related to the construction and purchase of fixed assets without VAT; raw materials intended to be used for the purpose of creation of fixed assets are recorded on the balance sheet of the Company as capital investments in-progress. As of December 31, </w:t>
      </w:r>
      <w:proofErr w:type="gramStart"/>
      <w:r w:rsidRPr="007E2A42">
        <w:rPr>
          <w:rFonts w:ascii="Times New Roman" w:eastAsia="Times New Roman" w:hAnsi="Times New Roman" w:cs="Times New Roman"/>
          <w:sz w:val="28"/>
          <w:szCs w:val="28"/>
          <w:lang w:val="en-US"/>
        </w:rPr>
        <w:t>20</w:t>
      </w:r>
      <w:r>
        <w:rPr>
          <w:rFonts w:ascii="Times New Roman" w:eastAsia="Times New Roman" w:hAnsi="Times New Roman" w:cs="Times New Roman"/>
          <w:sz w:val="28"/>
          <w:szCs w:val="28"/>
          <w:lang w:val="en-US"/>
        </w:rPr>
        <w:t>20</w:t>
      </w:r>
      <w:proofErr w:type="gramEnd"/>
      <w:r w:rsidRPr="007E2A42">
        <w:rPr>
          <w:rFonts w:ascii="Times New Roman" w:eastAsia="Times New Roman" w:hAnsi="Times New Roman" w:cs="Times New Roman"/>
          <w:sz w:val="28"/>
          <w:szCs w:val="28"/>
          <w:lang w:val="en-US"/>
        </w:rPr>
        <w:t xml:space="preserve"> the amount of advances and advance payment of services related to the construction and purchase of fixed assets amounted to </w:t>
      </w:r>
      <w:r w:rsidRPr="00FD23EE">
        <w:rPr>
          <w:rFonts w:ascii="Times New Roman" w:hAnsi="Times New Roman" w:cs="Times New Roman"/>
          <w:spacing w:val="-4"/>
          <w:sz w:val="28"/>
          <w:szCs w:val="28"/>
          <w:lang w:val="en-US"/>
        </w:rPr>
        <w:t>96</w:t>
      </w:r>
      <w:r>
        <w:rPr>
          <w:rFonts w:ascii="Times New Roman" w:hAnsi="Times New Roman" w:cs="Times New Roman"/>
          <w:spacing w:val="-4"/>
          <w:sz w:val="28"/>
          <w:szCs w:val="28"/>
          <w:lang w:val="en-US"/>
        </w:rPr>
        <w:t>,</w:t>
      </w:r>
      <w:r w:rsidRPr="00FD23EE">
        <w:rPr>
          <w:rFonts w:ascii="Times New Roman" w:hAnsi="Times New Roman" w:cs="Times New Roman"/>
          <w:spacing w:val="-4"/>
          <w:sz w:val="28"/>
          <w:szCs w:val="28"/>
          <w:lang w:val="en-US"/>
        </w:rPr>
        <w:t xml:space="preserve">451 </w:t>
      </w:r>
      <w:r w:rsidRPr="007E2A42">
        <w:rPr>
          <w:rFonts w:ascii="Times New Roman" w:eastAsia="Times New Roman" w:hAnsi="Times New Roman" w:cs="Times New Roman"/>
          <w:sz w:val="28"/>
          <w:szCs w:val="28"/>
          <w:lang w:val="en-US"/>
        </w:rPr>
        <w:t xml:space="preserve">thousand rubles, VAT from advances and advance payment of services related to the construction and purchase of fixed assets is recorded in the line 1260 “Other current assets” in the amount of </w:t>
      </w:r>
      <w:r w:rsidRPr="00FD23EE">
        <w:rPr>
          <w:rFonts w:ascii="Times New Roman" w:hAnsi="Times New Roman" w:cs="Times New Roman"/>
          <w:sz w:val="28"/>
          <w:szCs w:val="28"/>
          <w:lang w:val="en-US"/>
        </w:rPr>
        <w:t>18</w:t>
      </w:r>
      <w:r>
        <w:rPr>
          <w:rFonts w:ascii="Times New Roman" w:hAnsi="Times New Roman" w:cs="Times New Roman"/>
          <w:sz w:val="28"/>
          <w:szCs w:val="28"/>
          <w:lang w:val="en-US"/>
        </w:rPr>
        <w:t>,</w:t>
      </w:r>
      <w:r w:rsidRPr="00FD23EE">
        <w:rPr>
          <w:rFonts w:ascii="Times New Roman" w:hAnsi="Times New Roman" w:cs="Times New Roman"/>
          <w:sz w:val="28"/>
          <w:szCs w:val="28"/>
          <w:lang w:val="en-US"/>
        </w:rPr>
        <w:t>955 </w:t>
      </w:r>
      <w:r w:rsidRPr="007E2A42">
        <w:rPr>
          <w:rFonts w:ascii="Times New Roman" w:eastAsia="Times New Roman" w:hAnsi="Times New Roman" w:cs="Times New Roman"/>
          <w:sz w:val="28"/>
          <w:szCs w:val="28"/>
          <w:lang w:val="en-US"/>
        </w:rPr>
        <w:t xml:space="preserve">thousand rubles. As of December 31, </w:t>
      </w:r>
      <w:proofErr w:type="gramStart"/>
      <w:r w:rsidRPr="007E2A42">
        <w:rPr>
          <w:rFonts w:ascii="Times New Roman" w:eastAsia="Times New Roman" w:hAnsi="Times New Roman" w:cs="Times New Roman"/>
          <w:sz w:val="28"/>
          <w:szCs w:val="28"/>
          <w:lang w:val="en-US"/>
        </w:rPr>
        <w:t>20</w:t>
      </w:r>
      <w:r>
        <w:rPr>
          <w:rFonts w:ascii="Times New Roman" w:eastAsia="Times New Roman" w:hAnsi="Times New Roman" w:cs="Times New Roman"/>
          <w:sz w:val="28"/>
          <w:szCs w:val="28"/>
          <w:lang w:val="en-US"/>
        </w:rPr>
        <w:t>20</w:t>
      </w:r>
      <w:proofErr w:type="gramEnd"/>
      <w:r w:rsidRPr="007E2A42">
        <w:rPr>
          <w:rFonts w:ascii="Times New Roman" w:eastAsia="Times New Roman" w:hAnsi="Times New Roman" w:cs="Times New Roman"/>
          <w:sz w:val="28"/>
          <w:szCs w:val="28"/>
          <w:lang w:val="en-US"/>
        </w:rPr>
        <w:t xml:space="preserve"> the amount of raw materials intended to be used for the purpose of creation of fixed assets amounted to </w:t>
      </w:r>
      <w:r w:rsidRPr="00FD23EE">
        <w:rPr>
          <w:rFonts w:ascii="Times New Roman" w:hAnsi="Times New Roman" w:cs="Times New Roman"/>
          <w:sz w:val="28"/>
          <w:szCs w:val="28"/>
          <w:lang w:val="en-US"/>
        </w:rPr>
        <w:t>802</w:t>
      </w:r>
      <w:r>
        <w:rPr>
          <w:rFonts w:ascii="Times New Roman" w:hAnsi="Times New Roman" w:cs="Times New Roman"/>
          <w:sz w:val="28"/>
          <w:szCs w:val="28"/>
          <w:lang w:val="en-US"/>
        </w:rPr>
        <w:t>,</w:t>
      </w:r>
      <w:r w:rsidRPr="00FD23EE">
        <w:rPr>
          <w:rFonts w:ascii="Times New Roman" w:hAnsi="Times New Roman" w:cs="Times New Roman"/>
          <w:sz w:val="28"/>
          <w:szCs w:val="28"/>
          <w:lang w:val="en-US"/>
        </w:rPr>
        <w:t xml:space="preserve">561 </w:t>
      </w:r>
      <w:r w:rsidRPr="007E2A42">
        <w:rPr>
          <w:rFonts w:ascii="Times New Roman" w:eastAsia="Times New Roman" w:hAnsi="Times New Roman" w:cs="Times New Roman"/>
          <w:sz w:val="28"/>
          <w:szCs w:val="28"/>
          <w:lang w:val="en-US"/>
        </w:rPr>
        <w:t>thousand rubles.</w:t>
      </w:r>
    </w:p>
    <w:p w14:paraId="3D5E0E7C" w14:textId="4D79B431" w:rsidR="00CC6B66" w:rsidRPr="00A43D95" w:rsidRDefault="00CC6B66" w:rsidP="00A43D95">
      <w:pPr>
        <w:autoSpaceDE w:val="0"/>
        <w:autoSpaceDN w:val="0"/>
        <w:adjustRightInd w:val="0"/>
        <w:spacing w:after="0" w:line="240" w:lineRule="auto"/>
        <w:ind w:firstLine="567"/>
        <w:jc w:val="both"/>
        <w:rPr>
          <w:rFonts w:ascii="Times New Roman" w:eastAsia="Times New Roman" w:hAnsi="Times New Roman" w:cs="Times New Roman"/>
          <w:sz w:val="28"/>
          <w:szCs w:val="28"/>
          <w:lang w:val="en-US"/>
        </w:rPr>
      </w:pPr>
      <w:r w:rsidRPr="007E2A42">
        <w:rPr>
          <w:rFonts w:ascii="Times New Roman" w:eastAsia="Times New Roman" w:hAnsi="Times New Roman" w:cs="Times New Roman"/>
          <w:sz w:val="28"/>
          <w:szCs w:val="28"/>
          <w:lang w:val="en-US"/>
        </w:rPr>
        <w:t>Information on the presence and flow of construction in progress assets is disclosed in Appendix 5.3.5.</w:t>
      </w:r>
    </w:p>
    <w:p w14:paraId="5C5E81F6" w14:textId="05AC3AB3" w:rsidR="00CC6B66" w:rsidRPr="00FD23EE" w:rsidRDefault="00CC6B66" w:rsidP="00A43D95">
      <w:pPr>
        <w:pStyle w:val="3"/>
        <w:keepNext w:val="0"/>
        <w:keepLines w:val="0"/>
        <w:numPr>
          <w:ilvl w:val="2"/>
          <w:numId w:val="43"/>
        </w:numPr>
        <w:rPr>
          <w:lang w:val="en-US"/>
        </w:rPr>
      </w:pPr>
      <w:r>
        <w:rPr>
          <w:lang w:val="en-US"/>
        </w:rPr>
        <w:t xml:space="preserve">Fixed assets received for </w:t>
      </w:r>
      <w:proofErr w:type="gramStart"/>
      <w:r>
        <w:rPr>
          <w:lang w:val="en-US"/>
        </w:rPr>
        <w:t>lease</w:t>
      </w:r>
      <w:proofErr w:type="gramEnd"/>
    </w:p>
    <w:p w14:paraId="30ACAF2F" w14:textId="77777777" w:rsidR="00CC6B66" w:rsidRPr="00FD23EE" w:rsidRDefault="00CC6B66" w:rsidP="00CC6B66">
      <w:pPr>
        <w:spacing w:after="0" w:line="240" w:lineRule="auto"/>
        <w:ind w:firstLine="567"/>
        <w:jc w:val="both"/>
        <w:rPr>
          <w:rFonts w:ascii="Times New Roman" w:hAnsi="Times New Roman" w:cs="Times New Roman"/>
          <w:sz w:val="28"/>
          <w:szCs w:val="28"/>
          <w:lang w:val="en-US"/>
        </w:rPr>
      </w:pPr>
    </w:p>
    <w:p w14:paraId="264FF421" w14:textId="5102AB5E" w:rsidR="00CC6B66" w:rsidRPr="00CC6B66" w:rsidRDefault="00CC6B66" w:rsidP="00A43D95">
      <w:pPr>
        <w:spacing w:after="0" w:line="240" w:lineRule="auto"/>
        <w:ind w:firstLine="567"/>
        <w:jc w:val="both"/>
        <w:rPr>
          <w:rFonts w:ascii="Times New Roman" w:hAnsi="Times New Roman" w:cs="Times New Roman"/>
          <w:sz w:val="28"/>
          <w:szCs w:val="28"/>
          <w:lang w:val="en-US"/>
        </w:rPr>
      </w:pPr>
      <w:r w:rsidRPr="007E2A42">
        <w:rPr>
          <w:rFonts w:ascii="Times New Roman" w:eastAsia="Times New Roman" w:hAnsi="Times New Roman" w:cs="Times New Roman"/>
          <w:sz w:val="28"/>
          <w:szCs w:val="28"/>
          <w:lang w:val="en-US"/>
        </w:rPr>
        <w:t>There are no fixed assets received for lease in the current reporting period.</w:t>
      </w:r>
      <w:r w:rsidRPr="007E2A42">
        <w:rPr>
          <w:rFonts w:ascii="Calibri" w:eastAsia="Times New Roman" w:hAnsi="Calibri" w:cs="Times New Roman"/>
          <w:lang w:val="en-US"/>
        </w:rPr>
        <w:t xml:space="preserve"> </w:t>
      </w:r>
      <w:r w:rsidRPr="007E2A42">
        <w:rPr>
          <w:rFonts w:ascii="Times New Roman" w:eastAsia="Times New Roman" w:hAnsi="Times New Roman" w:cs="Times New Roman"/>
          <w:sz w:val="28"/>
          <w:szCs w:val="28"/>
          <w:lang w:val="en-US"/>
        </w:rPr>
        <w:t>In the coming period lease payments are not planned</w:t>
      </w:r>
      <w:r w:rsidRPr="00CC6B66">
        <w:rPr>
          <w:rFonts w:ascii="Times New Roman" w:hAnsi="Times New Roman" w:cs="Times New Roman"/>
          <w:sz w:val="28"/>
          <w:szCs w:val="28"/>
          <w:lang w:val="en-US"/>
        </w:rPr>
        <w:t>.</w:t>
      </w:r>
    </w:p>
    <w:p w14:paraId="645551B4" w14:textId="7CFB3DAB" w:rsidR="00CC6B66" w:rsidRPr="00FD23EE" w:rsidRDefault="00CC6B66" w:rsidP="00A43D95">
      <w:pPr>
        <w:pStyle w:val="2"/>
        <w:numPr>
          <w:ilvl w:val="1"/>
          <w:numId w:val="43"/>
        </w:numPr>
        <w:rPr>
          <w:lang w:val="en-US"/>
        </w:rPr>
      </w:pPr>
      <w:bookmarkStart w:id="199" w:name="_Toc351060408"/>
      <w:bookmarkStart w:id="200" w:name="_Toc351060556"/>
      <w:bookmarkStart w:id="201" w:name="_Toc351060409"/>
      <w:bookmarkStart w:id="202" w:name="_Toc351060557"/>
      <w:bookmarkStart w:id="203" w:name="_Toc351060410"/>
      <w:bookmarkStart w:id="204" w:name="_Toc351060558"/>
      <w:bookmarkEnd w:id="199"/>
      <w:bookmarkEnd w:id="200"/>
      <w:bookmarkEnd w:id="201"/>
      <w:bookmarkEnd w:id="202"/>
      <w:bookmarkEnd w:id="203"/>
      <w:bookmarkEnd w:id="204"/>
      <w:r>
        <w:rPr>
          <w:lang w:val="en-US"/>
        </w:rPr>
        <w:t>Other non-current and current assets</w:t>
      </w:r>
    </w:p>
    <w:p w14:paraId="382C5DAD" w14:textId="77777777" w:rsidR="00CC6B66" w:rsidRDefault="00CC6B66" w:rsidP="00CC6B66">
      <w:pPr>
        <w:shd w:val="clear" w:color="auto" w:fill="FFFFFF" w:themeFill="background1"/>
        <w:spacing w:after="0" w:line="240" w:lineRule="auto"/>
        <w:ind w:firstLine="567"/>
        <w:jc w:val="both"/>
        <w:rPr>
          <w:rFonts w:ascii="Times New Roman" w:hAnsi="Times New Roman" w:cs="Times New Roman"/>
          <w:sz w:val="28"/>
          <w:szCs w:val="28"/>
          <w:lang w:val="en-US"/>
        </w:rPr>
      </w:pPr>
    </w:p>
    <w:p w14:paraId="19129648" w14:textId="77777777" w:rsidR="00CC6B66" w:rsidRPr="007E2A42" w:rsidRDefault="00CC6B66" w:rsidP="00CC6B66">
      <w:pPr>
        <w:shd w:val="clear" w:color="auto" w:fill="FFFFFF"/>
        <w:spacing w:after="0" w:line="240" w:lineRule="auto"/>
        <w:ind w:firstLine="567"/>
        <w:jc w:val="both"/>
        <w:rPr>
          <w:rFonts w:ascii="Times New Roman" w:eastAsia="Times New Roman" w:hAnsi="Times New Roman" w:cs="Times New Roman"/>
          <w:sz w:val="28"/>
          <w:szCs w:val="28"/>
          <w:lang w:val="en-US"/>
        </w:rPr>
      </w:pPr>
      <w:r w:rsidRPr="007E2A42">
        <w:rPr>
          <w:rFonts w:ascii="Times New Roman" w:eastAsia="Times New Roman" w:hAnsi="Times New Roman" w:cs="Times New Roman"/>
          <w:sz w:val="28"/>
          <w:szCs w:val="28"/>
          <w:lang w:val="en-US"/>
        </w:rPr>
        <w:t>As of December 31, 20</w:t>
      </w:r>
      <w:r>
        <w:rPr>
          <w:rFonts w:ascii="Times New Roman" w:eastAsia="Times New Roman" w:hAnsi="Times New Roman" w:cs="Times New Roman"/>
          <w:sz w:val="28"/>
          <w:szCs w:val="28"/>
          <w:lang w:val="en-US"/>
        </w:rPr>
        <w:t>20</w:t>
      </w:r>
      <w:r w:rsidRPr="007E2A42">
        <w:rPr>
          <w:rFonts w:ascii="Times New Roman" w:eastAsia="Times New Roman" w:hAnsi="Times New Roman" w:cs="Times New Roman"/>
          <w:sz w:val="28"/>
          <w:szCs w:val="28"/>
          <w:lang w:val="en-US"/>
        </w:rPr>
        <w:t xml:space="preserve">, deferred expenses amounted to </w:t>
      </w:r>
      <w:r w:rsidRPr="00FD23EE">
        <w:rPr>
          <w:rFonts w:ascii="Times New Roman" w:hAnsi="Times New Roman" w:cs="Times New Roman"/>
          <w:spacing w:val="-2"/>
          <w:sz w:val="28"/>
          <w:szCs w:val="28"/>
          <w:lang w:val="en-US"/>
        </w:rPr>
        <w:t>262</w:t>
      </w:r>
      <w:r>
        <w:rPr>
          <w:rFonts w:ascii="Times New Roman" w:hAnsi="Times New Roman" w:cs="Times New Roman"/>
          <w:spacing w:val="-2"/>
          <w:sz w:val="28"/>
          <w:szCs w:val="28"/>
          <w:lang w:val="en-US"/>
        </w:rPr>
        <w:t>,</w:t>
      </w:r>
      <w:r w:rsidRPr="00FD23EE">
        <w:rPr>
          <w:rFonts w:ascii="Times New Roman" w:hAnsi="Times New Roman" w:cs="Times New Roman"/>
          <w:spacing w:val="-2"/>
          <w:sz w:val="28"/>
          <w:szCs w:val="28"/>
          <w:lang w:val="en-US"/>
        </w:rPr>
        <w:t xml:space="preserve">634 </w:t>
      </w:r>
      <w:r w:rsidRPr="007E2A42">
        <w:rPr>
          <w:rFonts w:ascii="Times New Roman" w:eastAsia="Times New Roman" w:hAnsi="Times New Roman" w:cs="Times New Roman"/>
          <w:spacing w:val="-2"/>
          <w:sz w:val="28"/>
          <w:szCs w:val="28"/>
          <w:lang w:val="en-US"/>
        </w:rPr>
        <w:t xml:space="preserve">thousand rubles depending </w:t>
      </w:r>
      <w:proofErr w:type="gramStart"/>
      <w:r w:rsidRPr="007E2A42">
        <w:rPr>
          <w:rFonts w:ascii="Times New Roman" w:eastAsia="Times New Roman" w:hAnsi="Times New Roman" w:cs="Times New Roman"/>
          <w:spacing w:val="-2"/>
          <w:sz w:val="28"/>
          <w:szCs w:val="28"/>
          <w:lang w:val="en-US"/>
        </w:rPr>
        <w:t>of</w:t>
      </w:r>
      <w:proofErr w:type="gramEnd"/>
      <w:r w:rsidRPr="007E2A42">
        <w:rPr>
          <w:rFonts w:ascii="Times New Roman" w:eastAsia="Times New Roman" w:hAnsi="Times New Roman" w:cs="Times New Roman"/>
          <w:spacing w:val="-2"/>
          <w:sz w:val="28"/>
          <w:szCs w:val="28"/>
          <w:lang w:val="en-US"/>
        </w:rPr>
        <w:t xml:space="preserve"> the date of write-off, fixed as of the date of acceptance for recording. These expenses are recorded on the balance sheet: </w:t>
      </w:r>
    </w:p>
    <w:p w14:paraId="791C193A" w14:textId="77777777" w:rsidR="00CC6B66" w:rsidRPr="007E2A42" w:rsidRDefault="00CC6B66" w:rsidP="00CC6B66">
      <w:pPr>
        <w:numPr>
          <w:ilvl w:val="0"/>
          <w:numId w:val="7"/>
        </w:numPr>
        <w:shd w:val="clear" w:color="auto" w:fill="FFFFFF"/>
        <w:spacing w:before="120" w:after="0" w:line="240" w:lineRule="auto"/>
        <w:jc w:val="both"/>
        <w:rPr>
          <w:rFonts w:ascii="Times New Roman" w:eastAsia="Times New Roman" w:hAnsi="Times New Roman" w:cs="Times New Roman"/>
          <w:sz w:val="28"/>
          <w:szCs w:val="28"/>
          <w:lang w:val="en-US"/>
        </w:rPr>
      </w:pPr>
      <w:r w:rsidRPr="007E2A42">
        <w:rPr>
          <w:rFonts w:ascii="Times New Roman" w:eastAsia="Times New Roman" w:hAnsi="Times New Roman" w:cs="Times New Roman"/>
          <w:sz w:val="28"/>
          <w:szCs w:val="28"/>
          <w:lang w:val="en-US"/>
        </w:rPr>
        <w:t>Non-exclusive rights for computer software:</w:t>
      </w:r>
    </w:p>
    <w:p w14:paraId="4600B471" w14:textId="77777777" w:rsidR="00CC6B66" w:rsidRPr="007E2A42" w:rsidRDefault="00CC6B66" w:rsidP="00CC6B66">
      <w:pPr>
        <w:numPr>
          <w:ilvl w:val="0"/>
          <w:numId w:val="33"/>
        </w:numPr>
        <w:shd w:val="clear" w:color="auto" w:fill="FFFFFF"/>
        <w:spacing w:before="120" w:after="0" w:line="240" w:lineRule="auto"/>
        <w:ind w:left="1134" w:hanging="567"/>
        <w:jc w:val="both"/>
        <w:rPr>
          <w:rFonts w:ascii="Times New Roman" w:eastAsia="Times New Roman" w:hAnsi="Times New Roman" w:cs="Times New Roman"/>
          <w:spacing w:val="-2"/>
          <w:sz w:val="28"/>
          <w:szCs w:val="28"/>
          <w:lang w:val="en-US"/>
        </w:rPr>
      </w:pPr>
      <w:r w:rsidRPr="007E2A42">
        <w:rPr>
          <w:rFonts w:ascii="Times New Roman" w:eastAsia="Times New Roman" w:hAnsi="Times New Roman" w:cs="Times New Roman"/>
          <w:spacing w:val="-2"/>
          <w:sz w:val="28"/>
          <w:szCs w:val="28"/>
          <w:lang w:val="en-US"/>
        </w:rPr>
        <w:t xml:space="preserve">Useful life more than 12 months (line 1190) amounted to </w:t>
      </w:r>
      <w:r w:rsidRPr="00FD23EE">
        <w:rPr>
          <w:rFonts w:ascii="Times New Roman" w:hAnsi="Times New Roman" w:cs="Times New Roman"/>
          <w:spacing w:val="-3"/>
          <w:sz w:val="28"/>
          <w:szCs w:val="28"/>
          <w:lang w:val="en-US"/>
        </w:rPr>
        <w:t>149</w:t>
      </w:r>
      <w:r>
        <w:rPr>
          <w:rFonts w:ascii="Times New Roman" w:hAnsi="Times New Roman" w:cs="Times New Roman"/>
          <w:spacing w:val="-3"/>
          <w:sz w:val="28"/>
          <w:szCs w:val="28"/>
          <w:lang w:val="en-US"/>
        </w:rPr>
        <w:t>,</w:t>
      </w:r>
      <w:r w:rsidRPr="00FD23EE">
        <w:rPr>
          <w:rFonts w:ascii="Times New Roman" w:hAnsi="Times New Roman" w:cs="Times New Roman"/>
          <w:spacing w:val="-3"/>
          <w:sz w:val="28"/>
          <w:szCs w:val="28"/>
          <w:lang w:val="en-US"/>
        </w:rPr>
        <w:t xml:space="preserve">362 </w:t>
      </w:r>
      <w:r w:rsidRPr="007E2A42">
        <w:rPr>
          <w:rFonts w:ascii="Times New Roman" w:eastAsia="Times New Roman" w:hAnsi="Times New Roman" w:cs="Times New Roman"/>
          <w:spacing w:val="-2"/>
          <w:sz w:val="28"/>
          <w:szCs w:val="28"/>
          <w:lang w:val="en-US"/>
        </w:rPr>
        <w:t xml:space="preserve">thousand </w:t>
      </w:r>
      <w:proofErr w:type="gramStart"/>
      <w:r w:rsidRPr="007E2A42">
        <w:rPr>
          <w:rFonts w:ascii="Times New Roman" w:eastAsia="Times New Roman" w:hAnsi="Times New Roman" w:cs="Times New Roman"/>
          <w:spacing w:val="-2"/>
          <w:sz w:val="28"/>
          <w:szCs w:val="28"/>
          <w:lang w:val="en-US"/>
        </w:rPr>
        <w:t>rubles;</w:t>
      </w:r>
      <w:proofErr w:type="gramEnd"/>
    </w:p>
    <w:p w14:paraId="24171BF5" w14:textId="77777777" w:rsidR="00CC6B66" w:rsidRPr="007E2A42" w:rsidRDefault="00CC6B66" w:rsidP="00CC6B66">
      <w:pPr>
        <w:numPr>
          <w:ilvl w:val="0"/>
          <w:numId w:val="33"/>
        </w:numPr>
        <w:shd w:val="clear" w:color="auto" w:fill="FFFFFF"/>
        <w:spacing w:before="120" w:after="0" w:line="240" w:lineRule="auto"/>
        <w:ind w:left="1134" w:hanging="567"/>
        <w:jc w:val="both"/>
        <w:rPr>
          <w:rFonts w:ascii="Times New Roman" w:eastAsia="Times New Roman" w:hAnsi="Times New Roman" w:cs="Times New Roman"/>
          <w:spacing w:val="-4"/>
          <w:sz w:val="28"/>
          <w:szCs w:val="28"/>
          <w:lang w:val="en-US"/>
        </w:rPr>
      </w:pPr>
      <w:r w:rsidRPr="007E2A42">
        <w:rPr>
          <w:rFonts w:ascii="Times New Roman" w:eastAsia="Times New Roman" w:hAnsi="Times New Roman" w:cs="Times New Roman"/>
          <w:spacing w:val="-2"/>
          <w:sz w:val="28"/>
          <w:szCs w:val="28"/>
          <w:lang w:val="en-US"/>
        </w:rPr>
        <w:t xml:space="preserve">Useful life </w:t>
      </w:r>
      <w:proofErr w:type="gramStart"/>
      <w:r w:rsidRPr="007E2A42">
        <w:rPr>
          <w:rFonts w:ascii="Times New Roman" w:eastAsia="Times New Roman" w:hAnsi="Times New Roman" w:cs="Times New Roman"/>
          <w:spacing w:val="-2"/>
          <w:sz w:val="28"/>
          <w:szCs w:val="28"/>
          <w:lang w:val="en-US"/>
        </w:rPr>
        <w:t>during</w:t>
      </w:r>
      <w:proofErr w:type="gramEnd"/>
      <w:r w:rsidRPr="007E2A42">
        <w:rPr>
          <w:rFonts w:ascii="Times New Roman" w:eastAsia="Times New Roman" w:hAnsi="Times New Roman" w:cs="Times New Roman"/>
          <w:spacing w:val="-2"/>
          <w:sz w:val="28"/>
          <w:szCs w:val="28"/>
          <w:lang w:val="en-US"/>
        </w:rPr>
        <w:t xml:space="preserve"> 12 months </w:t>
      </w:r>
      <w:r w:rsidRPr="007E2A42">
        <w:rPr>
          <w:rFonts w:ascii="Times New Roman" w:eastAsia="Times New Roman" w:hAnsi="Times New Roman" w:cs="Times New Roman"/>
          <w:spacing w:val="-4"/>
          <w:sz w:val="28"/>
          <w:szCs w:val="28"/>
          <w:lang w:val="en-US"/>
        </w:rPr>
        <w:t xml:space="preserve">(line 1260) amounted to </w:t>
      </w:r>
      <w:r w:rsidRPr="00FD23EE">
        <w:rPr>
          <w:rFonts w:ascii="Times New Roman" w:hAnsi="Times New Roman" w:cs="Times New Roman"/>
          <w:sz w:val="28"/>
          <w:szCs w:val="28"/>
          <w:lang w:val="en-US"/>
        </w:rPr>
        <w:t>112</w:t>
      </w:r>
      <w:r>
        <w:rPr>
          <w:rFonts w:ascii="Times New Roman" w:hAnsi="Times New Roman" w:cs="Times New Roman"/>
          <w:sz w:val="28"/>
          <w:szCs w:val="28"/>
          <w:lang w:val="en-US"/>
        </w:rPr>
        <w:t>,</w:t>
      </w:r>
      <w:r w:rsidRPr="00FD23EE">
        <w:rPr>
          <w:rFonts w:ascii="Times New Roman" w:hAnsi="Times New Roman" w:cs="Times New Roman"/>
          <w:sz w:val="28"/>
          <w:szCs w:val="28"/>
          <w:lang w:val="en-US"/>
        </w:rPr>
        <w:t xml:space="preserve">341 </w:t>
      </w:r>
      <w:r w:rsidRPr="007E2A42">
        <w:rPr>
          <w:rFonts w:ascii="Times New Roman" w:eastAsia="Times New Roman" w:hAnsi="Times New Roman" w:cs="Times New Roman"/>
          <w:spacing w:val="-4"/>
          <w:sz w:val="28"/>
          <w:szCs w:val="28"/>
          <w:lang w:val="en-US"/>
        </w:rPr>
        <w:t>thousand rubles.</w:t>
      </w:r>
    </w:p>
    <w:p w14:paraId="259855BB" w14:textId="77777777" w:rsidR="00CC6B66" w:rsidRPr="007E2A42" w:rsidRDefault="00CC6B66" w:rsidP="00CC6B66">
      <w:pPr>
        <w:numPr>
          <w:ilvl w:val="0"/>
          <w:numId w:val="7"/>
        </w:numPr>
        <w:shd w:val="clear" w:color="auto" w:fill="FFFFFF"/>
        <w:spacing w:before="120" w:after="0" w:line="240" w:lineRule="auto"/>
        <w:ind w:left="567" w:hanging="567"/>
        <w:jc w:val="both"/>
        <w:rPr>
          <w:rFonts w:ascii="Times New Roman" w:eastAsia="Times New Roman" w:hAnsi="Times New Roman" w:cs="Times New Roman"/>
          <w:sz w:val="28"/>
          <w:szCs w:val="28"/>
        </w:rPr>
      </w:pPr>
      <w:r w:rsidRPr="007E2A42">
        <w:rPr>
          <w:rFonts w:ascii="Times New Roman" w:eastAsia="Times New Roman" w:hAnsi="Times New Roman" w:cs="Times New Roman"/>
          <w:sz w:val="28"/>
          <w:szCs w:val="28"/>
          <w:lang w:val="en-US"/>
        </w:rPr>
        <w:t>Other</w:t>
      </w:r>
      <w:r w:rsidRPr="007E2A42">
        <w:rPr>
          <w:rFonts w:ascii="Times New Roman" w:eastAsia="Times New Roman" w:hAnsi="Times New Roman" w:cs="Times New Roman"/>
          <w:sz w:val="28"/>
          <w:szCs w:val="28"/>
        </w:rPr>
        <w:t>:</w:t>
      </w:r>
    </w:p>
    <w:p w14:paraId="601DA499" w14:textId="77777777" w:rsidR="00CC6B66" w:rsidRPr="007E2A42" w:rsidRDefault="00CC6B66" w:rsidP="00CC6B66">
      <w:pPr>
        <w:numPr>
          <w:ilvl w:val="0"/>
          <w:numId w:val="33"/>
        </w:numPr>
        <w:shd w:val="clear" w:color="auto" w:fill="FFFFFF"/>
        <w:spacing w:before="120" w:after="0" w:line="240" w:lineRule="auto"/>
        <w:ind w:left="1134" w:hanging="567"/>
        <w:jc w:val="both"/>
        <w:rPr>
          <w:rFonts w:ascii="Times New Roman" w:eastAsia="Times New Roman" w:hAnsi="Times New Roman" w:cs="Times New Roman"/>
          <w:sz w:val="28"/>
          <w:szCs w:val="28"/>
          <w:lang w:val="en-US"/>
        </w:rPr>
      </w:pPr>
      <w:r w:rsidRPr="007E2A42">
        <w:rPr>
          <w:rFonts w:ascii="Times New Roman" w:eastAsia="Times New Roman" w:hAnsi="Times New Roman" w:cs="Times New Roman"/>
          <w:spacing w:val="-2"/>
          <w:sz w:val="28"/>
          <w:szCs w:val="28"/>
          <w:lang w:val="en-US"/>
        </w:rPr>
        <w:t>Useful life more than 12 months</w:t>
      </w:r>
      <w:r w:rsidRPr="007E2A42">
        <w:rPr>
          <w:rFonts w:ascii="Times New Roman" w:eastAsia="Times New Roman" w:hAnsi="Times New Roman" w:cs="Times New Roman"/>
          <w:sz w:val="28"/>
          <w:szCs w:val="28"/>
          <w:lang w:val="en-US"/>
        </w:rPr>
        <w:t xml:space="preserve"> (line 1190) amounted to </w:t>
      </w:r>
      <w:r>
        <w:rPr>
          <w:rFonts w:ascii="Times New Roman" w:eastAsia="Times New Roman" w:hAnsi="Times New Roman" w:cs="Times New Roman"/>
          <w:sz w:val="28"/>
          <w:szCs w:val="28"/>
          <w:lang w:val="en-US"/>
        </w:rPr>
        <w:t xml:space="preserve">728 </w:t>
      </w:r>
      <w:r w:rsidRPr="007E2A42">
        <w:rPr>
          <w:rFonts w:ascii="Times New Roman" w:eastAsia="Times New Roman" w:hAnsi="Times New Roman" w:cs="Times New Roman"/>
          <w:sz w:val="28"/>
          <w:szCs w:val="28"/>
          <w:lang w:val="en-US"/>
        </w:rPr>
        <w:t xml:space="preserve">thousand </w:t>
      </w:r>
      <w:proofErr w:type="gramStart"/>
      <w:r w:rsidRPr="007E2A42">
        <w:rPr>
          <w:rFonts w:ascii="Times New Roman" w:eastAsia="Times New Roman" w:hAnsi="Times New Roman" w:cs="Times New Roman"/>
          <w:sz w:val="28"/>
          <w:szCs w:val="28"/>
          <w:lang w:val="en-US"/>
        </w:rPr>
        <w:t>rubles;</w:t>
      </w:r>
      <w:proofErr w:type="gramEnd"/>
      <w:r w:rsidRPr="007E2A42">
        <w:rPr>
          <w:rFonts w:ascii="Times New Roman" w:eastAsia="Times New Roman" w:hAnsi="Times New Roman" w:cs="Times New Roman"/>
          <w:sz w:val="28"/>
          <w:szCs w:val="28"/>
          <w:lang w:val="en-US"/>
        </w:rPr>
        <w:t xml:space="preserve"> </w:t>
      </w:r>
    </w:p>
    <w:p w14:paraId="6C406E3A" w14:textId="77777777" w:rsidR="00CC6B66" w:rsidRPr="007E2A42" w:rsidRDefault="00CC6B66" w:rsidP="00CC6B66">
      <w:pPr>
        <w:numPr>
          <w:ilvl w:val="0"/>
          <w:numId w:val="33"/>
        </w:numPr>
        <w:shd w:val="clear" w:color="auto" w:fill="FFFFFF"/>
        <w:spacing w:before="120" w:after="0" w:line="240" w:lineRule="auto"/>
        <w:ind w:left="1134" w:hanging="567"/>
        <w:jc w:val="both"/>
        <w:rPr>
          <w:rFonts w:ascii="Times New Roman" w:eastAsia="Times New Roman" w:hAnsi="Times New Roman" w:cs="Times New Roman"/>
          <w:sz w:val="28"/>
          <w:szCs w:val="28"/>
          <w:lang w:val="en-US"/>
        </w:rPr>
      </w:pPr>
      <w:r w:rsidRPr="007E2A42">
        <w:rPr>
          <w:rFonts w:ascii="Times New Roman" w:eastAsia="Times New Roman" w:hAnsi="Times New Roman" w:cs="Times New Roman"/>
          <w:spacing w:val="-2"/>
          <w:sz w:val="28"/>
          <w:szCs w:val="28"/>
          <w:lang w:val="en-US"/>
        </w:rPr>
        <w:t xml:space="preserve">Useful life </w:t>
      </w:r>
      <w:proofErr w:type="gramStart"/>
      <w:r w:rsidRPr="007E2A42">
        <w:rPr>
          <w:rFonts w:ascii="Times New Roman" w:eastAsia="Times New Roman" w:hAnsi="Times New Roman" w:cs="Times New Roman"/>
          <w:spacing w:val="-2"/>
          <w:sz w:val="28"/>
          <w:szCs w:val="28"/>
          <w:lang w:val="en-US"/>
        </w:rPr>
        <w:t>during</w:t>
      </w:r>
      <w:proofErr w:type="gramEnd"/>
      <w:r w:rsidRPr="007E2A42">
        <w:rPr>
          <w:rFonts w:ascii="Times New Roman" w:eastAsia="Times New Roman" w:hAnsi="Times New Roman" w:cs="Times New Roman"/>
          <w:spacing w:val="-2"/>
          <w:sz w:val="28"/>
          <w:szCs w:val="28"/>
          <w:lang w:val="en-US"/>
        </w:rPr>
        <w:t xml:space="preserve"> 12 months </w:t>
      </w:r>
      <w:r w:rsidRPr="007E2A42">
        <w:rPr>
          <w:rFonts w:ascii="Times New Roman" w:eastAsia="Times New Roman" w:hAnsi="Times New Roman" w:cs="Times New Roman"/>
          <w:sz w:val="28"/>
          <w:szCs w:val="28"/>
          <w:lang w:val="en-US"/>
        </w:rPr>
        <w:t xml:space="preserve">(line 1260) amounted to 203 thousand rubles. </w:t>
      </w:r>
    </w:p>
    <w:p w14:paraId="7ED18F71" w14:textId="77777777" w:rsidR="00CC6B66" w:rsidRPr="00FD23EE" w:rsidRDefault="00CC6B66" w:rsidP="00CC6B66">
      <w:pPr>
        <w:shd w:val="clear" w:color="auto" w:fill="FFFFFF" w:themeFill="background1"/>
        <w:spacing w:after="0" w:line="240" w:lineRule="auto"/>
        <w:ind w:firstLine="567"/>
        <w:jc w:val="both"/>
        <w:rPr>
          <w:rFonts w:ascii="Times New Roman" w:hAnsi="Times New Roman" w:cs="Times New Roman"/>
          <w:sz w:val="28"/>
          <w:szCs w:val="28"/>
          <w:lang w:val="en-US"/>
        </w:rPr>
      </w:pPr>
    </w:p>
    <w:p w14:paraId="4878E34D" w14:textId="77777777" w:rsidR="00CC6B66" w:rsidRPr="007E2A42" w:rsidRDefault="00CC6B66" w:rsidP="00CC6B66">
      <w:pPr>
        <w:shd w:val="clear" w:color="auto" w:fill="FFFFFF"/>
        <w:spacing w:after="0" w:line="240" w:lineRule="auto"/>
        <w:ind w:firstLine="567"/>
        <w:jc w:val="both"/>
        <w:rPr>
          <w:rFonts w:ascii="Times New Roman" w:eastAsia="Times New Roman" w:hAnsi="Times New Roman" w:cs="Times New Roman"/>
          <w:sz w:val="28"/>
          <w:szCs w:val="28"/>
          <w:lang w:val="en-US"/>
        </w:rPr>
      </w:pPr>
      <w:r w:rsidRPr="007E2A42">
        <w:rPr>
          <w:rFonts w:ascii="Times New Roman" w:eastAsia="Times New Roman" w:hAnsi="Times New Roman" w:cs="Times New Roman"/>
          <w:sz w:val="28"/>
          <w:szCs w:val="28"/>
          <w:lang w:val="en-US"/>
        </w:rPr>
        <w:t xml:space="preserve">Cost of special clothes with useful lives more than 12 months in the amount of </w:t>
      </w:r>
      <w:r w:rsidRPr="00FD23EE">
        <w:rPr>
          <w:rFonts w:ascii="Times New Roman" w:hAnsi="Times New Roman" w:cs="Times New Roman"/>
          <w:sz w:val="28"/>
          <w:szCs w:val="28"/>
          <w:lang w:val="en-US"/>
        </w:rPr>
        <w:t>103</w:t>
      </w:r>
      <w:r>
        <w:rPr>
          <w:rFonts w:ascii="Times New Roman" w:hAnsi="Times New Roman" w:cs="Times New Roman"/>
          <w:sz w:val="28"/>
          <w:szCs w:val="28"/>
          <w:lang w:val="en-US"/>
        </w:rPr>
        <w:t>,</w:t>
      </w:r>
      <w:r w:rsidRPr="00FD23EE">
        <w:rPr>
          <w:rFonts w:ascii="Times New Roman" w:hAnsi="Times New Roman" w:cs="Times New Roman"/>
          <w:sz w:val="28"/>
          <w:szCs w:val="28"/>
          <w:lang w:val="en-US"/>
        </w:rPr>
        <w:t xml:space="preserve">885 </w:t>
      </w:r>
      <w:r w:rsidRPr="007E2A42">
        <w:rPr>
          <w:rFonts w:ascii="Times New Roman" w:eastAsia="Times New Roman" w:hAnsi="Times New Roman" w:cs="Times New Roman"/>
          <w:sz w:val="28"/>
          <w:szCs w:val="28"/>
          <w:lang w:val="en-US"/>
        </w:rPr>
        <w:t>thousand rubles is recorded in the line 1190 as a part of non-current assets.</w:t>
      </w:r>
    </w:p>
    <w:p w14:paraId="60B4E78C" w14:textId="77777777" w:rsidR="00CC6B66" w:rsidRPr="007E2A42" w:rsidRDefault="00CC6B66" w:rsidP="00CC6B66">
      <w:pPr>
        <w:shd w:val="clear" w:color="auto" w:fill="FFFFFF"/>
        <w:spacing w:after="0" w:line="240" w:lineRule="auto"/>
        <w:ind w:firstLine="567"/>
        <w:jc w:val="both"/>
        <w:rPr>
          <w:rFonts w:ascii="Times New Roman" w:eastAsia="Times New Roman" w:hAnsi="Times New Roman" w:cs="Times New Roman"/>
          <w:sz w:val="28"/>
          <w:szCs w:val="28"/>
          <w:lang w:val="en-US"/>
        </w:rPr>
      </w:pPr>
      <w:r w:rsidRPr="007E2A42">
        <w:rPr>
          <w:rFonts w:ascii="Times New Roman" w:eastAsia="Times New Roman" w:hAnsi="Times New Roman" w:cs="Times New Roman"/>
          <w:sz w:val="28"/>
          <w:szCs w:val="28"/>
          <w:lang w:val="en-US"/>
        </w:rPr>
        <w:t xml:space="preserve">The amount of VAT from advances received amounted to </w:t>
      </w:r>
      <w:r w:rsidRPr="00FD23EE">
        <w:rPr>
          <w:rFonts w:ascii="Times New Roman" w:hAnsi="Times New Roman" w:cs="Times New Roman"/>
          <w:sz w:val="28"/>
          <w:szCs w:val="28"/>
          <w:lang w:val="en-US"/>
        </w:rPr>
        <w:t>721</w:t>
      </w:r>
      <w:r>
        <w:rPr>
          <w:rFonts w:ascii="Times New Roman" w:hAnsi="Times New Roman" w:cs="Times New Roman"/>
          <w:sz w:val="28"/>
          <w:szCs w:val="28"/>
          <w:lang w:val="en-US"/>
        </w:rPr>
        <w:t>,</w:t>
      </w:r>
      <w:r w:rsidRPr="00FD23EE">
        <w:rPr>
          <w:rFonts w:ascii="Times New Roman" w:hAnsi="Times New Roman" w:cs="Times New Roman"/>
          <w:sz w:val="28"/>
          <w:szCs w:val="28"/>
          <w:lang w:val="en-US"/>
        </w:rPr>
        <w:t xml:space="preserve">071 </w:t>
      </w:r>
      <w:r w:rsidRPr="007E2A42">
        <w:rPr>
          <w:rFonts w:ascii="Times New Roman" w:eastAsia="Times New Roman" w:hAnsi="Times New Roman" w:cs="Times New Roman"/>
          <w:sz w:val="28"/>
          <w:szCs w:val="28"/>
          <w:lang w:val="en-US"/>
        </w:rPr>
        <w:t xml:space="preserve">thousand rubles is recorded in the line 1260 as a part </w:t>
      </w:r>
      <w:proofErr w:type="gramStart"/>
      <w:r w:rsidRPr="007E2A42">
        <w:rPr>
          <w:rFonts w:ascii="Times New Roman" w:eastAsia="Times New Roman" w:hAnsi="Times New Roman" w:cs="Times New Roman"/>
          <w:sz w:val="28"/>
          <w:szCs w:val="28"/>
          <w:lang w:val="en-US"/>
        </w:rPr>
        <w:t>other current assets</w:t>
      </w:r>
      <w:proofErr w:type="gramEnd"/>
      <w:r w:rsidRPr="007E2A42">
        <w:rPr>
          <w:rFonts w:ascii="Times New Roman" w:eastAsia="Times New Roman" w:hAnsi="Times New Roman" w:cs="Times New Roman"/>
          <w:sz w:val="28"/>
          <w:szCs w:val="28"/>
          <w:lang w:val="en-US"/>
        </w:rPr>
        <w:t>.</w:t>
      </w:r>
    </w:p>
    <w:p w14:paraId="4EC54422" w14:textId="0DAAE243" w:rsidR="00CC6B66" w:rsidRPr="00CC6B66" w:rsidRDefault="00CC6B66" w:rsidP="00A43D95">
      <w:pPr>
        <w:pStyle w:val="2"/>
        <w:numPr>
          <w:ilvl w:val="1"/>
          <w:numId w:val="43"/>
        </w:numPr>
        <w:rPr>
          <w:lang w:val="en-US"/>
        </w:rPr>
      </w:pPr>
      <w:bookmarkStart w:id="205" w:name="_Toc64728199"/>
      <w:bookmarkStart w:id="206" w:name="_Toc64728200"/>
      <w:bookmarkEnd w:id="205"/>
      <w:bookmarkEnd w:id="206"/>
      <w:r>
        <w:rPr>
          <w:lang w:val="en-US"/>
        </w:rPr>
        <w:lastRenderedPageBreak/>
        <w:t>Financial investments</w:t>
      </w:r>
    </w:p>
    <w:p w14:paraId="00D3A73E" w14:textId="77777777" w:rsidR="00CC6B66" w:rsidRPr="00CC6B66" w:rsidRDefault="00CC6B66" w:rsidP="00CC6B66">
      <w:pPr>
        <w:shd w:val="clear" w:color="auto" w:fill="FFFFFF" w:themeFill="background1"/>
        <w:spacing w:after="0" w:line="240" w:lineRule="auto"/>
        <w:ind w:firstLine="567"/>
        <w:jc w:val="both"/>
        <w:rPr>
          <w:rFonts w:ascii="Times New Roman" w:hAnsi="Times New Roman" w:cs="Times New Roman"/>
          <w:bCs/>
          <w:sz w:val="28"/>
          <w:szCs w:val="28"/>
          <w:lang w:val="en-US"/>
        </w:rPr>
      </w:pPr>
    </w:p>
    <w:p w14:paraId="52C3B5A9" w14:textId="77777777" w:rsidR="00CC6B66" w:rsidRPr="00FD23EE" w:rsidRDefault="00CC6B66" w:rsidP="00CC6B66">
      <w:pPr>
        <w:shd w:val="clear" w:color="auto" w:fill="FFFFFF" w:themeFill="background1"/>
        <w:spacing w:after="0" w:line="240" w:lineRule="auto"/>
        <w:ind w:firstLine="567"/>
        <w:jc w:val="both"/>
        <w:rPr>
          <w:rFonts w:ascii="Times New Roman" w:hAnsi="Times New Roman" w:cs="Times New Roman"/>
          <w:bCs/>
          <w:sz w:val="28"/>
          <w:szCs w:val="28"/>
          <w:lang w:val="en-US"/>
        </w:rPr>
      </w:pPr>
      <w:r>
        <w:rPr>
          <w:rFonts w:ascii="Times New Roman" w:hAnsi="Times New Roman" w:cs="Times New Roman"/>
          <w:bCs/>
          <w:sz w:val="28"/>
          <w:szCs w:val="28"/>
          <w:lang w:val="en-US"/>
        </w:rPr>
        <w:t xml:space="preserve">The analysis </w:t>
      </w:r>
      <w:r w:rsidRPr="007E2A42">
        <w:rPr>
          <w:rFonts w:ascii="Times New Roman" w:eastAsia="Times New Roman" w:hAnsi="Times New Roman" w:cs="Times New Roman"/>
          <w:bCs/>
          <w:sz w:val="28"/>
          <w:szCs w:val="28"/>
          <w:lang w:val="en-US"/>
        </w:rPr>
        <w:t>of financial investments</w:t>
      </w:r>
      <w:r>
        <w:rPr>
          <w:rFonts w:ascii="Times New Roman" w:eastAsia="Times New Roman" w:hAnsi="Times New Roman" w:cs="Times New Roman"/>
          <w:bCs/>
          <w:sz w:val="28"/>
          <w:szCs w:val="28"/>
          <w:lang w:val="en-US"/>
        </w:rPr>
        <w:t xml:space="preserve"> of PJSC Rosseti Kuban </w:t>
      </w:r>
      <w:r w:rsidRPr="007E2A42">
        <w:rPr>
          <w:rFonts w:ascii="Times New Roman" w:eastAsia="Times New Roman" w:hAnsi="Times New Roman" w:cs="Times New Roman"/>
          <w:bCs/>
          <w:sz w:val="28"/>
          <w:szCs w:val="28"/>
          <w:lang w:val="en-US"/>
        </w:rPr>
        <w:t xml:space="preserve">for the presence of impairment indicators </w:t>
      </w:r>
      <w:r>
        <w:rPr>
          <w:rFonts w:ascii="Times New Roman" w:eastAsia="Times New Roman" w:hAnsi="Times New Roman" w:cs="Times New Roman"/>
          <w:bCs/>
          <w:sz w:val="28"/>
          <w:szCs w:val="28"/>
          <w:lang w:val="en-US"/>
        </w:rPr>
        <w:t>was conducted</w:t>
      </w:r>
      <w:r w:rsidRPr="00FD23EE">
        <w:rPr>
          <w:rFonts w:ascii="Times New Roman" w:eastAsia="Times New Roman" w:hAnsi="Times New Roman" w:cs="Times New Roman"/>
          <w:bCs/>
          <w:sz w:val="28"/>
          <w:szCs w:val="28"/>
          <w:lang w:val="en-US"/>
        </w:rPr>
        <w:t xml:space="preserve"> </w:t>
      </w:r>
      <w:r w:rsidRPr="007E2A42">
        <w:rPr>
          <w:rFonts w:ascii="Times New Roman" w:eastAsia="Times New Roman" w:hAnsi="Times New Roman" w:cs="Times New Roman"/>
          <w:bCs/>
          <w:sz w:val="28"/>
          <w:szCs w:val="28"/>
          <w:lang w:val="en-US"/>
        </w:rPr>
        <w:t xml:space="preserve">as of December 31, </w:t>
      </w:r>
      <w:r>
        <w:rPr>
          <w:rFonts w:ascii="Times New Roman" w:eastAsia="Times New Roman" w:hAnsi="Times New Roman" w:cs="Times New Roman"/>
          <w:bCs/>
          <w:sz w:val="28"/>
          <w:szCs w:val="28"/>
          <w:lang w:val="en-US"/>
        </w:rPr>
        <w:t xml:space="preserve">2020. </w:t>
      </w:r>
    </w:p>
    <w:p w14:paraId="391D00D1" w14:textId="77777777" w:rsidR="00CC6B66" w:rsidRPr="007E2A42" w:rsidRDefault="00CC6B66" w:rsidP="00CC6B66">
      <w:pPr>
        <w:shd w:val="clear" w:color="auto" w:fill="FFFFFF"/>
        <w:spacing w:after="0" w:line="240" w:lineRule="auto"/>
        <w:ind w:firstLine="567"/>
        <w:jc w:val="both"/>
        <w:rPr>
          <w:rFonts w:ascii="Times New Roman" w:eastAsia="Times New Roman" w:hAnsi="Times New Roman" w:cs="Times New Roman"/>
          <w:bCs/>
          <w:sz w:val="28"/>
          <w:szCs w:val="28"/>
          <w:lang w:val="en-US"/>
        </w:rPr>
      </w:pPr>
      <w:r w:rsidRPr="007E2A42">
        <w:rPr>
          <w:rFonts w:ascii="Times New Roman" w:eastAsia="Times New Roman" w:hAnsi="Times New Roman" w:cs="Times New Roman"/>
          <w:bCs/>
          <w:sz w:val="28"/>
          <w:szCs w:val="28"/>
          <w:lang w:val="en-US"/>
        </w:rPr>
        <w:t xml:space="preserve">As a result of reserve for decrease in financial investments was restored in the amount of </w:t>
      </w:r>
      <w:r>
        <w:rPr>
          <w:rFonts w:ascii="Times New Roman" w:eastAsia="Times New Roman" w:hAnsi="Times New Roman" w:cs="Times New Roman"/>
          <w:sz w:val="28"/>
          <w:szCs w:val="28"/>
          <w:lang w:val="en-US"/>
        </w:rPr>
        <w:t>100</w:t>
      </w:r>
      <w:r w:rsidRPr="007E2A42">
        <w:rPr>
          <w:rFonts w:ascii="Times New Roman" w:eastAsia="Times New Roman" w:hAnsi="Times New Roman" w:cs="Times New Roman"/>
          <w:sz w:val="28"/>
          <w:szCs w:val="28"/>
          <w:lang w:val="en-US"/>
        </w:rPr>
        <w:t xml:space="preserve"> thousand rubles and accrued in the amount of </w:t>
      </w:r>
      <w:r>
        <w:rPr>
          <w:rFonts w:ascii="Times New Roman" w:eastAsia="Times New Roman" w:hAnsi="Times New Roman" w:cs="Times New Roman"/>
          <w:sz w:val="28"/>
          <w:szCs w:val="28"/>
          <w:lang w:val="en-US"/>
        </w:rPr>
        <w:t>7,571</w:t>
      </w:r>
      <w:r w:rsidRPr="007E2A42">
        <w:rPr>
          <w:rFonts w:ascii="Times New Roman" w:eastAsia="Times New Roman" w:hAnsi="Times New Roman" w:cs="Times New Roman"/>
          <w:sz w:val="28"/>
          <w:szCs w:val="28"/>
          <w:lang w:val="en-US"/>
        </w:rPr>
        <w:t xml:space="preserve"> thousand rubles. Information on the presence and flow of financial investments is disclosed in Appendices 5.4.1</w:t>
      </w:r>
      <w:r>
        <w:rPr>
          <w:rFonts w:ascii="Times New Roman" w:eastAsia="Times New Roman" w:hAnsi="Times New Roman" w:cs="Times New Roman"/>
          <w:sz w:val="28"/>
          <w:szCs w:val="28"/>
          <w:lang w:val="en-US"/>
        </w:rPr>
        <w:t xml:space="preserve"> </w:t>
      </w:r>
      <w:r w:rsidRPr="007E2A42">
        <w:rPr>
          <w:rFonts w:ascii="Times New Roman" w:eastAsia="Times New Roman" w:hAnsi="Times New Roman" w:cs="Times New Roman"/>
          <w:sz w:val="28"/>
          <w:szCs w:val="28"/>
          <w:lang w:val="en-US"/>
        </w:rPr>
        <w:t>and 5.4.2.</w:t>
      </w:r>
    </w:p>
    <w:p w14:paraId="4A204715" w14:textId="77777777" w:rsidR="00CC6B66" w:rsidRPr="00682026" w:rsidRDefault="00CC6B66" w:rsidP="00A43D95">
      <w:pPr>
        <w:shd w:val="clear" w:color="auto" w:fill="FFFFFF" w:themeFill="background1"/>
        <w:spacing w:after="0" w:line="240" w:lineRule="auto"/>
        <w:jc w:val="both"/>
        <w:rPr>
          <w:rFonts w:ascii="Times New Roman" w:hAnsi="Times New Roman" w:cs="Times New Roman"/>
          <w:sz w:val="28"/>
          <w:szCs w:val="28"/>
          <w:lang w:val="en-US"/>
        </w:rPr>
      </w:pPr>
    </w:p>
    <w:p w14:paraId="5353BE54" w14:textId="744DB796" w:rsidR="00CC6B66" w:rsidRPr="00CC6B66" w:rsidRDefault="00CC6B66" w:rsidP="00A43D95">
      <w:pPr>
        <w:pStyle w:val="2"/>
        <w:numPr>
          <w:ilvl w:val="1"/>
          <w:numId w:val="43"/>
        </w:numPr>
        <w:rPr>
          <w:lang w:val="en-US"/>
        </w:rPr>
      </w:pPr>
      <w:r>
        <w:rPr>
          <w:lang w:val="en-US"/>
        </w:rPr>
        <w:t>Government assistance</w:t>
      </w:r>
    </w:p>
    <w:p w14:paraId="4EB98437" w14:textId="77777777" w:rsidR="00CC6B66" w:rsidRPr="00CC6B66" w:rsidRDefault="00CC6B66" w:rsidP="00CC6B66">
      <w:pPr>
        <w:autoSpaceDE w:val="0"/>
        <w:autoSpaceDN w:val="0"/>
        <w:adjustRightInd w:val="0"/>
        <w:spacing w:after="0" w:line="240" w:lineRule="auto"/>
        <w:ind w:firstLine="567"/>
        <w:jc w:val="both"/>
        <w:rPr>
          <w:rFonts w:ascii="Times New Roman" w:hAnsi="Times New Roman" w:cs="Times New Roman"/>
          <w:sz w:val="28"/>
          <w:szCs w:val="28"/>
          <w:lang w:val="en-US"/>
        </w:rPr>
      </w:pPr>
    </w:p>
    <w:p w14:paraId="3E121ACE" w14:textId="77777777" w:rsidR="00CC6B66" w:rsidRPr="007E2A42" w:rsidRDefault="00CC6B66" w:rsidP="00CC6B66">
      <w:pPr>
        <w:autoSpaceDE w:val="0"/>
        <w:autoSpaceDN w:val="0"/>
        <w:adjustRightInd w:val="0"/>
        <w:spacing w:after="0" w:line="240" w:lineRule="auto"/>
        <w:ind w:firstLine="567"/>
        <w:jc w:val="both"/>
        <w:rPr>
          <w:rFonts w:ascii="Times New Roman" w:eastAsia="Times New Roman" w:hAnsi="Times New Roman" w:cs="Times New Roman"/>
          <w:sz w:val="28"/>
          <w:szCs w:val="28"/>
          <w:lang w:val="en-US"/>
        </w:rPr>
      </w:pPr>
      <w:r w:rsidRPr="007E2A42">
        <w:rPr>
          <w:rFonts w:ascii="Times New Roman" w:eastAsia="Times New Roman" w:hAnsi="Times New Roman" w:cs="Times New Roman"/>
          <w:sz w:val="28"/>
          <w:szCs w:val="28"/>
          <w:lang w:val="en-US"/>
        </w:rPr>
        <w:t>The decision was made by the Territorial authorities of Social Insurance Fund of the Russian Federation (SIF RF) concerning the funding for preventive measures to reduce occupational injuries.</w:t>
      </w:r>
    </w:p>
    <w:p w14:paraId="579B2F18" w14:textId="77777777" w:rsidR="00CC6B66" w:rsidRPr="007E2A42" w:rsidRDefault="00CC6B66" w:rsidP="00CC6B66">
      <w:pPr>
        <w:shd w:val="clear" w:color="auto" w:fill="FFFFFF"/>
        <w:spacing w:after="0" w:line="240" w:lineRule="auto"/>
        <w:ind w:firstLine="567"/>
        <w:jc w:val="both"/>
        <w:rPr>
          <w:rFonts w:ascii="Times New Roman" w:eastAsia="Times New Roman" w:hAnsi="Times New Roman" w:cs="Times New Roman"/>
          <w:sz w:val="28"/>
          <w:szCs w:val="28"/>
          <w:lang w:val="en-US"/>
        </w:rPr>
      </w:pPr>
      <w:r w:rsidRPr="007E2A42">
        <w:rPr>
          <w:rFonts w:ascii="Times New Roman" w:eastAsia="Times New Roman" w:hAnsi="Times New Roman" w:cs="Times New Roman"/>
          <w:sz w:val="28"/>
          <w:szCs w:val="28"/>
          <w:lang w:val="en-US"/>
        </w:rPr>
        <w:t xml:space="preserve">Information is disclosed in Appendix </w:t>
      </w:r>
      <w:proofErr w:type="gramStart"/>
      <w:r w:rsidRPr="007E2A42">
        <w:rPr>
          <w:rFonts w:ascii="Times New Roman" w:eastAsia="Times New Roman" w:hAnsi="Times New Roman" w:cs="Times New Roman"/>
          <w:sz w:val="28"/>
          <w:szCs w:val="28"/>
          <w:lang w:val="en-US"/>
        </w:rPr>
        <w:t>5.9</w:t>
      </w:r>
      <w:proofErr w:type="gramEnd"/>
    </w:p>
    <w:p w14:paraId="776A98E3" w14:textId="77777777" w:rsidR="00CC6B66" w:rsidRPr="00071640" w:rsidRDefault="00CC6B66" w:rsidP="00CC6B66">
      <w:pPr>
        <w:shd w:val="clear" w:color="auto" w:fill="FFFFFF" w:themeFill="background1"/>
        <w:spacing w:after="0" w:line="240" w:lineRule="auto"/>
        <w:ind w:firstLine="567"/>
        <w:jc w:val="both"/>
        <w:rPr>
          <w:rFonts w:ascii="Times New Roman" w:hAnsi="Times New Roman" w:cs="Times New Roman"/>
          <w:sz w:val="28"/>
          <w:szCs w:val="28"/>
          <w:lang w:val="en-US"/>
        </w:rPr>
      </w:pPr>
    </w:p>
    <w:p w14:paraId="4F782F41" w14:textId="02BBF0D2" w:rsidR="00CC6B66" w:rsidRPr="00CC6B66" w:rsidRDefault="00CC6B66" w:rsidP="009E509E">
      <w:pPr>
        <w:pStyle w:val="2"/>
        <w:numPr>
          <w:ilvl w:val="1"/>
          <w:numId w:val="43"/>
        </w:numPr>
        <w:rPr>
          <w:lang w:val="en-US"/>
        </w:rPr>
      </w:pPr>
      <w:bookmarkStart w:id="207" w:name="_Toc1493732"/>
      <w:bookmarkStart w:id="208" w:name="_Toc1493799"/>
      <w:bookmarkStart w:id="209" w:name="_Toc1493865"/>
      <w:bookmarkStart w:id="210" w:name="_Toc1493931"/>
      <w:bookmarkStart w:id="211" w:name="_Toc1493999"/>
      <w:bookmarkStart w:id="212" w:name="_Toc1494063"/>
      <w:bookmarkStart w:id="213" w:name="_Toc1494124"/>
      <w:bookmarkStart w:id="214" w:name="_Toc1494187"/>
      <w:bookmarkStart w:id="215" w:name="_Toc1494250"/>
      <w:bookmarkStart w:id="216" w:name="_Toc1494313"/>
      <w:bookmarkStart w:id="217" w:name="_Toc1495881"/>
      <w:bookmarkStart w:id="218" w:name="_Toc1496029"/>
      <w:bookmarkStart w:id="219" w:name="_Toc1496280"/>
      <w:bookmarkStart w:id="220" w:name="_Toc1496342"/>
      <w:bookmarkStart w:id="221" w:name="RANGE!A1:G1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r>
        <w:rPr>
          <w:lang w:val="en-US"/>
        </w:rPr>
        <w:t>Equity and reserves</w:t>
      </w:r>
    </w:p>
    <w:p w14:paraId="50B9B4F1" w14:textId="77777777" w:rsidR="00CC6B66" w:rsidRPr="00CC6B66" w:rsidRDefault="00CC6B66" w:rsidP="00CC6B66">
      <w:pPr>
        <w:shd w:val="clear" w:color="auto" w:fill="FFFFFF" w:themeFill="background1"/>
        <w:spacing w:after="0" w:line="240" w:lineRule="auto"/>
        <w:ind w:firstLine="567"/>
        <w:jc w:val="both"/>
        <w:rPr>
          <w:rFonts w:ascii="Times New Roman" w:hAnsi="Times New Roman" w:cs="Times New Roman"/>
          <w:sz w:val="28"/>
          <w:szCs w:val="28"/>
          <w:lang w:val="en-US"/>
        </w:rPr>
      </w:pPr>
    </w:p>
    <w:p w14:paraId="7F5F63B4" w14:textId="77777777" w:rsidR="00CC6B66" w:rsidRPr="007E2A42" w:rsidRDefault="00CC6B66" w:rsidP="00CC6B66">
      <w:pPr>
        <w:shd w:val="clear" w:color="auto" w:fill="FFFFFF"/>
        <w:spacing w:after="0" w:line="240" w:lineRule="auto"/>
        <w:ind w:firstLine="567"/>
        <w:jc w:val="both"/>
        <w:rPr>
          <w:rFonts w:ascii="Times New Roman" w:eastAsia="Times New Roman" w:hAnsi="Times New Roman" w:cs="Times New Roman"/>
          <w:sz w:val="28"/>
          <w:szCs w:val="28"/>
          <w:lang w:val="en-US"/>
        </w:rPr>
      </w:pPr>
      <w:r w:rsidRPr="007E2A42">
        <w:rPr>
          <w:rFonts w:ascii="Times New Roman" w:eastAsia="Times New Roman" w:hAnsi="Times New Roman" w:cs="Times New Roman"/>
          <w:sz w:val="28"/>
          <w:szCs w:val="28"/>
          <w:lang w:val="en-US"/>
        </w:rPr>
        <w:t xml:space="preserve">At the </w:t>
      </w:r>
      <w:proofErr w:type="gramStart"/>
      <w:r w:rsidRPr="007E2A42">
        <w:rPr>
          <w:rFonts w:ascii="Times New Roman" w:eastAsia="Times New Roman" w:hAnsi="Times New Roman" w:cs="Times New Roman"/>
          <w:sz w:val="28"/>
          <w:szCs w:val="28"/>
          <w:lang w:val="en-US"/>
        </w:rPr>
        <w:t>beginning of 20</w:t>
      </w:r>
      <w:r>
        <w:rPr>
          <w:rFonts w:ascii="Times New Roman" w:eastAsia="Times New Roman" w:hAnsi="Times New Roman" w:cs="Times New Roman"/>
          <w:sz w:val="28"/>
          <w:szCs w:val="28"/>
          <w:lang w:val="en-US"/>
        </w:rPr>
        <w:t>20</w:t>
      </w:r>
      <w:proofErr w:type="gramEnd"/>
      <w:r w:rsidRPr="007E2A42">
        <w:rPr>
          <w:rFonts w:ascii="Times New Roman" w:eastAsia="Times New Roman" w:hAnsi="Times New Roman" w:cs="Times New Roman"/>
          <w:sz w:val="28"/>
          <w:szCs w:val="28"/>
          <w:lang w:val="en-US"/>
        </w:rPr>
        <w:t xml:space="preserve"> the charter capital of the Company amounted to 30,379,335,000 rubles and consist of 303,793,350 ordinary shares at par value</w:t>
      </w:r>
      <w:r w:rsidRPr="007E2A42">
        <w:rPr>
          <w:rFonts w:ascii="Calibri" w:eastAsia="Times New Roman" w:hAnsi="Calibri" w:cs="Times New Roman"/>
          <w:lang w:val="en-US"/>
        </w:rPr>
        <w:t xml:space="preserve"> </w:t>
      </w:r>
      <w:r w:rsidRPr="007E2A42">
        <w:rPr>
          <w:rFonts w:ascii="Times New Roman" w:eastAsia="Times New Roman" w:hAnsi="Times New Roman" w:cs="Times New Roman"/>
          <w:sz w:val="28"/>
          <w:szCs w:val="28"/>
          <w:lang w:val="en-US"/>
        </w:rPr>
        <w:t xml:space="preserve">of 100 (one hundred) rubles per share. </w:t>
      </w:r>
    </w:p>
    <w:p w14:paraId="0980EEA6" w14:textId="7F124D73" w:rsidR="00CC6B66" w:rsidRPr="00071640" w:rsidRDefault="00CC6B66" w:rsidP="00CC6B66">
      <w:pPr>
        <w:shd w:val="clear" w:color="auto" w:fill="FFFFFF" w:themeFill="background1"/>
        <w:spacing w:after="0" w:line="240" w:lineRule="auto"/>
        <w:ind w:firstLine="567"/>
        <w:jc w:val="both"/>
        <w:rPr>
          <w:rFonts w:ascii="Times New Roman" w:hAnsi="Times New Roman" w:cs="Times New Roman"/>
          <w:sz w:val="28"/>
          <w:szCs w:val="28"/>
          <w:lang w:val="en-US"/>
        </w:rPr>
      </w:pPr>
      <w:r>
        <w:rPr>
          <w:rFonts w:ascii="Times New Roman" w:eastAsia="Times New Roman" w:hAnsi="Times New Roman" w:cs="Times New Roman"/>
          <w:sz w:val="28"/>
          <w:szCs w:val="28"/>
          <w:lang w:val="en-US"/>
        </w:rPr>
        <w:t>On July 15, 2020,</w:t>
      </w:r>
      <w:r w:rsidRPr="007E2A42">
        <w:rPr>
          <w:rFonts w:ascii="Times New Roman" w:eastAsia="Times New Roman" w:hAnsi="Times New Roman" w:cs="Times New Roman"/>
          <w:sz w:val="28"/>
          <w:szCs w:val="28"/>
          <w:lang w:val="en-US"/>
        </w:rPr>
        <w:t xml:space="preserve"> the official registration of amendments to the </w:t>
      </w:r>
      <w:r w:rsidRPr="00071640">
        <w:rPr>
          <w:rFonts w:ascii="Times New Roman" w:eastAsia="Times New Roman" w:hAnsi="Times New Roman" w:cs="Times New Roman"/>
          <w:sz w:val="28"/>
          <w:szCs w:val="28"/>
          <w:lang w:val="en-US"/>
        </w:rPr>
        <w:t>Articles of Association</w:t>
      </w:r>
      <w:r w:rsidRPr="007E2A42">
        <w:rPr>
          <w:rFonts w:ascii="Times New Roman" w:eastAsia="Times New Roman" w:hAnsi="Times New Roman" w:cs="Times New Roman"/>
          <w:sz w:val="28"/>
          <w:szCs w:val="28"/>
          <w:lang w:val="en-US"/>
        </w:rPr>
        <w:t xml:space="preserve"> of </w:t>
      </w:r>
      <w:r>
        <w:rPr>
          <w:rFonts w:ascii="Times New Roman" w:eastAsia="Times New Roman" w:hAnsi="Times New Roman" w:cs="Times New Roman"/>
          <w:sz w:val="28"/>
          <w:szCs w:val="28"/>
          <w:lang w:val="en-US"/>
        </w:rPr>
        <w:t>the Company</w:t>
      </w:r>
      <w:r w:rsidRPr="007E2A42">
        <w:rPr>
          <w:rFonts w:ascii="Times New Roman" w:eastAsia="Times New Roman" w:hAnsi="Times New Roman" w:cs="Times New Roman"/>
          <w:sz w:val="28"/>
          <w:szCs w:val="28"/>
          <w:lang w:val="en-US"/>
        </w:rPr>
        <w:t xml:space="preserve"> was carried out</w:t>
      </w:r>
      <w:r>
        <w:rPr>
          <w:rFonts w:ascii="Times New Roman" w:eastAsia="Times New Roman" w:hAnsi="Times New Roman" w:cs="Times New Roman"/>
          <w:sz w:val="28"/>
          <w:szCs w:val="28"/>
          <w:lang w:val="en-US"/>
        </w:rPr>
        <w:t xml:space="preserve">. After the increase, the amount of charter capital was </w:t>
      </w:r>
      <w:r w:rsidRPr="00071640">
        <w:rPr>
          <w:rFonts w:ascii="Times New Roman" w:hAnsi="Times New Roman" w:cs="Times New Roman"/>
          <w:sz w:val="28"/>
          <w:szCs w:val="28"/>
          <w:lang w:val="en-US"/>
        </w:rPr>
        <w:t>33</w:t>
      </w:r>
      <w:r>
        <w:rPr>
          <w:rFonts w:ascii="Times New Roman" w:hAnsi="Times New Roman" w:cs="Times New Roman"/>
          <w:sz w:val="28"/>
          <w:szCs w:val="28"/>
          <w:lang w:val="en-US"/>
        </w:rPr>
        <w:t>,</w:t>
      </w:r>
      <w:r w:rsidRPr="00071640">
        <w:rPr>
          <w:rFonts w:ascii="Times New Roman" w:hAnsi="Times New Roman" w:cs="Times New Roman"/>
          <w:sz w:val="28"/>
          <w:szCs w:val="28"/>
          <w:lang w:val="en-US"/>
        </w:rPr>
        <w:t>465</w:t>
      </w:r>
      <w:r>
        <w:rPr>
          <w:rFonts w:ascii="Times New Roman" w:hAnsi="Times New Roman" w:cs="Times New Roman"/>
          <w:sz w:val="28"/>
          <w:szCs w:val="28"/>
          <w:lang w:val="en-US"/>
        </w:rPr>
        <w:t>,</w:t>
      </w:r>
      <w:r w:rsidRPr="00071640">
        <w:rPr>
          <w:rFonts w:ascii="Times New Roman" w:hAnsi="Times New Roman" w:cs="Times New Roman"/>
          <w:sz w:val="28"/>
          <w:szCs w:val="28"/>
          <w:lang w:val="en-US"/>
        </w:rPr>
        <w:t>783</w:t>
      </w:r>
      <w:r>
        <w:rPr>
          <w:rFonts w:ascii="Times New Roman" w:hAnsi="Times New Roman" w:cs="Times New Roman"/>
          <w:sz w:val="28"/>
          <w:szCs w:val="28"/>
          <w:lang w:val="en-US"/>
        </w:rPr>
        <w:t>,</w:t>
      </w:r>
      <w:r w:rsidRPr="00071640">
        <w:rPr>
          <w:rFonts w:ascii="Times New Roman" w:hAnsi="Times New Roman" w:cs="Times New Roman"/>
          <w:sz w:val="28"/>
          <w:szCs w:val="28"/>
          <w:lang w:val="en-US"/>
        </w:rPr>
        <w:t xml:space="preserve">700 </w:t>
      </w:r>
      <w:r>
        <w:rPr>
          <w:rFonts w:ascii="Times New Roman" w:hAnsi="Times New Roman" w:cs="Times New Roman"/>
          <w:sz w:val="28"/>
          <w:szCs w:val="28"/>
          <w:lang w:val="en-US"/>
        </w:rPr>
        <w:t>rubles</w:t>
      </w:r>
      <w:r w:rsidRPr="00071640">
        <w:rPr>
          <w:rFonts w:ascii="Times New Roman" w:hAnsi="Times New Roman" w:cs="Times New Roman"/>
          <w:sz w:val="28"/>
          <w:szCs w:val="28"/>
          <w:lang w:val="en-US"/>
        </w:rPr>
        <w:t>.</w:t>
      </w:r>
    </w:p>
    <w:p w14:paraId="32500C54" w14:textId="77777777" w:rsidR="00CC6B66" w:rsidRDefault="00CC6B66" w:rsidP="00CC6B66">
      <w:pPr>
        <w:shd w:val="clear" w:color="auto" w:fill="FFFFFF" w:themeFill="background1"/>
        <w:spacing w:after="0" w:line="240" w:lineRule="auto"/>
        <w:ind w:firstLine="567"/>
        <w:jc w:val="both"/>
        <w:rPr>
          <w:rFonts w:ascii="Times New Roman" w:hAnsi="Times New Roman" w:cs="Times New Roman"/>
          <w:sz w:val="28"/>
          <w:szCs w:val="28"/>
          <w:lang w:val="en-US"/>
        </w:rPr>
      </w:pPr>
      <w:r w:rsidRPr="007E2A42">
        <w:rPr>
          <w:rFonts w:ascii="Times New Roman" w:eastAsia="Times New Roman" w:hAnsi="Times New Roman" w:cs="Times New Roman"/>
          <w:sz w:val="28"/>
          <w:szCs w:val="28"/>
          <w:lang w:val="en-US"/>
        </w:rPr>
        <w:t xml:space="preserve">Preferred shares did not </w:t>
      </w:r>
      <w:proofErr w:type="gramStart"/>
      <w:r w:rsidRPr="007E2A42">
        <w:rPr>
          <w:rFonts w:ascii="Times New Roman" w:eastAsia="Times New Roman" w:hAnsi="Times New Roman" w:cs="Times New Roman"/>
          <w:sz w:val="28"/>
          <w:szCs w:val="28"/>
          <w:lang w:val="en-US"/>
        </w:rPr>
        <w:t>issued</w:t>
      </w:r>
      <w:proofErr w:type="gramEnd"/>
      <w:r w:rsidRPr="007E2A42">
        <w:rPr>
          <w:rFonts w:ascii="Times New Roman" w:eastAsia="Times New Roman" w:hAnsi="Times New Roman" w:cs="Times New Roman"/>
          <w:sz w:val="28"/>
          <w:szCs w:val="28"/>
          <w:lang w:val="en-US"/>
        </w:rPr>
        <w:t xml:space="preserve"> by the Company</w:t>
      </w:r>
      <w:r>
        <w:rPr>
          <w:rFonts w:ascii="Times New Roman" w:eastAsia="Times New Roman" w:hAnsi="Times New Roman" w:cs="Times New Roman"/>
          <w:sz w:val="28"/>
          <w:szCs w:val="28"/>
          <w:lang w:val="en-US"/>
        </w:rPr>
        <w:t>.</w:t>
      </w:r>
    </w:p>
    <w:p w14:paraId="43F5CAEE" w14:textId="77777777" w:rsidR="00CC6B66" w:rsidRPr="007E2A42" w:rsidRDefault="00CC6B66" w:rsidP="00CC6B66">
      <w:pPr>
        <w:shd w:val="clear" w:color="auto" w:fill="FFFFFF"/>
        <w:spacing w:after="0" w:line="240" w:lineRule="auto"/>
        <w:ind w:firstLine="567"/>
        <w:jc w:val="both"/>
        <w:rPr>
          <w:rFonts w:ascii="Times New Roman" w:eastAsia="Times New Roman" w:hAnsi="Times New Roman" w:cs="Times New Roman"/>
          <w:sz w:val="28"/>
          <w:szCs w:val="28"/>
          <w:lang w:val="en-US"/>
        </w:rPr>
      </w:pPr>
      <w:r w:rsidRPr="007E2A42">
        <w:rPr>
          <w:rFonts w:ascii="Times New Roman" w:eastAsia="Times New Roman" w:hAnsi="Times New Roman" w:cs="Times New Roman"/>
          <w:sz w:val="28"/>
          <w:szCs w:val="28"/>
          <w:lang w:val="en-US"/>
        </w:rPr>
        <w:t xml:space="preserve">Additional capital of the Company is formed as a result of paid-in capital in excess of par. </w:t>
      </w:r>
    </w:p>
    <w:p w14:paraId="4776F330" w14:textId="77777777" w:rsidR="00CC6B66" w:rsidRPr="00071640" w:rsidRDefault="00CC6B66" w:rsidP="00CC6B66">
      <w:pPr>
        <w:shd w:val="clear" w:color="auto" w:fill="FFFFFF" w:themeFill="background1"/>
        <w:spacing w:after="0" w:line="240" w:lineRule="auto"/>
        <w:ind w:firstLine="567"/>
        <w:jc w:val="both"/>
        <w:rPr>
          <w:rFonts w:ascii="Times New Roman" w:hAnsi="Times New Roman" w:cs="Times New Roman"/>
          <w:sz w:val="28"/>
          <w:szCs w:val="28"/>
          <w:lang w:val="en-US"/>
        </w:rPr>
      </w:pPr>
      <w:r w:rsidRPr="007E2A42">
        <w:rPr>
          <w:rFonts w:ascii="Times New Roman" w:eastAsia="Times New Roman" w:hAnsi="Times New Roman" w:cs="Times New Roman"/>
          <w:sz w:val="28"/>
          <w:szCs w:val="28"/>
          <w:lang w:val="en-US"/>
        </w:rPr>
        <w:t>The company creates the capital reserve intended for loss coverage. These losses are not specifically defined but may occur in economic turnover. The capital reserve is created out of net profits of the Company</w:t>
      </w:r>
      <w:r w:rsidRPr="00071640">
        <w:rPr>
          <w:rFonts w:ascii="Times New Roman" w:hAnsi="Times New Roman" w:cs="Times New Roman"/>
          <w:sz w:val="28"/>
          <w:szCs w:val="28"/>
          <w:lang w:val="en-US"/>
        </w:rPr>
        <w:t>.</w:t>
      </w:r>
    </w:p>
    <w:p w14:paraId="395C5367" w14:textId="77777777" w:rsidR="00CC6B66" w:rsidRPr="00071640" w:rsidRDefault="00CC6B66" w:rsidP="00CC6B66">
      <w:pPr>
        <w:shd w:val="clear" w:color="auto" w:fill="FFFFFF" w:themeFill="background1"/>
        <w:spacing w:after="0" w:line="240" w:lineRule="auto"/>
        <w:ind w:firstLine="567"/>
        <w:jc w:val="both"/>
        <w:rPr>
          <w:rFonts w:ascii="Times New Roman" w:hAnsi="Times New Roman" w:cs="Times New Roman"/>
          <w:sz w:val="28"/>
          <w:szCs w:val="28"/>
          <w:lang w:val="en-US"/>
        </w:rPr>
      </w:pPr>
    </w:p>
    <w:p w14:paraId="25F85D87" w14:textId="7DB4775E" w:rsidR="00CC6B66" w:rsidRPr="00CC6B66" w:rsidRDefault="00CC6B66" w:rsidP="009E509E">
      <w:pPr>
        <w:pStyle w:val="2"/>
        <w:numPr>
          <w:ilvl w:val="1"/>
          <w:numId w:val="43"/>
        </w:numPr>
        <w:rPr>
          <w:lang w:val="en-US"/>
        </w:rPr>
      </w:pPr>
      <w:r>
        <w:rPr>
          <w:lang w:val="en-US"/>
        </w:rPr>
        <w:t>Accounts receivable</w:t>
      </w:r>
    </w:p>
    <w:p w14:paraId="4428C5FB" w14:textId="77777777" w:rsidR="00CC6B66" w:rsidRPr="00CC6B66" w:rsidRDefault="00CC6B66" w:rsidP="00CC6B66">
      <w:pPr>
        <w:spacing w:after="0" w:line="240" w:lineRule="auto"/>
        <w:ind w:firstLine="567"/>
        <w:jc w:val="both"/>
        <w:rPr>
          <w:rFonts w:ascii="Times New Roman" w:hAnsi="Times New Roman" w:cs="Times New Roman"/>
          <w:sz w:val="28"/>
          <w:szCs w:val="28"/>
          <w:lang w:val="en-US"/>
        </w:rPr>
      </w:pPr>
    </w:p>
    <w:p w14:paraId="6B400207" w14:textId="77777777" w:rsidR="00CC6B66" w:rsidRPr="005950C9" w:rsidRDefault="00CC6B66" w:rsidP="00CC6B66">
      <w:pPr>
        <w:spacing w:after="0" w:line="240" w:lineRule="auto"/>
        <w:ind w:firstLine="567"/>
        <w:jc w:val="both"/>
        <w:rPr>
          <w:rFonts w:ascii="Times New Roman" w:hAnsi="Times New Roman" w:cs="Times New Roman"/>
          <w:sz w:val="28"/>
          <w:szCs w:val="28"/>
          <w:lang w:val="en-US"/>
        </w:rPr>
      </w:pPr>
      <w:r w:rsidRPr="007E2A42">
        <w:rPr>
          <w:rFonts w:ascii="Times New Roman" w:eastAsia="Times New Roman" w:hAnsi="Times New Roman" w:cs="Times New Roman"/>
          <w:sz w:val="28"/>
          <w:szCs w:val="28"/>
          <w:lang w:val="en-US"/>
        </w:rPr>
        <w:t xml:space="preserve">Information on the presence and flow of accounts receivable for the reporting period is disclosed in the Table 5.1. Notes to the balance sheet and statement of financial results are represented in a tabular format. </w:t>
      </w:r>
      <w:proofErr w:type="gramStart"/>
      <w:r w:rsidRPr="007E2A42">
        <w:rPr>
          <w:rFonts w:ascii="Times New Roman" w:eastAsia="Times New Roman" w:hAnsi="Times New Roman" w:cs="Times New Roman"/>
          <w:sz w:val="28"/>
          <w:szCs w:val="28"/>
          <w:lang w:val="en-US"/>
        </w:rPr>
        <w:t>Accounts</w:t>
      </w:r>
      <w:proofErr w:type="gramEnd"/>
      <w:r w:rsidRPr="007E2A42">
        <w:rPr>
          <w:rFonts w:ascii="Times New Roman" w:eastAsia="Times New Roman" w:hAnsi="Times New Roman" w:cs="Times New Roman"/>
          <w:sz w:val="28"/>
          <w:szCs w:val="28"/>
          <w:lang w:val="en-US"/>
        </w:rPr>
        <w:t xml:space="preserve"> receivable that is arisen and paid off in the one reporting period is not included in the turnover</w:t>
      </w:r>
      <w:r w:rsidRPr="005950C9">
        <w:rPr>
          <w:rFonts w:ascii="Times New Roman" w:hAnsi="Times New Roman" w:cs="Times New Roman"/>
          <w:sz w:val="28"/>
          <w:szCs w:val="28"/>
          <w:lang w:val="en-US"/>
        </w:rPr>
        <w:t>.</w:t>
      </w:r>
      <w:r w:rsidRPr="005950C9">
        <w:rPr>
          <w:rFonts w:ascii="Times New Roman" w:hAnsi="Times New Roman" w:cs="Times New Roman"/>
          <w:sz w:val="28"/>
          <w:szCs w:val="28"/>
          <w:lang w:val="en-US"/>
        </w:rPr>
        <w:br w:type="page"/>
      </w:r>
    </w:p>
    <w:p w14:paraId="119AAA33" w14:textId="77777777" w:rsidR="00CC6B66" w:rsidRPr="005950C9" w:rsidRDefault="00CC6B66" w:rsidP="00CC6B66">
      <w:pPr>
        <w:shd w:val="clear" w:color="auto" w:fill="FFFFFF" w:themeFill="background1"/>
        <w:spacing w:after="0" w:line="240" w:lineRule="auto"/>
        <w:ind w:firstLine="567"/>
        <w:jc w:val="both"/>
        <w:rPr>
          <w:rFonts w:ascii="Times New Roman" w:hAnsi="Times New Roman" w:cs="Times New Roman"/>
          <w:b/>
          <w:sz w:val="28"/>
          <w:szCs w:val="28"/>
          <w:lang w:val="en-US"/>
        </w:rPr>
      </w:pPr>
      <w:r>
        <w:rPr>
          <w:rFonts w:ascii="Times New Roman" w:hAnsi="Times New Roman" w:cs="Times New Roman"/>
          <w:sz w:val="28"/>
          <w:szCs w:val="28"/>
          <w:lang w:val="en-US"/>
        </w:rPr>
        <w:lastRenderedPageBreak/>
        <w:t>Table</w:t>
      </w:r>
      <w:r w:rsidRPr="005950C9">
        <w:rPr>
          <w:rFonts w:ascii="Times New Roman" w:hAnsi="Times New Roman" w:cs="Times New Roman"/>
          <w:sz w:val="28"/>
          <w:szCs w:val="28"/>
          <w:lang w:val="en-US"/>
        </w:rPr>
        <w:t xml:space="preserve"> 7 – </w:t>
      </w:r>
      <w:r>
        <w:rPr>
          <w:rFonts w:ascii="Times New Roman" w:hAnsi="Times New Roman" w:cs="Times New Roman"/>
          <w:b/>
          <w:sz w:val="28"/>
          <w:szCs w:val="28"/>
          <w:lang w:val="en-US"/>
        </w:rPr>
        <w:t>Settlements with the budget</w:t>
      </w:r>
    </w:p>
    <w:p w14:paraId="7580307B" w14:textId="77777777" w:rsidR="00CC6B66" w:rsidRPr="00682026" w:rsidRDefault="00CC6B66" w:rsidP="00CC6B66">
      <w:pPr>
        <w:autoSpaceDE w:val="0"/>
        <w:autoSpaceDN w:val="0"/>
        <w:adjustRightInd w:val="0"/>
        <w:spacing w:after="120" w:line="240" w:lineRule="auto"/>
        <w:jc w:val="right"/>
        <w:rPr>
          <w:rFonts w:ascii="Times New Roman" w:hAnsi="Times New Roman" w:cs="Times New Roman"/>
          <w:sz w:val="28"/>
          <w:szCs w:val="28"/>
          <w:lang w:val="en-US"/>
        </w:rPr>
      </w:pPr>
      <w:r w:rsidRPr="00682026">
        <w:rPr>
          <w:rFonts w:ascii="Times New Roman" w:hAnsi="Times New Roman" w:cs="Times New Roman"/>
          <w:sz w:val="28"/>
          <w:szCs w:val="28"/>
          <w:lang w:val="en-US"/>
        </w:rPr>
        <w:t>(</w:t>
      </w:r>
      <w:r w:rsidRPr="007E2A42">
        <w:rPr>
          <w:rFonts w:ascii="Times New Roman" w:eastAsia="Times New Roman" w:hAnsi="Times New Roman" w:cs="Times New Roman"/>
          <w:sz w:val="28"/>
          <w:szCs w:val="28"/>
          <w:lang w:val="en-US"/>
        </w:rPr>
        <w:t>thousands of RUB)</w:t>
      </w:r>
    </w:p>
    <w:tbl>
      <w:tblPr>
        <w:tblW w:w="9355" w:type="dxa"/>
        <w:jc w:val="center"/>
        <w:tblLayout w:type="fixed"/>
        <w:tblLook w:val="04A0" w:firstRow="1" w:lastRow="0" w:firstColumn="1" w:lastColumn="0" w:noHBand="0" w:noVBand="1"/>
      </w:tblPr>
      <w:tblGrid>
        <w:gridCol w:w="2551"/>
        <w:gridCol w:w="1134"/>
        <w:gridCol w:w="1134"/>
        <w:gridCol w:w="1134"/>
        <w:gridCol w:w="1134"/>
        <w:gridCol w:w="1134"/>
        <w:gridCol w:w="1134"/>
      </w:tblGrid>
      <w:tr w:rsidR="00CC6B66" w:rsidRPr="005950C9" w14:paraId="109997A3" w14:textId="77777777" w:rsidTr="00334021">
        <w:trPr>
          <w:trHeight w:val="20"/>
          <w:jc w:val="center"/>
        </w:trPr>
        <w:tc>
          <w:tcPr>
            <w:tcW w:w="2551" w:type="dxa"/>
            <w:vMerge w:val="restart"/>
            <w:tcBorders>
              <w:top w:val="single" w:sz="4" w:space="0" w:color="auto"/>
              <w:left w:val="single" w:sz="4" w:space="0" w:color="auto"/>
              <w:right w:val="single" w:sz="4" w:space="0" w:color="auto"/>
            </w:tcBorders>
            <w:shd w:val="clear" w:color="auto" w:fill="auto"/>
            <w:hideMark/>
          </w:tcPr>
          <w:p w14:paraId="51D0C33D" w14:textId="77777777" w:rsidR="00CC6B66" w:rsidRPr="00D03039" w:rsidRDefault="00CC6B66" w:rsidP="00334021">
            <w:pPr>
              <w:spacing w:after="0" w:line="240" w:lineRule="auto"/>
              <w:jc w:val="center"/>
              <w:rPr>
                <w:rFonts w:ascii="Times New Roman" w:eastAsia="Times New Roman" w:hAnsi="Times New Roman" w:cs="Times New Roman"/>
                <w:b/>
                <w:bCs/>
                <w:sz w:val="20"/>
                <w:szCs w:val="20"/>
              </w:rPr>
            </w:pPr>
            <w:r w:rsidRPr="007E2A42">
              <w:rPr>
                <w:rFonts w:ascii="Times New Roman" w:eastAsia="Times New Roman" w:hAnsi="Times New Roman" w:cs="Times New Roman"/>
                <w:b/>
                <w:bCs/>
                <w:sz w:val="20"/>
                <w:szCs w:val="20"/>
                <w:lang w:val="en-US"/>
              </w:rPr>
              <w:t>Indication</w:t>
            </w:r>
          </w:p>
        </w:tc>
        <w:tc>
          <w:tcPr>
            <w:tcW w:w="2268" w:type="dxa"/>
            <w:gridSpan w:val="2"/>
            <w:tcBorders>
              <w:top w:val="single" w:sz="4" w:space="0" w:color="auto"/>
              <w:left w:val="nil"/>
              <w:bottom w:val="single" w:sz="4" w:space="0" w:color="auto"/>
              <w:right w:val="single" w:sz="4" w:space="0" w:color="auto"/>
            </w:tcBorders>
            <w:shd w:val="clear" w:color="auto" w:fill="auto"/>
            <w:hideMark/>
          </w:tcPr>
          <w:p w14:paraId="50DECC02" w14:textId="77777777" w:rsidR="00CC6B66" w:rsidRPr="005950C9" w:rsidRDefault="00CC6B66" w:rsidP="00334021">
            <w:pPr>
              <w:spacing w:after="0" w:line="240" w:lineRule="auto"/>
              <w:jc w:val="center"/>
              <w:rPr>
                <w:rFonts w:ascii="Times New Roman" w:eastAsia="Times New Roman" w:hAnsi="Times New Roman" w:cs="Times New Roman"/>
                <w:b/>
                <w:sz w:val="20"/>
                <w:szCs w:val="20"/>
                <w:lang w:val="en-US"/>
              </w:rPr>
            </w:pPr>
            <w:r>
              <w:rPr>
                <w:rFonts w:ascii="Times New Roman" w:eastAsia="Times New Roman" w:hAnsi="Times New Roman" w:cs="Times New Roman"/>
                <w:b/>
                <w:sz w:val="20"/>
                <w:szCs w:val="20"/>
                <w:lang w:val="en-US"/>
              </w:rPr>
              <w:t>Debt as of</w:t>
            </w:r>
          </w:p>
          <w:p w14:paraId="0E454232" w14:textId="77777777" w:rsidR="00CC6B66" w:rsidRPr="005950C9" w:rsidRDefault="00CC6B66" w:rsidP="00334021">
            <w:pPr>
              <w:spacing w:after="0" w:line="240" w:lineRule="auto"/>
              <w:jc w:val="center"/>
              <w:rPr>
                <w:rFonts w:ascii="Times New Roman" w:eastAsia="Times New Roman" w:hAnsi="Times New Roman" w:cs="Times New Roman"/>
                <w:b/>
                <w:sz w:val="20"/>
                <w:szCs w:val="20"/>
                <w:lang w:val="en-US"/>
              </w:rPr>
            </w:pPr>
            <w:r>
              <w:rPr>
                <w:rFonts w:ascii="Times New Roman" w:eastAsia="Times New Roman" w:hAnsi="Times New Roman" w:cs="Times New Roman"/>
                <w:b/>
                <w:sz w:val="20"/>
                <w:szCs w:val="20"/>
                <w:lang w:val="en-US"/>
              </w:rPr>
              <w:t xml:space="preserve">December 31, 2019 </w:t>
            </w:r>
          </w:p>
        </w:tc>
        <w:tc>
          <w:tcPr>
            <w:tcW w:w="1134" w:type="dxa"/>
            <w:vMerge w:val="restart"/>
            <w:tcBorders>
              <w:top w:val="single" w:sz="4" w:space="0" w:color="auto"/>
              <w:left w:val="single" w:sz="4" w:space="0" w:color="auto"/>
              <w:right w:val="single" w:sz="4" w:space="0" w:color="auto"/>
            </w:tcBorders>
            <w:shd w:val="clear" w:color="auto" w:fill="auto"/>
            <w:hideMark/>
          </w:tcPr>
          <w:p w14:paraId="120926FF" w14:textId="77777777" w:rsidR="00CC6B66" w:rsidRPr="007E2A42" w:rsidRDefault="00CC6B66" w:rsidP="00334021">
            <w:pPr>
              <w:spacing w:after="0" w:line="240" w:lineRule="auto"/>
              <w:ind w:left="-113" w:right="-113"/>
              <w:jc w:val="center"/>
              <w:rPr>
                <w:rFonts w:ascii="Times New Roman" w:eastAsia="Times New Roman" w:hAnsi="Times New Roman" w:cs="Times New Roman"/>
                <w:b/>
                <w:sz w:val="20"/>
                <w:szCs w:val="20"/>
                <w:lang w:val="en-US"/>
              </w:rPr>
            </w:pPr>
            <w:r w:rsidRPr="007E2A42">
              <w:rPr>
                <w:rFonts w:ascii="Times New Roman" w:eastAsia="Times New Roman" w:hAnsi="Times New Roman" w:cs="Times New Roman"/>
                <w:b/>
                <w:sz w:val="20"/>
                <w:szCs w:val="20"/>
                <w:lang w:val="en-US"/>
              </w:rPr>
              <w:t>Accrued for</w:t>
            </w:r>
          </w:p>
          <w:p w14:paraId="0429CC46" w14:textId="77777777" w:rsidR="00CC6B66" w:rsidRPr="00D03039" w:rsidRDefault="00CC6B66" w:rsidP="00334021">
            <w:pPr>
              <w:spacing w:after="0" w:line="240" w:lineRule="auto"/>
              <w:ind w:left="-113" w:right="-113"/>
              <w:jc w:val="center"/>
              <w:rPr>
                <w:rFonts w:ascii="Times New Roman" w:eastAsia="Times New Roman" w:hAnsi="Times New Roman" w:cs="Times New Roman"/>
                <w:b/>
                <w:sz w:val="20"/>
                <w:szCs w:val="20"/>
              </w:rPr>
            </w:pPr>
            <w:r w:rsidRPr="00D03039">
              <w:rPr>
                <w:rFonts w:ascii="Times New Roman" w:eastAsia="Times New Roman" w:hAnsi="Times New Roman" w:cs="Times New Roman"/>
                <w:b/>
                <w:sz w:val="20"/>
                <w:szCs w:val="20"/>
              </w:rPr>
              <w:t xml:space="preserve"> 2020 </w:t>
            </w:r>
          </w:p>
        </w:tc>
        <w:tc>
          <w:tcPr>
            <w:tcW w:w="1134" w:type="dxa"/>
            <w:vMerge w:val="restart"/>
            <w:tcBorders>
              <w:top w:val="single" w:sz="4" w:space="0" w:color="auto"/>
              <w:left w:val="single" w:sz="4" w:space="0" w:color="auto"/>
              <w:right w:val="single" w:sz="4" w:space="0" w:color="auto"/>
            </w:tcBorders>
            <w:shd w:val="clear" w:color="auto" w:fill="auto"/>
            <w:hideMark/>
          </w:tcPr>
          <w:p w14:paraId="528E3F6B" w14:textId="77777777" w:rsidR="00CC6B66" w:rsidRPr="00D03039" w:rsidRDefault="00CC6B66" w:rsidP="00334021">
            <w:pPr>
              <w:spacing w:after="0" w:line="240" w:lineRule="auto"/>
              <w:ind w:left="-113" w:right="-113"/>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lang w:val="en-US"/>
              </w:rPr>
              <w:t>Paid for</w:t>
            </w:r>
            <w:r w:rsidRPr="00D03039">
              <w:rPr>
                <w:rFonts w:ascii="Times New Roman" w:eastAsia="Times New Roman" w:hAnsi="Times New Roman" w:cs="Times New Roman"/>
                <w:b/>
                <w:sz w:val="20"/>
                <w:szCs w:val="20"/>
              </w:rPr>
              <w:t xml:space="preserve"> 2020 </w:t>
            </w:r>
          </w:p>
        </w:tc>
        <w:tc>
          <w:tcPr>
            <w:tcW w:w="2268" w:type="dxa"/>
            <w:gridSpan w:val="2"/>
            <w:tcBorders>
              <w:top w:val="single" w:sz="4" w:space="0" w:color="auto"/>
              <w:left w:val="nil"/>
              <w:bottom w:val="single" w:sz="4" w:space="0" w:color="auto"/>
              <w:right w:val="single" w:sz="4" w:space="0" w:color="auto"/>
            </w:tcBorders>
            <w:shd w:val="clear" w:color="auto" w:fill="auto"/>
            <w:hideMark/>
          </w:tcPr>
          <w:p w14:paraId="3623C93C" w14:textId="77777777" w:rsidR="00CC6B66" w:rsidRPr="007E2A42" w:rsidRDefault="00CC6B66" w:rsidP="00334021">
            <w:pPr>
              <w:spacing w:after="0" w:line="240" w:lineRule="auto"/>
              <w:jc w:val="center"/>
              <w:rPr>
                <w:rFonts w:ascii="Times New Roman" w:eastAsia="Times New Roman" w:hAnsi="Times New Roman" w:cs="Times New Roman"/>
                <w:b/>
                <w:sz w:val="20"/>
                <w:szCs w:val="20"/>
                <w:lang w:val="en-US"/>
              </w:rPr>
            </w:pPr>
            <w:r w:rsidRPr="007E2A42">
              <w:rPr>
                <w:rFonts w:ascii="Times New Roman" w:eastAsia="Times New Roman" w:hAnsi="Times New Roman" w:cs="Times New Roman"/>
                <w:b/>
                <w:sz w:val="20"/>
                <w:szCs w:val="20"/>
                <w:lang w:val="en-US"/>
              </w:rPr>
              <w:t xml:space="preserve">Debt as of </w:t>
            </w:r>
          </w:p>
          <w:p w14:paraId="15EBC2B7" w14:textId="77777777" w:rsidR="00CC6B66" w:rsidRPr="005950C9" w:rsidRDefault="00CC6B66" w:rsidP="00334021">
            <w:pPr>
              <w:spacing w:after="0" w:line="240" w:lineRule="auto"/>
              <w:jc w:val="center"/>
              <w:rPr>
                <w:rFonts w:ascii="Times New Roman" w:eastAsia="Times New Roman" w:hAnsi="Times New Roman" w:cs="Times New Roman"/>
                <w:b/>
                <w:sz w:val="20"/>
                <w:szCs w:val="20"/>
                <w:lang w:val="en-US"/>
              </w:rPr>
            </w:pPr>
            <w:r>
              <w:rPr>
                <w:rFonts w:ascii="Times New Roman" w:eastAsia="Times New Roman" w:hAnsi="Times New Roman" w:cs="Times New Roman"/>
                <w:b/>
                <w:sz w:val="20"/>
                <w:szCs w:val="20"/>
                <w:lang w:val="en-US"/>
              </w:rPr>
              <w:t>December 31,</w:t>
            </w:r>
            <w:r w:rsidRPr="005950C9">
              <w:rPr>
                <w:rFonts w:ascii="Times New Roman" w:eastAsia="Times New Roman" w:hAnsi="Times New Roman" w:cs="Times New Roman"/>
                <w:b/>
                <w:sz w:val="20"/>
                <w:szCs w:val="20"/>
                <w:lang w:val="en-US"/>
              </w:rPr>
              <w:t xml:space="preserve"> 2020 </w:t>
            </w:r>
          </w:p>
        </w:tc>
      </w:tr>
      <w:tr w:rsidR="00CC6B66" w:rsidRPr="00D03039" w14:paraId="474501A9" w14:textId="77777777" w:rsidTr="00334021">
        <w:trPr>
          <w:trHeight w:val="20"/>
          <w:jc w:val="center"/>
        </w:trPr>
        <w:tc>
          <w:tcPr>
            <w:tcW w:w="2551" w:type="dxa"/>
            <w:vMerge/>
            <w:tcBorders>
              <w:left w:val="single" w:sz="4" w:space="0" w:color="auto"/>
              <w:bottom w:val="single" w:sz="4" w:space="0" w:color="auto"/>
              <w:right w:val="single" w:sz="4" w:space="0" w:color="auto"/>
            </w:tcBorders>
            <w:shd w:val="clear" w:color="auto" w:fill="auto"/>
            <w:hideMark/>
          </w:tcPr>
          <w:p w14:paraId="6F5B01AF" w14:textId="77777777" w:rsidR="00CC6B66" w:rsidRPr="005950C9" w:rsidRDefault="00CC6B66" w:rsidP="00334021">
            <w:pPr>
              <w:spacing w:after="0" w:line="240" w:lineRule="auto"/>
              <w:jc w:val="center"/>
              <w:rPr>
                <w:rFonts w:ascii="Times New Roman" w:eastAsia="Times New Roman" w:hAnsi="Times New Roman" w:cs="Times New Roman"/>
                <w:sz w:val="20"/>
                <w:szCs w:val="20"/>
                <w:lang w:val="en-US"/>
              </w:rPr>
            </w:pPr>
          </w:p>
        </w:tc>
        <w:tc>
          <w:tcPr>
            <w:tcW w:w="1134" w:type="dxa"/>
            <w:tcBorders>
              <w:top w:val="single" w:sz="4" w:space="0" w:color="auto"/>
              <w:left w:val="nil"/>
              <w:bottom w:val="single" w:sz="4" w:space="0" w:color="auto"/>
              <w:right w:val="single" w:sz="4" w:space="0" w:color="auto"/>
            </w:tcBorders>
            <w:shd w:val="clear" w:color="auto" w:fill="auto"/>
            <w:hideMark/>
          </w:tcPr>
          <w:p w14:paraId="115C7CA1" w14:textId="77777777" w:rsidR="00CC6B66" w:rsidRPr="00D03039" w:rsidRDefault="00CC6B66" w:rsidP="00334021">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lang w:val="en-US"/>
              </w:rPr>
              <w:t>Debit</w:t>
            </w:r>
          </w:p>
        </w:tc>
        <w:tc>
          <w:tcPr>
            <w:tcW w:w="1134" w:type="dxa"/>
            <w:tcBorders>
              <w:top w:val="single" w:sz="4" w:space="0" w:color="auto"/>
              <w:left w:val="nil"/>
              <w:bottom w:val="single" w:sz="4" w:space="0" w:color="auto"/>
              <w:right w:val="single" w:sz="4" w:space="0" w:color="auto"/>
            </w:tcBorders>
            <w:shd w:val="clear" w:color="auto" w:fill="auto"/>
            <w:hideMark/>
          </w:tcPr>
          <w:p w14:paraId="2425EF40" w14:textId="77777777" w:rsidR="00CC6B66" w:rsidRPr="00D03039" w:rsidRDefault="00CC6B66" w:rsidP="00334021">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lang w:val="en-US"/>
              </w:rPr>
              <w:t>Credit</w:t>
            </w:r>
          </w:p>
        </w:tc>
        <w:tc>
          <w:tcPr>
            <w:tcW w:w="1134" w:type="dxa"/>
            <w:vMerge/>
            <w:tcBorders>
              <w:left w:val="single" w:sz="4" w:space="0" w:color="auto"/>
              <w:bottom w:val="single" w:sz="4" w:space="0" w:color="auto"/>
              <w:right w:val="single" w:sz="4" w:space="0" w:color="auto"/>
            </w:tcBorders>
            <w:shd w:val="clear" w:color="auto" w:fill="auto"/>
            <w:hideMark/>
          </w:tcPr>
          <w:p w14:paraId="5E583E05" w14:textId="77777777" w:rsidR="00CC6B66" w:rsidRPr="00D03039" w:rsidRDefault="00CC6B66" w:rsidP="00334021">
            <w:pPr>
              <w:spacing w:after="0" w:line="240" w:lineRule="auto"/>
              <w:jc w:val="center"/>
              <w:rPr>
                <w:rFonts w:ascii="Times New Roman" w:eastAsia="Times New Roman" w:hAnsi="Times New Roman" w:cs="Times New Roman"/>
                <w:b/>
                <w:sz w:val="20"/>
                <w:szCs w:val="20"/>
              </w:rPr>
            </w:pPr>
          </w:p>
        </w:tc>
        <w:tc>
          <w:tcPr>
            <w:tcW w:w="1134" w:type="dxa"/>
            <w:vMerge/>
            <w:tcBorders>
              <w:left w:val="single" w:sz="4" w:space="0" w:color="auto"/>
              <w:bottom w:val="single" w:sz="4" w:space="0" w:color="auto"/>
              <w:right w:val="single" w:sz="4" w:space="0" w:color="auto"/>
            </w:tcBorders>
            <w:shd w:val="clear" w:color="auto" w:fill="auto"/>
            <w:hideMark/>
          </w:tcPr>
          <w:p w14:paraId="7A502280" w14:textId="77777777" w:rsidR="00CC6B66" w:rsidRPr="00D03039" w:rsidRDefault="00CC6B66" w:rsidP="00334021">
            <w:pPr>
              <w:spacing w:after="0" w:line="240" w:lineRule="auto"/>
              <w:jc w:val="center"/>
              <w:rPr>
                <w:rFonts w:ascii="Times New Roman" w:eastAsia="Times New Roman" w:hAnsi="Times New Roman" w:cs="Times New Roman"/>
                <w:b/>
                <w:sz w:val="20"/>
                <w:szCs w:val="20"/>
              </w:rPr>
            </w:pPr>
          </w:p>
        </w:tc>
        <w:tc>
          <w:tcPr>
            <w:tcW w:w="1134" w:type="dxa"/>
            <w:tcBorders>
              <w:top w:val="single" w:sz="4" w:space="0" w:color="auto"/>
              <w:left w:val="nil"/>
              <w:bottom w:val="single" w:sz="4" w:space="0" w:color="auto"/>
              <w:right w:val="single" w:sz="4" w:space="0" w:color="auto"/>
            </w:tcBorders>
            <w:shd w:val="clear" w:color="auto" w:fill="auto"/>
            <w:hideMark/>
          </w:tcPr>
          <w:p w14:paraId="6F487CC9" w14:textId="77777777" w:rsidR="00CC6B66" w:rsidRPr="005950C9" w:rsidRDefault="00CC6B66" w:rsidP="00334021">
            <w:pPr>
              <w:spacing w:after="0" w:line="240" w:lineRule="auto"/>
              <w:jc w:val="center"/>
              <w:rPr>
                <w:rFonts w:ascii="Times New Roman" w:eastAsia="Times New Roman" w:hAnsi="Times New Roman" w:cs="Times New Roman"/>
                <w:b/>
                <w:sz w:val="20"/>
                <w:szCs w:val="20"/>
                <w:lang w:val="en-US"/>
              </w:rPr>
            </w:pPr>
            <w:r>
              <w:rPr>
                <w:rFonts w:ascii="Times New Roman" w:eastAsia="Times New Roman" w:hAnsi="Times New Roman" w:cs="Times New Roman"/>
                <w:b/>
                <w:sz w:val="20"/>
                <w:szCs w:val="20"/>
                <w:lang w:val="en-US"/>
              </w:rPr>
              <w:t>Debit</w:t>
            </w:r>
          </w:p>
        </w:tc>
        <w:tc>
          <w:tcPr>
            <w:tcW w:w="1134" w:type="dxa"/>
            <w:tcBorders>
              <w:top w:val="single" w:sz="4" w:space="0" w:color="auto"/>
              <w:left w:val="nil"/>
              <w:bottom w:val="single" w:sz="4" w:space="0" w:color="auto"/>
              <w:right w:val="single" w:sz="4" w:space="0" w:color="auto"/>
            </w:tcBorders>
            <w:shd w:val="clear" w:color="auto" w:fill="auto"/>
            <w:hideMark/>
          </w:tcPr>
          <w:p w14:paraId="4AE827A0" w14:textId="77777777" w:rsidR="00CC6B66" w:rsidRPr="005950C9" w:rsidRDefault="00CC6B66" w:rsidP="00334021">
            <w:pPr>
              <w:spacing w:after="0" w:line="240" w:lineRule="auto"/>
              <w:jc w:val="center"/>
              <w:rPr>
                <w:rFonts w:ascii="Times New Roman" w:eastAsia="Times New Roman" w:hAnsi="Times New Roman" w:cs="Times New Roman"/>
                <w:b/>
                <w:sz w:val="20"/>
                <w:szCs w:val="20"/>
                <w:lang w:val="en-US"/>
              </w:rPr>
            </w:pPr>
            <w:r>
              <w:rPr>
                <w:rFonts w:ascii="Times New Roman" w:eastAsia="Times New Roman" w:hAnsi="Times New Roman" w:cs="Times New Roman"/>
                <w:b/>
                <w:sz w:val="20"/>
                <w:szCs w:val="20"/>
                <w:lang w:val="en-US"/>
              </w:rPr>
              <w:t>Credit</w:t>
            </w:r>
          </w:p>
        </w:tc>
      </w:tr>
      <w:tr w:rsidR="00CC6B66" w:rsidRPr="00D03039" w14:paraId="74F14EC8" w14:textId="77777777" w:rsidTr="00334021">
        <w:trPr>
          <w:trHeight w:val="20"/>
          <w:jc w:val="center"/>
        </w:trPr>
        <w:tc>
          <w:tcPr>
            <w:tcW w:w="2551" w:type="dxa"/>
            <w:tcBorders>
              <w:top w:val="nil"/>
              <w:left w:val="single" w:sz="4" w:space="0" w:color="auto"/>
              <w:bottom w:val="single" w:sz="4" w:space="0" w:color="auto"/>
              <w:right w:val="single" w:sz="4" w:space="0" w:color="auto"/>
            </w:tcBorders>
            <w:shd w:val="clear" w:color="auto" w:fill="auto"/>
            <w:vAlign w:val="bottom"/>
            <w:hideMark/>
          </w:tcPr>
          <w:p w14:paraId="3D5D96BF" w14:textId="77777777" w:rsidR="00CC6B66" w:rsidRPr="00D03039" w:rsidRDefault="00CC6B66" w:rsidP="00334021">
            <w:pPr>
              <w:spacing w:after="0" w:line="240" w:lineRule="auto"/>
              <w:ind w:right="-85"/>
              <w:rPr>
                <w:rFonts w:ascii="Times New Roman" w:eastAsia="Times New Roman" w:hAnsi="Times New Roman" w:cs="Times New Roman"/>
                <w:sz w:val="20"/>
                <w:szCs w:val="20"/>
              </w:rPr>
            </w:pPr>
            <w:r w:rsidRPr="007E2A42">
              <w:rPr>
                <w:rFonts w:ascii="Times New Roman" w:eastAsia="Times New Roman" w:hAnsi="Times New Roman" w:cs="Times New Roman"/>
                <w:sz w:val="20"/>
                <w:szCs w:val="20"/>
                <w:lang w:val="en-US"/>
              </w:rPr>
              <w:t>VAT</w:t>
            </w:r>
          </w:p>
        </w:tc>
        <w:tc>
          <w:tcPr>
            <w:tcW w:w="1134" w:type="dxa"/>
            <w:tcBorders>
              <w:top w:val="nil"/>
              <w:left w:val="nil"/>
              <w:bottom w:val="single" w:sz="4" w:space="0" w:color="auto"/>
              <w:right w:val="single" w:sz="4" w:space="0" w:color="auto"/>
            </w:tcBorders>
            <w:shd w:val="clear" w:color="auto" w:fill="auto"/>
            <w:vAlign w:val="bottom"/>
            <w:hideMark/>
          </w:tcPr>
          <w:p w14:paraId="4A6CFBDF" w14:textId="77777777" w:rsidR="00CC6B66" w:rsidRPr="00D03039" w:rsidRDefault="00CC6B66" w:rsidP="00334021">
            <w:pPr>
              <w:spacing w:after="0" w:line="240" w:lineRule="auto"/>
              <w:ind w:right="57"/>
              <w:jc w:val="right"/>
              <w:rPr>
                <w:rFonts w:ascii="Times New Roman" w:eastAsia="Times New Roman" w:hAnsi="Times New Roman" w:cs="Times New Roman"/>
                <w:sz w:val="20"/>
                <w:szCs w:val="20"/>
              </w:rPr>
            </w:pPr>
            <w:r w:rsidRPr="00D03039">
              <w:rPr>
                <w:rFonts w:ascii="Times New Roman" w:eastAsia="Times New Roman" w:hAnsi="Times New Roman" w:cs="Times New Roman"/>
                <w:sz w:val="20"/>
                <w:szCs w:val="20"/>
              </w:rPr>
              <w:t>–</w:t>
            </w:r>
          </w:p>
        </w:tc>
        <w:tc>
          <w:tcPr>
            <w:tcW w:w="1134" w:type="dxa"/>
            <w:tcBorders>
              <w:top w:val="nil"/>
              <w:left w:val="nil"/>
              <w:bottom w:val="single" w:sz="4" w:space="0" w:color="auto"/>
              <w:right w:val="single" w:sz="4" w:space="0" w:color="auto"/>
            </w:tcBorders>
            <w:shd w:val="clear" w:color="auto" w:fill="auto"/>
            <w:vAlign w:val="bottom"/>
            <w:hideMark/>
          </w:tcPr>
          <w:p w14:paraId="520775B9" w14:textId="77777777" w:rsidR="00CC6B66" w:rsidRPr="00D03039" w:rsidRDefault="00CC6B66" w:rsidP="00334021">
            <w:pPr>
              <w:spacing w:after="0" w:line="240" w:lineRule="auto"/>
              <w:ind w:right="57"/>
              <w:jc w:val="right"/>
              <w:rPr>
                <w:rFonts w:ascii="Times New Roman" w:eastAsia="Times New Roman" w:hAnsi="Times New Roman" w:cs="Times New Roman"/>
                <w:sz w:val="20"/>
                <w:szCs w:val="20"/>
              </w:rPr>
            </w:pPr>
            <w:r w:rsidRPr="00D03039">
              <w:rPr>
                <w:rFonts w:ascii="Times New Roman" w:eastAsia="Times New Roman" w:hAnsi="Times New Roman" w:cs="Times New Roman"/>
                <w:sz w:val="20"/>
                <w:szCs w:val="20"/>
              </w:rPr>
              <w:t>410</w:t>
            </w:r>
            <w:r>
              <w:rPr>
                <w:rFonts w:ascii="Times New Roman" w:eastAsia="Times New Roman" w:hAnsi="Times New Roman" w:cs="Times New Roman"/>
                <w:sz w:val="20"/>
                <w:szCs w:val="20"/>
                <w:lang w:val="en-US"/>
              </w:rPr>
              <w:t>,</w:t>
            </w:r>
            <w:r w:rsidRPr="00D03039">
              <w:rPr>
                <w:rFonts w:ascii="Times New Roman" w:eastAsia="Times New Roman" w:hAnsi="Times New Roman" w:cs="Times New Roman"/>
                <w:sz w:val="20"/>
                <w:szCs w:val="20"/>
              </w:rPr>
              <w:t>204</w:t>
            </w:r>
          </w:p>
        </w:tc>
        <w:tc>
          <w:tcPr>
            <w:tcW w:w="1134" w:type="dxa"/>
            <w:tcBorders>
              <w:top w:val="nil"/>
              <w:left w:val="nil"/>
              <w:bottom w:val="single" w:sz="4" w:space="0" w:color="auto"/>
              <w:right w:val="single" w:sz="4" w:space="0" w:color="auto"/>
            </w:tcBorders>
            <w:shd w:val="clear" w:color="auto" w:fill="auto"/>
            <w:vAlign w:val="bottom"/>
          </w:tcPr>
          <w:p w14:paraId="033C20A3" w14:textId="77777777" w:rsidR="00CC6B66" w:rsidRPr="00D03039" w:rsidRDefault="00CC6B66" w:rsidP="00334021">
            <w:pPr>
              <w:spacing w:after="0" w:line="240" w:lineRule="auto"/>
              <w:ind w:right="57"/>
              <w:jc w:val="right"/>
              <w:rPr>
                <w:rFonts w:ascii="Times New Roman" w:eastAsia="Times New Roman" w:hAnsi="Times New Roman" w:cs="Times New Roman"/>
                <w:sz w:val="20"/>
                <w:szCs w:val="20"/>
              </w:rPr>
            </w:pPr>
            <w:r w:rsidRPr="00D03039">
              <w:rPr>
                <w:rFonts w:ascii="Times New Roman" w:eastAsia="Times New Roman" w:hAnsi="Times New Roman" w:cs="Times New Roman"/>
                <w:sz w:val="20"/>
                <w:szCs w:val="20"/>
              </w:rPr>
              <w:t>2</w:t>
            </w:r>
            <w:r>
              <w:rPr>
                <w:rFonts w:ascii="Times New Roman" w:eastAsia="Times New Roman" w:hAnsi="Times New Roman" w:cs="Times New Roman"/>
                <w:sz w:val="20"/>
                <w:szCs w:val="20"/>
                <w:lang w:val="en-US"/>
              </w:rPr>
              <w:t>,</w:t>
            </w:r>
            <w:r w:rsidRPr="00D03039">
              <w:rPr>
                <w:rFonts w:ascii="Times New Roman" w:eastAsia="Times New Roman" w:hAnsi="Times New Roman" w:cs="Times New Roman"/>
                <w:sz w:val="20"/>
                <w:szCs w:val="20"/>
              </w:rPr>
              <w:t>595</w:t>
            </w:r>
            <w:r>
              <w:rPr>
                <w:rFonts w:ascii="Times New Roman" w:eastAsia="Times New Roman" w:hAnsi="Times New Roman" w:cs="Times New Roman"/>
                <w:sz w:val="20"/>
                <w:szCs w:val="20"/>
                <w:lang w:val="en-US"/>
              </w:rPr>
              <w:t>,</w:t>
            </w:r>
            <w:r w:rsidRPr="00D03039">
              <w:rPr>
                <w:rFonts w:ascii="Times New Roman" w:eastAsia="Times New Roman" w:hAnsi="Times New Roman" w:cs="Times New Roman"/>
                <w:sz w:val="20"/>
                <w:szCs w:val="20"/>
              </w:rPr>
              <w:t>009</w:t>
            </w:r>
          </w:p>
        </w:tc>
        <w:tc>
          <w:tcPr>
            <w:tcW w:w="1134" w:type="dxa"/>
            <w:tcBorders>
              <w:top w:val="nil"/>
              <w:left w:val="nil"/>
              <w:bottom w:val="single" w:sz="4" w:space="0" w:color="auto"/>
              <w:right w:val="single" w:sz="4" w:space="0" w:color="auto"/>
            </w:tcBorders>
            <w:shd w:val="clear" w:color="auto" w:fill="auto"/>
            <w:vAlign w:val="bottom"/>
          </w:tcPr>
          <w:p w14:paraId="34BCCC4E" w14:textId="77777777" w:rsidR="00CC6B66" w:rsidRPr="00D03039" w:rsidRDefault="00CC6B66" w:rsidP="00334021">
            <w:pPr>
              <w:spacing w:after="0" w:line="240" w:lineRule="auto"/>
              <w:ind w:right="57"/>
              <w:jc w:val="right"/>
              <w:rPr>
                <w:rFonts w:ascii="Times New Roman" w:eastAsia="Times New Roman" w:hAnsi="Times New Roman" w:cs="Times New Roman"/>
                <w:sz w:val="20"/>
                <w:szCs w:val="20"/>
              </w:rPr>
            </w:pPr>
            <w:r w:rsidRPr="00D03039">
              <w:rPr>
                <w:rFonts w:ascii="Times New Roman" w:eastAsia="Times New Roman" w:hAnsi="Times New Roman" w:cs="Times New Roman"/>
                <w:sz w:val="20"/>
                <w:szCs w:val="20"/>
              </w:rPr>
              <w:t>2</w:t>
            </w:r>
            <w:r>
              <w:rPr>
                <w:rFonts w:ascii="Times New Roman" w:eastAsia="Times New Roman" w:hAnsi="Times New Roman" w:cs="Times New Roman"/>
                <w:sz w:val="20"/>
                <w:szCs w:val="20"/>
                <w:lang w:val="en-US"/>
              </w:rPr>
              <w:t>,</w:t>
            </w:r>
            <w:r w:rsidRPr="00D03039">
              <w:rPr>
                <w:rFonts w:ascii="Times New Roman" w:eastAsia="Times New Roman" w:hAnsi="Times New Roman" w:cs="Times New Roman"/>
                <w:sz w:val="20"/>
                <w:szCs w:val="20"/>
              </w:rPr>
              <w:t>463</w:t>
            </w:r>
            <w:r>
              <w:rPr>
                <w:rFonts w:ascii="Times New Roman" w:eastAsia="Times New Roman" w:hAnsi="Times New Roman" w:cs="Times New Roman"/>
                <w:sz w:val="20"/>
                <w:szCs w:val="20"/>
                <w:lang w:val="en-US"/>
              </w:rPr>
              <w:t>,</w:t>
            </w:r>
            <w:r w:rsidRPr="00D03039">
              <w:rPr>
                <w:rFonts w:ascii="Times New Roman" w:eastAsia="Times New Roman" w:hAnsi="Times New Roman" w:cs="Times New Roman"/>
                <w:sz w:val="20"/>
                <w:szCs w:val="20"/>
              </w:rPr>
              <w:t>215</w:t>
            </w:r>
          </w:p>
        </w:tc>
        <w:tc>
          <w:tcPr>
            <w:tcW w:w="1134" w:type="dxa"/>
            <w:tcBorders>
              <w:top w:val="nil"/>
              <w:left w:val="nil"/>
              <w:bottom w:val="single" w:sz="4" w:space="0" w:color="auto"/>
              <w:right w:val="single" w:sz="4" w:space="0" w:color="auto"/>
            </w:tcBorders>
            <w:shd w:val="clear" w:color="auto" w:fill="auto"/>
            <w:vAlign w:val="bottom"/>
          </w:tcPr>
          <w:p w14:paraId="49F6A3EE" w14:textId="77777777" w:rsidR="00CC6B66" w:rsidRPr="00D03039" w:rsidRDefault="00CC6B66" w:rsidP="00334021">
            <w:pPr>
              <w:spacing w:after="0" w:line="240" w:lineRule="auto"/>
              <w:ind w:right="57"/>
              <w:jc w:val="right"/>
              <w:rPr>
                <w:rFonts w:ascii="Times New Roman" w:eastAsia="Times New Roman" w:hAnsi="Times New Roman" w:cs="Times New Roman"/>
                <w:sz w:val="20"/>
                <w:szCs w:val="20"/>
              </w:rPr>
            </w:pPr>
            <w:r w:rsidRPr="00D03039">
              <w:rPr>
                <w:rFonts w:ascii="Times New Roman" w:eastAsia="Times New Roman" w:hAnsi="Times New Roman" w:cs="Times New Roman"/>
                <w:sz w:val="20"/>
                <w:szCs w:val="20"/>
              </w:rPr>
              <w:t>–</w:t>
            </w:r>
          </w:p>
        </w:tc>
        <w:tc>
          <w:tcPr>
            <w:tcW w:w="1134" w:type="dxa"/>
            <w:tcBorders>
              <w:top w:val="nil"/>
              <w:left w:val="nil"/>
              <w:bottom w:val="single" w:sz="4" w:space="0" w:color="auto"/>
              <w:right w:val="single" w:sz="4" w:space="0" w:color="auto"/>
            </w:tcBorders>
            <w:shd w:val="clear" w:color="auto" w:fill="auto"/>
            <w:vAlign w:val="bottom"/>
          </w:tcPr>
          <w:p w14:paraId="15FBB8E8" w14:textId="77777777" w:rsidR="00CC6B66" w:rsidRPr="00D03039" w:rsidRDefault="00CC6B66" w:rsidP="00334021">
            <w:pPr>
              <w:spacing w:after="0" w:line="240" w:lineRule="auto"/>
              <w:ind w:right="57"/>
              <w:jc w:val="right"/>
              <w:rPr>
                <w:rFonts w:ascii="Times New Roman" w:eastAsia="Times New Roman" w:hAnsi="Times New Roman" w:cs="Times New Roman"/>
                <w:sz w:val="20"/>
                <w:szCs w:val="20"/>
              </w:rPr>
            </w:pPr>
            <w:r w:rsidRPr="00D03039">
              <w:rPr>
                <w:rFonts w:ascii="Times New Roman" w:eastAsia="Times New Roman" w:hAnsi="Times New Roman" w:cs="Times New Roman"/>
                <w:sz w:val="20"/>
                <w:szCs w:val="20"/>
              </w:rPr>
              <w:t>541</w:t>
            </w:r>
            <w:r>
              <w:rPr>
                <w:rFonts w:ascii="Times New Roman" w:eastAsia="Times New Roman" w:hAnsi="Times New Roman" w:cs="Times New Roman"/>
                <w:sz w:val="20"/>
                <w:szCs w:val="20"/>
                <w:lang w:val="en-US"/>
              </w:rPr>
              <w:t>,</w:t>
            </w:r>
            <w:r w:rsidRPr="00D03039">
              <w:rPr>
                <w:rFonts w:ascii="Times New Roman" w:eastAsia="Times New Roman" w:hAnsi="Times New Roman" w:cs="Times New Roman"/>
                <w:sz w:val="20"/>
                <w:szCs w:val="20"/>
              </w:rPr>
              <w:t>998</w:t>
            </w:r>
          </w:p>
        </w:tc>
      </w:tr>
      <w:tr w:rsidR="00CC6B66" w:rsidRPr="00D03039" w14:paraId="0484A151" w14:textId="77777777" w:rsidTr="00334021">
        <w:trPr>
          <w:trHeight w:val="20"/>
          <w:jc w:val="center"/>
        </w:trPr>
        <w:tc>
          <w:tcPr>
            <w:tcW w:w="2551" w:type="dxa"/>
            <w:tcBorders>
              <w:top w:val="nil"/>
              <w:left w:val="single" w:sz="4" w:space="0" w:color="auto"/>
              <w:bottom w:val="single" w:sz="4" w:space="0" w:color="auto"/>
              <w:right w:val="single" w:sz="4" w:space="0" w:color="auto"/>
            </w:tcBorders>
            <w:shd w:val="clear" w:color="auto" w:fill="auto"/>
            <w:vAlign w:val="bottom"/>
            <w:hideMark/>
          </w:tcPr>
          <w:p w14:paraId="686838D4" w14:textId="77777777" w:rsidR="00CC6B66" w:rsidRPr="00D03039" w:rsidRDefault="00CC6B66" w:rsidP="00334021">
            <w:pPr>
              <w:spacing w:after="0" w:line="240" w:lineRule="auto"/>
              <w:ind w:right="-85"/>
              <w:rPr>
                <w:rFonts w:ascii="Times New Roman" w:eastAsia="Times New Roman" w:hAnsi="Times New Roman" w:cs="Times New Roman"/>
                <w:sz w:val="20"/>
                <w:szCs w:val="20"/>
              </w:rPr>
            </w:pPr>
            <w:r w:rsidRPr="007E2A42">
              <w:rPr>
                <w:rFonts w:ascii="Times New Roman" w:eastAsia="Times New Roman" w:hAnsi="Times New Roman" w:cs="Times New Roman"/>
                <w:sz w:val="20"/>
                <w:szCs w:val="20"/>
                <w:lang w:val="en-US"/>
              </w:rPr>
              <w:t>Property tax</w:t>
            </w:r>
          </w:p>
        </w:tc>
        <w:tc>
          <w:tcPr>
            <w:tcW w:w="1134" w:type="dxa"/>
            <w:tcBorders>
              <w:top w:val="nil"/>
              <w:left w:val="nil"/>
              <w:bottom w:val="single" w:sz="4" w:space="0" w:color="auto"/>
              <w:right w:val="single" w:sz="4" w:space="0" w:color="auto"/>
            </w:tcBorders>
            <w:shd w:val="clear" w:color="auto" w:fill="auto"/>
            <w:vAlign w:val="bottom"/>
            <w:hideMark/>
          </w:tcPr>
          <w:p w14:paraId="015905B2" w14:textId="77777777" w:rsidR="00CC6B66" w:rsidRPr="00D03039" w:rsidRDefault="00CC6B66" w:rsidP="00334021">
            <w:pPr>
              <w:spacing w:after="0" w:line="240" w:lineRule="auto"/>
              <w:ind w:right="57"/>
              <w:jc w:val="right"/>
              <w:rPr>
                <w:rFonts w:ascii="Times New Roman" w:eastAsia="Times New Roman" w:hAnsi="Times New Roman" w:cs="Times New Roman"/>
                <w:sz w:val="20"/>
                <w:szCs w:val="20"/>
              </w:rPr>
            </w:pPr>
            <w:r w:rsidRPr="00D03039">
              <w:rPr>
                <w:rFonts w:ascii="Times New Roman" w:eastAsia="Times New Roman" w:hAnsi="Times New Roman" w:cs="Times New Roman"/>
                <w:sz w:val="20"/>
                <w:szCs w:val="20"/>
              </w:rPr>
              <w:t>721</w:t>
            </w:r>
          </w:p>
        </w:tc>
        <w:tc>
          <w:tcPr>
            <w:tcW w:w="1134" w:type="dxa"/>
            <w:tcBorders>
              <w:top w:val="nil"/>
              <w:left w:val="nil"/>
              <w:bottom w:val="single" w:sz="4" w:space="0" w:color="auto"/>
              <w:right w:val="single" w:sz="4" w:space="0" w:color="auto"/>
            </w:tcBorders>
            <w:shd w:val="clear" w:color="auto" w:fill="auto"/>
            <w:vAlign w:val="bottom"/>
            <w:hideMark/>
          </w:tcPr>
          <w:p w14:paraId="4F3C27A0" w14:textId="77777777" w:rsidR="00CC6B66" w:rsidRPr="00D03039" w:rsidRDefault="00CC6B66" w:rsidP="00334021">
            <w:pPr>
              <w:spacing w:after="0" w:line="240" w:lineRule="auto"/>
              <w:ind w:right="57"/>
              <w:jc w:val="right"/>
              <w:rPr>
                <w:rFonts w:ascii="Times New Roman" w:eastAsia="Times New Roman" w:hAnsi="Times New Roman" w:cs="Times New Roman"/>
                <w:sz w:val="20"/>
                <w:szCs w:val="20"/>
              </w:rPr>
            </w:pPr>
            <w:r w:rsidRPr="00D03039">
              <w:rPr>
                <w:rFonts w:ascii="Times New Roman" w:eastAsia="Times New Roman" w:hAnsi="Times New Roman" w:cs="Times New Roman"/>
                <w:sz w:val="20"/>
                <w:szCs w:val="20"/>
              </w:rPr>
              <w:t>173</w:t>
            </w:r>
            <w:r>
              <w:rPr>
                <w:rFonts w:ascii="Times New Roman" w:eastAsia="Times New Roman" w:hAnsi="Times New Roman" w:cs="Times New Roman"/>
                <w:sz w:val="20"/>
                <w:szCs w:val="20"/>
                <w:lang w:val="en-US"/>
              </w:rPr>
              <w:t>,</w:t>
            </w:r>
            <w:r w:rsidRPr="00D03039">
              <w:rPr>
                <w:rFonts w:ascii="Times New Roman" w:eastAsia="Times New Roman" w:hAnsi="Times New Roman" w:cs="Times New Roman"/>
                <w:sz w:val="20"/>
                <w:szCs w:val="20"/>
              </w:rPr>
              <w:t>812</w:t>
            </w:r>
          </w:p>
        </w:tc>
        <w:tc>
          <w:tcPr>
            <w:tcW w:w="1134" w:type="dxa"/>
            <w:tcBorders>
              <w:top w:val="nil"/>
              <w:left w:val="nil"/>
              <w:bottom w:val="single" w:sz="4" w:space="0" w:color="auto"/>
              <w:right w:val="single" w:sz="4" w:space="0" w:color="auto"/>
            </w:tcBorders>
            <w:shd w:val="clear" w:color="auto" w:fill="auto"/>
            <w:vAlign w:val="bottom"/>
          </w:tcPr>
          <w:p w14:paraId="51C8F42D" w14:textId="77777777" w:rsidR="00CC6B66" w:rsidRPr="00D03039" w:rsidRDefault="00CC6B66" w:rsidP="00334021">
            <w:pPr>
              <w:spacing w:after="0" w:line="240" w:lineRule="auto"/>
              <w:ind w:right="57"/>
              <w:jc w:val="right"/>
              <w:rPr>
                <w:rFonts w:ascii="Times New Roman" w:eastAsia="Times New Roman" w:hAnsi="Times New Roman" w:cs="Times New Roman"/>
                <w:sz w:val="20"/>
                <w:szCs w:val="20"/>
              </w:rPr>
            </w:pPr>
            <w:r w:rsidRPr="00D03039">
              <w:rPr>
                <w:rFonts w:ascii="Times New Roman" w:eastAsia="Times New Roman" w:hAnsi="Times New Roman" w:cs="Times New Roman"/>
                <w:sz w:val="20"/>
                <w:szCs w:val="20"/>
              </w:rPr>
              <w:t>665</w:t>
            </w:r>
            <w:r>
              <w:rPr>
                <w:rFonts w:ascii="Times New Roman" w:eastAsia="Times New Roman" w:hAnsi="Times New Roman" w:cs="Times New Roman"/>
                <w:sz w:val="20"/>
                <w:szCs w:val="20"/>
                <w:lang w:val="en-US"/>
              </w:rPr>
              <w:t>,</w:t>
            </w:r>
            <w:r w:rsidRPr="00D03039">
              <w:rPr>
                <w:rFonts w:ascii="Times New Roman" w:eastAsia="Times New Roman" w:hAnsi="Times New Roman" w:cs="Times New Roman"/>
                <w:sz w:val="20"/>
                <w:szCs w:val="20"/>
              </w:rPr>
              <w:t>807</w:t>
            </w:r>
          </w:p>
        </w:tc>
        <w:tc>
          <w:tcPr>
            <w:tcW w:w="1134" w:type="dxa"/>
            <w:tcBorders>
              <w:top w:val="nil"/>
              <w:left w:val="nil"/>
              <w:bottom w:val="single" w:sz="4" w:space="0" w:color="auto"/>
              <w:right w:val="single" w:sz="4" w:space="0" w:color="auto"/>
            </w:tcBorders>
            <w:shd w:val="clear" w:color="auto" w:fill="auto"/>
            <w:vAlign w:val="bottom"/>
          </w:tcPr>
          <w:p w14:paraId="254C397E" w14:textId="77777777" w:rsidR="00CC6B66" w:rsidRPr="00D03039" w:rsidRDefault="00CC6B66" w:rsidP="00334021">
            <w:pPr>
              <w:spacing w:after="0" w:line="240" w:lineRule="auto"/>
              <w:ind w:right="57"/>
              <w:jc w:val="right"/>
              <w:rPr>
                <w:rFonts w:ascii="Times New Roman" w:eastAsia="Times New Roman" w:hAnsi="Times New Roman" w:cs="Times New Roman"/>
                <w:sz w:val="20"/>
                <w:szCs w:val="20"/>
              </w:rPr>
            </w:pPr>
            <w:r w:rsidRPr="00D03039">
              <w:rPr>
                <w:rFonts w:ascii="Times New Roman" w:eastAsia="Times New Roman" w:hAnsi="Times New Roman" w:cs="Times New Roman"/>
                <w:sz w:val="20"/>
                <w:szCs w:val="20"/>
              </w:rPr>
              <w:t>676</w:t>
            </w:r>
            <w:r>
              <w:rPr>
                <w:rFonts w:ascii="Times New Roman" w:eastAsia="Times New Roman" w:hAnsi="Times New Roman" w:cs="Times New Roman"/>
                <w:sz w:val="20"/>
                <w:szCs w:val="20"/>
                <w:lang w:val="en-US"/>
              </w:rPr>
              <w:t>,</w:t>
            </w:r>
            <w:r w:rsidRPr="00D03039">
              <w:rPr>
                <w:rFonts w:ascii="Times New Roman" w:eastAsia="Times New Roman" w:hAnsi="Times New Roman" w:cs="Times New Roman"/>
                <w:sz w:val="20"/>
                <w:szCs w:val="20"/>
              </w:rPr>
              <w:t>544</w:t>
            </w:r>
          </w:p>
        </w:tc>
        <w:tc>
          <w:tcPr>
            <w:tcW w:w="1134" w:type="dxa"/>
            <w:tcBorders>
              <w:top w:val="nil"/>
              <w:left w:val="nil"/>
              <w:bottom w:val="single" w:sz="4" w:space="0" w:color="auto"/>
              <w:right w:val="single" w:sz="4" w:space="0" w:color="auto"/>
            </w:tcBorders>
            <w:shd w:val="clear" w:color="auto" w:fill="auto"/>
            <w:vAlign w:val="bottom"/>
          </w:tcPr>
          <w:p w14:paraId="784653C3" w14:textId="77777777" w:rsidR="00CC6B66" w:rsidRPr="00D03039" w:rsidRDefault="00CC6B66" w:rsidP="00334021">
            <w:pPr>
              <w:spacing w:after="0" w:line="240" w:lineRule="auto"/>
              <w:ind w:right="57"/>
              <w:jc w:val="right"/>
              <w:rPr>
                <w:rFonts w:ascii="Times New Roman" w:eastAsia="Times New Roman" w:hAnsi="Times New Roman" w:cs="Times New Roman"/>
                <w:sz w:val="20"/>
                <w:szCs w:val="20"/>
              </w:rPr>
            </w:pPr>
            <w:r w:rsidRPr="00D03039">
              <w:rPr>
                <w:rFonts w:ascii="Times New Roman" w:eastAsia="Times New Roman" w:hAnsi="Times New Roman" w:cs="Times New Roman"/>
                <w:sz w:val="20"/>
                <w:szCs w:val="20"/>
              </w:rPr>
              <w:t>20</w:t>
            </w:r>
          </w:p>
        </w:tc>
        <w:tc>
          <w:tcPr>
            <w:tcW w:w="1134" w:type="dxa"/>
            <w:tcBorders>
              <w:top w:val="nil"/>
              <w:left w:val="nil"/>
              <w:bottom w:val="single" w:sz="4" w:space="0" w:color="auto"/>
              <w:right w:val="single" w:sz="4" w:space="0" w:color="auto"/>
            </w:tcBorders>
            <w:shd w:val="clear" w:color="auto" w:fill="auto"/>
            <w:vAlign w:val="bottom"/>
          </w:tcPr>
          <w:p w14:paraId="3D085A7F" w14:textId="77777777" w:rsidR="00CC6B66" w:rsidRPr="00D03039" w:rsidRDefault="00CC6B66" w:rsidP="00334021">
            <w:pPr>
              <w:spacing w:after="0" w:line="240" w:lineRule="auto"/>
              <w:ind w:right="57"/>
              <w:jc w:val="right"/>
              <w:rPr>
                <w:rFonts w:ascii="Times New Roman" w:eastAsia="Times New Roman" w:hAnsi="Times New Roman" w:cs="Times New Roman"/>
                <w:sz w:val="20"/>
                <w:szCs w:val="20"/>
              </w:rPr>
            </w:pPr>
            <w:r w:rsidRPr="00D03039">
              <w:rPr>
                <w:rFonts w:ascii="Times New Roman" w:eastAsia="Times New Roman" w:hAnsi="Times New Roman" w:cs="Times New Roman"/>
                <w:sz w:val="20"/>
                <w:szCs w:val="20"/>
              </w:rPr>
              <w:t>162</w:t>
            </w:r>
            <w:r>
              <w:rPr>
                <w:rFonts w:ascii="Times New Roman" w:eastAsia="Times New Roman" w:hAnsi="Times New Roman" w:cs="Times New Roman"/>
                <w:sz w:val="20"/>
                <w:szCs w:val="20"/>
                <w:lang w:val="en-US"/>
              </w:rPr>
              <w:t>,</w:t>
            </w:r>
            <w:r w:rsidRPr="00D03039">
              <w:rPr>
                <w:rFonts w:ascii="Times New Roman" w:eastAsia="Times New Roman" w:hAnsi="Times New Roman" w:cs="Times New Roman"/>
                <w:sz w:val="20"/>
                <w:szCs w:val="20"/>
              </w:rPr>
              <w:t>374</w:t>
            </w:r>
          </w:p>
        </w:tc>
      </w:tr>
      <w:tr w:rsidR="00CC6B66" w:rsidRPr="00D03039" w14:paraId="19C76FFB" w14:textId="77777777" w:rsidTr="00334021">
        <w:trPr>
          <w:trHeight w:val="20"/>
          <w:jc w:val="center"/>
        </w:trPr>
        <w:tc>
          <w:tcPr>
            <w:tcW w:w="2551" w:type="dxa"/>
            <w:tcBorders>
              <w:top w:val="nil"/>
              <w:left w:val="single" w:sz="4" w:space="0" w:color="auto"/>
              <w:bottom w:val="single" w:sz="4" w:space="0" w:color="auto"/>
              <w:right w:val="single" w:sz="4" w:space="0" w:color="auto"/>
            </w:tcBorders>
            <w:shd w:val="clear" w:color="auto" w:fill="auto"/>
            <w:vAlign w:val="bottom"/>
            <w:hideMark/>
          </w:tcPr>
          <w:p w14:paraId="6F2D5878" w14:textId="77777777" w:rsidR="00CC6B66" w:rsidRPr="00D03039" w:rsidRDefault="00CC6B66" w:rsidP="00334021">
            <w:pPr>
              <w:spacing w:after="0" w:line="240" w:lineRule="auto"/>
              <w:ind w:right="-85"/>
              <w:rPr>
                <w:rFonts w:ascii="Times New Roman" w:eastAsia="Times New Roman" w:hAnsi="Times New Roman" w:cs="Times New Roman"/>
                <w:sz w:val="20"/>
                <w:szCs w:val="20"/>
              </w:rPr>
            </w:pPr>
            <w:r w:rsidRPr="007E2A42">
              <w:rPr>
                <w:rFonts w:ascii="Times New Roman" w:eastAsia="Times New Roman" w:hAnsi="Times New Roman" w:cs="Times New Roman"/>
                <w:sz w:val="20"/>
                <w:szCs w:val="20"/>
                <w:lang w:val="en-US"/>
              </w:rPr>
              <w:t>Income tax</w:t>
            </w:r>
          </w:p>
        </w:tc>
        <w:tc>
          <w:tcPr>
            <w:tcW w:w="1134" w:type="dxa"/>
            <w:tcBorders>
              <w:top w:val="nil"/>
              <w:left w:val="nil"/>
              <w:bottom w:val="single" w:sz="4" w:space="0" w:color="auto"/>
              <w:right w:val="single" w:sz="4" w:space="0" w:color="auto"/>
            </w:tcBorders>
            <w:shd w:val="clear" w:color="auto" w:fill="auto"/>
            <w:vAlign w:val="bottom"/>
            <w:hideMark/>
          </w:tcPr>
          <w:p w14:paraId="39A7EEB4" w14:textId="77777777" w:rsidR="00CC6B66" w:rsidRPr="00D03039" w:rsidRDefault="00CC6B66" w:rsidP="00334021">
            <w:pPr>
              <w:spacing w:after="0" w:line="240" w:lineRule="auto"/>
              <w:ind w:right="57"/>
              <w:jc w:val="right"/>
              <w:rPr>
                <w:rFonts w:ascii="Times New Roman" w:eastAsia="Times New Roman" w:hAnsi="Times New Roman" w:cs="Times New Roman"/>
                <w:sz w:val="20"/>
                <w:szCs w:val="20"/>
              </w:rPr>
            </w:pPr>
            <w:r w:rsidRPr="00D03039">
              <w:rPr>
                <w:rFonts w:ascii="Times New Roman" w:eastAsia="Times New Roman" w:hAnsi="Times New Roman" w:cs="Times New Roman"/>
                <w:sz w:val="20"/>
                <w:szCs w:val="20"/>
              </w:rPr>
              <w:t>224 670</w:t>
            </w:r>
          </w:p>
        </w:tc>
        <w:tc>
          <w:tcPr>
            <w:tcW w:w="1134" w:type="dxa"/>
            <w:tcBorders>
              <w:top w:val="nil"/>
              <w:left w:val="nil"/>
              <w:bottom w:val="single" w:sz="4" w:space="0" w:color="auto"/>
              <w:right w:val="single" w:sz="4" w:space="0" w:color="auto"/>
            </w:tcBorders>
            <w:shd w:val="clear" w:color="auto" w:fill="auto"/>
            <w:vAlign w:val="bottom"/>
            <w:hideMark/>
          </w:tcPr>
          <w:p w14:paraId="7A7D33A6" w14:textId="77777777" w:rsidR="00CC6B66" w:rsidRPr="00D03039" w:rsidRDefault="00CC6B66" w:rsidP="00334021">
            <w:pPr>
              <w:spacing w:after="0" w:line="240" w:lineRule="auto"/>
              <w:ind w:right="57"/>
              <w:jc w:val="right"/>
              <w:rPr>
                <w:rFonts w:ascii="Times New Roman" w:eastAsia="Times New Roman" w:hAnsi="Times New Roman" w:cs="Times New Roman"/>
                <w:sz w:val="20"/>
                <w:szCs w:val="20"/>
              </w:rPr>
            </w:pPr>
            <w:r w:rsidRPr="00D03039">
              <w:rPr>
                <w:rFonts w:ascii="Times New Roman" w:eastAsia="Times New Roman" w:hAnsi="Times New Roman" w:cs="Times New Roman"/>
                <w:sz w:val="20"/>
                <w:szCs w:val="20"/>
              </w:rPr>
              <w:t>–</w:t>
            </w:r>
          </w:p>
        </w:tc>
        <w:tc>
          <w:tcPr>
            <w:tcW w:w="1134" w:type="dxa"/>
            <w:tcBorders>
              <w:top w:val="nil"/>
              <w:left w:val="nil"/>
              <w:bottom w:val="single" w:sz="4" w:space="0" w:color="auto"/>
              <w:right w:val="single" w:sz="4" w:space="0" w:color="auto"/>
            </w:tcBorders>
            <w:shd w:val="clear" w:color="auto" w:fill="auto"/>
            <w:vAlign w:val="bottom"/>
          </w:tcPr>
          <w:p w14:paraId="3033535A" w14:textId="77777777" w:rsidR="00CC6B66" w:rsidRPr="00D03039" w:rsidRDefault="00CC6B66" w:rsidP="00334021">
            <w:pPr>
              <w:spacing w:after="0" w:line="240" w:lineRule="auto"/>
              <w:ind w:right="57"/>
              <w:jc w:val="right"/>
              <w:rPr>
                <w:rFonts w:ascii="Times New Roman" w:eastAsia="Times New Roman" w:hAnsi="Times New Roman" w:cs="Times New Roman"/>
                <w:sz w:val="20"/>
                <w:szCs w:val="20"/>
              </w:rPr>
            </w:pPr>
            <w:r w:rsidRPr="00D03039">
              <w:rPr>
                <w:rFonts w:ascii="Times New Roman" w:eastAsia="Times New Roman" w:hAnsi="Times New Roman" w:cs="Times New Roman"/>
                <w:sz w:val="20"/>
                <w:szCs w:val="20"/>
              </w:rPr>
              <w:t>4</w:t>
            </w:r>
            <w:r>
              <w:rPr>
                <w:rFonts w:ascii="Times New Roman" w:eastAsia="Times New Roman" w:hAnsi="Times New Roman" w:cs="Times New Roman"/>
                <w:sz w:val="20"/>
                <w:szCs w:val="20"/>
                <w:lang w:val="en-US"/>
              </w:rPr>
              <w:t>,</w:t>
            </w:r>
            <w:r w:rsidRPr="00D03039">
              <w:rPr>
                <w:rFonts w:ascii="Times New Roman" w:eastAsia="Times New Roman" w:hAnsi="Times New Roman" w:cs="Times New Roman"/>
                <w:sz w:val="20"/>
                <w:szCs w:val="20"/>
              </w:rPr>
              <w:t>635</w:t>
            </w:r>
          </w:p>
        </w:tc>
        <w:tc>
          <w:tcPr>
            <w:tcW w:w="1134" w:type="dxa"/>
            <w:tcBorders>
              <w:top w:val="nil"/>
              <w:left w:val="nil"/>
              <w:bottom w:val="single" w:sz="4" w:space="0" w:color="auto"/>
              <w:right w:val="single" w:sz="4" w:space="0" w:color="auto"/>
            </w:tcBorders>
            <w:shd w:val="clear" w:color="auto" w:fill="auto"/>
            <w:vAlign w:val="bottom"/>
          </w:tcPr>
          <w:p w14:paraId="3C117AD6" w14:textId="77777777" w:rsidR="00CC6B66" w:rsidRPr="00D03039" w:rsidRDefault="00CC6B66" w:rsidP="00334021">
            <w:pPr>
              <w:spacing w:after="0" w:line="240" w:lineRule="auto"/>
              <w:ind w:right="57"/>
              <w:jc w:val="right"/>
              <w:rPr>
                <w:rFonts w:ascii="Times New Roman" w:eastAsia="Times New Roman" w:hAnsi="Times New Roman" w:cs="Times New Roman"/>
                <w:sz w:val="20"/>
                <w:szCs w:val="20"/>
              </w:rPr>
            </w:pPr>
            <w:r w:rsidRPr="00D03039">
              <w:rPr>
                <w:rFonts w:ascii="Times New Roman" w:eastAsia="Times New Roman" w:hAnsi="Times New Roman" w:cs="Times New Roman"/>
                <w:sz w:val="20"/>
                <w:szCs w:val="20"/>
              </w:rPr>
              <w:t>82</w:t>
            </w:r>
            <w:r>
              <w:rPr>
                <w:rFonts w:ascii="Times New Roman" w:eastAsia="Times New Roman" w:hAnsi="Times New Roman" w:cs="Times New Roman"/>
                <w:sz w:val="20"/>
                <w:szCs w:val="20"/>
                <w:lang w:val="en-US"/>
              </w:rPr>
              <w:t>,</w:t>
            </w:r>
            <w:r w:rsidRPr="00D03039">
              <w:rPr>
                <w:rFonts w:ascii="Times New Roman" w:eastAsia="Times New Roman" w:hAnsi="Times New Roman" w:cs="Times New Roman"/>
                <w:sz w:val="20"/>
                <w:szCs w:val="20"/>
              </w:rPr>
              <w:t>244</w:t>
            </w:r>
          </w:p>
        </w:tc>
        <w:tc>
          <w:tcPr>
            <w:tcW w:w="1134" w:type="dxa"/>
            <w:tcBorders>
              <w:top w:val="nil"/>
              <w:left w:val="nil"/>
              <w:bottom w:val="single" w:sz="4" w:space="0" w:color="auto"/>
              <w:right w:val="single" w:sz="4" w:space="0" w:color="auto"/>
            </w:tcBorders>
            <w:shd w:val="clear" w:color="auto" w:fill="auto"/>
            <w:vAlign w:val="bottom"/>
          </w:tcPr>
          <w:p w14:paraId="05A2471A" w14:textId="77777777" w:rsidR="00CC6B66" w:rsidRPr="00D03039" w:rsidRDefault="00CC6B66" w:rsidP="00334021">
            <w:pPr>
              <w:spacing w:after="0" w:line="240" w:lineRule="auto"/>
              <w:ind w:right="57"/>
              <w:jc w:val="right"/>
              <w:rPr>
                <w:rFonts w:ascii="Times New Roman" w:eastAsia="Times New Roman" w:hAnsi="Times New Roman" w:cs="Times New Roman"/>
                <w:sz w:val="20"/>
                <w:szCs w:val="20"/>
              </w:rPr>
            </w:pPr>
            <w:r w:rsidRPr="00D03039">
              <w:rPr>
                <w:rFonts w:ascii="Times New Roman" w:eastAsia="Times New Roman" w:hAnsi="Times New Roman" w:cs="Times New Roman"/>
                <w:sz w:val="20"/>
                <w:szCs w:val="20"/>
              </w:rPr>
              <w:t>302</w:t>
            </w:r>
            <w:r>
              <w:rPr>
                <w:rFonts w:ascii="Times New Roman" w:eastAsia="Times New Roman" w:hAnsi="Times New Roman" w:cs="Times New Roman"/>
                <w:sz w:val="20"/>
                <w:szCs w:val="20"/>
                <w:lang w:val="en-US"/>
              </w:rPr>
              <w:t>,</w:t>
            </w:r>
            <w:r w:rsidRPr="00D03039">
              <w:rPr>
                <w:rFonts w:ascii="Times New Roman" w:eastAsia="Times New Roman" w:hAnsi="Times New Roman" w:cs="Times New Roman"/>
                <w:sz w:val="20"/>
                <w:szCs w:val="20"/>
              </w:rPr>
              <w:t>279</w:t>
            </w:r>
          </w:p>
        </w:tc>
        <w:tc>
          <w:tcPr>
            <w:tcW w:w="1134" w:type="dxa"/>
            <w:tcBorders>
              <w:top w:val="nil"/>
              <w:left w:val="nil"/>
              <w:bottom w:val="single" w:sz="4" w:space="0" w:color="auto"/>
              <w:right w:val="single" w:sz="4" w:space="0" w:color="auto"/>
            </w:tcBorders>
            <w:shd w:val="clear" w:color="auto" w:fill="auto"/>
            <w:vAlign w:val="bottom"/>
          </w:tcPr>
          <w:p w14:paraId="3D8E5E60" w14:textId="77777777" w:rsidR="00CC6B66" w:rsidRPr="00D03039" w:rsidRDefault="00CC6B66" w:rsidP="00334021">
            <w:pPr>
              <w:spacing w:after="0" w:line="240" w:lineRule="auto"/>
              <w:ind w:right="57"/>
              <w:jc w:val="right"/>
              <w:rPr>
                <w:rFonts w:ascii="Times New Roman" w:eastAsia="Times New Roman" w:hAnsi="Times New Roman" w:cs="Times New Roman"/>
                <w:sz w:val="20"/>
                <w:szCs w:val="20"/>
              </w:rPr>
            </w:pPr>
            <w:r w:rsidRPr="00D03039">
              <w:rPr>
                <w:rFonts w:ascii="Times New Roman" w:eastAsia="Times New Roman" w:hAnsi="Times New Roman" w:cs="Times New Roman"/>
                <w:sz w:val="20"/>
                <w:szCs w:val="20"/>
              </w:rPr>
              <w:t>–</w:t>
            </w:r>
          </w:p>
        </w:tc>
      </w:tr>
      <w:tr w:rsidR="00CC6B66" w:rsidRPr="00D03039" w14:paraId="329423BB" w14:textId="77777777" w:rsidTr="00334021">
        <w:trPr>
          <w:trHeight w:val="20"/>
          <w:jc w:val="center"/>
        </w:trPr>
        <w:tc>
          <w:tcPr>
            <w:tcW w:w="2551" w:type="dxa"/>
            <w:tcBorders>
              <w:top w:val="nil"/>
              <w:left w:val="single" w:sz="4" w:space="0" w:color="auto"/>
              <w:bottom w:val="single" w:sz="4" w:space="0" w:color="auto"/>
              <w:right w:val="single" w:sz="4" w:space="0" w:color="auto"/>
            </w:tcBorders>
            <w:shd w:val="clear" w:color="auto" w:fill="auto"/>
            <w:vAlign w:val="bottom"/>
            <w:hideMark/>
          </w:tcPr>
          <w:p w14:paraId="131FA144" w14:textId="77777777" w:rsidR="00CC6B66" w:rsidRPr="00D03039" w:rsidRDefault="00CC6B66" w:rsidP="00334021">
            <w:pPr>
              <w:spacing w:after="0" w:line="240" w:lineRule="auto"/>
              <w:ind w:right="-85"/>
              <w:rPr>
                <w:rFonts w:ascii="Times New Roman" w:eastAsia="Times New Roman" w:hAnsi="Times New Roman" w:cs="Times New Roman"/>
                <w:sz w:val="20"/>
                <w:szCs w:val="20"/>
              </w:rPr>
            </w:pPr>
            <w:r w:rsidRPr="007E2A42">
              <w:rPr>
                <w:rFonts w:ascii="Times New Roman" w:eastAsia="Times New Roman" w:hAnsi="Times New Roman" w:cs="Times New Roman"/>
                <w:sz w:val="20"/>
                <w:szCs w:val="20"/>
                <w:lang w:val="en-US"/>
              </w:rPr>
              <w:t>Land charge</w:t>
            </w:r>
          </w:p>
        </w:tc>
        <w:tc>
          <w:tcPr>
            <w:tcW w:w="1134" w:type="dxa"/>
            <w:tcBorders>
              <w:top w:val="nil"/>
              <w:left w:val="nil"/>
              <w:bottom w:val="single" w:sz="4" w:space="0" w:color="auto"/>
              <w:right w:val="single" w:sz="4" w:space="0" w:color="auto"/>
            </w:tcBorders>
            <w:shd w:val="clear" w:color="auto" w:fill="auto"/>
            <w:vAlign w:val="bottom"/>
            <w:hideMark/>
          </w:tcPr>
          <w:p w14:paraId="3F7A6035" w14:textId="77777777" w:rsidR="00CC6B66" w:rsidRPr="00D03039" w:rsidRDefault="00CC6B66" w:rsidP="00334021">
            <w:pPr>
              <w:spacing w:after="0" w:line="240" w:lineRule="auto"/>
              <w:ind w:right="57"/>
              <w:jc w:val="right"/>
              <w:rPr>
                <w:rFonts w:ascii="Times New Roman" w:eastAsia="Times New Roman" w:hAnsi="Times New Roman" w:cs="Times New Roman"/>
                <w:sz w:val="20"/>
                <w:szCs w:val="20"/>
              </w:rPr>
            </w:pPr>
            <w:r w:rsidRPr="00D03039">
              <w:rPr>
                <w:rFonts w:ascii="Times New Roman" w:eastAsia="Times New Roman" w:hAnsi="Times New Roman" w:cs="Times New Roman"/>
                <w:sz w:val="20"/>
                <w:szCs w:val="20"/>
              </w:rPr>
              <w:t>857</w:t>
            </w:r>
          </w:p>
        </w:tc>
        <w:tc>
          <w:tcPr>
            <w:tcW w:w="1134" w:type="dxa"/>
            <w:tcBorders>
              <w:top w:val="nil"/>
              <w:left w:val="nil"/>
              <w:bottom w:val="single" w:sz="4" w:space="0" w:color="auto"/>
              <w:right w:val="single" w:sz="4" w:space="0" w:color="auto"/>
            </w:tcBorders>
            <w:shd w:val="clear" w:color="auto" w:fill="auto"/>
            <w:vAlign w:val="bottom"/>
            <w:hideMark/>
          </w:tcPr>
          <w:p w14:paraId="54C99510" w14:textId="77777777" w:rsidR="00CC6B66" w:rsidRPr="00D03039" w:rsidRDefault="00CC6B66" w:rsidP="00334021">
            <w:pPr>
              <w:spacing w:after="0" w:line="240" w:lineRule="auto"/>
              <w:ind w:right="57"/>
              <w:jc w:val="right"/>
              <w:rPr>
                <w:rFonts w:ascii="Times New Roman" w:eastAsia="Times New Roman" w:hAnsi="Times New Roman" w:cs="Times New Roman"/>
                <w:sz w:val="20"/>
                <w:szCs w:val="20"/>
              </w:rPr>
            </w:pPr>
            <w:r w:rsidRPr="00D03039">
              <w:rPr>
                <w:rFonts w:ascii="Times New Roman" w:eastAsia="Times New Roman" w:hAnsi="Times New Roman" w:cs="Times New Roman"/>
                <w:sz w:val="20"/>
                <w:szCs w:val="20"/>
              </w:rPr>
              <w:t>1</w:t>
            </w:r>
            <w:r>
              <w:rPr>
                <w:rFonts w:ascii="Times New Roman" w:eastAsia="Times New Roman" w:hAnsi="Times New Roman" w:cs="Times New Roman"/>
                <w:sz w:val="20"/>
                <w:szCs w:val="20"/>
                <w:lang w:val="en-US"/>
              </w:rPr>
              <w:t>,</w:t>
            </w:r>
            <w:r w:rsidRPr="00D03039">
              <w:rPr>
                <w:rFonts w:ascii="Times New Roman" w:eastAsia="Times New Roman" w:hAnsi="Times New Roman" w:cs="Times New Roman"/>
                <w:sz w:val="20"/>
                <w:szCs w:val="20"/>
              </w:rPr>
              <w:t>102</w:t>
            </w:r>
          </w:p>
        </w:tc>
        <w:tc>
          <w:tcPr>
            <w:tcW w:w="1134" w:type="dxa"/>
            <w:tcBorders>
              <w:top w:val="nil"/>
              <w:left w:val="nil"/>
              <w:bottom w:val="single" w:sz="4" w:space="0" w:color="auto"/>
              <w:right w:val="single" w:sz="4" w:space="0" w:color="auto"/>
            </w:tcBorders>
            <w:shd w:val="clear" w:color="auto" w:fill="auto"/>
            <w:vAlign w:val="bottom"/>
          </w:tcPr>
          <w:p w14:paraId="54686F69" w14:textId="77777777" w:rsidR="00CC6B66" w:rsidRPr="00D03039" w:rsidRDefault="00CC6B66" w:rsidP="00334021">
            <w:pPr>
              <w:spacing w:after="0" w:line="240" w:lineRule="auto"/>
              <w:ind w:right="57"/>
              <w:jc w:val="right"/>
              <w:rPr>
                <w:rFonts w:ascii="Times New Roman" w:eastAsia="Times New Roman" w:hAnsi="Times New Roman" w:cs="Times New Roman"/>
                <w:sz w:val="20"/>
                <w:szCs w:val="20"/>
              </w:rPr>
            </w:pPr>
            <w:r w:rsidRPr="00D03039">
              <w:rPr>
                <w:rFonts w:ascii="Times New Roman" w:eastAsia="Times New Roman" w:hAnsi="Times New Roman" w:cs="Times New Roman"/>
                <w:sz w:val="20"/>
                <w:szCs w:val="20"/>
              </w:rPr>
              <w:t>(22</w:t>
            </w:r>
            <w:r>
              <w:rPr>
                <w:rFonts w:ascii="Times New Roman" w:eastAsia="Times New Roman" w:hAnsi="Times New Roman" w:cs="Times New Roman"/>
                <w:sz w:val="20"/>
                <w:szCs w:val="20"/>
                <w:lang w:val="en-US"/>
              </w:rPr>
              <w:t>,</w:t>
            </w:r>
            <w:r w:rsidRPr="00D03039">
              <w:rPr>
                <w:rFonts w:ascii="Times New Roman" w:eastAsia="Times New Roman" w:hAnsi="Times New Roman" w:cs="Times New Roman"/>
                <w:sz w:val="20"/>
                <w:szCs w:val="20"/>
              </w:rPr>
              <w:t>273)</w:t>
            </w:r>
          </w:p>
        </w:tc>
        <w:tc>
          <w:tcPr>
            <w:tcW w:w="1134" w:type="dxa"/>
            <w:tcBorders>
              <w:top w:val="nil"/>
              <w:left w:val="nil"/>
              <w:bottom w:val="single" w:sz="4" w:space="0" w:color="auto"/>
              <w:right w:val="single" w:sz="4" w:space="0" w:color="auto"/>
            </w:tcBorders>
            <w:shd w:val="clear" w:color="auto" w:fill="auto"/>
            <w:vAlign w:val="bottom"/>
          </w:tcPr>
          <w:p w14:paraId="4586FEDD" w14:textId="77777777" w:rsidR="00CC6B66" w:rsidRPr="00D03039" w:rsidRDefault="00CC6B66" w:rsidP="00334021">
            <w:pPr>
              <w:spacing w:after="0" w:line="240" w:lineRule="auto"/>
              <w:ind w:right="57"/>
              <w:jc w:val="right"/>
              <w:rPr>
                <w:rFonts w:ascii="Times New Roman" w:eastAsia="Times New Roman" w:hAnsi="Times New Roman" w:cs="Times New Roman"/>
                <w:sz w:val="20"/>
                <w:szCs w:val="20"/>
              </w:rPr>
            </w:pPr>
            <w:r w:rsidRPr="00D03039">
              <w:rPr>
                <w:rFonts w:ascii="Times New Roman" w:eastAsia="Times New Roman" w:hAnsi="Times New Roman" w:cs="Times New Roman"/>
                <w:sz w:val="20"/>
                <w:szCs w:val="20"/>
              </w:rPr>
              <w:t>5</w:t>
            </w:r>
            <w:r>
              <w:rPr>
                <w:rFonts w:ascii="Times New Roman" w:eastAsia="Times New Roman" w:hAnsi="Times New Roman" w:cs="Times New Roman"/>
                <w:sz w:val="20"/>
                <w:szCs w:val="20"/>
                <w:lang w:val="en-US"/>
              </w:rPr>
              <w:t>,</w:t>
            </w:r>
            <w:r w:rsidRPr="00D03039">
              <w:rPr>
                <w:rFonts w:ascii="Times New Roman" w:eastAsia="Times New Roman" w:hAnsi="Times New Roman" w:cs="Times New Roman"/>
                <w:sz w:val="20"/>
                <w:szCs w:val="20"/>
              </w:rPr>
              <w:t>409</w:t>
            </w:r>
          </w:p>
        </w:tc>
        <w:tc>
          <w:tcPr>
            <w:tcW w:w="1134" w:type="dxa"/>
            <w:tcBorders>
              <w:top w:val="nil"/>
              <w:left w:val="nil"/>
              <w:bottom w:val="single" w:sz="4" w:space="0" w:color="auto"/>
              <w:right w:val="single" w:sz="4" w:space="0" w:color="auto"/>
            </w:tcBorders>
            <w:shd w:val="clear" w:color="auto" w:fill="auto"/>
            <w:vAlign w:val="bottom"/>
          </w:tcPr>
          <w:p w14:paraId="66EC3774" w14:textId="77777777" w:rsidR="00CC6B66" w:rsidRPr="00D03039" w:rsidRDefault="00CC6B66" w:rsidP="00334021">
            <w:pPr>
              <w:spacing w:after="0" w:line="240" w:lineRule="auto"/>
              <w:ind w:right="57"/>
              <w:jc w:val="right"/>
              <w:rPr>
                <w:rFonts w:ascii="Times New Roman" w:eastAsia="Times New Roman" w:hAnsi="Times New Roman" w:cs="Times New Roman"/>
                <w:sz w:val="20"/>
                <w:szCs w:val="20"/>
              </w:rPr>
            </w:pPr>
            <w:r w:rsidRPr="00D03039">
              <w:rPr>
                <w:rFonts w:ascii="Times New Roman" w:eastAsia="Times New Roman" w:hAnsi="Times New Roman" w:cs="Times New Roman"/>
                <w:sz w:val="20"/>
                <w:szCs w:val="20"/>
              </w:rPr>
              <w:t>28</w:t>
            </w:r>
            <w:r>
              <w:rPr>
                <w:rFonts w:ascii="Times New Roman" w:eastAsia="Times New Roman" w:hAnsi="Times New Roman" w:cs="Times New Roman"/>
                <w:sz w:val="20"/>
                <w:szCs w:val="20"/>
                <w:lang w:val="en-US"/>
              </w:rPr>
              <w:t>,</w:t>
            </w:r>
            <w:r w:rsidRPr="00D03039">
              <w:rPr>
                <w:rFonts w:ascii="Times New Roman" w:eastAsia="Times New Roman" w:hAnsi="Times New Roman" w:cs="Times New Roman"/>
                <w:sz w:val="20"/>
                <w:szCs w:val="20"/>
              </w:rPr>
              <w:t>601</w:t>
            </w:r>
          </w:p>
        </w:tc>
        <w:tc>
          <w:tcPr>
            <w:tcW w:w="1134" w:type="dxa"/>
            <w:tcBorders>
              <w:top w:val="nil"/>
              <w:left w:val="nil"/>
              <w:bottom w:val="single" w:sz="4" w:space="0" w:color="auto"/>
              <w:right w:val="single" w:sz="4" w:space="0" w:color="auto"/>
            </w:tcBorders>
            <w:shd w:val="clear" w:color="auto" w:fill="auto"/>
            <w:vAlign w:val="bottom"/>
          </w:tcPr>
          <w:p w14:paraId="0F184ECF" w14:textId="77777777" w:rsidR="00CC6B66" w:rsidRPr="00D03039" w:rsidRDefault="00CC6B66" w:rsidP="00334021">
            <w:pPr>
              <w:spacing w:after="0" w:line="240" w:lineRule="auto"/>
              <w:ind w:right="57"/>
              <w:jc w:val="right"/>
              <w:rPr>
                <w:rFonts w:ascii="Times New Roman" w:eastAsia="Times New Roman" w:hAnsi="Times New Roman" w:cs="Times New Roman"/>
                <w:sz w:val="20"/>
                <w:szCs w:val="20"/>
              </w:rPr>
            </w:pPr>
            <w:r w:rsidRPr="00D03039">
              <w:rPr>
                <w:rFonts w:ascii="Times New Roman" w:eastAsia="Times New Roman" w:hAnsi="Times New Roman" w:cs="Times New Roman"/>
                <w:sz w:val="20"/>
                <w:szCs w:val="20"/>
              </w:rPr>
              <w:t>1</w:t>
            </w:r>
            <w:r>
              <w:rPr>
                <w:rFonts w:ascii="Times New Roman" w:eastAsia="Times New Roman" w:hAnsi="Times New Roman" w:cs="Times New Roman"/>
                <w:sz w:val="20"/>
                <w:szCs w:val="20"/>
                <w:lang w:val="en-US"/>
              </w:rPr>
              <w:t>,</w:t>
            </w:r>
            <w:r w:rsidRPr="00D03039">
              <w:rPr>
                <w:rFonts w:ascii="Times New Roman" w:eastAsia="Times New Roman" w:hAnsi="Times New Roman" w:cs="Times New Roman"/>
                <w:sz w:val="20"/>
                <w:szCs w:val="20"/>
              </w:rPr>
              <w:t>164</w:t>
            </w:r>
          </w:p>
        </w:tc>
      </w:tr>
      <w:tr w:rsidR="00CC6B66" w:rsidRPr="00D03039" w14:paraId="0573BA3B" w14:textId="77777777" w:rsidTr="00334021">
        <w:trPr>
          <w:trHeight w:val="20"/>
          <w:jc w:val="center"/>
        </w:trPr>
        <w:tc>
          <w:tcPr>
            <w:tcW w:w="2551" w:type="dxa"/>
            <w:tcBorders>
              <w:top w:val="nil"/>
              <w:left w:val="single" w:sz="4" w:space="0" w:color="auto"/>
              <w:bottom w:val="single" w:sz="4" w:space="0" w:color="auto"/>
              <w:right w:val="single" w:sz="4" w:space="0" w:color="auto"/>
            </w:tcBorders>
            <w:shd w:val="clear" w:color="auto" w:fill="auto"/>
            <w:vAlign w:val="bottom"/>
            <w:hideMark/>
          </w:tcPr>
          <w:p w14:paraId="782B902D" w14:textId="77777777" w:rsidR="00CC6B66" w:rsidRPr="00D03039" w:rsidRDefault="00CC6B66" w:rsidP="00334021">
            <w:pPr>
              <w:spacing w:after="0" w:line="240" w:lineRule="auto"/>
              <w:ind w:right="-85"/>
              <w:rPr>
                <w:rFonts w:ascii="Times New Roman" w:eastAsia="Times New Roman" w:hAnsi="Times New Roman" w:cs="Times New Roman"/>
                <w:sz w:val="20"/>
                <w:szCs w:val="20"/>
              </w:rPr>
            </w:pPr>
            <w:r w:rsidRPr="007E2A42">
              <w:rPr>
                <w:rFonts w:ascii="Times New Roman" w:eastAsia="Times New Roman" w:hAnsi="Times New Roman" w:cs="Times New Roman"/>
                <w:sz w:val="20"/>
                <w:szCs w:val="20"/>
                <w:lang w:val="en-US"/>
              </w:rPr>
              <w:t>Personal income tax</w:t>
            </w:r>
          </w:p>
        </w:tc>
        <w:tc>
          <w:tcPr>
            <w:tcW w:w="1134" w:type="dxa"/>
            <w:tcBorders>
              <w:top w:val="nil"/>
              <w:left w:val="nil"/>
              <w:bottom w:val="single" w:sz="4" w:space="0" w:color="auto"/>
              <w:right w:val="single" w:sz="4" w:space="0" w:color="auto"/>
            </w:tcBorders>
            <w:shd w:val="clear" w:color="auto" w:fill="auto"/>
            <w:vAlign w:val="bottom"/>
            <w:hideMark/>
          </w:tcPr>
          <w:p w14:paraId="3A4706FC" w14:textId="77777777" w:rsidR="00CC6B66" w:rsidRPr="00D03039" w:rsidRDefault="00CC6B66" w:rsidP="00334021">
            <w:pPr>
              <w:spacing w:after="0" w:line="240" w:lineRule="auto"/>
              <w:ind w:right="57"/>
              <w:jc w:val="right"/>
              <w:rPr>
                <w:rFonts w:ascii="Times New Roman" w:eastAsia="Times New Roman" w:hAnsi="Times New Roman" w:cs="Times New Roman"/>
                <w:sz w:val="20"/>
                <w:szCs w:val="20"/>
              </w:rPr>
            </w:pPr>
            <w:r w:rsidRPr="00D03039">
              <w:rPr>
                <w:rFonts w:ascii="Times New Roman" w:eastAsia="Times New Roman" w:hAnsi="Times New Roman" w:cs="Times New Roman"/>
                <w:sz w:val="20"/>
                <w:szCs w:val="20"/>
              </w:rPr>
              <w:t>3</w:t>
            </w:r>
          </w:p>
        </w:tc>
        <w:tc>
          <w:tcPr>
            <w:tcW w:w="1134" w:type="dxa"/>
            <w:tcBorders>
              <w:top w:val="nil"/>
              <w:left w:val="nil"/>
              <w:bottom w:val="single" w:sz="4" w:space="0" w:color="auto"/>
              <w:right w:val="single" w:sz="4" w:space="0" w:color="auto"/>
            </w:tcBorders>
            <w:shd w:val="clear" w:color="auto" w:fill="auto"/>
            <w:vAlign w:val="bottom"/>
            <w:hideMark/>
          </w:tcPr>
          <w:p w14:paraId="51E3B61B" w14:textId="77777777" w:rsidR="00CC6B66" w:rsidRPr="00D03039" w:rsidRDefault="00CC6B66" w:rsidP="00334021">
            <w:pPr>
              <w:spacing w:after="0" w:line="240" w:lineRule="auto"/>
              <w:ind w:right="57"/>
              <w:jc w:val="right"/>
              <w:rPr>
                <w:rFonts w:ascii="Times New Roman" w:eastAsia="Times New Roman" w:hAnsi="Times New Roman" w:cs="Times New Roman"/>
                <w:sz w:val="20"/>
                <w:szCs w:val="20"/>
              </w:rPr>
            </w:pPr>
            <w:r w:rsidRPr="00D03039">
              <w:rPr>
                <w:rFonts w:ascii="Times New Roman" w:eastAsia="Times New Roman" w:hAnsi="Times New Roman" w:cs="Times New Roman"/>
                <w:sz w:val="20"/>
                <w:szCs w:val="20"/>
              </w:rPr>
              <w:t>55</w:t>
            </w:r>
            <w:r>
              <w:rPr>
                <w:rFonts w:ascii="Times New Roman" w:eastAsia="Times New Roman" w:hAnsi="Times New Roman" w:cs="Times New Roman"/>
                <w:sz w:val="20"/>
                <w:szCs w:val="20"/>
                <w:lang w:val="en-US"/>
              </w:rPr>
              <w:t>,</w:t>
            </w:r>
            <w:r w:rsidRPr="00D03039">
              <w:rPr>
                <w:rFonts w:ascii="Times New Roman" w:eastAsia="Times New Roman" w:hAnsi="Times New Roman" w:cs="Times New Roman"/>
                <w:sz w:val="20"/>
                <w:szCs w:val="20"/>
              </w:rPr>
              <w:t>677</w:t>
            </w:r>
          </w:p>
        </w:tc>
        <w:tc>
          <w:tcPr>
            <w:tcW w:w="1134" w:type="dxa"/>
            <w:tcBorders>
              <w:top w:val="nil"/>
              <w:left w:val="nil"/>
              <w:bottom w:val="single" w:sz="4" w:space="0" w:color="auto"/>
              <w:right w:val="single" w:sz="4" w:space="0" w:color="auto"/>
            </w:tcBorders>
            <w:shd w:val="clear" w:color="auto" w:fill="auto"/>
            <w:vAlign w:val="bottom"/>
          </w:tcPr>
          <w:p w14:paraId="27CE0B5E" w14:textId="77777777" w:rsidR="00CC6B66" w:rsidRPr="00D03039" w:rsidRDefault="00CC6B66" w:rsidP="00334021">
            <w:pPr>
              <w:spacing w:after="0" w:line="240" w:lineRule="auto"/>
              <w:ind w:right="57"/>
              <w:jc w:val="right"/>
              <w:rPr>
                <w:rFonts w:ascii="Times New Roman" w:eastAsia="Times New Roman" w:hAnsi="Times New Roman" w:cs="Times New Roman"/>
                <w:sz w:val="20"/>
                <w:szCs w:val="20"/>
              </w:rPr>
            </w:pPr>
            <w:r w:rsidRPr="00D03039">
              <w:rPr>
                <w:rFonts w:ascii="Times New Roman" w:eastAsia="Times New Roman" w:hAnsi="Times New Roman" w:cs="Times New Roman"/>
                <w:sz w:val="20"/>
                <w:szCs w:val="20"/>
              </w:rPr>
              <w:t>761</w:t>
            </w:r>
            <w:r>
              <w:rPr>
                <w:rFonts w:ascii="Times New Roman" w:eastAsia="Times New Roman" w:hAnsi="Times New Roman" w:cs="Times New Roman"/>
                <w:sz w:val="20"/>
                <w:szCs w:val="20"/>
                <w:lang w:val="en-US"/>
              </w:rPr>
              <w:t>,</w:t>
            </w:r>
            <w:r w:rsidRPr="00D03039">
              <w:rPr>
                <w:rFonts w:ascii="Times New Roman" w:eastAsia="Times New Roman" w:hAnsi="Times New Roman" w:cs="Times New Roman"/>
                <w:sz w:val="20"/>
                <w:szCs w:val="20"/>
              </w:rPr>
              <w:t>971</w:t>
            </w:r>
          </w:p>
        </w:tc>
        <w:tc>
          <w:tcPr>
            <w:tcW w:w="1134" w:type="dxa"/>
            <w:tcBorders>
              <w:top w:val="nil"/>
              <w:left w:val="nil"/>
              <w:bottom w:val="single" w:sz="4" w:space="0" w:color="auto"/>
              <w:right w:val="single" w:sz="4" w:space="0" w:color="auto"/>
            </w:tcBorders>
            <w:shd w:val="clear" w:color="auto" w:fill="auto"/>
            <w:vAlign w:val="bottom"/>
          </w:tcPr>
          <w:p w14:paraId="2696DBA8" w14:textId="77777777" w:rsidR="00CC6B66" w:rsidRPr="00D03039" w:rsidRDefault="00CC6B66" w:rsidP="00334021">
            <w:pPr>
              <w:spacing w:after="0" w:line="240" w:lineRule="auto"/>
              <w:ind w:right="57"/>
              <w:jc w:val="right"/>
              <w:rPr>
                <w:rFonts w:ascii="Times New Roman" w:eastAsia="Times New Roman" w:hAnsi="Times New Roman" w:cs="Times New Roman"/>
                <w:sz w:val="20"/>
                <w:szCs w:val="20"/>
              </w:rPr>
            </w:pPr>
            <w:r w:rsidRPr="00D03039">
              <w:rPr>
                <w:rFonts w:ascii="Times New Roman" w:eastAsia="Times New Roman" w:hAnsi="Times New Roman" w:cs="Times New Roman"/>
                <w:sz w:val="20"/>
                <w:szCs w:val="20"/>
              </w:rPr>
              <w:t>754</w:t>
            </w:r>
            <w:r>
              <w:rPr>
                <w:rFonts w:ascii="Times New Roman" w:eastAsia="Times New Roman" w:hAnsi="Times New Roman" w:cs="Times New Roman"/>
                <w:sz w:val="20"/>
                <w:szCs w:val="20"/>
                <w:lang w:val="en-US"/>
              </w:rPr>
              <w:t>,</w:t>
            </w:r>
            <w:r w:rsidRPr="00D03039">
              <w:rPr>
                <w:rFonts w:ascii="Times New Roman" w:eastAsia="Times New Roman" w:hAnsi="Times New Roman" w:cs="Times New Roman"/>
                <w:sz w:val="20"/>
                <w:szCs w:val="20"/>
              </w:rPr>
              <w:t>208</w:t>
            </w:r>
          </w:p>
        </w:tc>
        <w:tc>
          <w:tcPr>
            <w:tcW w:w="1134" w:type="dxa"/>
            <w:tcBorders>
              <w:top w:val="nil"/>
              <w:left w:val="nil"/>
              <w:bottom w:val="single" w:sz="4" w:space="0" w:color="auto"/>
              <w:right w:val="single" w:sz="4" w:space="0" w:color="auto"/>
            </w:tcBorders>
            <w:shd w:val="clear" w:color="auto" w:fill="auto"/>
            <w:vAlign w:val="bottom"/>
          </w:tcPr>
          <w:p w14:paraId="047592F4" w14:textId="77777777" w:rsidR="00CC6B66" w:rsidRPr="00D03039" w:rsidRDefault="00CC6B66" w:rsidP="00334021">
            <w:pPr>
              <w:spacing w:after="0" w:line="240" w:lineRule="auto"/>
              <w:ind w:right="57"/>
              <w:jc w:val="right"/>
              <w:rPr>
                <w:rFonts w:ascii="Times New Roman" w:eastAsia="Times New Roman" w:hAnsi="Times New Roman" w:cs="Times New Roman"/>
                <w:sz w:val="20"/>
                <w:szCs w:val="20"/>
              </w:rPr>
            </w:pPr>
            <w:r w:rsidRPr="00D03039">
              <w:rPr>
                <w:rFonts w:ascii="Times New Roman" w:eastAsia="Times New Roman" w:hAnsi="Times New Roman" w:cs="Times New Roman"/>
                <w:sz w:val="20"/>
                <w:szCs w:val="20"/>
              </w:rPr>
              <w:t>2</w:t>
            </w:r>
          </w:p>
        </w:tc>
        <w:tc>
          <w:tcPr>
            <w:tcW w:w="1134" w:type="dxa"/>
            <w:tcBorders>
              <w:top w:val="nil"/>
              <w:left w:val="nil"/>
              <w:bottom w:val="single" w:sz="4" w:space="0" w:color="auto"/>
              <w:right w:val="single" w:sz="4" w:space="0" w:color="auto"/>
            </w:tcBorders>
            <w:shd w:val="clear" w:color="auto" w:fill="auto"/>
            <w:vAlign w:val="bottom"/>
          </w:tcPr>
          <w:p w14:paraId="2D9342BB" w14:textId="77777777" w:rsidR="00CC6B66" w:rsidRPr="00D03039" w:rsidRDefault="00CC6B66" w:rsidP="00334021">
            <w:pPr>
              <w:spacing w:after="0" w:line="240" w:lineRule="auto"/>
              <w:ind w:right="57"/>
              <w:jc w:val="right"/>
              <w:rPr>
                <w:rFonts w:ascii="Times New Roman" w:eastAsia="Times New Roman" w:hAnsi="Times New Roman" w:cs="Times New Roman"/>
                <w:sz w:val="20"/>
                <w:szCs w:val="20"/>
              </w:rPr>
            </w:pPr>
            <w:r w:rsidRPr="00D03039">
              <w:rPr>
                <w:rFonts w:ascii="Times New Roman" w:eastAsia="Times New Roman" w:hAnsi="Times New Roman" w:cs="Times New Roman"/>
                <w:sz w:val="20"/>
                <w:szCs w:val="20"/>
              </w:rPr>
              <w:t>63</w:t>
            </w:r>
            <w:r>
              <w:rPr>
                <w:rFonts w:ascii="Times New Roman" w:eastAsia="Times New Roman" w:hAnsi="Times New Roman" w:cs="Times New Roman"/>
                <w:sz w:val="20"/>
                <w:szCs w:val="20"/>
                <w:lang w:val="en-US"/>
              </w:rPr>
              <w:t>,</w:t>
            </w:r>
            <w:r w:rsidRPr="00D03039">
              <w:rPr>
                <w:rFonts w:ascii="Times New Roman" w:eastAsia="Times New Roman" w:hAnsi="Times New Roman" w:cs="Times New Roman"/>
                <w:sz w:val="20"/>
                <w:szCs w:val="20"/>
              </w:rPr>
              <w:t>439</w:t>
            </w:r>
          </w:p>
        </w:tc>
      </w:tr>
      <w:tr w:rsidR="00CC6B66" w:rsidRPr="00D03039" w14:paraId="28FC4AF4" w14:textId="77777777" w:rsidTr="00334021">
        <w:trPr>
          <w:trHeight w:val="20"/>
          <w:jc w:val="center"/>
        </w:trPr>
        <w:tc>
          <w:tcPr>
            <w:tcW w:w="2551" w:type="dxa"/>
            <w:tcBorders>
              <w:top w:val="nil"/>
              <w:left w:val="single" w:sz="4" w:space="0" w:color="auto"/>
              <w:bottom w:val="single" w:sz="4" w:space="0" w:color="auto"/>
              <w:right w:val="single" w:sz="4" w:space="0" w:color="auto"/>
            </w:tcBorders>
            <w:shd w:val="clear" w:color="auto" w:fill="auto"/>
            <w:vAlign w:val="bottom"/>
            <w:hideMark/>
          </w:tcPr>
          <w:p w14:paraId="43BC290C" w14:textId="77777777" w:rsidR="00CC6B66" w:rsidRPr="00D03039" w:rsidRDefault="00CC6B66" w:rsidP="00334021">
            <w:pPr>
              <w:spacing w:after="0" w:line="240" w:lineRule="auto"/>
              <w:ind w:right="-85"/>
              <w:rPr>
                <w:rFonts w:ascii="Times New Roman" w:eastAsia="Times New Roman" w:hAnsi="Times New Roman" w:cs="Times New Roman"/>
                <w:sz w:val="20"/>
                <w:szCs w:val="20"/>
              </w:rPr>
            </w:pPr>
            <w:r w:rsidRPr="007E2A42">
              <w:rPr>
                <w:rFonts w:ascii="Times New Roman" w:eastAsia="Times New Roman" w:hAnsi="Times New Roman" w:cs="Times New Roman"/>
                <w:sz w:val="20"/>
                <w:szCs w:val="20"/>
                <w:lang w:val="en-US"/>
              </w:rPr>
              <w:t>Transport tax</w:t>
            </w:r>
          </w:p>
        </w:tc>
        <w:tc>
          <w:tcPr>
            <w:tcW w:w="1134" w:type="dxa"/>
            <w:tcBorders>
              <w:top w:val="nil"/>
              <w:left w:val="nil"/>
              <w:bottom w:val="single" w:sz="4" w:space="0" w:color="auto"/>
              <w:right w:val="single" w:sz="4" w:space="0" w:color="auto"/>
            </w:tcBorders>
            <w:shd w:val="clear" w:color="auto" w:fill="auto"/>
            <w:vAlign w:val="bottom"/>
            <w:hideMark/>
          </w:tcPr>
          <w:p w14:paraId="247F935E" w14:textId="77777777" w:rsidR="00CC6B66" w:rsidRPr="00D03039" w:rsidRDefault="00CC6B66" w:rsidP="00334021">
            <w:pPr>
              <w:spacing w:after="0" w:line="240" w:lineRule="auto"/>
              <w:ind w:right="57"/>
              <w:jc w:val="right"/>
              <w:rPr>
                <w:rFonts w:ascii="Times New Roman" w:eastAsia="Times New Roman" w:hAnsi="Times New Roman" w:cs="Times New Roman"/>
                <w:sz w:val="20"/>
                <w:szCs w:val="20"/>
              </w:rPr>
            </w:pPr>
            <w:r w:rsidRPr="00D03039">
              <w:rPr>
                <w:rFonts w:ascii="Times New Roman" w:eastAsia="Times New Roman" w:hAnsi="Times New Roman" w:cs="Times New Roman"/>
                <w:sz w:val="20"/>
                <w:szCs w:val="20"/>
              </w:rPr>
              <w:t>–</w:t>
            </w:r>
          </w:p>
        </w:tc>
        <w:tc>
          <w:tcPr>
            <w:tcW w:w="1134" w:type="dxa"/>
            <w:tcBorders>
              <w:top w:val="nil"/>
              <w:left w:val="nil"/>
              <w:bottom w:val="single" w:sz="4" w:space="0" w:color="auto"/>
              <w:right w:val="single" w:sz="4" w:space="0" w:color="auto"/>
            </w:tcBorders>
            <w:shd w:val="clear" w:color="auto" w:fill="auto"/>
            <w:vAlign w:val="bottom"/>
            <w:hideMark/>
          </w:tcPr>
          <w:p w14:paraId="4D45471A" w14:textId="77777777" w:rsidR="00CC6B66" w:rsidRPr="00D03039" w:rsidRDefault="00CC6B66" w:rsidP="00334021">
            <w:pPr>
              <w:spacing w:after="0" w:line="240" w:lineRule="auto"/>
              <w:ind w:right="57"/>
              <w:jc w:val="right"/>
              <w:rPr>
                <w:rFonts w:ascii="Times New Roman" w:eastAsia="Times New Roman" w:hAnsi="Times New Roman" w:cs="Times New Roman"/>
                <w:sz w:val="20"/>
                <w:szCs w:val="20"/>
              </w:rPr>
            </w:pPr>
            <w:r w:rsidRPr="00D03039">
              <w:rPr>
                <w:rFonts w:ascii="Times New Roman" w:eastAsia="Times New Roman" w:hAnsi="Times New Roman" w:cs="Times New Roman"/>
                <w:sz w:val="20"/>
                <w:szCs w:val="20"/>
              </w:rPr>
              <w:t>2</w:t>
            </w:r>
            <w:r>
              <w:rPr>
                <w:rFonts w:ascii="Times New Roman" w:eastAsia="Times New Roman" w:hAnsi="Times New Roman" w:cs="Times New Roman"/>
                <w:sz w:val="20"/>
                <w:szCs w:val="20"/>
                <w:lang w:val="en-US"/>
              </w:rPr>
              <w:t>,</w:t>
            </w:r>
            <w:r w:rsidRPr="00D03039">
              <w:rPr>
                <w:rFonts w:ascii="Times New Roman" w:eastAsia="Times New Roman" w:hAnsi="Times New Roman" w:cs="Times New Roman"/>
                <w:sz w:val="20"/>
                <w:szCs w:val="20"/>
              </w:rPr>
              <w:t>103</w:t>
            </w:r>
          </w:p>
        </w:tc>
        <w:tc>
          <w:tcPr>
            <w:tcW w:w="1134" w:type="dxa"/>
            <w:tcBorders>
              <w:top w:val="nil"/>
              <w:left w:val="nil"/>
              <w:bottom w:val="single" w:sz="4" w:space="0" w:color="auto"/>
              <w:right w:val="single" w:sz="4" w:space="0" w:color="auto"/>
            </w:tcBorders>
            <w:shd w:val="clear" w:color="auto" w:fill="auto"/>
            <w:vAlign w:val="bottom"/>
          </w:tcPr>
          <w:p w14:paraId="75C594FF" w14:textId="77777777" w:rsidR="00CC6B66" w:rsidRPr="00D03039" w:rsidRDefault="00CC6B66" w:rsidP="00334021">
            <w:pPr>
              <w:spacing w:after="0" w:line="240" w:lineRule="auto"/>
              <w:ind w:right="57"/>
              <w:jc w:val="right"/>
              <w:rPr>
                <w:rFonts w:ascii="Times New Roman" w:eastAsia="Times New Roman" w:hAnsi="Times New Roman" w:cs="Times New Roman"/>
                <w:sz w:val="20"/>
                <w:szCs w:val="20"/>
              </w:rPr>
            </w:pPr>
            <w:r w:rsidRPr="00D03039">
              <w:rPr>
                <w:rFonts w:ascii="Times New Roman" w:eastAsia="Times New Roman" w:hAnsi="Times New Roman" w:cs="Times New Roman"/>
                <w:sz w:val="20"/>
                <w:szCs w:val="20"/>
              </w:rPr>
              <w:t>8</w:t>
            </w:r>
            <w:r>
              <w:rPr>
                <w:rFonts w:ascii="Times New Roman" w:eastAsia="Times New Roman" w:hAnsi="Times New Roman" w:cs="Times New Roman"/>
                <w:sz w:val="20"/>
                <w:szCs w:val="20"/>
                <w:lang w:val="en-US"/>
              </w:rPr>
              <w:t>,</w:t>
            </w:r>
            <w:r w:rsidRPr="00D03039">
              <w:rPr>
                <w:rFonts w:ascii="Times New Roman" w:eastAsia="Times New Roman" w:hAnsi="Times New Roman" w:cs="Times New Roman"/>
                <w:sz w:val="20"/>
                <w:szCs w:val="20"/>
              </w:rPr>
              <w:t>492</w:t>
            </w:r>
          </w:p>
        </w:tc>
        <w:tc>
          <w:tcPr>
            <w:tcW w:w="1134" w:type="dxa"/>
            <w:tcBorders>
              <w:top w:val="nil"/>
              <w:left w:val="nil"/>
              <w:bottom w:val="single" w:sz="4" w:space="0" w:color="auto"/>
              <w:right w:val="single" w:sz="4" w:space="0" w:color="auto"/>
            </w:tcBorders>
            <w:shd w:val="clear" w:color="auto" w:fill="auto"/>
            <w:vAlign w:val="bottom"/>
          </w:tcPr>
          <w:p w14:paraId="37F1F1B3" w14:textId="77777777" w:rsidR="00CC6B66" w:rsidRPr="00D03039" w:rsidRDefault="00CC6B66" w:rsidP="00334021">
            <w:pPr>
              <w:spacing w:after="0" w:line="240" w:lineRule="auto"/>
              <w:ind w:right="57"/>
              <w:jc w:val="right"/>
              <w:rPr>
                <w:rFonts w:ascii="Times New Roman" w:eastAsia="Times New Roman" w:hAnsi="Times New Roman" w:cs="Times New Roman"/>
                <w:sz w:val="20"/>
                <w:szCs w:val="20"/>
              </w:rPr>
            </w:pPr>
            <w:r w:rsidRPr="00D03039">
              <w:rPr>
                <w:rFonts w:ascii="Times New Roman" w:eastAsia="Times New Roman" w:hAnsi="Times New Roman" w:cs="Times New Roman"/>
                <w:sz w:val="20"/>
                <w:szCs w:val="20"/>
              </w:rPr>
              <w:t>8</w:t>
            </w:r>
            <w:r>
              <w:rPr>
                <w:rFonts w:ascii="Times New Roman" w:eastAsia="Times New Roman" w:hAnsi="Times New Roman" w:cs="Times New Roman"/>
                <w:sz w:val="20"/>
                <w:szCs w:val="20"/>
                <w:lang w:val="en-US"/>
              </w:rPr>
              <w:t>,</w:t>
            </w:r>
            <w:r w:rsidRPr="00D03039">
              <w:rPr>
                <w:rFonts w:ascii="Times New Roman" w:eastAsia="Times New Roman" w:hAnsi="Times New Roman" w:cs="Times New Roman"/>
                <w:sz w:val="20"/>
                <w:szCs w:val="20"/>
              </w:rPr>
              <w:t>514</w:t>
            </w:r>
          </w:p>
        </w:tc>
        <w:tc>
          <w:tcPr>
            <w:tcW w:w="1134" w:type="dxa"/>
            <w:tcBorders>
              <w:top w:val="nil"/>
              <w:left w:val="nil"/>
              <w:bottom w:val="single" w:sz="4" w:space="0" w:color="auto"/>
              <w:right w:val="single" w:sz="4" w:space="0" w:color="auto"/>
            </w:tcBorders>
            <w:shd w:val="clear" w:color="auto" w:fill="auto"/>
            <w:vAlign w:val="center"/>
          </w:tcPr>
          <w:p w14:paraId="57D22BA1" w14:textId="77777777" w:rsidR="00CC6B66" w:rsidRPr="00D03039" w:rsidRDefault="00CC6B66" w:rsidP="00334021">
            <w:pPr>
              <w:spacing w:after="0" w:line="240" w:lineRule="auto"/>
              <w:ind w:right="57"/>
              <w:jc w:val="right"/>
              <w:rPr>
                <w:rFonts w:ascii="Times New Roman" w:eastAsia="Times New Roman" w:hAnsi="Times New Roman" w:cs="Times New Roman"/>
                <w:sz w:val="20"/>
                <w:szCs w:val="20"/>
              </w:rPr>
            </w:pPr>
            <w:r w:rsidRPr="00D03039">
              <w:rPr>
                <w:rFonts w:ascii="Times New Roman" w:eastAsia="Times New Roman" w:hAnsi="Times New Roman" w:cs="Times New Roman"/>
                <w:sz w:val="20"/>
                <w:szCs w:val="20"/>
              </w:rPr>
              <w:t>–</w:t>
            </w:r>
          </w:p>
        </w:tc>
        <w:tc>
          <w:tcPr>
            <w:tcW w:w="1134" w:type="dxa"/>
            <w:tcBorders>
              <w:top w:val="nil"/>
              <w:left w:val="nil"/>
              <w:bottom w:val="single" w:sz="4" w:space="0" w:color="auto"/>
              <w:right w:val="single" w:sz="4" w:space="0" w:color="auto"/>
            </w:tcBorders>
            <w:shd w:val="clear" w:color="auto" w:fill="auto"/>
            <w:vAlign w:val="bottom"/>
          </w:tcPr>
          <w:p w14:paraId="34E0A3E5" w14:textId="77777777" w:rsidR="00CC6B66" w:rsidRPr="00D03039" w:rsidRDefault="00CC6B66" w:rsidP="00334021">
            <w:pPr>
              <w:spacing w:after="0" w:line="240" w:lineRule="auto"/>
              <w:ind w:right="57"/>
              <w:jc w:val="right"/>
              <w:rPr>
                <w:rFonts w:ascii="Times New Roman" w:eastAsia="Times New Roman" w:hAnsi="Times New Roman" w:cs="Times New Roman"/>
                <w:sz w:val="20"/>
                <w:szCs w:val="20"/>
              </w:rPr>
            </w:pPr>
            <w:r w:rsidRPr="00D03039">
              <w:rPr>
                <w:rFonts w:ascii="Times New Roman" w:eastAsia="Times New Roman" w:hAnsi="Times New Roman" w:cs="Times New Roman"/>
                <w:sz w:val="20"/>
                <w:szCs w:val="20"/>
              </w:rPr>
              <w:t>2</w:t>
            </w:r>
            <w:r>
              <w:rPr>
                <w:rFonts w:ascii="Times New Roman" w:eastAsia="Times New Roman" w:hAnsi="Times New Roman" w:cs="Times New Roman"/>
                <w:sz w:val="20"/>
                <w:szCs w:val="20"/>
                <w:lang w:val="en-US"/>
              </w:rPr>
              <w:t>,</w:t>
            </w:r>
            <w:r w:rsidRPr="00D03039">
              <w:rPr>
                <w:rFonts w:ascii="Times New Roman" w:eastAsia="Times New Roman" w:hAnsi="Times New Roman" w:cs="Times New Roman"/>
                <w:sz w:val="20"/>
                <w:szCs w:val="20"/>
              </w:rPr>
              <w:t>081</w:t>
            </w:r>
          </w:p>
        </w:tc>
      </w:tr>
      <w:tr w:rsidR="00CC6B66" w:rsidRPr="00D03039" w14:paraId="3385CC00" w14:textId="77777777" w:rsidTr="00334021">
        <w:trPr>
          <w:trHeight w:val="20"/>
          <w:jc w:val="center"/>
        </w:trPr>
        <w:tc>
          <w:tcPr>
            <w:tcW w:w="2551" w:type="dxa"/>
            <w:tcBorders>
              <w:top w:val="nil"/>
              <w:left w:val="single" w:sz="4" w:space="0" w:color="auto"/>
              <w:bottom w:val="single" w:sz="4" w:space="0" w:color="auto"/>
              <w:right w:val="single" w:sz="4" w:space="0" w:color="auto"/>
            </w:tcBorders>
            <w:shd w:val="clear" w:color="auto" w:fill="auto"/>
            <w:vAlign w:val="bottom"/>
          </w:tcPr>
          <w:p w14:paraId="71D44668" w14:textId="77777777" w:rsidR="00CC6B66" w:rsidRPr="005950C9" w:rsidRDefault="00CC6B66" w:rsidP="00334021">
            <w:pPr>
              <w:spacing w:after="0" w:line="240" w:lineRule="auto"/>
              <w:ind w:right="-85"/>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Other taxes and dues</w:t>
            </w:r>
          </w:p>
        </w:tc>
        <w:tc>
          <w:tcPr>
            <w:tcW w:w="1134" w:type="dxa"/>
            <w:tcBorders>
              <w:top w:val="nil"/>
              <w:left w:val="nil"/>
              <w:bottom w:val="single" w:sz="4" w:space="0" w:color="auto"/>
              <w:right w:val="single" w:sz="4" w:space="0" w:color="auto"/>
            </w:tcBorders>
            <w:shd w:val="clear" w:color="auto" w:fill="auto"/>
            <w:vAlign w:val="bottom"/>
          </w:tcPr>
          <w:p w14:paraId="779E06D4" w14:textId="77777777" w:rsidR="00CC6B66" w:rsidRPr="00D03039" w:rsidRDefault="00CC6B66" w:rsidP="00334021">
            <w:pPr>
              <w:spacing w:after="0" w:line="240" w:lineRule="auto"/>
              <w:ind w:right="57"/>
              <w:jc w:val="right"/>
              <w:rPr>
                <w:rFonts w:ascii="Times New Roman" w:eastAsia="Times New Roman" w:hAnsi="Times New Roman" w:cs="Times New Roman"/>
                <w:sz w:val="20"/>
                <w:szCs w:val="20"/>
              </w:rPr>
            </w:pPr>
            <w:r w:rsidRPr="00D03039">
              <w:rPr>
                <w:rFonts w:ascii="Times New Roman" w:eastAsia="Times New Roman" w:hAnsi="Times New Roman" w:cs="Times New Roman"/>
                <w:sz w:val="20"/>
                <w:szCs w:val="20"/>
              </w:rPr>
              <w:t>2</w:t>
            </w:r>
          </w:p>
        </w:tc>
        <w:tc>
          <w:tcPr>
            <w:tcW w:w="1134" w:type="dxa"/>
            <w:tcBorders>
              <w:top w:val="nil"/>
              <w:left w:val="nil"/>
              <w:bottom w:val="single" w:sz="4" w:space="0" w:color="auto"/>
              <w:right w:val="single" w:sz="4" w:space="0" w:color="auto"/>
            </w:tcBorders>
            <w:shd w:val="clear" w:color="auto" w:fill="auto"/>
            <w:vAlign w:val="bottom"/>
          </w:tcPr>
          <w:p w14:paraId="0478E762" w14:textId="77777777" w:rsidR="00CC6B66" w:rsidRPr="00D03039" w:rsidRDefault="00CC6B66" w:rsidP="00334021">
            <w:pPr>
              <w:spacing w:after="0" w:line="240" w:lineRule="auto"/>
              <w:ind w:right="57"/>
              <w:jc w:val="right"/>
              <w:rPr>
                <w:rFonts w:ascii="Times New Roman" w:eastAsia="Times New Roman" w:hAnsi="Times New Roman" w:cs="Times New Roman"/>
                <w:sz w:val="20"/>
                <w:szCs w:val="20"/>
              </w:rPr>
            </w:pPr>
            <w:r w:rsidRPr="00D03039">
              <w:rPr>
                <w:rFonts w:ascii="Times New Roman" w:eastAsia="Times New Roman" w:hAnsi="Times New Roman" w:cs="Times New Roman"/>
                <w:sz w:val="20"/>
                <w:szCs w:val="20"/>
              </w:rPr>
              <w:t>–</w:t>
            </w:r>
          </w:p>
        </w:tc>
        <w:tc>
          <w:tcPr>
            <w:tcW w:w="1134" w:type="dxa"/>
            <w:tcBorders>
              <w:top w:val="nil"/>
              <w:left w:val="nil"/>
              <w:bottom w:val="single" w:sz="4" w:space="0" w:color="auto"/>
              <w:right w:val="single" w:sz="4" w:space="0" w:color="auto"/>
            </w:tcBorders>
            <w:shd w:val="clear" w:color="auto" w:fill="auto"/>
            <w:vAlign w:val="bottom"/>
          </w:tcPr>
          <w:p w14:paraId="2D515187" w14:textId="77777777" w:rsidR="00CC6B66" w:rsidRPr="00D03039" w:rsidRDefault="00CC6B66" w:rsidP="00334021">
            <w:pPr>
              <w:spacing w:after="0" w:line="240" w:lineRule="auto"/>
              <w:ind w:right="57"/>
              <w:jc w:val="right"/>
              <w:rPr>
                <w:rFonts w:ascii="Times New Roman" w:eastAsia="Times New Roman" w:hAnsi="Times New Roman" w:cs="Times New Roman"/>
                <w:sz w:val="20"/>
                <w:szCs w:val="20"/>
              </w:rPr>
            </w:pPr>
            <w:r w:rsidRPr="00D03039">
              <w:rPr>
                <w:rFonts w:ascii="Times New Roman" w:eastAsia="Times New Roman" w:hAnsi="Times New Roman" w:cs="Times New Roman"/>
                <w:sz w:val="20"/>
                <w:szCs w:val="20"/>
              </w:rPr>
              <w:t>4</w:t>
            </w:r>
          </w:p>
        </w:tc>
        <w:tc>
          <w:tcPr>
            <w:tcW w:w="1134" w:type="dxa"/>
            <w:tcBorders>
              <w:top w:val="nil"/>
              <w:left w:val="nil"/>
              <w:bottom w:val="single" w:sz="4" w:space="0" w:color="auto"/>
              <w:right w:val="single" w:sz="4" w:space="0" w:color="auto"/>
            </w:tcBorders>
            <w:shd w:val="clear" w:color="auto" w:fill="auto"/>
            <w:vAlign w:val="bottom"/>
          </w:tcPr>
          <w:p w14:paraId="23B160FE" w14:textId="77777777" w:rsidR="00CC6B66" w:rsidRPr="00D03039" w:rsidRDefault="00CC6B66" w:rsidP="00334021">
            <w:pPr>
              <w:spacing w:after="0" w:line="240" w:lineRule="auto"/>
              <w:ind w:right="57"/>
              <w:jc w:val="right"/>
              <w:rPr>
                <w:rFonts w:ascii="Times New Roman" w:eastAsia="Times New Roman" w:hAnsi="Times New Roman" w:cs="Times New Roman"/>
                <w:sz w:val="20"/>
                <w:szCs w:val="20"/>
              </w:rPr>
            </w:pPr>
            <w:r w:rsidRPr="00D03039">
              <w:rPr>
                <w:rFonts w:ascii="Times New Roman" w:eastAsia="Times New Roman" w:hAnsi="Times New Roman" w:cs="Times New Roman"/>
                <w:sz w:val="20"/>
                <w:szCs w:val="20"/>
              </w:rPr>
              <w:t>–</w:t>
            </w:r>
          </w:p>
        </w:tc>
        <w:tc>
          <w:tcPr>
            <w:tcW w:w="1134" w:type="dxa"/>
            <w:tcBorders>
              <w:top w:val="nil"/>
              <w:left w:val="nil"/>
              <w:bottom w:val="single" w:sz="4" w:space="0" w:color="auto"/>
              <w:right w:val="single" w:sz="4" w:space="0" w:color="auto"/>
            </w:tcBorders>
            <w:shd w:val="clear" w:color="auto" w:fill="auto"/>
            <w:vAlign w:val="bottom"/>
          </w:tcPr>
          <w:p w14:paraId="66E2A58C" w14:textId="77777777" w:rsidR="00CC6B66" w:rsidRPr="00D03039" w:rsidRDefault="00CC6B66" w:rsidP="00334021">
            <w:pPr>
              <w:spacing w:after="0" w:line="240" w:lineRule="auto"/>
              <w:ind w:right="57"/>
              <w:jc w:val="right"/>
              <w:rPr>
                <w:rFonts w:ascii="Times New Roman" w:eastAsia="Times New Roman" w:hAnsi="Times New Roman" w:cs="Times New Roman"/>
                <w:sz w:val="20"/>
                <w:szCs w:val="20"/>
              </w:rPr>
            </w:pPr>
            <w:r w:rsidRPr="00D03039">
              <w:rPr>
                <w:rFonts w:ascii="Times New Roman" w:eastAsia="Times New Roman" w:hAnsi="Times New Roman" w:cs="Times New Roman"/>
                <w:sz w:val="20"/>
                <w:szCs w:val="20"/>
              </w:rPr>
              <w:t>–</w:t>
            </w:r>
          </w:p>
        </w:tc>
        <w:tc>
          <w:tcPr>
            <w:tcW w:w="1134" w:type="dxa"/>
            <w:tcBorders>
              <w:top w:val="nil"/>
              <w:left w:val="nil"/>
              <w:bottom w:val="single" w:sz="4" w:space="0" w:color="auto"/>
              <w:right w:val="single" w:sz="4" w:space="0" w:color="auto"/>
            </w:tcBorders>
            <w:shd w:val="clear" w:color="auto" w:fill="auto"/>
            <w:vAlign w:val="bottom"/>
          </w:tcPr>
          <w:p w14:paraId="1FF5CB52" w14:textId="77777777" w:rsidR="00CC6B66" w:rsidRPr="00D03039" w:rsidRDefault="00CC6B66" w:rsidP="00334021">
            <w:pPr>
              <w:spacing w:after="0" w:line="240" w:lineRule="auto"/>
              <w:ind w:right="57"/>
              <w:jc w:val="right"/>
              <w:rPr>
                <w:rFonts w:ascii="Times New Roman" w:eastAsia="Times New Roman" w:hAnsi="Times New Roman" w:cs="Times New Roman"/>
                <w:sz w:val="20"/>
                <w:szCs w:val="20"/>
              </w:rPr>
            </w:pPr>
            <w:r w:rsidRPr="00D03039">
              <w:rPr>
                <w:rFonts w:ascii="Times New Roman" w:eastAsia="Times New Roman" w:hAnsi="Times New Roman" w:cs="Times New Roman"/>
                <w:sz w:val="20"/>
                <w:szCs w:val="20"/>
              </w:rPr>
              <w:t>2</w:t>
            </w:r>
          </w:p>
        </w:tc>
      </w:tr>
      <w:tr w:rsidR="00CC6B66" w:rsidRPr="00D03039" w14:paraId="57D80CBC" w14:textId="77777777" w:rsidTr="00334021">
        <w:trPr>
          <w:trHeight w:val="20"/>
          <w:jc w:val="center"/>
        </w:trPr>
        <w:tc>
          <w:tcPr>
            <w:tcW w:w="2551" w:type="dxa"/>
            <w:tcBorders>
              <w:top w:val="nil"/>
              <w:left w:val="single" w:sz="4" w:space="0" w:color="auto"/>
              <w:bottom w:val="single" w:sz="4" w:space="0" w:color="auto"/>
              <w:right w:val="single" w:sz="4" w:space="0" w:color="auto"/>
            </w:tcBorders>
            <w:shd w:val="clear" w:color="auto" w:fill="auto"/>
            <w:vAlign w:val="bottom"/>
            <w:hideMark/>
          </w:tcPr>
          <w:p w14:paraId="2EEFF338" w14:textId="77777777" w:rsidR="00CC6B66" w:rsidRPr="00D03039" w:rsidRDefault="00CC6B66" w:rsidP="00334021">
            <w:pPr>
              <w:spacing w:after="0" w:line="240" w:lineRule="auto"/>
              <w:ind w:right="-85"/>
              <w:rPr>
                <w:rFonts w:ascii="Times New Roman" w:eastAsia="Times New Roman" w:hAnsi="Times New Roman" w:cs="Times New Roman"/>
                <w:b/>
                <w:bCs/>
                <w:sz w:val="20"/>
                <w:szCs w:val="20"/>
              </w:rPr>
            </w:pPr>
            <w:r w:rsidRPr="007E2A42">
              <w:rPr>
                <w:rFonts w:ascii="Times New Roman" w:eastAsia="Times New Roman" w:hAnsi="Times New Roman" w:cs="Times New Roman"/>
                <w:b/>
                <w:bCs/>
                <w:sz w:val="20"/>
                <w:szCs w:val="20"/>
                <w:lang w:val="en-US"/>
              </w:rPr>
              <w:t>Total taxes</w:t>
            </w:r>
          </w:p>
        </w:tc>
        <w:tc>
          <w:tcPr>
            <w:tcW w:w="1134" w:type="dxa"/>
            <w:tcBorders>
              <w:top w:val="nil"/>
              <w:left w:val="nil"/>
              <w:bottom w:val="single" w:sz="4" w:space="0" w:color="auto"/>
              <w:right w:val="single" w:sz="4" w:space="0" w:color="auto"/>
            </w:tcBorders>
            <w:shd w:val="clear" w:color="auto" w:fill="auto"/>
            <w:vAlign w:val="bottom"/>
            <w:hideMark/>
          </w:tcPr>
          <w:p w14:paraId="46526F4E" w14:textId="77777777" w:rsidR="00CC6B66" w:rsidRPr="00D03039" w:rsidRDefault="00CC6B66" w:rsidP="00334021">
            <w:pPr>
              <w:spacing w:after="0" w:line="240" w:lineRule="auto"/>
              <w:ind w:right="57"/>
              <w:jc w:val="right"/>
              <w:rPr>
                <w:rFonts w:ascii="Times New Roman" w:eastAsia="Times New Roman" w:hAnsi="Times New Roman" w:cs="Times New Roman"/>
                <w:b/>
                <w:bCs/>
                <w:sz w:val="20"/>
                <w:szCs w:val="20"/>
              </w:rPr>
            </w:pPr>
            <w:r w:rsidRPr="00D03039">
              <w:rPr>
                <w:rFonts w:ascii="Times New Roman" w:eastAsia="Times New Roman" w:hAnsi="Times New Roman" w:cs="Times New Roman"/>
                <w:b/>
                <w:bCs/>
                <w:sz w:val="20"/>
                <w:szCs w:val="20"/>
              </w:rPr>
              <w:t>226</w:t>
            </w:r>
            <w:r>
              <w:rPr>
                <w:rFonts w:ascii="Times New Roman" w:eastAsia="Times New Roman" w:hAnsi="Times New Roman" w:cs="Times New Roman"/>
                <w:b/>
                <w:bCs/>
                <w:sz w:val="20"/>
                <w:szCs w:val="20"/>
                <w:lang w:val="en-US"/>
              </w:rPr>
              <w:t>,</w:t>
            </w:r>
            <w:r w:rsidRPr="00D03039">
              <w:rPr>
                <w:rFonts w:ascii="Times New Roman" w:eastAsia="Times New Roman" w:hAnsi="Times New Roman" w:cs="Times New Roman"/>
                <w:b/>
                <w:bCs/>
                <w:sz w:val="20"/>
                <w:szCs w:val="20"/>
              </w:rPr>
              <w:t>253</w:t>
            </w:r>
          </w:p>
        </w:tc>
        <w:tc>
          <w:tcPr>
            <w:tcW w:w="1134" w:type="dxa"/>
            <w:tcBorders>
              <w:top w:val="nil"/>
              <w:left w:val="nil"/>
              <w:bottom w:val="single" w:sz="4" w:space="0" w:color="auto"/>
              <w:right w:val="single" w:sz="4" w:space="0" w:color="auto"/>
            </w:tcBorders>
            <w:shd w:val="clear" w:color="auto" w:fill="auto"/>
            <w:vAlign w:val="bottom"/>
            <w:hideMark/>
          </w:tcPr>
          <w:p w14:paraId="6384D382" w14:textId="77777777" w:rsidR="00CC6B66" w:rsidRPr="00D03039" w:rsidRDefault="00CC6B66" w:rsidP="00334021">
            <w:pPr>
              <w:spacing w:after="0" w:line="240" w:lineRule="auto"/>
              <w:ind w:right="57"/>
              <w:jc w:val="right"/>
              <w:rPr>
                <w:rFonts w:ascii="Times New Roman" w:eastAsia="Times New Roman" w:hAnsi="Times New Roman" w:cs="Times New Roman"/>
                <w:b/>
                <w:bCs/>
                <w:sz w:val="20"/>
                <w:szCs w:val="20"/>
              </w:rPr>
            </w:pPr>
            <w:r w:rsidRPr="00D03039">
              <w:rPr>
                <w:rFonts w:ascii="Times New Roman" w:eastAsia="Times New Roman" w:hAnsi="Times New Roman" w:cs="Times New Roman"/>
                <w:b/>
                <w:bCs/>
                <w:sz w:val="20"/>
                <w:szCs w:val="20"/>
              </w:rPr>
              <w:t>642</w:t>
            </w:r>
            <w:r>
              <w:rPr>
                <w:rFonts w:ascii="Times New Roman" w:eastAsia="Times New Roman" w:hAnsi="Times New Roman" w:cs="Times New Roman"/>
                <w:b/>
                <w:bCs/>
                <w:sz w:val="20"/>
                <w:szCs w:val="20"/>
                <w:lang w:val="en-US"/>
              </w:rPr>
              <w:t>,</w:t>
            </w:r>
            <w:r w:rsidRPr="00D03039">
              <w:rPr>
                <w:rFonts w:ascii="Times New Roman" w:eastAsia="Times New Roman" w:hAnsi="Times New Roman" w:cs="Times New Roman"/>
                <w:b/>
                <w:bCs/>
                <w:sz w:val="20"/>
                <w:szCs w:val="20"/>
              </w:rPr>
              <w:t>898</w:t>
            </w:r>
          </w:p>
        </w:tc>
        <w:tc>
          <w:tcPr>
            <w:tcW w:w="1134" w:type="dxa"/>
            <w:tcBorders>
              <w:top w:val="nil"/>
              <w:left w:val="nil"/>
              <w:bottom w:val="single" w:sz="4" w:space="0" w:color="auto"/>
              <w:right w:val="single" w:sz="4" w:space="0" w:color="auto"/>
            </w:tcBorders>
            <w:shd w:val="clear" w:color="auto" w:fill="auto"/>
            <w:vAlign w:val="bottom"/>
          </w:tcPr>
          <w:p w14:paraId="79B309B3" w14:textId="77777777" w:rsidR="00CC6B66" w:rsidRPr="00D03039" w:rsidRDefault="00CC6B66" w:rsidP="00334021">
            <w:pPr>
              <w:spacing w:after="0" w:line="240" w:lineRule="auto"/>
              <w:ind w:right="57"/>
              <w:jc w:val="right"/>
              <w:rPr>
                <w:rFonts w:ascii="Times New Roman" w:eastAsia="Times New Roman" w:hAnsi="Times New Roman" w:cs="Times New Roman"/>
                <w:b/>
                <w:bCs/>
                <w:sz w:val="20"/>
                <w:szCs w:val="20"/>
              </w:rPr>
            </w:pPr>
            <w:r w:rsidRPr="00D03039">
              <w:rPr>
                <w:rFonts w:ascii="Times New Roman" w:eastAsia="Times New Roman" w:hAnsi="Times New Roman" w:cs="Times New Roman"/>
                <w:b/>
                <w:bCs/>
                <w:sz w:val="20"/>
                <w:szCs w:val="20"/>
              </w:rPr>
              <w:t>4</w:t>
            </w:r>
            <w:r>
              <w:rPr>
                <w:rFonts w:ascii="Times New Roman" w:eastAsia="Times New Roman" w:hAnsi="Times New Roman" w:cs="Times New Roman"/>
                <w:b/>
                <w:bCs/>
                <w:sz w:val="20"/>
                <w:szCs w:val="20"/>
                <w:lang w:val="en-US"/>
              </w:rPr>
              <w:t>,</w:t>
            </w:r>
            <w:r w:rsidRPr="00D03039">
              <w:rPr>
                <w:rFonts w:ascii="Times New Roman" w:eastAsia="Times New Roman" w:hAnsi="Times New Roman" w:cs="Times New Roman"/>
                <w:b/>
                <w:bCs/>
                <w:sz w:val="20"/>
                <w:szCs w:val="20"/>
              </w:rPr>
              <w:t>013</w:t>
            </w:r>
            <w:r>
              <w:rPr>
                <w:rFonts w:ascii="Times New Roman" w:eastAsia="Times New Roman" w:hAnsi="Times New Roman" w:cs="Times New Roman"/>
                <w:b/>
                <w:bCs/>
                <w:sz w:val="20"/>
                <w:szCs w:val="20"/>
                <w:lang w:val="en-US"/>
              </w:rPr>
              <w:t>,</w:t>
            </w:r>
            <w:r w:rsidRPr="00D03039">
              <w:rPr>
                <w:rFonts w:ascii="Times New Roman" w:eastAsia="Times New Roman" w:hAnsi="Times New Roman" w:cs="Times New Roman"/>
                <w:b/>
                <w:bCs/>
                <w:sz w:val="20"/>
                <w:szCs w:val="20"/>
              </w:rPr>
              <w:t>645</w:t>
            </w:r>
          </w:p>
        </w:tc>
        <w:tc>
          <w:tcPr>
            <w:tcW w:w="1134" w:type="dxa"/>
            <w:tcBorders>
              <w:top w:val="nil"/>
              <w:left w:val="nil"/>
              <w:bottom w:val="single" w:sz="4" w:space="0" w:color="auto"/>
              <w:right w:val="single" w:sz="4" w:space="0" w:color="auto"/>
            </w:tcBorders>
            <w:shd w:val="clear" w:color="auto" w:fill="auto"/>
            <w:vAlign w:val="bottom"/>
          </w:tcPr>
          <w:p w14:paraId="6488124F" w14:textId="77777777" w:rsidR="00CC6B66" w:rsidRPr="00D03039" w:rsidRDefault="00CC6B66" w:rsidP="00334021">
            <w:pPr>
              <w:spacing w:after="0" w:line="240" w:lineRule="auto"/>
              <w:ind w:right="57"/>
              <w:jc w:val="right"/>
              <w:rPr>
                <w:rFonts w:ascii="Times New Roman" w:eastAsia="Times New Roman" w:hAnsi="Times New Roman" w:cs="Times New Roman"/>
                <w:b/>
                <w:bCs/>
                <w:sz w:val="20"/>
                <w:szCs w:val="20"/>
              </w:rPr>
            </w:pPr>
            <w:r w:rsidRPr="00D03039">
              <w:rPr>
                <w:rFonts w:ascii="Times New Roman" w:eastAsia="Times New Roman" w:hAnsi="Times New Roman" w:cs="Times New Roman"/>
                <w:b/>
                <w:bCs/>
                <w:sz w:val="20"/>
                <w:szCs w:val="20"/>
              </w:rPr>
              <w:t>3</w:t>
            </w:r>
            <w:r>
              <w:rPr>
                <w:rFonts w:ascii="Times New Roman" w:eastAsia="Times New Roman" w:hAnsi="Times New Roman" w:cs="Times New Roman"/>
                <w:b/>
                <w:bCs/>
                <w:sz w:val="20"/>
                <w:szCs w:val="20"/>
                <w:lang w:val="en-US"/>
              </w:rPr>
              <w:t>,</w:t>
            </w:r>
            <w:r w:rsidRPr="00D03039">
              <w:rPr>
                <w:rFonts w:ascii="Times New Roman" w:eastAsia="Times New Roman" w:hAnsi="Times New Roman" w:cs="Times New Roman"/>
                <w:b/>
                <w:bCs/>
                <w:sz w:val="20"/>
                <w:szCs w:val="20"/>
              </w:rPr>
              <w:t>990</w:t>
            </w:r>
            <w:r>
              <w:rPr>
                <w:rFonts w:ascii="Times New Roman" w:eastAsia="Times New Roman" w:hAnsi="Times New Roman" w:cs="Times New Roman"/>
                <w:b/>
                <w:bCs/>
                <w:sz w:val="20"/>
                <w:szCs w:val="20"/>
                <w:lang w:val="en-US"/>
              </w:rPr>
              <w:t>,</w:t>
            </w:r>
            <w:r w:rsidRPr="00D03039">
              <w:rPr>
                <w:rFonts w:ascii="Times New Roman" w:eastAsia="Times New Roman" w:hAnsi="Times New Roman" w:cs="Times New Roman"/>
                <w:b/>
                <w:bCs/>
                <w:sz w:val="20"/>
                <w:szCs w:val="20"/>
              </w:rPr>
              <w:t>134</w:t>
            </w:r>
          </w:p>
        </w:tc>
        <w:tc>
          <w:tcPr>
            <w:tcW w:w="1134" w:type="dxa"/>
            <w:tcBorders>
              <w:top w:val="nil"/>
              <w:left w:val="nil"/>
              <w:bottom w:val="single" w:sz="4" w:space="0" w:color="auto"/>
              <w:right w:val="single" w:sz="4" w:space="0" w:color="auto"/>
            </w:tcBorders>
            <w:shd w:val="clear" w:color="auto" w:fill="auto"/>
            <w:vAlign w:val="bottom"/>
          </w:tcPr>
          <w:p w14:paraId="53334B52" w14:textId="77777777" w:rsidR="00CC6B66" w:rsidRPr="00D03039" w:rsidRDefault="00CC6B66" w:rsidP="00334021">
            <w:pPr>
              <w:spacing w:after="0" w:line="240" w:lineRule="auto"/>
              <w:ind w:right="57"/>
              <w:jc w:val="right"/>
              <w:rPr>
                <w:rFonts w:ascii="Times New Roman" w:eastAsia="Times New Roman" w:hAnsi="Times New Roman" w:cs="Times New Roman"/>
                <w:b/>
                <w:bCs/>
                <w:sz w:val="20"/>
                <w:szCs w:val="20"/>
              </w:rPr>
            </w:pPr>
            <w:r w:rsidRPr="00D03039">
              <w:rPr>
                <w:rFonts w:ascii="Times New Roman" w:eastAsia="Times New Roman" w:hAnsi="Times New Roman" w:cs="Times New Roman"/>
                <w:b/>
                <w:bCs/>
                <w:sz w:val="20"/>
                <w:szCs w:val="20"/>
              </w:rPr>
              <w:t>330</w:t>
            </w:r>
            <w:r>
              <w:rPr>
                <w:rFonts w:ascii="Times New Roman" w:eastAsia="Times New Roman" w:hAnsi="Times New Roman" w:cs="Times New Roman"/>
                <w:b/>
                <w:bCs/>
                <w:sz w:val="20"/>
                <w:szCs w:val="20"/>
                <w:lang w:val="en-US"/>
              </w:rPr>
              <w:t>,</w:t>
            </w:r>
            <w:r w:rsidRPr="00D03039">
              <w:rPr>
                <w:rFonts w:ascii="Times New Roman" w:eastAsia="Times New Roman" w:hAnsi="Times New Roman" w:cs="Times New Roman"/>
                <w:b/>
                <w:bCs/>
                <w:sz w:val="20"/>
                <w:szCs w:val="20"/>
              </w:rPr>
              <w:t>902</w:t>
            </w:r>
          </w:p>
        </w:tc>
        <w:tc>
          <w:tcPr>
            <w:tcW w:w="1134" w:type="dxa"/>
            <w:tcBorders>
              <w:top w:val="nil"/>
              <w:left w:val="nil"/>
              <w:bottom w:val="single" w:sz="4" w:space="0" w:color="auto"/>
              <w:right w:val="single" w:sz="4" w:space="0" w:color="auto"/>
            </w:tcBorders>
            <w:shd w:val="clear" w:color="auto" w:fill="auto"/>
            <w:vAlign w:val="bottom"/>
          </w:tcPr>
          <w:p w14:paraId="71DD74D5" w14:textId="77777777" w:rsidR="00CC6B66" w:rsidRPr="00D03039" w:rsidRDefault="00CC6B66" w:rsidP="00334021">
            <w:pPr>
              <w:spacing w:after="0" w:line="240" w:lineRule="auto"/>
              <w:ind w:right="57"/>
              <w:jc w:val="right"/>
              <w:rPr>
                <w:rFonts w:ascii="Times New Roman" w:eastAsia="Times New Roman" w:hAnsi="Times New Roman" w:cs="Times New Roman"/>
                <w:b/>
                <w:bCs/>
                <w:sz w:val="20"/>
                <w:szCs w:val="20"/>
              </w:rPr>
            </w:pPr>
            <w:r w:rsidRPr="00D03039">
              <w:rPr>
                <w:rFonts w:ascii="Times New Roman" w:eastAsia="Times New Roman" w:hAnsi="Times New Roman" w:cs="Times New Roman"/>
                <w:b/>
                <w:bCs/>
                <w:sz w:val="20"/>
                <w:szCs w:val="20"/>
              </w:rPr>
              <w:t>771</w:t>
            </w:r>
            <w:r>
              <w:rPr>
                <w:rFonts w:ascii="Times New Roman" w:eastAsia="Times New Roman" w:hAnsi="Times New Roman" w:cs="Times New Roman"/>
                <w:b/>
                <w:bCs/>
                <w:sz w:val="20"/>
                <w:szCs w:val="20"/>
                <w:lang w:val="en-US"/>
              </w:rPr>
              <w:t>,</w:t>
            </w:r>
            <w:r w:rsidRPr="00D03039">
              <w:rPr>
                <w:rFonts w:ascii="Times New Roman" w:eastAsia="Times New Roman" w:hAnsi="Times New Roman" w:cs="Times New Roman"/>
                <w:b/>
                <w:bCs/>
                <w:sz w:val="20"/>
                <w:szCs w:val="20"/>
              </w:rPr>
              <w:t>058</w:t>
            </w:r>
          </w:p>
        </w:tc>
      </w:tr>
      <w:tr w:rsidR="00CC6B66" w:rsidRPr="00D03039" w14:paraId="27382968" w14:textId="77777777" w:rsidTr="00334021">
        <w:trPr>
          <w:trHeight w:val="20"/>
          <w:jc w:val="center"/>
        </w:trPr>
        <w:tc>
          <w:tcPr>
            <w:tcW w:w="2551" w:type="dxa"/>
            <w:tcBorders>
              <w:top w:val="nil"/>
              <w:left w:val="single" w:sz="4" w:space="0" w:color="auto"/>
              <w:bottom w:val="single" w:sz="4" w:space="0" w:color="auto"/>
              <w:right w:val="single" w:sz="4" w:space="0" w:color="auto"/>
            </w:tcBorders>
            <w:shd w:val="clear" w:color="auto" w:fill="auto"/>
            <w:vAlign w:val="bottom"/>
            <w:hideMark/>
          </w:tcPr>
          <w:p w14:paraId="166D5DCB" w14:textId="77777777" w:rsidR="00CC6B66" w:rsidRPr="00D03039" w:rsidRDefault="00CC6B66" w:rsidP="00334021">
            <w:pPr>
              <w:spacing w:after="0" w:line="240" w:lineRule="auto"/>
              <w:ind w:right="-85"/>
              <w:rPr>
                <w:rFonts w:ascii="Times New Roman" w:eastAsia="Times New Roman" w:hAnsi="Times New Roman" w:cs="Times New Roman"/>
                <w:sz w:val="20"/>
                <w:szCs w:val="20"/>
              </w:rPr>
            </w:pPr>
            <w:proofErr w:type="spellStart"/>
            <w:r w:rsidRPr="007E2A42">
              <w:rPr>
                <w:rFonts w:ascii="Times New Roman" w:eastAsia="Times New Roman" w:hAnsi="Times New Roman" w:cs="Times New Roman"/>
                <w:sz w:val="20"/>
                <w:szCs w:val="20"/>
              </w:rPr>
              <w:t>Tax</w:t>
            </w:r>
            <w:proofErr w:type="spellEnd"/>
            <w:r w:rsidRPr="007E2A42">
              <w:rPr>
                <w:rFonts w:ascii="Times New Roman" w:eastAsia="Times New Roman" w:hAnsi="Times New Roman" w:cs="Times New Roman"/>
                <w:sz w:val="20"/>
                <w:szCs w:val="20"/>
              </w:rPr>
              <w:t xml:space="preserve"> </w:t>
            </w:r>
            <w:proofErr w:type="spellStart"/>
            <w:r w:rsidRPr="007E2A42">
              <w:rPr>
                <w:rFonts w:ascii="Times New Roman" w:eastAsia="Times New Roman" w:hAnsi="Times New Roman" w:cs="Times New Roman"/>
                <w:sz w:val="20"/>
                <w:szCs w:val="20"/>
              </w:rPr>
              <w:t>Penalties</w:t>
            </w:r>
            <w:proofErr w:type="spellEnd"/>
          </w:p>
        </w:tc>
        <w:tc>
          <w:tcPr>
            <w:tcW w:w="1134" w:type="dxa"/>
            <w:tcBorders>
              <w:top w:val="nil"/>
              <w:left w:val="nil"/>
              <w:bottom w:val="single" w:sz="4" w:space="0" w:color="auto"/>
              <w:right w:val="single" w:sz="4" w:space="0" w:color="auto"/>
            </w:tcBorders>
            <w:shd w:val="clear" w:color="auto" w:fill="auto"/>
            <w:vAlign w:val="bottom"/>
            <w:hideMark/>
          </w:tcPr>
          <w:p w14:paraId="7CB3F1E2" w14:textId="77777777" w:rsidR="00CC6B66" w:rsidRPr="00D03039" w:rsidRDefault="00CC6B66" w:rsidP="00334021">
            <w:pPr>
              <w:spacing w:after="0" w:line="240" w:lineRule="auto"/>
              <w:ind w:right="57"/>
              <w:jc w:val="right"/>
              <w:rPr>
                <w:rFonts w:ascii="Times New Roman" w:eastAsia="Times New Roman" w:hAnsi="Times New Roman" w:cs="Times New Roman"/>
                <w:sz w:val="20"/>
                <w:szCs w:val="20"/>
              </w:rPr>
            </w:pPr>
            <w:r w:rsidRPr="00D03039">
              <w:rPr>
                <w:rFonts w:ascii="Times New Roman" w:eastAsia="Times New Roman" w:hAnsi="Times New Roman" w:cs="Times New Roman"/>
                <w:sz w:val="20"/>
                <w:szCs w:val="20"/>
              </w:rPr>
              <w:t>2</w:t>
            </w:r>
          </w:p>
        </w:tc>
        <w:tc>
          <w:tcPr>
            <w:tcW w:w="1134" w:type="dxa"/>
            <w:tcBorders>
              <w:top w:val="nil"/>
              <w:left w:val="nil"/>
              <w:bottom w:val="single" w:sz="4" w:space="0" w:color="auto"/>
              <w:right w:val="single" w:sz="4" w:space="0" w:color="auto"/>
            </w:tcBorders>
            <w:shd w:val="clear" w:color="auto" w:fill="auto"/>
            <w:vAlign w:val="bottom"/>
            <w:hideMark/>
          </w:tcPr>
          <w:p w14:paraId="1E5373B3" w14:textId="77777777" w:rsidR="00CC6B66" w:rsidRPr="00D03039" w:rsidRDefault="00CC6B66" w:rsidP="00334021">
            <w:pPr>
              <w:spacing w:after="0" w:line="240" w:lineRule="auto"/>
              <w:ind w:right="57"/>
              <w:jc w:val="right"/>
              <w:rPr>
                <w:rFonts w:ascii="Times New Roman" w:eastAsia="Times New Roman" w:hAnsi="Times New Roman" w:cs="Times New Roman"/>
                <w:sz w:val="20"/>
                <w:szCs w:val="20"/>
              </w:rPr>
            </w:pPr>
            <w:r w:rsidRPr="00D03039">
              <w:rPr>
                <w:rFonts w:ascii="Times New Roman" w:eastAsia="Times New Roman" w:hAnsi="Times New Roman" w:cs="Times New Roman"/>
                <w:sz w:val="20"/>
                <w:szCs w:val="20"/>
              </w:rPr>
              <w:t>–</w:t>
            </w:r>
          </w:p>
        </w:tc>
        <w:tc>
          <w:tcPr>
            <w:tcW w:w="1134" w:type="dxa"/>
            <w:tcBorders>
              <w:top w:val="nil"/>
              <w:left w:val="nil"/>
              <w:bottom w:val="single" w:sz="4" w:space="0" w:color="auto"/>
              <w:right w:val="single" w:sz="4" w:space="0" w:color="auto"/>
            </w:tcBorders>
            <w:shd w:val="clear" w:color="auto" w:fill="auto"/>
            <w:vAlign w:val="bottom"/>
          </w:tcPr>
          <w:p w14:paraId="028A529A" w14:textId="77777777" w:rsidR="00CC6B66" w:rsidRPr="00D03039" w:rsidRDefault="00CC6B66" w:rsidP="00334021">
            <w:pPr>
              <w:spacing w:after="0" w:line="240" w:lineRule="auto"/>
              <w:ind w:right="57"/>
              <w:jc w:val="right"/>
              <w:rPr>
                <w:rFonts w:ascii="Times New Roman" w:eastAsia="Times New Roman" w:hAnsi="Times New Roman" w:cs="Times New Roman"/>
                <w:sz w:val="20"/>
                <w:szCs w:val="20"/>
              </w:rPr>
            </w:pPr>
            <w:r w:rsidRPr="00D03039">
              <w:rPr>
                <w:rFonts w:ascii="Times New Roman" w:eastAsia="Times New Roman" w:hAnsi="Times New Roman" w:cs="Times New Roman"/>
                <w:sz w:val="20"/>
                <w:szCs w:val="20"/>
              </w:rPr>
              <w:t>(5</w:t>
            </w:r>
            <w:r>
              <w:rPr>
                <w:rFonts w:ascii="Times New Roman" w:eastAsia="Times New Roman" w:hAnsi="Times New Roman" w:cs="Times New Roman"/>
                <w:sz w:val="20"/>
                <w:szCs w:val="20"/>
                <w:lang w:val="en-US"/>
              </w:rPr>
              <w:t>,</w:t>
            </w:r>
            <w:r w:rsidRPr="00D03039">
              <w:rPr>
                <w:rFonts w:ascii="Times New Roman" w:eastAsia="Times New Roman" w:hAnsi="Times New Roman" w:cs="Times New Roman"/>
                <w:sz w:val="20"/>
                <w:szCs w:val="20"/>
              </w:rPr>
              <w:t>595)</w:t>
            </w:r>
          </w:p>
        </w:tc>
        <w:tc>
          <w:tcPr>
            <w:tcW w:w="1134" w:type="dxa"/>
            <w:tcBorders>
              <w:top w:val="nil"/>
              <w:left w:val="nil"/>
              <w:bottom w:val="single" w:sz="4" w:space="0" w:color="auto"/>
              <w:right w:val="single" w:sz="4" w:space="0" w:color="auto"/>
            </w:tcBorders>
            <w:shd w:val="clear" w:color="auto" w:fill="auto"/>
            <w:vAlign w:val="bottom"/>
          </w:tcPr>
          <w:p w14:paraId="0F8F96BF" w14:textId="77777777" w:rsidR="00CC6B66" w:rsidRPr="00D03039" w:rsidRDefault="00CC6B66" w:rsidP="00334021">
            <w:pPr>
              <w:spacing w:after="0" w:line="240" w:lineRule="auto"/>
              <w:ind w:right="57"/>
              <w:jc w:val="right"/>
              <w:rPr>
                <w:rFonts w:ascii="Times New Roman" w:eastAsia="Times New Roman" w:hAnsi="Times New Roman" w:cs="Times New Roman"/>
                <w:sz w:val="20"/>
                <w:szCs w:val="20"/>
              </w:rPr>
            </w:pPr>
            <w:r w:rsidRPr="00D03039">
              <w:rPr>
                <w:rFonts w:ascii="Times New Roman" w:eastAsia="Times New Roman" w:hAnsi="Times New Roman" w:cs="Times New Roman"/>
                <w:sz w:val="20"/>
                <w:szCs w:val="20"/>
              </w:rPr>
              <w:t>3</w:t>
            </w:r>
          </w:p>
        </w:tc>
        <w:tc>
          <w:tcPr>
            <w:tcW w:w="1134" w:type="dxa"/>
            <w:tcBorders>
              <w:top w:val="nil"/>
              <w:left w:val="nil"/>
              <w:bottom w:val="single" w:sz="4" w:space="0" w:color="auto"/>
              <w:right w:val="single" w:sz="4" w:space="0" w:color="auto"/>
            </w:tcBorders>
            <w:shd w:val="clear" w:color="auto" w:fill="auto"/>
            <w:vAlign w:val="bottom"/>
          </w:tcPr>
          <w:p w14:paraId="1296C4BB" w14:textId="77777777" w:rsidR="00CC6B66" w:rsidRPr="00D03039" w:rsidRDefault="00CC6B66" w:rsidP="00334021">
            <w:pPr>
              <w:spacing w:after="0" w:line="240" w:lineRule="auto"/>
              <w:ind w:right="57"/>
              <w:jc w:val="right"/>
              <w:rPr>
                <w:rFonts w:ascii="Times New Roman" w:eastAsia="Times New Roman" w:hAnsi="Times New Roman" w:cs="Times New Roman"/>
                <w:sz w:val="20"/>
                <w:szCs w:val="20"/>
              </w:rPr>
            </w:pPr>
            <w:r w:rsidRPr="00D03039">
              <w:rPr>
                <w:rFonts w:ascii="Times New Roman" w:eastAsia="Times New Roman" w:hAnsi="Times New Roman" w:cs="Times New Roman"/>
                <w:sz w:val="20"/>
                <w:szCs w:val="20"/>
              </w:rPr>
              <w:t>5</w:t>
            </w:r>
            <w:r>
              <w:rPr>
                <w:rFonts w:ascii="Times New Roman" w:eastAsia="Times New Roman" w:hAnsi="Times New Roman" w:cs="Times New Roman"/>
                <w:sz w:val="20"/>
                <w:szCs w:val="20"/>
                <w:lang w:val="en-US"/>
              </w:rPr>
              <w:t>,</w:t>
            </w:r>
            <w:r w:rsidRPr="00D03039">
              <w:rPr>
                <w:rFonts w:ascii="Times New Roman" w:eastAsia="Times New Roman" w:hAnsi="Times New Roman" w:cs="Times New Roman"/>
                <w:sz w:val="20"/>
                <w:szCs w:val="20"/>
              </w:rPr>
              <w:t>600</w:t>
            </w:r>
          </w:p>
        </w:tc>
        <w:tc>
          <w:tcPr>
            <w:tcW w:w="1134" w:type="dxa"/>
            <w:tcBorders>
              <w:top w:val="nil"/>
              <w:left w:val="nil"/>
              <w:bottom w:val="single" w:sz="4" w:space="0" w:color="auto"/>
              <w:right w:val="single" w:sz="4" w:space="0" w:color="auto"/>
            </w:tcBorders>
            <w:shd w:val="clear" w:color="auto" w:fill="auto"/>
            <w:vAlign w:val="bottom"/>
          </w:tcPr>
          <w:p w14:paraId="3D05EBE9" w14:textId="77777777" w:rsidR="00CC6B66" w:rsidRPr="00D03039" w:rsidRDefault="00CC6B66" w:rsidP="00334021">
            <w:pPr>
              <w:spacing w:after="0" w:line="240" w:lineRule="auto"/>
              <w:ind w:right="57"/>
              <w:jc w:val="right"/>
              <w:rPr>
                <w:rFonts w:ascii="Times New Roman" w:eastAsia="Times New Roman" w:hAnsi="Times New Roman" w:cs="Times New Roman"/>
                <w:sz w:val="20"/>
                <w:szCs w:val="20"/>
              </w:rPr>
            </w:pPr>
            <w:r w:rsidRPr="00D03039">
              <w:rPr>
                <w:rFonts w:ascii="Times New Roman" w:eastAsia="Times New Roman" w:hAnsi="Times New Roman" w:cs="Times New Roman"/>
                <w:sz w:val="20"/>
                <w:szCs w:val="20"/>
              </w:rPr>
              <w:t>–</w:t>
            </w:r>
          </w:p>
        </w:tc>
      </w:tr>
      <w:tr w:rsidR="00CC6B66" w:rsidRPr="00D03039" w14:paraId="0BAD7985" w14:textId="77777777" w:rsidTr="00334021">
        <w:trPr>
          <w:trHeight w:val="20"/>
          <w:jc w:val="center"/>
        </w:trPr>
        <w:tc>
          <w:tcPr>
            <w:tcW w:w="2551" w:type="dxa"/>
            <w:tcBorders>
              <w:top w:val="nil"/>
              <w:left w:val="single" w:sz="4" w:space="0" w:color="auto"/>
              <w:bottom w:val="single" w:sz="4" w:space="0" w:color="auto"/>
              <w:right w:val="single" w:sz="4" w:space="0" w:color="auto"/>
            </w:tcBorders>
            <w:shd w:val="clear" w:color="auto" w:fill="auto"/>
            <w:vAlign w:val="bottom"/>
            <w:hideMark/>
          </w:tcPr>
          <w:p w14:paraId="30993381" w14:textId="77777777" w:rsidR="00CC6B66" w:rsidRPr="00D03039" w:rsidRDefault="00CC6B66" w:rsidP="00334021">
            <w:pPr>
              <w:spacing w:after="0" w:line="240" w:lineRule="auto"/>
              <w:ind w:right="-85"/>
              <w:rPr>
                <w:rFonts w:ascii="Times New Roman" w:eastAsia="Times New Roman" w:hAnsi="Times New Roman" w:cs="Times New Roman"/>
                <w:sz w:val="20"/>
                <w:szCs w:val="20"/>
              </w:rPr>
            </w:pPr>
            <w:r w:rsidRPr="007E2A42">
              <w:rPr>
                <w:rFonts w:ascii="Times New Roman" w:eastAsia="Times New Roman" w:hAnsi="Times New Roman" w:cs="Times New Roman"/>
                <w:sz w:val="20"/>
                <w:szCs w:val="20"/>
                <w:lang w:val="en-US"/>
              </w:rPr>
              <w:t>Fines</w:t>
            </w:r>
          </w:p>
        </w:tc>
        <w:tc>
          <w:tcPr>
            <w:tcW w:w="1134" w:type="dxa"/>
            <w:tcBorders>
              <w:top w:val="nil"/>
              <w:left w:val="nil"/>
              <w:bottom w:val="single" w:sz="4" w:space="0" w:color="auto"/>
              <w:right w:val="single" w:sz="4" w:space="0" w:color="auto"/>
            </w:tcBorders>
            <w:shd w:val="clear" w:color="auto" w:fill="auto"/>
            <w:vAlign w:val="bottom"/>
            <w:hideMark/>
          </w:tcPr>
          <w:p w14:paraId="0059A29A" w14:textId="77777777" w:rsidR="00CC6B66" w:rsidRPr="00D03039" w:rsidRDefault="00CC6B66" w:rsidP="00334021">
            <w:pPr>
              <w:spacing w:after="0" w:line="240" w:lineRule="auto"/>
              <w:ind w:right="57"/>
              <w:jc w:val="right"/>
              <w:rPr>
                <w:rFonts w:ascii="Times New Roman" w:eastAsia="Times New Roman" w:hAnsi="Times New Roman" w:cs="Times New Roman"/>
                <w:sz w:val="20"/>
                <w:szCs w:val="20"/>
              </w:rPr>
            </w:pPr>
            <w:r w:rsidRPr="00D03039">
              <w:rPr>
                <w:rFonts w:ascii="Times New Roman" w:eastAsia="Times New Roman" w:hAnsi="Times New Roman" w:cs="Times New Roman"/>
                <w:sz w:val="20"/>
                <w:szCs w:val="20"/>
              </w:rPr>
              <w:t>8</w:t>
            </w:r>
            <w:r>
              <w:rPr>
                <w:rFonts w:ascii="Times New Roman" w:eastAsia="Times New Roman" w:hAnsi="Times New Roman" w:cs="Times New Roman"/>
                <w:sz w:val="20"/>
                <w:szCs w:val="20"/>
                <w:lang w:val="en-US"/>
              </w:rPr>
              <w:t>,</w:t>
            </w:r>
            <w:r w:rsidRPr="00D03039">
              <w:rPr>
                <w:rFonts w:ascii="Times New Roman" w:eastAsia="Times New Roman" w:hAnsi="Times New Roman" w:cs="Times New Roman"/>
                <w:sz w:val="20"/>
                <w:szCs w:val="20"/>
              </w:rPr>
              <w:t>376</w:t>
            </w:r>
          </w:p>
        </w:tc>
        <w:tc>
          <w:tcPr>
            <w:tcW w:w="1134" w:type="dxa"/>
            <w:tcBorders>
              <w:top w:val="nil"/>
              <w:left w:val="nil"/>
              <w:bottom w:val="single" w:sz="4" w:space="0" w:color="auto"/>
              <w:right w:val="single" w:sz="4" w:space="0" w:color="auto"/>
            </w:tcBorders>
            <w:shd w:val="clear" w:color="auto" w:fill="auto"/>
            <w:vAlign w:val="bottom"/>
            <w:hideMark/>
          </w:tcPr>
          <w:p w14:paraId="09BF8D0B" w14:textId="77777777" w:rsidR="00CC6B66" w:rsidRPr="00D03039" w:rsidRDefault="00CC6B66" w:rsidP="00334021">
            <w:pPr>
              <w:spacing w:after="0" w:line="240" w:lineRule="auto"/>
              <w:ind w:right="57"/>
              <w:jc w:val="right"/>
              <w:rPr>
                <w:rFonts w:ascii="Times New Roman" w:eastAsia="Times New Roman" w:hAnsi="Times New Roman" w:cs="Times New Roman"/>
                <w:sz w:val="20"/>
                <w:szCs w:val="20"/>
              </w:rPr>
            </w:pPr>
            <w:r w:rsidRPr="00D03039">
              <w:rPr>
                <w:rFonts w:ascii="Times New Roman" w:eastAsia="Times New Roman" w:hAnsi="Times New Roman" w:cs="Times New Roman"/>
                <w:sz w:val="20"/>
                <w:szCs w:val="20"/>
              </w:rPr>
              <w:t>–</w:t>
            </w:r>
          </w:p>
        </w:tc>
        <w:tc>
          <w:tcPr>
            <w:tcW w:w="1134" w:type="dxa"/>
            <w:tcBorders>
              <w:top w:val="nil"/>
              <w:left w:val="nil"/>
              <w:bottom w:val="single" w:sz="4" w:space="0" w:color="auto"/>
              <w:right w:val="single" w:sz="4" w:space="0" w:color="auto"/>
            </w:tcBorders>
            <w:shd w:val="clear" w:color="auto" w:fill="auto"/>
            <w:vAlign w:val="bottom"/>
          </w:tcPr>
          <w:p w14:paraId="1492A116" w14:textId="77777777" w:rsidR="00CC6B66" w:rsidRPr="00D03039" w:rsidRDefault="00CC6B66" w:rsidP="00334021">
            <w:pPr>
              <w:spacing w:after="0" w:line="240" w:lineRule="auto"/>
              <w:ind w:right="57"/>
              <w:jc w:val="right"/>
              <w:rPr>
                <w:rFonts w:ascii="Times New Roman" w:eastAsia="Times New Roman" w:hAnsi="Times New Roman" w:cs="Times New Roman"/>
                <w:sz w:val="20"/>
                <w:szCs w:val="20"/>
              </w:rPr>
            </w:pPr>
            <w:r w:rsidRPr="00D03039">
              <w:rPr>
                <w:rFonts w:ascii="Times New Roman" w:eastAsia="Times New Roman" w:hAnsi="Times New Roman" w:cs="Times New Roman"/>
                <w:sz w:val="20"/>
                <w:szCs w:val="20"/>
              </w:rPr>
              <w:t>(10</w:t>
            </w:r>
            <w:r>
              <w:rPr>
                <w:rFonts w:ascii="Times New Roman" w:eastAsia="Times New Roman" w:hAnsi="Times New Roman" w:cs="Times New Roman"/>
                <w:sz w:val="20"/>
                <w:szCs w:val="20"/>
                <w:lang w:val="en-US"/>
              </w:rPr>
              <w:t>,</w:t>
            </w:r>
            <w:r w:rsidRPr="00D03039">
              <w:rPr>
                <w:rFonts w:ascii="Times New Roman" w:eastAsia="Times New Roman" w:hAnsi="Times New Roman" w:cs="Times New Roman"/>
                <w:sz w:val="20"/>
                <w:szCs w:val="20"/>
              </w:rPr>
              <w:t>644)</w:t>
            </w:r>
          </w:p>
        </w:tc>
        <w:tc>
          <w:tcPr>
            <w:tcW w:w="1134" w:type="dxa"/>
            <w:tcBorders>
              <w:top w:val="nil"/>
              <w:left w:val="nil"/>
              <w:bottom w:val="single" w:sz="4" w:space="0" w:color="auto"/>
              <w:right w:val="single" w:sz="4" w:space="0" w:color="auto"/>
            </w:tcBorders>
            <w:shd w:val="clear" w:color="auto" w:fill="auto"/>
            <w:vAlign w:val="bottom"/>
          </w:tcPr>
          <w:p w14:paraId="583A92C9" w14:textId="77777777" w:rsidR="00CC6B66" w:rsidRPr="00D03039" w:rsidRDefault="00CC6B66" w:rsidP="00334021">
            <w:pPr>
              <w:spacing w:after="0" w:line="240" w:lineRule="auto"/>
              <w:ind w:right="57"/>
              <w:jc w:val="right"/>
              <w:rPr>
                <w:rFonts w:ascii="Times New Roman" w:eastAsia="Times New Roman" w:hAnsi="Times New Roman" w:cs="Times New Roman"/>
                <w:sz w:val="20"/>
                <w:szCs w:val="20"/>
              </w:rPr>
            </w:pPr>
            <w:r w:rsidRPr="00D03039">
              <w:rPr>
                <w:rFonts w:ascii="Times New Roman" w:eastAsia="Times New Roman" w:hAnsi="Times New Roman" w:cs="Times New Roman"/>
                <w:sz w:val="20"/>
                <w:szCs w:val="20"/>
              </w:rPr>
              <w:t>432</w:t>
            </w:r>
          </w:p>
        </w:tc>
        <w:tc>
          <w:tcPr>
            <w:tcW w:w="1134" w:type="dxa"/>
            <w:tcBorders>
              <w:top w:val="nil"/>
              <w:left w:val="nil"/>
              <w:bottom w:val="single" w:sz="4" w:space="0" w:color="auto"/>
              <w:right w:val="single" w:sz="4" w:space="0" w:color="auto"/>
            </w:tcBorders>
            <w:shd w:val="clear" w:color="auto" w:fill="auto"/>
            <w:vAlign w:val="bottom"/>
          </w:tcPr>
          <w:p w14:paraId="5A1E16C0" w14:textId="77777777" w:rsidR="00CC6B66" w:rsidRPr="00D03039" w:rsidRDefault="00CC6B66" w:rsidP="00334021">
            <w:pPr>
              <w:spacing w:after="0" w:line="240" w:lineRule="auto"/>
              <w:ind w:right="57"/>
              <w:jc w:val="right"/>
              <w:rPr>
                <w:rFonts w:ascii="Times New Roman" w:eastAsia="Times New Roman" w:hAnsi="Times New Roman" w:cs="Times New Roman"/>
                <w:sz w:val="20"/>
                <w:szCs w:val="20"/>
              </w:rPr>
            </w:pPr>
            <w:r w:rsidRPr="00D03039">
              <w:rPr>
                <w:rFonts w:ascii="Times New Roman" w:eastAsia="Times New Roman" w:hAnsi="Times New Roman" w:cs="Times New Roman"/>
                <w:sz w:val="20"/>
                <w:szCs w:val="20"/>
              </w:rPr>
              <w:t>19</w:t>
            </w:r>
            <w:r>
              <w:rPr>
                <w:rFonts w:ascii="Times New Roman" w:eastAsia="Times New Roman" w:hAnsi="Times New Roman" w:cs="Times New Roman"/>
                <w:sz w:val="20"/>
                <w:szCs w:val="20"/>
                <w:lang w:val="en-US"/>
              </w:rPr>
              <w:t>,</w:t>
            </w:r>
            <w:r w:rsidRPr="00D03039">
              <w:rPr>
                <w:rFonts w:ascii="Times New Roman" w:eastAsia="Times New Roman" w:hAnsi="Times New Roman" w:cs="Times New Roman"/>
                <w:sz w:val="20"/>
                <w:szCs w:val="20"/>
              </w:rPr>
              <w:t>452</w:t>
            </w:r>
          </w:p>
        </w:tc>
        <w:tc>
          <w:tcPr>
            <w:tcW w:w="1134" w:type="dxa"/>
            <w:tcBorders>
              <w:top w:val="nil"/>
              <w:left w:val="nil"/>
              <w:bottom w:val="single" w:sz="4" w:space="0" w:color="auto"/>
              <w:right w:val="single" w:sz="4" w:space="0" w:color="auto"/>
            </w:tcBorders>
            <w:shd w:val="clear" w:color="auto" w:fill="auto"/>
            <w:vAlign w:val="bottom"/>
          </w:tcPr>
          <w:p w14:paraId="4F5BB14B" w14:textId="77777777" w:rsidR="00CC6B66" w:rsidRPr="00D03039" w:rsidRDefault="00CC6B66" w:rsidP="00334021">
            <w:pPr>
              <w:spacing w:after="0" w:line="240" w:lineRule="auto"/>
              <w:ind w:right="57"/>
              <w:jc w:val="right"/>
              <w:rPr>
                <w:rFonts w:ascii="Times New Roman" w:eastAsia="Times New Roman" w:hAnsi="Times New Roman" w:cs="Times New Roman"/>
                <w:sz w:val="20"/>
                <w:szCs w:val="20"/>
              </w:rPr>
            </w:pPr>
            <w:r w:rsidRPr="00D03039">
              <w:rPr>
                <w:rFonts w:ascii="Times New Roman" w:eastAsia="Times New Roman" w:hAnsi="Times New Roman" w:cs="Times New Roman"/>
                <w:sz w:val="20"/>
                <w:szCs w:val="20"/>
              </w:rPr>
              <w:t>–</w:t>
            </w:r>
          </w:p>
        </w:tc>
      </w:tr>
      <w:tr w:rsidR="00CC6B66" w:rsidRPr="00D03039" w14:paraId="3FF80BE7" w14:textId="77777777" w:rsidTr="00334021">
        <w:trPr>
          <w:trHeight w:val="20"/>
          <w:jc w:val="center"/>
        </w:trPr>
        <w:tc>
          <w:tcPr>
            <w:tcW w:w="2551" w:type="dxa"/>
            <w:tcBorders>
              <w:top w:val="nil"/>
              <w:left w:val="single" w:sz="4" w:space="0" w:color="auto"/>
              <w:bottom w:val="single" w:sz="4" w:space="0" w:color="auto"/>
              <w:right w:val="single" w:sz="4" w:space="0" w:color="auto"/>
            </w:tcBorders>
            <w:shd w:val="clear" w:color="auto" w:fill="auto"/>
            <w:vAlign w:val="bottom"/>
            <w:hideMark/>
          </w:tcPr>
          <w:p w14:paraId="191B8CAE" w14:textId="77777777" w:rsidR="00CC6B66" w:rsidRPr="00D03039" w:rsidRDefault="00CC6B66" w:rsidP="00334021">
            <w:pPr>
              <w:spacing w:after="0" w:line="240" w:lineRule="auto"/>
              <w:ind w:right="-85"/>
              <w:rPr>
                <w:rFonts w:ascii="Times New Roman" w:eastAsia="Times New Roman" w:hAnsi="Times New Roman" w:cs="Times New Roman"/>
                <w:b/>
                <w:bCs/>
                <w:sz w:val="20"/>
                <w:szCs w:val="20"/>
              </w:rPr>
            </w:pPr>
            <w:r w:rsidRPr="007E2A42">
              <w:rPr>
                <w:rFonts w:ascii="Times New Roman" w:eastAsia="Times New Roman" w:hAnsi="Times New Roman" w:cs="Times New Roman"/>
                <w:b/>
                <w:bCs/>
                <w:sz w:val="20"/>
                <w:szCs w:val="20"/>
                <w:lang w:val="en-US"/>
              </w:rPr>
              <w:t>Total</w:t>
            </w:r>
          </w:p>
        </w:tc>
        <w:tc>
          <w:tcPr>
            <w:tcW w:w="1134" w:type="dxa"/>
            <w:tcBorders>
              <w:top w:val="nil"/>
              <w:left w:val="nil"/>
              <w:bottom w:val="single" w:sz="4" w:space="0" w:color="auto"/>
              <w:right w:val="single" w:sz="4" w:space="0" w:color="auto"/>
            </w:tcBorders>
            <w:shd w:val="clear" w:color="auto" w:fill="auto"/>
            <w:vAlign w:val="bottom"/>
            <w:hideMark/>
          </w:tcPr>
          <w:p w14:paraId="50F0ACE0" w14:textId="77777777" w:rsidR="00CC6B66" w:rsidRPr="00D03039" w:rsidRDefault="00CC6B66" w:rsidP="00334021">
            <w:pPr>
              <w:spacing w:after="0" w:line="240" w:lineRule="auto"/>
              <w:ind w:right="57"/>
              <w:jc w:val="right"/>
              <w:rPr>
                <w:rFonts w:ascii="Times New Roman" w:eastAsia="Times New Roman" w:hAnsi="Times New Roman" w:cs="Times New Roman"/>
                <w:b/>
                <w:bCs/>
                <w:sz w:val="20"/>
                <w:szCs w:val="20"/>
              </w:rPr>
            </w:pPr>
            <w:r w:rsidRPr="00D03039">
              <w:rPr>
                <w:rFonts w:ascii="Times New Roman" w:eastAsia="Times New Roman" w:hAnsi="Times New Roman" w:cs="Times New Roman"/>
                <w:b/>
                <w:bCs/>
                <w:sz w:val="20"/>
                <w:szCs w:val="20"/>
              </w:rPr>
              <w:t>234</w:t>
            </w:r>
            <w:r>
              <w:rPr>
                <w:rFonts w:ascii="Times New Roman" w:eastAsia="Times New Roman" w:hAnsi="Times New Roman" w:cs="Times New Roman"/>
                <w:b/>
                <w:bCs/>
                <w:sz w:val="20"/>
                <w:szCs w:val="20"/>
                <w:lang w:val="en-US"/>
              </w:rPr>
              <w:t>,</w:t>
            </w:r>
            <w:r w:rsidRPr="00D03039">
              <w:rPr>
                <w:rFonts w:ascii="Times New Roman" w:eastAsia="Times New Roman" w:hAnsi="Times New Roman" w:cs="Times New Roman"/>
                <w:b/>
                <w:bCs/>
                <w:sz w:val="20"/>
                <w:szCs w:val="20"/>
              </w:rPr>
              <w:t>631</w:t>
            </w:r>
          </w:p>
        </w:tc>
        <w:tc>
          <w:tcPr>
            <w:tcW w:w="1134" w:type="dxa"/>
            <w:tcBorders>
              <w:top w:val="nil"/>
              <w:left w:val="nil"/>
              <w:bottom w:val="single" w:sz="4" w:space="0" w:color="auto"/>
              <w:right w:val="single" w:sz="4" w:space="0" w:color="auto"/>
            </w:tcBorders>
            <w:shd w:val="clear" w:color="auto" w:fill="auto"/>
            <w:vAlign w:val="bottom"/>
            <w:hideMark/>
          </w:tcPr>
          <w:p w14:paraId="3C24FA06" w14:textId="77777777" w:rsidR="00CC6B66" w:rsidRPr="00D03039" w:rsidRDefault="00CC6B66" w:rsidP="00334021">
            <w:pPr>
              <w:spacing w:after="0" w:line="240" w:lineRule="auto"/>
              <w:ind w:right="57"/>
              <w:jc w:val="right"/>
              <w:rPr>
                <w:rFonts w:ascii="Times New Roman" w:eastAsia="Times New Roman" w:hAnsi="Times New Roman" w:cs="Times New Roman"/>
                <w:b/>
                <w:bCs/>
                <w:sz w:val="20"/>
                <w:szCs w:val="20"/>
              </w:rPr>
            </w:pPr>
            <w:r w:rsidRPr="00D03039">
              <w:rPr>
                <w:rFonts w:ascii="Times New Roman" w:eastAsia="Times New Roman" w:hAnsi="Times New Roman" w:cs="Times New Roman"/>
                <w:b/>
                <w:bCs/>
                <w:sz w:val="20"/>
                <w:szCs w:val="20"/>
              </w:rPr>
              <w:t>642</w:t>
            </w:r>
            <w:r>
              <w:rPr>
                <w:rFonts w:ascii="Times New Roman" w:eastAsia="Times New Roman" w:hAnsi="Times New Roman" w:cs="Times New Roman"/>
                <w:b/>
                <w:bCs/>
                <w:sz w:val="20"/>
                <w:szCs w:val="20"/>
                <w:lang w:val="en-US"/>
              </w:rPr>
              <w:t>,</w:t>
            </w:r>
            <w:r w:rsidRPr="00D03039">
              <w:rPr>
                <w:rFonts w:ascii="Times New Roman" w:eastAsia="Times New Roman" w:hAnsi="Times New Roman" w:cs="Times New Roman"/>
                <w:b/>
                <w:bCs/>
                <w:sz w:val="20"/>
                <w:szCs w:val="20"/>
              </w:rPr>
              <w:t>898</w:t>
            </w:r>
          </w:p>
        </w:tc>
        <w:tc>
          <w:tcPr>
            <w:tcW w:w="1134" w:type="dxa"/>
            <w:tcBorders>
              <w:top w:val="nil"/>
              <w:left w:val="nil"/>
              <w:bottom w:val="single" w:sz="4" w:space="0" w:color="auto"/>
              <w:right w:val="single" w:sz="4" w:space="0" w:color="auto"/>
            </w:tcBorders>
            <w:shd w:val="clear" w:color="auto" w:fill="auto"/>
            <w:vAlign w:val="bottom"/>
          </w:tcPr>
          <w:p w14:paraId="71987A30" w14:textId="77777777" w:rsidR="00CC6B66" w:rsidRPr="00D03039" w:rsidRDefault="00CC6B66" w:rsidP="00334021">
            <w:pPr>
              <w:spacing w:after="0" w:line="240" w:lineRule="auto"/>
              <w:ind w:right="57"/>
              <w:jc w:val="right"/>
              <w:rPr>
                <w:rFonts w:ascii="Times New Roman" w:eastAsia="Times New Roman" w:hAnsi="Times New Roman" w:cs="Times New Roman"/>
                <w:b/>
                <w:bCs/>
                <w:sz w:val="20"/>
                <w:szCs w:val="20"/>
              </w:rPr>
            </w:pPr>
            <w:r w:rsidRPr="00D03039">
              <w:rPr>
                <w:rFonts w:ascii="Times New Roman" w:eastAsia="Times New Roman" w:hAnsi="Times New Roman" w:cs="Times New Roman"/>
                <w:b/>
                <w:bCs/>
                <w:sz w:val="20"/>
                <w:szCs w:val="20"/>
              </w:rPr>
              <w:t>3</w:t>
            </w:r>
            <w:r>
              <w:rPr>
                <w:rFonts w:ascii="Times New Roman" w:eastAsia="Times New Roman" w:hAnsi="Times New Roman" w:cs="Times New Roman"/>
                <w:b/>
                <w:bCs/>
                <w:sz w:val="20"/>
                <w:szCs w:val="20"/>
                <w:lang w:val="en-US"/>
              </w:rPr>
              <w:t>,</w:t>
            </w:r>
            <w:r w:rsidRPr="00D03039">
              <w:rPr>
                <w:rFonts w:ascii="Times New Roman" w:eastAsia="Times New Roman" w:hAnsi="Times New Roman" w:cs="Times New Roman"/>
                <w:b/>
                <w:bCs/>
                <w:sz w:val="20"/>
                <w:szCs w:val="20"/>
              </w:rPr>
              <w:t>997</w:t>
            </w:r>
            <w:r>
              <w:rPr>
                <w:rFonts w:ascii="Times New Roman" w:eastAsia="Times New Roman" w:hAnsi="Times New Roman" w:cs="Times New Roman"/>
                <w:b/>
                <w:bCs/>
                <w:sz w:val="20"/>
                <w:szCs w:val="20"/>
                <w:lang w:val="en-US"/>
              </w:rPr>
              <w:t>,</w:t>
            </w:r>
            <w:r w:rsidRPr="00D03039">
              <w:rPr>
                <w:rFonts w:ascii="Times New Roman" w:eastAsia="Times New Roman" w:hAnsi="Times New Roman" w:cs="Times New Roman"/>
                <w:b/>
                <w:bCs/>
                <w:sz w:val="20"/>
                <w:szCs w:val="20"/>
              </w:rPr>
              <w:t>406</w:t>
            </w:r>
          </w:p>
        </w:tc>
        <w:tc>
          <w:tcPr>
            <w:tcW w:w="1134" w:type="dxa"/>
            <w:tcBorders>
              <w:top w:val="nil"/>
              <w:left w:val="nil"/>
              <w:bottom w:val="single" w:sz="4" w:space="0" w:color="auto"/>
              <w:right w:val="single" w:sz="4" w:space="0" w:color="auto"/>
            </w:tcBorders>
            <w:shd w:val="clear" w:color="auto" w:fill="auto"/>
            <w:vAlign w:val="bottom"/>
          </w:tcPr>
          <w:p w14:paraId="0194849E" w14:textId="77777777" w:rsidR="00CC6B66" w:rsidRPr="00D03039" w:rsidRDefault="00CC6B66" w:rsidP="00334021">
            <w:pPr>
              <w:spacing w:after="0" w:line="240" w:lineRule="auto"/>
              <w:ind w:right="57"/>
              <w:jc w:val="right"/>
              <w:rPr>
                <w:rFonts w:ascii="Times New Roman" w:eastAsia="Times New Roman" w:hAnsi="Times New Roman" w:cs="Times New Roman"/>
                <w:b/>
                <w:bCs/>
                <w:sz w:val="20"/>
                <w:szCs w:val="20"/>
              </w:rPr>
            </w:pPr>
            <w:r w:rsidRPr="00D03039">
              <w:rPr>
                <w:rFonts w:ascii="Times New Roman" w:eastAsia="Times New Roman" w:hAnsi="Times New Roman" w:cs="Times New Roman"/>
                <w:b/>
                <w:bCs/>
                <w:sz w:val="20"/>
                <w:szCs w:val="20"/>
              </w:rPr>
              <w:t>3</w:t>
            </w:r>
            <w:r>
              <w:rPr>
                <w:rFonts w:ascii="Times New Roman" w:eastAsia="Times New Roman" w:hAnsi="Times New Roman" w:cs="Times New Roman"/>
                <w:b/>
                <w:bCs/>
                <w:sz w:val="20"/>
                <w:szCs w:val="20"/>
                <w:lang w:val="en-US"/>
              </w:rPr>
              <w:t>,</w:t>
            </w:r>
            <w:r w:rsidRPr="00D03039">
              <w:rPr>
                <w:rFonts w:ascii="Times New Roman" w:eastAsia="Times New Roman" w:hAnsi="Times New Roman" w:cs="Times New Roman"/>
                <w:b/>
                <w:bCs/>
                <w:sz w:val="20"/>
                <w:szCs w:val="20"/>
              </w:rPr>
              <w:t>990</w:t>
            </w:r>
            <w:r>
              <w:rPr>
                <w:rFonts w:ascii="Times New Roman" w:eastAsia="Times New Roman" w:hAnsi="Times New Roman" w:cs="Times New Roman"/>
                <w:b/>
                <w:bCs/>
                <w:sz w:val="20"/>
                <w:szCs w:val="20"/>
                <w:lang w:val="en-US"/>
              </w:rPr>
              <w:t>,</w:t>
            </w:r>
            <w:r w:rsidRPr="00D03039">
              <w:rPr>
                <w:rFonts w:ascii="Times New Roman" w:eastAsia="Times New Roman" w:hAnsi="Times New Roman" w:cs="Times New Roman"/>
                <w:b/>
                <w:bCs/>
                <w:sz w:val="20"/>
                <w:szCs w:val="20"/>
              </w:rPr>
              <w:t>569</w:t>
            </w:r>
          </w:p>
        </w:tc>
        <w:tc>
          <w:tcPr>
            <w:tcW w:w="1134" w:type="dxa"/>
            <w:tcBorders>
              <w:top w:val="nil"/>
              <w:left w:val="nil"/>
              <w:bottom w:val="single" w:sz="4" w:space="0" w:color="auto"/>
              <w:right w:val="single" w:sz="4" w:space="0" w:color="auto"/>
            </w:tcBorders>
            <w:shd w:val="clear" w:color="auto" w:fill="auto"/>
            <w:vAlign w:val="bottom"/>
          </w:tcPr>
          <w:p w14:paraId="39B05A92" w14:textId="77777777" w:rsidR="00CC6B66" w:rsidRPr="00D03039" w:rsidRDefault="00CC6B66" w:rsidP="00334021">
            <w:pPr>
              <w:spacing w:after="0" w:line="240" w:lineRule="auto"/>
              <w:ind w:right="57"/>
              <w:jc w:val="right"/>
              <w:rPr>
                <w:rFonts w:ascii="Times New Roman" w:eastAsia="Times New Roman" w:hAnsi="Times New Roman" w:cs="Times New Roman"/>
                <w:b/>
                <w:bCs/>
                <w:sz w:val="20"/>
                <w:szCs w:val="20"/>
              </w:rPr>
            </w:pPr>
            <w:r w:rsidRPr="00D03039">
              <w:rPr>
                <w:rFonts w:ascii="Times New Roman" w:eastAsia="Times New Roman" w:hAnsi="Times New Roman" w:cs="Times New Roman"/>
                <w:b/>
                <w:bCs/>
                <w:sz w:val="20"/>
                <w:szCs w:val="20"/>
              </w:rPr>
              <w:t>355</w:t>
            </w:r>
            <w:r>
              <w:rPr>
                <w:rFonts w:ascii="Times New Roman" w:eastAsia="Times New Roman" w:hAnsi="Times New Roman" w:cs="Times New Roman"/>
                <w:b/>
                <w:bCs/>
                <w:sz w:val="20"/>
                <w:szCs w:val="20"/>
                <w:lang w:val="en-US"/>
              </w:rPr>
              <w:t>,</w:t>
            </w:r>
            <w:r w:rsidRPr="00D03039">
              <w:rPr>
                <w:rFonts w:ascii="Times New Roman" w:eastAsia="Times New Roman" w:hAnsi="Times New Roman" w:cs="Times New Roman"/>
                <w:b/>
                <w:bCs/>
                <w:sz w:val="20"/>
                <w:szCs w:val="20"/>
              </w:rPr>
              <w:t xml:space="preserve"> 954</w:t>
            </w:r>
          </w:p>
        </w:tc>
        <w:tc>
          <w:tcPr>
            <w:tcW w:w="1134" w:type="dxa"/>
            <w:tcBorders>
              <w:top w:val="nil"/>
              <w:left w:val="nil"/>
              <w:bottom w:val="single" w:sz="4" w:space="0" w:color="auto"/>
              <w:right w:val="single" w:sz="4" w:space="0" w:color="auto"/>
            </w:tcBorders>
            <w:shd w:val="clear" w:color="auto" w:fill="auto"/>
            <w:vAlign w:val="bottom"/>
          </w:tcPr>
          <w:p w14:paraId="3D8F5D38" w14:textId="77777777" w:rsidR="00CC6B66" w:rsidRPr="00D03039" w:rsidRDefault="00CC6B66" w:rsidP="00334021">
            <w:pPr>
              <w:spacing w:after="0" w:line="240" w:lineRule="auto"/>
              <w:ind w:right="57"/>
              <w:jc w:val="right"/>
              <w:rPr>
                <w:rFonts w:ascii="Times New Roman" w:eastAsia="Times New Roman" w:hAnsi="Times New Roman" w:cs="Times New Roman"/>
                <w:b/>
                <w:bCs/>
                <w:sz w:val="20"/>
                <w:szCs w:val="20"/>
              </w:rPr>
            </w:pPr>
            <w:r w:rsidRPr="00D03039">
              <w:rPr>
                <w:rFonts w:ascii="Times New Roman" w:eastAsia="Times New Roman" w:hAnsi="Times New Roman" w:cs="Times New Roman"/>
                <w:b/>
                <w:bCs/>
                <w:sz w:val="20"/>
                <w:szCs w:val="20"/>
              </w:rPr>
              <w:t>771</w:t>
            </w:r>
            <w:r>
              <w:rPr>
                <w:rFonts w:ascii="Times New Roman" w:eastAsia="Times New Roman" w:hAnsi="Times New Roman" w:cs="Times New Roman"/>
                <w:b/>
                <w:bCs/>
                <w:sz w:val="20"/>
                <w:szCs w:val="20"/>
                <w:lang w:val="en-US"/>
              </w:rPr>
              <w:t>,</w:t>
            </w:r>
            <w:r w:rsidRPr="00D03039">
              <w:rPr>
                <w:rFonts w:ascii="Times New Roman" w:eastAsia="Times New Roman" w:hAnsi="Times New Roman" w:cs="Times New Roman"/>
                <w:b/>
                <w:bCs/>
                <w:sz w:val="20"/>
                <w:szCs w:val="20"/>
              </w:rPr>
              <w:t>058</w:t>
            </w:r>
          </w:p>
        </w:tc>
      </w:tr>
    </w:tbl>
    <w:p w14:paraId="29ED7F9A" w14:textId="77777777" w:rsidR="00CC6B66" w:rsidRPr="00D03039" w:rsidRDefault="00CC6B66" w:rsidP="00CC6B66">
      <w:pPr>
        <w:spacing w:after="0" w:line="240" w:lineRule="auto"/>
        <w:ind w:firstLine="567"/>
        <w:jc w:val="both"/>
        <w:rPr>
          <w:rFonts w:ascii="Times New Roman" w:hAnsi="Times New Roman" w:cs="Times New Roman"/>
          <w:sz w:val="28"/>
          <w:szCs w:val="28"/>
        </w:rPr>
      </w:pPr>
    </w:p>
    <w:p w14:paraId="1744F2E4" w14:textId="77777777" w:rsidR="00CC6B66" w:rsidRPr="005950C9" w:rsidRDefault="00CC6B66" w:rsidP="00CC6B66">
      <w:pPr>
        <w:spacing w:after="0" w:line="240" w:lineRule="auto"/>
        <w:ind w:firstLine="567"/>
        <w:jc w:val="both"/>
        <w:rPr>
          <w:rFonts w:ascii="Times New Roman" w:hAnsi="Times New Roman" w:cs="Times New Roman"/>
          <w:sz w:val="28"/>
          <w:szCs w:val="28"/>
          <w:lang w:val="en-US"/>
        </w:rPr>
      </w:pPr>
      <w:r w:rsidRPr="007E2A42">
        <w:rPr>
          <w:rFonts w:ascii="Times New Roman" w:eastAsia="Times New Roman" w:hAnsi="Times New Roman" w:cs="Times New Roman"/>
          <w:sz w:val="28"/>
          <w:szCs w:val="28"/>
          <w:lang w:val="en-US"/>
        </w:rPr>
        <w:t xml:space="preserve">The amount of accounts receivable for taxes and dues is </w:t>
      </w:r>
      <w:r>
        <w:rPr>
          <w:rFonts w:ascii="Times New Roman" w:eastAsia="Times New Roman" w:hAnsi="Times New Roman" w:cs="Times New Roman"/>
          <w:sz w:val="28"/>
          <w:szCs w:val="28"/>
          <w:lang w:val="en-US"/>
        </w:rPr>
        <w:t xml:space="preserve">increased </w:t>
      </w:r>
      <w:r w:rsidRPr="007E2A42">
        <w:rPr>
          <w:rFonts w:ascii="Times New Roman" w:eastAsia="Times New Roman" w:hAnsi="Times New Roman" w:cs="Times New Roman"/>
          <w:sz w:val="28"/>
          <w:szCs w:val="28"/>
          <w:lang w:val="en-US"/>
        </w:rPr>
        <w:t xml:space="preserve">for </w:t>
      </w:r>
      <w:r w:rsidRPr="005950C9">
        <w:rPr>
          <w:rFonts w:ascii="Times New Roman" w:hAnsi="Times New Roman" w:cs="Times New Roman"/>
          <w:sz w:val="28"/>
          <w:szCs w:val="28"/>
          <w:lang w:val="en-US"/>
        </w:rPr>
        <w:t>121</w:t>
      </w:r>
      <w:r>
        <w:rPr>
          <w:rFonts w:ascii="Times New Roman" w:hAnsi="Times New Roman" w:cs="Times New Roman"/>
          <w:sz w:val="28"/>
          <w:szCs w:val="28"/>
          <w:lang w:val="en-US"/>
        </w:rPr>
        <w:t>,</w:t>
      </w:r>
      <w:r w:rsidRPr="005950C9">
        <w:rPr>
          <w:rFonts w:ascii="Times New Roman" w:hAnsi="Times New Roman" w:cs="Times New Roman"/>
          <w:sz w:val="28"/>
          <w:szCs w:val="28"/>
          <w:lang w:val="en-US"/>
        </w:rPr>
        <w:t xml:space="preserve">323 </w:t>
      </w:r>
      <w:r w:rsidRPr="007E2A42">
        <w:rPr>
          <w:rFonts w:ascii="Times New Roman" w:eastAsia="Times New Roman" w:hAnsi="Times New Roman" w:cs="Times New Roman"/>
          <w:sz w:val="28"/>
          <w:szCs w:val="28"/>
          <w:lang w:val="en-US"/>
        </w:rPr>
        <w:t>thousand rubles in 20</w:t>
      </w:r>
      <w:r>
        <w:rPr>
          <w:rFonts w:ascii="Times New Roman" w:eastAsia="Times New Roman" w:hAnsi="Times New Roman" w:cs="Times New Roman"/>
          <w:sz w:val="28"/>
          <w:szCs w:val="28"/>
          <w:lang w:val="en-US"/>
        </w:rPr>
        <w:t>20.</w:t>
      </w:r>
    </w:p>
    <w:p w14:paraId="4B26D44B" w14:textId="77777777" w:rsidR="00CC6B66" w:rsidRPr="00AF7A85" w:rsidRDefault="00CC6B66" w:rsidP="00CC6B66">
      <w:pPr>
        <w:spacing w:after="0" w:line="240" w:lineRule="auto"/>
        <w:ind w:firstLine="567"/>
        <w:jc w:val="both"/>
        <w:rPr>
          <w:rFonts w:ascii="Times New Roman" w:eastAsia="Times New Roman" w:hAnsi="Times New Roman" w:cs="Times New Roman"/>
          <w:bCs/>
          <w:sz w:val="28"/>
          <w:szCs w:val="28"/>
          <w:lang w:val="en-US"/>
        </w:rPr>
      </w:pPr>
      <w:r>
        <w:rPr>
          <w:rFonts w:ascii="Times New Roman" w:eastAsia="Times New Roman" w:hAnsi="Times New Roman" w:cs="Times New Roman"/>
          <w:sz w:val="28"/>
          <w:szCs w:val="28"/>
          <w:lang w:val="en-US"/>
        </w:rPr>
        <w:t>A</w:t>
      </w:r>
      <w:r w:rsidRPr="007E2A42">
        <w:rPr>
          <w:rFonts w:ascii="Times New Roman" w:eastAsia="Times New Roman" w:hAnsi="Times New Roman" w:cs="Times New Roman"/>
          <w:sz w:val="28"/>
          <w:szCs w:val="28"/>
          <w:lang w:val="en-US"/>
        </w:rPr>
        <w:t>ccounts receivable related to the income tax</w:t>
      </w:r>
      <w:r>
        <w:rPr>
          <w:rFonts w:ascii="Times New Roman" w:eastAsia="Times New Roman" w:hAnsi="Times New Roman" w:cs="Times New Roman"/>
          <w:sz w:val="28"/>
          <w:szCs w:val="28"/>
          <w:lang w:val="en-US"/>
        </w:rPr>
        <w:t xml:space="preserve"> was created in the amount of </w:t>
      </w:r>
      <w:r w:rsidRPr="00AF7A85">
        <w:rPr>
          <w:rFonts w:ascii="Times New Roman" w:eastAsia="Times New Roman" w:hAnsi="Times New Roman" w:cs="Times New Roman"/>
          <w:bCs/>
          <w:sz w:val="28"/>
          <w:szCs w:val="28"/>
          <w:lang w:val="en-US"/>
        </w:rPr>
        <w:t>302</w:t>
      </w:r>
      <w:r>
        <w:rPr>
          <w:rFonts w:ascii="Times New Roman" w:eastAsia="Times New Roman" w:hAnsi="Times New Roman" w:cs="Times New Roman"/>
          <w:bCs/>
          <w:sz w:val="28"/>
          <w:szCs w:val="28"/>
          <w:lang w:val="en-US"/>
        </w:rPr>
        <w:t>,</w:t>
      </w:r>
      <w:r w:rsidRPr="00AF7A85">
        <w:rPr>
          <w:rFonts w:ascii="Times New Roman" w:eastAsia="Times New Roman" w:hAnsi="Times New Roman" w:cs="Times New Roman"/>
          <w:bCs/>
          <w:sz w:val="28"/>
          <w:szCs w:val="28"/>
          <w:lang w:val="en-US"/>
        </w:rPr>
        <w:t>279 </w:t>
      </w:r>
      <w:r>
        <w:rPr>
          <w:rFonts w:ascii="Times New Roman" w:eastAsia="Times New Roman" w:hAnsi="Times New Roman" w:cs="Times New Roman"/>
          <w:bCs/>
          <w:sz w:val="28"/>
          <w:szCs w:val="28"/>
          <w:lang w:val="en-US"/>
        </w:rPr>
        <w:t xml:space="preserve">thousand rubles </w:t>
      </w:r>
      <w:proofErr w:type="gramStart"/>
      <w:r w:rsidRPr="007E2A42">
        <w:rPr>
          <w:rFonts w:ascii="Times New Roman" w:eastAsia="Times New Roman" w:hAnsi="Times New Roman" w:cs="Times New Roman"/>
          <w:sz w:val="28"/>
          <w:szCs w:val="28"/>
          <w:lang w:val="en-US"/>
        </w:rPr>
        <w:t>due to the fact that</w:t>
      </w:r>
      <w:proofErr w:type="gramEnd"/>
      <w:r w:rsidRPr="007E2A42">
        <w:rPr>
          <w:rFonts w:ascii="Times New Roman" w:eastAsia="Times New Roman" w:hAnsi="Times New Roman" w:cs="Times New Roman"/>
          <w:sz w:val="28"/>
          <w:szCs w:val="28"/>
          <w:lang w:val="en-US"/>
        </w:rPr>
        <w:t xml:space="preserve"> advance payments (paid in 20</w:t>
      </w:r>
      <w:r>
        <w:rPr>
          <w:rFonts w:ascii="Times New Roman" w:eastAsia="Times New Roman" w:hAnsi="Times New Roman" w:cs="Times New Roman"/>
          <w:sz w:val="28"/>
          <w:szCs w:val="28"/>
          <w:lang w:val="en-US"/>
        </w:rPr>
        <w:t>20</w:t>
      </w:r>
      <w:r w:rsidRPr="007E2A42">
        <w:rPr>
          <w:rFonts w:ascii="Times New Roman" w:eastAsia="Times New Roman" w:hAnsi="Times New Roman" w:cs="Times New Roman"/>
          <w:sz w:val="28"/>
          <w:szCs w:val="28"/>
          <w:lang w:val="en-US"/>
        </w:rPr>
        <w:t>) had exceeded the amount of income tax, calculated for year results.</w:t>
      </w:r>
    </w:p>
    <w:p w14:paraId="2BAB1551" w14:textId="77777777" w:rsidR="00CC6B66" w:rsidRPr="00BF01F5" w:rsidRDefault="00CC6B66" w:rsidP="00CC6B66">
      <w:pPr>
        <w:spacing w:after="0" w:line="240" w:lineRule="auto"/>
        <w:ind w:firstLine="567"/>
        <w:jc w:val="both"/>
        <w:rPr>
          <w:rFonts w:ascii="Times New Roman" w:hAnsi="Times New Roman" w:cs="Times New Roman"/>
          <w:sz w:val="28"/>
          <w:szCs w:val="28"/>
          <w:lang w:val="en-US"/>
        </w:rPr>
      </w:pPr>
      <w:r w:rsidRPr="00BF01F5">
        <w:rPr>
          <w:rFonts w:ascii="Times New Roman" w:hAnsi="Times New Roman" w:cs="Times New Roman"/>
          <w:sz w:val="28"/>
          <w:szCs w:val="28"/>
          <w:lang w:val="en-US"/>
        </w:rPr>
        <w:t>Accounts receivable on land value tax</w:t>
      </w:r>
      <w:r>
        <w:rPr>
          <w:rFonts w:ascii="Times New Roman" w:hAnsi="Times New Roman" w:cs="Times New Roman"/>
          <w:sz w:val="28"/>
          <w:szCs w:val="28"/>
          <w:lang w:val="en-US"/>
        </w:rPr>
        <w:t xml:space="preserve"> was created in the amount </w:t>
      </w:r>
      <w:r w:rsidRPr="00BF01F5">
        <w:rPr>
          <w:rFonts w:ascii="Times New Roman" w:hAnsi="Times New Roman" w:cs="Times New Roman"/>
          <w:sz w:val="28"/>
          <w:szCs w:val="28"/>
          <w:lang w:val="en-US"/>
        </w:rPr>
        <w:t xml:space="preserve">of </w:t>
      </w:r>
      <w:r w:rsidRPr="00BF01F5">
        <w:rPr>
          <w:rFonts w:ascii="Times New Roman" w:eastAsia="Times New Roman" w:hAnsi="Times New Roman" w:cs="Times New Roman"/>
          <w:bCs/>
          <w:sz w:val="28"/>
          <w:szCs w:val="28"/>
          <w:lang w:val="en-US"/>
        </w:rPr>
        <w:t>28,601</w:t>
      </w:r>
      <w:r>
        <w:rPr>
          <w:rFonts w:ascii="Times New Roman" w:eastAsia="Times New Roman" w:hAnsi="Times New Roman" w:cs="Times New Roman"/>
          <w:bCs/>
          <w:sz w:val="28"/>
          <w:szCs w:val="28"/>
          <w:lang w:val="en-US"/>
        </w:rPr>
        <w:t xml:space="preserve"> thousand rubles due to</w:t>
      </w:r>
      <w:r w:rsidRPr="000A26DD">
        <w:rPr>
          <w:lang w:val="en-US"/>
        </w:rPr>
        <w:t xml:space="preserve"> </w:t>
      </w:r>
      <w:r w:rsidRPr="000A26DD">
        <w:rPr>
          <w:rFonts w:ascii="Times New Roman" w:eastAsia="Times New Roman" w:hAnsi="Times New Roman" w:cs="Times New Roman"/>
          <w:bCs/>
          <w:sz w:val="28"/>
          <w:szCs w:val="28"/>
          <w:lang w:val="en-US"/>
        </w:rPr>
        <w:t>the reflection in the 4th quarter of 2020 of the</w:t>
      </w:r>
      <w:r>
        <w:rPr>
          <w:rFonts w:ascii="Times New Roman" w:eastAsia="Times New Roman" w:hAnsi="Times New Roman" w:cs="Times New Roman"/>
          <w:bCs/>
          <w:sz w:val="28"/>
          <w:szCs w:val="28"/>
          <w:lang w:val="en-US"/>
        </w:rPr>
        <w:t xml:space="preserve"> judicial decision </w:t>
      </w:r>
      <w:r w:rsidRPr="000A26DD">
        <w:rPr>
          <w:rFonts w:ascii="Times New Roman" w:eastAsia="Times New Roman" w:hAnsi="Times New Roman" w:cs="Times New Roman"/>
          <w:bCs/>
          <w:sz w:val="28"/>
          <w:szCs w:val="28"/>
          <w:lang w:val="en-US"/>
        </w:rPr>
        <w:t>in favour o</w:t>
      </w:r>
      <w:r>
        <w:rPr>
          <w:rFonts w:ascii="Times New Roman" w:eastAsia="Times New Roman" w:hAnsi="Times New Roman" w:cs="Times New Roman"/>
          <w:bCs/>
          <w:sz w:val="28"/>
          <w:szCs w:val="28"/>
          <w:lang w:val="en-US"/>
        </w:rPr>
        <w:t xml:space="preserve">f the Company </w:t>
      </w:r>
      <w:r w:rsidRPr="000A26DD">
        <w:rPr>
          <w:rFonts w:ascii="Times New Roman" w:eastAsia="Times New Roman" w:hAnsi="Times New Roman" w:cs="Times New Roman"/>
          <w:bCs/>
          <w:sz w:val="28"/>
          <w:szCs w:val="28"/>
          <w:lang w:val="en-US"/>
        </w:rPr>
        <w:t>which partially canceled the results of</w:t>
      </w:r>
      <w:r>
        <w:rPr>
          <w:rFonts w:ascii="Times New Roman" w:eastAsia="Times New Roman" w:hAnsi="Times New Roman" w:cs="Times New Roman"/>
          <w:bCs/>
          <w:sz w:val="28"/>
          <w:szCs w:val="28"/>
          <w:lang w:val="en-US"/>
        </w:rPr>
        <w:t xml:space="preserve"> the offsite tax inspection for 2011-2012 on </w:t>
      </w:r>
      <w:r w:rsidRPr="00BF01F5">
        <w:rPr>
          <w:rFonts w:ascii="Times New Roman" w:hAnsi="Times New Roman" w:cs="Times New Roman"/>
          <w:sz w:val="28"/>
          <w:szCs w:val="28"/>
          <w:lang w:val="en-US"/>
        </w:rPr>
        <w:t>land value tax</w:t>
      </w:r>
      <w:r>
        <w:rPr>
          <w:rFonts w:ascii="Times New Roman" w:hAnsi="Times New Roman" w:cs="Times New Roman"/>
          <w:sz w:val="28"/>
          <w:szCs w:val="28"/>
          <w:lang w:val="en-US"/>
        </w:rPr>
        <w:t>.</w:t>
      </w:r>
    </w:p>
    <w:p w14:paraId="5D5D969F" w14:textId="77777777" w:rsidR="00CC6B66" w:rsidRPr="00AF7A85" w:rsidRDefault="00CC6B66" w:rsidP="00CC6B66">
      <w:pPr>
        <w:spacing w:after="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The increase of accounts receivable on fines in the amount of 11,076 thousand rubles, penalties in the amount of 5,598 thousand rubles mainly related to the reflection of </w:t>
      </w:r>
      <w:r w:rsidRPr="001C7931">
        <w:rPr>
          <w:rFonts w:ascii="Times New Roman" w:hAnsi="Times New Roman" w:cs="Times New Roman"/>
          <w:sz w:val="28"/>
          <w:szCs w:val="28"/>
          <w:lang w:val="en-US"/>
        </w:rPr>
        <w:t>reduced sanctions</w:t>
      </w:r>
      <w:r>
        <w:rPr>
          <w:rFonts w:ascii="Times New Roman" w:hAnsi="Times New Roman" w:cs="Times New Roman"/>
          <w:sz w:val="28"/>
          <w:szCs w:val="28"/>
          <w:lang w:val="en-US"/>
        </w:rPr>
        <w:t xml:space="preserve"> in accordance with the </w:t>
      </w:r>
      <w:r>
        <w:rPr>
          <w:rFonts w:ascii="Times New Roman" w:eastAsia="Times New Roman" w:hAnsi="Times New Roman" w:cs="Times New Roman"/>
          <w:bCs/>
          <w:sz w:val="28"/>
          <w:szCs w:val="28"/>
          <w:lang w:val="en-US"/>
        </w:rPr>
        <w:t xml:space="preserve">judicial decision </w:t>
      </w:r>
      <w:r w:rsidRPr="000A26DD">
        <w:rPr>
          <w:rFonts w:ascii="Times New Roman" w:eastAsia="Times New Roman" w:hAnsi="Times New Roman" w:cs="Times New Roman"/>
          <w:bCs/>
          <w:sz w:val="28"/>
          <w:szCs w:val="28"/>
          <w:lang w:val="en-US"/>
        </w:rPr>
        <w:t>in favour o</w:t>
      </w:r>
      <w:r>
        <w:rPr>
          <w:rFonts w:ascii="Times New Roman" w:eastAsia="Times New Roman" w:hAnsi="Times New Roman" w:cs="Times New Roman"/>
          <w:bCs/>
          <w:sz w:val="28"/>
          <w:szCs w:val="28"/>
          <w:lang w:val="en-US"/>
        </w:rPr>
        <w:t>f the Company.</w:t>
      </w:r>
    </w:p>
    <w:p w14:paraId="6A683590" w14:textId="77777777" w:rsidR="00CC6B66" w:rsidRPr="00682026" w:rsidRDefault="00CC6B66" w:rsidP="00CC6B66">
      <w:pPr>
        <w:spacing w:after="0" w:line="240" w:lineRule="auto"/>
        <w:ind w:firstLine="567"/>
        <w:jc w:val="both"/>
        <w:rPr>
          <w:rFonts w:ascii="Times New Roman" w:eastAsia="Calibri" w:hAnsi="Times New Roman" w:cs="Times New Roman"/>
          <w:sz w:val="28"/>
          <w:szCs w:val="28"/>
          <w:lang w:val="en-US"/>
        </w:rPr>
      </w:pPr>
    </w:p>
    <w:p w14:paraId="3ADBD36B" w14:textId="77777777" w:rsidR="00CC6B66" w:rsidRPr="005147C9" w:rsidRDefault="00CC6B66" w:rsidP="00CC6B66">
      <w:pPr>
        <w:shd w:val="clear" w:color="auto" w:fill="FFFFFF" w:themeFill="background1"/>
        <w:spacing w:after="0" w:line="240" w:lineRule="auto"/>
        <w:ind w:firstLine="567"/>
        <w:jc w:val="both"/>
        <w:rPr>
          <w:rFonts w:ascii="Times New Roman" w:hAnsi="Times New Roman" w:cs="Times New Roman"/>
          <w:b/>
          <w:sz w:val="28"/>
          <w:szCs w:val="28"/>
          <w:lang w:val="en-US"/>
        </w:rPr>
      </w:pPr>
      <w:r>
        <w:rPr>
          <w:rFonts w:ascii="Times New Roman" w:hAnsi="Times New Roman" w:cs="Times New Roman"/>
          <w:sz w:val="28"/>
          <w:szCs w:val="28"/>
          <w:lang w:val="en-US"/>
        </w:rPr>
        <w:t>Table</w:t>
      </w:r>
      <w:r w:rsidRPr="005147C9">
        <w:rPr>
          <w:rFonts w:ascii="Times New Roman" w:hAnsi="Times New Roman" w:cs="Times New Roman"/>
          <w:sz w:val="28"/>
          <w:szCs w:val="28"/>
          <w:lang w:val="en-US"/>
        </w:rPr>
        <w:t xml:space="preserve"> 8 – </w:t>
      </w:r>
      <w:r w:rsidRPr="007E2A42">
        <w:rPr>
          <w:rFonts w:ascii="Times New Roman" w:eastAsia="Times New Roman" w:hAnsi="Times New Roman" w:cs="Times New Roman"/>
          <w:b/>
          <w:sz w:val="28"/>
          <w:szCs w:val="28"/>
          <w:lang w:val="en-US"/>
        </w:rPr>
        <w:t>Settlements for insurance contributions</w:t>
      </w:r>
    </w:p>
    <w:p w14:paraId="1E4A7E40" w14:textId="77777777" w:rsidR="00CC6B66" w:rsidRPr="00682026" w:rsidRDefault="00CC6B66" w:rsidP="00CC6B66">
      <w:pPr>
        <w:autoSpaceDE w:val="0"/>
        <w:autoSpaceDN w:val="0"/>
        <w:adjustRightInd w:val="0"/>
        <w:spacing w:after="120" w:line="240" w:lineRule="auto"/>
        <w:jc w:val="right"/>
        <w:rPr>
          <w:rFonts w:ascii="Times New Roman" w:hAnsi="Times New Roman" w:cs="Times New Roman"/>
          <w:sz w:val="28"/>
          <w:lang w:val="en-US"/>
        </w:rPr>
      </w:pPr>
      <w:r w:rsidRPr="00682026">
        <w:rPr>
          <w:rFonts w:ascii="Times New Roman" w:hAnsi="Times New Roman" w:cs="Times New Roman"/>
          <w:sz w:val="28"/>
          <w:lang w:val="en-US"/>
        </w:rPr>
        <w:t>(</w:t>
      </w:r>
      <w:r w:rsidRPr="007E2A42">
        <w:rPr>
          <w:rFonts w:ascii="Times New Roman" w:eastAsia="Times New Roman" w:hAnsi="Times New Roman" w:cs="Times New Roman"/>
          <w:sz w:val="28"/>
          <w:szCs w:val="28"/>
          <w:lang w:val="en-US"/>
        </w:rPr>
        <w:t>thousands of RUB</w:t>
      </w:r>
      <w:r w:rsidRPr="00682026">
        <w:rPr>
          <w:rFonts w:ascii="Times New Roman" w:hAnsi="Times New Roman" w:cs="Times New Roman"/>
          <w:sz w:val="28"/>
          <w:lang w:val="en-US"/>
        </w:rPr>
        <w:t>)</w:t>
      </w:r>
    </w:p>
    <w:tbl>
      <w:tblPr>
        <w:tblW w:w="9355" w:type="dxa"/>
        <w:jc w:val="center"/>
        <w:tblLayout w:type="fixed"/>
        <w:tblLook w:val="04A0" w:firstRow="1" w:lastRow="0" w:firstColumn="1" w:lastColumn="0" w:noHBand="0" w:noVBand="1"/>
      </w:tblPr>
      <w:tblGrid>
        <w:gridCol w:w="2551"/>
        <w:gridCol w:w="1134"/>
        <w:gridCol w:w="1134"/>
        <w:gridCol w:w="1134"/>
        <w:gridCol w:w="1134"/>
        <w:gridCol w:w="1134"/>
        <w:gridCol w:w="1134"/>
      </w:tblGrid>
      <w:tr w:rsidR="00CC6B66" w:rsidRPr="00360D99" w14:paraId="053C6DF5" w14:textId="77777777" w:rsidTr="00334021">
        <w:trPr>
          <w:trHeight w:val="20"/>
          <w:tblHeader/>
          <w:jc w:val="center"/>
        </w:trPr>
        <w:tc>
          <w:tcPr>
            <w:tcW w:w="2551" w:type="dxa"/>
            <w:vMerge w:val="restart"/>
            <w:tcBorders>
              <w:top w:val="single" w:sz="4" w:space="0" w:color="auto"/>
              <w:left w:val="single" w:sz="4" w:space="0" w:color="auto"/>
              <w:right w:val="single" w:sz="4" w:space="0" w:color="auto"/>
            </w:tcBorders>
            <w:shd w:val="clear" w:color="auto" w:fill="auto"/>
            <w:hideMark/>
          </w:tcPr>
          <w:p w14:paraId="2ADA1094" w14:textId="77777777" w:rsidR="00CC6B66" w:rsidRPr="00360D99" w:rsidRDefault="00CC6B66" w:rsidP="00334021">
            <w:pPr>
              <w:spacing w:after="0" w:line="240" w:lineRule="auto"/>
              <w:ind w:left="-113" w:right="-113"/>
              <w:jc w:val="center"/>
              <w:rPr>
                <w:rFonts w:ascii="Times New Roman" w:eastAsia="Times New Roman" w:hAnsi="Times New Roman" w:cs="Times New Roman"/>
                <w:b/>
                <w:sz w:val="20"/>
                <w:szCs w:val="20"/>
                <w:lang w:val="en-US"/>
              </w:rPr>
            </w:pPr>
            <w:r>
              <w:rPr>
                <w:rFonts w:ascii="Times New Roman" w:eastAsia="Times New Roman" w:hAnsi="Times New Roman" w:cs="Times New Roman"/>
                <w:b/>
                <w:bCs/>
                <w:sz w:val="20"/>
                <w:szCs w:val="20"/>
                <w:lang w:val="en-US"/>
              </w:rPr>
              <w:t>Indication</w:t>
            </w:r>
          </w:p>
        </w:tc>
        <w:tc>
          <w:tcPr>
            <w:tcW w:w="2268" w:type="dxa"/>
            <w:gridSpan w:val="2"/>
            <w:tcBorders>
              <w:top w:val="single" w:sz="4" w:space="0" w:color="auto"/>
              <w:left w:val="nil"/>
              <w:bottom w:val="single" w:sz="4" w:space="0" w:color="auto"/>
              <w:right w:val="single" w:sz="4" w:space="0" w:color="auto"/>
            </w:tcBorders>
            <w:shd w:val="clear" w:color="auto" w:fill="auto"/>
            <w:hideMark/>
          </w:tcPr>
          <w:p w14:paraId="0ABAC181" w14:textId="77777777" w:rsidR="00CC6B66" w:rsidRPr="005950C9" w:rsidRDefault="00CC6B66" w:rsidP="00334021">
            <w:pPr>
              <w:spacing w:after="0" w:line="240" w:lineRule="auto"/>
              <w:jc w:val="center"/>
              <w:rPr>
                <w:rFonts w:ascii="Times New Roman" w:eastAsia="Times New Roman" w:hAnsi="Times New Roman" w:cs="Times New Roman"/>
                <w:b/>
                <w:sz w:val="20"/>
                <w:szCs w:val="20"/>
                <w:lang w:val="en-US"/>
              </w:rPr>
            </w:pPr>
            <w:r>
              <w:rPr>
                <w:rFonts w:ascii="Times New Roman" w:eastAsia="Times New Roman" w:hAnsi="Times New Roman" w:cs="Times New Roman"/>
                <w:b/>
                <w:sz w:val="20"/>
                <w:szCs w:val="20"/>
                <w:lang w:val="en-US"/>
              </w:rPr>
              <w:t>Debt as of</w:t>
            </w:r>
          </w:p>
          <w:p w14:paraId="399E2D22" w14:textId="77777777" w:rsidR="00CC6B66" w:rsidRPr="00443899" w:rsidRDefault="00CC6B66" w:rsidP="00334021">
            <w:pPr>
              <w:spacing w:after="0" w:line="240" w:lineRule="auto"/>
              <w:ind w:left="-113" w:right="-113"/>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lang w:val="en-US"/>
              </w:rPr>
              <w:t>December 31, 2019</w:t>
            </w:r>
          </w:p>
        </w:tc>
        <w:tc>
          <w:tcPr>
            <w:tcW w:w="1134" w:type="dxa"/>
            <w:vMerge w:val="restart"/>
            <w:tcBorders>
              <w:top w:val="single" w:sz="4" w:space="0" w:color="auto"/>
              <w:left w:val="single" w:sz="4" w:space="0" w:color="auto"/>
              <w:right w:val="single" w:sz="4" w:space="0" w:color="auto"/>
            </w:tcBorders>
            <w:shd w:val="clear" w:color="auto" w:fill="auto"/>
            <w:hideMark/>
          </w:tcPr>
          <w:p w14:paraId="04363ED5" w14:textId="77777777" w:rsidR="00CC6B66" w:rsidRPr="007E2A42" w:rsidRDefault="00CC6B66" w:rsidP="00334021">
            <w:pPr>
              <w:spacing w:after="0" w:line="240" w:lineRule="auto"/>
              <w:ind w:left="-113" w:right="-113"/>
              <w:jc w:val="center"/>
              <w:rPr>
                <w:rFonts w:ascii="Times New Roman" w:eastAsia="Times New Roman" w:hAnsi="Times New Roman" w:cs="Times New Roman"/>
                <w:b/>
                <w:sz w:val="20"/>
                <w:szCs w:val="20"/>
                <w:lang w:val="en-US"/>
              </w:rPr>
            </w:pPr>
            <w:r w:rsidRPr="007E2A42">
              <w:rPr>
                <w:rFonts w:ascii="Times New Roman" w:eastAsia="Times New Roman" w:hAnsi="Times New Roman" w:cs="Times New Roman"/>
                <w:b/>
                <w:sz w:val="20"/>
                <w:szCs w:val="20"/>
                <w:lang w:val="en-US"/>
              </w:rPr>
              <w:t>Accrued for</w:t>
            </w:r>
          </w:p>
          <w:p w14:paraId="30151DD0" w14:textId="77777777" w:rsidR="00CC6B66" w:rsidRPr="00443899" w:rsidRDefault="00CC6B66" w:rsidP="00334021">
            <w:pPr>
              <w:spacing w:after="0" w:line="240" w:lineRule="auto"/>
              <w:ind w:left="-113" w:right="-113"/>
              <w:jc w:val="center"/>
              <w:rPr>
                <w:rFonts w:ascii="Times New Roman" w:eastAsia="Times New Roman" w:hAnsi="Times New Roman" w:cs="Times New Roman"/>
                <w:b/>
                <w:sz w:val="20"/>
                <w:szCs w:val="20"/>
              </w:rPr>
            </w:pPr>
            <w:r w:rsidRPr="00D03039">
              <w:rPr>
                <w:rFonts w:ascii="Times New Roman" w:eastAsia="Times New Roman" w:hAnsi="Times New Roman" w:cs="Times New Roman"/>
                <w:b/>
                <w:sz w:val="20"/>
                <w:szCs w:val="20"/>
              </w:rPr>
              <w:t xml:space="preserve"> 2020 </w:t>
            </w:r>
          </w:p>
        </w:tc>
        <w:tc>
          <w:tcPr>
            <w:tcW w:w="1134" w:type="dxa"/>
            <w:vMerge w:val="restart"/>
            <w:tcBorders>
              <w:top w:val="single" w:sz="4" w:space="0" w:color="auto"/>
              <w:left w:val="single" w:sz="4" w:space="0" w:color="auto"/>
              <w:right w:val="single" w:sz="4" w:space="0" w:color="auto"/>
            </w:tcBorders>
            <w:shd w:val="clear" w:color="auto" w:fill="auto"/>
            <w:hideMark/>
          </w:tcPr>
          <w:p w14:paraId="35258363" w14:textId="77777777" w:rsidR="00CC6B66" w:rsidRPr="00443899" w:rsidRDefault="00CC6B66" w:rsidP="00334021">
            <w:pPr>
              <w:spacing w:after="0" w:line="240" w:lineRule="auto"/>
              <w:ind w:left="-113" w:right="-113"/>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lang w:val="en-US"/>
              </w:rPr>
              <w:t>Paid for</w:t>
            </w:r>
            <w:r w:rsidRPr="00D03039">
              <w:rPr>
                <w:rFonts w:ascii="Times New Roman" w:eastAsia="Times New Roman" w:hAnsi="Times New Roman" w:cs="Times New Roman"/>
                <w:b/>
                <w:sz w:val="20"/>
                <w:szCs w:val="20"/>
              </w:rPr>
              <w:t xml:space="preserve"> 2020 </w:t>
            </w:r>
          </w:p>
        </w:tc>
        <w:tc>
          <w:tcPr>
            <w:tcW w:w="2268" w:type="dxa"/>
            <w:gridSpan w:val="2"/>
            <w:tcBorders>
              <w:top w:val="single" w:sz="4" w:space="0" w:color="auto"/>
              <w:left w:val="nil"/>
              <w:bottom w:val="single" w:sz="4" w:space="0" w:color="auto"/>
              <w:right w:val="single" w:sz="4" w:space="0" w:color="auto"/>
            </w:tcBorders>
            <w:shd w:val="clear" w:color="auto" w:fill="auto"/>
            <w:hideMark/>
          </w:tcPr>
          <w:p w14:paraId="7B2E4A19" w14:textId="77777777" w:rsidR="00CC6B66" w:rsidRPr="005950C9" w:rsidRDefault="00CC6B66" w:rsidP="00334021">
            <w:pPr>
              <w:spacing w:after="0" w:line="240" w:lineRule="auto"/>
              <w:jc w:val="center"/>
              <w:rPr>
                <w:rFonts w:ascii="Times New Roman" w:eastAsia="Times New Roman" w:hAnsi="Times New Roman" w:cs="Times New Roman"/>
                <w:b/>
                <w:sz w:val="20"/>
                <w:szCs w:val="20"/>
                <w:lang w:val="en-US"/>
              </w:rPr>
            </w:pPr>
            <w:r>
              <w:rPr>
                <w:rFonts w:ascii="Times New Roman" w:eastAsia="Times New Roman" w:hAnsi="Times New Roman" w:cs="Times New Roman"/>
                <w:b/>
                <w:sz w:val="20"/>
                <w:szCs w:val="20"/>
                <w:lang w:val="en-US"/>
              </w:rPr>
              <w:t>Debt as of</w:t>
            </w:r>
          </w:p>
          <w:p w14:paraId="39DD98D1" w14:textId="77777777" w:rsidR="00CC6B66" w:rsidRPr="00360D99" w:rsidRDefault="00CC6B66" w:rsidP="00334021">
            <w:pPr>
              <w:spacing w:after="0" w:line="240" w:lineRule="auto"/>
              <w:ind w:left="-113" w:right="-113"/>
              <w:jc w:val="center"/>
              <w:rPr>
                <w:rFonts w:ascii="Times New Roman" w:eastAsia="Times New Roman" w:hAnsi="Times New Roman" w:cs="Times New Roman"/>
                <w:b/>
                <w:sz w:val="20"/>
                <w:szCs w:val="20"/>
                <w:lang w:val="en-US"/>
              </w:rPr>
            </w:pPr>
            <w:r>
              <w:rPr>
                <w:rFonts w:ascii="Times New Roman" w:eastAsia="Times New Roman" w:hAnsi="Times New Roman" w:cs="Times New Roman"/>
                <w:b/>
                <w:sz w:val="20"/>
                <w:szCs w:val="20"/>
                <w:lang w:val="en-US"/>
              </w:rPr>
              <w:t xml:space="preserve">December 31, </w:t>
            </w:r>
            <w:r w:rsidRPr="00360D99">
              <w:rPr>
                <w:rFonts w:ascii="Times New Roman" w:eastAsia="Times New Roman" w:hAnsi="Times New Roman" w:cs="Times New Roman"/>
                <w:b/>
                <w:sz w:val="20"/>
                <w:szCs w:val="20"/>
                <w:lang w:val="en-US"/>
              </w:rPr>
              <w:t xml:space="preserve">2020 </w:t>
            </w:r>
          </w:p>
        </w:tc>
      </w:tr>
      <w:tr w:rsidR="00CC6B66" w:rsidRPr="00443899" w14:paraId="405DA3FE" w14:textId="77777777" w:rsidTr="00334021">
        <w:trPr>
          <w:trHeight w:val="20"/>
          <w:jc w:val="center"/>
        </w:trPr>
        <w:tc>
          <w:tcPr>
            <w:tcW w:w="2551" w:type="dxa"/>
            <w:vMerge/>
            <w:tcBorders>
              <w:left w:val="single" w:sz="4" w:space="0" w:color="auto"/>
              <w:bottom w:val="single" w:sz="4" w:space="0" w:color="auto"/>
              <w:right w:val="single" w:sz="4" w:space="0" w:color="auto"/>
            </w:tcBorders>
            <w:shd w:val="clear" w:color="auto" w:fill="auto"/>
            <w:hideMark/>
          </w:tcPr>
          <w:p w14:paraId="7A531649" w14:textId="77777777" w:rsidR="00CC6B66" w:rsidRPr="00360D99" w:rsidRDefault="00CC6B66" w:rsidP="00334021">
            <w:pPr>
              <w:spacing w:after="0" w:line="240" w:lineRule="auto"/>
              <w:ind w:left="-113" w:right="-113"/>
              <w:jc w:val="center"/>
              <w:rPr>
                <w:rFonts w:ascii="Times New Roman" w:eastAsia="Times New Roman" w:hAnsi="Times New Roman" w:cs="Times New Roman"/>
                <w:sz w:val="20"/>
                <w:szCs w:val="20"/>
                <w:lang w:val="en-US"/>
              </w:rPr>
            </w:pPr>
          </w:p>
        </w:tc>
        <w:tc>
          <w:tcPr>
            <w:tcW w:w="1134" w:type="dxa"/>
            <w:tcBorders>
              <w:top w:val="single" w:sz="4" w:space="0" w:color="auto"/>
              <w:left w:val="nil"/>
              <w:bottom w:val="single" w:sz="4" w:space="0" w:color="auto"/>
              <w:right w:val="single" w:sz="4" w:space="0" w:color="auto"/>
            </w:tcBorders>
            <w:shd w:val="clear" w:color="auto" w:fill="auto"/>
            <w:hideMark/>
          </w:tcPr>
          <w:p w14:paraId="608AD6E5" w14:textId="77777777" w:rsidR="00CC6B66" w:rsidRPr="00443899" w:rsidRDefault="00CC6B66" w:rsidP="00334021">
            <w:pPr>
              <w:spacing w:after="0" w:line="240" w:lineRule="auto"/>
              <w:ind w:left="-113" w:right="-113"/>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lang w:val="en-US"/>
              </w:rPr>
              <w:t>Debit</w:t>
            </w:r>
          </w:p>
        </w:tc>
        <w:tc>
          <w:tcPr>
            <w:tcW w:w="1134" w:type="dxa"/>
            <w:tcBorders>
              <w:top w:val="single" w:sz="4" w:space="0" w:color="auto"/>
              <w:left w:val="nil"/>
              <w:bottom w:val="single" w:sz="4" w:space="0" w:color="auto"/>
              <w:right w:val="single" w:sz="4" w:space="0" w:color="auto"/>
            </w:tcBorders>
            <w:shd w:val="clear" w:color="auto" w:fill="auto"/>
            <w:hideMark/>
          </w:tcPr>
          <w:p w14:paraId="4962EA14" w14:textId="77777777" w:rsidR="00CC6B66" w:rsidRPr="00443899" w:rsidRDefault="00CC6B66" w:rsidP="00334021">
            <w:pPr>
              <w:spacing w:after="0" w:line="240" w:lineRule="auto"/>
              <w:ind w:left="-113" w:right="-113"/>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lang w:val="en-US"/>
              </w:rPr>
              <w:t>Credit</w:t>
            </w:r>
          </w:p>
        </w:tc>
        <w:tc>
          <w:tcPr>
            <w:tcW w:w="1134" w:type="dxa"/>
            <w:vMerge/>
            <w:tcBorders>
              <w:left w:val="nil"/>
              <w:bottom w:val="single" w:sz="4" w:space="0" w:color="auto"/>
              <w:right w:val="single" w:sz="4" w:space="0" w:color="auto"/>
            </w:tcBorders>
            <w:shd w:val="clear" w:color="auto" w:fill="auto"/>
            <w:hideMark/>
          </w:tcPr>
          <w:p w14:paraId="72BAE7C4" w14:textId="77777777" w:rsidR="00CC6B66" w:rsidRPr="00443899" w:rsidRDefault="00CC6B66" w:rsidP="00334021">
            <w:pPr>
              <w:spacing w:after="0" w:line="240" w:lineRule="auto"/>
              <w:ind w:left="-113" w:right="-113"/>
              <w:jc w:val="center"/>
              <w:rPr>
                <w:rFonts w:ascii="Times New Roman" w:eastAsia="Times New Roman" w:hAnsi="Times New Roman" w:cs="Times New Roman"/>
                <w:b/>
                <w:sz w:val="20"/>
                <w:szCs w:val="20"/>
              </w:rPr>
            </w:pPr>
          </w:p>
        </w:tc>
        <w:tc>
          <w:tcPr>
            <w:tcW w:w="1134" w:type="dxa"/>
            <w:vMerge/>
            <w:tcBorders>
              <w:left w:val="nil"/>
              <w:bottom w:val="single" w:sz="4" w:space="0" w:color="auto"/>
              <w:right w:val="single" w:sz="4" w:space="0" w:color="auto"/>
            </w:tcBorders>
            <w:shd w:val="clear" w:color="auto" w:fill="auto"/>
          </w:tcPr>
          <w:p w14:paraId="075A36A1" w14:textId="77777777" w:rsidR="00CC6B66" w:rsidRPr="00443899" w:rsidRDefault="00CC6B66" w:rsidP="00334021">
            <w:pPr>
              <w:spacing w:after="0" w:line="240" w:lineRule="auto"/>
              <w:ind w:left="-113" w:right="-113"/>
              <w:jc w:val="center"/>
              <w:rPr>
                <w:rFonts w:ascii="Times New Roman" w:eastAsia="Times New Roman" w:hAnsi="Times New Roman" w:cs="Times New Roman"/>
                <w:b/>
                <w:sz w:val="20"/>
                <w:szCs w:val="20"/>
              </w:rPr>
            </w:pPr>
          </w:p>
        </w:tc>
        <w:tc>
          <w:tcPr>
            <w:tcW w:w="1134" w:type="dxa"/>
            <w:tcBorders>
              <w:top w:val="single" w:sz="4" w:space="0" w:color="auto"/>
              <w:left w:val="nil"/>
              <w:bottom w:val="single" w:sz="4" w:space="0" w:color="auto"/>
              <w:right w:val="single" w:sz="4" w:space="0" w:color="auto"/>
            </w:tcBorders>
            <w:shd w:val="clear" w:color="auto" w:fill="auto"/>
            <w:hideMark/>
          </w:tcPr>
          <w:p w14:paraId="2AEE6BAC" w14:textId="77777777" w:rsidR="00CC6B66" w:rsidRPr="00443899" w:rsidRDefault="00CC6B66" w:rsidP="00334021">
            <w:pPr>
              <w:spacing w:after="0" w:line="240" w:lineRule="auto"/>
              <w:ind w:left="-113" w:right="-113"/>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lang w:val="en-US"/>
              </w:rPr>
              <w:t>Debit</w:t>
            </w:r>
          </w:p>
        </w:tc>
        <w:tc>
          <w:tcPr>
            <w:tcW w:w="1134" w:type="dxa"/>
            <w:tcBorders>
              <w:top w:val="single" w:sz="4" w:space="0" w:color="auto"/>
              <w:left w:val="nil"/>
              <w:bottom w:val="single" w:sz="4" w:space="0" w:color="auto"/>
              <w:right w:val="single" w:sz="4" w:space="0" w:color="auto"/>
            </w:tcBorders>
            <w:shd w:val="clear" w:color="auto" w:fill="auto"/>
            <w:hideMark/>
          </w:tcPr>
          <w:p w14:paraId="17A56D45" w14:textId="77777777" w:rsidR="00CC6B66" w:rsidRPr="00443899" w:rsidRDefault="00CC6B66" w:rsidP="00334021">
            <w:pPr>
              <w:spacing w:after="0" w:line="240" w:lineRule="auto"/>
              <w:ind w:left="-113" w:right="-113"/>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lang w:val="en-US"/>
              </w:rPr>
              <w:t>Credit</w:t>
            </w:r>
          </w:p>
        </w:tc>
      </w:tr>
      <w:tr w:rsidR="00CC6B66" w:rsidRPr="00443899" w14:paraId="2D6C49A1" w14:textId="77777777" w:rsidTr="00334021">
        <w:trPr>
          <w:trHeight w:val="20"/>
          <w:jc w:val="center"/>
        </w:trPr>
        <w:tc>
          <w:tcPr>
            <w:tcW w:w="2551" w:type="dxa"/>
            <w:tcBorders>
              <w:top w:val="nil"/>
              <w:left w:val="single" w:sz="4" w:space="0" w:color="auto"/>
              <w:bottom w:val="single" w:sz="4" w:space="0" w:color="auto"/>
              <w:right w:val="single" w:sz="4" w:space="0" w:color="auto"/>
            </w:tcBorders>
            <w:shd w:val="clear" w:color="auto" w:fill="auto"/>
            <w:vAlign w:val="bottom"/>
            <w:hideMark/>
          </w:tcPr>
          <w:p w14:paraId="63691C64" w14:textId="77777777" w:rsidR="00CC6B66" w:rsidRPr="00443899" w:rsidRDefault="00CC6B66" w:rsidP="00334021">
            <w:pPr>
              <w:spacing w:after="0" w:line="240" w:lineRule="auto"/>
              <w:ind w:right="-113"/>
              <w:rPr>
                <w:rFonts w:ascii="Times New Roman" w:eastAsia="Times New Roman" w:hAnsi="Times New Roman" w:cs="Times New Roman"/>
                <w:b/>
                <w:bCs/>
                <w:sz w:val="20"/>
                <w:szCs w:val="20"/>
              </w:rPr>
            </w:pPr>
            <w:r w:rsidRPr="007E2A42">
              <w:rPr>
                <w:rFonts w:ascii="Times New Roman" w:eastAsia="Times New Roman" w:hAnsi="Times New Roman" w:cs="Times New Roman"/>
                <w:b/>
                <w:bCs/>
                <w:sz w:val="20"/>
                <w:szCs w:val="20"/>
                <w:lang w:val="en-US"/>
              </w:rPr>
              <w:t>Insurance contributions</w:t>
            </w:r>
            <w:r w:rsidRPr="007E2A42">
              <w:rPr>
                <w:rFonts w:ascii="Times New Roman" w:eastAsia="Times New Roman" w:hAnsi="Times New Roman" w:cs="Times New Roman"/>
                <w:b/>
                <w:bCs/>
                <w:sz w:val="20"/>
                <w:szCs w:val="20"/>
              </w:rPr>
              <w:t xml:space="preserve"> − </w:t>
            </w:r>
            <w:r w:rsidRPr="007E2A42">
              <w:rPr>
                <w:rFonts w:ascii="Times New Roman" w:eastAsia="Times New Roman" w:hAnsi="Times New Roman" w:cs="Times New Roman"/>
                <w:b/>
                <w:bCs/>
                <w:sz w:val="20"/>
                <w:szCs w:val="20"/>
                <w:lang w:val="en-US"/>
              </w:rPr>
              <w:t>total</w:t>
            </w:r>
          </w:p>
        </w:tc>
        <w:tc>
          <w:tcPr>
            <w:tcW w:w="1134" w:type="dxa"/>
            <w:tcBorders>
              <w:top w:val="nil"/>
              <w:left w:val="nil"/>
              <w:bottom w:val="single" w:sz="4" w:space="0" w:color="auto"/>
              <w:right w:val="single" w:sz="4" w:space="0" w:color="auto"/>
            </w:tcBorders>
            <w:shd w:val="clear" w:color="auto" w:fill="auto"/>
            <w:vAlign w:val="bottom"/>
            <w:hideMark/>
          </w:tcPr>
          <w:p w14:paraId="52730F5B" w14:textId="77777777" w:rsidR="00CC6B66" w:rsidRPr="00443899" w:rsidRDefault="00CC6B66" w:rsidP="00334021">
            <w:pPr>
              <w:spacing w:after="0" w:line="240" w:lineRule="auto"/>
              <w:ind w:right="57"/>
              <w:jc w:val="right"/>
              <w:rPr>
                <w:rFonts w:ascii="Times New Roman" w:eastAsia="Times New Roman" w:hAnsi="Times New Roman" w:cs="Times New Roman"/>
                <w:b/>
                <w:bCs/>
                <w:sz w:val="20"/>
                <w:szCs w:val="20"/>
              </w:rPr>
            </w:pPr>
            <w:r w:rsidRPr="00443899">
              <w:rPr>
                <w:rFonts w:ascii="Times New Roman" w:eastAsia="Times New Roman" w:hAnsi="Times New Roman" w:cs="Times New Roman"/>
                <w:b/>
                <w:bCs/>
                <w:sz w:val="20"/>
                <w:szCs w:val="20"/>
              </w:rPr>
              <w:t>5</w:t>
            </w:r>
            <w:r>
              <w:rPr>
                <w:rFonts w:ascii="Times New Roman" w:eastAsia="Times New Roman" w:hAnsi="Times New Roman" w:cs="Times New Roman"/>
                <w:b/>
                <w:bCs/>
                <w:sz w:val="20"/>
                <w:szCs w:val="20"/>
                <w:lang w:val="en-US"/>
              </w:rPr>
              <w:t>,</w:t>
            </w:r>
            <w:r w:rsidRPr="00443899">
              <w:rPr>
                <w:rFonts w:ascii="Times New Roman" w:eastAsia="Times New Roman" w:hAnsi="Times New Roman" w:cs="Times New Roman"/>
                <w:b/>
                <w:bCs/>
                <w:sz w:val="20"/>
                <w:szCs w:val="20"/>
              </w:rPr>
              <w:t>471</w:t>
            </w:r>
          </w:p>
        </w:tc>
        <w:tc>
          <w:tcPr>
            <w:tcW w:w="1134" w:type="dxa"/>
            <w:tcBorders>
              <w:top w:val="nil"/>
              <w:left w:val="nil"/>
              <w:bottom w:val="single" w:sz="4" w:space="0" w:color="auto"/>
              <w:right w:val="single" w:sz="4" w:space="0" w:color="auto"/>
            </w:tcBorders>
            <w:shd w:val="clear" w:color="auto" w:fill="auto"/>
            <w:vAlign w:val="bottom"/>
            <w:hideMark/>
          </w:tcPr>
          <w:p w14:paraId="2320E689" w14:textId="77777777" w:rsidR="00CC6B66" w:rsidRPr="00443899" w:rsidRDefault="00CC6B66" w:rsidP="00334021">
            <w:pPr>
              <w:spacing w:after="0" w:line="240" w:lineRule="auto"/>
              <w:ind w:right="57"/>
              <w:jc w:val="right"/>
              <w:rPr>
                <w:rFonts w:ascii="Times New Roman" w:eastAsia="Times New Roman" w:hAnsi="Times New Roman" w:cs="Times New Roman"/>
                <w:b/>
                <w:bCs/>
                <w:sz w:val="20"/>
                <w:szCs w:val="20"/>
              </w:rPr>
            </w:pPr>
            <w:r w:rsidRPr="00443899">
              <w:rPr>
                <w:rFonts w:ascii="Times New Roman" w:eastAsia="Times New Roman" w:hAnsi="Times New Roman" w:cs="Times New Roman"/>
                <w:b/>
                <w:bCs/>
                <w:sz w:val="20"/>
                <w:szCs w:val="20"/>
              </w:rPr>
              <w:t>157</w:t>
            </w:r>
            <w:r>
              <w:rPr>
                <w:rFonts w:ascii="Times New Roman" w:eastAsia="Times New Roman" w:hAnsi="Times New Roman" w:cs="Times New Roman"/>
                <w:b/>
                <w:bCs/>
                <w:sz w:val="20"/>
                <w:szCs w:val="20"/>
                <w:lang w:val="en-US"/>
              </w:rPr>
              <w:t>,</w:t>
            </w:r>
            <w:r w:rsidRPr="00443899">
              <w:rPr>
                <w:rFonts w:ascii="Times New Roman" w:eastAsia="Times New Roman" w:hAnsi="Times New Roman" w:cs="Times New Roman"/>
                <w:b/>
                <w:bCs/>
                <w:sz w:val="20"/>
                <w:szCs w:val="20"/>
              </w:rPr>
              <w:t>086</w:t>
            </w:r>
          </w:p>
        </w:tc>
        <w:tc>
          <w:tcPr>
            <w:tcW w:w="1134" w:type="dxa"/>
            <w:tcBorders>
              <w:top w:val="nil"/>
              <w:left w:val="nil"/>
              <w:bottom w:val="single" w:sz="4" w:space="0" w:color="auto"/>
              <w:right w:val="single" w:sz="4" w:space="0" w:color="auto"/>
            </w:tcBorders>
            <w:shd w:val="clear" w:color="auto" w:fill="auto"/>
            <w:vAlign w:val="bottom"/>
          </w:tcPr>
          <w:p w14:paraId="4038CC64" w14:textId="77777777" w:rsidR="00CC6B66" w:rsidRPr="00443899" w:rsidRDefault="00CC6B66" w:rsidP="00334021">
            <w:pPr>
              <w:spacing w:after="0" w:line="240" w:lineRule="auto"/>
              <w:ind w:right="57"/>
              <w:jc w:val="right"/>
              <w:rPr>
                <w:rFonts w:ascii="Times New Roman" w:eastAsia="Times New Roman" w:hAnsi="Times New Roman" w:cs="Times New Roman"/>
                <w:b/>
                <w:bCs/>
                <w:sz w:val="20"/>
                <w:szCs w:val="20"/>
              </w:rPr>
            </w:pPr>
            <w:r w:rsidRPr="00443899">
              <w:rPr>
                <w:rFonts w:ascii="Times New Roman" w:eastAsia="Times New Roman" w:hAnsi="Times New Roman" w:cs="Times New Roman"/>
                <w:b/>
                <w:bCs/>
                <w:sz w:val="20"/>
                <w:szCs w:val="20"/>
              </w:rPr>
              <w:t>1</w:t>
            </w:r>
            <w:r>
              <w:rPr>
                <w:rFonts w:ascii="Times New Roman" w:eastAsia="Times New Roman" w:hAnsi="Times New Roman" w:cs="Times New Roman"/>
                <w:b/>
                <w:bCs/>
                <w:sz w:val="20"/>
                <w:szCs w:val="20"/>
                <w:lang w:val="en-US"/>
              </w:rPr>
              <w:t>,</w:t>
            </w:r>
            <w:r w:rsidRPr="00443899">
              <w:rPr>
                <w:rFonts w:ascii="Times New Roman" w:eastAsia="Times New Roman" w:hAnsi="Times New Roman" w:cs="Times New Roman"/>
                <w:b/>
                <w:bCs/>
                <w:sz w:val="20"/>
                <w:szCs w:val="20"/>
              </w:rPr>
              <w:t>699</w:t>
            </w:r>
            <w:r>
              <w:rPr>
                <w:rFonts w:ascii="Times New Roman" w:eastAsia="Times New Roman" w:hAnsi="Times New Roman" w:cs="Times New Roman"/>
                <w:b/>
                <w:bCs/>
                <w:sz w:val="20"/>
                <w:szCs w:val="20"/>
                <w:lang w:val="en-US"/>
              </w:rPr>
              <w:t>,</w:t>
            </w:r>
            <w:r w:rsidRPr="00443899">
              <w:rPr>
                <w:rFonts w:ascii="Times New Roman" w:eastAsia="Times New Roman" w:hAnsi="Times New Roman" w:cs="Times New Roman"/>
                <w:b/>
                <w:bCs/>
                <w:sz w:val="20"/>
                <w:szCs w:val="20"/>
              </w:rPr>
              <w:t>033</w:t>
            </w:r>
          </w:p>
        </w:tc>
        <w:tc>
          <w:tcPr>
            <w:tcW w:w="1134" w:type="dxa"/>
            <w:tcBorders>
              <w:top w:val="nil"/>
              <w:left w:val="nil"/>
              <w:bottom w:val="single" w:sz="4" w:space="0" w:color="auto"/>
              <w:right w:val="single" w:sz="4" w:space="0" w:color="auto"/>
            </w:tcBorders>
            <w:shd w:val="clear" w:color="auto" w:fill="auto"/>
            <w:vAlign w:val="bottom"/>
          </w:tcPr>
          <w:p w14:paraId="5E060220" w14:textId="77777777" w:rsidR="00CC6B66" w:rsidRPr="00443899" w:rsidRDefault="00CC6B66" w:rsidP="00334021">
            <w:pPr>
              <w:spacing w:after="0" w:line="240" w:lineRule="auto"/>
              <w:ind w:right="57"/>
              <w:jc w:val="right"/>
              <w:rPr>
                <w:rFonts w:ascii="Times New Roman" w:eastAsia="Times New Roman" w:hAnsi="Times New Roman" w:cs="Times New Roman"/>
                <w:b/>
                <w:bCs/>
                <w:sz w:val="20"/>
                <w:szCs w:val="20"/>
              </w:rPr>
            </w:pPr>
            <w:r w:rsidRPr="00443899">
              <w:rPr>
                <w:rFonts w:ascii="Times New Roman" w:eastAsia="Times New Roman" w:hAnsi="Times New Roman" w:cs="Times New Roman"/>
                <w:b/>
                <w:bCs/>
                <w:sz w:val="20"/>
                <w:szCs w:val="20"/>
              </w:rPr>
              <w:t>1</w:t>
            </w:r>
            <w:r>
              <w:rPr>
                <w:rFonts w:ascii="Times New Roman" w:eastAsia="Times New Roman" w:hAnsi="Times New Roman" w:cs="Times New Roman"/>
                <w:b/>
                <w:bCs/>
                <w:sz w:val="20"/>
                <w:szCs w:val="20"/>
                <w:lang w:val="en-US"/>
              </w:rPr>
              <w:t>,</w:t>
            </w:r>
            <w:r w:rsidRPr="00443899">
              <w:rPr>
                <w:rFonts w:ascii="Times New Roman" w:eastAsia="Times New Roman" w:hAnsi="Times New Roman" w:cs="Times New Roman"/>
                <w:b/>
                <w:bCs/>
                <w:sz w:val="20"/>
                <w:szCs w:val="20"/>
              </w:rPr>
              <w:t>737</w:t>
            </w:r>
            <w:r>
              <w:rPr>
                <w:rFonts w:ascii="Times New Roman" w:eastAsia="Times New Roman" w:hAnsi="Times New Roman" w:cs="Times New Roman"/>
                <w:b/>
                <w:bCs/>
                <w:sz w:val="20"/>
                <w:szCs w:val="20"/>
                <w:lang w:val="en-US"/>
              </w:rPr>
              <w:t>,</w:t>
            </w:r>
            <w:r w:rsidRPr="00443899">
              <w:rPr>
                <w:rFonts w:ascii="Times New Roman" w:eastAsia="Times New Roman" w:hAnsi="Times New Roman" w:cs="Times New Roman"/>
                <w:b/>
                <w:bCs/>
                <w:sz w:val="20"/>
                <w:szCs w:val="20"/>
              </w:rPr>
              <w:t>642</w:t>
            </w:r>
          </w:p>
        </w:tc>
        <w:tc>
          <w:tcPr>
            <w:tcW w:w="1134" w:type="dxa"/>
            <w:tcBorders>
              <w:top w:val="nil"/>
              <w:left w:val="nil"/>
              <w:bottom w:val="single" w:sz="4" w:space="0" w:color="auto"/>
              <w:right w:val="single" w:sz="4" w:space="0" w:color="auto"/>
            </w:tcBorders>
            <w:shd w:val="clear" w:color="auto" w:fill="auto"/>
            <w:vAlign w:val="bottom"/>
          </w:tcPr>
          <w:p w14:paraId="278C71C0" w14:textId="77777777" w:rsidR="00CC6B66" w:rsidRPr="00443899" w:rsidRDefault="00CC6B66" w:rsidP="00334021">
            <w:pPr>
              <w:spacing w:after="0" w:line="240" w:lineRule="auto"/>
              <w:ind w:right="57"/>
              <w:jc w:val="right"/>
              <w:rPr>
                <w:rFonts w:ascii="Times New Roman" w:eastAsia="Times New Roman" w:hAnsi="Times New Roman" w:cs="Times New Roman"/>
                <w:b/>
                <w:bCs/>
                <w:sz w:val="20"/>
                <w:szCs w:val="20"/>
              </w:rPr>
            </w:pPr>
            <w:r w:rsidRPr="00443899">
              <w:rPr>
                <w:rFonts w:ascii="Times New Roman" w:eastAsia="Times New Roman" w:hAnsi="Times New Roman" w:cs="Times New Roman"/>
                <w:b/>
                <w:bCs/>
                <w:sz w:val="20"/>
                <w:szCs w:val="20"/>
              </w:rPr>
              <w:t>22</w:t>
            </w:r>
            <w:r>
              <w:rPr>
                <w:rFonts w:ascii="Times New Roman" w:eastAsia="Times New Roman" w:hAnsi="Times New Roman" w:cs="Times New Roman"/>
                <w:b/>
                <w:bCs/>
                <w:sz w:val="20"/>
                <w:szCs w:val="20"/>
                <w:lang w:val="en-US"/>
              </w:rPr>
              <w:t>,</w:t>
            </w:r>
            <w:r w:rsidRPr="00443899">
              <w:rPr>
                <w:rFonts w:ascii="Times New Roman" w:eastAsia="Times New Roman" w:hAnsi="Times New Roman" w:cs="Times New Roman"/>
                <w:b/>
                <w:bCs/>
                <w:sz w:val="20"/>
                <w:szCs w:val="20"/>
              </w:rPr>
              <w:t>436</w:t>
            </w:r>
          </w:p>
        </w:tc>
        <w:tc>
          <w:tcPr>
            <w:tcW w:w="1134" w:type="dxa"/>
            <w:tcBorders>
              <w:top w:val="nil"/>
              <w:left w:val="nil"/>
              <w:bottom w:val="single" w:sz="4" w:space="0" w:color="auto"/>
              <w:right w:val="single" w:sz="4" w:space="0" w:color="auto"/>
            </w:tcBorders>
            <w:shd w:val="clear" w:color="auto" w:fill="auto"/>
            <w:vAlign w:val="bottom"/>
          </w:tcPr>
          <w:p w14:paraId="51F48A59" w14:textId="77777777" w:rsidR="00CC6B66" w:rsidRPr="00443899" w:rsidRDefault="00CC6B66" w:rsidP="00334021">
            <w:pPr>
              <w:spacing w:after="0" w:line="240" w:lineRule="auto"/>
              <w:ind w:right="57"/>
              <w:jc w:val="right"/>
              <w:rPr>
                <w:rFonts w:ascii="Times New Roman" w:eastAsia="Times New Roman" w:hAnsi="Times New Roman" w:cs="Times New Roman"/>
                <w:b/>
                <w:bCs/>
                <w:sz w:val="20"/>
                <w:szCs w:val="20"/>
              </w:rPr>
            </w:pPr>
            <w:r w:rsidRPr="00443899">
              <w:rPr>
                <w:rFonts w:ascii="Times New Roman" w:eastAsia="Times New Roman" w:hAnsi="Times New Roman" w:cs="Times New Roman"/>
                <w:b/>
                <w:bCs/>
                <w:sz w:val="20"/>
                <w:szCs w:val="20"/>
              </w:rPr>
              <w:t>135</w:t>
            </w:r>
            <w:r>
              <w:rPr>
                <w:rFonts w:ascii="Times New Roman" w:eastAsia="Times New Roman" w:hAnsi="Times New Roman" w:cs="Times New Roman"/>
                <w:b/>
                <w:bCs/>
                <w:sz w:val="20"/>
                <w:szCs w:val="20"/>
                <w:lang w:val="en-US"/>
              </w:rPr>
              <w:t>,</w:t>
            </w:r>
            <w:r w:rsidRPr="00443899">
              <w:rPr>
                <w:rFonts w:ascii="Times New Roman" w:eastAsia="Times New Roman" w:hAnsi="Times New Roman" w:cs="Times New Roman"/>
                <w:b/>
                <w:bCs/>
                <w:sz w:val="20"/>
                <w:szCs w:val="20"/>
              </w:rPr>
              <w:t>442</w:t>
            </w:r>
          </w:p>
        </w:tc>
      </w:tr>
      <w:tr w:rsidR="00CC6B66" w:rsidRPr="00443899" w14:paraId="706D3D24" w14:textId="77777777" w:rsidTr="00334021">
        <w:trPr>
          <w:trHeight w:val="20"/>
          <w:jc w:val="center"/>
        </w:trPr>
        <w:tc>
          <w:tcPr>
            <w:tcW w:w="2551" w:type="dxa"/>
            <w:tcBorders>
              <w:top w:val="nil"/>
              <w:left w:val="single" w:sz="4" w:space="0" w:color="auto"/>
              <w:bottom w:val="single" w:sz="4" w:space="0" w:color="auto"/>
              <w:right w:val="single" w:sz="4" w:space="0" w:color="auto"/>
            </w:tcBorders>
            <w:shd w:val="clear" w:color="auto" w:fill="auto"/>
            <w:vAlign w:val="bottom"/>
            <w:hideMark/>
          </w:tcPr>
          <w:p w14:paraId="2E518267" w14:textId="77777777" w:rsidR="00CC6B66" w:rsidRPr="00443899" w:rsidRDefault="00CC6B66" w:rsidP="00334021">
            <w:pPr>
              <w:spacing w:after="0" w:line="240" w:lineRule="auto"/>
              <w:ind w:right="-113"/>
              <w:rPr>
                <w:rFonts w:ascii="Times New Roman" w:eastAsia="Times New Roman" w:hAnsi="Times New Roman" w:cs="Times New Roman"/>
                <w:b/>
                <w:bCs/>
                <w:sz w:val="20"/>
                <w:szCs w:val="20"/>
              </w:rPr>
            </w:pPr>
            <w:r w:rsidRPr="007E2A42">
              <w:rPr>
                <w:rFonts w:ascii="Times New Roman" w:eastAsia="Times New Roman" w:hAnsi="Times New Roman" w:cs="Times New Roman"/>
                <w:b/>
                <w:bCs/>
                <w:sz w:val="20"/>
                <w:szCs w:val="20"/>
                <w:lang w:val="en-US"/>
              </w:rPr>
              <w:t>including</w:t>
            </w:r>
            <w:r w:rsidRPr="007E2A42">
              <w:rPr>
                <w:rFonts w:ascii="Times New Roman" w:eastAsia="Times New Roman" w:hAnsi="Times New Roman" w:cs="Times New Roman"/>
                <w:b/>
                <w:bCs/>
                <w:sz w:val="20"/>
                <w:szCs w:val="20"/>
              </w:rPr>
              <w:t>:</w:t>
            </w:r>
          </w:p>
        </w:tc>
        <w:tc>
          <w:tcPr>
            <w:tcW w:w="1134" w:type="dxa"/>
            <w:tcBorders>
              <w:top w:val="nil"/>
              <w:left w:val="nil"/>
              <w:bottom w:val="single" w:sz="4" w:space="0" w:color="auto"/>
              <w:right w:val="single" w:sz="4" w:space="0" w:color="auto"/>
            </w:tcBorders>
            <w:shd w:val="clear" w:color="auto" w:fill="auto"/>
            <w:vAlign w:val="bottom"/>
            <w:hideMark/>
          </w:tcPr>
          <w:p w14:paraId="080465E4" w14:textId="77777777" w:rsidR="00CC6B66" w:rsidRPr="00443899" w:rsidRDefault="00CC6B66" w:rsidP="00334021">
            <w:pPr>
              <w:spacing w:after="0" w:line="240" w:lineRule="auto"/>
              <w:ind w:right="57"/>
              <w:jc w:val="right"/>
              <w:rPr>
                <w:rFonts w:ascii="Times New Roman" w:eastAsia="Times New Roman" w:hAnsi="Times New Roman" w:cs="Times New Roman"/>
                <w:b/>
                <w:bCs/>
                <w:sz w:val="20"/>
                <w:szCs w:val="20"/>
              </w:rPr>
            </w:pPr>
          </w:p>
        </w:tc>
        <w:tc>
          <w:tcPr>
            <w:tcW w:w="1134" w:type="dxa"/>
            <w:tcBorders>
              <w:top w:val="nil"/>
              <w:left w:val="nil"/>
              <w:bottom w:val="single" w:sz="4" w:space="0" w:color="auto"/>
              <w:right w:val="single" w:sz="4" w:space="0" w:color="auto"/>
            </w:tcBorders>
            <w:shd w:val="clear" w:color="auto" w:fill="auto"/>
            <w:vAlign w:val="bottom"/>
            <w:hideMark/>
          </w:tcPr>
          <w:p w14:paraId="2BC57F58" w14:textId="77777777" w:rsidR="00CC6B66" w:rsidRPr="00443899" w:rsidRDefault="00CC6B66" w:rsidP="00334021">
            <w:pPr>
              <w:spacing w:after="0" w:line="240" w:lineRule="auto"/>
              <w:ind w:right="57"/>
              <w:jc w:val="right"/>
              <w:rPr>
                <w:rFonts w:ascii="Times New Roman" w:eastAsia="Times New Roman" w:hAnsi="Times New Roman" w:cs="Times New Roman"/>
                <w:b/>
                <w:bCs/>
                <w:sz w:val="20"/>
                <w:szCs w:val="20"/>
              </w:rPr>
            </w:pPr>
          </w:p>
        </w:tc>
        <w:tc>
          <w:tcPr>
            <w:tcW w:w="1134" w:type="dxa"/>
            <w:tcBorders>
              <w:top w:val="nil"/>
              <w:left w:val="nil"/>
              <w:bottom w:val="single" w:sz="4" w:space="0" w:color="auto"/>
              <w:right w:val="single" w:sz="4" w:space="0" w:color="auto"/>
            </w:tcBorders>
            <w:shd w:val="clear" w:color="auto" w:fill="auto"/>
            <w:vAlign w:val="bottom"/>
          </w:tcPr>
          <w:p w14:paraId="52B3308E" w14:textId="77777777" w:rsidR="00CC6B66" w:rsidRPr="00443899" w:rsidRDefault="00CC6B66" w:rsidP="00334021">
            <w:pPr>
              <w:spacing w:after="0" w:line="240" w:lineRule="auto"/>
              <w:ind w:right="57"/>
              <w:jc w:val="right"/>
              <w:rPr>
                <w:rFonts w:ascii="Times New Roman" w:eastAsia="Times New Roman" w:hAnsi="Times New Roman" w:cs="Times New Roman"/>
                <w:b/>
                <w:bCs/>
                <w:sz w:val="20"/>
                <w:szCs w:val="20"/>
              </w:rPr>
            </w:pPr>
          </w:p>
        </w:tc>
        <w:tc>
          <w:tcPr>
            <w:tcW w:w="1134" w:type="dxa"/>
            <w:tcBorders>
              <w:top w:val="nil"/>
              <w:left w:val="nil"/>
              <w:bottom w:val="single" w:sz="4" w:space="0" w:color="auto"/>
              <w:right w:val="single" w:sz="4" w:space="0" w:color="auto"/>
            </w:tcBorders>
            <w:shd w:val="clear" w:color="auto" w:fill="auto"/>
            <w:vAlign w:val="bottom"/>
          </w:tcPr>
          <w:p w14:paraId="3F5A8C68" w14:textId="77777777" w:rsidR="00CC6B66" w:rsidRPr="00443899" w:rsidRDefault="00CC6B66" w:rsidP="00334021">
            <w:pPr>
              <w:spacing w:after="0" w:line="240" w:lineRule="auto"/>
              <w:ind w:right="57"/>
              <w:jc w:val="right"/>
              <w:rPr>
                <w:rFonts w:ascii="Times New Roman" w:eastAsia="Times New Roman" w:hAnsi="Times New Roman" w:cs="Times New Roman"/>
                <w:b/>
                <w:bCs/>
                <w:sz w:val="20"/>
                <w:szCs w:val="20"/>
              </w:rPr>
            </w:pPr>
          </w:p>
        </w:tc>
        <w:tc>
          <w:tcPr>
            <w:tcW w:w="1134" w:type="dxa"/>
            <w:tcBorders>
              <w:top w:val="nil"/>
              <w:left w:val="nil"/>
              <w:bottom w:val="single" w:sz="4" w:space="0" w:color="auto"/>
              <w:right w:val="single" w:sz="4" w:space="0" w:color="auto"/>
            </w:tcBorders>
            <w:shd w:val="clear" w:color="auto" w:fill="auto"/>
            <w:vAlign w:val="bottom"/>
          </w:tcPr>
          <w:p w14:paraId="0FC93CF0" w14:textId="77777777" w:rsidR="00CC6B66" w:rsidRPr="00443899" w:rsidRDefault="00CC6B66" w:rsidP="00334021">
            <w:pPr>
              <w:spacing w:after="0" w:line="240" w:lineRule="auto"/>
              <w:ind w:right="57"/>
              <w:jc w:val="right"/>
              <w:rPr>
                <w:rFonts w:ascii="Times New Roman" w:eastAsia="Times New Roman" w:hAnsi="Times New Roman" w:cs="Times New Roman"/>
                <w:b/>
                <w:bCs/>
                <w:sz w:val="20"/>
                <w:szCs w:val="20"/>
              </w:rPr>
            </w:pPr>
          </w:p>
        </w:tc>
        <w:tc>
          <w:tcPr>
            <w:tcW w:w="1134" w:type="dxa"/>
            <w:tcBorders>
              <w:top w:val="nil"/>
              <w:left w:val="nil"/>
              <w:bottom w:val="single" w:sz="4" w:space="0" w:color="auto"/>
              <w:right w:val="single" w:sz="4" w:space="0" w:color="auto"/>
            </w:tcBorders>
            <w:shd w:val="clear" w:color="auto" w:fill="auto"/>
            <w:vAlign w:val="bottom"/>
          </w:tcPr>
          <w:p w14:paraId="36337DC8" w14:textId="77777777" w:rsidR="00CC6B66" w:rsidRPr="00443899" w:rsidRDefault="00CC6B66" w:rsidP="00334021">
            <w:pPr>
              <w:spacing w:after="0" w:line="240" w:lineRule="auto"/>
              <w:ind w:right="57"/>
              <w:jc w:val="right"/>
              <w:rPr>
                <w:rFonts w:ascii="Times New Roman" w:eastAsia="Times New Roman" w:hAnsi="Times New Roman" w:cs="Times New Roman"/>
                <w:b/>
                <w:bCs/>
                <w:sz w:val="20"/>
                <w:szCs w:val="20"/>
              </w:rPr>
            </w:pPr>
          </w:p>
        </w:tc>
      </w:tr>
      <w:tr w:rsidR="00CC6B66" w:rsidRPr="00443899" w14:paraId="751316D8" w14:textId="77777777" w:rsidTr="00334021">
        <w:trPr>
          <w:trHeight w:val="20"/>
          <w:jc w:val="center"/>
        </w:trPr>
        <w:tc>
          <w:tcPr>
            <w:tcW w:w="2551" w:type="dxa"/>
            <w:tcBorders>
              <w:top w:val="nil"/>
              <w:left w:val="single" w:sz="4" w:space="0" w:color="auto"/>
              <w:bottom w:val="single" w:sz="4" w:space="0" w:color="auto"/>
              <w:right w:val="single" w:sz="4" w:space="0" w:color="auto"/>
            </w:tcBorders>
            <w:shd w:val="clear" w:color="auto" w:fill="auto"/>
            <w:vAlign w:val="bottom"/>
            <w:hideMark/>
          </w:tcPr>
          <w:p w14:paraId="29CF85F7" w14:textId="77777777" w:rsidR="00CC6B66" w:rsidRPr="00443899" w:rsidRDefault="00CC6B66" w:rsidP="00334021">
            <w:pPr>
              <w:spacing w:after="0" w:line="240" w:lineRule="auto"/>
              <w:ind w:right="-113"/>
              <w:rPr>
                <w:rFonts w:ascii="Times New Roman" w:eastAsia="Times New Roman" w:hAnsi="Times New Roman" w:cs="Times New Roman"/>
                <w:sz w:val="20"/>
                <w:szCs w:val="20"/>
              </w:rPr>
            </w:pPr>
            <w:r w:rsidRPr="007E2A42">
              <w:rPr>
                <w:rFonts w:ascii="Times New Roman" w:eastAsia="Times New Roman" w:hAnsi="Times New Roman" w:cs="Times New Roman"/>
                <w:sz w:val="20"/>
                <w:szCs w:val="20"/>
                <w:lang w:val="en-US"/>
              </w:rPr>
              <w:t>P</w:t>
            </w:r>
            <w:proofErr w:type="spellStart"/>
            <w:r w:rsidRPr="007E2A42">
              <w:rPr>
                <w:rFonts w:ascii="Times New Roman" w:eastAsia="Times New Roman" w:hAnsi="Times New Roman" w:cs="Times New Roman"/>
                <w:sz w:val="20"/>
                <w:szCs w:val="20"/>
              </w:rPr>
              <w:t>ension</w:t>
            </w:r>
            <w:proofErr w:type="spellEnd"/>
            <w:r w:rsidRPr="007E2A42">
              <w:rPr>
                <w:rFonts w:ascii="Times New Roman" w:eastAsia="Times New Roman" w:hAnsi="Times New Roman" w:cs="Times New Roman"/>
                <w:sz w:val="20"/>
                <w:szCs w:val="20"/>
              </w:rPr>
              <w:t xml:space="preserve"> </w:t>
            </w:r>
            <w:proofErr w:type="spellStart"/>
            <w:r w:rsidRPr="007E2A42">
              <w:rPr>
                <w:rFonts w:ascii="Times New Roman" w:eastAsia="Times New Roman" w:hAnsi="Times New Roman" w:cs="Times New Roman"/>
                <w:sz w:val="20"/>
                <w:szCs w:val="20"/>
              </w:rPr>
              <w:t>contribution</w:t>
            </w:r>
            <w:proofErr w:type="spellEnd"/>
          </w:p>
        </w:tc>
        <w:tc>
          <w:tcPr>
            <w:tcW w:w="1134" w:type="dxa"/>
            <w:tcBorders>
              <w:top w:val="nil"/>
              <w:left w:val="nil"/>
              <w:bottom w:val="single" w:sz="4" w:space="0" w:color="auto"/>
              <w:right w:val="single" w:sz="4" w:space="0" w:color="auto"/>
            </w:tcBorders>
            <w:shd w:val="clear" w:color="auto" w:fill="auto"/>
            <w:vAlign w:val="bottom"/>
            <w:hideMark/>
          </w:tcPr>
          <w:p w14:paraId="19532030" w14:textId="77777777" w:rsidR="00CC6B66" w:rsidRPr="00443899" w:rsidRDefault="00CC6B66" w:rsidP="00334021">
            <w:pPr>
              <w:spacing w:after="0" w:line="240" w:lineRule="auto"/>
              <w:ind w:right="57"/>
              <w:jc w:val="right"/>
              <w:rPr>
                <w:rFonts w:ascii="Times New Roman" w:eastAsia="Times New Roman" w:hAnsi="Times New Roman" w:cs="Times New Roman"/>
                <w:sz w:val="20"/>
                <w:szCs w:val="20"/>
              </w:rPr>
            </w:pPr>
            <w:r w:rsidRPr="00443899">
              <w:rPr>
                <w:rFonts w:ascii="Times New Roman" w:eastAsia="Times New Roman" w:hAnsi="Times New Roman" w:cs="Times New Roman"/>
                <w:sz w:val="20"/>
                <w:szCs w:val="20"/>
              </w:rPr>
              <w:t>2</w:t>
            </w:r>
          </w:p>
        </w:tc>
        <w:tc>
          <w:tcPr>
            <w:tcW w:w="1134" w:type="dxa"/>
            <w:tcBorders>
              <w:top w:val="nil"/>
              <w:left w:val="nil"/>
              <w:bottom w:val="single" w:sz="4" w:space="0" w:color="auto"/>
              <w:right w:val="single" w:sz="4" w:space="0" w:color="auto"/>
            </w:tcBorders>
            <w:shd w:val="clear" w:color="auto" w:fill="auto"/>
            <w:vAlign w:val="bottom"/>
            <w:hideMark/>
          </w:tcPr>
          <w:p w14:paraId="2506818B" w14:textId="77777777" w:rsidR="00CC6B66" w:rsidRPr="00443899" w:rsidRDefault="00CC6B66" w:rsidP="00334021">
            <w:pPr>
              <w:spacing w:after="0" w:line="240" w:lineRule="auto"/>
              <w:ind w:right="57"/>
              <w:jc w:val="right"/>
              <w:rPr>
                <w:rFonts w:ascii="Times New Roman" w:eastAsia="Times New Roman" w:hAnsi="Times New Roman" w:cs="Times New Roman"/>
                <w:sz w:val="20"/>
                <w:szCs w:val="20"/>
              </w:rPr>
            </w:pPr>
            <w:r w:rsidRPr="00443899">
              <w:rPr>
                <w:rFonts w:ascii="Times New Roman" w:eastAsia="Times New Roman" w:hAnsi="Times New Roman" w:cs="Times New Roman"/>
                <w:sz w:val="20"/>
                <w:szCs w:val="20"/>
              </w:rPr>
              <w:t>118</w:t>
            </w:r>
            <w:r>
              <w:rPr>
                <w:rFonts w:ascii="Times New Roman" w:eastAsia="Times New Roman" w:hAnsi="Times New Roman" w:cs="Times New Roman"/>
                <w:sz w:val="20"/>
                <w:szCs w:val="20"/>
                <w:lang w:val="en-US"/>
              </w:rPr>
              <w:t>,</w:t>
            </w:r>
            <w:r w:rsidRPr="00443899">
              <w:rPr>
                <w:rFonts w:ascii="Times New Roman" w:eastAsia="Times New Roman" w:hAnsi="Times New Roman" w:cs="Times New Roman"/>
                <w:sz w:val="20"/>
                <w:szCs w:val="20"/>
              </w:rPr>
              <w:t>269</w:t>
            </w:r>
          </w:p>
        </w:tc>
        <w:tc>
          <w:tcPr>
            <w:tcW w:w="1134" w:type="dxa"/>
            <w:tcBorders>
              <w:top w:val="nil"/>
              <w:left w:val="nil"/>
              <w:bottom w:val="single" w:sz="4" w:space="0" w:color="auto"/>
              <w:right w:val="single" w:sz="4" w:space="0" w:color="auto"/>
            </w:tcBorders>
            <w:shd w:val="clear" w:color="auto" w:fill="auto"/>
            <w:vAlign w:val="bottom"/>
          </w:tcPr>
          <w:p w14:paraId="05A47C81" w14:textId="77777777" w:rsidR="00CC6B66" w:rsidRPr="00443899" w:rsidRDefault="00CC6B66" w:rsidP="00334021">
            <w:pPr>
              <w:spacing w:after="0" w:line="240" w:lineRule="auto"/>
              <w:ind w:right="57"/>
              <w:jc w:val="right"/>
              <w:rPr>
                <w:rFonts w:ascii="Times New Roman" w:eastAsia="Times New Roman" w:hAnsi="Times New Roman" w:cs="Times New Roman"/>
                <w:sz w:val="20"/>
                <w:szCs w:val="20"/>
              </w:rPr>
            </w:pPr>
            <w:r w:rsidRPr="00443899">
              <w:rPr>
                <w:rFonts w:ascii="Times New Roman" w:eastAsia="Times New Roman" w:hAnsi="Times New Roman" w:cs="Times New Roman"/>
                <w:sz w:val="20"/>
                <w:szCs w:val="20"/>
              </w:rPr>
              <w:t>1</w:t>
            </w:r>
            <w:r>
              <w:rPr>
                <w:rFonts w:ascii="Times New Roman" w:eastAsia="Times New Roman" w:hAnsi="Times New Roman" w:cs="Times New Roman"/>
                <w:sz w:val="20"/>
                <w:szCs w:val="20"/>
                <w:lang w:val="en-US"/>
              </w:rPr>
              <w:t>,</w:t>
            </w:r>
            <w:r w:rsidRPr="00443899">
              <w:rPr>
                <w:rFonts w:ascii="Times New Roman" w:eastAsia="Times New Roman" w:hAnsi="Times New Roman" w:cs="Times New Roman"/>
                <w:sz w:val="20"/>
                <w:szCs w:val="20"/>
              </w:rPr>
              <w:t>228</w:t>
            </w:r>
            <w:r>
              <w:rPr>
                <w:rFonts w:ascii="Times New Roman" w:eastAsia="Times New Roman" w:hAnsi="Times New Roman" w:cs="Times New Roman"/>
                <w:sz w:val="20"/>
                <w:szCs w:val="20"/>
                <w:lang w:val="en-US"/>
              </w:rPr>
              <w:t>,</w:t>
            </w:r>
            <w:r w:rsidRPr="00443899">
              <w:rPr>
                <w:rFonts w:ascii="Times New Roman" w:eastAsia="Times New Roman" w:hAnsi="Times New Roman" w:cs="Times New Roman"/>
                <w:sz w:val="20"/>
                <w:szCs w:val="20"/>
              </w:rPr>
              <w:t>401</w:t>
            </w:r>
          </w:p>
        </w:tc>
        <w:tc>
          <w:tcPr>
            <w:tcW w:w="1134" w:type="dxa"/>
            <w:tcBorders>
              <w:top w:val="nil"/>
              <w:left w:val="nil"/>
              <w:bottom w:val="single" w:sz="4" w:space="0" w:color="auto"/>
              <w:right w:val="single" w:sz="4" w:space="0" w:color="auto"/>
            </w:tcBorders>
            <w:shd w:val="clear" w:color="auto" w:fill="auto"/>
            <w:vAlign w:val="bottom"/>
          </w:tcPr>
          <w:p w14:paraId="12490D86" w14:textId="77777777" w:rsidR="00CC6B66" w:rsidRPr="00443899" w:rsidRDefault="00CC6B66" w:rsidP="00334021">
            <w:pPr>
              <w:spacing w:after="0" w:line="240" w:lineRule="auto"/>
              <w:ind w:right="57"/>
              <w:jc w:val="right"/>
              <w:rPr>
                <w:rFonts w:ascii="Times New Roman" w:eastAsia="Times New Roman" w:hAnsi="Times New Roman" w:cs="Times New Roman"/>
                <w:sz w:val="20"/>
                <w:szCs w:val="20"/>
              </w:rPr>
            </w:pPr>
            <w:r w:rsidRPr="00443899">
              <w:rPr>
                <w:rFonts w:ascii="Times New Roman" w:eastAsia="Times New Roman" w:hAnsi="Times New Roman" w:cs="Times New Roman"/>
                <w:sz w:val="20"/>
                <w:szCs w:val="20"/>
              </w:rPr>
              <w:t>1</w:t>
            </w:r>
            <w:r>
              <w:rPr>
                <w:rFonts w:ascii="Times New Roman" w:eastAsia="Times New Roman" w:hAnsi="Times New Roman" w:cs="Times New Roman"/>
                <w:sz w:val="20"/>
                <w:szCs w:val="20"/>
                <w:lang w:val="en-US"/>
              </w:rPr>
              <w:t>,</w:t>
            </w:r>
            <w:r w:rsidRPr="00443899">
              <w:rPr>
                <w:rFonts w:ascii="Times New Roman" w:eastAsia="Times New Roman" w:hAnsi="Times New Roman" w:cs="Times New Roman"/>
                <w:sz w:val="20"/>
                <w:szCs w:val="20"/>
              </w:rPr>
              <w:t>241</w:t>
            </w:r>
            <w:r>
              <w:rPr>
                <w:rFonts w:ascii="Times New Roman" w:eastAsia="Times New Roman" w:hAnsi="Times New Roman" w:cs="Times New Roman"/>
                <w:sz w:val="20"/>
                <w:szCs w:val="20"/>
                <w:lang w:val="en-US"/>
              </w:rPr>
              <w:t>,</w:t>
            </w:r>
            <w:r w:rsidRPr="00443899">
              <w:rPr>
                <w:rFonts w:ascii="Times New Roman" w:eastAsia="Times New Roman" w:hAnsi="Times New Roman" w:cs="Times New Roman"/>
                <w:sz w:val="20"/>
                <w:szCs w:val="20"/>
              </w:rPr>
              <w:t>439</w:t>
            </w:r>
          </w:p>
        </w:tc>
        <w:tc>
          <w:tcPr>
            <w:tcW w:w="1134" w:type="dxa"/>
            <w:tcBorders>
              <w:top w:val="nil"/>
              <w:left w:val="nil"/>
              <w:bottom w:val="single" w:sz="4" w:space="0" w:color="auto"/>
              <w:right w:val="single" w:sz="4" w:space="0" w:color="auto"/>
            </w:tcBorders>
            <w:shd w:val="clear" w:color="auto" w:fill="auto"/>
            <w:vAlign w:val="bottom"/>
          </w:tcPr>
          <w:p w14:paraId="17988B0C" w14:textId="77777777" w:rsidR="00CC6B66" w:rsidRPr="00443899" w:rsidRDefault="00CC6B66" w:rsidP="00334021">
            <w:pPr>
              <w:spacing w:after="0" w:line="240" w:lineRule="auto"/>
              <w:ind w:right="57"/>
              <w:jc w:val="right"/>
              <w:rPr>
                <w:rFonts w:ascii="Times New Roman" w:eastAsia="Times New Roman" w:hAnsi="Times New Roman" w:cs="Times New Roman"/>
                <w:sz w:val="20"/>
                <w:szCs w:val="20"/>
              </w:rPr>
            </w:pPr>
            <w:r w:rsidRPr="00443899">
              <w:rPr>
                <w:rFonts w:ascii="Times New Roman" w:eastAsia="Times New Roman" w:hAnsi="Times New Roman" w:cs="Times New Roman"/>
                <w:sz w:val="20"/>
                <w:szCs w:val="20"/>
              </w:rPr>
              <w:t>6</w:t>
            </w:r>
          </w:p>
        </w:tc>
        <w:tc>
          <w:tcPr>
            <w:tcW w:w="1134" w:type="dxa"/>
            <w:tcBorders>
              <w:top w:val="nil"/>
              <w:left w:val="nil"/>
              <w:bottom w:val="single" w:sz="4" w:space="0" w:color="auto"/>
              <w:right w:val="single" w:sz="4" w:space="0" w:color="auto"/>
            </w:tcBorders>
            <w:shd w:val="clear" w:color="auto" w:fill="auto"/>
            <w:vAlign w:val="bottom"/>
          </w:tcPr>
          <w:p w14:paraId="521B1C22" w14:textId="77777777" w:rsidR="00CC6B66" w:rsidRPr="00443899" w:rsidRDefault="00CC6B66" w:rsidP="00334021">
            <w:pPr>
              <w:spacing w:after="0" w:line="240" w:lineRule="auto"/>
              <w:ind w:right="57"/>
              <w:jc w:val="right"/>
              <w:rPr>
                <w:rFonts w:ascii="Times New Roman" w:eastAsia="Times New Roman" w:hAnsi="Times New Roman" w:cs="Times New Roman"/>
                <w:sz w:val="20"/>
                <w:szCs w:val="20"/>
              </w:rPr>
            </w:pPr>
            <w:r w:rsidRPr="00443899">
              <w:rPr>
                <w:rFonts w:ascii="Times New Roman" w:eastAsia="Times New Roman" w:hAnsi="Times New Roman" w:cs="Times New Roman"/>
                <w:sz w:val="20"/>
                <w:szCs w:val="20"/>
              </w:rPr>
              <w:t>105</w:t>
            </w:r>
            <w:r>
              <w:rPr>
                <w:rFonts w:ascii="Times New Roman" w:eastAsia="Times New Roman" w:hAnsi="Times New Roman" w:cs="Times New Roman"/>
                <w:sz w:val="20"/>
                <w:szCs w:val="20"/>
                <w:lang w:val="en-US"/>
              </w:rPr>
              <w:t>,</w:t>
            </w:r>
            <w:r w:rsidRPr="00443899">
              <w:rPr>
                <w:rFonts w:ascii="Times New Roman" w:eastAsia="Times New Roman" w:hAnsi="Times New Roman" w:cs="Times New Roman"/>
                <w:sz w:val="20"/>
                <w:szCs w:val="20"/>
              </w:rPr>
              <w:t>235</w:t>
            </w:r>
          </w:p>
        </w:tc>
      </w:tr>
      <w:tr w:rsidR="00CC6B66" w:rsidRPr="00443899" w14:paraId="1A07C41C" w14:textId="77777777" w:rsidTr="00334021">
        <w:trPr>
          <w:trHeight w:val="20"/>
          <w:jc w:val="center"/>
        </w:trPr>
        <w:tc>
          <w:tcPr>
            <w:tcW w:w="2551" w:type="dxa"/>
            <w:tcBorders>
              <w:top w:val="nil"/>
              <w:left w:val="single" w:sz="4" w:space="0" w:color="auto"/>
              <w:bottom w:val="single" w:sz="4" w:space="0" w:color="auto"/>
              <w:right w:val="single" w:sz="4" w:space="0" w:color="auto"/>
            </w:tcBorders>
            <w:shd w:val="clear" w:color="auto" w:fill="auto"/>
            <w:vAlign w:val="bottom"/>
            <w:hideMark/>
          </w:tcPr>
          <w:p w14:paraId="78605C25" w14:textId="77777777" w:rsidR="00CC6B66" w:rsidRPr="00443899" w:rsidRDefault="00CC6B66" w:rsidP="00334021">
            <w:pPr>
              <w:spacing w:after="0" w:line="240" w:lineRule="auto"/>
              <w:ind w:right="-113"/>
              <w:rPr>
                <w:rFonts w:ascii="Times New Roman" w:eastAsia="Times New Roman" w:hAnsi="Times New Roman" w:cs="Times New Roman"/>
                <w:sz w:val="20"/>
                <w:szCs w:val="20"/>
              </w:rPr>
            </w:pPr>
            <w:r w:rsidRPr="007E2A42">
              <w:rPr>
                <w:rFonts w:ascii="Times New Roman" w:eastAsia="Times New Roman" w:hAnsi="Times New Roman" w:cs="Times New Roman"/>
                <w:sz w:val="20"/>
                <w:szCs w:val="20"/>
                <w:lang w:val="en-US"/>
              </w:rPr>
              <w:t>Compulsory health insurance</w:t>
            </w:r>
          </w:p>
        </w:tc>
        <w:tc>
          <w:tcPr>
            <w:tcW w:w="1134" w:type="dxa"/>
            <w:tcBorders>
              <w:top w:val="nil"/>
              <w:left w:val="nil"/>
              <w:bottom w:val="single" w:sz="4" w:space="0" w:color="auto"/>
              <w:right w:val="single" w:sz="4" w:space="0" w:color="auto"/>
            </w:tcBorders>
            <w:shd w:val="clear" w:color="auto" w:fill="auto"/>
            <w:vAlign w:val="bottom"/>
            <w:hideMark/>
          </w:tcPr>
          <w:p w14:paraId="23BBE510" w14:textId="77777777" w:rsidR="00CC6B66" w:rsidRPr="00443899" w:rsidRDefault="00CC6B66" w:rsidP="00334021">
            <w:pPr>
              <w:spacing w:after="0" w:line="240" w:lineRule="auto"/>
              <w:ind w:right="57"/>
              <w:jc w:val="right"/>
              <w:rPr>
                <w:rFonts w:ascii="Times New Roman" w:eastAsia="Times New Roman" w:hAnsi="Times New Roman" w:cs="Times New Roman"/>
                <w:sz w:val="20"/>
                <w:szCs w:val="20"/>
              </w:rPr>
            </w:pPr>
            <w:r w:rsidRPr="00443899">
              <w:rPr>
                <w:rFonts w:ascii="Times New Roman" w:eastAsia="Times New Roman" w:hAnsi="Times New Roman" w:cs="Times New Roman"/>
                <w:sz w:val="20"/>
                <w:szCs w:val="20"/>
              </w:rPr>
              <w:t>1</w:t>
            </w:r>
          </w:p>
        </w:tc>
        <w:tc>
          <w:tcPr>
            <w:tcW w:w="1134" w:type="dxa"/>
            <w:tcBorders>
              <w:top w:val="nil"/>
              <w:left w:val="nil"/>
              <w:bottom w:val="single" w:sz="4" w:space="0" w:color="auto"/>
              <w:right w:val="single" w:sz="4" w:space="0" w:color="auto"/>
            </w:tcBorders>
            <w:shd w:val="clear" w:color="auto" w:fill="auto"/>
            <w:vAlign w:val="bottom"/>
            <w:hideMark/>
          </w:tcPr>
          <w:p w14:paraId="7A4F66C2" w14:textId="77777777" w:rsidR="00CC6B66" w:rsidRPr="00443899" w:rsidRDefault="00CC6B66" w:rsidP="00334021">
            <w:pPr>
              <w:spacing w:after="0" w:line="240" w:lineRule="auto"/>
              <w:ind w:right="57"/>
              <w:jc w:val="right"/>
              <w:rPr>
                <w:rFonts w:ascii="Times New Roman" w:eastAsia="Times New Roman" w:hAnsi="Times New Roman" w:cs="Times New Roman"/>
                <w:sz w:val="20"/>
                <w:szCs w:val="20"/>
              </w:rPr>
            </w:pPr>
            <w:r w:rsidRPr="00443899">
              <w:rPr>
                <w:rFonts w:ascii="Times New Roman" w:eastAsia="Times New Roman" w:hAnsi="Times New Roman" w:cs="Times New Roman"/>
                <w:sz w:val="20"/>
                <w:szCs w:val="20"/>
              </w:rPr>
              <w:t>34</w:t>
            </w:r>
            <w:r>
              <w:rPr>
                <w:rFonts w:ascii="Times New Roman" w:eastAsia="Times New Roman" w:hAnsi="Times New Roman" w:cs="Times New Roman"/>
                <w:sz w:val="20"/>
                <w:szCs w:val="20"/>
                <w:lang w:val="en-US"/>
              </w:rPr>
              <w:t>,</w:t>
            </w:r>
            <w:r w:rsidRPr="00443899">
              <w:rPr>
                <w:rFonts w:ascii="Times New Roman" w:eastAsia="Times New Roman" w:hAnsi="Times New Roman" w:cs="Times New Roman"/>
                <w:sz w:val="20"/>
                <w:szCs w:val="20"/>
              </w:rPr>
              <w:t>762</w:t>
            </w:r>
          </w:p>
        </w:tc>
        <w:tc>
          <w:tcPr>
            <w:tcW w:w="1134" w:type="dxa"/>
            <w:tcBorders>
              <w:top w:val="nil"/>
              <w:left w:val="nil"/>
              <w:bottom w:val="single" w:sz="4" w:space="0" w:color="auto"/>
              <w:right w:val="single" w:sz="4" w:space="0" w:color="auto"/>
            </w:tcBorders>
            <w:shd w:val="clear" w:color="auto" w:fill="auto"/>
            <w:vAlign w:val="bottom"/>
          </w:tcPr>
          <w:p w14:paraId="53261969" w14:textId="77777777" w:rsidR="00CC6B66" w:rsidRPr="00443899" w:rsidRDefault="00CC6B66" w:rsidP="00334021">
            <w:pPr>
              <w:spacing w:after="0" w:line="240" w:lineRule="auto"/>
              <w:ind w:right="57"/>
              <w:jc w:val="right"/>
              <w:rPr>
                <w:rFonts w:ascii="Times New Roman" w:eastAsia="Times New Roman" w:hAnsi="Times New Roman" w:cs="Times New Roman"/>
                <w:sz w:val="20"/>
                <w:szCs w:val="20"/>
              </w:rPr>
            </w:pPr>
            <w:r w:rsidRPr="00443899">
              <w:rPr>
                <w:rFonts w:ascii="Times New Roman" w:eastAsia="Times New Roman" w:hAnsi="Times New Roman" w:cs="Times New Roman"/>
                <w:sz w:val="20"/>
                <w:szCs w:val="20"/>
              </w:rPr>
              <w:t>297</w:t>
            </w:r>
            <w:r>
              <w:rPr>
                <w:rFonts w:ascii="Times New Roman" w:eastAsia="Times New Roman" w:hAnsi="Times New Roman" w:cs="Times New Roman"/>
                <w:sz w:val="20"/>
                <w:szCs w:val="20"/>
                <w:lang w:val="en-US"/>
              </w:rPr>
              <w:t>,</w:t>
            </w:r>
            <w:r w:rsidRPr="00443899">
              <w:rPr>
                <w:rFonts w:ascii="Times New Roman" w:eastAsia="Times New Roman" w:hAnsi="Times New Roman" w:cs="Times New Roman"/>
                <w:sz w:val="20"/>
                <w:szCs w:val="20"/>
              </w:rPr>
              <w:t>762</w:t>
            </w:r>
          </w:p>
        </w:tc>
        <w:tc>
          <w:tcPr>
            <w:tcW w:w="1134" w:type="dxa"/>
            <w:tcBorders>
              <w:top w:val="nil"/>
              <w:left w:val="nil"/>
              <w:bottom w:val="single" w:sz="4" w:space="0" w:color="auto"/>
              <w:right w:val="single" w:sz="4" w:space="0" w:color="auto"/>
            </w:tcBorders>
            <w:shd w:val="clear" w:color="auto" w:fill="auto"/>
            <w:vAlign w:val="bottom"/>
          </w:tcPr>
          <w:p w14:paraId="77A9B193" w14:textId="77777777" w:rsidR="00CC6B66" w:rsidRPr="00443899" w:rsidRDefault="00CC6B66" w:rsidP="00334021">
            <w:pPr>
              <w:spacing w:after="0" w:line="240" w:lineRule="auto"/>
              <w:ind w:right="57"/>
              <w:jc w:val="right"/>
              <w:rPr>
                <w:rFonts w:ascii="Times New Roman" w:eastAsia="Times New Roman" w:hAnsi="Times New Roman" w:cs="Times New Roman"/>
                <w:sz w:val="20"/>
                <w:szCs w:val="20"/>
              </w:rPr>
            </w:pPr>
            <w:r w:rsidRPr="00443899">
              <w:rPr>
                <w:rFonts w:ascii="Times New Roman" w:eastAsia="Times New Roman" w:hAnsi="Times New Roman" w:cs="Times New Roman"/>
                <w:sz w:val="20"/>
                <w:szCs w:val="20"/>
              </w:rPr>
              <w:t>304</w:t>
            </w:r>
            <w:r>
              <w:rPr>
                <w:rFonts w:ascii="Times New Roman" w:eastAsia="Times New Roman" w:hAnsi="Times New Roman" w:cs="Times New Roman"/>
                <w:sz w:val="20"/>
                <w:szCs w:val="20"/>
                <w:lang w:val="en-US"/>
              </w:rPr>
              <w:t>,</w:t>
            </w:r>
            <w:r w:rsidRPr="00443899">
              <w:rPr>
                <w:rFonts w:ascii="Times New Roman" w:eastAsia="Times New Roman" w:hAnsi="Times New Roman" w:cs="Times New Roman"/>
                <w:sz w:val="20"/>
                <w:szCs w:val="20"/>
              </w:rPr>
              <w:t>370</w:t>
            </w:r>
          </w:p>
        </w:tc>
        <w:tc>
          <w:tcPr>
            <w:tcW w:w="1134" w:type="dxa"/>
            <w:tcBorders>
              <w:top w:val="nil"/>
              <w:left w:val="nil"/>
              <w:bottom w:val="single" w:sz="4" w:space="0" w:color="auto"/>
              <w:right w:val="single" w:sz="4" w:space="0" w:color="auto"/>
            </w:tcBorders>
            <w:shd w:val="clear" w:color="auto" w:fill="auto"/>
            <w:vAlign w:val="bottom"/>
          </w:tcPr>
          <w:p w14:paraId="440E4BD7" w14:textId="77777777" w:rsidR="00CC6B66" w:rsidRPr="00443899" w:rsidRDefault="00CC6B66" w:rsidP="00334021">
            <w:pPr>
              <w:spacing w:after="0" w:line="240" w:lineRule="auto"/>
              <w:ind w:right="57"/>
              <w:jc w:val="right"/>
              <w:rPr>
                <w:rFonts w:ascii="Times New Roman" w:eastAsia="Times New Roman" w:hAnsi="Times New Roman" w:cs="Times New Roman"/>
                <w:sz w:val="20"/>
                <w:szCs w:val="20"/>
              </w:rPr>
            </w:pPr>
            <w:r w:rsidRPr="00443899">
              <w:rPr>
                <w:rFonts w:ascii="Times New Roman" w:eastAsia="Times New Roman" w:hAnsi="Times New Roman" w:cs="Times New Roman"/>
                <w:sz w:val="20"/>
                <w:szCs w:val="20"/>
              </w:rPr>
              <w:t>–</w:t>
            </w:r>
          </w:p>
        </w:tc>
        <w:tc>
          <w:tcPr>
            <w:tcW w:w="1134" w:type="dxa"/>
            <w:tcBorders>
              <w:top w:val="nil"/>
              <w:left w:val="nil"/>
              <w:bottom w:val="single" w:sz="4" w:space="0" w:color="auto"/>
              <w:right w:val="single" w:sz="4" w:space="0" w:color="auto"/>
            </w:tcBorders>
            <w:shd w:val="clear" w:color="auto" w:fill="auto"/>
            <w:vAlign w:val="bottom"/>
          </w:tcPr>
          <w:p w14:paraId="73803F42" w14:textId="77777777" w:rsidR="00CC6B66" w:rsidRPr="00443899" w:rsidRDefault="00CC6B66" w:rsidP="00334021">
            <w:pPr>
              <w:spacing w:after="0" w:line="240" w:lineRule="auto"/>
              <w:ind w:right="57"/>
              <w:jc w:val="right"/>
              <w:rPr>
                <w:rFonts w:ascii="Times New Roman" w:eastAsia="Times New Roman" w:hAnsi="Times New Roman" w:cs="Times New Roman"/>
                <w:sz w:val="20"/>
                <w:szCs w:val="20"/>
              </w:rPr>
            </w:pPr>
            <w:r w:rsidRPr="00443899">
              <w:rPr>
                <w:rFonts w:ascii="Times New Roman" w:eastAsia="Times New Roman" w:hAnsi="Times New Roman" w:cs="Times New Roman"/>
                <w:sz w:val="20"/>
                <w:szCs w:val="20"/>
              </w:rPr>
              <w:t>28</w:t>
            </w:r>
            <w:r>
              <w:rPr>
                <w:rFonts w:ascii="Times New Roman" w:eastAsia="Times New Roman" w:hAnsi="Times New Roman" w:cs="Times New Roman"/>
                <w:sz w:val="20"/>
                <w:szCs w:val="20"/>
                <w:lang w:val="en-US"/>
              </w:rPr>
              <w:t>,</w:t>
            </w:r>
            <w:r w:rsidRPr="00443899">
              <w:rPr>
                <w:rFonts w:ascii="Times New Roman" w:eastAsia="Times New Roman" w:hAnsi="Times New Roman" w:cs="Times New Roman"/>
                <w:sz w:val="20"/>
                <w:szCs w:val="20"/>
              </w:rPr>
              <w:t>153</w:t>
            </w:r>
          </w:p>
        </w:tc>
      </w:tr>
      <w:tr w:rsidR="00CC6B66" w:rsidRPr="00443899" w14:paraId="5D3A647D" w14:textId="77777777" w:rsidTr="00334021">
        <w:trPr>
          <w:trHeight w:val="20"/>
          <w:jc w:val="center"/>
        </w:trPr>
        <w:tc>
          <w:tcPr>
            <w:tcW w:w="2551" w:type="dxa"/>
            <w:tcBorders>
              <w:top w:val="nil"/>
              <w:left w:val="single" w:sz="4" w:space="0" w:color="auto"/>
              <w:bottom w:val="single" w:sz="4" w:space="0" w:color="auto"/>
              <w:right w:val="single" w:sz="4" w:space="0" w:color="auto"/>
            </w:tcBorders>
            <w:shd w:val="clear" w:color="auto" w:fill="auto"/>
            <w:vAlign w:val="bottom"/>
            <w:hideMark/>
          </w:tcPr>
          <w:p w14:paraId="36FB26D6" w14:textId="77777777" w:rsidR="00CC6B66" w:rsidRPr="00443899" w:rsidRDefault="00CC6B66" w:rsidP="00334021">
            <w:pPr>
              <w:spacing w:after="0" w:line="240" w:lineRule="auto"/>
              <w:ind w:right="-113"/>
              <w:rPr>
                <w:rFonts w:ascii="Times New Roman" w:eastAsia="Times New Roman" w:hAnsi="Times New Roman" w:cs="Times New Roman"/>
                <w:sz w:val="20"/>
                <w:szCs w:val="20"/>
              </w:rPr>
            </w:pPr>
            <w:r w:rsidRPr="007E2A42">
              <w:rPr>
                <w:rFonts w:ascii="Times New Roman" w:eastAsia="Times New Roman" w:hAnsi="Times New Roman" w:cs="Times New Roman"/>
                <w:sz w:val="20"/>
                <w:szCs w:val="20"/>
                <w:lang w:val="en-US"/>
              </w:rPr>
              <w:t>Social insurance</w:t>
            </w:r>
          </w:p>
        </w:tc>
        <w:tc>
          <w:tcPr>
            <w:tcW w:w="1134" w:type="dxa"/>
            <w:tcBorders>
              <w:top w:val="nil"/>
              <w:left w:val="nil"/>
              <w:bottom w:val="single" w:sz="4" w:space="0" w:color="auto"/>
              <w:right w:val="single" w:sz="4" w:space="0" w:color="auto"/>
            </w:tcBorders>
            <w:shd w:val="clear" w:color="auto" w:fill="auto"/>
            <w:vAlign w:val="bottom"/>
            <w:hideMark/>
          </w:tcPr>
          <w:p w14:paraId="5C0DB037" w14:textId="77777777" w:rsidR="00CC6B66" w:rsidRPr="00443899" w:rsidRDefault="00CC6B66" w:rsidP="00334021">
            <w:pPr>
              <w:spacing w:after="0" w:line="240" w:lineRule="auto"/>
              <w:ind w:right="57"/>
              <w:jc w:val="right"/>
              <w:rPr>
                <w:rFonts w:ascii="Times New Roman" w:eastAsia="Times New Roman" w:hAnsi="Times New Roman" w:cs="Times New Roman"/>
                <w:sz w:val="20"/>
                <w:szCs w:val="20"/>
              </w:rPr>
            </w:pPr>
            <w:r w:rsidRPr="00443899">
              <w:rPr>
                <w:rFonts w:ascii="Times New Roman" w:eastAsia="Times New Roman" w:hAnsi="Times New Roman" w:cs="Times New Roman"/>
                <w:sz w:val="20"/>
                <w:szCs w:val="20"/>
              </w:rPr>
              <w:t>5</w:t>
            </w:r>
            <w:r>
              <w:rPr>
                <w:rFonts w:ascii="Times New Roman" w:eastAsia="Times New Roman" w:hAnsi="Times New Roman" w:cs="Times New Roman"/>
                <w:sz w:val="20"/>
                <w:szCs w:val="20"/>
                <w:lang w:val="en-US"/>
              </w:rPr>
              <w:t>,</w:t>
            </w:r>
            <w:r w:rsidRPr="00443899">
              <w:rPr>
                <w:rFonts w:ascii="Times New Roman" w:eastAsia="Times New Roman" w:hAnsi="Times New Roman" w:cs="Times New Roman"/>
                <w:sz w:val="20"/>
                <w:szCs w:val="20"/>
              </w:rPr>
              <w:t>468</w:t>
            </w:r>
          </w:p>
        </w:tc>
        <w:tc>
          <w:tcPr>
            <w:tcW w:w="1134" w:type="dxa"/>
            <w:tcBorders>
              <w:top w:val="nil"/>
              <w:left w:val="nil"/>
              <w:bottom w:val="single" w:sz="4" w:space="0" w:color="auto"/>
              <w:right w:val="single" w:sz="4" w:space="0" w:color="auto"/>
            </w:tcBorders>
            <w:shd w:val="clear" w:color="auto" w:fill="auto"/>
            <w:vAlign w:val="bottom"/>
            <w:hideMark/>
          </w:tcPr>
          <w:p w14:paraId="142E0AF8" w14:textId="77777777" w:rsidR="00CC6B66" w:rsidRPr="00443899" w:rsidRDefault="00CC6B66" w:rsidP="00334021">
            <w:pPr>
              <w:spacing w:after="0" w:line="240" w:lineRule="auto"/>
              <w:ind w:right="57"/>
              <w:jc w:val="right"/>
              <w:rPr>
                <w:rFonts w:ascii="Times New Roman" w:eastAsia="Times New Roman" w:hAnsi="Times New Roman" w:cs="Times New Roman"/>
                <w:sz w:val="20"/>
                <w:szCs w:val="20"/>
              </w:rPr>
            </w:pPr>
            <w:r w:rsidRPr="00443899">
              <w:rPr>
                <w:rFonts w:ascii="Times New Roman" w:eastAsia="Times New Roman" w:hAnsi="Times New Roman" w:cs="Times New Roman"/>
                <w:sz w:val="20"/>
                <w:szCs w:val="20"/>
              </w:rPr>
              <w:t>4</w:t>
            </w:r>
            <w:r>
              <w:rPr>
                <w:rFonts w:ascii="Times New Roman" w:eastAsia="Times New Roman" w:hAnsi="Times New Roman" w:cs="Times New Roman"/>
                <w:sz w:val="20"/>
                <w:szCs w:val="20"/>
                <w:lang w:val="en-US"/>
              </w:rPr>
              <w:t>,</w:t>
            </w:r>
            <w:r w:rsidRPr="00443899">
              <w:rPr>
                <w:rFonts w:ascii="Times New Roman" w:eastAsia="Times New Roman" w:hAnsi="Times New Roman" w:cs="Times New Roman"/>
                <w:sz w:val="20"/>
                <w:szCs w:val="20"/>
              </w:rPr>
              <w:t xml:space="preserve"> 055</w:t>
            </w:r>
          </w:p>
        </w:tc>
        <w:tc>
          <w:tcPr>
            <w:tcW w:w="1134" w:type="dxa"/>
            <w:tcBorders>
              <w:top w:val="nil"/>
              <w:left w:val="nil"/>
              <w:bottom w:val="single" w:sz="4" w:space="0" w:color="auto"/>
              <w:right w:val="single" w:sz="4" w:space="0" w:color="auto"/>
            </w:tcBorders>
            <w:shd w:val="clear" w:color="auto" w:fill="auto"/>
            <w:vAlign w:val="bottom"/>
          </w:tcPr>
          <w:p w14:paraId="45678F87" w14:textId="77777777" w:rsidR="00CC6B66" w:rsidRPr="00443899" w:rsidRDefault="00CC6B66" w:rsidP="00334021">
            <w:pPr>
              <w:spacing w:after="0" w:line="240" w:lineRule="auto"/>
              <w:ind w:right="57"/>
              <w:jc w:val="right"/>
              <w:rPr>
                <w:rFonts w:ascii="Times New Roman" w:eastAsia="Times New Roman" w:hAnsi="Times New Roman" w:cs="Times New Roman"/>
                <w:sz w:val="20"/>
                <w:szCs w:val="20"/>
              </w:rPr>
            </w:pPr>
            <w:r w:rsidRPr="00443899">
              <w:rPr>
                <w:rFonts w:ascii="Times New Roman" w:eastAsia="Times New Roman" w:hAnsi="Times New Roman" w:cs="Times New Roman"/>
                <w:sz w:val="20"/>
                <w:szCs w:val="20"/>
              </w:rPr>
              <w:t>172</w:t>
            </w:r>
            <w:r>
              <w:rPr>
                <w:rFonts w:ascii="Times New Roman" w:eastAsia="Times New Roman" w:hAnsi="Times New Roman" w:cs="Times New Roman"/>
                <w:sz w:val="20"/>
                <w:szCs w:val="20"/>
                <w:lang w:val="en-US"/>
              </w:rPr>
              <w:t>,</w:t>
            </w:r>
            <w:r w:rsidRPr="00443899">
              <w:rPr>
                <w:rFonts w:ascii="Times New Roman" w:eastAsia="Times New Roman" w:hAnsi="Times New Roman" w:cs="Times New Roman"/>
                <w:sz w:val="20"/>
                <w:szCs w:val="20"/>
              </w:rPr>
              <w:t>870</w:t>
            </w:r>
          </w:p>
        </w:tc>
        <w:tc>
          <w:tcPr>
            <w:tcW w:w="1134" w:type="dxa"/>
            <w:tcBorders>
              <w:top w:val="nil"/>
              <w:left w:val="nil"/>
              <w:bottom w:val="single" w:sz="4" w:space="0" w:color="auto"/>
              <w:right w:val="single" w:sz="4" w:space="0" w:color="auto"/>
            </w:tcBorders>
            <w:shd w:val="clear" w:color="auto" w:fill="auto"/>
            <w:vAlign w:val="bottom"/>
          </w:tcPr>
          <w:p w14:paraId="30FA1A2A" w14:textId="77777777" w:rsidR="00CC6B66" w:rsidRPr="00443899" w:rsidRDefault="00CC6B66" w:rsidP="00334021">
            <w:pPr>
              <w:spacing w:after="0" w:line="240" w:lineRule="auto"/>
              <w:ind w:right="57"/>
              <w:jc w:val="right"/>
              <w:rPr>
                <w:rFonts w:ascii="Times New Roman" w:eastAsia="Times New Roman" w:hAnsi="Times New Roman" w:cs="Times New Roman"/>
                <w:sz w:val="20"/>
                <w:szCs w:val="20"/>
              </w:rPr>
            </w:pPr>
            <w:r w:rsidRPr="00443899">
              <w:rPr>
                <w:rFonts w:ascii="Times New Roman" w:eastAsia="Times New Roman" w:hAnsi="Times New Roman" w:cs="Times New Roman"/>
                <w:sz w:val="20"/>
                <w:szCs w:val="20"/>
              </w:rPr>
              <w:t>191</w:t>
            </w:r>
            <w:r>
              <w:rPr>
                <w:rFonts w:ascii="Times New Roman" w:eastAsia="Times New Roman" w:hAnsi="Times New Roman" w:cs="Times New Roman"/>
                <w:sz w:val="20"/>
                <w:szCs w:val="20"/>
                <w:lang w:val="en-US"/>
              </w:rPr>
              <w:t>,</w:t>
            </w:r>
            <w:r w:rsidRPr="00443899">
              <w:rPr>
                <w:rFonts w:ascii="Times New Roman" w:eastAsia="Times New Roman" w:hAnsi="Times New Roman" w:cs="Times New Roman"/>
                <w:sz w:val="20"/>
                <w:szCs w:val="20"/>
              </w:rPr>
              <w:t>833</w:t>
            </w:r>
          </w:p>
        </w:tc>
        <w:tc>
          <w:tcPr>
            <w:tcW w:w="1134" w:type="dxa"/>
            <w:tcBorders>
              <w:top w:val="nil"/>
              <w:left w:val="nil"/>
              <w:bottom w:val="single" w:sz="4" w:space="0" w:color="auto"/>
              <w:right w:val="single" w:sz="4" w:space="0" w:color="auto"/>
            </w:tcBorders>
            <w:shd w:val="clear" w:color="auto" w:fill="auto"/>
            <w:vAlign w:val="bottom"/>
          </w:tcPr>
          <w:p w14:paraId="05CA9B39" w14:textId="77777777" w:rsidR="00CC6B66" w:rsidRPr="00443899" w:rsidRDefault="00CC6B66" w:rsidP="00334021">
            <w:pPr>
              <w:spacing w:after="0" w:line="240" w:lineRule="auto"/>
              <w:ind w:right="57"/>
              <w:jc w:val="right"/>
              <w:rPr>
                <w:rFonts w:ascii="Times New Roman" w:eastAsia="Times New Roman" w:hAnsi="Times New Roman" w:cs="Times New Roman"/>
                <w:sz w:val="20"/>
                <w:szCs w:val="20"/>
              </w:rPr>
            </w:pPr>
            <w:r w:rsidRPr="00443899">
              <w:rPr>
                <w:rFonts w:ascii="Times New Roman" w:eastAsia="Times New Roman" w:hAnsi="Times New Roman" w:cs="Times New Roman"/>
                <w:sz w:val="20"/>
                <w:szCs w:val="20"/>
              </w:rPr>
              <w:t>22</w:t>
            </w:r>
            <w:r>
              <w:rPr>
                <w:rFonts w:ascii="Times New Roman" w:eastAsia="Times New Roman" w:hAnsi="Times New Roman" w:cs="Times New Roman"/>
                <w:sz w:val="20"/>
                <w:szCs w:val="20"/>
                <w:lang w:val="en-US"/>
              </w:rPr>
              <w:t>,</w:t>
            </w:r>
            <w:r w:rsidRPr="00443899">
              <w:rPr>
                <w:rFonts w:ascii="Times New Roman" w:eastAsia="Times New Roman" w:hAnsi="Times New Roman" w:cs="Times New Roman"/>
                <w:sz w:val="20"/>
                <w:szCs w:val="20"/>
              </w:rPr>
              <w:t>430</w:t>
            </w:r>
          </w:p>
        </w:tc>
        <w:tc>
          <w:tcPr>
            <w:tcW w:w="1134" w:type="dxa"/>
            <w:tcBorders>
              <w:top w:val="nil"/>
              <w:left w:val="nil"/>
              <w:bottom w:val="single" w:sz="4" w:space="0" w:color="auto"/>
              <w:right w:val="single" w:sz="4" w:space="0" w:color="auto"/>
            </w:tcBorders>
            <w:shd w:val="clear" w:color="auto" w:fill="auto"/>
            <w:vAlign w:val="bottom"/>
          </w:tcPr>
          <w:p w14:paraId="48B184A4" w14:textId="77777777" w:rsidR="00CC6B66" w:rsidRPr="00443899" w:rsidRDefault="00CC6B66" w:rsidP="00334021">
            <w:pPr>
              <w:spacing w:after="0" w:line="240" w:lineRule="auto"/>
              <w:ind w:right="57"/>
              <w:jc w:val="right"/>
              <w:rPr>
                <w:rFonts w:ascii="Times New Roman" w:eastAsia="Times New Roman" w:hAnsi="Times New Roman" w:cs="Times New Roman"/>
                <w:sz w:val="20"/>
                <w:szCs w:val="20"/>
              </w:rPr>
            </w:pPr>
            <w:r w:rsidRPr="00443899">
              <w:rPr>
                <w:rFonts w:ascii="Times New Roman" w:eastAsia="Times New Roman" w:hAnsi="Times New Roman" w:cs="Times New Roman"/>
                <w:sz w:val="20"/>
                <w:szCs w:val="20"/>
              </w:rPr>
              <w:t>2</w:t>
            </w:r>
            <w:r>
              <w:rPr>
                <w:rFonts w:ascii="Times New Roman" w:eastAsia="Times New Roman" w:hAnsi="Times New Roman" w:cs="Times New Roman"/>
                <w:sz w:val="20"/>
                <w:szCs w:val="20"/>
                <w:lang w:val="en-US"/>
              </w:rPr>
              <w:t>,</w:t>
            </w:r>
            <w:r w:rsidRPr="00443899">
              <w:rPr>
                <w:rFonts w:ascii="Times New Roman" w:eastAsia="Times New Roman" w:hAnsi="Times New Roman" w:cs="Times New Roman"/>
                <w:sz w:val="20"/>
                <w:szCs w:val="20"/>
              </w:rPr>
              <w:t>054</w:t>
            </w:r>
          </w:p>
        </w:tc>
      </w:tr>
      <w:tr w:rsidR="00CC6B66" w:rsidRPr="00443899" w14:paraId="0C081E6F" w14:textId="77777777" w:rsidTr="00334021">
        <w:trPr>
          <w:trHeight w:val="20"/>
          <w:jc w:val="center"/>
        </w:trPr>
        <w:tc>
          <w:tcPr>
            <w:tcW w:w="2551" w:type="dxa"/>
            <w:tcBorders>
              <w:top w:val="nil"/>
              <w:left w:val="single" w:sz="4" w:space="0" w:color="auto"/>
              <w:bottom w:val="single" w:sz="4" w:space="0" w:color="auto"/>
              <w:right w:val="single" w:sz="4" w:space="0" w:color="auto"/>
            </w:tcBorders>
            <w:shd w:val="clear" w:color="auto" w:fill="auto"/>
            <w:vAlign w:val="bottom"/>
            <w:hideMark/>
          </w:tcPr>
          <w:p w14:paraId="242DF23E" w14:textId="77777777" w:rsidR="00CC6B66" w:rsidRPr="00443899" w:rsidRDefault="00CC6B66" w:rsidP="00334021">
            <w:pPr>
              <w:spacing w:after="0" w:line="240" w:lineRule="auto"/>
              <w:ind w:right="-113"/>
              <w:rPr>
                <w:rFonts w:ascii="Times New Roman" w:eastAsia="Times New Roman" w:hAnsi="Times New Roman" w:cs="Times New Roman"/>
                <w:b/>
                <w:bCs/>
                <w:sz w:val="20"/>
                <w:szCs w:val="20"/>
              </w:rPr>
            </w:pPr>
            <w:proofErr w:type="gramStart"/>
            <w:r w:rsidRPr="007E2A42">
              <w:rPr>
                <w:rFonts w:ascii="Times New Roman" w:eastAsia="Times New Roman" w:hAnsi="Times New Roman" w:cs="Times New Roman"/>
                <w:b/>
                <w:bCs/>
                <w:sz w:val="20"/>
                <w:szCs w:val="20"/>
                <w:lang w:val="en-US"/>
              </w:rPr>
              <w:t xml:space="preserve">Penalties </w:t>
            </w:r>
            <w:r w:rsidRPr="007E2A42">
              <w:rPr>
                <w:rFonts w:ascii="Times New Roman" w:eastAsia="Times New Roman" w:hAnsi="Times New Roman" w:cs="Times New Roman"/>
                <w:b/>
                <w:bCs/>
                <w:sz w:val="20"/>
                <w:szCs w:val="20"/>
              </w:rPr>
              <w:t xml:space="preserve"> −</w:t>
            </w:r>
            <w:proofErr w:type="gramEnd"/>
            <w:r w:rsidRPr="007E2A42">
              <w:rPr>
                <w:rFonts w:ascii="Times New Roman" w:eastAsia="Times New Roman" w:hAnsi="Times New Roman" w:cs="Times New Roman"/>
                <w:b/>
                <w:bCs/>
                <w:sz w:val="20"/>
                <w:szCs w:val="20"/>
              </w:rPr>
              <w:t xml:space="preserve"> </w:t>
            </w:r>
            <w:r w:rsidRPr="007E2A42">
              <w:rPr>
                <w:rFonts w:ascii="Times New Roman" w:eastAsia="Times New Roman" w:hAnsi="Times New Roman" w:cs="Times New Roman"/>
                <w:b/>
                <w:bCs/>
                <w:sz w:val="20"/>
                <w:szCs w:val="20"/>
                <w:lang w:val="en-US"/>
              </w:rPr>
              <w:t>total</w:t>
            </w:r>
          </w:p>
        </w:tc>
        <w:tc>
          <w:tcPr>
            <w:tcW w:w="1134" w:type="dxa"/>
            <w:tcBorders>
              <w:top w:val="nil"/>
              <w:left w:val="nil"/>
              <w:bottom w:val="single" w:sz="4" w:space="0" w:color="auto"/>
              <w:right w:val="single" w:sz="4" w:space="0" w:color="auto"/>
            </w:tcBorders>
            <w:shd w:val="clear" w:color="auto" w:fill="auto"/>
            <w:vAlign w:val="bottom"/>
          </w:tcPr>
          <w:p w14:paraId="11B2FE68" w14:textId="77777777" w:rsidR="00CC6B66" w:rsidRPr="00443899" w:rsidRDefault="00CC6B66" w:rsidP="00334021">
            <w:pPr>
              <w:widowControl w:val="0"/>
              <w:spacing w:after="0" w:line="240" w:lineRule="auto"/>
              <w:ind w:right="57"/>
              <w:jc w:val="right"/>
              <w:rPr>
                <w:rFonts w:ascii="Times New Roman" w:eastAsia="Times New Roman" w:hAnsi="Times New Roman" w:cs="Times New Roman"/>
                <w:b/>
                <w:bCs/>
                <w:sz w:val="20"/>
                <w:szCs w:val="20"/>
              </w:rPr>
            </w:pPr>
            <w:r w:rsidRPr="00443899">
              <w:rPr>
                <w:rFonts w:ascii="Times New Roman" w:eastAsia="Times New Roman" w:hAnsi="Times New Roman" w:cs="Times New Roman"/>
                <w:b/>
                <w:bCs/>
                <w:sz w:val="20"/>
                <w:szCs w:val="20"/>
              </w:rPr>
              <w:t>−</w:t>
            </w:r>
          </w:p>
        </w:tc>
        <w:tc>
          <w:tcPr>
            <w:tcW w:w="1134" w:type="dxa"/>
            <w:tcBorders>
              <w:top w:val="nil"/>
              <w:left w:val="nil"/>
              <w:bottom w:val="single" w:sz="4" w:space="0" w:color="auto"/>
              <w:right w:val="single" w:sz="4" w:space="0" w:color="auto"/>
            </w:tcBorders>
            <w:shd w:val="clear" w:color="auto" w:fill="auto"/>
            <w:vAlign w:val="bottom"/>
            <w:hideMark/>
          </w:tcPr>
          <w:p w14:paraId="1AD69302" w14:textId="77777777" w:rsidR="00CC6B66" w:rsidRPr="00443899" w:rsidRDefault="00CC6B66" w:rsidP="00334021">
            <w:pPr>
              <w:widowControl w:val="0"/>
              <w:spacing w:after="0" w:line="240" w:lineRule="auto"/>
              <w:ind w:right="57"/>
              <w:jc w:val="right"/>
              <w:rPr>
                <w:rFonts w:ascii="Times New Roman" w:eastAsia="Times New Roman" w:hAnsi="Times New Roman" w:cs="Times New Roman"/>
                <w:b/>
                <w:bCs/>
                <w:sz w:val="20"/>
                <w:szCs w:val="20"/>
              </w:rPr>
            </w:pPr>
            <w:r w:rsidRPr="00443899">
              <w:rPr>
                <w:rFonts w:ascii="Times New Roman" w:eastAsia="Times New Roman" w:hAnsi="Times New Roman" w:cs="Times New Roman"/>
                <w:b/>
                <w:bCs/>
                <w:sz w:val="20"/>
                <w:szCs w:val="20"/>
              </w:rPr>
              <w:t>−</w:t>
            </w:r>
          </w:p>
        </w:tc>
        <w:tc>
          <w:tcPr>
            <w:tcW w:w="1134" w:type="dxa"/>
            <w:tcBorders>
              <w:top w:val="nil"/>
              <w:left w:val="nil"/>
              <w:bottom w:val="single" w:sz="4" w:space="0" w:color="auto"/>
              <w:right w:val="single" w:sz="4" w:space="0" w:color="auto"/>
            </w:tcBorders>
            <w:shd w:val="clear" w:color="auto" w:fill="auto"/>
            <w:vAlign w:val="bottom"/>
          </w:tcPr>
          <w:p w14:paraId="34D2622F" w14:textId="77777777" w:rsidR="00CC6B66" w:rsidRPr="00443899" w:rsidRDefault="00CC6B66" w:rsidP="00334021">
            <w:pPr>
              <w:spacing w:after="0" w:line="240" w:lineRule="auto"/>
              <w:ind w:right="57"/>
              <w:jc w:val="right"/>
              <w:rPr>
                <w:rFonts w:ascii="Times New Roman" w:eastAsia="Times New Roman" w:hAnsi="Times New Roman" w:cs="Times New Roman"/>
                <w:b/>
                <w:bCs/>
                <w:sz w:val="20"/>
                <w:szCs w:val="20"/>
              </w:rPr>
            </w:pPr>
            <w:r w:rsidRPr="00443899">
              <w:rPr>
                <w:rFonts w:ascii="Times New Roman" w:eastAsia="Times New Roman" w:hAnsi="Times New Roman" w:cs="Times New Roman"/>
                <w:b/>
                <w:bCs/>
                <w:sz w:val="20"/>
                <w:szCs w:val="20"/>
              </w:rPr>
              <w:t>3</w:t>
            </w:r>
          </w:p>
        </w:tc>
        <w:tc>
          <w:tcPr>
            <w:tcW w:w="1134" w:type="dxa"/>
            <w:tcBorders>
              <w:top w:val="nil"/>
              <w:left w:val="nil"/>
              <w:bottom w:val="single" w:sz="4" w:space="0" w:color="auto"/>
              <w:right w:val="single" w:sz="4" w:space="0" w:color="auto"/>
            </w:tcBorders>
            <w:shd w:val="clear" w:color="auto" w:fill="auto"/>
            <w:vAlign w:val="bottom"/>
          </w:tcPr>
          <w:p w14:paraId="060D703B" w14:textId="77777777" w:rsidR="00CC6B66" w:rsidRPr="00443899" w:rsidRDefault="00CC6B66" w:rsidP="00334021">
            <w:pPr>
              <w:spacing w:after="0" w:line="240" w:lineRule="auto"/>
              <w:ind w:right="57"/>
              <w:jc w:val="right"/>
              <w:rPr>
                <w:rFonts w:ascii="Times New Roman" w:eastAsia="Times New Roman" w:hAnsi="Times New Roman" w:cs="Times New Roman"/>
                <w:b/>
                <w:bCs/>
                <w:sz w:val="20"/>
                <w:szCs w:val="20"/>
              </w:rPr>
            </w:pPr>
            <w:r w:rsidRPr="00443899">
              <w:rPr>
                <w:rFonts w:ascii="Times New Roman" w:eastAsia="Times New Roman" w:hAnsi="Times New Roman" w:cs="Times New Roman"/>
                <w:b/>
                <w:bCs/>
                <w:sz w:val="20"/>
                <w:szCs w:val="20"/>
              </w:rPr>
              <w:t>3</w:t>
            </w:r>
          </w:p>
        </w:tc>
        <w:tc>
          <w:tcPr>
            <w:tcW w:w="1134" w:type="dxa"/>
            <w:tcBorders>
              <w:top w:val="nil"/>
              <w:left w:val="nil"/>
              <w:bottom w:val="single" w:sz="4" w:space="0" w:color="auto"/>
              <w:right w:val="single" w:sz="4" w:space="0" w:color="auto"/>
            </w:tcBorders>
            <w:shd w:val="clear" w:color="auto" w:fill="auto"/>
            <w:vAlign w:val="bottom"/>
          </w:tcPr>
          <w:p w14:paraId="4C974207" w14:textId="77777777" w:rsidR="00CC6B66" w:rsidRPr="00443899" w:rsidRDefault="00CC6B66" w:rsidP="00334021">
            <w:pPr>
              <w:spacing w:after="0" w:line="240" w:lineRule="auto"/>
              <w:ind w:right="57"/>
              <w:jc w:val="right"/>
              <w:rPr>
                <w:rFonts w:ascii="Times New Roman" w:eastAsia="Times New Roman" w:hAnsi="Times New Roman" w:cs="Times New Roman"/>
                <w:b/>
                <w:bCs/>
                <w:sz w:val="20"/>
                <w:szCs w:val="20"/>
              </w:rPr>
            </w:pPr>
            <w:r w:rsidRPr="00443899">
              <w:rPr>
                <w:rFonts w:ascii="Times New Roman" w:eastAsia="Times New Roman" w:hAnsi="Times New Roman" w:cs="Times New Roman"/>
                <w:b/>
                <w:bCs/>
                <w:sz w:val="20"/>
                <w:szCs w:val="20"/>
              </w:rPr>
              <w:t>−</w:t>
            </w:r>
          </w:p>
        </w:tc>
        <w:tc>
          <w:tcPr>
            <w:tcW w:w="1134" w:type="dxa"/>
            <w:tcBorders>
              <w:top w:val="nil"/>
              <w:left w:val="nil"/>
              <w:bottom w:val="single" w:sz="4" w:space="0" w:color="auto"/>
              <w:right w:val="single" w:sz="4" w:space="0" w:color="auto"/>
            </w:tcBorders>
            <w:shd w:val="clear" w:color="auto" w:fill="auto"/>
            <w:vAlign w:val="bottom"/>
          </w:tcPr>
          <w:p w14:paraId="61CCE207" w14:textId="77777777" w:rsidR="00CC6B66" w:rsidRPr="00443899" w:rsidRDefault="00CC6B66" w:rsidP="00334021">
            <w:pPr>
              <w:spacing w:after="0" w:line="240" w:lineRule="auto"/>
              <w:ind w:right="57"/>
              <w:jc w:val="right"/>
              <w:rPr>
                <w:rFonts w:ascii="Times New Roman" w:eastAsia="Times New Roman" w:hAnsi="Times New Roman" w:cs="Times New Roman"/>
                <w:b/>
                <w:bCs/>
                <w:sz w:val="20"/>
                <w:szCs w:val="20"/>
              </w:rPr>
            </w:pPr>
            <w:r w:rsidRPr="00443899">
              <w:rPr>
                <w:rFonts w:ascii="Times New Roman" w:eastAsia="Times New Roman" w:hAnsi="Times New Roman" w:cs="Times New Roman"/>
                <w:b/>
                <w:bCs/>
                <w:sz w:val="20"/>
                <w:szCs w:val="20"/>
              </w:rPr>
              <w:t>−</w:t>
            </w:r>
          </w:p>
        </w:tc>
      </w:tr>
      <w:tr w:rsidR="00CC6B66" w:rsidRPr="00443899" w14:paraId="5744F0D2" w14:textId="77777777" w:rsidTr="00334021">
        <w:trPr>
          <w:trHeight w:val="20"/>
          <w:jc w:val="center"/>
        </w:trPr>
        <w:tc>
          <w:tcPr>
            <w:tcW w:w="2551" w:type="dxa"/>
            <w:tcBorders>
              <w:top w:val="nil"/>
              <w:left w:val="single" w:sz="4" w:space="0" w:color="auto"/>
              <w:bottom w:val="single" w:sz="4" w:space="0" w:color="auto"/>
              <w:right w:val="single" w:sz="4" w:space="0" w:color="auto"/>
            </w:tcBorders>
            <w:shd w:val="clear" w:color="auto" w:fill="auto"/>
            <w:vAlign w:val="bottom"/>
            <w:hideMark/>
          </w:tcPr>
          <w:p w14:paraId="2E842D6A" w14:textId="77777777" w:rsidR="00CC6B66" w:rsidRPr="00443899" w:rsidRDefault="00CC6B66" w:rsidP="00334021">
            <w:pPr>
              <w:spacing w:after="0" w:line="240" w:lineRule="auto"/>
              <w:ind w:right="-113"/>
              <w:rPr>
                <w:rFonts w:ascii="Times New Roman" w:eastAsia="Times New Roman" w:hAnsi="Times New Roman" w:cs="Times New Roman"/>
                <w:b/>
                <w:bCs/>
                <w:sz w:val="20"/>
                <w:szCs w:val="20"/>
              </w:rPr>
            </w:pPr>
            <w:r w:rsidRPr="007E2A42">
              <w:rPr>
                <w:rFonts w:ascii="Times New Roman" w:eastAsia="Times New Roman" w:hAnsi="Times New Roman" w:cs="Times New Roman"/>
                <w:b/>
                <w:bCs/>
                <w:sz w:val="20"/>
                <w:szCs w:val="20"/>
                <w:lang w:val="en-US"/>
              </w:rPr>
              <w:t>Fines</w:t>
            </w:r>
            <w:r w:rsidRPr="007E2A42">
              <w:rPr>
                <w:rFonts w:ascii="Times New Roman" w:eastAsia="Times New Roman" w:hAnsi="Times New Roman" w:cs="Times New Roman"/>
                <w:b/>
                <w:bCs/>
                <w:sz w:val="20"/>
                <w:szCs w:val="20"/>
              </w:rPr>
              <w:t xml:space="preserve"> − </w:t>
            </w:r>
            <w:r w:rsidRPr="007E2A42">
              <w:rPr>
                <w:rFonts w:ascii="Times New Roman" w:eastAsia="Times New Roman" w:hAnsi="Times New Roman" w:cs="Times New Roman"/>
                <w:b/>
                <w:bCs/>
                <w:sz w:val="20"/>
                <w:szCs w:val="20"/>
                <w:lang w:val="en-US"/>
              </w:rPr>
              <w:t>total</w:t>
            </w:r>
          </w:p>
        </w:tc>
        <w:tc>
          <w:tcPr>
            <w:tcW w:w="1134" w:type="dxa"/>
            <w:tcBorders>
              <w:top w:val="nil"/>
              <w:left w:val="nil"/>
              <w:bottom w:val="single" w:sz="4" w:space="0" w:color="auto"/>
              <w:right w:val="single" w:sz="4" w:space="0" w:color="auto"/>
            </w:tcBorders>
            <w:shd w:val="clear" w:color="auto" w:fill="auto"/>
            <w:vAlign w:val="bottom"/>
            <w:hideMark/>
          </w:tcPr>
          <w:p w14:paraId="1FCF11FA" w14:textId="77777777" w:rsidR="00CC6B66" w:rsidRPr="00443899" w:rsidRDefault="00CC6B66" w:rsidP="00334021">
            <w:pPr>
              <w:spacing w:after="0" w:line="240" w:lineRule="auto"/>
              <w:ind w:right="57"/>
              <w:jc w:val="right"/>
              <w:rPr>
                <w:rFonts w:ascii="Times New Roman" w:eastAsia="Times New Roman" w:hAnsi="Times New Roman" w:cs="Times New Roman"/>
                <w:b/>
                <w:bCs/>
                <w:sz w:val="20"/>
                <w:szCs w:val="20"/>
              </w:rPr>
            </w:pPr>
            <w:r w:rsidRPr="00443899">
              <w:rPr>
                <w:rFonts w:ascii="Times New Roman" w:eastAsia="Times New Roman" w:hAnsi="Times New Roman" w:cs="Times New Roman"/>
                <w:b/>
                <w:bCs/>
                <w:sz w:val="20"/>
                <w:szCs w:val="20"/>
              </w:rPr>
              <w:t>4</w:t>
            </w:r>
          </w:p>
        </w:tc>
        <w:tc>
          <w:tcPr>
            <w:tcW w:w="1134" w:type="dxa"/>
            <w:tcBorders>
              <w:top w:val="nil"/>
              <w:left w:val="nil"/>
              <w:bottom w:val="single" w:sz="4" w:space="0" w:color="auto"/>
              <w:right w:val="single" w:sz="4" w:space="0" w:color="auto"/>
            </w:tcBorders>
            <w:shd w:val="clear" w:color="auto" w:fill="auto"/>
            <w:vAlign w:val="bottom"/>
            <w:hideMark/>
          </w:tcPr>
          <w:p w14:paraId="65F16ED2" w14:textId="77777777" w:rsidR="00CC6B66" w:rsidRPr="00443899" w:rsidRDefault="00CC6B66" w:rsidP="00334021">
            <w:pPr>
              <w:spacing w:after="0" w:line="240" w:lineRule="auto"/>
              <w:ind w:right="57"/>
              <w:jc w:val="right"/>
              <w:rPr>
                <w:rFonts w:ascii="Times New Roman" w:eastAsia="Times New Roman" w:hAnsi="Times New Roman" w:cs="Times New Roman"/>
                <w:b/>
                <w:bCs/>
                <w:sz w:val="20"/>
                <w:szCs w:val="20"/>
              </w:rPr>
            </w:pPr>
            <w:r w:rsidRPr="00443899">
              <w:rPr>
                <w:rFonts w:ascii="Times New Roman" w:eastAsia="Times New Roman" w:hAnsi="Times New Roman" w:cs="Times New Roman"/>
                <w:b/>
                <w:bCs/>
                <w:sz w:val="20"/>
                <w:szCs w:val="20"/>
              </w:rPr>
              <w:t>–</w:t>
            </w:r>
          </w:p>
        </w:tc>
        <w:tc>
          <w:tcPr>
            <w:tcW w:w="1134" w:type="dxa"/>
            <w:tcBorders>
              <w:top w:val="nil"/>
              <w:left w:val="nil"/>
              <w:bottom w:val="single" w:sz="4" w:space="0" w:color="auto"/>
              <w:right w:val="single" w:sz="4" w:space="0" w:color="auto"/>
            </w:tcBorders>
            <w:shd w:val="clear" w:color="auto" w:fill="auto"/>
            <w:vAlign w:val="bottom"/>
          </w:tcPr>
          <w:p w14:paraId="7A3567AB" w14:textId="77777777" w:rsidR="00CC6B66" w:rsidRPr="00443899" w:rsidRDefault="00CC6B66" w:rsidP="00334021">
            <w:pPr>
              <w:spacing w:after="0" w:line="240" w:lineRule="auto"/>
              <w:ind w:right="57"/>
              <w:jc w:val="right"/>
              <w:rPr>
                <w:rFonts w:ascii="Times New Roman" w:eastAsia="Times New Roman" w:hAnsi="Times New Roman" w:cs="Times New Roman"/>
                <w:b/>
                <w:bCs/>
                <w:sz w:val="20"/>
                <w:szCs w:val="20"/>
              </w:rPr>
            </w:pPr>
            <w:r w:rsidRPr="00443899">
              <w:rPr>
                <w:rFonts w:ascii="Times New Roman" w:eastAsia="Times New Roman" w:hAnsi="Times New Roman" w:cs="Times New Roman"/>
                <w:b/>
                <w:bCs/>
                <w:sz w:val="20"/>
                <w:szCs w:val="20"/>
              </w:rPr>
              <w:t>1</w:t>
            </w:r>
          </w:p>
        </w:tc>
        <w:tc>
          <w:tcPr>
            <w:tcW w:w="1134" w:type="dxa"/>
            <w:tcBorders>
              <w:top w:val="nil"/>
              <w:left w:val="nil"/>
              <w:bottom w:val="single" w:sz="4" w:space="0" w:color="auto"/>
              <w:right w:val="single" w:sz="4" w:space="0" w:color="auto"/>
            </w:tcBorders>
            <w:shd w:val="clear" w:color="auto" w:fill="auto"/>
            <w:vAlign w:val="bottom"/>
          </w:tcPr>
          <w:p w14:paraId="6DD71536" w14:textId="77777777" w:rsidR="00CC6B66" w:rsidRPr="00443899" w:rsidRDefault="00CC6B66" w:rsidP="00334021">
            <w:pPr>
              <w:spacing w:after="0" w:line="240" w:lineRule="auto"/>
              <w:ind w:right="57"/>
              <w:jc w:val="right"/>
              <w:rPr>
                <w:rFonts w:ascii="Times New Roman" w:eastAsia="Times New Roman" w:hAnsi="Times New Roman" w:cs="Times New Roman"/>
                <w:b/>
                <w:bCs/>
                <w:sz w:val="20"/>
                <w:szCs w:val="20"/>
              </w:rPr>
            </w:pPr>
            <w:r w:rsidRPr="00443899">
              <w:rPr>
                <w:rFonts w:ascii="Times New Roman" w:eastAsia="Times New Roman" w:hAnsi="Times New Roman" w:cs="Times New Roman"/>
                <w:b/>
                <w:bCs/>
                <w:sz w:val="20"/>
                <w:szCs w:val="20"/>
              </w:rPr>
              <w:t>91</w:t>
            </w:r>
          </w:p>
        </w:tc>
        <w:tc>
          <w:tcPr>
            <w:tcW w:w="1134" w:type="dxa"/>
            <w:tcBorders>
              <w:top w:val="nil"/>
              <w:left w:val="nil"/>
              <w:bottom w:val="single" w:sz="4" w:space="0" w:color="auto"/>
              <w:right w:val="single" w:sz="4" w:space="0" w:color="auto"/>
            </w:tcBorders>
            <w:shd w:val="clear" w:color="auto" w:fill="auto"/>
            <w:vAlign w:val="bottom"/>
          </w:tcPr>
          <w:p w14:paraId="6F55AFD3" w14:textId="77777777" w:rsidR="00CC6B66" w:rsidRPr="00443899" w:rsidRDefault="00CC6B66" w:rsidP="00334021">
            <w:pPr>
              <w:spacing w:after="0" w:line="240" w:lineRule="auto"/>
              <w:ind w:right="57"/>
              <w:jc w:val="right"/>
              <w:rPr>
                <w:rFonts w:ascii="Times New Roman" w:eastAsia="Times New Roman" w:hAnsi="Times New Roman" w:cs="Times New Roman"/>
                <w:b/>
                <w:bCs/>
                <w:sz w:val="20"/>
                <w:szCs w:val="20"/>
              </w:rPr>
            </w:pPr>
            <w:r w:rsidRPr="00443899">
              <w:rPr>
                <w:rFonts w:ascii="Times New Roman" w:eastAsia="Times New Roman" w:hAnsi="Times New Roman" w:cs="Times New Roman"/>
                <w:b/>
                <w:bCs/>
                <w:sz w:val="20"/>
                <w:szCs w:val="20"/>
              </w:rPr>
              <w:t>94</w:t>
            </w:r>
          </w:p>
        </w:tc>
        <w:tc>
          <w:tcPr>
            <w:tcW w:w="1134" w:type="dxa"/>
            <w:tcBorders>
              <w:top w:val="nil"/>
              <w:left w:val="nil"/>
              <w:bottom w:val="single" w:sz="4" w:space="0" w:color="auto"/>
              <w:right w:val="single" w:sz="4" w:space="0" w:color="auto"/>
            </w:tcBorders>
            <w:shd w:val="clear" w:color="auto" w:fill="auto"/>
            <w:vAlign w:val="bottom"/>
          </w:tcPr>
          <w:p w14:paraId="4547318E" w14:textId="77777777" w:rsidR="00CC6B66" w:rsidRPr="00443899" w:rsidRDefault="00CC6B66" w:rsidP="00334021">
            <w:pPr>
              <w:spacing w:after="0" w:line="240" w:lineRule="auto"/>
              <w:ind w:right="57"/>
              <w:jc w:val="right"/>
              <w:rPr>
                <w:rFonts w:ascii="Times New Roman" w:eastAsia="Times New Roman" w:hAnsi="Times New Roman" w:cs="Times New Roman"/>
                <w:b/>
                <w:bCs/>
                <w:sz w:val="20"/>
                <w:szCs w:val="20"/>
              </w:rPr>
            </w:pPr>
            <w:r w:rsidRPr="00443899">
              <w:rPr>
                <w:rFonts w:ascii="Times New Roman" w:eastAsia="Times New Roman" w:hAnsi="Times New Roman" w:cs="Times New Roman"/>
                <w:b/>
                <w:bCs/>
                <w:sz w:val="20"/>
                <w:szCs w:val="20"/>
              </w:rPr>
              <w:t>−</w:t>
            </w:r>
          </w:p>
        </w:tc>
      </w:tr>
      <w:tr w:rsidR="00CC6B66" w:rsidRPr="00443899" w14:paraId="1F5EB8B6" w14:textId="77777777" w:rsidTr="00334021">
        <w:trPr>
          <w:trHeight w:val="20"/>
          <w:jc w:val="center"/>
        </w:trPr>
        <w:tc>
          <w:tcPr>
            <w:tcW w:w="2551" w:type="dxa"/>
            <w:tcBorders>
              <w:top w:val="nil"/>
              <w:left w:val="single" w:sz="4" w:space="0" w:color="auto"/>
              <w:bottom w:val="single" w:sz="4" w:space="0" w:color="auto"/>
              <w:right w:val="single" w:sz="4" w:space="0" w:color="auto"/>
            </w:tcBorders>
            <w:shd w:val="clear" w:color="auto" w:fill="auto"/>
            <w:vAlign w:val="bottom"/>
            <w:hideMark/>
          </w:tcPr>
          <w:p w14:paraId="0AD79922" w14:textId="77777777" w:rsidR="00CC6B66" w:rsidRPr="00443899" w:rsidRDefault="00CC6B66" w:rsidP="00334021">
            <w:pPr>
              <w:spacing w:after="0" w:line="240" w:lineRule="auto"/>
              <w:ind w:right="-113"/>
              <w:rPr>
                <w:rFonts w:ascii="Times New Roman" w:eastAsia="Times New Roman" w:hAnsi="Times New Roman" w:cs="Times New Roman"/>
                <w:b/>
                <w:bCs/>
                <w:sz w:val="20"/>
                <w:szCs w:val="20"/>
              </w:rPr>
            </w:pPr>
            <w:r w:rsidRPr="007E2A42">
              <w:rPr>
                <w:rFonts w:ascii="Times New Roman" w:eastAsia="Times New Roman" w:hAnsi="Times New Roman" w:cs="Times New Roman"/>
                <w:b/>
                <w:bCs/>
                <w:sz w:val="20"/>
                <w:szCs w:val="20"/>
                <w:lang w:val="en-US"/>
              </w:rPr>
              <w:t>Total</w:t>
            </w:r>
          </w:p>
        </w:tc>
        <w:tc>
          <w:tcPr>
            <w:tcW w:w="1134" w:type="dxa"/>
            <w:tcBorders>
              <w:top w:val="nil"/>
              <w:left w:val="nil"/>
              <w:bottom w:val="single" w:sz="4" w:space="0" w:color="auto"/>
              <w:right w:val="single" w:sz="4" w:space="0" w:color="auto"/>
            </w:tcBorders>
            <w:shd w:val="clear" w:color="auto" w:fill="auto"/>
            <w:vAlign w:val="bottom"/>
            <w:hideMark/>
          </w:tcPr>
          <w:p w14:paraId="0C1A75F6" w14:textId="77777777" w:rsidR="00CC6B66" w:rsidRPr="00443899" w:rsidRDefault="00CC6B66" w:rsidP="00334021">
            <w:pPr>
              <w:spacing w:after="0" w:line="240" w:lineRule="auto"/>
              <w:ind w:right="57"/>
              <w:jc w:val="right"/>
              <w:rPr>
                <w:rFonts w:ascii="Times New Roman" w:eastAsia="Times New Roman" w:hAnsi="Times New Roman" w:cs="Times New Roman"/>
                <w:b/>
                <w:bCs/>
                <w:sz w:val="20"/>
                <w:szCs w:val="20"/>
              </w:rPr>
            </w:pPr>
            <w:r w:rsidRPr="00443899">
              <w:rPr>
                <w:rFonts w:ascii="Times New Roman" w:eastAsia="Times New Roman" w:hAnsi="Times New Roman" w:cs="Times New Roman"/>
                <w:b/>
                <w:bCs/>
                <w:sz w:val="20"/>
                <w:szCs w:val="20"/>
              </w:rPr>
              <w:t>5</w:t>
            </w:r>
            <w:r>
              <w:rPr>
                <w:rFonts w:ascii="Times New Roman" w:eastAsia="Times New Roman" w:hAnsi="Times New Roman" w:cs="Times New Roman"/>
                <w:b/>
                <w:bCs/>
                <w:sz w:val="20"/>
                <w:szCs w:val="20"/>
                <w:lang w:val="en-US"/>
              </w:rPr>
              <w:t>,</w:t>
            </w:r>
            <w:r w:rsidRPr="00443899">
              <w:rPr>
                <w:rFonts w:ascii="Times New Roman" w:eastAsia="Times New Roman" w:hAnsi="Times New Roman" w:cs="Times New Roman"/>
                <w:b/>
                <w:bCs/>
                <w:sz w:val="20"/>
                <w:szCs w:val="20"/>
              </w:rPr>
              <w:t>475</w:t>
            </w:r>
          </w:p>
        </w:tc>
        <w:tc>
          <w:tcPr>
            <w:tcW w:w="1134" w:type="dxa"/>
            <w:tcBorders>
              <w:top w:val="nil"/>
              <w:left w:val="nil"/>
              <w:bottom w:val="single" w:sz="4" w:space="0" w:color="auto"/>
              <w:right w:val="single" w:sz="4" w:space="0" w:color="auto"/>
            </w:tcBorders>
            <w:shd w:val="clear" w:color="auto" w:fill="auto"/>
            <w:vAlign w:val="bottom"/>
            <w:hideMark/>
          </w:tcPr>
          <w:p w14:paraId="6E2C1237" w14:textId="77777777" w:rsidR="00CC6B66" w:rsidRPr="00443899" w:rsidRDefault="00CC6B66" w:rsidP="00334021">
            <w:pPr>
              <w:spacing w:after="0" w:line="240" w:lineRule="auto"/>
              <w:ind w:right="57"/>
              <w:jc w:val="right"/>
              <w:rPr>
                <w:rFonts w:ascii="Times New Roman" w:eastAsia="Times New Roman" w:hAnsi="Times New Roman" w:cs="Times New Roman"/>
                <w:b/>
                <w:bCs/>
                <w:sz w:val="20"/>
                <w:szCs w:val="20"/>
              </w:rPr>
            </w:pPr>
            <w:r w:rsidRPr="00443899">
              <w:rPr>
                <w:rFonts w:ascii="Times New Roman" w:eastAsia="Times New Roman" w:hAnsi="Times New Roman" w:cs="Times New Roman"/>
                <w:b/>
                <w:bCs/>
                <w:sz w:val="20"/>
                <w:szCs w:val="20"/>
              </w:rPr>
              <w:t>157</w:t>
            </w:r>
            <w:r>
              <w:rPr>
                <w:rFonts w:ascii="Times New Roman" w:eastAsia="Times New Roman" w:hAnsi="Times New Roman" w:cs="Times New Roman"/>
                <w:b/>
                <w:bCs/>
                <w:sz w:val="20"/>
                <w:szCs w:val="20"/>
                <w:lang w:val="en-US"/>
              </w:rPr>
              <w:t>,</w:t>
            </w:r>
            <w:r w:rsidRPr="00443899">
              <w:rPr>
                <w:rFonts w:ascii="Times New Roman" w:eastAsia="Times New Roman" w:hAnsi="Times New Roman" w:cs="Times New Roman"/>
                <w:b/>
                <w:bCs/>
                <w:sz w:val="20"/>
                <w:szCs w:val="20"/>
              </w:rPr>
              <w:t>086</w:t>
            </w:r>
          </w:p>
        </w:tc>
        <w:tc>
          <w:tcPr>
            <w:tcW w:w="1134" w:type="dxa"/>
            <w:tcBorders>
              <w:top w:val="nil"/>
              <w:left w:val="nil"/>
              <w:bottom w:val="single" w:sz="4" w:space="0" w:color="auto"/>
              <w:right w:val="single" w:sz="4" w:space="0" w:color="auto"/>
            </w:tcBorders>
            <w:shd w:val="clear" w:color="auto" w:fill="auto"/>
            <w:vAlign w:val="bottom"/>
          </w:tcPr>
          <w:p w14:paraId="2BC3BC7F" w14:textId="77777777" w:rsidR="00CC6B66" w:rsidRPr="00443899" w:rsidRDefault="00CC6B66" w:rsidP="00334021">
            <w:pPr>
              <w:spacing w:after="0" w:line="240" w:lineRule="auto"/>
              <w:ind w:right="57"/>
              <w:jc w:val="right"/>
              <w:rPr>
                <w:rFonts w:ascii="Times New Roman" w:eastAsia="Times New Roman" w:hAnsi="Times New Roman" w:cs="Times New Roman"/>
                <w:b/>
                <w:bCs/>
                <w:sz w:val="20"/>
                <w:szCs w:val="20"/>
              </w:rPr>
            </w:pPr>
            <w:r w:rsidRPr="00443899">
              <w:rPr>
                <w:rFonts w:ascii="Times New Roman" w:eastAsia="Times New Roman" w:hAnsi="Times New Roman" w:cs="Times New Roman"/>
                <w:b/>
                <w:bCs/>
                <w:sz w:val="20"/>
                <w:szCs w:val="20"/>
              </w:rPr>
              <w:t>1</w:t>
            </w:r>
            <w:r>
              <w:rPr>
                <w:rFonts w:ascii="Times New Roman" w:eastAsia="Times New Roman" w:hAnsi="Times New Roman" w:cs="Times New Roman"/>
                <w:b/>
                <w:bCs/>
                <w:sz w:val="20"/>
                <w:szCs w:val="20"/>
                <w:lang w:val="en-US"/>
              </w:rPr>
              <w:t>,</w:t>
            </w:r>
            <w:r w:rsidRPr="00443899">
              <w:rPr>
                <w:rFonts w:ascii="Times New Roman" w:eastAsia="Times New Roman" w:hAnsi="Times New Roman" w:cs="Times New Roman"/>
                <w:b/>
                <w:bCs/>
                <w:sz w:val="20"/>
                <w:szCs w:val="20"/>
              </w:rPr>
              <w:t>699</w:t>
            </w:r>
            <w:r>
              <w:rPr>
                <w:rFonts w:ascii="Times New Roman" w:eastAsia="Times New Roman" w:hAnsi="Times New Roman" w:cs="Times New Roman"/>
                <w:b/>
                <w:bCs/>
                <w:sz w:val="20"/>
                <w:szCs w:val="20"/>
                <w:lang w:val="en-US"/>
              </w:rPr>
              <w:t>,</w:t>
            </w:r>
            <w:r w:rsidRPr="00443899">
              <w:rPr>
                <w:rFonts w:ascii="Times New Roman" w:eastAsia="Times New Roman" w:hAnsi="Times New Roman" w:cs="Times New Roman"/>
                <w:b/>
                <w:bCs/>
                <w:sz w:val="20"/>
                <w:szCs w:val="20"/>
              </w:rPr>
              <w:t>037</w:t>
            </w:r>
          </w:p>
        </w:tc>
        <w:tc>
          <w:tcPr>
            <w:tcW w:w="1134" w:type="dxa"/>
            <w:tcBorders>
              <w:top w:val="nil"/>
              <w:left w:val="nil"/>
              <w:bottom w:val="single" w:sz="4" w:space="0" w:color="auto"/>
              <w:right w:val="single" w:sz="4" w:space="0" w:color="auto"/>
            </w:tcBorders>
            <w:shd w:val="clear" w:color="auto" w:fill="auto"/>
            <w:vAlign w:val="bottom"/>
          </w:tcPr>
          <w:p w14:paraId="0F231900" w14:textId="77777777" w:rsidR="00CC6B66" w:rsidRPr="00443899" w:rsidRDefault="00CC6B66" w:rsidP="00334021">
            <w:pPr>
              <w:spacing w:after="0" w:line="240" w:lineRule="auto"/>
              <w:ind w:right="57"/>
              <w:jc w:val="right"/>
              <w:rPr>
                <w:rFonts w:ascii="Times New Roman" w:eastAsia="Times New Roman" w:hAnsi="Times New Roman" w:cs="Times New Roman"/>
                <w:b/>
                <w:bCs/>
                <w:sz w:val="20"/>
                <w:szCs w:val="20"/>
              </w:rPr>
            </w:pPr>
            <w:r w:rsidRPr="00443899">
              <w:rPr>
                <w:rFonts w:ascii="Times New Roman" w:eastAsia="Times New Roman" w:hAnsi="Times New Roman" w:cs="Times New Roman"/>
                <w:b/>
                <w:bCs/>
                <w:sz w:val="20"/>
                <w:szCs w:val="20"/>
              </w:rPr>
              <w:t>1</w:t>
            </w:r>
            <w:r>
              <w:rPr>
                <w:rFonts w:ascii="Times New Roman" w:eastAsia="Times New Roman" w:hAnsi="Times New Roman" w:cs="Times New Roman"/>
                <w:b/>
                <w:bCs/>
                <w:sz w:val="20"/>
                <w:szCs w:val="20"/>
                <w:lang w:val="en-US"/>
              </w:rPr>
              <w:t>,</w:t>
            </w:r>
            <w:r w:rsidRPr="00443899">
              <w:rPr>
                <w:rFonts w:ascii="Times New Roman" w:eastAsia="Times New Roman" w:hAnsi="Times New Roman" w:cs="Times New Roman"/>
                <w:b/>
                <w:bCs/>
                <w:sz w:val="20"/>
                <w:szCs w:val="20"/>
              </w:rPr>
              <w:t>737</w:t>
            </w:r>
            <w:r>
              <w:rPr>
                <w:rFonts w:ascii="Times New Roman" w:eastAsia="Times New Roman" w:hAnsi="Times New Roman" w:cs="Times New Roman"/>
                <w:b/>
                <w:bCs/>
                <w:sz w:val="20"/>
                <w:szCs w:val="20"/>
                <w:lang w:val="en-US"/>
              </w:rPr>
              <w:t>,</w:t>
            </w:r>
            <w:r w:rsidRPr="00443899">
              <w:rPr>
                <w:rFonts w:ascii="Times New Roman" w:eastAsia="Times New Roman" w:hAnsi="Times New Roman" w:cs="Times New Roman"/>
                <w:b/>
                <w:bCs/>
                <w:sz w:val="20"/>
                <w:szCs w:val="20"/>
              </w:rPr>
              <w:t>736</w:t>
            </w:r>
          </w:p>
        </w:tc>
        <w:tc>
          <w:tcPr>
            <w:tcW w:w="1134" w:type="dxa"/>
            <w:tcBorders>
              <w:top w:val="nil"/>
              <w:left w:val="nil"/>
              <w:bottom w:val="single" w:sz="4" w:space="0" w:color="auto"/>
              <w:right w:val="single" w:sz="4" w:space="0" w:color="auto"/>
            </w:tcBorders>
            <w:shd w:val="clear" w:color="auto" w:fill="auto"/>
            <w:vAlign w:val="bottom"/>
          </w:tcPr>
          <w:p w14:paraId="5082C5B4" w14:textId="77777777" w:rsidR="00CC6B66" w:rsidRPr="00443899" w:rsidRDefault="00CC6B66" w:rsidP="00334021">
            <w:pPr>
              <w:spacing w:after="0" w:line="240" w:lineRule="auto"/>
              <w:ind w:right="57"/>
              <w:jc w:val="right"/>
              <w:rPr>
                <w:rFonts w:ascii="Times New Roman" w:eastAsia="Times New Roman" w:hAnsi="Times New Roman" w:cs="Times New Roman"/>
                <w:b/>
                <w:bCs/>
                <w:sz w:val="20"/>
                <w:szCs w:val="20"/>
              </w:rPr>
            </w:pPr>
            <w:r w:rsidRPr="00443899">
              <w:rPr>
                <w:rFonts w:ascii="Times New Roman" w:eastAsia="Times New Roman" w:hAnsi="Times New Roman" w:cs="Times New Roman"/>
                <w:b/>
                <w:bCs/>
                <w:sz w:val="20"/>
                <w:szCs w:val="20"/>
              </w:rPr>
              <w:t>22</w:t>
            </w:r>
            <w:r>
              <w:rPr>
                <w:rFonts w:ascii="Times New Roman" w:eastAsia="Times New Roman" w:hAnsi="Times New Roman" w:cs="Times New Roman"/>
                <w:b/>
                <w:bCs/>
                <w:sz w:val="20"/>
                <w:szCs w:val="20"/>
                <w:lang w:val="en-US"/>
              </w:rPr>
              <w:t>,</w:t>
            </w:r>
            <w:r w:rsidRPr="00443899">
              <w:rPr>
                <w:rFonts w:ascii="Times New Roman" w:eastAsia="Times New Roman" w:hAnsi="Times New Roman" w:cs="Times New Roman"/>
                <w:b/>
                <w:bCs/>
                <w:sz w:val="20"/>
                <w:szCs w:val="20"/>
              </w:rPr>
              <w:t>530</w:t>
            </w:r>
          </w:p>
        </w:tc>
        <w:tc>
          <w:tcPr>
            <w:tcW w:w="1134" w:type="dxa"/>
            <w:tcBorders>
              <w:top w:val="nil"/>
              <w:left w:val="nil"/>
              <w:bottom w:val="single" w:sz="4" w:space="0" w:color="auto"/>
              <w:right w:val="single" w:sz="4" w:space="0" w:color="auto"/>
            </w:tcBorders>
            <w:shd w:val="clear" w:color="auto" w:fill="auto"/>
            <w:vAlign w:val="bottom"/>
          </w:tcPr>
          <w:p w14:paraId="43E766C7" w14:textId="77777777" w:rsidR="00CC6B66" w:rsidRPr="00443899" w:rsidRDefault="00CC6B66" w:rsidP="00334021">
            <w:pPr>
              <w:spacing w:after="0" w:line="240" w:lineRule="auto"/>
              <w:ind w:right="57"/>
              <w:jc w:val="right"/>
              <w:rPr>
                <w:rFonts w:ascii="Times New Roman" w:eastAsia="Times New Roman" w:hAnsi="Times New Roman" w:cs="Times New Roman"/>
                <w:b/>
                <w:bCs/>
                <w:sz w:val="20"/>
                <w:szCs w:val="20"/>
              </w:rPr>
            </w:pPr>
            <w:r w:rsidRPr="00443899">
              <w:rPr>
                <w:rFonts w:ascii="Times New Roman" w:eastAsia="Times New Roman" w:hAnsi="Times New Roman" w:cs="Times New Roman"/>
                <w:b/>
                <w:bCs/>
                <w:sz w:val="20"/>
                <w:szCs w:val="20"/>
              </w:rPr>
              <w:t>135</w:t>
            </w:r>
            <w:r>
              <w:rPr>
                <w:rFonts w:ascii="Times New Roman" w:eastAsia="Times New Roman" w:hAnsi="Times New Roman" w:cs="Times New Roman"/>
                <w:b/>
                <w:bCs/>
                <w:sz w:val="20"/>
                <w:szCs w:val="20"/>
                <w:lang w:val="en-US"/>
              </w:rPr>
              <w:t>,</w:t>
            </w:r>
            <w:r w:rsidRPr="00443899">
              <w:rPr>
                <w:rFonts w:ascii="Times New Roman" w:eastAsia="Times New Roman" w:hAnsi="Times New Roman" w:cs="Times New Roman"/>
                <w:b/>
                <w:bCs/>
                <w:sz w:val="20"/>
                <w:szCs w:val="20"/>
              </w:rPr>
              <w:t>442</w:t>
            </w:r>
          </w:p>
        </w:tc>
      </w:tr>
    </w:tbl>
    <w:p w14:paraId="0FE0DE7C" w14:textId="77777777" w:rsidR="00CC6B66" w:rsidRDefault="00CC6B66" w:rsidP="00CC6B6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br w:type="page"/>
      </w:r>
    </w:p>
    <w:p w14:paraId="40C3EFA6" w14:textId="77777777" w:rsidR="00CC6B66" w:rsidRPr="007E71A5" w:rsidRDefault="00CC6B66" w:rsidP="00CC6B66">
      <w:pPr>
        <w:spacing w:after="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 xml:space="preserve">Accounts receivable </w:t>
      </w:r>
      <w:r w:rsidRPr="001C7931">
        <w:rPr>
          <w:rFonts w:ascii="Times New Roman" w:hAnsi="Times New Roman" w:cs="Times New Roman"/>
          <w:sz w:val="28"/>
          <w:szCs w:val="28"/>
          <w:lang w:val="en-US"/>
        </w:rPr>
        <w:t xml:space="preserve">related to the insurance contributions </w:t>
      </w:r>
      <w:r>
        <w:rPr>
          <w:rFonts w:ascii="Times New Roman" w:hAnsi="Times New Roman" w:cs="Times New Roman"/>
          <w:sz w:val="28"/>
          <w:szCs w:val="28"/>
          <w:lang w:val="en-US"/>
        </w:rPr>
        <w:t xml:space="preserve">increased </w:t>
      </w:r>
      <w:r>
        <w:rPr>
          <w:rFonts w:ascii="Times New Roman" w:eastAsia="Times New Roman" w:hAnsi="Times New Roman" w:cs="Times New Roman"/>
          <w:sz w:val="28"/>
          <w:szCs w:val="28"/>
          <w:lang w:val="en-US"/>
        </w:rPr>
        <w:t>by</w:t>
      </w:r>
      <w:r w:rsidRPr="007E2A42">
        <w:rPr>
          <w:rFonts w:ascii="Times New Roman" w:eastAsia="Times New Roman" w:hAnsi="Times New Roman" w:cs="Times New Roman"/>
          <w:sz w:val="28"/>
          <w:szCs w:val="28"/>
          <w:lang w:val="en-US"/>
        </w:rPr>
        <w:t xml:space="preserve"> </w:t>
      </w:r>
      <w:r w:rsidRPr="007E71A5">
        <w:rPr>
          <w:rFonts w:ascii="Times New Roman" w:hAnsi="Times New Roman" w:cs="Times New Roman"/>
          <w:sz w:val="28"/>
          <w:szCs w:val="28"/>
          <w:lang w:val="en-US"/>
        </w:rPr>
        <w:t>17</w:t>
      </w:r>
      <w:r>
        <w:rPr>
          <w:rFonts w:ascii="Times New Roman" w:hAnsi="Times New Roman" w:cs="Times New Roman"/>
          <w:sz w:val="28"/>
          <w:szCs w:val="28"/>
          <w:lang w:val="en-US"/>
        </w:rPr>
        <w:t>,</w:t>
      </w:r>
      <w:r w:rsidRPr="007E71A5">
        <w:rPr>
          <w:rFonts w:ascii="Times New Roman" w:hAnsi="Times New Roman" w:cs="Times New Roman"/>
          <w:sz w:val="28"/>
          <w:szCs w:val="28"/>
          <w:lang w:val="en-US"/>
        </w:rPr>
        <w:t>055</w:t>
      </w:r>
      <w:r>
        <w:rPr>
          <w:rFonts w:ascii="Times New Roman" w:hAnsi="Times New Roman" w:cs="Times New Roman"/>
          <w:sz w:val="28"/>
          <w:szCs w:val="28"/>
          <w:lang w:val="en-US"/>
        </w:rPr>
        <w:t xml:space="preserve"> thousand rubles</w:t>
      </w:r>
      <w:r w:rsidRPr="007E71A5">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in 2020. </w:t>
      </w:r>
      <w:r w:rsidRPr="001C7931">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The growth </w:t>
      </w:r>
      <w:r w:rsidRPr="007E71A5">
        <w:rPr>
          <w:rFonts w:ascii="Times New Roman" w:hAnsi="Times New Roman" w:cs="Times New Roman"/>
          <w:sz w:val="28"/>
          <w:szCs w:val="28"/>
          <w:lang w:val="en-US"/>
        </w:rPr>
        <w:t xml:space="preserve">was </w:t>
      </w:r>
      <w:r>
        <w:rPr>
          <w:rFonts w:ascii="Times New Roman" w:hAnsi="Times New Roman" w:cs="Times New Roman"/>
          <w:sz w:val="28"/>
          <w:szCs w:val="28"/>
          <w:lang w:val="en-US"/>
        </w:rPr>
        <w:t xml:space="preserve">mainly </w:t>
      </w:r>
      <w:r w:rsidRPr="007E71A5">
        <w:rPr>
          <w:rFonts w:ascii="Times New Roman" w:hAnsi="Times New Roman" w:cs="Times New Roman"/>
          <w:sz w:val="28"/>
          <w:szCs w:val="28"/>
          <w:lang w:val="en-US"/>
        </w:rPr>
        <w:t>driven by increasing in</w:t>
      </w:r>
      <w:r>
        <w:rPr>
          <w:rFonts w:ascii="Times New Roman" w:hAnsi="Times New Roman" w:cs="Times New Roman"/>
          <w:sz w:val="28"/>
          <w:szCs w:val="28"/>
          <w:lang w:val="en-US"/>
        </w:rPr>
        <w:t xml:space="preserve"> accounts receivable </w:t>
      </w:r>
      <w:r>
        <w:rPr>
          <w:rFonts w:ascii="Times New Roman" w:eastAsia="Times New Roman" w:hAnsi="Times New Roman" w:cs="Times New Roman"/>
          <w:sz w:val="28"/>
          <w:szCs w:val="28"/>
          <w:lang w:val="en-US"/>
        </w:rPr>
        <w:t xml:space="preserve">in respect of </w:t>
      </w:r>
      <w:r w:rsidRPr="007E2A42">
        <w:rPr>
          <w:rFonts w:ascii="Times New Roman" w:eastAsia="Times New Roman" w:hAnsi="Times New Roman" w:cs="Times New Roman"/>
          <w:sz w:val="28"/>
          <w:szCs w:val="28"/>
          <w:lang w:val="en-US"/>
        </w:rPr>
        <w:t xml:space="preserve">contributions to </w:t>
      </w:r>
      <w:r>
        <w:rPr>
          <w:rFonts w:ascii="Times New Roman" w:eastAsia="Times New Roman" w:hAnsi="Times New Roman" w:cs="Times New Roman"/>
          <w:sz w:val="28"/>
          <w:szCs w:val="28"/>
          <w:lang w:val="en-US"/>
        </w:rPr>
        <w:t xml:space="preserve">the </w:t>
      </w:r>
      <w:r w:rsidRPr="00A3603B">
        <w:rPr>
          <w:rFonts w:ascii="Times New Roman" w:eastAsia="Times New Roman" w:hAnsi="Times New Roman" w:cs="Times New Roman"/>
          <w:sz w:val="28"/>
          <w:szCs w:val="28"/>
          <w:lang w:val="en-US"/>
        </w:rPr>
        <w:t>Social Insurance Fund</w:t>
      </w:r>
      <w:r>
        <w:rPr>
          <w:rFonts w:ascii="Times New Roman" w:eastAsia="Times New Roman" w:hAnsi="Times New Roman" w:cs="Times New Roman"/>
          <w:sz w:val="28"/>
          <w:szCs w:val="28"/>
          <w:lang w:val="en-US"/>
        </w:rPr>
        <w:t xml:space="preserve"> (by 16,962 thousand rubles) owing to the increase in expenses for</w:t>
      </w:r>
      <w:r w:rsidRPr="00A3603B">
        <w:rPr>
          <w:rFonts w:ascii="Times New Roman" w:eastAsia="Times New Roman" w:hAnsi="Times New Roman" w:cs="Times New Roman"/>
          <w:sz w:val="28"/>
          <w:szCs w:val="28"/>
          <w:lang w:val="en-US"/>
        </w:rPr>
        <w:t xml:space="preserve"> temporary disability</w:t>
      </w:r>
      <w:r>
        <w:rPr>
          <w:rFonts w:ascii="Times New Roman" w:eastAsia="Times New Roman" w:hAnsi="Times New Roman" w:cs="Times New Roman"/>
          <w:sz w:val="28"/>
          <w:szCs w:val="28"/>
          <w:lang w:val="en-US"/>
        </w:rPr>
        <w:t xml:space="preserve"> as a result of the spread of a new </w:t>
      </w:r>
      <w:r w:rsidRPr="00662926">
        <w:rPr>
          <w:rFonts w:ascii="Times New Roman" w:eastAsia="Times New Roman" w:hAnsi="Times New Roman" w:cs="Times New Roman"/>
          <w:sz w:val="28"/>
          <w:szCs w:val="28"/>
          <w:lang w:val="en-US"/>
        </w:rPr>
        <w:t>coronavirus infection</w:t>
      </w:r>
      <w:r>
        <w:rPr>
          <w:rFonts w:ascii="Times New Roman" w:eastAsia="Times New Roman" w:hAnsi="Times New Roman" w:cs="Times New Roman"/>
          <w:sz w:val="28"/>
          <w:szCs w:val="28"/>
          <w:lang w:val="en-US"/>
        </w:rPr>
        <w:t xml:space="preserve"> in 2020 as well as indexation of allowances in the amount of 1,030 from February 2020.</w:t>
      </w:r>
    </w:p>
    <w:p w14:paraId="37CD7A6A" w14:textId="77777777" w:rsidR="00CC6B66" w:rsidRPr="00682026" w:rsidRDefault="00CC6B66" w:rsidP="00CC6B66">
      <w:pPr>
        <w:spacing w:after="0" w:line="240" w:lineRule="auto"/>
        <w:jc w:val="both"/>
        <w:rPr>
          <w:rFonts w:ascii="Times New Roman" w:hAnsi="Times New Roman" w:cs="Times New Roman"/>
          <w:sz w:val="28"/>
          <w:szCs w:val="28"/>
          <w:lang w:val="en-US"/>
        </w:rPr>
      </w:pPr>
    </w:p>
    <w:p w14:paraId="60DDF671" w14:textId="77777777" w:rsidR="00CC6B66" w:rsidRPr="00F70030" w:rsidRDefault="00CC6B66" w:rsidP="00CC6B66">
      <w:pPr>
        <w:spacing w:after="0" w:line="240" w:lineRule="auto"/>
        <w:ind w:firstLine="567"/>
        <w:jc w:val="both"/>
        <w:rPr>
          <w:rFonts w:ascii="Times New Roman" w:hAnsi="Times New Roman" w:cs="Times New Roman"/>
          <w:b/>
          <w:sz w:val="28"/>
          <w:szCs w:val="28"/>
          <w:lang w:val="en-US"/>
        </w:rPr>
      </w:pPr>
      <w:r>
        <w:rPr>
          <w:rFonts w:ascii="Times New Roman" w:hAnsi="Times New Roman" w:cs="Times New Roman"/>
          <w:sz w:val="28"/>
          <w:szCs w:val="28"/>
          <w:lang w:val="en-US"/>
        </w:rPr>
        <w:t>Table</w:t>
      </w:r>
      <w:r w:rsidRPr="00F70030">
        <w:rPr>
          <w:rFonts w:ascii="Times New Roman" w:hAnsi="Times New Roman" w:cs="Times New Roman"/>
          <w:sz w:val="28"/>
          <w:szCs w:val="28"/>
          <w:lang w:val="en-US"/>
        </w:rPr>
        <w:t xml:space="preserve"> 9 – </w:t>
      </w:r>
      <w:r w:rsidRPr="007E2A42">
        <w:rPr>
          <w:rFonts w:ascii="Times New Roman" w:eastAsia="Times New Roman" w:hAnsi="Times New Roman" w:cs="Times New Roman"/>
          <w:b/>
          <w:sz w:val="28"/>
          <w:szCs w:val="28"/>
          <w:lang w:val="en-US"/>
        </w:rPr>
        <w:t>Allocation of taxes, penalties and fines according to the levels of budget</w:t>
      </w:r>
    </w:p>
    <w:p w14:paraId="3E444742" w14:textId="77777777" w:rsidR="00CC6B66" w:rsidRPr="00D03039" w:rsidRDefault="00CC6B66" w:rsidP="00CC6B66">
      <w:pPr>
        <w:shd w:val="clear" w:color="auto" w:fill="FFFFFF" w:themeFill="background1"/>
        <w:spacing w:after="120" w:line="240" w:lineRule="auto"/>
        <w:jc w:val="right"/>
        <w:rPr>
          <w:rFonts w:ascii="Times New Roman" w:hAnsi="Times New Roman" w:cs="Times New Roman"/>
          <w:sz w:val="28"/>
          <w:szCs w:val="28"/>
        </w:rPr>
      </w:pPr>
      <w:r w:rsidRPr="00D03039">
        <w:rPr>
          <w:rFonts w:ascii="Times New Roman" w:hAnsi="Times New Roman" w:cs="Times New Roman"/>
          <w:sz w:val="28"/>
          <w:szCs w:val="28"/>
        </w:rPr>
        <w:t>(</w:t>
      </w:r>
      <w:r w:rsidRPr="007E2A42">
        <w:rPr>
          <w:rFonts w:ascii="Times New Roman" w:eastAsia="Times New Roman" w:hAnsi="Times New Roman" w:cs="Times New Roman"/>
          <w:sz w:val="28"/>
          <w:szCs w:val="28"/>
          <w:lang w:val="en-US"/>
        </w:rPr>
        <w:t>thousands of RUB</w:t>
      </w:r>
      <w:r w:rsidRPr="00D03039">
        <w:rPr>
          <w:rFonts w:ascii="Times New Roman" w:hAnsi="Times New Roman" w:cs="Times New Roman"/>
          <w:sz w:val="28"/>
          <w:szCs w:val="28"/>
        </w:rPr>
        <w:t>)</w:t>
      </w: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1"/>
        <w:gridCol w:w="1134"/>
        <w:gridCol w:w="1134"/>
        <w:gridCol w:w="1134"/>
        <w:gridCol w:w="1134"/>
        <w:gridCol w:w="1134"/>
        <w:gridCol w:w="1134"/>
      </w:tblGrid>
      <w:tr w:rsidR="00CC6B66" w:rsidRPr="00F70030" w14:paraId="55BF627A" w14:textId="77777777" w:rsidTr="00334021">
        <w:trPr>
          <w:trHeight w:val="20"/>
          <w:tblHeader/>
          <w:jc w:val="center"/>
        </w:trPr>
        <w:tc>
          <w:tcPr>
            <w:tcW w:w="2551" w:type="dxa"/>
            <w:vMerge w:val="restart"/>
            <w:shd w:val="clear" w:color="auto" w:fill="auto"/>
            <w:hideMark/>
          </w:tcPr>
          <w:p w14:paraId="5C6E92A1" w14:textId="77777777" w:rsidR="00CC6B66" w:rsidRPr="00F70030" w:rsidRDefault="00CC6B66" w:rsidP="00334021">
            <w:pPr>
              <w:shd w:val="clear" w:color="auto" w:fill="FFFFFF" w:themeFill="background1"/>
              <w:spacing w:after="0" w:line="240" w:lineRule="auto"/>
              <w:ind w:left="-113" w:right="-113"/>
              <w:jc w:val="center"/>
              <w:rPr>
                <w:rFonts w:ascii="Times New Roman" w:hAnsi="Times New Roman" w:cs="Times New Roman"/>
                <w:b/>
                <w:sz w:val="20"/>
                <w:szCs w:val="20"/>
                <w:lang w:val="en-US"/>
              </w:rPr>
            </w:pPr>
            <w:r>
              <w:rPr>
                <w:rFonts w:ascii="Times New Roman" w:eastAsia="Times New Roman" w:hAnsi="Times New Roman" w:cs="Times New Roman"/>
                <w:b/>
                <w:bCs/>
                <w:sz w:val="20"/>
                <w:szCs w:val="20"/>
                <w:lang w:val="en-US"/>
              </w:rPr>
              <w:t>Indication</w:t>
            </w:r>
          </w:p>
        </w:tc>
        <w:tc>
          <w:tcPr>
            <w:tcW w:w="2268" w:type="dxa"/>
            <w:gridSpan w:val="2"/>
            <w:shd w:val="clear" w:color="auto" w:fill="auto"/>
            <w:hideMark/>
          </w:tcPr>
          <w:p w14:paraId="18FC1AA9" w14:textId="77777777" w:rsidR="00CC6B66" w:rsidRPr="00F70030" w:rsidRDefault="00CC6B66" w:rsidP="00334021">
            <w:pPr>
              <w:spacing w:after="0" w:line="240" w:lineRule="auto"/>
              <w:ind w:left="-113" w:right="-113"/>
              <w:jc w:val="center"/>
              <w:rPr>
                <w:rFonts w:ascii="Times New Roman" w:eastAsia="Times New Roman" w:hAnsi="Times New Roman" w:cs="Times New Roman"/>
                <w:b/>
                <w:sz w:val="20"/>
                <w:szCs w:val="20"/>
                <w:lang w:val="en-US"/>
              </w:rPr>
            </w:pPr>
            <w:r>
              <w:rPr>
                <w:rFonts w:ascii="Times New Roman" w:eastAsia="Times New Roman" w:hAnsi="Times New Roman" w:cs="Times New Roman"/>
                <w:b/>
                <w:sz w:val="20"/>
                <w:szCs w:val="20"/>
                <w:lang w:val="en-US"/>
              </w:rPr>
              <w:t>Debt as of</w:t>
            </w:r>
          </w:p>
          <w:p w14:paraId="1A9775A7" w14:textId="77777777" w:rsidR="00CC6B66" w:rsidRPr="00F70030" w:rsidRDefault="00CC6B66" w:rsidP="00334021">
            <w:pPr>
              <w:spacing w:after="0" w:line="240" w:lineRule="auto"/>
              <w:ind w:left="-113" w:right="-113"/>
              <w:jc w:val="center"/>
              <w:rPr>
                <w:rFonts w:ascii="Times New Roman" w:eastAsia="Times New Roman" w:hAnsi="Times New Roman" w:cs="Times New Roman"/>
                <w:b/>
                <w:sz w:val="20"/>
                <w:szCs w:val="20"/>
                <w:lang w:val="en-US"/>
              </w:rPr>
            </w:pPr>
            <w:r>
              <w:rPr>
                <w:rFonts w:ascii="Times New Roman" w:eastAsia="Times New Roman" w:hAnsi="Times New Roman" w:cs="Times New Roman"/>
                <w:b/>
                <w:sz w:val="20"/>
                <w:szCs w:val="20"/>
                <w:lang w:val="en-US"/>
              </w:rPr>
              <w:t xml:space="preserve">December 31, </w:t>
            </w:r>
            <w:r w:rsidRPr="00F70030">
              <w:rPr>
                <w:rFonts w:ascii="Times New Roman" w:eastAsia="Times New Roman" w:hAnsi="Times New Roman" w:cs="Times New Roman"/>
                <w:b/>
                <w:sz w:val="20"/>
                <w:szCs w:val="20"/>
                <w:lang w:val="en-US"/>
              </w:rPr>
              <w:t xml:space="preserve">2019 </w:t>
            </w:r>
          </w:p>
        </w:tc>
        <w:tc>
          <w:tcPr>
            <w:tcW w:w="1134" w:type="dxa"/>
            <w:vMerge w:val="restart"/>
            <w:shd w:val="clear" w:color="auto" w:fill="auto"/>
            <w:hideMark/>
          </w:tcPr>
          <w:p w14:paraId="3F893A3F" w14:textId="77777777" w:rsidR="00CC6B66" w:rsidRPr="00F70030" w:rsidRDefault="00CC6B66" w:rsidP="00334021">
            <w:pPr>
              <w:spacing w:after="0" w:line="240" w:lineRule="auto"/>
              <w:ind w:left="-113" w:right="-113"/>
              <w:jc w:val="center"/>
              <w:rPr>
                <w:rFonts w:ascii="Times New Roman" w:eastAsia="Times New Roman" w:hAnsi="Times New Roman" w:cs="Times New Roman"/>
                <w:b/>
                <w:sz w:val="20"/>
                <w:szCs w:val="20"/>
                <w:lang w:val="en-US"/>
              </w:rPr>
            </w:pPr>
            <w:r>
              <w:rPr>
                <w:rFonts w:ascii="Times New Roman" w:eastAsia="Times New Roman" w:hAnsi="Times New Roman" w:cs="Times New Roman"/>
                <w:b/>
                <w:sz w:val="20"/>
                <w:szCs w:val="20"/>
                <w:lang w:val="en-US"/>
              </w:rPr>
              <w:t>Accrued for 2020</w:t>
            </w:r>
          </w:p>
        </w:tc>
        <w:tc>
          <w:tcPr>
            <w:tcW w:w="1134" w:type="dxa"/>
            <w:vMerge w:val="restart"/>
            <w:shd w:val="clear" w:color="auto" w:fill="auto"/>
            <w:hideMark/>
          </w:tcPr>
          <w:p w14:paraId="0E8C4DAB" w14:textId="77777777" w:rsidR="00CC6B66" w:rsidRPr="00F70030" w:rsidRDefault="00CC6B66" w:rsidP="00334021">
            <w:pPr>
              <w:spacing w:after="0" w:line="240" w:lineRule="auto"/>
              <w:ind w:left="-113" w:right="-113"/>
              <w:jc w:val="center"/>
              <w:rPr>
                <w:rFonts w:ascii="Times New Roman" w:eastAsia="Times New Roman" w:hAnsi="Times New Roman" w:cs="Times New Roman"/>
                <w:b/>
                <w:sz w:val="20"/>
                <w:szCs w:val="20"/>
                <w:lang w:val="en-US"/>
              </w:rPr>
            </w:pPr>
            <w:r>
              <w:rPr>
                <w:rFonts w:ascii="Times New Roman" w:eastAsia="Times New Roman" w:hAnsi="Times New Roman" w:cs="Times New Roman"/>
                <w:b/>
                <w:sz w:val="20"/>
                <w:szCs w:val="20"/>
                <w:lang w:val="en-US"/>
              </w:rPr>
              <w:t>Paid for 2020</w:t>
            </w:r>
          </w:p>
        </w:tc>
        <w:tc>
          <w:tcPr>
            <w:tcW w:w="2268" w:type="dxa"/>
            <w:gridSpan w:val="2"/>
            <w:shd w:val="clear" w:color="auto" w:fill="auto"/>
            <w:hideMark/>
          </w:tcPr>
          <w:p w14:paraId="378C573D" w14:textId="77777777" w:rsidR="00CC6B66" w:rsidRPr="00F70030" w:rsidRDefault="00CC6B66" w:rsidP="00334021">
            <w:pPr>
              <w:spacing w:after="0" w:line="240" w:lineRule="auto"/>
              <w:ind w:left="-113" w:right="-113"/>
              <w:jc w:val="center"/>
              <w:rPr>
                <w:rFonts w:ascii="Times New Roman" w:eastAsia="Times New Roman" w:hAnsi="Times New Roman" w:cs="Times New Roman"/>
                <w:b/>
                <w:sz w:val="20"/>
                <w:szCs w:val="20"/>
                <w:lang w:val="en-US"/>
              </w:rPr>
            </w:pPr>
            <w:r>
              <w:rPr>
                <w:rFonts w:ascii="Times New Roman" w:eastAsia="Times New Roman" w:hAnsi="Times New Roman" w:cs="Times New Roman"/>
                <w:b/>
                <w:sz w:val="20"/>
                <w:szCs w:val="20"/>
                <w:lang w:val="en-US"/>
              </w:rPr>
              <w:t>Debt as of</w:t>
            </w:r>
          </w:p>
          <w:p w14:paraId="1DFB88E4" w14:textId="77777777" w:rsidR="00CC6B66" w:rsidRPr="00F70030" w:rsidRDefault="00CC6B66" w:rsidP="00334021">
            <w:pPr>
              <w:spacing w:after="0" w:line="240" w:lineRule="auto"/>
              <w:ind w:left="-113" w:right="-113"/>
              <w:jc w:val="center"/>
              <w:rPr>
                <w:rFonts w:ascii="Times New Roman" w:eastAsia="Times New Roman" w:hAnsi="Times New Roman" w:cs="Times New Roman"/>
                <w:b/>
                <w:sz w:val="20"/>
                <w:szCs w:val="20"/>
                <w:lang w:val="en-US"/>
              </w:rPr>
            </w:pPr>
            <w:r>
              <w:rPr>
                <w:rFonts w:ascii="Times New Roman" w:eastAsia="Times New Roman" w:hAnsi="Times New Roman" w:cs="Times New Roman"/>
                <w:b/>
                <w:sz w:val="20"/>
                <w:szCs w:val="20"/>
                <w:lang w:val="en-US"/>
              </w:rPr>
              <w:t xml:space="preserve">December 31, </w:t>
            </w:r>
            <w:r w:rsidRPr="00F70030">
              <w:rPr>
                <w:rFonts w:ascii="Times New Roman" w:eastAsia="Times New Roman" w:hAnsi="Times New Roman" w:cs="Times New Roman"/>
                <w:b/>
                <w:sz w:val="20"/>
                <w:szCs w:val="20"/>
                <w:lang w:val="en-US"/>
              </w:rPr>
              <w:t xml:space="preserve">2020 </w:t>
            </w:r>
          </w:p>
        </w:tc>
      </w:tr>
      <w:tr w:rsidR="00CC6B66" w:rsidRPr="00D03039" w14:paraId="6A374F76" w14:textId="77777777" w:rsidTr="00334021">
        <w:trPr>
          <w:trHeight w:val="20"/>
          <w:tblHeader/>
          <w:jc w:val="center"/>
        </w:trPr>
        <w:tc>
          <w:tcPr>
            <w:tcW w:w="2551" w:type="dxa"/>
            <w:vMerge/>
            <w:shd w:val="clear" w:color="auto" w:fill="auto"/>
            <w:hideMark/>
          </w:tcPr>
          <w:p w14:paraId="2A31BF62" w14:textId="77777777" w:rsidR="00CC6B66" w:rsidRPr="00F70030" w:rsidRDefault="00CC6B66" w:rsidP="00334021">
            <w:pPr>
              <w:shd w:val="clear" w:color="auto" w:fill="FFFFFF" w:themeFill="background1"/>
              <w:spacing w:after="0" w:line="240" w:lineRule="auto"/>
              <w:ind w:left="-113" w:right="-113"/>
              <w:jc w:val="center"/>
              <w:rPr>
                <w:rFonts w:ascii="Times New Roman" w:hAnsi="Times New Roman" w:cs="Times New Roman"/>
                <w:b/>
                <w:sz w:val="20"/>
                <w:szCs w:val="20"/>
                <w:lang w:val="en-US"/>
              </w:rPr>
            </w:pPr>
          </w:p>
        </w:tc>
        <w:tc>
          <w:tcPr>
            <w:tcW w:w="1134" w:type="dxa"/>
            <w:tcBorders>
              <w:top w:val="single" w:sz="4" w:space="0" w:color="auto"/>
              <w:left w:val="nil"/>
              <w:bottom w:val="single" w:sz="4" w:space="0" w:color="auto"/>
              <w:right w:val="single" w:sz="4" w:space="0" w:color="auto"/>
            </w:tcBorders>
            <w:shd w:val="clear" w:color="auto" w:fill="auto"/>
            <w:hideMark/>
          </w:tcPr>
          <w:p w14:paraId="5187DD01" w14:textId="77777777" w:rsidR="00CC6B66" w:rsidRPr="00D03039" w:rsidRDefault="00CC6B66" w:rsidP="00334021">
            <w:pPr>
              <w:shd w:val="clear" w:color="auto" w:fill="FFFFFF" w:themeFill="background1"/>
              <w:spacing w:after="0" w:line="240" w:lineRule="auto"/>
              <w:ind w:left="-113" w:right="-113"/>
              <w:jc w:val="center"/>
              <w:rPr>
                <w:rFonts w:ascii="Times New Roman" w:hAnsi="Times New Roman" w:cs="Times New Roman"/>
                <w:b/>
                <w:sz w:val="20"/>
                <w:szCs w:val="20"/>
              </w:rPr>
            </w:pPr>
            <w:r>
              <w:rPr>
                <w:rFonts w:ascii="Times New Roman" w:eastAsia="Times New Roman" w:hAnsi="Times New Roman" w:cs="Times New Roman"/>
                <w:b/>
                <w:sz w:val="20"/>
                <w:szCs w:val="20"/>
                <w:lang w:val="en-US"/>
              </w:rPr>
              <w:t>Debit</w:t>
            </w:r>
          </w:p>
        </w:tc>
        <w:tc>
          <w:tcPr>
            <w:tcW w:w="1134" w:type="dxa"/>
            <w:tcBorders>
              <w:top w:val="single" w:sz="4" w:space="0" w:color="auto"/>
              <w:left w:val="nil"/>
              <w:bottom w:val="single" w:sz="4" w:space="0" w:color="auto"/>
              <w:right w:val="single" w:sz="4" w:space="0" w:color="auto"/>
            </w:tcBorders>
            <w:shd w:val="clear" w:color="auto" w:fill="auto"/>
            <w:hideMark/>
          </w:tcPr>
          <w:p w14:paraId="6436575D" w14:textId="77777777" w:rsidR="00CC6B66" w:rsidRPr="00D03039" w:rsidRDefault="00CC6B66" w:rsidP="00334021">
            <w:pPr>
              <w:shd w:val="clear" w:color="auto" w:fill="FFFFFF" w:themeFill="background1"/>
              <w:spacing w:after="0" w:line="240" w:lineRule="auto"/>
              <w:ind w:left="-113" w:right="-113"/>
              <w:jc w:val="center"/>
              <w:rPr>
                <w:rFonts w:ascii="Times New Roman" w:hAnsi="Times New Roman" w:cs="Times New Roman"/>
                <w:b/>
                <w:sz w:val="20"/>
                <w:szCs w:val="20"/>
              </w:rPr>
            </w:pPr>
            <w:r>
              <w:rPr>
                <w:rFonts w:ascii="Times New Roman" w:eastAsia="Times New Roman" w:hAnsi="Times New Roman" w:cs="Times New Roman"/>
                <w:b/>
                <w:sz w:val="20"/>
                <w:szCs w:val="20"/>
                <w:lang w:val="en-US"/>
              </w:rPr>
              <w:t>Credit</w:t>
            </w:r>
          </w:p>
        </w:tc>
        <w:tc>
          <w:tcPr>
            <w:tcW w:w="1134" w:type="dxa"/>
            <w:vMerge/>
            <w:shd w:val="clear" w:color="auto" w:fill="auto"/>
            <w:hideMark/>
          </w:tcPr>
          <w:p w14:paraId="13C2691F" w14:textId="77777777" w:rsidR="00CC6B66" w:rsidRPr="00D03039" w:rsidRDefault="00CC6B66" w:rsidP="00334021">
            <w:pPr>
              <w:shd w:val="clear" w:color="auto" w:fill="FFFFFF" w:themeFill="background1"/>
              <w:spacing w:after="0" w:line="240" w:lineRule="auto"/>
              <w:ind w:left="-113" w:right="-113"/>
              <w:jc w:val="center"/>
              <w:rPr>
                <w:rFonts w:ascii="Times New Roman" w:hAnsi="Times New Roman" w:cs="Times New Roman"/>
                <w:b/>
                <w:sz w:val="20"/>
                <w:szCs w:val="20"/>
              </w:rPr>
            </w:pPr>
          </w:p>
        </w:tc>
        <w:tc>
          <w:tcPr>
            <w:tcW w:w="1134" w:type="dxa"/>
            <w:vMerge/>
            <w:shd w:val="clear" w:color="auto" w:fill="auto"/>
            <w:hideMark/>
          </w:tcPr>
          <w:p w14:paraId="2447980A" w14:textId="77777777" w:rsidR="00CC6B66" w:rsidRPr="00D03039" w:rsidRDefault="00CC6B66" w:rsidP="00334021">
            <w:pPr>
              <w:shd w:val="clear" w:color="auto" w:fill="FFFFFF" w:themeFill="background1"/>
              <w:spacing w:after="0" w:line="240" w:lineRule="auto"/>
              <w:ind w:left="-113" w:right="-113"/>
              <w:jc w:val="center"/>
              <w:rPr>
                <w:rFonts w:ascii="Times New Roman" w:hAnsi="Times New Roman" w:cs="Times New Roman"/>
                <w:b/>
                <w:sz w:val="20"/>
                <w:szCs w:val="20"/>
              </w:rPr>
            </w:pPr>
          </w:p>
        </w:tc>
        <w:tc>
          <w:tcPr>
            <w:tcW w:w="1134" w:type="dxa"/>
            <w:tcBorders>
              <w:top w:val="single" w:sz="4" w:space="0" w:color="auto"/>
              <w:left w:val="nil"/>
              <w:bottom w:val="single" w:sz="4" w:space="0" w:color="auto"/>
              <w:right w:val="single" w:sz="4" w:space="0" w:color="auto"/>
            </w:tcBorders>
            <w:shd w:val="clear" w:color="auto" w:fill="auto"/>
            <w:hideMark/>
          </w:tcPr>
          <w:p w14:paraId="69A07FF0" w14:textId="77777777" w:rsidR="00CC6B66" w:rsidRPr="00D03039" w:rsidRDefault="00CC6B66" w:rsidP="00334021">
            <w:pPr>
              <w:shd w:val="clear" w:color="auto" w:fill="FFFFFF" w:themeFill="background1"/>
              <w:spacing w:after="0" w:line="240" w:lineRule="auto"/>
              <w:ind w:left="-113" w:right="-113"/>
              <w:jc w:val="center"/>
              <w:rPr>
                <w:rFonts w:ascii="Times New Roman" w:hAnsi="Times New Roman" w:cs="Times New Roman"/>
                <w:b/>
                <w:sz w:val="20"/>
                <w:szCs w:val="20"/>
              </w:rPr>
            </w:pPr>
            <w:r>
              <w:rPr>
                <w:rFonts w:ascii="Times New Roman" w:eastAsia="Times New Roman" w:hAnsi="Times New Roman" w:cs="Times New Roman"/>
                <w:b/>
                <w:sz w:val="20"/>
                <w:szCs w:val="20"/>
                <w:lang w:val="en-US"/>
              </w:rPr>
              <w:t>Debit</w:t>
            </w:r>
          </w:p>
        </w:tc>
        <w:tc>
          <w:tcPr>
            <w:tcW w:w="1134" w:type="dxa"/>
            <w:tcBorders>
              <w:top w:val="single" w:sz="4" w:space="0" w:color="auto"/>
              <w:left w:val="nil"/>
              <w:bottom w:val="single" w:sz="4" w:space="0" w:color="auto"/>
              <w:right w:val="single" w:sz="4" w:space="0" w:color="auto"/>
            </w:tcBorders>
            <w:shd w:val="clear" w:color="auto" w:fill="auto"/>
            <w:hideMark/>
          </w:tcPr>
          <w:p w14:paraId="4D58FEE4" w14:textId="77777777" w:rsidR="00CC6B66" w:rsidRPr="00D03039" w:rsidRDefault="00CC6B66" w:rsidP="00334021">
            <w:pPr>
              <w:shd w:val="clear" w:color="auto" w:fill="FFFFFF" w:themeFill="background1"/>
              <w:spacing w:after="0" w:line="240" w:lineRule="auto"/>
              <w:ind w:left="-113" w:right="-113"/>
              <w:jc w:val="center"/>
              <w:rPr>
                <w:rFonts w:ascii="Times New Roman" w:hAnsi="Times New Roman" w:cs="Times New Roman"/>
                <w:b/>
                <w:sz w:val="20"/>
                <w:szCs w:val="20"/>
              </w:rPr>
            </w:pPr>
            <w:r>
              <w:rPr>
                <w:rFonts w:ascii="Times New Roman" w:eastAsia="Times New Roman" w:hAnsi="Times New Roman" w:cs="Times New Roman"/>
                <w:b/>
                <w:sz w:val="20"/>
                <w:szCs w:val="20"/>
                <w:lang w:val="en-US"/>
              </w:rPr>
              <w:t>Credit</w:t>
            </w:r>
          </w:p>
        </w:tc>
      </w:tr>
      <w:tr w:rsidR="00CC6B66" w:rsidRPr="00D03039" w14:paraId="15102F20" w14:textId="77777777" w:rsidTr="00334021">
        <w:trPr>
          <w:trHeight w:val="20"/>
          <w:jc w:val="center"/>
        </w:trPr>
        <w:tc>
          <w:tcPr>
            <w:tcW w:w="2551" w:type="dxa"/>
            <w:shd w:val="clear" w:color="auto" w:fill="auto"/>
            <w:vAlign w:val="bottom"/>
            <w:hideMark/>
          </w:tcPr>
          <w:p w14:paraId="66F04B84" w14:textId="77777777" w:rsidR="00CC6B66" w:rsidRPr="00D03039" w:rsidRDefault="00CC6B66" w:rsidP="00334021">
            <w:pPr>
              <w:spacing w:after="0" w:line="240" w:lineRule="auto"/>
              <w:ind w:right="-113"/>
              <w:rPr>
                <w:rFonts w:ascii="Times New Roman" w:eastAsia="Times New Roman" w:hAnsi="Times New Roman" w:cs="Times New Roman"/>
                <w:b/>
                <w:bCs/>
                <w:sz w:val="20"/>
                <w:szCs w:val="20"/>
              </w:rPr>
            </w:pPr>
            <w:r w:rsidRPr="007E2A42">
              <w:rPr>
                <w:rFonts w:ascii="Times New Roman" w:eastAsia="Times New Roman" w:hAnsi="Times New Roman" w:cs="Times New Roman"/>
                <w:b/>
                <w:bCs/>
                <w:sz w:val="20"/>
                <w:szCs w:val="20"/>
                <w:lang w:val="en-US"/>
              </w:rPr>
              <w:t>Taxes</w:t>
            </w:r>
            <w:r w:rsidRPr="007E2A42">
              <w:rPr>
                <w:rFonts w:ascii="Times New Roman" w:eastAsia="Times New Roman" w:hAnsi="Times New Roman" w:cs="Times New Roman"/>
                <w:b/>
                <w:bCs/>
                <w:sz w:val="20"/>
                <w:szCs w:val="20"/>
              </w:rPr>
              <w:t xml:space="preserve"> – </w:t>
            </w:r>
            <w:r w:rsidRPr="007E2A42">
              <w:rPr>
                <w:rFonts w:ascii="Times New Roman" w:eastAsia="Times New Roman" w:hAnsi="Times New Roman" w:cs="Times New Roman"/>
                <w:b/>
                <w:bCs/>
                <w:sz w:val="20"/>
                <w:szCs w:val="20"/>
                <w:lang w:val="en-US"/>
              </w:rPr>
              <w:t>total</w:t>
            </w:r>
            <w:r w:rsidRPr="007E2A42">
              <w:rPr>
                <w:rFonts w:ascii="Times New Roman" w:eastAsia="Times New Roman" w:hAnsi="Times New Roman" w:cs="Times New Roman"/>
                <w:b/>
                <w:bCs/>
                <w:sz w:val="20"/>
                <w:szCs w:val="20"/>
              </w:rPr>
              <w:t xml:space="preserve"> </w:t>
            </w:r>
          </w:p>
        </w:tc>
        <w:tc>
          <w:tcPr>
            <w:tcW w:w="1134" w:type="dxa"/>
            <w:shd w:val="clear" w:color="auto" w:fill="auto"/>
            <w:vAlign w:val="bottom"/>
            <w:hideMark/>
          </w:tcPr>
          <w:p w14:paraId="2B8DE524" w14:textId="77777777" w:rsidR="00CC6B66" w:rsidRPr="00D03039" w:rsidRDefault="00CC6B66" w:rsidP="00334021">
            <w:pPr>
              <w:spacing w:after="0" w:line="240" w:lineRule="auto"/>
              <w:ind w:right="57"/>
              <w:jc w:val="right"/>
              <w:rPr>
                <w:rFonts w:ascii="Times New Roman" w:eastAsia="Times New Roman" w:hAnsi="Times New Roman" w:cs="Times New Roman"/>
                <w:b/>
                <w:bCs/>
                <w:sz w:val="20"/>
                <w:szCs w:val="20"/>
              </w:rPr>
            </w:pPr>
            <w:r w:rsidRPr="00D03039">
              <w:rPr>
                <w:rFonts w:ascii="Times New Roman" w:eastAsia="Times New Roman" w:hAnsi="Times New Roman" w:cs="Times New Roman"/>
                <w:b/>
                <w:bCs/>
                <w:sz w:val="20"/>
                <w:szCs w:val="20"/>
              </w:rPr>
              <w:t>226</w:t>
            </w:r>
            <w:r>
              <w:rPr>
                <w:rFonts w:ascii="Times New Roman" w:eastAsia="Times New Roman" w:hAnsi="Times New Roman" w:cs="Times New Roman"/>
                <w:b/>
                <w:bCs/>
                <w:sz w:val="20"/>
                <w:szCs w:val="20"/>
                <w:lang w:val="en-US"/>
              </w:rPr>
              <w:t>,</w:t>
            </w:r>
            <w:r w:rsidRPr="00D03039">
              <w:rPr>
                <w:rFonts w:ascii="Times New Roman" w:eastAsia="Times New Roman" w:hAnsi="Times New Roman" w:cs="Times New Roman"/>
                <w:b/>
                <w:bCs/>
                <w:sz w:val="20"/>
                <w:szCs w:val="20"/>
              </w:rPr>
              <w:t>25</w:t>
            </w:r>
            <w:r w:rsidRPr="00D03039">
              <w:rPr>
                <w:rFonts w:ascii="Times New Roman" w:eastAsia="Times New Roman" w:hAnsi="Times New Roman" w:cs="Times New Roman"/>
                <w:b/>
                <w:bCs/>
                <w:sz w:val="20"/>
                <w:szCs w:val="20"/>
                <w:lang w:val="en-US"/>
              </w:rPr>
              <w:t>3</w:t>
            </w:r>
          </w:p>
        </w:tc>
        <w:tc>
          <w:tcPr>
            <w:tcW w:w="1134" w:type="dxa"/>
            <w:shd w:val="clear" w:color="auto" w:fill="auto"/>
            <w:vAlign w:val="bottom"/>
            <w:hideMark/>
          </w:tcPr>
          <w:p w14:paraId="7D9C55EA" w14:textId="77777777" w:rsidR="00CC6B66" w:rsidRPr="00D03039" w:rsidRDefault="00CC6B66" w:rsidP="00334021">
            <w:pPr>
              <w:spacing w:after="0" w:line="240" w:lineRule="auto"/>
              <w:ind w:right="57"/>
              <w:jc w:val="right"/>
              <w:rPr>
                <w:rFonts w:ascii="Times New Roman" w:eastAsia="Times New Roman" w:hAnsi="Times New Roman" w:cs="Times New Roman"/>
                <w:b/>
                <w:bCs/>
                <w:sz w:val="20"/>
                <w:szCs w:val="20"/>
              </w:rPr>
            </w:pPr>
            <w:r w:rsidRPr="00D03039">
              <w:rPr>
                <w:rFonts w:ascii="Times New Roman" w:eastAsia="Times New Roman" w:hAnsi="Times New Roman" w:cs="Times New Roman"/>
                <w:b/>
                <w:bCs/>
                <w:sz w:val="20"/>
                <w:szCs w:val="20"/>
              </w:rPr>
              <w:t>642</w:t>
            </w:r>
            <w:r>
              <w:rPr>
                <w:rFonts w:ascii="Times New Roman" w:eastAsia="Times New Roman" w:hAnsi="Times New Roman" w:cs="Times New Roman"/>
                <w:b/>
                <w:bCs/>
                <w:sz w:val="20"/>
                <w:szCs w:val="20"/>
                <w:lang w:val="en-US"/>
              </w:rPr>
              <w:t>,</w:t>
            </w:r>
            <w:r w:rsidRPr="00D03039">
              <w:rPr>
                <w:rFonts w:ascii="Times New Roman" w:eastAsia="Times New Roman" w:hAnsi="Times New Roman" w:cs="Times New Roman"/>
                <w:b/>
                <w:bCs/>
                <w:sz w:val="20"/>
                <w:szCs w:val="20"/>
              </w:rPr>
              <w:t>898</w:t>
            </w:r>
          </w:p>
        </w:tc>
        <w:tc>
          <w:tcPr>
            <w:tcW w:w="1134" w:type="dxa"/>
            <w:shd w:val="clear" w:color="auto" w:fill="auto"/>
            <w:vAlign w:val="bottom"/>
          </w:tcPr>
          <w:p w14:paraId="7198E8EB" w14:textId="77777777" w:rsidR="00CC6B66" w:rsidRPr="00D03039" w:rsidRDefault="00CC6B66" w:rsidP="00334021">
            <w:pPr>
              <w:spacing w:after="0" w:line="240" w:lineRule="auto"/>
              <w:ind w:right="57"/>
              <w:jc w:val="right"/>
              <w:rPr>
                <w:rFonts w:ascii="Times New Roman" w:eastAsia="Times New Roman" w:hAnsi="Times New Roman" w:cs="Times New Roman"/>
                <w:b/>
                <w:bCs/>
                <w:sz w:val="20"/>
                <w:szCs w:val="20"/>
                <w:lang w:val="en-US"/>
              </w:rPr>
            </w:pPr>
            <w:r w:rsidRPr="00D03039">
              <w:rPr>
                <w:rFonts w:ascii="Times New Roman" w:eastAsia="Times New Roman" w:hAnsi="Times New Roman" w:cs="Times New Roman"/>
                <w:b/>
                <w:bCs/>
                <w:sz w:val="20"/>
                <w:szCs w:val="20"/>
              </w:rPr>
              <w:t>4</w:t>
            </w:r>
            <w:r>
              <w:rPr>
                <w:rFonts w:ascii="Times New Roman" w:eastAsia="Times New Roman" w:hAnsi="Times New Roman" w:cs="Times New Roman"/>
                <w:b/>
                <w:bCs/>
                <w:sz w:val="20"/>
                <w:szCs w:val="20"/>
                <w:lang w:val="en-US"/>
              </w:rPr>
              <w:t>,</w:t>
            </w:r>
            <w:r w:rsidRPr="00D03039">
              <w:rPr>
                <w:rFonts w:ascii="Times New Roman" w:eastAsia="Times New Roman" w:hAnsi="Times New Roman" w:cs="Times New Roman"/>
                <w:b/>
                <w:bCs/>
                <w:sz w:val="20"/>
                <w:szCs w:val="20"/>
              </w:rPr>
              <w:t>013</w:t>
            </w:r>
            <w:r>
              <w:rPr>
                <w:rFonts w:ascii="Times New Roman" w:eastAsia="Times New Roman" w:hAnsi="Times New Roman" w:cs="Times New Roman"/>
                <w:b/>
                <w:bCs/>
                <w:sz w:val="20"/>
                <w:szCs w:val="20"/>
                <w:lang w:val="en-US"/>
              </w:rPr>
              <w:t>,</w:t>
            </w:r>
            <w:r w:rsidRPr="00D03039">
              <w:rPr>
                <w:rFonts w:ascii="Times New Roman" w:eastAsia="Times New Roman" w:hAnsi="Times New Roman" w:cs="Times New Roman"/>
                <w:b/>
                <w:bCs/>
                <w:sz w:val="20"/>
                <w:szCs w:val="20"/>
              </w:rPr>
              <w:t>64</w:t>
            </w:r>
            <w:r w:rsidRPr="00D03039">
              <w:rPr>
                <w:rFonts w:ascii="Times New Roman" w:eastAsia="Times New Roman" w:hAnsi="Times New Roman" w:cs="Times New Roman"/>
                <w:b/>
                <w:bCs/>
                <w:sz w:val="20"/>
                <w:szCs w:val="20"/>
                <w:lang w:val="en-US"/>
              </w:rPr>
              <w:t>5</w:t>
            </w:r>
          </w:p>
        </w:tc>
        <w:tc>
          <w:tcPr>
            <w:tcW w:w="1134" w:type="dxa"/>
            <w:shd w:val="clear" w:color="auto" w:fill="auto"/>
            <w:vAlign w:val="bottom"/>
          </w:tcPr>
          <w:p w14:paraId="122C6367" w14:textId="77777777" w:rsidR="00CC6B66" w:rsidRPr="00D03039" w:rsidRDefault="00CC6B66" w:rsidP="00334021">
            <w:pPr>
              <w:spacing w:after="0" w:line="240" w:lineRule="auto"/>
              <w:ind w:right="57"/>
              <w:jc w:val="right"/>
              <w:rPr>
                <w:rFonts w:ascii="Times New Roman" w:eastAsia="Times New Roman" w:hAnsi="Times New Roman" w:cs="Times New Roman"/>
                <w:b/>
                <w:bCs/>
                <w:sz w:val="20"/>
                <w:szCs w:val="20"/>
              </w:rPr>
            </w:pPr>
            <w:r w:rsidRPr="00D03039">
              <w:rPr>
                <w:rFonts w:ascii="Times New Roman" w:eastAsia="Times New Roman" w:hAnsi="Times New Roman" w:cs="Times New Roman"/>
                <w:b/>
                <w:bCs/>
                <w:sz w:val="20"/>
                <w:szCs w:val="20"/>
              </w:rPr>
              <w:t>3</w:t>
            </w:r>
            <w:r>
              <w:rPr>
                <w:rFonts w:ascii="Times New Roman" w:eastAsia="Times New Roman" w:hAnsi="Times New Roman" w:cs="Times New Roman"/>
                <w:b/>
                <w:bCs/>
                <w:sz w:val="20"/>
                <w:szCs w:val="20"/>
                <w:lang w:val="en-US"/>
              </w:rPr>
              <w:t>,</w:t>
            </w:r>
            <w:r w:rsidRPr="00D03039">
              <w:rPr>
                <w:rFonts w:ascii="Times New Roman" w:eastAsia="Times New Roman" w:hAnsi="Times New Roman" w:cs="Times New Roman"/>
                <w:b/>
                <w:bCs/>
                <w:sz w:val="20"/>
                <w:szCs w:val="20"/>
              </w:rPr>
              <w:t>990</w:t>
            </w:r>
            <w:r>
              <w:rPr>
                <w:rFonts w:ascii="Times New Roman" w:eastAsia="Times New Roman" w:hAnsi="Times New Roman" w:cs="Times New Roman"/>
                <w:b/>
                <w:bCs/>
                <w:sz w:val="20"/>
                <w:szCs w:val="20"/>
                <w:lang w:val="en-US"/>
              </w:rPr>
              <w:t>,</w:t>
            </w:r>
            <w:r w:rsidRPr="00D03039">
              <w:rPr>
                <w:rFonts w:ascii="Times New Roman" w:eastAsia="Times New Roman" w:hAnsi="Times New Roman" w:cs="Times New Roman"/>
                <w:b/>
                <w:bCs/>
                <w:sz w:val="20"/>
                <w:szCs w:val="20"/>
              </w:rPr>
              <w:t>134</w:t>
            </w:r>
          </w:p>
        </w:tc>
        <w:tc>
          <w:tcPr>
            <w:tcW w:w="1134" w:type="dxa"/>
            <w:shd w:val="clear" w:color="auto" w:fill="auto"/>
            <w:vAlign w:val="bottom"/>
          </w:tcPr>
          <w:p w14:paraId="4BEE2CC6" w14:textId="77777777" w:rsidR="00CC6B66" w:rsidRPr="00D03039" w:rsidRDefault="00CC6B66" w:rsidP="00334021">
            <w:pPr>
              <w:spacing w:after="0" w:line="240" w:lineRule="auto"/>
              <w:ind w:right="57"/>
              <w:jc w:val="right"/>
              <w:rPr>
                <w:rFonts w:ascii="Times New Roman" w:eastAsia="Times New Roman" w:hAnsi="Times New Roman" w:cs="Times New Roman"/>
                <w:b/>
                <w:bCs/>
                <w:sz w:val="20"/>
                <w:szCs w:val="20"/>
                <w:lang w:val="en-US"/>
              </w:rPr>
            </w:pPr>
            <w:r w:rsidRPr="00D03039">
              <w:rPr>
                <w:rFonts w:ascii="Times New Roman" w:eastAsia="Times New Roman" w:hAnsi="Times New Roman" w:cs="Times New Roman"/>
                <w:b/>
                <w:bCs/>
                <w:sz w:val="20"/>
                <w:szCs w:val="20"/>
              </w:rPr>
              <w:t>330</w:t>
            </w:r>
            <w:r>
              <w:rPr>
                <w:rFonts w:ascii="Times New Roman" w:eastAsia="Times New Roman" w:hAnsi="Times New Roman" w:cs="Times New Roman"/>
                <w:b/>
                <w:bCs/>
                <w:sz w:val="20"/>
                <w:szCs w:val="20"/>
                <w:lang w:val="en-US"/>
              </w:rPr>
              <w:t>,</w:t>
            </w:r>
            <w:r w:rsidRPr="00D03039">
              <w:rPr>
                <w:rFonts w:ascii="Times New Roman" w:eastAsia="Times New Roman" w:hAnsi="Times New Roman" w:cs="Times New Roman"/>
                <w:b/>
                <w:bCs/>
                <w:sz w:val="20"/>
                <w:szCs w:val="20"/>
              </w:rPr>
              <w:t>90</w:t>
            </w:r>
            <w:r w:rsidRPr="00D03039">
              <w:rPr>
                <w:rFonts w:ascii="Times New Roman" w:eastAsia="Times New Roman" w:hAnsi="Times New Roman" w:cs="Times New Roman"/>
                <w:b/>
                <w:bCs/>
                <w:sz w:val="20"/>
                <w:szCs w:val="20"/>
                <w:lang w:val="en-US"/>
              </w:rPr>
              <w:t>2</w:t>
            </w:r>
          </w:p>
        </w:tc>
        <w:tc>
          <w:tcPr>
            <w:tcW w:w="1134" w:type="dxa"/>
            <w:shd w:val="clear" w:color="auto" w:fill="auto"/>
            <w:vAlign w:val="bottom"/>
          </w:tcPr>
          <w:p w14:paraId="0B389747" w14:textId="77777777" w:rsidR="00CC6B66" w:rsidRPr="00D03039" w:rsidRDefault="00CC6B66" w:rsidP="00334021">
            <w:pPr>
              <w:spacing w:after="0" w:line="240" w:lineRule="auto"/>
              <w:ind w:right="57"/>
              <w:jc w:val="right"/>
              <w:rPr>
                <w:rFonts w:ascii="Times New Roman" w:eastAsia="Times New Roman" w:hAnsi="Times New Roman" w:cs="Times New Roman"/>
                <w:b/>
                <w:bCs/>
                <w:sz w:val="20"/>
                <w:szCs w:val="20"/>
              </w:rPr>
            </w:pPr>
            <w:r w:rsidRPr="00D03039">
              <w:rPr>
                <w:rFonts w:ascii="Times New Roman" w:eastAsia="Times New Roman" w:hAnsi="Times New Roman" w:cs="Times New Roman"/>
                <w:b/>
                <w:bCs/>
                <w:sz w:val="20"/>
                <w:szCs w:val="20"/>
              </w:rPr>
              <w:t>771</w:t>
            </w:r>
            <w:r>
              <w:rPr>
                <w:rFonts w:ascii="Times New Roman" w:eastAsia="Times New Roman" w:hAnsi="Times New Roman" w:cs="Times New Roman"/>
                <w:b/>
                <w:bCs/>
                <w:sz w:val="20"/>
                <w:szCs w:val="20"/>
                <w:lang w:val="en-US"/>
              </w:rPr>
              <w:t>,</w:t>
            </w:r>
            <w:r w:rsidRPr="00D03039">
              <w:rPr>
                <w:rFonts w:ascii="Times New Roman" w:eastAsia="Times New Roman" w:hAnsi="Times New Roman" w:cs="Times New Roman"/>
                <w:b/>
                <w:bCs/>
                <w:sz w:val="20"/>
                <w:szCs w:val="20"/>
              </w:rPr>
              <w:t>058</w:t>
            </w:r>
          </w:p>
        </w:tc>
      </w:tr>
      <w:tr w:rsidR="00CC6B66" w:rsidRPr="00D03039" w14:paraId="2D63E650" w14:textId="77777777" w:rsidTr="00334021">
        <w:trPr>
          <w:trHeight w:val="20"/>
          <w:jc w:val="center"/>
        </w:trPr>
        <w:tc>
          <w:tcPr>
            <w:tcW w:w="2551" w:type="dxa"/>
            <w:shd w:val="clear" w:color="auto" w:fill="auto"/>
            <w:vAlign w:val="bottom"/>
            <w:hideMark/>
          </w:tcPr>
          <w:p w14:paraId="28EC982C" w14:textId="77777777" w:rsidR="00CC6B66" w:rsidRPr="00D03039" w:rsidRDefault="00CC6B66" w:rsidP="00334021">
            <w:pPr>
              <w:spacing w:after="0" w:line="240" w:lineRule="auto"/>
              <w:ind w:right="-113"/>
              <w:rPr>
                <w:rFonts w:ascii="Times New Roman" w:eastAsia="Times New Roman" w:hAnsi="Times New Roman" w:cs="Times New Roman"/>
                <w:sz w:val="20"/>
                <w:szCs w:val="20"/>
              </w:rPr>
            </w:pPr>
            <w:r w:rsidRPr="007E2A42">
              <w:rPr>
                <w:rFonts w:ascii="Times New Roman" w:eastAsia="Times New Roman" w:hAnsi="Times New Roman" w:cs="Times New Roman"/>
                <w:sz w:val="20"/>
                <w:szCs w:val="20"/>
                <w:lang w:val="en-US"/>
              </w:rPr>
              <w:t>Federal budget</w:t>
            </w:r>
          </w:p>
        </w:tc>
        <w:tc>
          <w:tcPr>
            <w:tcW w:w="1134" w:type="dxa"/>
            <w:shd w:val="clear" w:color="auto" w:fill="auto"/>
            <w:vAlign w:val="bottom"/>
            <w:hideMark/>
          </w:tcPr>
          <w:p w14:paraId="179696A5" w14:textId="77777777" w:rsidR="00CC6B66" w:rsidRPr="00D03039" w:rsidRDefault="00CC6B66" w:rsidP="00334021">
            <w:pPr>
              <w:spacing w:after="0" w:line="240" w:lineRule="auto"/>
              <w:ind w:right="57"/>
              <w:jc w:val="right"/>
              <w:rPr>
                <w:rFonts w:ascii="Times New Roman" w:eastAsia="Times New Roman" w:hAnsi="Times New Roman" w:cs="Times New Roman"/>
                <w:sz w:val="20"/>
                <w:szCs w:val="20"/>
              </w:rPr>
            </w:pPr>
            <w:r w:rsidRPr="00D03039">
              <w:rPr>
                <w:rFonts w:ascii="Times New Roman" w:eastAsia="Times New Roman" w:hAnsi="Times New Roman" w:cs="Times New Roman"/>
                <w:sz w:val="20"/>
                <w:szCs w:val="20"/>
              </w:rPr>
              <w:t>18</w:t>
            </w:r>
            <w:r>
              <w:rPr>
                <w:rFonts w:ascii="Times New Roman" w:eastAsia="Times New Roman" w:hAnsi="Times New Roman" w:cs="Times New Roman"/>
                <w:sz w:val="20"/>
                <w:szCs w:val="20"/>
                <w:lang w:val="en-US"/>
              </w:rPr>
              <w:t>,</w:t>
            </w:r>
            <w:r w:rsidRPr="00D03039">
              <w:rPr>
                <w:rFonts w:ascii="Times New Roman" w:eastAsia="Times New Roman" w:hAnsi="Times New Roman" w:cs="Times New Roman"/>
                <w:sz w:val="20"/>
                <w:szCs w:val="20"/>
              </w:rPr>
              <w:t>352</w:t>
            </w:r>
          </w:p>
        </w:tc>
        <w:tc>
          <w:tcPr>
            <w:tcW w:w="1134" w:type="dxa"/>
            <w:shd w:val="clear" w:color="auto" w:fill="auto"/>
            <w:vAlign w:val="bottom"/>
            <w:hideMark/>
          </w:tcPr>
          <w:p w14:paraId="071DF66F" w14:textId="77777777" w:rsidR="00CC6B66" w:rsidRPr="00D03039" w:rsidRDefault="00CC6B66" w:rsidP="00334021">
            <w:pPr>
              <w:spacing w:after="0" w:line="240" w:lineRule="auto"/>
              <w:ind w:right="57"/>
              <w:jc w:val="right"/>
              <w:rPr>
                <w:rFonts w:ascii="Times New Roman" w:eastAsia="Times New Roman" w:hAnsi="Times New Roman" w:cs="Times New Roman"/>
                <w:sz w:val="20"/>
                <w:szCs w:val="20"/>
              </w:rPr>
            </w:pPr>
            <w:r w:rsidRPr="00D03039">
              <w:rPr>
                <w:rFonts w:ascii="Times New Roman" w:eastAsia="Times New Roman" w:hAnsi="Times New Roman" w:cs="Times New Roman"/>
                <w:sz w:val="20"/>
                <w:szCs w:val="20"/>
              </w:rPr>
              <w:t>465</w:t>
            </w:r>
            <w:r>
              <w:rPr>
                <w:rFonts w:ascii="Times New Roman" w:eastAsia="Times New Roman" w:hAnsi="Times New Roman" w:cs="Times New Roman"/>
                <w:sz w:val="20"/>
                <w:szCs w:val="20"/>
                <w:lang w:val="en-US"/>
              </w:rPr>
              <w:t>,</w:t>
            </w:r>
            <w:r w:rsidRPr="00D03039">
              <w:rPr>
                <w:rFonts w:ascii="Times New Roman" w:eastAsia="Times New Roman" w:hAnsi="Times New Roman" w:cs="Times New Roman"/>
                <w:sz w:val="20"/>
                <w:szCs w:val="20"/>
              </w:rPr>
              <w:t>885</w:t>
            </w:r>
          </w:p>
        </w:tc>
        <w:tc>
          <w:tcPr>
            <w:tcW w:w="1134" w:type="dxa"/>
            <w:shd w:val="clear" w:color="auto" w:fill="auto"/>
            <w:vAlign w:val="bottom"/>
          </w:tcPr>
          <w:p w14:paraId="2383C689" w14:textId="77777777" w:rsidR="00CC6B66" w:rsidRPr="00D03039" w:rsidRDefault="00CC6B66" w:rsidP="00334021">
            <w:pPr>
              <w:spacing w:after="0" w:line="240" w:lineRule="auto"/>
              <w:ind w:right="57"/>
              <w:jc w:val="right"/>
              <w:rPr>
                <w:rFonts w:ascii="Times New Roman" w:eastAsia="Times New Roman" w:hAnsi="Times New Roman" w:cs="Times New Roman"/>
                <w:sz w:val="20"/>
                <w:szCs w:val="20"/>
                <w:lang w:val="en-US"/>
              </w:rPr>
            </w:pPr>
            <w:r w:rsidRPr="00D03039">
              <w:rPr>
                <w:rFonts w:ascii="Times New Roman" w:eastAsia="Times New Roman" w:hAnsi="Times New Roman" w:cs="Times New Roman"/>
                <w:sz w:val="20"/>
                <w:szCs w:val="20"/>
              </w:rPr>
              <w:t>3</w:t>
            </w:r>
            <w:r>
              <w:rPr>
                <w:rFonts w:ascii="Times New Roman" w:eastAsia="Times New Roman" w:hAnsi="Times New Roman" w:cs="Times New Roman"/>
                <w:sz w:val="20"/>
                <w:szCs w:val="20"/>
                <w:lang w:val="en-US"/>
              </w:rPr>
              <w:t>,</w:t>
            </w:r>
            <w:r w:rsidRPr="00D03039">
              <w:rPr>
                <w:rFonts w:ascii="Times New Roman" w:eastAsia="Times New Roman" w:hAnsi="Times New Roman" w:cs="Times New Roman"/>
                <w:sz w:val="20"/>
                <w:szCs w:val="20"/>
              </w:rPr>
              <w:t>357</w:t>
            </w:r>
            <w:r>
              <w:rPr>
                <w:rFonts w:ascii="Times New Roman" w:eastAsia="Times New Roman" w:hAnsi="Times New Roman" w:cs="Times New Roman"/>
                <w:sz w:val="20"/>
                <w:szCs w:val="20"/>
                <w:lang w:val="en-US"/>
              </w:rPr>
              <w:t>,</w:t>
            </w:r>
            <w:r w:rsidRPr="00D03039">
              <w:rPr>
                <w:rFonts w:ascii="Times New Roman" w:eastAsia="Times New Roman" w:hAnsi="Times New Roman" w:cs="Times New Roman"/>
                <w:sz w:val="20"/>
                <w:szCs w:val="20"/>
              </w:rPr>
              <w:t>68</w:t>
            </w:r>
            <w:r w:rsidRPr="00D03039">
              <w:rPr>
                <w:rFonts w:ascii="Times New Roman" w:eastAsia="Times New Roman" w:hAnsi="Times New Roman" w:cs="Times New Roman"/>
                <w:sz w:val="20"/>
                <w:szCs w:val="20"/>
                <w:lang w:val="en-US"/>
              </w:rPr>
              <w:t>6</w:t>
            </w:r>
          </w:p>
        </w:tc>
        <w:tc>
          <w:tcPr>
            <w:tcW w:w="1134" w:type="dxa"/>
            <w:shd w:val="clear" w:color="auto" w:fill="auto"/>
            <w:vAlign w:val="bottom"/>
          </w:tcPr>
          <w:p w14:paraId="116430D1" w14:textId="77777777" w:rsidR="00CC6B66" w:rsidRPr="00D03039" w:rsidRDefault="00CC6B66" w:rsidP="00334021">
            <w:pPr>
              <w:spacing w:after="0" w:line="240" w:lineRule="auto"/>
              <w:ind w:right="57"/>
              <w:jc w:val="right"/>
              <w:rPr>
                <w:rFonts w:ascii="Times New Roman" w:eastAsia="Times New Roman" w:hAnsi="Times New Roman" w:cs="Times New Roman"/>
                <w:sz w:val="20"/>
                <w:szCs w:val="20"/>
              </w:rPr>
            </w:pPr>
            <w:r w:rsidRPr="00D03039">
              <w:rPr>
                <w:rFonts w:ascii="Times New Roman" w:eastAsia="Times New Roman" w:hAnsi="Times New Roman" w:cs="Times New Roman"/>
                <w:sz w:val="20"/>
                <w:szCs w:val="20"/>
              </w:rPr>
              <w:t>3</w:t>
            </w:r>
            <w:r>
              <w:rPr>
                <w:rFonts w:ascii="Times New Roman" w:eastAsia="Times New Roman" w:hAnsi="Times New Roman" w:cs="Times New Roman"/>
                <w:sz w:val="20"/>
                <w:szCs w:val="20"/>
                <w:lang w:val="en-US"/>
              </w:rPr>
              <w:t>,</w:t>
            </w:r>
            <w:r w:rsidRPr="00D03039">
              <w:rPr>
                <w:rFonts w:ascii="Times New Roman" w:eastAsia="Times New Roman" w:hAnsi="Times New Roman" w:cs="Times New Roman"/>
                <w:sz w:val="20"/>
                <w:szCs w:val="20"/>
              </w:rPr>
              <w:t>278</w:t>
            </w:r>
            <w:r>
              <w:rPr>
                <w:rFonts w:ascii="Times New Roman" w:eastAsia="Times New Roman" w:hAnsi="Times New Roman" w:cs="Times New Roman"/>
                <w:sz w:val="20"/>
                <w:szCs w:val="20"/>
                <w:lang w:val="en-US"/>
              </w:rPr>
              <w:t>,</w:t>
            </w:r>
            <w:r w:rsidRPr="00D03039">
              <w:rPr>
                <w:rFonts w:ascii="Times New Roman" w:eastAsia="Times New Roman" w:hAnsi="Times New Roman" w:cs="Times New Roman"/>
                <w:sz w:val="20"/>
                <w:szCs w:val="20"/>
              </w:rPr>
              <w:t>943</w:t>
            </w:r>
          </w:p>
        </w:tc>
        <w:tc>
          <w:tcPr>
            <w:tcW w:w="1134" w:type="dxa"/>
            <w:shd w:val="clear" w:color="auto" w:fill="auto"/>
            <w:vAlign w:val="bottom"/>
          </w:tcPr>
          <w:p w14:paraId="4BB17A7F" w14:textId="77777777" w:rsidR="00CC6B66" w:rsidRPr="00D03039" w:rsidRDefault="00CC6B66" w:rsidP="00334021">
            <w:pPr>
              <w:spacing w:after="0" w:line="240" w:lineRule="auto"/>
              <w:ind w:right="57"/>
              <w:jc w:val="right"/>
              <w:rPr>
                <w:rFonts w:ascii="Times New Roman" w:eastAsia="Times New Roman" w:hAnsi="Times New Roman" w:cs="Times New Roman"/>
                <w:sz w:val="20"/>
                <w:szCs w:val="20"/>
                <w:lang w:val="en-US"/>
              </w:rPr>
            </w:pPr>
            <w:r w:rsidRPr="00D03039">
              <w:rPr>
                <w:rFonts w:ascii="Times New Roman" w:eastAsia="Times New Roman" w:hAnsi="Times New Roman" w:cs="Times New Roman"/>
                <w:sz w:val="20"/>
                <w:szCs w:val="20"/>
              </w:rPr>
              <w:t>79</w:t>
            </w:r>
            <w:r>
              <w:rPr>
                <w:rFonts w:ascii="Times New Roman" w:eastAsia="Times New Roman" w:hAnsi="Times New Roman" w:cs="Times New Roman"/>
                <w:sz w:val="20"/>
                <w:szCs w:val="20"/>
                <w:lang w:val="en-US"/>
              </w:rPr>
              <w:t>,</w:t>
            </w:r>
            <w:r w:rsidRPr="00D03039">
              <w:rPr>
                <w:rFonts w:ascii="Times New Roman" w:eastAsia="Times New Roman" w:hAnsi="Times New Roman" w:cs="Times New Roman"/>
                <w:sz w:val="20"/>
                <w:szCs w:val="20"/>
              </w:rPr>
              <w:t>16</w:t>
            </w:r>
            <w:r w:rsidRPr="00D03039">
              <w:rPr>
                <w:rFonts w:ascii="Times New Roman" w:eastAsia="Times New Roman" w:hAnsi="Times New Roman" w:cs="Times New Roman"/>
                <w:sz w:val="20"/>
                <w:szCs w:val="20"/>
                <w:lang w:val="en-US"/>
              </w:rPr>
              <w:t>3</w:t>
            </w:r>
          </w:p>
        </w:tc>
        <w:tc>
          <w:tcPr>
            <w:tcW w:w="1134" w:type="dxa"/>
            <w:shd w:val="clear" w:color="auto" w:fill="auto"/>
            <w:vAlign w:val="bottom"/>
          </w:tcPr>
          <w:p w14:paraId="72B5394B" w14:textId="77777777" w:rsidR="00CC6B66" w:rsidRPr="00D03039" w:rsidRDefault="00CC6B66" w:rsidP="00334021">
            <w:pPr>
              <w:spacing w:after="0" w:line="240" w:lineRule="auto"/>
              <w:ind w:right="57"/>
              <w:jc w:val="right"/>
              <w:rPr>
                <w:rFonts w:ascii="Times New Roman" w:eastAsia="Times New Roman" w:hAnsi="Times New Roman" w:cs="Times New Roman"/>
                <w:sz w:val="20"/>
                <w:szCs w:val="20"/>
              </w:rPr>
            </w:pPr>
            <w:r w:rsidRPr="00D03039">
              <w:rPr>
                <w:rFonts w:ascii="Times New Roman" w:eastAsia="Times New Roman" w:hAnsi="Times New Roman" w:cs="Times New Roman"/>
                <w:sz w:val="20"/>
                <w:szCs w:val="20"/>
              </w:rPr>
              <w:t>605</w:t>
            </w:r>
            <w:r>
              <w:rPr>
                <w:rFonts w:ascii="Times New Roman" w:eastAsia="Times New Roman" w:hAnsi="Times New Roman" w:cs="Times New Roman"/>
                <w:sz w:val="20"/>
                <w:szCs w:val="20"/>
                <w:lang w:val="en-US"/>
              </w:rPr>
              <w:t>,</w:t>
            </w:r>
            <w:r w:rsidRPr="00D03039">
              <w:rPr>
                <w:rFonts w:ascii="Times New Roman" w:eastAsia="Times New Roman" w:hAnsi="Times New Roman" w:cs="Times New Roman"/>
                <w:sz w:val="20"/>
                <w:szCs w:val="20"/>
              </w:rPr>
              <w:t>439</w:t>
            </w:r>
          </w:p>
        </w:tc>
      </w:tr>
      <w:tr w:rsidR="00CC6B66" w:rsidRPr="00D03039" w14:paraId="65B8886C" w14:textId="77777777" w:rsidTr="00334021">
        <w:trPr>
          <w:trHeight w:val="20"/>
          <w:jc w:val="center"/>
        </w:trPr>
        <w:tc>
          <w:tcPr>
            <w:tcW w:w="2551" w:type="dxa"/>
            <w:shd w:val="clear" w:color="auto" w:fill="auto"/>
            <w:vAlign w:val="bottom"/>
            <w:hideMark/>
          </w:tcPr>
          <w:p w14:paraId="6C874C79" w14:textId="77777777" w:rsidR="00CC6B66" w:rsidRPr="00D03039" w:rsidRDefault="00CC6B66" w:rsidP="00334021">
            <w:pPr>
              <w:spacing w:after="0" w:line="240" w:lineRule="auto"/>
              <w:ind w:right="-113"/>
              <w:rPr>
                <w:rFonts w:ascii="Times New Roman" w:eastAsia="Times New Roman" w:hAnsi="Times New Roman" w:cs="Times New Roman"/>
                <w:sz w:val="20"/>
                <w:szCs w:val="20"/>
              </w:rPr>
            </w:pPr>
            <w:r w:rsidRPr="007E2A42">
              <w:rPr>
                <w:rFonts w:ascii="Times New Roman" w:eastAsia="Times New Roman" w:hAnsi="Times New Roman" w:cs="Times New Roman"/>
                <w:sz w:val="20"/>
                <w:szCs w:val="20"/>
                <w:lang w:val="en-US"/>
              </w:rPr>
              <w:t>Regional tax</w:t>
            </w:r>
            <w:r w:rsidRPr="007E2A42">
              <w:rPr>
                <w:rFonts w:ascii="Times New Roman" w:eastAsia="Times New Roman" w:hAnsi="Times New Roman" w:cs="Times New Roman"/>
                <w:sz w:val="20"/>
                <w:szCs w:val="20"/>
              </w:rPr>
              <w:t xml:space="preserve">, </w:t>
            </w:r>
            <w:r w:rsidRPr="007E2A42">
              <w:rPr>
                <w:rFonts w:ascii="Times New Roman" w:eastAsia="Times New Roman" w:hAnsi="Times New Roman" w:cs="Times New Roman"/>
                <w:sz w:val="20"/>
                <w:szCs w:val="20"/>
                <w:lang w:val="en-US"/>
              </w:rPr>
              <w:t>national tax</w:t>
            </w:r>
          </w:p>
        </w:tc>
        <w:tc>
          <w:tcPr>
            <w:tcW w:w="1134" w:type="dxa"/>
            <w:shd w:val="clear" w:color="auto" w:fill="auto"/>
            <w:vAlign w:val="bottom"/>
            <w:hideMark/>
          </w:tcPr>
          <w:p w14:paraId="1D8DADC1" w14:textId="77777777" w:rsidR="00CC6B66" w:rsidRPr="00D03039" w:rsidRDefault="00CC6B66" w:rsidP="00334021">
            <w:pPr>
              <w:spacing w:after="0" w:line="240" w:lineRule="auto"/>
              <w:ind w:right="57"/>
              <w:jc w:val="right"/>
              <w:rPr>
                <w:rFonts w:ascii="Times New Roman" w:eastAsia="Times New Roman" w:hAnsi="Times New Roman" w:cs="Times New Roman"/>
                <w:sz w:val="20"/>
                <w:szCs w:val="20"/>
              </w:rPr>
            </w:pPr>
            <w:r w:rsidRPr="00D03039">
              <w:rPr>
                <w:rFonts w:ascii="Times New Roman" w:eastAsia="Times New Roman" w:hAnsi="Times New Roman" w:cs="Times New Roman"/>
                <w:sz w:val="20"/>
                <w:szCs w:val="20"/>
              </w:rPr>
              <w:t>207</w:t>
            </w:r>
            <w:r>
              <w:rPr>
                <w:rFonts w:ascii="Times New Roman" w:eastAsia="Times New Roman" w:hAnsi="Times New Roman" w:cs="Times New Roman"/>
                <w:sz w:val="20"/>
                <w:szCs w:val="20"/>
                <w:lang w:val="en-US"/>
              </w:rPr>
              <w:t>,</w:t>
            </w:r>
            <w:r w:rsidRPr="00D03039">
              <w:rPr>
                <w:rFonts w:ascii="Times New Roman" w:eastAsia="Times New Roman" w:hAnsi="Times New Roman" w:cs="Times New Roman"/>
                <w:sz w:val="20"/>
                <w:szCs w:val="20"/>
              </w:rPr>
              <w:t>040</w:t>
            </w:r>
          </w:p>
        </w:tc>
        <w:tc>
          <w:tcPr>
            <w:tcW w:w="1134" w:type="dxa"/>
            <w:shd w:val="clear" w:color="auto" w:fill="auto"/>
            <w:vAlign w:val="bottom"/>
            <w:hideMark/>
          </w:tcPr>
          <w:p w14:paraId="5F4F78E3" w14:textId="77777777" w:rsidR="00CC6B66" w:rsidRPr="00D03039" w:rsidRDefault="00CC6B66" w:rsidP="00334021">
            <w:pPr>
              <w:spacing w:after="0" w:line="240" w:lineRule="auto"/>
              <w:ind w:right="57"/>
              <w:jc w:val="right"/>
              <w:rPr>
                <w:rFonts w:ascii="Times New Roman" w:eastAsia="Times New Roman" w:hAnsi="Times New Roman" w:cs="Times New Roman"/>
                <w:sz w:val="20"/>
                <w:szCs w:val="20"/>
              </w:rPr>
            </w:pPr>
            <w:r w:rsidRPr="00D03039">
              <w:rPr>
                <w:rFonts w:ascii="Times New Roman" w:eastAsia="Times New Roman" w:hAnsi="Times New Roman" w:cs="Times New Roman"/>
                <w:sz w:val="20"/>
                <w:szCs w:val="20"/>
              </w:rPr>
              <w:t>175</w:t>
            </w:r>
            <w:r>
              <w:rPr>
                <w:rFonts w:ascii="Times New Roman" w:eastAsia="Times New Roman" w:hAnsi="Times New Roman" w:cs="Times New Roman"/>
                <w:sz w:val="20"/>
                <w:szCs w:val="20"/>
                <w:lang w:val="en-US"/>
              </w:rPr>
              <w:t>,</w:t>
            </w:r>
            <w:r w:rsidRPr="00D03039">
              <w:rPr>
                <w:rFonts w:ascii="Times New Roman" w:eastAsia="Times New Roman" w:hAnsi="Times New Roman" w:cs="Times New Roman"/>
                <w:sz w:val="20"/>
                <w:szCs w:val="20"/>
              </w:rPr>
              <w:t>912</w:t>
            </w:r>
          </w:p>
        </w:tc>
        <w:tc>
          <w:tcPr>
            <w:tcW w:w="1134" w:type="dxa"/>
            <w:shd w:val="clear" w:color="auto" w:fill="auto"/>
            <w:vAlign w:val="bottom"/>
          </w:tcPr>
          <w:p w14:paraId="06DD8A04" w14:textId="77777777" w:rsidR="00CC6B66" w:rsidRPr="00D03039" w:rsidRDefault="00CC6B66" w:rsidP="00334021">
            <w:pPr>
              <w:spacing w:after="0" w:line="240" w:lineRule="auto"/>
              <w:ind w:right="57"/>
              <w:jc w:val="right"/>
              <w:rPr>
                <w:rFonts w:ascii="Times New Roman" w:eastAsia="Times New Roman" w:hAnsi="Times New Roman" w:cs="Times New Roman"/>
                <w:sz w:val="20"/>
                <w:szCs w:val="20"/>
              </w:rPr>
            </w:pPr>
            <w:r w:rsidRPr="00D03039">
              <w:rPr>
                <w:rFonts w:ascii="Times New Roman" w:eastAsia="Times New Roman" w:hAnsi="Times New Roman" w:cs="Times New Roman"/>
                <w:sz w:val="20"/>
                <w:szCs w:val="20"/>
              </w:rPr>
              <w:t>678</w:t>
            </w:r>
            <w:r>
              <w:rPr>
                <w:rFonts w:ascii="Times New Roman" w:eastAsia="Times New Roman" w:hAnsi="Times New Roman" w:cs="Times New Roman"/>
                <w:sz w:val="20"/>
                <w:szCs w:val="20"/>
                <w:lang w:val="en-US"/>
              </w:rPr>
              <w:t>,</w:t>
            </w:r>
            <w:r w:rsidRPr="00D03039">
              <w:rPr>
                <w:rFonts w:ascii="Times New Roman" w:eastAsia="Times New Roman" w:hAnsi="Times New Roman" w:cs="Times New Roman"/>
                <w:sz w:val="20"/>
                <w:szCs w:val="20"/>
              </w:rPr>
              <w:t>230</w:t>
            </w:r>
          </w:p>
        </w:tc>
        <w:tc>
          <w:tcPr>
            <w:tcW w:w="1134" w:type="dxa"/>
            <w:shd w:val="clear" w:color="auto" w:fill="auto"/>
            <w:vAlign w:val="bottom"/>
          </w:tcPr>
          <w:p w14:paraId="7C045DFE" w14:textId="77777777" w:rsidR="00CC6B66" w:rsidRPr="00D03039" w:rsidRDefault="00CC6B66" w:rsidP="00334021">
            <w:pPr>
              <w:spacing w:after="0" w:line="240" w:lineRule="auto"/>
              <w:ind w:right="57"/>
              <w:jc w:val="right"/>
              <w:rPr>
                <w:rFonts w:ascii="Times New Roman" w:eastAsia="Times New Roman" w:hAnsi="Times New Roman" w:cs="Times New Roman"/>
                <w:sz w:val="20"/>
                <w:szCs w:val="20"/>
              </w:rPr>
            </w:pPr>
            <w:r w:rsidRPr="00D03039">
              <w:rPr>
                <w:rFonts w:ascii="Times New Roman" w:eastAsia="Times New Roman" w:hAnsi="Times New Roman" w:cs="Times New Roman"/>
                <w:sz w:val="20"/>
                <w:szCs w:val="20"/>
              </w:rPr>
              <w:t>705</w:t>
            </w:r>
            <w:r>
              <w:rPr>
                <w:rFonts w:ascii="Times New Roman" w:eastAsia="Times New Roman" w:hAnsi="Times New Roman" w:cs="Times New Roman"/>
                <w:sz w:val="20"/>
                <w:szCs w:val="20"/>
                <w:lang w:val="en-US"/>
              </w:rPr>
              <w:t>,</w:t>
            </w:r>
            <w:r w:rsidRPr="00D03039">
              <w:rPr>
                <w:rFonts w:ascii="Times New Roman" w:eastAsia="Times New Roman" w:hAnsi="Times New Roman" w:cs="Times New Roman"/>
                <w:sz w:val="20"/>
                <w:szCs w:val="20"/>
              </w:rPr>
              <w:t>785</w:t>
            </w:r>
          </w:p>
        </w:tc>
        <w:tc>
          <w:tcPr>
            <w:tcW w:w="1134" w:type="dxa"/>
            <w:shd w:val="clear" w:color="auto" w:fill="auto"/>
            <w:vAlign w:val="bottom"/>
          </w:tcPr>
          <w:p w14:paraId="4E96CF5C" w14:textId="77777777" w:rsidR="00CC6B66" w:rsidRPr="00D03039" w:rsidRDefault="00CC6B66" w:rsidP="00334021">
            <w:pPr>
              <w:spacing w:after="0" w:line="240" w:lineRule="auto"/>
              <w:ind w:right="57"/>
              <w:jc w:val="right"/>
              <w:rPr>
                <w:rFonts w:ascii="Times New Roman" w:eastAsia="Times New Roman" w:hAnsi="Times New Roman" w:cs="Times New Roman"/>
                <w:sz w:val="20"/>
                <w:szCs w:val="20"/>
              </w:rPr>
            </w:pPr>
            <w:r w:rsidRPr="00D03039">
              <w:rPr>
                <w:rFonts w:ascii="Times New Roman" w:eastAsia="Times New Roman" w:hAnsi="Times New Roman" w:cs="Times New Roman"/>
                <w:sz w:val="20"/>
                <w:szCs w:val="20"/>
              </w:rPr>
              <w:t>223</w:t>
            </w:r>
            <w:r>
              <w:rPr>
                <w:rFonts w:ascii="Times New Roman" w:eastAsia="Times New Roman" w:hAnsi="Times New Roman" w:cs="Times New Roman"/>
                <w:sz w:val="20"/>
                <w:szCs w:val="20"/>
                <w:lang w:val="en-US"/>
              </w:rPr>
              <w:t>,</w:t>
            </w:r>
            <w:r w:rsidRPr="00D03039">
              <w:rPr>
                <w:rFonts w:ascii="Times New Roman" w:eastAsia="Times New Roman" w:hAnsi="Times New Roman" w:cs="Times New Roman"/>
                <w:sz w:val="20"/>
                <w:szCs w:val="20"/>
              </w:rPr>
              <w:t>138</w:t>
            </w:r>
          </w:p>
        </w:tc>
        <w:tc>
          <w:tcPr>
            <w:tcW w:w="1134" w:type="dxa"/>
            <w:shd w:val="clear" w:color="auto" w:fill="auto"/>
            <w:vAlign w:val="bottom"/>
          </w:tcPr>
          <w:p w14:paraId="0A9DE074" w14:textId="77777777" w:rsidR="00CC6B66" w:rsidRPr="00D03039" w:rsidRDefault="00CC6B66" w:rsidP="00334021">
            <w:pPr>
              <w:spacing w:after="0" w:line="240" w:lineRule="auto"/>
              <w:ind w:right="57"/>
              <w:jc w:val="right"/>
              <w:rPr>
                <w:rFonts w:ascii="Times New Roman" w:eastAsia="Times New Roman" w:hAnsi="Times New Roman" w:cs="Times New Roman"/>
                <w:sz w:val="20"/>
                <w:szCs w:val="20"/>
              </w:rPr>
            </w:pPr>
            <w:r w:rsidRPr="00D03039">
              <w:rPr>
                <w:rFonts w:ascii="Times New Roman" w:eastAsia="Times New Roman" w:hAnsi="Times New Roman" w:cs="Times New Roman"/>
                <w:sz w:val="20"/>
                <w:szCs w:val="20"/>
              </w:rPr>
              <w:t>164</w:t>
            </w:r>
            <w:r>
              <w:rPr>
                <w:rFonts w:ascii="Times New Roman" w:eastAsia="Times New Roman" w:hAnsi="Times New Roman" w:cs="Times New Roman"/>
                <w:sz w:val="20"/>
                <w:szCs w:val="20"/>
                <w:lang w:val="en-US"/>
              </w:rPr>
              <w:t>,</w:t>
            </w:r>
            <w:r w:rsidRPr="00D03039">
              <w:rPr>
                <w:rFonts w:ascii="Times New Roman" w:eastAsia="Times New Roman" w:hAnsi="Times New Roman" w:cs="Times New Roman"/>
                <w:sz w:val="20"/>
                <w:szCs w:val="20"/>
              </w:rPr>
              <w:t>455</w:t>
            </w:r>
          </w:p>
        </w:tc>
      </w:tr>
      <w:tr w:rsidR="00CC6B66" w:rsidRPr="00D03039" w14:paraId="734D5C0B" w14:textId="77777777" w:rsidTr="00334021">
        <w:trPr>
          <w:trHeight w:val="20"/>
          <w:jc w:val="center"/>
        </w:trPr>
        <w:tc>
          <w:tcPr>
            <w:tcW w:w="2551" w:type="dxa"/>
            <w:shd w:val="clear" w:color="auto" w:fill="auto"/>
            <w:vAlign w:val="bottom"/>
            <w:hideMark/>
          </w:tcPr>
          <w:p w14:paraId="73567F9B" w14:textId="77777777" w:rsidR="00CC6B66" w:rsidRPr="00D03039" w:rsidRDefault="00CC6B66" w:rsidP="00334021">
            <w:pPr>
              <w:spacing w:after="0" w:line="240" w:lineRule="auto"/>
              <w:ind w:right="-113"/>
              <w:rPr>
                <w:rFonts w:ascii="Times New Roman" w:eastAsia="Times New Roman" w:hAnsi="Times New Roman" w:cs="Times New Roman"/>
                <w:sz w:val="20"/>
                <w:szCs w:val="20"/>
              </w:rPr>
            </w:pPr>
            <w:r w:rsidRPr="007E2A42">
              <w:rPr>
                <w:rFonts w:ascii="Times New Roman" w:eastAsia="Times New Roman" w:hAnsi="Times New Roman" w:cs="Times New Roman"/>
                <w:sz w:val="20"/>
                <w:szCs w:val="20"/>
                <w:lang w:val="en-US"/>
              </w:rPr>
              <w:t>Local tax</w:t>
            </w:r>
          </w:p>
        </w:tc>
        <w:tc>
          <w:tcPr>
            <w:tcW w:w="1134" w:type="dxa"/>
            <w:shd w:val="clear" w:color="auto" w:fill="auto"/>
            <w:vAlign w:val="bottom"/>
            <w:hideMark/>
          </w:tcPr>
          <w:p w14:paraId="586A5E7C" w14:textId="77777777" w:rsidR="00CC6B66" w:rsidRPr="00D03039" w:rsidRDefault="00CC6B66" w:rsidP="00334021">
            <w:pPr>
              <w:spacing w:after="0" w:line="240" w:lineRule="auto"/>
              <w:ind w:right="57"/>
              <w:jc w:val="right"/>
              <w:rPr>
                <w:rFonts w:ascii="Times New Roman" w:eastAsia="Times New Roman" w:hAnsi="Times New Roman" w:cs="Times New Roman"/>
                <w:sz w:val="20"/>
                <w:szCs w:val="20"/>
                <w:lang w:val="en-US"/>
              </w:rPr>
            </w:pPr>
            <w:r w:rsidRPr="00D03039">
              <w:rPr>
                <w:rFonts w:ascii="Times New Roman" w:eastAsia="Times New Roman" w:hAnsi="Times New Roman" w:cs="Times New Roman"/>
                <w:sz w:val="20"/>
                <w:szCs w:val="20"/>
              </w:rPr>
              <w:t>8</w:t>
            </w:r>
            <w:r w:rsidRPr="00D03039">
              <w:rPr>
                <w:rFonts w:ascii="Times New Roman" w:eastAsia="Times New Roman" w:hAnsi="Times New Roman" w:cs="Times New Roman"/>
                <w:sz w:val="20"/>
                <w:szCs w:val="20"/>
                <w:lang w:val="en-US"/>
              </w:rPr>
              <w:t>61</w:t>
            </w:r>
          </w:p>
        </w:tc>
        <w:tc>
          <w:tcPr>
            <w:tcW w:w="1134" w:type="dxa"/>
            <w:shd w:val="clear" w:color="auto" w:fill="auto"/>
            <w:vAlign w:val="bottom"/>
            <w:hideMark/>
          </w:tcPr>
          <w:p w14:paraId="03B79A96" w14:textId="77777777" w:rsidR="00CC6B66" w:rsidRPr="00D03039" w:rsidRDefault="00CC6B66" w:rsidP="00334021">
            <w:pPr>
              <w:spacing w:after="0" w:line="240" w:lineRule="auto"/>
              <w:ind w:right="57"/>
              <w:jc w:val="right"/>
              <w:rPr>
                <w:rFonts w:ascii="Times New Roman" w:eastAsia="Times New Roman" w:hAnsi="Times New Roman" w:cs="Times New Roman"/>
                <w:sz w:val="20"/>
                <w:szCs w:val="20"/>
              </w:rPr>
            </w:pPr>
            <w:r w:rsidRPr="00D03039">
              <w:rPr>
                <w:rFonts w:ascii="Times New Roman" w:eastAsia="Times New Roman" w:hAnsi="Times New Roman" w:cs="Times New Roman"/>
                <w:sz w:val="20"/>
                <w:szCs w:val="20"/>
              </w:rPr>
              <w:t>1</w:t>
            </w:r>
            <w:r>
              <w:rPr>
                <w:rFonts w:ascii="Times New Roman" w:eastAsia="Times New Roman" w:hAnsi="Times New Roman" w:cs="Times New Roman"/>
                <w:sz w:val="20"/>
                <w:szCs w:val="20"/>
                <w:lang w:val="en-US"/>
              </w:rPr>
              <w:t>,</w:t>
            </w:r>
            <w:r w:rsidRPr="00D03039">
              <w:rPr>
                <w:rFonts w:ascii="Times New Roman" w:eastAsia="Times New Roman" w:hAnsi="Times New Roman" w:cs="Times New Roman"/>
                <w:sz w:val="20"/>
                <w:szCs w:val="20"/>
              </w:rPr>
              <w:t>101</w:t>
            </w:r>
          </w:p>
        </w:tc>
        <w:tc>
          <w:tcPr>
            <w:tcW w:w="1134" w:type="dxa"/>
            <w:shd w:val="clear" w:color="auto" w:fill="auto"/>
            <w:vAlign w:val="bottom"/>
          </w:tcPr>
          <w:p w14:paraId="35B2104F" w14:textId="77777777" w:rsidR="00CC6B66" w:rsidRPr="00D03039" w:rsidRDefault="00CC6B66" w:rsidP="00334021">
            <w:pPr>
              <w:spacing w:after="0" w:line="240" w:lineRule="auto"/>
              <w:ind w:right="57"/>
              <w:jc w:val="right"/>
              <w:rPr>
                <w:rFonts w:ascii="Times New Roman" w:eastAsia="Times New Roman" w:hAnsi="Times New Roman" w:cs="Times New Roman"/>
                <w:sz w:val="20"/>
                <w:szCs w:val="20"/>
              </w:rPr>
            </w:pPr>
            <w:r w:rsidRPr="00D03039">
              <w:rPr>
                <w:rFonts w:ascii="Times New Roman" w:eastAsia="Times New Roman" w:hAnsi="Times New Roman" w:cs="Times New Roman"/>
                <w:sz w:val="20"/>
                <w:szCs w:val="20"/>
              </w:rPr>
              <w:t>(22</w:t>
            </w:r>
            <w:r>
              <w:rPr>
                <w:rFonts w:ascii="Times New Roman" w:eastAsia="Times New Roman" w:hAnsi="Times New Roman" w:cs="Times New Roman"/>
                <w:sz w:val="20"/>
                <w:szCs w:val="20"/>
                <w:lang w:val="en-US"/>
              </w:rPr>
              <w:t>,</w:t>
            </w:r>
            <w:r w:rsidRPr="00D03039">
              <w:rPr>
                <w:rFonts w:ascii="Times New Roman" w:eastAsia="Times New Roman" w:hAnsi="Times New Roman" w:cs="Times New Roman"/>
                <w:sz w:val="20"/>
                <w:szCs w:val="20"/>
              </w:rPr>
              <w:t>27</w:t>
            </w:r>
            <w:r w:rsidRPr="00D03039">
              <w:rPr>
                <w:rFonts w:ascii="Times New Roman" w:eastAsia="Times New Roman" w:hAnsi="Times New Roman" w:cs="Times New Roman"/>
                <w:sz w:val="20"/>
                <w:szCs w:val="20"/>
                <w:lang w:val="en-US"/>
              </w:rPr>
              <w:t>1</w:t>
            </w:r>
            <w:r w:rsidRPr="00D03039">
              <w:rPr>
                <w:rFonts w:ascii="Times New Roman" w:eastAsia="Times New Roman" w:hAnsi="Times New Roman" w:cs="Times New Roman"/>
                <w:sz w:val="20"/>
                <w:szCs w:val="20"/>
              </w:rPr>
              <w:t>)</w:t>
            </w:r>
          </w:p>
        </w:tc>
        <w:tc>
          <w:tcPr>
            <w:tcW w:w="1134" w:type="dxa"/>
            <w:shd w:val="clear" w:color="auto" w:fill="auto"/>
            <w:vAlign w:val="bottom"/>
          </w:tcPr>
          <w:p w14:paraId="0B2879CC" w14:textId="77777777" w:rsidR="00CC6B66" w:rsidRPr="00D03039" w:rsidRDefault="00CC6B66" w:rsidP="00334021">
            <w:pPr>
              <w:spacing w:after="0" w:line="240" w:lineRule="auto"/>
              <w:ind w:right="57"/>
              <w:jc w:val="right"/>
              <w:rPr>
                <w:rFonts w:ascii="Times New Roman" w:eastAsia="Times New Roman" w:hAnsi="Times New Roman" w:cs="Times New Roman"/>
                <w:sz w:val="20"/>
                <w:szCs w:val="20"/>
              </w:rPr>
            </w:pPr>
            <w:r w:rsidRPr="00D03039">
              <w:rPr>
                <w:rFonts w:ascii="Times New Roman" w:eastAsia="Times New Roman" w:hAnsi="Times New Roman" w:cs="Times New Roman"/>
                <w:sz w:val="20"/>
                <w:szCs w:val="20"/>
              </w:rPr>
              <w:t>5</w:t>
            </w:r>
            <w:r>
              <w:rPr>
                <w:rFonts w:ascii="Times New Roman" w:eastAsia="Times New Roman" w:hAnsi="Times New Roman" w:cs="Times New Roman"/>
                <w:sz w:val="20"/>
                <w:szCs w:val="20"/>
                <w:lang w:val="en-US"/>
              </w:rPr>
              <w:t>,</w:t>
            </w:r>
            <w:r w:rsidRPr="00D03039">
              <w:rPr>
                <w:rFonts w:ascii="Times New Roman" w:eastAsia="Times New Roman" w:hAnsi="Times New Roman" w:cs="Times New Roman"/>
                <w:sz w:val="20"/>
                <w:szCs w:val="20"/>
              </w:rPr>
              <w:t>406</w:t>
            </w:r>
          </w:p>
        </w:tc>
        <w:tc>
          <w:tcPr>
            <w:tcW w:w="1134" w:type="dxa"/>
            <w:shd w:val="clear" w:color="auto" w:fill="auto"/>
            <w:vAlign w:val="bottom"/>
          </w:tcPr>
          <w:p w14:paraId="2AD54B72" w14:textId="77777777" w:rsidR="00CC6B66" w:rsidRPr="00D03039" w:rsidRDefault="00CC6B66" w:rsidP="00334021">
            <w:pPr>
              <w:spacing w:after="0" w:line="240" w:lineRule="auto"/>
              <w:ind w:right="57"/>
              <w:jc w:val="right"/>
              <w:rPr>
                <w:rFonts w:ascii="Times New Roman" w:eastAsia="Times New Roman" w:hAnsi="Times New Roman" w:cs="Times New Roman"/>
                <w:sz w:val="20"/>
                <w:szCs w:val="20"/>
              </w:rPr>
            </w:pPr>
            <w:r w:rsidRPr="00D03039">
              <w:rPr>
                <w:rFonts w:ascii="Times New Roman" w:eastAsia="Times New Roman" w:hAnsi="Times New Roman" w:cs="Times New Roman"/>
                <w:sz w:val="20"/>
                <w:szCs w:val="20"/>
              </w:rPr>
              <w:t>28</w:t>
            </w:r>
            <w:r>
              <w:rPr>
                <w:rFonts w:ascii="Times New Roman" w:eastAsia="Times New Roman" w:hAnsi="Times New Roman" w:cs="Times New Roman"/>
                <w:sz w:val="20"/>
                <w:szCs w:val="20"/>
                <w:lang w:val="en-US"/>
              </w:rPr>
              <w:t>,</w:t>
            </w:r>
            <w:r w:rsidRPr="00D03039">
              <w:rPr>
                <w:rFonts w:ascii="Times New Roman" w:eastAsia="Times New Roman" w:hAnsi="Times New Roman" w:cs="Times New Roman"/>
                <w:sz w:val="20"/>
                <w:szCs w:val="20"/>
              </w:rPr>
              <w:t>601</w:t>
            </w:r>
          </w:p>
        </w:tc>
        <w:tc>
          <w:tcPr>
            <w:tcW w:w="1134" w:type="dxa"/>
            <w:shd w:val="clear" w:color="auto" w:fill="auto"/>
            <w:vAlign w:val="bottom"/>
          </w:tcPr>
          <w:p w14:paraId="53BC2111" w14:textId="77777777" w:rsidR="00CC6B66" w:rsidRPr="00D03039" w:rsidRDefault="00CC6B66" w:rsidP="00334021">
            <w:pPr>
              <w:spacing w:after="0" w:line="240" w:lineRule="auto"/>
              <w:ind w:right="57"/>
              <w:jc w:val="right"/>
              <w:rPr>
                <w:rFonts w:ascii="Times New Roman" w:eastAsia="Times New Roman" w:hAnsi="Times New Roman" w:cs="Times New Roman"/>
                <w:sz w:val="20"/>
                <w:szCs w:val="20"/>
              </w:rPr>
            </w:pPr>
            <w:r w:rsidRPr="00D03039">
              <w:rPr>
                <w:rFonts w:ascii="Times New Roman" w:eastAsia="Times New Roman" w:hAnsi="Times New Roman" w:cs="Times New Roman"/>
                <w:sz w:val="20"/>
                <w:szCs w:val="20"/>
              </w:rPr>
              <w:t>1</w:t>
            </w:r>
            <w:r>
              <w:rPr>
                <w:rFonts w:ascii="Times New Roman" w:eastAsia="Times New Roman" w:hAnsi="Times New Roman" w:cs="Times New Roman"/>
                <w:sz w:val="20"/>
                <w:szCs w:val="20"/>
                <w:lang w:val="en-US"/>
              </w:rPr>
              <w:t>,</w:t>
            </w:r>
            <w:r w:rsidRPr="00D03039">
              <w:rPr>
                <w:rFonts w:ascii="Times New Roman" w:eastAsia="Times New Roman" w:hAnsi="Times New Roman" w:cs="Times New Roman"/>
                <w:sz w:val="20"/>
                <w:szCs w:val="20"/>
              </w:rPr>
              <w:t>164</w:t>
            </w:r>
          </w:p>
        </w:tc>
      </w:tr>
      <w:tr w:rsidR="00CC6B66" w:rsidRPr="00D03039" w14:paraId="0F60F1CE" w14:textId="77777777" w:rsidTr="00334021">
        <w:trPr>
          <w:trHeight w:val="20"/>
          <w:jc w:val="center"/>
        </w:trPr>
        <w:tc>
          <w:tcPr>
            <w:tcW w:w="2551" w:type="dxa"/>
            <w:shd w:val="clear" w:color="auto" w:fill="auto"/>
            <w:vAlign w:val="bottom"/>
            <w:hideMark/>
          </w:tcPr>
          <w:p w14:paraId="79D10E26" w14:textId="77777777" w:rsidR="00CC6B66" w:rsidRPr="00D03039" w:rsidRDefault="00CC6B66" w:rsidP="00334021">
            <w:pPr>
              <w:spacing w:after="0" w:line="240" w:lineRule="auto"/>
              <w:ind w:right="-113"/>
              <w:rPr>
                <w:rFonts w:ascii="Times New Roman" w:eastAsia="Times New Roman" w:hAnsi="Times New Roman" w:cs="Times New Roman"/>
                <w:b/>
                <w:bCs/>
                <w:sz w:val="20"/>
                <w:szCs w:val="20"/>
              </w:rPr>
            </w:pPr>
            <w:r w:rsidRPr="007E2A42">
              <w:rPr>
                <w:rFonts w:ascii="Times New Roman" w:eastAsia="Times New Roman" w:hAnsi="Times New Roman" w:cs="Times New Roman"/>
                <w:b/>
                <w:bCs/>
                <w:sz w:val="20"/>
                <w:szCs w:val="20"/>
                <w:lang w:val="en-US"/>
              </w:rPr>
              <w:t>Penalties</w:t>
            </w:r>
            <w:r w:rsidRPr="007E2A42">
              <w:rPr>
                <w:rFonts w:ascii="Times New Roman" w:eastAsia="Times New Roman" w:hAnsi="Times New Roman" w:cs="Times New Roman"/>
                <w:b/>
                <w:bCs/>
                <w:sz w:val="20"/>
                <w:szCs w:val="20"/>
              </w:rPr>
              <w:t xml:space="preserve"> – </w:t>
            </w:r>
            <w:r w:rsidRPr="007E2A42">
              <w:rPr>
                <w:rFonts w:ascii="Times New Roman" w:eastAsia="Times New Roman" w:hAnsi="Times New Roman" w:cs="Times New Roman"/>
                <w:b/>
                <w:bCs/>
                <w:sz w:val="20"/>
                <w:szCs w:val="20"/>
                <w:lang w:val="en-US"/>
              </w:rPr>
              <w:t>total</w:t>
            </w:r>
          </w:p>
        </w:tc>
        <w:tc>
          <w:tcPr>
            <w:tcW w:w="1134" w:type="dxa"/>
            <w:shd w:val="clear" w:color="auto" w:fill="auto"/>
            <w:vAlign w:val="bottom"/>
            <w:hideMark/>
          </w:tcPr>
          <w:p w14:paraId="6418C741" w14:textId="77777777" w:rsidR="00CC6B66" w:rsidRPr="00D03039" w:rsidRDefault="00CC6B66" w:rsidP="00334021">
            <w:pPr>
              <w:spacing w:after="0" w:line="240" w:lineRule="auto"/>
              <w:ind w:right="57"/>
              <w:jc w:val="right"/>
              <w:rPr>
                <w:rFonts w:ascii="Times New Roman" w:eastAsia="Times New Roman" w:hAnsi="Times New Roman" w:cs="Times New Roman"/>
                <w:b/>
                <w:bCs/>
                <w:sz w:val="20"/>
                <w:szCs w:val="20"/>
              </w:rPr>
            </w:pPr>
            <w:r w:rsidRPr="00D03039">
              <w:rPr>
                <w:rFonts w:ascii="Times New Roman" w:eastAsia="Times New Roman" w:hAnsi="Times New Roman" w:cs="Times New Roman"/>
                <w:b/>
                <w:bCs/>
                <w:sz w:val="20"/>
                <w:szCs w:val="20"/>
              </w:rPr>
              <w:t>2</w:t>
            </w:r>
          </w:p>
        </w:tc>
        <w:tc>
          <w:tcPr>
            <w:tcW w:w="1134" w:type="dxa"/>
            <w:shd w:val="clear" w:color="auto" w:fill="auto"/>
            <w:vAlign w:val="bottom"/>
            <w:hideMark/>
          </w:tcPr>
          <w:p w14:paraId="25A107C5" w14:textId="77777777" w:rsidR="00CC6B66" w:rsidRPr="00D03039" w:rsidRDefault="00CC6B66" w:rsidP="00334021">
            <w:pPr>
              <w:spacing w:after="0" w:line="240" w:lineRule="auto"/>
              <w:ind w:right="57"/>
              <w:jc w:val="right"/>
              <w:rPr>
                <w:rFonts w:ascii="Times New Roman" w:eastAsia="Times New Roman" w:hAnsi="Times New Roman" w:cs="Times New Roman"/>
                <w:b/>
                <w:bCs/>
                <w:sz w:val="20"/>
                <w:szCs w:val="20"/>
              </w:rPr>
            </w:pPr>
            <w:r w:rsidRPr="00D03039">
              <w:rPr>
                <w:rFonts w:ascii="Times New Roman" w:eastAsia="Times New Roman" w:hAnsi="Times New Roman" w:cs="Times New Roman"/>
                <w:b/>
                <w:bCs/>
                <w:sz w:val="20"/>
                <w:szCs w:val="20"/>
              </w:rPr>
              <w:t>−</w:t>
            </w:r>
          </w:p>
        </w:tc>
        <w:tc>
          <w:tcPr>
            <w:tcW w:w="1134" w:type="dxa"/>
            <w:shd w:val="clear" w:color="auto" w:fill="auto"/>
            <w:vAlign w:val="bottom"/>
          </w:tcPr>
          <w:p w14:paraId="2DB3CD69" w14:textId="77777777" w:rsidR="00CC6B66" w:rsidRPr="00D03039" w:rsidRDefault="00CC6B66" w:rsidP="00334021">
            <w:pPr>
              <w:spacing w:after="0" w:line="240" w:lineRule="auto"/>
              <w:ind w:right="57"/>
              <w:jc w:val="right"/>
              <w:rPr>
                <w:rFonts w:ascii="Times New Roman" w:eastAsia="Times New Roman" w:hAnsi="Times New Roman" w:cs="Times New Roman"/>
                <w:b/>
                <w:bCs/>
                <w:sz w:val="20"/>
                <w:szCs w:val="20"/>
              </w:rPr>
            </w:pPr>
            <w:r w:rsidRPr="00D03039">
              <w:rPr>
                <w:rFonts w:ascii="Times New Roman" w:eastAsia="Times New Roman" w:hAnsi="Times New Roman" w:cs="Times New Roman"/>
                <w:b/>
                <w:bCs/>
                <w:sz w:val="20"/>
                <w:szCs w:val="20"/>
              </w:rPr>
              <w:t>(5</w:t>
            </w:r>
            <w:r>
              <w:rPr>
                <w:rFonts w:ascii="Times New Roman" w:eastAsia="Times New Roman" w:hAnsi="Times New Roman" w:cs="Times New Roman"/>
                <w:b/>
                <w:bCs/>
                <w:sz w:val="20"/>
                <w:szCs w:val="20"/>
                <w:lang w:val="en-US"/>
              </w:rPr>
              <w:t>,</w:t>
            </w:r>
            <w:r w:rsidRPr="00D03039">
              <w:rPr>
                <w:rFonts w:ascii="Times New Roman" w:eastAsia="Times New Roman" w:hAnsi="Times New Roman" w:cs="Times New Roman"/>
                <w:b/>
                <w:bCs/>
                <w:sz w:val="20"/>
                <w:szCs w:val="20"/>
              </w:rPr>
              <w:t>595)</w:t>
            </w:r>
          </w:p>
        </w:tc>
        <w:tc>
          <w:tcPr>
            <w:tcW w:w="1134" w:type="dxa"/>
            <w:shd w:val="clear" w:color="auto" w:fill="auto"/>
            <w:vAlign w:val="bottom"/>
          </w:tcPr>
          <w:p w14:paraId="65DBFB80" w14:textId="77777777" w:rsidR="00CC6B66" w:rsidRPr="00D03039" w:rsidRDefault="00CC6B66" w:rsidP="00334021">
            <w:pPr>
              <w:spacing w:after="0" w:line="240" w:lineRule="auto"/>
              <w:ind w:right="57"/>
              <w:jc w:val="right"/>
              <w:rPr>
                <w:rFonts w:ascii="Times New Roman" w:eastAsia="Times New Roman" w:hAnsi="Times New Roman" w:cs="Times New Roman"/>
                <w:b/>
                <w:bCs/>
                <w:sz w:val="20"/>
                <w:szCs w:val="20"/>
              </w:rPr>
            </w:pPr>
            <w:r w:rsidRPr="00D03039">
              <w:rPr>
                <w:rFonts w:ascii="Times New Roman" w:eastAsia="Times New Roman" w:hAnsi="Times New Roman" w:cs="Times New Roman"/>
                <w:b/>
                <w:bCs/>
                <w:sz w:val="20"/>
                <w:szCs w:val="20"/>
              </w:rPr>
              <w:t>3</w:t>
            </w:r>
          </w:p>
        </w:tc>
        <w:tc>
          <w:tcPr>
            <w:tcW w:w="1134" w:type="dxa"/>
            <w:shd w:val="clear" w:color="auto" w:fill="auto"/>
            <w:vAlign w:val="bottom"/>
          </w:tcPr>
          <w:p w14:paraId="434C4CD8" w14:textId="77777777" w:rsidR="00CC6B66" w:rsidRPr="00D03039" w:rsidRDefault="00CC6B66" w:rsidP="00334021">
            <w:pPr>
              <w:spacing w:after="0" w:line="240" w:lineRule="auto"/>
              <w:ind w:right="57"/>
              <w:jc w:val="right"/>
              <w:rPr>
                <w:rFonts w:ascii="Times New Roman" w:eastAsia="Times New Roman" w:hAnsi="Times New Roman" w:cs="Times New Roman"/>
                <w:b/>
                <w:bCs/>
                <w:sz w:val="20"/>
                <w:szCs w:val="20"/>
              </w:rPr>
            </w:pPr>
            <w:r w:rsidRPr="00D03039">
              <w:rPr>
                <w:rFonts w:ascii="Times New Roman" w:eastAsia="Times New Roman" w:hAnsi="Times New Roman" w:cs="Times New Roman"/>
                <w:b/>
                <w:bCs/>
                <w:sz w:val="20"/>
                <w:szCs w:val="20"/>
              </w:rPr>
              <w:t>5</w:t>
            </w:r>
            <w:r>
              <w:rPr>
                <w:rFonts w:ascii="Times New Roman" w:eastAsia="Times New Roman" w:hAnsi="Times New Roman" w:cs="Times New Roman"/>
                <w:b/>
                <w:bCs/>
                <w:sz w:val="20"/>
                <w:szCs w:val="20"/>
                <w:lang w:val="en-US"/>
              </w:rPr>
              <w:t>,</w:t>
            </w:r>
            <w:r w:rsidRPr="00D03039">
              <w:rPr>
                <w:rFonts w:ascii="Times New Roman" w:eastAsia="Times New Roman" w:hAnsi="Times New Roman" w:cs="Times New Roman"/>
                <w:b/>
                <w:bCs/>
                <w:sz w:val="20"/>
                <w:szCs w:val="20"/>
              </w:rPr>
              <w:t>600</w:t>
            </w:r>
          </w:p>
        </w:tc>
        <w:tc>
          <w:tcPr>
            <w:tcW w:w="1134" w:type="dxa"/>
            <w:shd w:val="clear" w:color="auto" w:fill="auto"/>
            <w:vAlign w:val="bottom"/>
          </w:tcPr>
          <w:p w14:paraId="612CD129" w14:textId="77777777" w:rsidR="00CC6B66" w:rsidRPr="00D03039" w:rsidRDefault="00CC6B66" w:rsidP="00334021">
            <w:pPr>
              <w:spacing w:after="0" w:line="240" w:lineRule="auto"/>
              <w:ind w:right="57"/>
              <w:jc w:val="right"/>
              <w:rPr>
                <w:rFonts w:ascii="Times New Roman" w:eastAsia="Times New Roman" w:hAnsi="Times New Roman" w:cs="Times New Roman"/>
                <w:b/>
                <w:bCs/>
                <w:sz w:val="20"/>
                <w:szCs w:val="20"/>
              </w:rPr>
            </w:pPr>
            <w:r w:rsidRPr="00D03039">
              <w:rPr>
                <w:rFonts w:ascii="Times New Roman" w:eastAsia="Times New Roman" w:hAnsi="Times New Roman" w:cs="Times New Roman"/>
                <w:b/>
                <w:bCs/>
                <w:sz w:val="20"/>
                <w:szCs w:val="20"/>
              </w:rPr>
              <w:t>−</w:t>
            </w:r>
          </w:p>
        </w:tc>
      </w:tr>
      <w:tr w:rsidR="00CC6B66" w:rsidRPr="00D03039" w14:paraId="0D1757B8" w14:textId="77777777" w:rsidTr="00334021">
        <w:trPr>
          <w:trHeight w:val="20"/>
          <w:jc w:val="center"/>
        </w:trPr>
        <w:tc>
          <w:tcPr>
            <w:tcW w:w="2551" w:type="dxa"/>
            <w:shd w:val="clear" w:color="auto" w:fill="auto"/>
            <w:vAlign w:val="bottom"/>
            <w:hideMark/>
          </w:tcPr>
          <w:p w14:paraId="1529327F" w14:textId="77777777" w:rsidR="00CC6B66" w:rsidRPr="00D03039" w:rsidRDefault="00CC6B66" w:rsidP="00334021">
            <w:pPr>
              <w:spacing w:after="0" w:line="240" w:lineRule="auto"/>
              <w:ind w:right="-113"/>
              <w:rPr>
                <w:rFonts w:ascii="Times New Roman" w:eastAsia="Times New Roman" w:hAnsi="Times New Roman" w:cs="Times New Roman"/>
                <w:sz w:val="20"/>
                <w:szCs w:val="20"/>
              </w:rPr>
            </w:pPr>
            <w:r w:rsidRPr="007E2A42">
              <w:rPr>
                <w:rFonts w:ascii="Times New Roman" w:eastAsia="Times New Roman" w:hAnsi="Times New Roman" w:cs="Times New Roman"/>
                <w:sz w:val="20"/>
                <w:szCs w:val="20"/>
                <w:lang w:val="en-US"/>
              </w:rPr>
              <w:t>Federal budget</w:t>
            </w:r>
          </w:p>
        </w:tc>
        <w:tc>
          <w:tcPr>
            <w:tcW w:w="1134" w:type="dxa"/>
            <w:shd w:val="clear" w:color="auto" w:fill="auto"/>
            <w:vAlign w:val="bottom"/>
            <w:hideMark/>
          </w:tcPr>
          <w:p w14:paraId="6882F0A0" w14:textId="77777777" w:rsidR="00CC6B66" w:rsidRPr="00D03039" w:rsidRDefault="00CC6B66" w:rsidP="00334021">
            <w:pPr>
              <w:spacing w:after="0" w:line="240" w:lineRule="auto"/>
              <w:ind w:right="57"/>
              <w:jc w:val="right"/>
              <w:rPr>
                <w:rFonts w:ascii="Times New Roman" w:eastAsia="Times New Roman" w:hAnsi="Times New Roman" w:cs="Times New Roman"/>
                <w:sz w:val="20"/>
                <w:szCs w:val="20"/>
              </w:rPr>
            </w:pPr>
            <w:r w:rsidRPr="00D03039">
              <w:rPr>
                <w:rFonts w:ascii="Times New Roman" w:eastAsia="Times New Roman" w:hAnsi="Times New Roman" w:cs="Times New Roman"/>
                <w:sz w:val="20"/>
                <w:szCs w:val="20"/>
              </w:rPr>
              <w:t>1</w:t>
            </w:r>
          </w:p>
        </w:tc>
        <w:tc>
          <w:tcPr>
            <w:tcW w:w="1134" w:type="dxa"/>
            <w:shd w:val="clear" w:color="auto" w:fill="auto"/>
            <w:vAlign w:val="bottom"/>
            <w:hideMark/>
          </w:tcPr>
          <w:p w14:paraId="025616B3" w14:textId="77777777" w:rsidR="00CC6B66" w:rsidRPr="00D03039" w:rsidRDefault="00CC6B66" w:rsidP="00334021">
            <w:pPr>
              <w:spacing w:after="0" w:line="240" w:lineRule="auto"/>
              <w:ind w:right="57"/>
              <w:jc w:val="right"/>
              <w:rPr>
                <w:rFonts w:ascii="Times New Roman" w:eastAsia="Times New Roman" w:hAnsi="Times New Roman" w:cs="Times New Roman"/>
                <w:sz w:val="20"/>
                <w:szCs w:val="20"/>
              </w:rPr>
            </w:pPr>
            <w:r w:rsidRPr="00D03039">
              <w:rPr>
                <w:rFonts w:ascii="Times New Roman" w:eastAsia="Times New Roman" w:hAnsi="Times New Roman" w:cs="Times New Roman"/>
                <w:sz w:val="20"/>
                <w:szCs w:val="20"/>
              </w:rPr>
              <w:t>−</w:t>
            </w:r>
          </w:p>
        </w:tc>
        <w:tc>
          <w:tcPr>
            <w:tcW w:w="1134" w:type="dxa"/>
            <w:shd w:val="clear" w:color="auto" w:fill="auto"/>
            <w:vAlign w:val="bottom"/>
          </w:tcPr>
          <w:p w14:paraId="3BB18C12" w14:textId="77777777" w:rsidR="00CC6B66" w:rsidRPr="00D03039" w:rsidRDefault="00CC6B66" w:rsidP="00334021">
            <w:pPr>
              <w:spacing w:after="0" w:line="240" w:lineRule="auto"/>
              <w:ind w:right="57"/>
              <w:jc w:val="right"/>
              <w:rPr>
                <w:rFonts w:ascii="Times New Roman" w:eastAsia="Times New Roman" w:hAnsi="Times New Roman" w:cs="Times New Roman"/>
                <w:sz w:val="20"/>
                <w:szCs w:val="20"/>
              </w:rPr>
            </w:pPr>
            <w:r w:rsidRPr="00D03039">
              <w:rPr>
                <w:rFonts w:ascii="Times New Roman" w:eastAsia="Times New Roman" w:hAnsi="Times New Roman" w:cs="Times New Roman"/>
                <w:sz w:val="20"/>
                <w:szCs w:val="20"/>
              </w:rPr>
              <w:t>3</w:t>
            </w:r>
          </w:p>
        </w:tc>
        <w:tc>
          <w:tcPr>
            <w:tcW w:w="1134" w:type="dxa"/>
            <w:shd w:val="clear" w:color="auto" w:fill="auto"/>
            <w:vAlign w:val="bottom"/>
          </w:tcPr>
          <w:p w14:paraId="25576D7A" w14:textId="77777777" w:rsidR="00CC6B66" w:rsidRPr="00D03039" w:rsidRDefault="00CC6B66" w:rsidP="00334021">
            <w:pPr>
              <w:spacing w:after="0" w:line="240" w:lineRule="auto"/>
              <w:ind w:right="57"/>
              <w:jc w:val="right"/>
              <w:rPr>
                <w:rFonts w:ascii="Times New Roman" w:eastAsia="Times New Roman" w:hAnsi="Times New Roman" w:cs="Times New Roman"/>
                <w:sz w:val="20"/>
                <w:szCs w:val="20"/>
              </w:rPr>
            </w:pPr>
            <w:r w:rsidRPr="00D03039">
              <w:rPr>
                <w:rFonts w:ascii="Times New Roman" w:eastAsia="Times New Roman" w:hAnsi="Times New Roman" w:cs="Times New Roman"/>
                <w:sz w:val="20"/>
                <w:szCs w:val="20"/>
              </w:rPr>
              <w:t>3</w:t>
            </w:r>
          </w:p>
        </w:tc>
        <w:tc>
          <w:tcPr>
            <w:tcW w:w="1134" w:type="dxa"/>
            <w:shd w:val="clear" w:color="auto" w:fill="auto"/>
            <w:vAlign w:val="bottom"/>
          </w:tcPr>
          <w:p w14:paraId="260FB11F" w14:textId="77777777" w:rsidR="00CC6B66" w:rsidRPr="00D03039" w:rsidRDefault="00CC6B66" w:rsidP="00334021">
            <w:pPr>
              <w:spacing w:after="0" w:line="240" w:lineRule="auto"/>
              <w:ind w:right="57"/>
              <w:jc w:val="right"/>
              <w:rPr>
                <w:rFonts w:ascii="Times New Roman" w:eastAsia="Times New Roman" w:hAnsi="Times New Roman" w:cs="Times New Roman"/>
                <w:sz w:val="20"/>
                <w:szCs w:val="20"/>
              </w:rPr>
            </w:pPr>
            <w:r w:rsidRPr="00D03039">
              <w:rPr>
                <w:rFonts w:ascii="Times New Roman" w:eastAsia="Times New Roman" w:hAnsi="Times New Roman" w:cs="Times New Roman"/>
                <w:sz w:val="20"/>
                <w:szCs w:val="20"/>
              </w:rPr>
              <w:t>1</w:t>
            </w:r>
          </w:p>
        </w:tc>
        <w:tc>
          <w:tcPr>
            <w:tcW w:w="1134" w:type="dxa"/>
            <w:shd w:val="clear" w:color="auto" w:fill="auto"/>
            <w:vAlign w:val="bottom"/>
          </w:tcPr>
          <w:p w14:paraId="430AB6E5" w14:textId="77777777" w:rsidR="00CC6B66" w:rsidRPr="00D03039" w:rsidRDefault="00CC6B66" w:rsidP="00334021">
            <w:pPr>
              <w:spacing w:after="0" w:line="240" w:lineRule="auto"/>
              <w:ind w:right="57"/>
              <w:jc w:val="right"/>
              <w:rPr>
                <w:rFonts w:ascii="Times New Roman" w:eastAsia="Times New Roman" w:hAnsi="Times New Roman" w:cs="Times New Roman"/>
                <w:sz w:val="20"/>
                <w:szCs w:val="20"/>
              </w:rPr>
            </w:pPr>
            <w:r w:rsidRPr="00D03039">
              <w:rPr>
                <w:rFonts w:ascii="Times New Roman" w:eastAsia="Times New Roman" w:hAnsi="Times New Roman" w:cs="Times New Roman"/>
                <w:bCs/>
                <w:sz w:val="20"/>
                <w:szCs w:val="20"/>
              </w:rPr>
              <w:t>−</w:t>
            </w:r>
          </w:p>
        </w:tc>
      </w:tr>
      <w:tr w:rsidR="00CC6B66" w:rsidRPr="00D03039" w14:paraId="523662D4" w14:textId="77777777" w:rsidTr="00334021">
        <w:trPr>
          <w:trHeight w:val="20"/>
          <w:jc w:val="center"/>
        </w:trPr>
        <w:tc>
          <w:tcPr>
            <w:tcW w:w="2551" w:type="dxa"/>
            <w:shd w:val="clear" w:color="auto" w:fill="auto"/>
            <w:vAlign w:val="bottom"/>
            <w:hideMark/>
          </w:tcPr>
          <w:p w14:paraId="538CF03B" w14:textId="77777777" w:rsidR="00CC6B66" w:rsidRPr="00D03039" w:rsidRDefault="00CC6B66" w:rsidP="00334021">
            <w:pPr>
              <w:spacing w:after="0" w:line="240" w:lineRule="auto"/>
              <w:ind w:right="-113"/>
              <w:rPr>
                <w:rFonts w:ascii="Times New Roman" w:eastAsia="Times New Roman" w:hAnsi="Times New Roman" w:cs="Times New Roman"/>
                <w:sz w:val="20"/>
                <w:szCs w:val="20"/>
              </w:rPr>
            </w:pPr>
            <w:r w:rsidRPr="007E2A42">
              <w:rPr>
                <w:rFonts w:ascii="Times New Roman" w:eastAsia="Times New Roman" w:hAnsi="Times New Roman" w:cs="Times New Roman"/>
                <w:sz w:val="20"/>
                <w:szCs w:val="20"/>
                <w:lang w:val="en-US"/>
              </w:rPr>
              <w:t>Regional tax</w:t>
            </w:r>
            <w:r w:rsidRPr="007E2A42">
              <w:rPr>
                <w:rFonts w:ascii="Times New Roman" w:eastAsia="Times New Roman" w:hAnsi="Times New Roman" w:cs="Times New Roman"/>
                <w:sz w:val="20"/>
                <w:szCs w:val="20"/>
              </w:rPr>
              <w:t xml:space="preserve">, </w:t>
            </w:r>
            <w:r w:rsidRPr="007E2A42">
              <w:rPr>
                <w:rFonts w:ascii="Times New Roman" w:eastAsia="Times New Roman" w:hAnsi="Times New Roman" w:cs="Times New Roman"/>
                <w:sz w:val="20"/>
                <w:szCs w:val="20"/>
                <w:lang w:val="en-US"/>
              </w:rPr>
              <w:t>national tax</w:t>
            </w:r>
          </w:p>
        </w:tc>
        <w:tc>
          <w:tcPr>
            <w:tcW w:w="1134" w:type="dxa"/>
            <w:shd w:val="clear" w:color="auto" w:fill="auto"/>
            <w:vAlign w:val="bottom"/>
            <w:hideMark/>
          </w:tcPr>
          <w:p w14:paraId="60E8DEB9" w14:textId="77777777" w:rsidR="00CC6B66" w:rsidRPr="00D03039" w:rsidRDefault="00CC6B66" w:rsidP="00334021">
            <w:pPr>
              <w:spacing w:after="0" w:line="240" w:lineRule="auto"/>
              <w:ind w:right="57"/>
              <w:jc w:val="right"/>
              <w:rPr>
                <w:rFonts w:ascii="Times New Roman" w:eastAsia="Times New Roman" w:hAnsi="Times New Roman" w:cs="Times New Roman"/>
                <w:sz w:val="20"/>
                <w:szCs w:val="20"/>
              </w:rPr>
            </w:pPr>
            <w:r w:rsidRPr="00D03039">
              <w:rPr>
                <w:rFonts w:ascii="Times New Roman" w:eastAsia="Times New Roman" w:hAnsi="Times New Roman" w:cs="Times New Roman"/>
                <w:bCs/>
                <w:sz w:val="20"/>
                <w:szCs w:val="20"/>
              </w:rPr>
              <w:t>−</w:t>
            </w:r>
          </w:p>
        </w:tc>
        <w:tc>
          <w:tcPr>
            <w:tcW w:w="1134" w:type="dxa"/>
            <w:shd w:val="clear" w:color="auto" w:fill="auto"/>
            <w:vAlign w:val="bottom"/>
            <w:hideMark/>
          </w:tcPr>
          <w:p w14:paraId="60B5507F" w14:textId="77777777" w:rsidR="00CC6B66" w:rsidRPr="00D03039" w:rsidRDefault="00CC6B66" w:rsidP="00334021">
            <w:pPr>
              <w:spacing w:after="0" w:line="240" w:lineRule="auto"/>
              <w:ind w:right="57"/>
              <w:jc w:val="right"/>
              <w:rPr>
                <w:rFonts w:ascii="Times New Roman" w:eastAsia="Times New Roman" w:hAnsi="Times New Roman" w:cs="Times New Roman"/>
                <w:sz w:val="20"/>
                <w:szCs w:val="20"/>
              </w:rPr>
            </w:pPr>
            <w:r w:rsidRPr="00D03039">
              <w:rPr>
                <w:rFonts w:ascii="Times New Roman" w:eastAsia="Times New Roman" w:hAnsi="Times New Roman" w:cs="Times New Roman"/>
                <w:sz w:val="20"/>
                <w:szCs w:val="20"/>
              </w:rPr>
              <w:t>−</w:t>
            </w:r>
          </w:p>
        </w:tc>
        <w:tc>
          <w:tcPr>
            <w:tcW w:w="1134" w:type="dxa"/>
            <w:shd w:val="clear" w:color="auto" w:fill="auto"/>
            <w:vAlign w:val="bottom"/>
          </w:tcPr>
          <w:p w14:paraId="26DE0A8E" w14:textId="77777777" w:rsidR="00CC6B66" w:rsidRPr="00D03039" w:rsidRDefault="00CC6B66" w:rsidP="00334021">
            <w:pPr>
              <w:spacing w:after="0" w:line="240" w:lineRule="auto"/>
              <w:ind w:right="57"/>
              <w:jc w:val="right"/>
              <w:rPr>
                <w:rFonts w:ascii="Times New Roman" w:eastAsia="Times New Roman" w:hAnsi="Times New Roman" w:cs="Times New Roman"/>
                <w:sz w:val="20"/>
                <w:szCs w:val="20"/>
              </w:rPr>
            </w:pPr>
            <w:r w:rsidRPr="00D03039">
              <w:rPr>
                <w:rFonts w:ascii="Times New Roman" w:eastAsia="Times New Roman" w:hAnsi="Times New Roman" w:cs="Times New Roman"/>
                <w:bCs/>
                <w:sz w:val="20"/>
                <w:szCs w:val="20"/>
              </w:rPr>
              <w:t>−</w:t>
            </w:r>
          </w:p>
        </w:tc>
        <w:tc>
          <w:tcPr>
            <w:tcW w:w="1134" w:type="dxa"/>
            <w:shd w:val="clear" w:color="auto" w:fill="auto"/>
            <w:vAlign w:val="bottom"/>
          </w:tcPr>
          <w:p w14:paraId="2F47AB13" w14:textId="77777777" w:rsidR="00CC6B66" w:rsidRPr="00D03039" w:rsidRDefault="00CC6B66" w:rsidP="00334021">
            <w:pPr>
              <w:spacing w:after="0" w:line="240" w:lineRule="auto"/>
              <w:ind w:right="57"/>
              <w:jc w:val="right"/>
              <w:rPr>
                <w:rFonts w:ascii="Times New Roman" w:eastAsia="Times New Roman" w:hAnsi="Times New Roman" w:cs="Times New Roman"/>
                <w:sz w:val="20"/>
                <w:szCs w:val="20"/>
              </w:rPr>
            </w:pPr>
            <w:r w:rsidRPr="00D03039">
              <w:rPr>
                <w:rFonts w:ascii="Times New Roman" w:eastAsia="Times New Roman" w:hAnsi="Times New Roman" w:cs="Times New Roman"/>
                <w:bCs/>
                <w:sz w:val="20"/>
                <w:szCs w:val="20"/>
              </w:rPr>
              <w:t>−</w:t>
            </w:r>
          </w:p>
        </w:tc>
        <w:tc>
          <w:tcPr>
            <w:tcW w:w="1134" w:type="dxa"/>
            <w:shd w:val="clear" w:color="auto" w:fill="auto"/>
            <w:vAlign w:val="bottom"/>
          </w:tcPr>
          <w:p w14:paraId="6B7AC84C" w14:textId="77777777" w:rsidR="00CC6B66" w:rsidRPr="00D03039" w:rsidRDefault="00CC6B66" w:rsidP="00334021">
            <w:pPr>
              <w:spacing w:after="0" w:line="240" w:lineRule="auto"/>
              <w:ind w:right="57"/>
              <w:jc w:val="right"/>
              <w:rPr>
                <w:rFonts w:ascii="Times New Roman" w:eastAsia="Times New Roman" w:hAnsi="Times New Roman" w:cs="Times New Roman"/>
                <w:sz w:val="20"/>
                <w:szCs w:val="20"/>
              </w:rPr>
            </w:pPr>
            <w:r w:rsidRPr="00D03039">
              <w:rPr>
                <w:rFonts w:ascii="Times New Roman" w:eastAsia="Times New Roman" w:hAnsi="Times New Roman" w:cs="Times New Roman"/>
                <w:sz w:val="20"/>
                <w:szCs w:val="20"/>
              </w:rPr>
              <w:t>−</w:t>
            </w:r>
          </w:p>
        </w:tc>
        <w:tc>
          <w:tcPr>
            <w:tcW w:w="1134" w:type="dxa"/>
            <w:shd w:val="clear" w:color="auto" w:fill="auto"/>
            <w:vAlign w:val="bottom"/>
          </w:tcPr>
          <w:p w14:paraId="606307FD" w14:textId="77777777" w:rsidR="00CC6B66" w:rsidRPr="00D03039" w:rsidRDefault="00CC6B66" w:rsidP="00334021">
            <w:pPr>
              <w:spacing w:after="0" w:line="240" w:lineRule="auto"/>
              <w:ind w:right="57"/>
              <w:jc w:val="right"/>
              <w:rPr>
                <w:rFonts w:ascii="Times New Roman" w:eastAsia="Times New Roman" w:hAnsi="Times New Roman" w:cs="Times New Roman"/>
                <w:sz w:val="20"/>
                <w:szCs w:val="20"/>
              </w:rPr>
            </w:pPr>
            <w:r w:rsidRPr="00D03039">
              <w:rPr>
                <w:rFonts w:ascii="Times New Roman" w:eastAsia="Times New Roman" w:hAnsi="Times New Roman" w:cs="Times New Roman"/>
                <w:bCs/>
                <w:sz w:val="20"/>
                <w:szCs w:val="20"/>
              </w:rPr>
              <w:t>−</w:t>
            </w:r>
          </w:p>
        </w:tc>
      </w:tr>
      <w:tr w:rsidR="00CC6B66" w:rsidRPr="00D03039" w14:paraId="16A7BCDE" w14:textId="77777777" w:rsidTr="00334021">
        <w:trPr>
          <w:trHeight w:val="20"/>
          <w:jc w:val="center"/>
        </w:trPr>
        <w:tc>
          <w:tcPr>
            <w:tcW w:w="2551" w:type="dxa"/>
            <w:shd w:val="clear" w:color="auto" w:fill="auto"/>
            <w:vAlign w:val="bottom"/>
            <w:hideMark/>
          </w:tcPr>
          <w:p w14:paraId="0B7A4AC4" w14:textId="77777777" w:rsidR="00CC6B66" w:rsidRPr="00D03039" w:rsidRDefault="00CC6B66" w:rsidP="00334021">
            <w:pPr>
              <w:spacing w:after="0" w:line="240" w:lineRule="auto"/>
              <w:ind w:right="-113"/>
              <w:rPr>
                <w:rFonts w:ascii="Times New Roman" w:eastAsia="Times New Roman" w:hAnsi="Times New Roman" w:cs="Times New Roman"/>
                <w:sz w:val="20"/>
                <w:szCs w:val="20"/>
              </w:rPr>
            </w:pPr>
            <w:r w:rsidRPr="007E2A42">
              <w:rPr>
                <w:rFonts w:ascii="Times New Roman" w:eastAsia="Times New Roman" w:hAnsi="Times New Roman" w:cs="Times New Roman"/>
                <w:sz w:val="20"/>
                <w:szCs w:val="20"/>
                <w:lang w:val="en-US"/>
              </w:rPr>
              <w:t>Local tax</w:t>
            </w:r>
          </w:p>
        </w:tc>
        <w:tc>
          <w:tcPr>
            <w:tcW w:w="1134" w:type="dxa"/>
            <w:shd w:val="clear" w:color="auto" w:fill="auto"/>
            <w:vAlign w:val="bottom"/>
            <w:hideMark/>
          </w:tcPr>
          <w:p w14:paraId="6D92FC52" w14:textId="77777777" w:rsidR="00CC6B66" w:rsidRPr="00D03039" w:rsidRDefault="00CC6B66" w:rsidP="00334021">
            <w:pPr>
              <w:spacing w:after="0" w:line="240" w:lineRule="auto"/>
              <w:ind w:right="57"/>
              <w:jc w:val="right"/>
              <w:rPr>
                <w:rFonts w:ascii="Times New Roman" w:eastAsia="Times New Roman" w:hAnsi="Times New Roman" w:cs="Times New Roman"/>
                <w:sz w:val="20"/>
                <w:szCs w:val="20"/>
              </w:rPr>
            </w:pPr>
            <w:r w:rsidRPr="00D03039">
              <w:rPr>
                <w:rFonts w:ascii="Times New Roman" w:eastAsia="Times New Roman" w:hAnsi="Times New Roman" w:cs="Times New Roman"/>
                <w:sz w:val="20"/>
                <w:szCs w:val="20"/>
              </w:rPr>
              <w:t>1</w:t>
            </w:r>
          </w:p>
        </w:tc>
        <w:tc>
          <w:tcPr>
            <w:tcW w:w="1134" w:type="dxa"/>
            <w:shd w:val="clear" w:color="auto" w:fill="auto"/>
            <w:vAlign w:val="bottom"/>
            <w:hideMark/>
          </w:tcPr>
          <w:p w14:paraId="3AE6BBB1" w14:textId="77777777" w:rsidR="00CC6B66" w:rsidRPr="00D03039" w:rsidRDefault="00CC6B66" w:rsidP="00334021">
            <w:pPr>
              <w:spacing w:after="0" w:line="240" w:lineRule="auto"/>
              <w:ind w:right="57"/>
              <w:jc w:val="right"/>
              <w:rPr>
                <w:rFonts w:ascii="Times New Roman" w:eastAsia="Times New Roman" w:hAnsi="Times New Roman" w:cs="Times New Roman"/>
                <w:sz w:val="20"/>
                <w:szCs w:val="20"/>
              </w:rPr>
            </w:pPr>
            <w:r w:rsidRPr="00D03039">
              <w:rPr>
                <w:rFonts w:ascii="Times New Roman" w:eastAsia="Times New Roman" w:hAnsi="Times New Roman" w:cs="Times New Roman"/>
                <w:sz w:val="20"/>
                <w:szCs w:val="20"/>
              </w:rPr>
              <w:t>−</w:t>
            </w:r>
          </w:p>
        </w:tc>
        <w:tc>
          <w:tcPr>
            <w:tcW w:w="1134" w:type="dxa"/>
            <w:shd w:val="clear" w:color="auto" w:fill="auto"/>
            <w:vAlign w:val="bottom"/>
          </w:tcPr>
          <w:p w14:paraId="40BB5057" w14:textId="77777777" w:rsidR="00CC6B66" w:rsidRPr="00D03039" w:rsidRDefault="00CC6B66" w:rsidP="00334021">
            <w:pPr>
              <w:spacing w:after="0" w:line="240" w:lineRule="auto"/>
              <w:ind w:right="57"/>
              <w:jc w:val="right"/>
              <w:rPr>
                <w:rFonts w:ascii="Times New Roman" w:eastAsia="Times New Roman" w:hAnsi="Times New Roman" w:cs="Times New Roman"/>
                <w:sz w:val="20"/>
                <w:szCs w:val="20"/>
              </w:rPr>
            </w:pPr>
            <w:r w:rsidRPr="00D03039">
              <w:rPr>
                <w:rFonts w:ascii="Times New Roman" w:eastAsia="Times New Roman" w:hAnsi="Times New Roman" w:cs="Times New Roman"/>
                <w:sz w:val="20"/>
                <w:szCs w:val="20"/>
              </w:rPr>
              <w:t>(5</w:t>
            </w:r>
            <w:r>
              <w:rPr>
                <w:rFonts w:ascii="Times New Roman" w:eastAsia="Times New Roman" w:hAnsi="Times New Roman" w:cs="Times New Roman"/>
                <w:sz w:val="20"/>
                <w:szCs w:val="20"/>
                <w:lang w:val="en-US"/>
              </w:rPr>
              <w:t>,</w:t>
            </w:r>
            <w:r w:rsidRPr="00D03039">
              <w:rPr>
                <w:rFonts w:ascii="Times New Roman" w:eastAsia="Times New Roman" w:hAnsi="Times New Roman" w:cs="Times New Roman"/>
                <w:sz w:val="20"/>
                <w:szCs w:val="20"/>
              </w:rPr>
              <w:t>598)</w:t>
            </w:r>
          </w:p>
        </w:tc>
        <w:tc>
          <w:tcPr>
            <w:tcW w:w="1134" w:type="dxa"/>
            <w:shd w:val="clear" w:color="auto" w:fill="auto"/>
            <w:vAlign w:val="bottom"/>
          </w:tcPr>
          <w:p w14:paraId="6D05E7AE" w14:textId="77777777" w:rsidR="00CC6B66" w:rsidRPr="00D03039" w:rsidRDefault="00CC6B66" w:rsidP="00334021">
            <w:pPr>
              <w:spacing w:after="0" w:line="240" w:lineRule="auto"/>
              <w:ind w:right="57"/>
              <w:jc w:val="right"/>
              <w:rPr>
                <w:rFonts w:ascii="Times New Roman" w:eastAsia="Times New Roman" w:hAnsi="Times New Roman" w:cs="Times New Roman"/>
                <w:sz w:val="20"/>
                <w:szCs w:val="20"/>
              </w:rPr>
            </w:pPr>
            <w:r w:rsidRPr="00D03039">
              <w:rPr>
                <w:rFonts w:ascii="Times New Roman" w:eastAsia="Times New Roman" w:hAnsi="Times New Roman" w:cs="Times New Roman"/>
                <w:bCs/>
                <w:sz w:val="20"/>
                <w:szCs w:val="20"/>
              </w:rPr>
              <w:t>−</w:t>
            </w:r>
          </w:p>
        </w:tc>
        <w:tc>
          <w:tcPr>
            <w:tcW w:w="1134" w:type="dxa"/>
            <w:shd w:val="clear" w:color="auto" w:fill="auto"/>
            <w:vAlign w:val="bottom"/>
          </w:tcPr>
          <w:p w14:paraId="1695E265" w14:textId="77777777" w:rsidR="00CC6B66" w:rsidRPr="00D03039" w:rsidRDefault="00CC6B66" w:rsidP="00334021">
            <w:pPr>
              <w:spacing w:after="0" w:line="240" w:lineRule="auto"/>
              <w:ind w:right="57"/>
              <w:jc w:val="right"/>
              <w:rPr>
                <w:rFonts w:ascii="Times New Roman" w:eastAsia="Times New Roman" w:hAnsi="Times New Roman" w:cs="Times New Roman"/>
                <w:sz w:val="20"/>
                <w:szCs w:val="20"/>
              </w:rPr>
            </w:pPr>
            <w:r w:rsidRPr="00D03039">
              <w:rPr>
                <w:rFonts w:ascii="Times New Roman" w:eastAsia="Times New Roman" w:hAnsi="Times New Roman" w:cs="Times New Roman"/>
                <w:sz w:val="20"/>
                <w:szCs w:val="20"/>
              </w:rPr>
              <w:t>5</w:t>
            </w:r>
            <w:r>
              <w:rPr>
                <w:rFonts w:ascii="Times New Roman" w:eastAsia="Times New Roman" w:hAnsi="Times New Roman" w:cs="Times New Roman"/>
                <w:sz w:val="20"/>
                <w:szCs w:val="20"/>
                <w:lang w:val="en-US"/>
              </w:rPr>
              <w:t>,</w:t>
            </w:r>
            <w:r w:rsidRPr="00D03039">
              <w:rPr>
                <w:rFonts w:ascii="Times New Roman" w:eastAsia="Times New Roman" w:hAnsi="Times New Roman" w:cs="Times New Roman"/>
                <w:sz w:val="20"/>
                <w:szCs w:val="20"/>
              </w:rPr>
              <w:t>599</w:t>
            </w:r>
          </w:p>
        </w:tc>
        <w:tc>
          <w:tcPr>
            <w:tcW w:w="1134" w:type="dxa"/>
            <w:shd w:val="clear" w:color="auto" w:fill="auto"/>
            <w:vAlign w:val="bottom"/>
          </w:tcPr>
          <w:p w14:paraId="0F1AEAA0" w14:textId="77777777" w:rsidR="00CC6B66" w:rsidRPr="00D03039" w:rsidRDefault="00CC6B66" w:rsidP="00334021">
            <w:pPr>
              <w:spacing w:after="0" w:line="240" w:lineRule="auto"/>
              <w:ind w:right="57"/>
              <w:jc w:val="right"/>
              <w:rPr>
                <w:rFonts w:ascii="Times New Roman" w:eastAsia="Times New Roman" w:hAnsi="Times New Roman" w:cs="Times New Roman"/>
                <w:sz w:val="20"/>
                <w:szCs w:val="20"/>
              </w:rPr>
            </w:pPr>
            <w:r w:rsidRPr="00D03039">
              <w:rPr>
                <w:rFonts w:ascii="Times New Roman" w:eastAsia="Times New Roman" w:hAnsi="Times New Roman" w:cs="Times New Roman"/>
                <w:bCs/>
                <w:sz w:val="20"/>
                <w:szCs w:val="20"/>
              </w:rPr>
              <w:t>−</w:t>
            </w:r>
          </w:p>
        </w:tc>
      </w:tr>
      <w:tr w:rsidR="00CC6B66" w:rsidRPr="00D03039" w14:paraId="3474C63C" w14:textId="77777777" w:rsidTr="00334021">
        <w:trPr>
          <w:trHeight w:val="20"/>
          <w:jc w:val="center"/>
        </w:trPr>
        <w:tc>
          <w:tcPr>
            <w:tcW w:w="2551" w:type="dxa"/>
            <w:shd w:val="clear" w:color="auto" w:fill="auto"/>
            <w:vAlign w:val="bottom"/>
            <w:hideMark/>
          </w:tcPr>
          <w:p w14:paraId="3C0541BA" w14:textId="77777777" w:rsidR="00CC6B66" w:rsidRPr="00D03039" w:rsidRDefault="00CC6B66" w:rsidP="00334021">
            <w:pPr>
              <w:spacing w:after="0" w:line="240" w:lineRule="auto"/>
              <w:ind w:right="-113"/>
              <w:rPr>
                <w:rFonts w:ascii="Times New Roman" w:eastAsia="Times New Roman" w:hAnsi="Times New Roman" w:cs="Times New Roman"/>
                <w:b/>
                <w:bCs/>
                <w:sz w:val="20"/>
                <w:szCs w:val="20"/>
              </w:rPr>
            </w:pPr>
            <w:r w:rsidRPr="007E2A42">
              <w:rPr>
                <w:rFonts w:ascii="Times New Roman" w:eastAsia="Times New Roman" w:hAnsi="Times New Roman" w:cs="Times New Roman"/>
                <w:b/>
                <w:bCs/>
                <w:sz w:val="20"/>
                <w:szCs w:val="20"/>
                <w:lang w:val="en-US"/>
              </w:rPr>
              <w:t>Fines</w:t>
            </w:r>
            <w:r w:rsidRPr="007E2A42">
              <w:rPr>
                <w:rFonts w:ascii="Times New Roman" w:eastAsia="Times New Roman" w:hAnsi="Times New Roman" w:cs="Times New Roman"/>
                <w:b/>
                <w:bCs/>
                <w:sz w:val="20"/>
                <w:szCs w:val="20"/>
              </w:rPr>
              <w:t xml:space="preserve"> –</w:t>
            </w:r>
            <w:r w:rsidRPr="007E2A42">
              <w:rPr>
                <w:rFonts w:ascii="Times New Roman" w:eastAsia="Times New Roman" w:hAnsi="Times New Roman" w:cs="Times New Roman"/>
                <w:b/>
                <w:bCs/>
                <w:sz w:val="20"/>
                <w:szCs w:val="20"/>
                <w:lang w:val="en-US"/>
              </w:rPr>
              <w:t xml:space="preserve"> total</w:t>
            </w:r>
            <w:r w:rsidRPr="007E2A42">
              <w:rPr>
                <w:rFonts w:ascii="Times New Roman" w:eastAsia="Times New Roman" w:hAnsi="Times New Roman" w:cs="Times New Roman"/>
                <w:b/>
                <w:bCs/>
                <w:sz w:val="20"/>
                <w:szCs w:val="20"/>
              </w:rPr>
              <w:t xml:space="preserve"> </w:t>
            </w:r>
          </w:p>
        </w:tc>
        <w:tc>
          <w:tcPr>
            <w:tcW w:w="1134" w:type="dxa"/>
            <w:shd w:val="clear" w:color="auto" w:fill="auto"/>
            <w:vAlign w:val="bottom"/>
            <w:hideMark/>
          </w:tcPr>
          <w:p w14:paraId="30B75570" w14:textId="77777777" w:rsidR="00CC6B66" w:rsidRPr="00D03039" w:rsidRDefault="00CC6B66" w:rsidP="00334021">
            <w:pPr>
              <w:spacing w:after="0" w:line="240" w:lineRule="auto"/>
              <w:ind w:right="57"/>
              <w:jc w:val="right"/>
              <w:rPr>
                <w:rFonts w:ascii="Times New Roman" w:eastAsia="Times New Roman" w:hAnsi="Times New Roman" w:cs="Times New Roman"/>
                <w:b/>
                <w:bCs/>
                <w:sz w:val="20"/>
                <w:szCs w:val="20"/>
              </w:rPr>
            </w:pPr>
            <w:r w:rsidRPr="00D03039">
              <w:rPr>
                <w:rFonts w:ascii="Times New Roman" w:eastAsia="Times New Roman" w:hAnsi="Times New Roman" w:cs="Times New Roman"/>
                <w:b/>
                <w:bCs/>
                <w:sz w:val="20"/>
                <w:szCs w:val="20"/>
              </w:rPr>
              <w:t>8</w:t>
            </w:r>
            <w:r>
              <w:rPr>
                <w:rFonts w:ascii="Times New Roman" w:eastAsia="Times New Roman" w:hAnsi="Times New Roman" w:cs="Times New Roman"/>
                <w:b/>
                <w:bCs/>
                <w:sz w:val="20"/>
                <w:szCs w:val="20"/>
                <w:lang w:val="en-US"/>
              </w:rPr>
              <w:t>,</w:t>
            </w:r>
            <w:r w:rsidRPr="00D03039">
              <w:rPr>
                <w:rFonts w:ascii="Times New Roman" w:eastAsia="Times New Roman" w:hAnsi="Times New Roman" w:cs="Times New Roman"/>
                <w:b/>
                <w:bCs/>
                <w:sz w:val="20"/>
                <w:szCs w:val="20"/>
              </w:rPr>
              <w:t>376</w:t>
            </w:r>
          </w:p>
        </w:tc>
        <w:tc>
          <w:tcPr>
            <w:tcW w:w="1134" w:type="dxa"/>
            <w:shd w:val="clear" w:color="auto" w:fill="auto"/>
            <w:vAlign w:val="bottom"/>
            <w:hideMark/>
          </w:tcPr>
          <w:p w14:paraId="04556D80" w14:textId="77777777" w:rsidR="00CC6B66" w:rsidRPr="00D03039" w:rsidRDefault="00CC6B66" w:rsidP="00334021">
            <w:pPr>
              <w:spacing w:after="0" w:line="240" w:lineRule="auto"/>
              <w:ind w:right="57"/>
              <w:jc w:val="right"/>
              <w:rPr>
                <w:rFonts w:ascii="Times New Roman" w:eastAsia="Times New Roman" w:hAnsi="Times New Roman" w:cs="Times New Roman"/>
                <w:b/>
                <w:bCs/>
                <w:sz w:val="20"/>
                <w:szCs w:val="20"/>
              </w:rPr>
            </w:pPr>
            <w:r w:rsidRPr="00D03039">
              <w:rPr>
                <w:rFonts w:ascii="Times New Roman" w:eastAsia="Times New Roman" w:hAnsi="Times New Roman" w:cs="Times New Roman"/>
                <w:b/>
                <w:bCs/>
                <w:sz w:val="20"/>
                <w:szCs w:val="20"/>
              </w:rPr>
              <w:t>–</w:t>
            </w:r>
          </w:p>
        </w:tc>
        <w:tc>
          <w:tcPr>
            <w:tcW w:w="1134" w:type="dxa"/>
            <w:shd w:val="clear" w:color="auto" w:fill="auto"/>
            <w:vAlign w:val="bottom"/>
          </w:tcPr>
          <w:p w14:paraId="5C5689BC" w14:textId="77777777" w:rsidR="00CC6B66" w:rsidRPr="00D03039" w:rsidRDefault="00CC6B66" w:rsidP="00334021">
            <w:pPr>
              <w:spacing w:after="0" w:line="240" w:lineRule="auto"/>
              <w:ind w:right="57"/>
              <w:jc w:val="right"/>
              <w:rPr>
                <w:rFonts w:ascii="Times New Roman" w:eastAsia="Times New Roman" w:hAnsi="Times New Roman" w:cs="Times New Roman"/>
                <w:b/>
                <w:bCs/>
                <w:sz w:val="20"/>
                <w:szCs w:val="20"/>
              </w:rPr>
            </w:pPr>
            <w:r w:rsidRPr="00D03039">
              <w:rPr>
                <w:rFonts w:ascii="Times New Roman" w:eastAsia="Times New Roman" w:hAnsi="Times New Roman" w:cs="Times New Roman"/>
                <w:b/>
                <w:bCs/>
                <w:sz w:val="20"/>
                <w:szCs w:val="20"/>
              </w:rPr>
              <w:t>(10</w:t>
            </w:r>
            <w:r>
              <w:rPr>
                <w:rFonts w:ascii="Times New Roman" w:eastAsia="Times New Roman" w:hAnsi="Times New Roman" w:cs="Times New Roman"/>
                <w:b/>
                <w:bCs/>
                <w:sz w:val="20"/>
                <w:szCs w:val="20"/>
                <w:lang w:val="en-US"/>
              </w:rPr>
              <w:t>,</w:t>
            </w:r>
            <w:r w:rsidRPr="00D03039">
              <w:rPr>
                <w:rFonts w:ascii="Times New Roman" w:eastAsia="Times New Roman" w:hAnsi="Times New Roman" w:cs="Times New Roman"/>
                <w:b/>
                <w:bCs/>
                <w:sz w:val="20"/>
                <w:szCs w:val="20"/>
              </w:rPr>
              <w:t>644)</w:t>
            </w:r>
          </w:p>
        </w:tc>
        <w:tc>
          <w:tcPr>
            <w:tcW w:w="1134" w:type="dxa"/>
            <w:shd w:val="clear" w:color="auto" w:fill="auto"/>
            <w:vAlign w:val="bottom"/>
          </w:tcPr>
          <w:p w14:paraId="7EEEE103" w14:textId="77777777" w:rsidR="00CC6B66" w:rsidRPr="00D03039" w:rsidRDefault="00CC6B66" w:rsidP="00334021">
            <w:pPr>
              <w:spacing w:after="0" w:line="240" w:lineRule="auto"/>
              <w:ind w:right="57"/>
              <w:jc w:val="right"/>
              <w:rPr>
                <w:rFonts w:ascii="Times New Roman" w:eastAsia="Times New Roman" w:hAnsi="Times New Roman" w:cs="Times New Roman"/>
                <w:b/>
                <w:bCs/>
                <w:sz w:val="20"/>
                <w:szCs w:val="20"/>
              </w:rPr>
            </w:pPr>
            <w:r w:rsidRPr="00D03039">
              <w:rPr>
                <w:rFonts w:ascii="Times New Roman" w:eastAsia="Times New Roman" w:hAnsi="Times New Roman" w:cs="Times New Roman"/>
                <w:b/>
                <w:bCs/>
                <w:sz w:val="20"/>
                <w:szCs w:val="20"/>
              </w:rPr>
              <w:t>432</w:t>
            </w:r>
          </w:p>
        </w:tc>
        <w:tc>
          <w:tcPr>
            <w:tcW w:w="1134" w:type="dxa"/>
            <w:shd w:val="clear" w:color="auto" w:fill="auto"/>
            <w:vAlign w:val="bottom"/>
          </w:tcPr>
          <w:p w14:paraId="2D3B29A0" w14:textId="77777777" w:rsidR="00CC6B66" w:rsidRPr="00D03039" w:rsidRDefault="00CC6B66" w:rsidP="00334021">
            <w:pPr>
              <w:spacing w:after="0" w:line="240" w:lineRule="auto"/>
              <w:ind w:right="57"/>
              <w:jc w:val="right"/>
              <w:rPr>
                <w:rFonts w:ascii="Times New Roman" w:eastAsia="Times New Roman" w:hAnsi="Times New Roman" w:cs="Times New Roman"/>
                <w:b/>
                <w:bCs/>
                <w:sz w:val="20"/>
                <w:szCs w:val="20"/>
              </w:rPr>
            </w:pPr>
            <w:r w:rsidRPr="00D03039">
              <w:rPr>
                <w:rFonts w:ascii="Times New Roman" w:eastAsia="Times New Roman" w:hAnsi="Times New Roman" w:cs="Times New Roman"/>
                <w:b/>
                <w:bCs/>
                <w:sz w:val="20"/>
                <w:szCs w:val="20"/>
              </w:rPr>
              <w:t>19</w:t>
            </w:r>
            <w:r>
              <w:rPr>
                <w:rFonts w:ascii="Times New Roman" w:eastAsia="Times New Roman" w:hAnsi="Times New Roman" w:cs="Times New Roman"/>
                <w:b/>
                <w:bCs/>
                <w:sz w:val="20"/>
                <w:szCs w:val="20"/>
                <w:lang w:val="en-US"/>
              </w:rPr>
              <w:t>,</w:t>
            </w:r>
            <w:r w:rsidRPr="00D03039">
              <w:rPr>
                <w:rFonts w:ascii="Times New Roman" w:eastAsia="Times New Roman" w:hAnsi="Times New Roman" w:cs="Times New Roman"/>
                <w:b/>
                <w:bCs/>
                <w:sz w:val="20"/>
                <w:szCs w:val="20"/>
              </w:rPr>
              <w:t>452</w:t>
            </w:r>
          </w:p>
        </w:tc>
        <w:tc>
          <w:tcPr>
            <w:tcW w:w="1134" w:type="dxa"/>
            <w:shd w:val="clear" w:color="auto" w:fill="auto"/>
            <w:vAlign w:val="bottom"/>
          </w:tcPr>
          <w:p w14:paraId="51B8AA94" w14:textId="77777777" w:rsidR="00CC6B66" w:rsidRPr="00D03039" w:rsidRDefault="00CC6B66" w:rsidP="00334021">
            <w:pPr>
              <w:spacing w:after="0" w:line="240" w:lineRule="auto"/>
              <w:ind w:right="57"/>
              <w:jc w:val="right"/>
              <w:rPr>
                <w:rFonts w:ascii="Times New Roman" w:eastAsia="Times New Roman" w:hAnsi="Times New Roman" w:cs="Times New Roman"/>
                <w:b/>
                <w:bCs/>
                <w:sz w:val="20"/>
                <w:szCs w:val="20"/>
              </w:rPr>
            </w:pPr>
            <w:r w:rsidRPr="00D03039">
              <w:rPr>
                <w:rFonts w:ascii="Times New Roman" w:eastAsia="Times New Roman" w:hAnsi="Times New Roman" w:cs="Times New Roman"/>
                <w:b/>
                <w:bCs/>
                <w:sz w:val="20"/>
                <w:szCs w:val="20"/>
              </w:rPr>
              <w:t>−</w:t>
            </w:r>
          </w:p>
        </w:tc>
      </w:tr>
      <w:tr w:rsidR="00CC6B66" w:rsidRPr="00D03039" w14:paraId="0FBF9269" w14:textId="77777777" w:rsidTr="00334021">
        <w:trPr>
          <w:trHeight w:val="20"/>
          <w:jc w:val="center"/>
        </w:trPr>
        <w:tc>
          <w:tcPr>
            <w:tcW w:w="2551" w:type="dxa"/>
            <w:shd w:val="clear" w:color="auto" w:fill="auto"/>
            <w:vAlign w:val="bottom"/>
            <w:hideMark/>
          </w:tcPr>
          <w:p w14:paraId="7EE5B6CC" w14:textId="77777777" w:rsidR="00CC6B66" w:rsidRPr="00D03039" w:rsidRDefault="00CC6B66" w:rsidP="00334021">
            <w:pPr>
              <w:spacing w:after="0" w:line="240" w:lineRule="auto"/>
              <w:ind w:right="-113"/>
              <w:rPr>
                <w:rFonts w:ascii="Times New Roman" w:eastAsia="Times New Roman" w:hAnsi="Times New Roman" w:cs="Times New Roman"/>
                <w:sz w:val="20"/>
                <w:szCs w:val="20"/>
              </w:rPr>
            </w:pPr>
            <w:r w:rsidRPr="007E2A42">
              <w:rPr>
                <w:rFonts w:ascii="Times New Roman" w:eastAsia="Times New Roman" w:hAnsi="Times New Roman" w:cs="Times New Roman"/>
                <w:sz w:val="20"/>
                <w:szCs w:val="20"/>
                <w:lang w:val="en-US"/>
              </w:rPr>
              <w:t>Federal budget</w:t>
            </w:r>
          </w:p>
        </w:tc>
        <w:tc>
          <w:tcPr>
            <w:tcW w:w="1134" w:type="dxa"/>
            <w:shd w:val="clear" w:color="auto" w:fill="auto"/>
            <w:vAlign w:val="bottom"/>
            <w:hideMark/>
          </w:tcPr>
          <w:p w14:paraId="4DA2A97E" w14:textId="77777777" w:rsidR="00CC6B66" w:rsidRPr="00D03039" w:rsidRDefault="00CC6B66" w:rsidP="00334021">
            <w:pPr>
              <w:spacing w:after="0" w:line="240" w:lineRule="auto"/>
              <w:ind w:right="57"/>
              <w:jc w:val="right"/>
              <w:rPr>
                <w:rFonts w:ascii="Times New Roman" w:eastAsia="Times New Roman" w:hAnsi="Times New Roman" w:cs="Times New Roman"/>
                <w:sz w:val="20"/>
                <w:szCs w:val="20"/>
              </w:rPr>
            </w:pPr>
            <w:r w:rsidRPr="00D03039">
              <w:rPr>
                <w:rFonts w:ascii="Times New Roman" w:eastAsia="Times New Roman" w:hAnsi="Times New Roman" w:cs="Times New Roman"/>
                <w:sz w:val="20"/>
                <w:szCs w:val="20"/>
              </w:rPr>
              <w:t>8</w:t>
            </w:r>
            <w:r>
              <w:rPr>
                <w:rFonts w:ascii="Times New Roman" w:eastAsia="Times New Roman" w:hAnsi="Times New Roman" w:cs="Times New Roman"/>
                <w:sz w:val="20"/>
                <w:szCs w:val="20"/>
                <w:lang w:val="en-US"/>
              </w:rPr>
              <w:t>,</w:t>
            </w:r>
            <w:r w:rsidRPr="00D03039">
              <w:rPr>
                <w:rFonts w:ascii="Times New Roman" w:eastAsia="Times New Roman" w:hAnsi="Times New Roman" w:cs="Times New Roman"/>
                <w:sz w:val="20"/>
                <w:szCs w:val="20"/>
              </w:rPr>
              <w:t>106</w:t>
            </w:r>
          </w:p>
        </w:tc>
        <w:tc>
          <w:tcPr>
            <w:tcW w:w="1134" w:type="dxa"/>
            <w:shd w:val="clear" w:color="auto" w:fill="auto"/>
            <w:vAlign w:val="bottom"/>
            <w:hideMark/>
          </w:tcPr>
          <w:p w14:paraId="744D2A80" w14:textId="77777777" w:rsidR="00CC6B66" w:rsidRPr="00D03039" w:rsidRDefault="00CC6B66" w:rsidP="00334021">
            <w:pPr>
              <w:spacing w:after="0" w:line="240" w:lineRule="auto"/>
              <w:ind w:right="57"/>
              <w:jc w:val="right"/>
              <w:rPr>
                <w:rFonts w:ascii="Times New Roman" w:eastAsia="Times New Roman" w:hAnsi="Times New Roman" w:cs="Times New Roman"/>
                <w:sz w:val="20"/>
                <w:szCs w:val="20"/>
              </w:rPr>
            </w:pPr>
            <w:r w:rsidRPr="00D03039">
              <w:rPr>
                <w:rFonts w:ascii="Times New Roman" w:eastAsia="Times New Roman" w:hAnsi="Times New Roman" w:cs="Times New Roman"/>
                <w:sz w:val="20"/>
                <w:szCs w:val="20"/>
              </w:rPr>
              <w:t>–</w:t>
            </w:r>
          </w:p>
        </w:tc>
        <w:tc>
          <w:tcPr>
            <w:tcW w:w="1134" w:type="dxa"/>
            <w:shd w:val="clear" w:color="auto" w:fill="auto"/>
            <w:vAlign w:val="bottom"/>
          </w:tcPr>
          <w:p w14:paraId="4F6467A3" w14:textId="77777777" w:rsidR="00CC6B66" w:rsidRPr="00D03039" w:rsidRDefault="00CC6B66" w:rsidP="00334021">
            <w:pPr>
              <w:spacing w:after="0" w:line="240" w:lineRule="auto"/>
              <w:ind w:right="57"/>
              <w:jc w:val="right"/>
              <w:rPr>
                <w:rFonts w:ascii="Times New Roman" w:eastAsia="Times New Roman" w:hAnsi="Times New Roman" w:cs="Times New Roman"/>
                <w:sz w:val="20"/>
                <w:szCs w:val="20"/>
              </w:rPr>
            </w:pPr>
            <w:r w:rsidRPr="00D03039">
              <w:rPr>
                <w:rFonts w:ascii="Times New Roman" w:eastAsia="Times New Roman" w:hAnsi="Times New Roman" w:cs="Times New Roman"/>
                <w:sz w:val="20"/>
                <w:szCs w:val="20"/>
              </w:rPr>
              <w:t>(1</w:t>
            </w:r>
            <w:r>
              <w:rPr>
                <w:rFonts w:ascii="Times New Roman" w:eastAsia="Times New Roman" w:hAnsi="Times New Roman" w:cs="Times New Roman"/>
                <w:sz w:val="20"/>
                <w:szCs w:val="20"/>
                <w:lang w:val="en-US"/>
              </w:rPr>
              <w:t>,</w:t>
            </w:r>
            <w:r w:rsidRPr="00D03039">
              <w:rPr>
                <w:rFonts w:ascii="Times New Roman" w:eastAsia="Times New Roman" w:hAnsi="Times New Roman" w:cs="Times New Roman"/>
                <w:sz w:val="20"/>
                <w:szCs w:val="20"/>
              </w:rPr>
              <w:t>562)</w:t>
            </w:r>
          </w:p>
        </w:tc>
        <w:tc>
          <w:tcPr>
            <w:tcW w:w="1134" w:type="dxa"/>
            <w:shd w:val="clear" w:color="auto" w:fill="auto"/>
            <w:vAlign w:val="bottom"/>
          </w:tcPr>
          <w:p w14:paraId="59E8AADC" w14:textId="77777777" w:rsidR="00CC6B66" w:rsidRPr="00D03039" w:rsidRDefault="00CC6B66" w:rsidP="00334021">
            <w:pPr>
              <w:spacing w:after="0" w:line="240" w:lineRule="auto"/>
              <w:ind w:right="57"/>
              <w:jc w:val="right"/>
              <w:rPr>
                <w:rFonts w:ascii="Times New Roman" w:eastAsia="Times New Roman" w:hAnsi="Times New Roman" w:cs="Times New Roman"/>
                <w:sz w:val="20"/>
                <w:szCs w:val="20"/>
              </w:rPr>
            </w:pPr>
            <w:r w:rsidRPr="00D03039">
              <w:rPr>
                <w:rFonts w:ascii="Times New Roman" w:eastAsia="Times New Roman" w:hAnsi="Times New Roman" w:cs="Times New Roman"/>
                <w:sz w:val="20"/>
                <w:szCs w:val="20"/>
              </w:rPr>
              <w:t>20</w:t>
            </w:r>
          </w:p>
        </w:tc>
        <w:tc>
          <w:tcPr>
            <w:tcW w:w="1134" w:type="dxa"/>
            <w:shd w:val="clear" w:color="auto" w:fill="auto"/>
            <w:vAlign w:val="bottom"/>
          </w:tcPr>
          <w:p w14:paraId="4DEFA12C" w14:textId="77777777" w:rsidR="00CC6B66" w:rsidRPr="00D03039" w:rsidRDefault="00CC6B66" w:rsidP="00334021">
            <w:pPr>
              <w:spacing w:after="0" w:line="240" w:lineRule="auto"/>
              <w:ind w:right="57"/>
              <w:jc w:val="right"/>
              <w:rPr>
                <w:rFonts w:ascii="Times New Roman" w:eastAsia="Times New Roman" w:hAnsi="Times New Roman" w:cs="Times New Roman"/>
                <w:sz w:val="20"/>
                <w:szCs w:val="20"/>
              </w:rPr>
            </w:pPr>
            <w:r w:rsidRPr="00D03039">
              <w:rPr>
                <w:rFonts w:ascii="Times New Roman" w:eastAsia="Times New Roman" w:hAnsi="Times New Roman" w:cs="Times New Roman"/>
                <w:sz w:val="20"/>
                <w:szCs w:val="20"/>
              </w:rPr>
              <w:t>9</w:t>
            </w:r>
            <w:r>
              <w:rPr>
                <w:rFonts w:ascii="Times New Roman" w:eastAsia="Times New Roman" w:hAnsi="Times New Roman" w:cs="Times New Roman"/>
                <w:sz w:val="20"/>
                <w:szCs w:val="20"/>
                <w:lang w:val="en-US"/>
              </w:rPr>
              <w:t>,</w:t>
            </w:r>
            <w:r w:rsidRPr="00D03039">
              <w:rPr>
                <w:rFonts w:ascii="Times New Roman" w:eastAsia="Times New Roman" w:hAnsi="Times New Roman" w:cs="Times New Roman"/>
                <w:sz w:val="20"/>
                <w:szCs w:val="20"/>
              </w:rPr>
              <w:t>688</w:t>
            </w:r>
          </w:p>
        </w:tc>
        <w:tc>
          <w:tcPr>
            <w:tcW w:w="1134" w:type="dxa"/>
            <w:shd w:val="clear" w:color="auto" w:fill="auto"/>
            <w:vAlign w:val="bottom"/>
          </w:tcPr>
          <w:p w14:paraId="7D06FA5C" w14:textId="77777777" w:rsidR="00CC6B66" w:rsidRPr="00D03039" w:rsidRDefault="00CC6B66" w:rsidP="00334021">
            <w:pPr>
              <w:spacing w:after="0" w:line="240" w:lineRule="auto"/>
              <w:ind w:right="57"/>
              <w:jc w:val="right"/>
              <w:rPr>
                <w:rFonts w:ascii="Times New Roman" w:eastAsia="Times New Roman" w:hAnsi="Times New Roman" w:cs="Times New Roman"/>
                <w:sz w:val="20"/>
                <w:szCs w:val="20"/>
              </w:rPr>
            </w:pPr>
            <w:r w:rsidRPr="00D03039">
              <w:rPr>
                <w:rFonts w:ascii="Times New Roman" w:eastAsia="Times New Roman" w:hAnsi="Times New Roman" w:cs="Times New Roman"/>
                <w:bCs/>
                <w:sz w:val="20"/>
                <w:szCs w:val="20"/>
              </w:rPr>
              <w:t>−</w:t>
            </w:r>
          </w:p>
        </w:tc>
      </w:tr>
      <w:tr w:rsidR="00CC6B66" w:rsidRPr="00D03039" w14:paraId="46D83AEB" w14:textId="77777777" w:rsidTr="00334021">
        <w:trPr>
          <w:trHeight w:val="20"/>
          <w:jc w:val="center"/>
        </w:trPr>
        <w:tc>
          <w:tcPr>
            <w:tcW w:w="2551" w:type="dxa"/>
            <w:shd w:val="clear" w:color="auto" w:fill="auto"/>
            <w:vAlign w:val="bottom"/>
            <w:hideMark/>
          </w:tcPr>
          <w:p w14:paraId="43608AB4" w14:textId="77777777" w:rsidR="00CC6B66" w:rsidRPr="00D03039" w:rsidRDefault="00CC6B66" w:rsidP="00334021">
            <w:pPr>
              <w:spacing w:after="0" w:line="240" w:lineRule="auto"/>
              <w:ind w:right="-113"/>
              <w:rPr>
                <w:rFonts w:ascii="Times New Roman" w:eastAsia="Times New Roman" w:hAnsi="Times New Roman" w:cs="Times New Roman"/>
                <w:sz w:val="20"/>
                <w:szCs w:val="20"/>
              </w:rPr>
            </w:pPr>
            <w:r w:rsidRPr="007E2A42">
              <w:rPr>
                <w:rFonts w:ascii="Times New Roman" w:eastAsia="Times New Roman" w:hAnsi="Times New Roman" w:cs="Times New Roman"/>
                <w:sz w:val="20"/>
                <w:szCs w:val="20"/>
                <w:lang w:val="en-US"/>
              </w:rPr>
              <w:t>Regional tax</w:t>
            </w:r>
            <w:r w:rsidRPr="007E2A42">
              <w:rPr>
                <w:rFonts w:ascii="Times New Roman" w:eastAsia="Times New Roman" w:hAnsi="Times New Roman" w:cs="Times New Roman"/>
                <w:sz w:val="20"/>
                <w:szCs w:val="20"/>
              </w:rPr>
              <w:t xml:space="preserve">, </w:t>
            </w:r>
            <w:r w:rsidRPr="007E2A42">
              <w:rPr>
                <w:rFonts w:ascii="Times New Roman" w:eastAsia="Times New Roman" w:hAnsi="Times New Roman" w:cs="Times New Roman"/>
                <w:sz w:val="20"/>
                <w:szCs w:val="20"/>
                <w:lang w:val="en-US"/>
              </w:rPr>
              <w:t>national tax</w:t>
            </w:r>
          </w:p>
        </w:tc>
        <w:tc>
          <w:tcPr>
            <w:tcW w:w="1134" w:type="dxa"/>
            <w:shd w:val="clear" w:color="auto" w:fill="auto"/>
            <w:vAlign w:val="bottom"/>
            <w:hideMark/>
          </w:tcPr>
          <w:p w14:paraId="69B5FCF2" w14:textId="77777777" w:rsidR="00CC6B66" w:rsidRPr="00D03039" w:rsidRDefault="00CC6B66" w:rsidP="00334021">
            <w:pPr>
              <w:spacing w:after="0" w:line="240" w:lineRule="auto"/>
              <w:ind w:right="57"/>
              <w:jc w:val="right"/>
              <w:rPr>
                <w:rFonts w:ascii="Times New Roman" w:eastAsia="Times New Roman" w:hAnsi="Times New Roman" w:cs="Times New Roman"/>
                <w:sz w:val="20"/>
                <w:szCs w:val="20"/>
              </w:rPr>
            </w:pPr>
            <w:r w:rsidRPr="00D03039">
              <w:rPr>
                <w:rFonts w:ascii="Times New Roman" w:eastAsia="Times New Roman" w:hAnsi="Times New Roman" w:cs="Times New Roman"/>
                <w:sz w:val="20"/>
                <w:szCs w:val="20"/>
              </w:rPr>
              <w:t>258</w:t>
            </w:r>
          </w:p>
        </w:tc>
        <w:tc>
          <w:tcPr>
            <w:tcW w:w="1134" w:type="dxa"/>
            <w:shd w:val="clear" w:color="auto" w:fill="auto"/>
            <w:vAlign w:val="bottom"/>
            <w:hideMark/>
          </w:tcPr>
          <w:p w14:paraId="05B5BCCA" w14:textId="77777777" w:rsidR="00CC6B66" w:rsidRPr="00D03039" w:rsidRDefault="00CC6B66" w:rsidP="00334021">
            <w:pPr>
              <w:spacing w:after="0" w:line="240" w:lineRule="auto"/>
              <w:ind w:right="57"/>
              <w:jc w:val="right"/>
              <w:rPr>
                <w:rFonts w:ascii="Times New Roman" w:eastAsia="Times New Roman" w:hAnsi="Times New Roman" w:cs="Times New Roman"/>
                <w:sz w:val="20"/>
                <w:szCs w:val="20"/>
              </w:rPr>
            </w:pPr>
            <w:r w:rsidRPr="00D03039">
              <w:rPr>
                <w:rFonts w:ascii="Times New Roman" w:eastAsia="Times New Roman" w:hAnsi="Times New Roman" w:cs="Times New Roman"/>
                <w:sz w:val="20"/>
                <w:szCs w:val="20"/>
              </w:rPr>
              <w:t>–</w:t>
            </w:r>
          </w:p>
        </w:tc>
        <w:tc>
          <w:tcPr>
            <w:tcW w:w="1134" w:type="dxa"/>
            <w:shd w:val="clear" w:color="auto" w:fill="auto"/>
            <w:vAlign w:val="bottom"/>
          </w:tcPr>
          <w:p w14:paraId="281841F0" w14:textId="77777777" w:rsidR="00CC6B66" w:rsidRPr="00D03039" w:rsidRDefault="00CC6B66" w:rsidP="00334021">
            <w:pPr>
              <w:spacing w:after="0" w:line="240" w:lineRule="auto"/>
              <w:ind w:right="57"/>
              <w:jc w:val="right"/>
              <w:rPr>
                <w:rFonts w:ascii="Times New Roman" w:eastAsia="Times New Roman" w:hAnsi="Times New Roman" w:cs="Times New Roman"/>
                <w:sz w:val="20"/>
                <w:szCs w:val="20"/>
              </w:rPr>
            </w:pPr>
            <w:r w:rsidRPr="00D03039">
              <w:rPr>
                <w:rFonts w:ascii="Times New Roman" w:eastAsia="Times New Roman" w:hAnsi="Times New Roman" w:cs="Times New Roman"/>
                <w:sz w:val="20"/>
                <w:szCs w:val="20"/>
              </w:rPr>
              <w:t>(2</w:t>
            </w:r>
            <w:r>
              <w:rPr>
                <w:rFonts w:ascii="Times New Roman" w:eastAsia="Times New Roman" w:hAnsi="Times New Roman" w:cs="Times New Roman"/>
                <w:sz w:val="20"/>
                <w:szCs w:val="20"/>
                <w:lang w:val="en-US"/>
              </w:rPr>
              <w:t>,</w:t>
            </w:r>
            <w:r w:rsidRPr="00D03039">
              <w:rPr>
                <w:rFonts w:ascii="Times New Roman" w:eastAsia="Times New Roman" w:hAnsi="Times New Roman" w:cs="Times New Roman"/>
                <w:sz w:val="20"/>
                <w:szCs w:val="20"/>
              </w:rPr>
              <w:t>536)</w:t>
            </w:r>
          </w:p>
        </w:tc>
        <w:tc>
          <w:tcPr>
            <w:tcW w:w="1134" w:type="dxa"/>
            <w:shd w:val="clear" w:color="auto" w:fill="auto"/>
            <w:vAlign w:val="bottom"/>
          </w:tcPr>
          <w:p w14:paraId="45A662A3" w14:textId="77777777" w:rsidR="00CC6B66" w:rsidRPr="00D03039" w:rsidRDefault="00CC6B66" w:rsidP="00334021">
            <w:pPr>
              <w:spacing w:after="0" w:line="240" w:lineRule="auto"/>
              <w:ind w:right="57"/>
              <w:jc w:val="right"/>
              <w:rPr>
                <w:rFonts w:ascii="Times New Roman" w:eastAsia="Times New Roman" w:hAnsi="Times New Roman" w:cs="Times New Roman"/>
                <w:sz w:val="20"/>
                <w:szCs w:val="20"/>
              </w:rPr>
            </w:pPr>
            <w:r w:rsidRPr="00D03039">
              <w:rPr>
                <w:rFonts w:ascii="Times New Roman" w:eastAsia="Times New Roman" w:hAnsi="Times New Roman" w:cs="Times New Roman"/>
                <w:sz w:val="20"/>
                <w:szCs w:val="20"/>
              </w:rPr>
              <w:t>408</w:t>
            </w:r>
          </w:p>
        </w:tc>
        <w:tc>
          <w:tcPr>
            <w:tcW w:w="1134" w:type="dxa"/>
            <w:shd w:val="clear" w:color="auto" w:fill="auto"/>
            <w:vAlign w:val="bottom"/>
          </w:tcPr>
          <w:p w14:paraId="1B22E7E0" w14:textId="77777777" w:rsidR="00CC6B66" w:rsidRPr="00D03039" w:rsidRDefault="00CC6B66" w:rsidP="00334021">
            <w:pPr>
              <w:spacing w:after="0" w:line="240" w:lineRule="auto"/>
              <w:ind w:right="57"/>
              <w:jc w:val="right"/>
              <w:rPr>
                <w:rFonts w:ascii="Times New Roman" w:eastAsia="Times New Roman" w:hAnsi="Times New Roman" w:cs="Times New Roman"/>
                <w:sz w:val="20"/>
                <w:szCs w:val="20"/>
              </w:rPr>
            </w:pPr>
            <w:r w:rsidRPr="00D03039">
              <w:rPr>
                <w:rFonts w:ascii="Times New Roman" w:eastAsia="Times New Roman" w:hAnsi="Times New Roman" w:cs="Times New Roman"/>
                <w:sz w:val="20"/>
                <w:szCs w:val="20"/>
              </w:rPr>
              <w:t>3</w:t>
            </w:r>
            <w:r>
              <w:rPr>
                <w:rFonts w:ascii="Times New Roman" w:eastAsia="Times New Roman" w:hAnsi="Times New Roman" w:cs="Times New Roman"/>
                <w:sz w:val="20"/>
                <w:szCs w:val="20"/>
                <w:lang w:val="en-US"/>
              </w:rPr>
              <w:t>,</w:t>
            </w:r>
            <w:r w:rsidRPr="00D03039">
              <w:rPr>
                <w:rFonts w:ascii="Times New Roman" w:eastAsia="Times New Roman" w:hAnsi="Times New Roman" w:cs="Times New Roman"/>
                <w:sz w:val="20"/>
                <w:szCs w:val="20"/>
              </w:rPr>
              <w:t>202</w:t>
            </w:r>
          </w:p>
        </w:tc>
        <w:tc>
          <w:tcPr>
            <w:tcW w:w="1134" w:type="dxa"/>
            <w:shd w:val="clear" w:color="auto" w:fill="auto"/>
            <w:vAlign w:val="bottom"/>
          </w:tcPr>
          <w:p w14:paraId="25263BFE" w14:textId="77777777" w:rsidR="00CC6B66" w:rsidRPr="00D03039" w:rsidRDefault="00CC6B66" w:rsidP="00334021">
            <w:pPr>
              <w:spacing w:after="0" w:line="240" w:lineRule="auto"/>
              <w:ind w:right="57"/>
              <w:jc w:val="right"/>
              <w:rPr>
                <w:rFonts w:ascii="Times New Roman" w:eastAsia="Times New Roman" w:hAnsi="Times New Roman" w:cs="Times New Roman"/>
                <w:sz w:val="20"/>
                <w:szCs w:val="20"/>
              </w:rPr>
            </w:pPr>
            <w:r w:rsidRPr="00D03039">
              <w:rPr>
                <w:rFonts w:ascii="Times New Roman" w:eastAsia="Times New Roman" w:hAnsi="Times New Roman" w:cs="Times New Roman"/>
                <w:bCs/>
                <w:sz w:val="20"/>
                <w:szCs w:val="20"/>
              </w:rPr>
              <w:t>−</w:t>
            </w:r>
          </w:p>
        </w:tc>
      </w:tr>
      <w:tr w:rsidR="00CC6B66" w:rsidRPr="00D03039" w14:paraId="2A3576D8" w14:textId="77777777" w:rsidTr="00334021">
        <w:trPr>
          <w:trHeight w:val="20"/>
          <w:jc w:val="center"/>
        </w:trPr>
        <w:tc>
          <w:tcPr>
            <w:tcW w:w="2551" w:type="dxa"/>
            <w:shd w:val="clear" w:color="auto" w:fill="auto"/>
            <w:vAlign w:val="bottom"/>
            <w:hideMark/>
          </w:tcPr>
          <w:p w14:paraId="70591353" w14:textId="77777777" w:rsidR="00CC6B66" w:rsidRPr="00D03039" w:rsidRDefault="00CC6B66" w:rsidP="00334021">
            <w:pPr>
              <w:spacing w:after="0" w:line="240" w:lineRule="auto"/>
              <w:ind w:right="-113"/>
              <w:rPr>
                <w:rFonts w:ascii="Times New Roman" w:eastAsia="Times New Roman" w:hAnsi="Times New Roman" w:cs="Times New Roman"/>
                <w:sz w:val="20"/>
                <w:szCs w:val="20"/>
              </w:rPr>
            </w:pPr>
            <w:r w:rsidRPr="007E2A42">
              <w:rPr>
                <w:rFonts w:ascii="Times New Roman" w:eastAsia="Times New Roman" w:hAnsi="Times New Roman" w:cs="Times New Roman"/>
                <w:sz w:val="20"/>
                <w:szCs w:val="20"/>
                <w:lang w:val="en-US"/>
              </w:rPr>
              <w:t>Local tax</w:t>
            </w:r>
          </w:p>
        </w:tc>
        <w:tc>
          <w:tcPr>
            <w:tcW w:w="1134" w:type="dxa"/>
            <w:shd w:val="clear" w:color="auto" w:fill="auto"/>
            <w:vAlign w:val="bottom"/>
            <w:hideMark/>
          </w:tcPr>
          <w:p w14:paraId="24473BB5" w14:textId="77777777" w:rsidR="00CC6B66" w:rsidRPr="00D03039" w:rsidRDefault="00CC6B66" w:rsidP="00334021">
            <w:pPr>
              <w:spacing w:after="0" w:line="240" w:lineRule="auto"/>
              <w:ind w:right="57"/>
              <w:jc w:val="right"/>
              <w:rPr>
                <w:rFonts w:ascii="Times New Roman" w:eastAsia="Times New Roman" w:hAnsi="Times New Roman" w:cs="Times New Roman"/>
                <w:sz w:val="20"/>
                <w:szCs w:val="20"/>
              </w:rPr>
            </w:pPr>
            <w:r w:rsidRPr="00D03039">
              <w:rPr>
                <w:rFonts w:ascii="Times New Roman" w:eastAsia="Times New Roman" w:hAnsi="Times New Roman" w:cs="Times New Roman"/>
                <w:sz w:val="20"/>
                <w:szCs w:val="20"/>
              </w:rPr>
              <w:t>12</w:t>
            </w:r>
          </w:p>
        </w:tc>
        <w:tc>
          <w:tcPr>
            <w:tcW w:w="1134" w:type="dxa"/>
            <w:shd w:val="clear" w:color="auto" w:fill="auto"/>
            <w:vAlign w:val="bottom"/>
            <w:hideMark/>
          </w:tcPr>
          <w:p w14:paraId="5BCA5F9A" w14:textId="77777777" w:rsidR="00CC6B66" w:rsidRPr="00D03039" w:rsidRDefault="00CC6B66" w:rsidP="00334021">
            <w:pPr>
              <w:spacing w:after="0" w:line="240" w:lineRule="auto"/>
              <w:ind w:right="57"/>
              <w:jc w:val="right"/>
              <w:rPr>
                <w:rFonts w:ascii="Times New Roman" w:eastAsia="Times New Roman" w:hAnsi="Times New Roman" w:cs="Times New Roman"/>
                <w:sz w:val="20"/>
                <w:szCs w:val="20"/>
              </w:rPr>
            </w:pPr>
            <w:r w:rsidRPr="00D03039">
              <w:rPr>
                <w:rFonts w:ascii="Times New Roman" w:eastAsia="Times New Roman" w:hAnsi="Times New Roman" w:cs="Times New Roman"/>
                <w:sz w:val="20"/>
                <w:szCs w:val="20"/>
              </w:rPr>
              <w:t>−</w:t>
            </w:r>
          </w:p>
        </w:tc>
        <w:tc>
          <w:tcPr>
            <w:tcW w:w="1134" w:type="dxa"/>
            <w:shd w:val="clear" w:color="auto" w:fill="auto"/>
            <w:vAlign w:val="bottom"/>
          </w:tcPr>
          <w:p w14:paraId="7DC27068" w14:textId="77777777" w:rsidR="00CC6B66" w:rsidRPr="00D03039" w:rsidRDefault="00CC6B66" w:rsidP="00334021">
            <w:pPr>
              <w:spacing w:after="0" w:line="240" w:lineRule="auto"/>
              <w:ind w:right="57"/>
              <w:jc w:val="right"/>
              <w:rPr>
                <w:rFonts w:ascii="Times New Roman" w:eastAsia="Times New Roman" w:hAnsi="Times New Roman" w:cs="Times New Roman"/>
                <w:sz w:val="20"/>
                <w:szCs w:val="20"/>
              </w:rPr>
            </w:pPr>
            <w:r w:rsidRPr="00D03039">
              <w:rPr>
                <w:rFonts w:ascii="Times New Roman" w:eastAsia="Times New Roman" w:hAnsi="Times New Roman" w:cs="Times New Roman"/>
                <w:sz w:val="20"/>
                <w:szCs w:val="20"/>
              </w:rPr>
              <w:t>(6</w:t>
            </w:r>
            <w:r>
              <w:rPr>
                <w:rFonts w:ascii="Times New Roman" w:eastAsia="Times New Roman" w:hAnsi="Times New Roman" w:cs="Times New Roman"/>
                <w:sz w:val="20"/>
                <w:szCs w:val="20"/>
                <w:lang w:val="en-US"/>
              </w:rPr>
              <w:t>,</w:t>
            </w:r>
            <w:r w:rsidRPr="00D03039">
              <w:rPr>
                <w:rFonts w:ascii="Times New Roman" w:eastAsia="Times New Roman" w:hAnsi="Times New Roman" w:cs="Times New Roman"/>
                <w:sz w:val="20"/>
                <w:szCs w:val="20"/>
              </w:rPr>
              <w:t>546)</w:t>
            </w:r>
          </w:p>
        </w:tc>
        <w:tc>
          <w:tcPr>
            <w:tcW w:w="1134" w:type="dxa"/>
            <w:shd w:val="clear" w:color="auto" w:fill="auto"/>
            <w:vAlign w:val="bottom"/>
          </w:tcPr>
          <w:p w14:paraId="275F4157" w14:textId="77777777" w:rsidR="00CC6B66" w:rsidRPr="00D03039" w:rsidRDefault="00CC6B66" w:rsidP="00334021">
            <w:pPr>
              <w:spacing w:after="0" w:line="240" w:lineRule="auto"/>
              <w:ind w:right="57"/>
              <w:jc w:val="right"/>
              <w:rPr>
                <w:rFonts w:ascii="Times New Roman" w:eastAsia="Times New Roman" w:hAnsi="Times New Roman" w:cs="Times New Roman"/>
                <w:sz w:val="20"/>
                <w:szCs w:val="20"/>
              </w:rPr>
            </w:pPr>
            <w:r w:rsidRPr="00D03039">
              <w:rPr>
                <w:rFonts w:ascii="Times New Roman" w:eastAsia="Times New Roman" w:hAnsi="Times New Roman" w:cs="Times New Roman"/>
                <w:sz w:val="20"/>
                <w:szCs w:val="20"/>
              </w:rPr>
              <w:t>4</w:t>
            </w:r>
          </w:p>
        </w:tc>
        <w:tc>
          <w:tcPr>
            <w:tcW w:w="1134" w:type="dxa"/>
            <w:shd w:val="clear" w:color="auto" w:fill="auto"/>
            <w:vAlign w:val="bottom"/>
          </w:tcPr>
          <w:p w14:paraId="0C5A6E51" w14:textId="77777777" w:rsidR="00CC6B66" w:rsidRPr="00D03039" w:rsidRDefault="00CC6B66" w:rsidP="00334021">
            <w:pPr>
              <w:spacing w:after="0" w:line="240" w:lineRule="auto"/>
              <w:ind w:right="57"/>
              <w:jc w:val="right"/>
              <w:rPr>
                <w:rFonts w:ascii="Times New Roman" w:eastAsia="Times New Roman" w:hAnsi="Times New Roman" w:cs="Times New Roman"/>
                <w:sz w:val="20"/>
                <w:szCs w:val="20"/>
              </w:rPr>
            </w:pPr>
            <w:r w:rsidRPr="00D03039">
              <w:rPr>
                <w:rFonts w:ascii="Times New Roman" w:eastAsia="Times New Roman" w:hAnsi="Times New Roman" w:cs="Times New Roman"/>
                <w:sz w:val="20"/>
                <w:szCs w:val="20"/>
              </w:rPr>
              <w:t>6</w:t>
            </w:r>
            <w:r>
              <w:rPr>
                <w:rFonts w:ascii="Times New Roman" w:eastAsia="Times New Roman" w:hAnsi="Times New Roman" w:cs="Times New Roman"/>
                <w:sz w:val="20"/>
                <w:szCs w:val="20"/>
                <w:lang w:val="en-US"/>
              </w:rPr>
              <w:t>,</w:t>
            </w:r>
            <w:r w:rsidRPr="00D03039">
              <w:rPr>
                <w:rFonts w:ascii="Times New Roman" w:eastAsia="Times New Roman" w:hAnsi="Times New Roman" w:cs="Times New Roman"/>
                <w:sz w:val="20"/>
                <w:szCs w:val="20"/>
              </w:rPr>
              <w:t>562</w:t>
            </w:r>
          </w:p>
        </w:tc>
        <w:tc>
          <w:tcPr>
            <w:tcW w:w="1134" w:type="dxa"/>
            <w:shd w:val="clear" w:color="auto" w:fill="auto"/>
            <w:vAlign w:val="bottom"/>
          </w:tcPr>
          <w:p w14:paraId="0446C663" w14:textId="77777777" w:rsidR="00CC6B66" w:rsidRPr="00D03039" w:rsidRDefault="00CC6B66" w:rsidP="00334021">
            <w:pPr>
              <w:spacing w:after="0" w:line="240" w:lineRule="auto"/>
              <w:ind w:right="57"/>
              <w:jc w:val="right"/>
              <w:rPr>
                <w:rFonts w:ascii="Times New Roman" w:eastAsia="Times New Roman" w:hAnsi="Times New Roman" w:cs="Times New Roman"/>
                <w:sz w:val="20"/>
                <w:szCs w:val="20"/>
              </w:rPr>
            </w:pPr>
            <w:r w:rsidRPr="00D03039">
              <w:rPr>
                <w:rFonts w:ascii="Times New Roman" w:eastAsia="Times New Roman" w:hAnsi="Times New Roman" w:cs="Times New Roman"/>
                <w:bCs/>
                <w:sz w:val="20"/>
                <w:szCs w:val="20"/>
              </w:rPr>
              <w:t>−</w:t>
            </w:r>
          </w:p>
        </w:tc>
      </w:tr>
      <w:tr w:rsidR="00CC6B66" w:rsidRPr="00443899" w14:paraId="08D40C1D" w14:textId="77777777" w:rsidTr="00334021">
        <w:trPr>
          <w:trHeight w:val="20"/>
          <w:jc w:val="center"/>
        </w:trPr>
        <w:tc>
          <w:tcPr>
            <w:tcW w:w="2551" w:type="dxa"/>
            <w:shd w:val="clear" w:color="auto" w:fill="auto"/>
            <w:vAlign w:val="bottom"/>
            <w:hideMark/>
          </w:tcPr>
          <w:p w14:paraId="601CFCC1" w14:textId="77777777" w:rsidR="00CC6B66" w:rsidRPr="00D03039" w:rsidRDefault="00CC6B66" w:rsidP="00334021">
            <w:pPr>
              <w:spacing w:after="0" w:line="240" w:lineRule="auto"/>
              <w:ind w:right="-113"/>
              <w:rPr>
                <w:rFonts w:ascii="Times New Roman" w:eastAsia="Times New Roman" w:hAnsi="Times New Roman" w:cs="Times New Roman"/>
                <w:b/>
                <w:bCs/>
                <w:sz w:val="20"/>
                <w:szCs w:val="20"/>
              </w:rPr>
            </w:pPr>
            <w:r w:rsidRPr="007E2A42">
              <w:rPr>
                <w:rFonts w:ascii="Times New Roman" w:eastAsia="Times New Roman" w:hAnsi="Times New Roman" w:cs="Times New Roman"/>
                <w:b/>
                <w:bCs/>
                <w:sz w:val="20"/>
                <w:szCs w:val="20"/>
                <w:lang w:val="en-US"/>
              </w:rPr>
              <w:t>Total</w:t>
            </w:r>
          </w:p>
        </w:tc>
        <w:tc>
          <w:tcPr>
            <w:tcW w:w="1134" w:type="dxa"/>
            <w:shd w:val="clear" w:color="auto" w:fill="auto"/>
            <w:vAlign w:val="bottom"/>
            <w:hideMark/>
          </w:tcPr>
          <w:p w14:paraId="53197278" w14:textId="77777777" w:rsidR="00CC6B66" w:rsidRPr="00D03039" w:rsidRDefault="00CC6B66" w:rsidP="00334021">
            <w:pPr>
              <w:spacing w:after="0" w:line="240" w:lineRule="auto"/>
              <w:ind w:right="57"/>
              <w:jc w:val="right"/>
              <w:rPr>
                <w:rFonts w:ascii="Times New Roman" w:eastAsia="Times New Roman" w:hAnsi="Times New Roman" w:cs="Times New Roman"/>
                <w:b/>
                <w:bCs/>
                <w:sz w:val="20"/>
                <w:szCs w:val="20"/>
                <w:lang w:val="en-US"/>
              </w:rPr>
            </w:pPr>
            <w:r w:rsidRPr="00D03039">
              <w:rPr>
                <w:rFonts w:ascii="Times New Roman" w:eastAsia="Times New Roman" w:hAnsi="Times New Roman" w:cs="Times New Roman"/>
                <w:b/>
                <w:bCs/>
                <w:sz w:val="20"/>
                <w:szCs w:val="20"/>
              </w:rPr>
              <w:t>234</w:t>
            </w:r>
            <w:r>
              <w:rPr>
                <w:rFonts w:ascii="Times New Roman" w:eastAsia="Times New Roman" w:hAnsi="Times New Roman" w:cs="Times New Roman"/>
                <w:b/>
                <w:bCs/>
                <w:sz w:val="20"/>
                <w:szCs w:val="20"/>
                <w:lang w:val="en-US"/>
              </w:rPr>
              <w:t>,</w:t>
            </w:r>
            <w:r w:rsidRPr="00D03039">
              <w:rPr>
                <w:rFonts w:ascii="Times New Roman" w:eastAsia="Times New Roman" w:hAnsi="Times New Roman" w:cs="Times New Roman"/>
                <w:b/>
                <w:bCs/>
                <w:sz w:val="20"/>
                <w:szCs w:val="20"/>
              </w:rPr>
              <w:t>6</w:t>
            </w:r>
            <w:r w:rsidRPr="00D03039">
              <w:rPr>
                <w:rFonts w:ascii="Times New Roman" w:eastAsia="Times New Roman" w:hAnsi="Times New Roman" w:cs="Times New Roman"/>
                <w:b/>
                <w:bCs/>
                <w:sz w:val="20"/>
                <w:szCs w:val="20"/>
                <w:lang w:val="en-US"/>
              </w:rPr>
              <w:t>31</w:t>
            </w:r>
          </w:p>
        </w:tc>
        <w:tc>
          <w:tcPr>
            <w:tcW w:w="1134" w:type="dxa"/>
            <w:shd w:val="clear" w:color="auto" w:fill="auto"/>
            <w:vAlign w:val="bottom"/>
            <w:hideMark/>
          </w:tcPr>
          <w:p w14:paraId="12495730" w14:textId="77777777" w:rsidR="00CC6B66" w:rsidRPr="00D03039" w:rsidRDefault="00CC6B66" w:rsidP="00334021">
            <w:pPr>
              <w:spacing w:after="0" w:line="240" w:lineRule="auto"/>
              <w:ind w:right="57"/>
              <w:jc w:val="right"/>
              <w:rPr>
                <w:rFonts w:ascii="Times New Roman" w:eastAsia="Times New Roman" w:hAnsi="Times New Roman" w:cs="Times New Roman"/>
                <w:b/>
                <w:bCs/>
                <w:sz w:val="20"/>
                <w:szCs w:val="20"/>
              </w:rPr>
            </w:pPr>
            <w:r w:rsidRPr="00D03039">
              <w:rPr>
                <w:rFonts w:ascii="Times New Roman" w:eastAsia="Times New Roman" w:hAnsi="Times New Roman" w:cs="Times New Roman"/>
                <w:b/>
                <w:bCs/>
                <w:sz w:val="20"/>
                <w:szCs w:val="20"/>
              </w:rPr>
              <w:t>642</w:t>
            </w:r>
            <w:r>
              <w:rPr>
                <w:rFonts w:ascii="Times New Roman" w:eastAsia="Times New Roman" w:hAnsi="Times New Roman" w:cs="Times New Roman"/>
                <w:b/>
                <w:bCs/>
                <w:sz w:val="20"/>
                <w:szCs w:val="20"/>
                <w:lang w:val="en-US"/>
              </w:rPr>
              <w:t>,</w:t>
            </w:r>
            <w:r w:rsidRPr="00D03039">
              <w:rPr>
                <w:rFonts w:ascii="Times New Roman" w:eastAsia="Times New Roman" w:hAnsi="Times New Roman" w:cs="Times New Roman"/>
                <w:b/>
                <w:bCs/>
                <w:sz w:val="20"/>
                <w:szCs w:val="20"/>
              </w:rPr>
              <w:t>898</w:t>
            </w:r>
          </w:p>
        </w:tc>
        <w:tc>
          <w:tcPr>
            <w:tcW w:w="1134" w:type="dxa"/>
            <w:shd w:val="clear" w:color="auto" w:fill="auto"/>
            <w:vAlign w:val="bottom"/>
          </w:tcPr>
          <w:p w14:paraId="22A28E00" w14:textId="77777777" w:rsidR="00CC6B66" w:rsidRPr="00D03039" w:rsidRDefault="00CC6B66" w:rsidP="00334021">
            <w:pPr>
              <w:spacing w:after="0" w:line="240" w:lineRule="auto"/>
              <w:ind w:right="57"/>
              <w:jc w:val="right"/>
              <w:rPr>
                <w:rFonts w:ascii="Times New Roman" w:eastAsia="Times New Roman" w:hAnsi="Times New Roman" w:cs="Times New Roman"/>
                <w:b/>
                <w:bCs/>
                <w:sz w:val="20"/>
                <w:szCs w:val="20"/>
                <w:lang w:val="en-US"/>
              </w:rPr>
            </w:pPr>
            <w:r w:rsidRPr="00D03039">
              <w:rPr>
                <w:rFonts w:ascii="Times New Roman" w:eastAsia="Times New Roman" w:hAnsi="Times New Roman" w:cs="Times New Roman"/>
                <w:b/>
                <w:bCs/>
                <w:sz w:val="20"/>
                <w:szCs w:val="20"/>
              </w:rPr>
              <w:t>3</w:t>
            </w:r>
            <w:r>
              <w:rPr>
                <w:rFonts w:ascii="Times New Roman" w:eastAsia="Times New Roman" w:hAnsi="Times New Roman" w:cs="Times New Roman"/>
                <w:b/>
                <w:bCs/>
                <w:sz w:val="20"/>
                <w:szCs w:val="20"/>
                <w:lang w:val="en-US"/>
              </w:rPr>
              <w:t>,</w:t>
            </w:r>
            <w:r w:rsidRPr="00D03039">
              <w:rPr>
                <w:rFonts w:ascii="Times New Roman" w:eastAsia="Times New Roman" w:hAnsi="Times New Roman" w:cs="Times New Roman"/>
                <w:b/>
                <w:bCs/>
                <w:sz w:val="20"/>
                <w:szCs w:val="20"/>
              </w:rPr>
              <w:t>997</w:t>
            </w:r>
            <w:r>
              <w:rPr>
                <w:rFonts w:ascii="Times New Roman" w:eastAsia="Times New Roman" w:hAnsi="Times New Roman" w:cs="Times New Roman"/>
                <w:b/>
                <w:bCs/>
                <w:sz w:val="20"/>
                <w:szCs w:val="20"/>
                <w:lang w:val="en-US"/>
              </w:rPr>
              <w:t>,</w:t>
            </w:r>
            <w:r w:rsidRPr="00D03039">
              <w:rPr>
                <w:rFonts w:ascii="Times New Roman" w:eastAsia="Times New Roman" w:hAnsi="Times New Roman" w:cs="Times New Roman"/>
                <w:b/>
                <w:bCs/>
                <w:sz w:val="20"/>
                <w:szCs w:val="20"/>
              </w:rPr>
              <w:t>40</w:t>
            </w:r>
            <w:r w:rsidRPr="00D03039">
              <w:rPr>
                <w:rFonts w:ascii="Times New Roman" w:eastAsia="Times New Roman" w:hAnsi="Times New Roman" w:cs="Times New Roman"/>
                <w:b/>
                <w:bCs/>
                <w:sz w:val="20"/>
                <w:szCs w:val="20"/>
                <w:lang w:val="en-US"/>
              </w:rPr>
              <w:t>6</w:t>
            </w:r>
          </w:p>
        </w:tc>
        <w:tc>
          <w:tcPr>
            <w:tcW w:w="1134" w:type="dxa"/>
            <w:shd w:val="clear" w:color="auto" w:fill="auto"/>
            <w:vAlign w:val="bottom"/>
          </w:tcPr>
          <w:p w14:paraId="512E6D5E" w14:textId="77777777" w:rsidR="00CC6B66" w:rsidRPr="00D03039" w:rsidRDefault="00CC6B66" w:rsidP="00334021">
            <w:pPr>
              <w:spacing w:after="0" w:line="240" w:lineRule="auto"/>
              <w:ind w:right="57"/>
              <w:jc w:val="right"/>
              <w:rPr>
                <w:rFonts w:ascii="Times New Roman" w:eastAsia="Times New Roman" w:hAnsi="Times New Roman" w:cs="Times New Roman"/>
                <w:b/>
                <w:bCs/>
                <w:sz w:val="20"/>
                <w:szCs w:val="20"/>
              </w:rPr>
            </w:pPr>
            <w:r w:rsidRPr="00D03039">
              <w:rPr>
                <w:rFonts w:ascii="Times New Roman" w:eastAsia="Times New Roman" w:hAnsi="Times New Roman" w:cs="Times New Roman"/>
                <w:b/>
                <w:bCs/>
                <w:sz w:val="20"/>
                <w:szCs w:val="20"/>
              </w:rPr>
              <w:t>3</w:t>
            </w:r>
            <w:r>
              <w:rPr>
                <w:rFonts w:ascii="Times New Roman" w:eastAsia="Times New Roman" w:hAnsi="Times New Roman" w:cs="Times New Roman"/>
                <w:b/>
                <w:bCs/>
                <w:sz w:val="20"/>
                <w:szCs w:val="20"/>
                <w:lang w:val="en-US"/>
              </w:rPr>
              <w:t>,</w:t>
            </w:r>
            <w:r w:rsidRPr="00D03039">
              <w:rPr>
                <w:rFonts w:ascii="Times New Roman" w:eastAsia="Times New Roman" w:hAnsi="Times New Roman" w:cs="Times New Roman"/>
                <w:b/>
                <w:bCs/>
                <w:sz w:val="20"/>
                <w:szCs w:val="20"/>
              </w:rPr>
              <w:t>990</w:t>
            </w:r>
            <w:r>
              <w:rPr>
                <w:rFonts w:ascii="Times New Roman" w:eastAsia="Times New Roman" w:hAnsi="Times New Roman" w:cs="Times New Roman"/>
                <w:b/>
                <w:bCs/>
                <w:sz w:val="20"/>
                <w:szCs w:val="20"/>
                <w:lang w:val="en-US"/>
              </w:rPr>
              <w:t>,</w:t>
            </w:r>
            <w:r w:rsidRPr="00D03039">
              <w:rPr>
                <w:rFonts w:ascii="Times New Roman" w:eastAsia="Times New Roman" w:hAnsi="Times New Roman" w:cs="Times New Roman"/>
                <w:b/>
                <w:bCs/>
                <w:sz w:val="20"/>
                <w:szCs w:val="20"/>
              </w:rPr>
              <w:t>569</w:t>
            </w:r>
          </w:p>
        </w:tc>
        <w:tc>
          <w:tcPr>
            <w:tcW w:w="1134" w:type="dxa"/>
            <w:shd w:val="clear" w:color="auto" w:fill="auto"/>
            <w:vAlign w:val="bottom"/>
          </w:tcPr>
          <w:p w14:paraId="7D26810B" w14:textId="77777777" w:rsidR="00CC6B66" w:rsidRPr="00D03039" w:rsidRDefault="00CC6B66" w:rsidP="00334021">
            <w:pPr>
              <w:spacing w:after="0" w:line="240" w:lineRule="auto"/>
              <w:ind w:right="57"/>
              <w:jc w:val="right"/>
              <w:rPr>
                <w:rFonts w:ascii="Times New Roman" w:eastAsia="Times New Roman" w:hAnsi="Times New Roman" w:cs="Times New Roman"/>
                <w:b/>
                <w:bCs/>
                <w:sz w:val="20"/>
                <w:szCs w:val="20"/>
                <w:lang w:val="en-US"/>
              </w:rPr>
            </w:pPr>
            <w:r w:rsidRPr="00D03039">
              <w:rPr>
                <w:rFonts w:ascii="Times New Roman" w:eastAsia="Times New Roman" w:hAnsi="Times New Roman" w:cs="Times New Roman"/>
                <w:b/>
                <w:bCs/>
                <w:sz w:val="20"/>
                <w:szCs w:val="20"/>
              </w:rPr>
              <w:t>355</w:t>
            </w:r>
            <w:r>
              <w:rPr>
                <w:rFonts w:ascii="Times New Roman" w:eastAsia="Times New Roman" w:hAnsi="Times New Roman" w:cs="Times New Roman"/>
                <w:b/>
                <w:bCs/>
                <w:sz w:val="20"/>
                <w:szCs w:val="20"/>
                <w:lang w:val="en-US"/>
              </w:rPr>
              <w:t>,</w:t>
            </w:r>
            <w:r w:rsidRPr="00D03039">
              <w:rPr>
                <w:rFonts w:ascii="Times New Roman" w:eastAsia="Times New Roman" w:hAnsi="Times New Roman" w:cs="Times New Roman"/>
                <w:b/>
                <w:bCs/>
                <w:sz w:val="20"/>
                <w:szCs w:val="20"/>
              </w:rPr>
              <w:t>95</w:t>
            </w:r>
            <w:r w:rsidRPr="00D03039">
              <w:rPr>
                <w:rFonts w:ascii="Times New Roman" w:eastAsia="Times New Roman" w:hAnsi="Times New Roman" w:cs="Times New Roman"/>
                <w:b/>
                <w:bCs/>
                <w:sz w:val="20"/>
                <w:szCs w:val="20"/>
                <w:lang w:val="en-US"/>
              </w:rPr>
              <w:t>4</w:t>
            </w:r>
          </w:p>
        </w:tc>
        <w:tc>
          <w:tcPr>
            <w:tcW w:w="1134" w:type="dxa"/>
            <w:shd w:val="clear" w:color="auto" w:fill="auto"/>
            <w:vAlign w:val="bottom"/>
          </w:tcPr>
          <w:p w14:paraId="4931714A" w14:textId="77777777" w:rsidR="00CC6B66" w:rsidRPr="00443899" w:rsidRDefault="00CC6B66" w:rsidP="00334021">
            <w:pPr>
              <w:spacing w:after="0" w:line="240" w:lineRule="auto"/>
              <w:ind w:right="57"/>
              <w:jc w:val="right"/>
              <w:rPr>
                <w:rFonts w:ascii="Times New Roman" w:eastAsia="Times New Roman" w:hAnsi="Times New Roman" w:cs="Times New Roman"/>
                <w:b/>
                <w:bCs/>
                <w:sz w:val="20"/>
                <w:szCs w:val="20"/>
              </w:rPr>
            </w:pPr>
            <w:r w:rsidRPr="00D03039">
              <w:rPr>
                <w:rFonts w:ascii="Times New Roman" w:eastAsia="Times New Roman" w:hAnsi="Times New Roman" w:cs="Times New Roman"/>
                <w:b/>
                <w:bCs/>
                <w:sz w:val="20"/>
                <w:szCs w:val="20"/>
              </w:rPr>
              <w:t>771</w:t>
            </w:r>
            <w:r>
              <w:rPr>
                <w:rFonts w:ascii="Times New Roman" w:eastAsia="Times New Roman" w:hAnsi="Times New Roman" w:cs="Times New Roman"/>
                <w:b/>
                <w:bCs/>
                <w:sz w:val="20"/>
                <w:szCs w:val="20"/>
                <w:lang w:val="en-US"/>
              </w:rPr>
              <w:t>,</w:t>
            </w:r>
            <w:r w:rsidRPr="00D03039">
              <w:rPr>
                <w:rFonts w:ascii="Times New Roman" w:eastAsia="Times New Roman" w:hAnsi="Times New Roman" w:cs="Times New Roman"/>
                <w:b/>
                <w:bCs/>
                <w:sz w:val="20"/>
                <w:szCs w:val="20"/>
              </w:rPr>
              <w:t>058</w:t>
            </w:r>
          </w:p>
        </w:tc>
      </w:tr>
    </w:tbl>
    <w:p w14:paraId="49E15B0C" w14:textId="77777777" w:rsidR="00CC6B66" w:rsidRPr="00443899" w:rsidRDefault="00CC6B66" w:rsidP="00CC6B66">
      <w:pPr>
        <w:spacing w:after="0" w:line="240" w:lineRule="auto"/>
        <w:contextualSpacing/>
        <w:jc w:val="both"/>
        <w:rPr>
          <w:rFonts w:ascii="Times New Roman" w:eastAsia="Calibri" w:hAnsi="Times New Roman" w:cs="Times New Roman"/>
          <w:sz w:val="28"/>
          <w:szCs w:val="28"/>
        </w:rPr>
      </w:pPr>
    </w:p>
    <w:p w14:paraId="656EC322" w14:textId="77777777" w:rsidR="00CC6B66" w:rsidRPr="00F70030" w:rsidRDefault="00CC6B66" w:rsidP="00CC6B66">
      <w:pPr>
        <w:spacing w:after="0" w:line="240" w:lineRule="auto"/>
        <w:ind w:firstLine="567"/>
        <w:jc w:val="both"/>
        <w:rPr>
          <w:rFonts w:ascii="Times New Roman" w:hAnsi="Times New Roman" w:cs="Times New Roman"/>
          <w:sz w:val="28"/>
          <w:szCs w:val="28"/>
          <w:lang w:val="en-US"/>
        </w:rPr>
      </w:pPr>
      <w:r w:rsidRPr="007E2A42">
        <w:rPr>
          <w:rFonts w:ascii="Times New Roman" w:eastAsia="Times New Roman" w:hAnsi="Times New Roman" w:cs="Times New Roman"/>
          <w:sz w:val="28"/>
          <w:szCs w:val="28"/>
          <w:lang w:val="en-US"/>
        </w:rPr>
        <w:t>Accounts receivable of buyers and clients, other accounts receivable are disclosed in Appendices 5.6.1-5.6.3</w:t>
      </w:r>
      <w:r w:rsidRPr="00F70030">
        <w:rPr>
          <w:rFonts w:ascii="Times New Roman" w:hAnsi="Times New Roman" w:cs="Times New Roman"/>
          <w:sz w:val="28"/>
          <w:szCs w:val="28"/>
          <w:lang w:val="en-US"/>
        </w:rPr>
        <w:t>.</w:t>
      </w:r>
    </w:p>
    <w:p w14:paraId="6540DF25" w14:textId="77777777" w:rsidR="00CC6B66" w:rsidRPr="00F70030" w:rsidRDefault="00CC6B66" w:rsidP="00CC6B66">
      <w:pPr>
        <w:spacing w:after="0" w:line="240" w:lineRule="auto"/>
        <w:ind w:firstLine="709"/>
        <w:jc w:val="both"/>
        <w:rPr>
          <w:rFonts w:ascii="Times New Roman" w:hAnsi="Times New Roman" w:cs="Times New Roman"/>
          <w:sz w:val="24"/>
          <w:szCs w:val="28"/>
          <w:lang w:val="en-US"/>
        </w:rPr>
      </w:pPr>
    </w:p>
    <w:p w14:paraId="04BD6896" w14:textId="09499267" w:rsidR="00CC6B66" w:rsidRPr="00F70030" w:rsidRDefault="00CC6B66" w:rsidP="009E509E">
      <w:pPr>
        <w:pStyle w:val="2"/>
        <w:numPr>
          <w:ilvl w:val="1"/>
          <w:numId w:val="43"/>
        </w:numPr>
        <w:rPr>
          <w:lang w:val="en-US"/>
        </w:rPr>
      </w:pPr>
      <w:bookmarkStart w:id="222" w:name="_Toc64728205"/>
      <w:r>
        <w:rPr>
          <w:lang w:val="en-US"/>
        </w:rPr>
        <w:t>A</w:t>
      </w:r>
      <w:r w:rsidRPr="007E2A42">
        <w:rPr>
          <w:lang w:val="en-US"/>
        </w:rPr>
        <w:t>ccounts payable, loans and borrowings</w:t>
      </w:r>
      <w:bookmarkEnd w:id="222"/>
    </w:p>
    <w:p w14:paraId="7161E34F" w14:textId="77777777" w:rsidR="00CC6B66" w:rsidRPr="00F70030" w:rsidRDefault="00CC6B66" w:rsidP="00CC6B66">
      <w:pPr>
        <w:spacing w:after="0" w:line="240" w:lineRule="auto"/>
        <w:ind w:firstLine="567"/>
        <w:jc w:val="both"/>
        <w:rPr>
          <w:rFonts w:ascii="Times New Roman" w:hAnsi="Times New Roman" w:cs="Times New Roman"/>
          <w:sz w:val="24"/>
          <w:szCs w:val="28"/>
          <w:lang w:val="en-US"/>
        </w:rPr>
      </w:pPr>
    </w:p>
    <w:p w14:paraId="535A3CF8" w14:textId="77777777" w:rsidR="00CC6B66" w:rsidRPr="007E2A42" w:rsidRDefault="00CC6B66" w:rsidP="00CC6B66">
      <w:pPr>
        <w:spacing w:after="0" w:line="240" w:lineRule="auto"/>
        <w:ind w:firstLine="567"/>
        <w:jc w:val="both"/>
        <w:rPr>
          <w:rFonts w:ascii="Times New Roman" w:eastAsia="Times New Roman" w:hAnsi="Times New Roman" w:cs="Times New Roman"/>
          <w:sz w:val="28"/>
          <w:szCs w:val="28"/>
          <w:lang w:val="en-US"/>
        </w:rPr>
      </w:pPr>
      <w:r w:rsidRPr="007E2A42">
        <w:rPr>
          <w:rFonts w:ascii="Times New Roman" w:eastAsia="Times New Roman" w:hAnsi="Times New Roman" w:cs="Times New Roman"/>
          <w:sz w:val="28"/>
          <w:szCs w:val="28"/>
          <w:lang w:val="en-US"/>
        </w:rPr>
        <w:t>Information on the presence and flow of accounts payable for the reporting period is disclosed in the Table 5.3. Notes to the balance sheet and statement of financial results are represented in a tabular format. Accounts payable that is arisen and paid off in the one reporting period is not included in the turnover.</w:t>
      </w:r>
    </w:p>
    <w:p w14:paraId="47E1C5E4" w14:textId="77777777" w:rsidR="00CC6B66" w:rsidRPr="007E2A42" w:rsidRDefault="00CC6B66" w:rsidP="00CC6B66">
      <w:pPr>
        <w:spacing w:after="0" w:line="240" w:lineRule="auto"/>
        <w:ind w:firstLine="567"/>
        <w:contextualSpacing/>
        <w:jc w:val="both"/>
        <w:rPr>
          <w:rFonts w:ascii="Times New Roman" w:eastAsia="Times New Roman" w:hAnsi="Times New Roman" w:cs="Times New Roman"/>
          <w:sz w:val="28"/>
          <w:szCs w:val="28"/>
          <w:lang w:val="en-US"/>
        </w:rPr>
      </w:pPr>
      <w:r w:rsidRPr="007E2A42">
        <w:rPr>
          <w:rFonts w:ascii="Times New Roman" w:eastAsia="Times New Roman" w:hAnsi="Times New Roman" w:cs="Times New Roman"/>
          <w:sz w:val="28"/>
          <w:szCs w:val="28"/>
          <w:lang w:val="en-US"/>
        </w:rPr>
        <w:t xml:space="preserve">The amount of accounts payable for tax payments increased </w:t>
      </w:r>
      <w:r>
        <w:rPr>
          <w:rFonts w:ascii="Times New Roman" w:eastAsia="Times New Roman" w:hAnsi="Times New Roman" w:cs="Times New Roman"/>
          <w:sz w:val="28"/>
          <w:szCs w:val="28"/>
          <w:lang w:val="en-US"/>
        </w:rPr>
        <w:t>by</w:t>
      </w:r>
      <w:r w:rsidRPr="007E2A42">
        <w:rPr>
          <w:rFonts w:ascii="Times New Roman" w:eastAsia="Times New Roman" w:hAnsi="Times New Roman" w:cs="Times New Roman"/>
          <w:sz w:val="28"/>
          <w:szCs w:val="28"/>
          <w:lang w:val="en-US"/>
        </w:rPr>
        <w:t xml:space="preserve"> </w:t>
      </w:r>
      <w:r w:rsidRPr="00F70030">
        <w:rPr>
          <w:rFonts w:ascii="Times New Roman" w:eastAsia="Times New Roman" w:hAnsi="Times New Roman" w:cs="Times New Roman"/>
          <w:sz w:val="28"/>
          <w:szCs w:val="28"/>
          <w:lang w:val="en-US"/>
        </w:rPr>
        <w:t>128</w:t>
      </w:r>
      <w:r>
        <w:rPr>
          <w:rFonts w:ascii="Times New Roman" w:eastAsia="Times New Roman" w:hAnsi="Times New Roman" w:cs="Times New Roman"/>
          <w:sz w:val="28"/>
          <w:szCs w:val="28"/>
          <w:lang w:val="en-US"/>
        </w:rPr>
        <w:t>,</w:t>
      </w:r>
      <w:r w:rsidRPr="00F70030">
        <w:rPr>
          <w:rFonts w:ascii="Times New Roman" w:eastAsia="Times New Roman" w:hAnsi="Times New Roman" w:cs="Times New Roman"/>
          <w:sz w:val="28"/>
          <w:szCs w:val="28"/>
          <w:lang w:val="en-US"/>
        </w:rPr>
        <w:t xml:space="preserve">160 </w:t>
      </w:r>
      <w:r w:rsidRPr="007E2A42">
        <w:rPr>
          <w:rFonts w:ascii="Times New Roman" w:eastAsia="Times New Roman" w:hAnsi="Times New Roman" w:cs="Times New Roman"/>
          <w:sz w:val="28"/>
          <w:szCs w:val="28"/>
          <w:lang w:val="en-US"/>
        </w:rPr>
        <w:t xml:space="preserve">thousand rubles. </w:t>
      </w:r>
    </w:p>
    <w:p w14:paraId="3B71A6D4" w14:textId="77777777" w:rsidR="00CC6B66" w:rsidRPr="007E2A42" w:rsidRDefault="00CC6B66" w:rsidP="00CC6B66">
      <w:pPr>
        <w:spacing w:after="0" w:line="240" w:lineRule="auto"/>
        <w:ind w:firstLine="567"/>
        <w:contextualSpacing/>
        <w:jc w:val="both"/>
        <w:rPr>
          <w:rFonts w:ascii="Times New Roman" w:eastAsia="Times New Roman" w:hAnsi="Times New Roman" w:cs="Times New Roman"/>
          <w:sz w:val="28"/>
          <w:szCs w:val="28"/>
          <w:lang w:val="en-US"/>
        </w:rPr>
      </w:pPr>
      <w:r w:rsidRPr="007E2A42">
        <w:rPr>
          <w:rFonts w:ascii="Times New Roman" w:eastAsia="Times New Roman" w:hAnsi="Times New Roman" w:cs="Times New Roman"/>
          <w:sz w:val="28"/>
          <w:szCs w:val="28"/>
          <w:lang w:val="en-US"/>
        </w:rPr>
        <w:t xml:space="preserve">There was a considerable increase in accounts payable related to the value added tax. Accounts payable related to the value added tax increased for </w:t>
      </w:r>
      <w:r w:rsidRPr="0013203E">
        <w:rPr>
          <w:rFonts w:ascii="Times New Roman" w:eastAsia="Times New Roman" w:hAnsi="Times New Roman" w:cs="Times New Roman"/>
          <w:sz w:val="28"/>
          <w:szCs w:val="28"/>
          <w:lang w:val="en-US"/>
        </w:rPr>
        <w:t>131</w:t>
      </w:r>
      <w:r>
        <w:rPr>
          <w:rFonts w:ascii="Times New Roman" w:eastAsia="Times New Roman" w:hAnsi="Times New Roman" w:cs="Times New Roman"/>
          <w:sz w:val="28"/>
          <w:szCs w:val="28"/>
          <w:lang w:val="en-US"/>
        </w:rPr>
        <w:t>,</w:t>
      </w:r>
      <w:r w:rsidRPr="0013203E">
        <w:rPr>
          <w:rFonts w:ascii="Times New Roman" w:eastAsia="Times New Roman" w:hAnsi="Times New Roman" w:cs="Times New Roman"/>
          <w:sz w:val="28"/>
          <w:szCs w:val="28"/>
          <w:lang w:val="en-US"/>
        </w:rPr>
        <w:t xml:space="preserve">794 </w:t>
      </w:r>
      <w:r w:rsidRPr="007E2A42">
        <w:rPr>
          <w:rFonts w:ascii="Times New Roman" w:eastAsia="Times New Roman" w:hAnsi="Times New Roman" w:cs="Times New Roman"/>
          <w:sz w:val="28"/>
          <w:szCs w:val="28"/>
          <w:lang w:val="en-US"/>
        </w:rPr>
        <w:t xml:space="preserve">thousand rubles </w:t>
      </w:r>
      <w:proofErr w:type="gramStart"/>
      <w:r w:rsidRPr="007E2A42">
        <w:rPr>
          <w:rFonts w:ascii="Times New Roman" w:eastAsia="Times New Roman" w:hAnsi="Times New Roman" w:cs="Times New Roman"/>
          <w:sz w:val="28"/>
          <w:szCs w:val="28"/>
          <w:lang w:val="en-US"/>
        </w:rPr>
        <w:t>due to the fact that</w:t>
      </w:r>
      <w:proofErr w:type="gramEnd"/>
      <w:r w:rsidRPr="007E2A42">
        <w:rPr>
          <w:rFonts w:ascii="Times New Roman" w:eastAsia="Times New Roman" w:hAnsi="Times New Roman" w:cs="Times New Roman"/>
          <w:sz w:val="28"/>
          <w:szCs w:val="28"/>
          <w:lang w:val="en-US"/>
        </w:rPr>
        <w:t xml:space="preserve"> VAT charges for the fourth quarter (Q4) 20</w:t>
      </w:r>
      <w:r>
        <w:rPr>
          <w:rFonts w:ascii="Times New Roman" w:eastAsia="Times New Roman" w:hAnsi="Times New Roman" w:cs="Times New Roman"/>
          <w:sz w:val="28"/>
          <w:szCs w:val="28"/>
          <w:lang w:val="en-US"/>
        </w:rPr>
        <w:t>20</w:t>
      </w:r>
      <w:r w:rsidRPr="007E2A42">
        <w:rPr>
          <w:rFonts w:ascii="Times New Roman" w:eastAsia="Times New Roman" w:hAnsi="Times New Roman" w:cs="Times New Roman"/>
          <w:sz w:val="28"/>
          <w:szCs w:val="28"/>
          <w:lang w:val="en-US"/>
        </w:rPr>
        <w:t xml:space="preserve"> in the amount of </w:t>
      </w:r>
      <w:r>
        <w:rPr>
          <w:rFonts w:ascii="Times New Roman" w:eastAsia="Times New Roman" w:hAnsi="Times New Roman" w:cs="Times New Roman"/>
          <w:sz w:val="28"/>
          <w:szCs w:val="28"/>
          <w:lang w:val="en-US"/>
        </w:rPr>
        <w:t>522</w:t>
      </w:r>
      <w:r w:rsidRPr="007E2A42">
        <w:rPr>
          <w:rFonts w:ascii="Times New Roman" w:eastAsia="Times New Roman" w:hAnsi="Times New Roman" w:cs="Times New Roman"/>
          <w:sz w:val="28"/>
          <w:szCs w:val="28"/>
          <w:lang w:val="en-US"/>
        </w:rPr>
        <w:t>,</w:t>
      </w:r>
      <w:r>
        <w:rPr>
          <w:rFonts w:ascii="Times New Roman" w:eastAsia="Times New Roman" w:hAnsi="Times New Roman" w:cs="Times New Roman"/>
          <w:sz w:val="28"/>
          <w:szCs w:val="28"/>
          <w:lang w:val="en-US"/>
        </w:rPr>
        <w:t>724</w:t>
      </w:r>
      <w:r w:rsidRPr="007E2A42">
        <w:rPr>
          <w:rFonts w:ascii="Times New Roman" w:eastAsia="Times New Roman" w:hAnsi="Times New Roman" w:cs="Times New Roman"/>
          <w:sz w:val="28"/>
          <w:szCs w:val="28"/>
          <w:lang w:val="en-US"/>
        </w:rPr>
        <w:t xml:space="preserve"> thousand rubles had exceeded the VAT charges in the amount of </w:t>
      </w:r>
      <w:r>
        <w:rPr>
          <w:rFonts w:ascii="Times New Roman" w:eastAsia="Times New Roman" w:hAnsi="Times New Roman" w:cs="Times New Roman"/>
          <w:sz w:val="28"/>
          <w:szCs w:val="28"/>
          <w:lang w:val="en-US"/>
        </w:rPr>
        <w:t>465</w:t>
      </w:r>
      <w:r w:rsidRPr="007E2A42">
        <w:rPr>
          <w:rFonts w:ascii="Times New Roman" w:eastAsia="Times New Roman" w:hAnsi="Times New Roman" w:cs="Times New Roman"/>
          <w:sz w:val="28"/>
          <w:szCs w:val="28"/>
          <w:lang w:val="en-US"/>
        </w:rPr>
        <w:t>,</w:t>
      </w:r>
      <w:r>
        <w:rPr>
          <w:rFonts w:ascii="Times New Roman" w:eastAsia="Times New Roman" w:hAnsi="Times New Roman" w:cs="Times New Roman"/>
          <w:sz w:val="28"/>
          <w:szCs w:val="28"/>
          <w:lang w:val="en-US"/>
        </w:rPr>
        <w:t>496</w:t>
      </w:r>
      <w:r w:rsidRPr="007E2A42">
        <w:rPr>
          <w:rFonts w:ascii="Times New Roman" w:eastAsia="Times New Roman" w:hAnsi="Times New Roman" w:cs="Times New Roman"/>
          <w:sz w:val="28"/>
          <w:szCs w:val="28"/>
          <w:lang w:val="en-US"/>
        </w:rPr>
        <w:t xml:space="preserve"> thousand rubles for the fourth quarter (Q4) 201</w:t>
      </w:r>
      <w:r>
        <w:rPr>
          <w:rFonts w:ascii="Times New Roman" w:eastAsia="Times New Roman" w:hAnsi="Times New Roman" w:cs="Times New Roman"/>
          <w:sz w:val="28"/>
          <w:szCs w:val="28"/>
          <w:lang w:val="en-US"/>
        </w:rPr>
        <w:t>9</w:t>
      </w:r>
      <w:r w:rsidRPr="007E2A42">
        <w:rPr>
          <w:rFonts w:ascii="Times New Roman" w:eastAsia="Times New Roman" w:hAnsi="Times New Roman" w:cs="Times New Roman"/>
          <w:sz w:val="28"/>
          <w:szCs w:val="28"/>
          <w:lang w:val="en-US"/>
        </w:rPr>
        <w:t>.</w:t>
      </w:r>
    </w:p>
    <w:p w14:paraId="1219D52E" w14:textId="77777777" w:rsidR="00CC6B66" w:rsidRPr="0013203E" w:rsidRDefault="00CC6B66" w:rsidP="00CC6B66">
      <w:pPr>
        <w:spacing w:after="0" w:line="240" w:lineRule="auto"/>
        <w:ind w:firstLine="567"/>
        <w:contextualSpacing/>
        <w:jc w:val="both"/>
        <w:rPr>
          <w:rFonts w:ascii="Times New Roman" w:eastAsia="Times New Roman" w:hAnsi="Times New Roman" w:cs="Times New Roman"/>
          <w:sz w:val="28"/>
          <w:szCs w:val="28"/>
          <w:lang w:val="en-US"/>
        </w:rPr>
      </w:pPr>
    </w:p>
    <w:p w14:paraId="0414081A" w14:textId="77777777" w:rsidR="00CC6B66" w:rsidRPr="00682026" w:rsidRDefault="00CC6B66" w:rsidP="00CC6B66">
      <w:pPr>
        <w:spacing w:after="0" w:line="240" w:lineRule="auto"/>
        <w:ind w:firstLine="567"/>
        <w:contextualSpacing/>
        <w:jc w:val="both"/>
        <w:rPr>
          <w:rFonts w:ascii="Times New Roman" w:eastAsia="Times New Roman" w:hAnsi="Times New Roman" w:cs="Times New Roman"/>
          <w:sz w:val="28"/>
          <w:szCs w:val="28"/>
          <w:lang w:val="en-US"/>
        </w:rPr>
      </w:pPr>
      <w:r w:rsidRPr="00682026">
        <w:rPr>
          <w:rFonts w:ascii="Times New Roman" w:eastAsia="Times New Roman" w:hAnsi="Times New Roman" w:cs="Times New Roman"/>
          <w:sz w:val="28"/>
          <w:szCs w:val="28"/>
          <w:lang w:val="en-US"/>
        </w:rPr>
        <w:br w:type="page"/>
      </w:r>
    </w:p>
    <w:p w14:paraId="0F877E60" w14:textId="77777777" w:rsidR="00CC6B66" w:rsidRPr="0013203E" w:rsidRDefault="00CC6B66" w:rsidP="00CC6B66">
      <w:pPr>
        <w:spacing w:after="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In 2020, a</w:t>
      </w:r>
      <w:r w:rsidRPr="0013203E">
        <w:rPr>
          <w:rFonts w:ascii="Times New Roman" w:hAnsi="Times New Roman" w:cs="Times New Roman"/>
          <w:sz w:val="28"/>
          <w:szCs w:val="28"/>
          <w:lang w:val="en-US"/>
        </w:rPr>
        <w:t xml:space="preserve">ccounts payable related to the insurance contributions </w:t>
      </w:r>
      <w:r>
        <w:rPr>
          <w:rFonts w:ascii="Times New Roman" w:hAnsi="Times New Roman" w:cs="Times New Roman"/>
          <w:sz w:val="28"/>
          <w:szCs w:val="28"/>
          <w:lang w:val="en-US"/>
        </w:rPr>
        <w:t xml:space="preserve">decreased by 21,644 thousand rubles, including the pension contributions by 13,034 thousand </w:t>
      </w:r>
      <w:proofErr w:type="gramStart"/>
      <w:r>
        <w:rPr>
          <w:rFonts w:ascii="Times New Roman" w:hAnsi="Times New Roman" w:cs="Times New Roman"/>
          <w:sz w:val="28"/>
          <w:szCs w:val="28"/>
          <w:lang w:val="en-US"/>
        </w:rPr>
        <w:t>rubles,  contributions</w:t>
      </w:r>
      <w:proofErr w:type="gramEnd"/>
      <w:r>
        <w:rPr>
          <w:rFonts w:ascii="Times New Roman" w:hAnsi="Times New Roman" w:cs="Times New Roman"/>
          <w:sz w:val="28"/>
          <w:szCs w:val="28"/>
          <w:lang w:val="en-US"/>
        </w:rPr>
        <w:t xml:space="preserve"> to the </w:t>
      </w:r>
      <w:r w:rsidRPr="00C9080C">
        <w:rPr>
          <w:rFonts w:ascii="Times New Roman" w:hAnsi="Times New Roman" w:cs="Times New Roman"/>
          <w:sz w:val="28"/>
          <w:szCs w:val="28"/>
          <w:lang w:val="en-US"/>
        </w:rPr>
        <w:t>compulsory medical insurance funds</w:t>
      </w:r>
      <w:r>
        <w:rPr>
          <w:rFonts w:ascii="Times New Roman" w:hAnsi="Times New Roman" w:cs="Times New Roman"/>
          <w:sz w:val="28"/>
          <w:szCs w:val="28"/>
          <w:lang w:val="en-US"/>
        </w:rPr>
        <w:t xml:space="preserve"> by 6,609 thousand rubles. This change was driven by a decrease in the </w:t>
      </w:r>
      <w:proofErr w:type="gramStart"/>
      <w:r>
        <w:rPr>
          <w:rFonts w:ascii="Times New Roman" w:hAnsi="Times New Roman" w:cs="Times New Roman"/>
          <w:sz w:val="28"/>
          <w:szCs w:val="28"/>
          <w:lang w:val="en-US"/>
        </w:rPr>
        <w:t>amount</w:t>
      </w:r>
      <w:proofErr w:type="gramEnd"/>
      <w:r>
        <w:rPr>
          <w:rFonts w:ascii="Times New Roman" w:hAnsi="Times New Roman" w:cs="Times New Roman"/>
          <w:sz w:val="28"/>
          <w:szCs w:val="28"/>
          <w:lang w:val="en-US"/>
        </w:rPr>
        <w:t xml:space="preserve"> of accruals in December 2020 versus the amount of accruals in December 2019.</w:t>
      </w:r>
    </w:p>
    <w:p w14:paraId="5C07F3CD" w14:textId="77777777" w:rsidR="00CC6B66" w:rsidRPr="00682026" w:rsidRDefault="00CC6B66" w:rsidP="00CC6B66">
      <w:pPr>
        <w:spacing w:after="0" w:line="240" w:lineRule="auto"/>
        <w:jc w:val="both"/>
        <w:rPr>
          <w:rFonts w:ascii="Times New Roman" w:eastAsia="Calibri" w:hAnsi="Times New Roman" w:cs="Times New Roman"/>
          <w:sz w:val="28"/>
          <w:szCs w:val="28"/>
          <w:lang w:val="en-US"/>
        </w:rPr>
      </w:pPr>
    </w:p>
    <w:p w14:paraId="3820F1E4" w14:textId="77777777" w:rsidR="00CC6B66" w:rsidRPr="007814C4" w:rsidRDefault="00CC6B66" w:rsidP="00CC6B66">
      <w:pPr>
        <w:shd w:val="clear" w:color="auto" w:fill="FFFFFF" w:themeFill="background1"/>
        <w:spacing w:after="0" w:line="240" w:lineRule="auto"/>
        <w:ind w:firstLine="567"/>
        <w:jc w:val="both"/>
        <w:rPr>
          <w:rFonts w:ascii="Times New Roman" w:hAnsi="Times New Roman" w:cs="Times New Roman"/>
          <w:b/>
          <w:sz w:val="28"/>
          <w:szCs w:val="28"/>
          <w:lang w:val="en-US"/>
        </w:rPr>
      </w:pPr>
      <w:r>
        <w:rPr>
          <w:rFonts w:ascii="Times New Roman" w:hAnsi="Times New Roman" w:cs="Times New Roman"/>
          <w:sz w:val="28"/>
          <w:szCs w:val="28"/>
          <w:lang w:val="en-US"/>
        </w:rPr>
        <w:t>Table</w:t>
      </w:r>
      <w:r w:rsidRPr="007814C4">
        <w:rPr>
          <w:rFonts w:ascii="Times New Roman" w:hAnsi="Times New Roman" w:cs="Times New Roman"/>
          <w:sz w:val="28"/>
          <w:szCs w:val="28"/>
          <w:lang w:val="en-US"/>
        </w:rPr>
        <w:t xml:space="preserve"> 10 – </w:t>
      </w:r>
      <w:r w:rsidRPr="007E2A42">
        <w:rPr>
          <w:rFonts w:ascii="Times New Roman" w:eastAsia="Times New Roman" w:hAnsi="Times New Roman" w:cs="Times New Roman"/>
          <w:b/>
          <w:sz w:val="28"/>
          <w:szCs w:val="28"/>
          <w:lang w:val="en-US"/>
        </w:rPr>
        <w:t xml:space="preserve">Amounts and repayment periods of borrowings and loans of </w:t>
      </w:r>
      <w:r>
        <w:rPr>
          <w:rFonts w:ascii="Times New Roman" w:hAnsi="Times New Roman" w:cs="Times New Roman"/>
          <w:b/>
          <w:sz w:val="28"/>
          <w:szCs w:val="28"/>
          <w:lang w:val="en-US"/>
        </w:rPr>
        <w:t>PJSC Rosseti Kuban as of</w:t>
      </w:r>
      <w:r w:rsidRPr="007814C4">
        <w:rPr>
          <w:rFonts w:ascii="Times New Roman" w:hAnsi="Times New Roman" w:cs="Times New Roman"/>
          <w:b/>
          <w:sz w:val="28"/>
          <w:szCs w:val="28"/>
          <w:lang w:val="en-US"/>
        </w:rPr>
        <w:t xml:space="preserve"> </w:t>
      </w:r>
      <w:r>
        <w:rPr>
          <w:rFonts w:ascii="Times New Roman" w:hAnsi="Times New Roman" w:cs="Times New Roman"/>
          <w:b/>
          <w:sz w:val="28"/>
          <w:szCs w:val="28"/>
          <w:lang w:val="en-US"/>
        </w:rPr>
        <w:t>December 31,</w:t>
      </w:r>
      <w:r w:rsidRPr="007814C4">
        <w:rPr>
          <w:rFonts w:ascii="Times New Roman" w:hAnsi="Times New Roman" w:cs="Times New Roman"/>
          <w:b/>
          <w:sz w:val="28"/>
          <w:szCs w:val="28"/>
          <w:lang w:val="en-US"/>
        </w:rPr>
        <w:t xml:space="preserve"> 2020 </w:t>
      </w:r>
    </w:p>
    <w:p w14:paraId="62EC7950" w14:textId="77777777" w:rsidR="00CC6B66" w:rsidRPr="00443899" w:rsidRDefault="00CC6B66" w:rsidP="00CC6B66">
      <w:pPr>
        <w:autoSpaceDE w:val="0"/>
        <w:autoSpaceDN w:val="0"/>
        <w:adjustRightInd w:val="0"/>
        <w:spacing w:after="120" w:line="240" w:lineRule="auto"/>
        <w:jc w:val="right"/>
        <w:rPr>
          <w:rFonts w:ascii="Times New Roman" w:hAnsi="Times New Roman" w:cs="Times New Roman"/>
          <w:sz w:val="28"/>
          <w:szCs w:val="28"/>
        </w:rPr>
      </w:pPr>
      <w:r w:rsidRPr="00443899">
        <w:rPr>
          <w:rFonts w:ascii="Times New Roman" w:hAnsi="Times New Roman" w:cs="Times New Roman"/>
          <w:sz w:val="28"/>
          <w:szCs w:val="28"/>
        </w:rPr>
        <w:t>(</w:t>
      </w:r>
      <w:r>
        <w:rPr>
          <w:rFonts w:ascii="Times New Roman" w:hAnsi="Times New Roman" w:cs="Times New Roman"/>
          <w:sz w:val="28"/>
          <w:szCs w:val="28"/>
          <w:lang w:val="en-US"/>
        </w:rPr>
        <w:t>thousands of RUB</w:t>
      </w:r>
      <w:r w:rsidRPr="00443899">
        <w:rPr>
          <w:rFonts w:ascii="Times New Roman" w:hAnsi="Times New Roman" w:cs="Times New Roman"/>
          <w:sz w:val="28"/>
          <w:szCs w:val="28"/>
        </w:rPr>
        <w:t>)</w:t>
      </w: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68"/>
        <w:gridCol w:w="1984"/>
        <w:gridCol w:w="1701"/>
        <w:gridCol w:w="1701"/>
        <w:gridCol w:w="1701"/>
      </w:tblGrid>
      <w:tr w:rsidR="00CC6B66" w:rsidRPr="00554C55" w14:paraId="3BCCFF7D" w14:textId="77777777" w:rsidTr="00334021">
        <w:trPr>
          <w:trHeight w:val="20"/>
          <w:jc w:val="center"/>
        </w:trPr>
        <w:tc>
          <w:tcPr>
            <w:tcW w:w="2268" w:type="dxa"/>
            <w:shd w:val="clear" w:color="auto" w:fill="auto"/>
          </w:tcPr>
          <w:p w14:paraId="24F6E8D3" w14:textId="77777777" w:rsidR="00CC6B66" w:rsidRPr="0009459D" w:rsidRDefault="00CC6B66" w:rsidP="00334021">
            <w:pPr>
              <w:spacing w:after="0" w:line="240" w:lineRule="auto"/>
              <w:ind w:left="-57" w:right="-57"/>
              <w:jc w:val="center"/>
              <w:rPr>
                <w:rFonts w:ascii="Times New Roman" w:hAnsi="Times New Roman" w:cs="Times New Roman"/>
                <w:b/>
                <w:sz w:val="20"/>
                <w:szCs w:val="20"/>
              </w:rPr>
            </w:pPr>
            <w:r w:rsidRPr="007E2A42">
              <w:rPr>
                <w:rFonts w:ascii="Times New Roman" w:eastAsia="Times New Roman" w:hAnsi="Times New Roman" w:cs="Times New Roman"/>
                <w:b/>
                <w:lang w:val="en-US"/>
              </w:rPr>
              <w:t>Name of the bank</w:t>
            </w:r>
          </w:p>
        </w:tc>
        <w:tc>
          <w:tcPr>
            <w:tcW w:w="1984" w:type="dxa"/>
            <w:shd w:val="clear" w:color="auto" w:fill="auto"/>
          </w:tcPr>
          <w:p w14:paraId="2F4EBCAC" w14:textId="77777777" w:rsidR="00CC6B66" w:rsidRPr="0009459D" w:rsidRDefault="00CC6B66" w:rsidP="00334021">
            <w:pPr>
              <w:spacing w:after="0" w:line="240" w:lineRule="auto"/>
              <w:ind w:left="-57" w:right="-57"/>
              <w:jc w:val="center"/>
              <w:rPr>
                <w:rFonts w:ascii="Times New Roman" w:hAnsi="Times New Roman" w:cs="Times New Roman"/>
                <w:b/>
                <w:sz w:val="20"/>
                <w:szCs w:val="20"/>
              </w:rPr>
            </w:pPr>
            <w:r w:rsidRPr="007E2A42">
              <w:rPr>
                <w:rFonts w:ascii="Times New Roman" w:eastAsia="Times New Roman" w:hAnsi="Times New Roman" w:cs="Times New Roman"/>
                <w:b/>
                <w:lang w:val="en-US"/>
              </w:rPr>
              <w:t>No. of loan agreement</w:t>
            </w:r>
          </w:p>
        </w:tc>
        <w:tc>
          <w:tcPr>
            <w:tcW w:w="1701" w:type="dxa"/>
            <w:shd w:val="clear" w:color="auto" w:fill="auto"/>
          </w:tcPr>
          <w:p w14:paraId="7AA8DA0A" w14:textId="77777777" w:rsidR="00CC6B66" w:rsidRPr="007814C4" w:rsidRDefault="00CC6B66" w:rsidP="00334021">
            <w:pPr>
              <w:spacing w:after="0" w:line="240" w:lineRule="auto"/>
              <w:ind w:left="-57" w:right="-57"/>
              <w:jc w:val="center"/>
              <w:rPr>
                <w:rFonts w:ascii="Times New Roman" w:hAnsi="Times New Roman" w:cs="Times New Roman"/>
                <w:b/>
                <w:sz w:val="20"/>
                <w:szCs w:val="20"/>
                <w:lang w:val="en-US"/>
              </w:rPr>
            </w:pPr>
            <w:r w:rsidRPr="007E2A42">
              <w:rPr>
                <w:rFonts w:ascii="Times New Roman" w:eastAsia="Times New Roman" w:hAnsi="Times New Roman" w:cs="Times New Roman"/>
                <w:b/>
                <w:lang w:val="en-US"/>
              </w:rPr>
              <w:t>The amount of the actual debt</w:t>
            </w:r>
          </w:p>
        </w:tc>
        <w:tc>
          <w:tcPr>
            <w:tcW w:w="1701" w:type="dxa"/>
            <w:shd w:val="clear" w:color="auto" w:fill="auto"/>
          </w:tcPr>
          <w:p w14:paraId="3AC19D61" w14:textId="77777777" w:rsidR="00CC6B66" w:rsidRPr="0009459D" w:rsidRDefault="00CC6B66" w:rsidP="00334021">
            <w:pPr>
              <w:spacing w:after="0" w:line="240" w:lineRule="auto"/>
              <w:ind w:left="-57" w:right="-57"/>
              <w:jc w:val="center"/>
              <w:rPr>
                <w:rFonts w:ascii="Times New Roman" w:hAnsi="Times New Roman" w:cs="Times New Roman"/>
                <w:b/>
                <w:sz w:val="20"/>
                <w:szCs w:val="20"/>
              </w:rPr>
            </w:pPr>
            <w:r w:rsidRPr="007E2A42">
              <w:rPr>
                <w:rFonts w:ascii="Times New Roman" w:eastAsia="Times New Roman" w:hAnsi="Times New Roman" w:cs="Times New Roman"/>
                <w:b/>
                <w:lang w:val="en-US"/>
              </w:rPr>
              <w:t>Interest debt</w:t>
            </w:r>
          </w:p>
        </w:tc>
        <w:tc>
          <w:tcPr>
            <w:tcW w:w="1701" w:type="dxa"/>
            <w:shd w:val="clear" w:color="auto" w:fill="auto"/>
          </w:tcPr>
          <w:p w14:paraId="30BF73DF" w14:textId="77777777" w:rsidR="00CC6B66" w:rsidRPr="0009459D" w:rsidRDefault="00CC6B66" w:rsidP="00334021">
            <w:pPr>
              <w:spacing w:after="0" w:line="240" w:lineRule="auto"/>
              <w:ind w:left="-57" w:right="-57"/>
              <w:jc w:val="center"/>
              <w:rPr>
                <w:rFonts w:ascii="Times New Roman" w:hAnsi="Times New Roman" w:cs="Times New Roman"/>
                <w:b/>
                <w:sz w:val="20"/>
                <w:szCs w:val="20"/>
              </w:rPr>
            </w:pPr>
            <w:r w:rsidRPr="007E2A42">
              <w:rPr>
                <w:rFonts w:ascii="Times New Roman" w:eastAsia="Times New Roman" w:hAnsi="Times New Roman" w:cs="Times New Roman"/>
                <w:b/>
                <w:lang w:val="en-US"/>
              </w:rPr>
              <w:t>Repayment period</w:t>
            </w:r>
          </w:p>
        </w:tc>
      </w:tr>
      <w:tr w:rsidR="00CC6B66" w:rsidRPr="00554C55" w14:paraId="285C770D" w14:textId="77777777" w:rsidTr="00334021">
        <w:trPr>
          <w:trHeight w:val="20"/>
          <w:jc w:val="center"/>
        </w:trPr>
        <w:tc>
          <w:tcPr>
            <w:tcW w:w="2268" w:type="dxa"/>
            <w:shd w:val="clear" w:color="auto" w:fill="auto"/>
            <w:vAlign w:val="center"/>
          </w:tcPr>
          <w:p w14:paraId="42723135" w14:textId="77777777" w:rsidR="00CC6B66" w:rsidRPr="007814C4" w:rsidRDefault="00CC6B66" w:rsidP="00334021">
            <w:pPr>
              <w:spacing w:after="0" w:line="240" w:lineRule="auto"/>
              <w:ind w:right="-113"/>
              <w:rPr>
                <w:rFonts w:ascii="Times New Roman" w:hAnsi="Times New Roman" w:cs="Times New Roman"/>
                <w:sz w:val="20"/>
                <w:szCs w:val="20"/>
                <w:lang w:val="en-US"/>
              </w:rPr>
            </w:pPr>
            <w:r>
              <w:rPr>
                <w:rFonts w:ascii="Times New Roman" w:hAnsi="Times New Roman"/>
                <w:sz w:val="20"/>
                <w:szCs w:val="20"/>
                <w:lang w:val="en-US"/>
              </w:rPr>
              <w:t>PJSC Rosseti</w:t>
            </w:r>
          </w:p>
        </w:tc>
        <w:tc>
          <w:tcPr>
            <w:tcW w:w="1984" w:type="dxa"/>
            <w:shd w:val="clear" w:color="auto" w:fill="auto"/>
            <w:vAlign w:val="center"/>
          </w:tcPr>
          <w:p w14:paraId="31D68D14" w14:textId="77777777" w:rsidR="00CC6B66" w:rsidRPr="0009459D" w:rsidRDefault="00CC6B66" w:rsidP="00334021">
            <w:pPr>
              <w:spacing w:after="0" w:line="240" w:lineRule="auto"/>
              <w:ind w:left="-57" w:right="-57"/>
              <w:jc w:val="center"/>
              <w:rPr>
                <w:rFonts w:ascii="Times New Roman" w:hAnsi="Times New Roman" w:cs="Times New Roman"/>
                <w:sz w:val="20"/>
                <w:szCs w:val="20"/>
              </w:rPr>
            </w:pPr>
            <w:r w:rsidRPr="00554C55">
              <w:rPr>
                <w:rFonts w:ascii="Times New Roman" w:hAnsi="Times New Roman"/>
                <w:sz w:val="20"/>
                <w:szCs w:val="20"/>
              </w:rPr>
              <w:t>5736</w:t>
            </w:r>
          </w:p>
        </w:tc>
        <w:tc>
          <w:tcPr>
            <w:tcW w:w="1701" w:type="dxa"/>
            <w:shd w:val="clear" w:color="auto" w:fill="auto"/>
            <w:vAlign w:val="center"/>
          </w:tcPr>
          <w:p w14:paraId="0EEF1568" w14:textId="77777777" w:rsidR="00CC6B66" w:rsidRPr="0009459D" w:rsidRDefault="00CC6B66" w:rsidP="00334021">
            <w:pPr>
              <w:spacing w:after="0" w:line="240" w:lineRule="auto"/>
              <w:ind w:left="-57" w:right="57"/>
              <w:jc w:val="right"/>
              <w:rPr>
                <w:rFonts w:ascii="Times New Roman" w:hAnsi="Times New Roman" w:cs="Times New Roman"/>
                <w:sz w:val="20"/>
                <w:szCs w:val="20"/>
              </w:rPr>
            </w:pPr>
            <w:r w:rsidRPr="00554C55">
              <w:rPr>
                <w:rFonts w:ascii="Times New Roman" w:hAnsi="Times New Roman"/>
                <w:b/>
                <w:sz w:val="20"/>
                <w:szCs w:val="20"/>
              </w:rPr>
              <w:t>–</w:t>
            </w:r>
          </w:p>
        </w:tc>
        <w:tc>
          <w:tcPr>
            <w:tcW w:w="1701" w:type="dxa"/>
            <w:shd w:val="clear" w:color="auto" w:fill="auto"/>
            <w:vAlign w:val="center"/>
          </w:tcPr>
          <w:p w14:paraId="0514E1CB" w14:textId="77777777" w:rsidR="00CC6B66" w:rsidRPr="0009459D" w:rsidRDefault="00CC6B66" w:rsidP="00334021">
            <w:pPr>
              <w:spacing w:after="0" w:line="240" w:lineRule="auto"/>
              <w:ind w:left="-57" w:right="57"/>
              <w:jc w:val="right"/>
              <w:rPr>
                <w:rFonts w:ascii="Times New Roman" w:hAnsi="Times New Roman" w:cs="Times New Roman"/>
                <w:sz w:val="20"/>
                <w:szCs w:val="20"/>
              </w:rPr>
            </w:pPr>
            <w:r w:rsidRPr="00554C55">
              <w:rPr>
                <w:rFonts w:ascii="Times New Roman" w:hAnsi="Times New Roman"/>
                <w:sz w:val="20"/>
                <w:szCs w:val="20"/>
              </w:rPr>
              <w:t>17</w:t>
            </w:r>
            <w:r>
              <w:rPr>
                <w:rFonts w:ascii="Times New Roman" w:hAnsi="Times New Roman"/>
                <w:sz w:val="20"/>
                <w:szCs w:val="20"/>
                <w:lang w:val="en-US"/>
              </w:rPr>
              <w:t>,</w:t>
            </w:r>
            <w:r w:rsidRPr="00554C55">
              <w:rPr>
                <w:rFonts w:ascii="Times New Roman" w:hAnsi="Times New Roman"/>
                <w:sz w:val="20"/>
                <w:szCs w:val="20"/>
              </w:rPr>
              <w:t>626</w:t>
            </w:r>
          </w:p>
        </w:tc>
        <w:tc>
          <w:tcPr>
            <w:tcW w:w="1701" w:type="dxa"/>
            <w:shd w:val="clear" w:color="auto" w:fill="auto"/>
            <w:vAlign w:val="center"/>
          </w:tcPr>
          <w:p w14:paraId="0D26E644" w14:textId="77777777" w:rsidR="00CC6B66" w:rsidRPr="00220A7E" w:rsidRDefault="00CC6B66" w:rsidP="00334021">
            <w:pPr>
              <w:spacing w:after="0" w:line="240" w:lineRule="auto"/>
              <w:ind w:left="-57" w:right="-57"/>
              <w:jc w:val="center"/>
              <w:rPr>
                <w:rFonts w:ascii="Times New Roman" w:hAnsi="Times New Roman" w:cs="Times New Roman"/>
                <w:sz w:val="20"/>
                <w:szCs w:val="20"/>
                <w:lang w:val="en-US"/>
              </w:rPr>
            </w:pPr>
            <w:r>
              <w:rPr>
                <w:rFonts w:ascii="Times New Roman" w:hAnsi="Times New Roman"/>
                <w:sz w:val="20"/>
                <w:szCs w:val="20"/>
                <w:lang w:val="en-US"/>
              </w:rPr>
              <w:t>Less than 1 month</w:t>
            </w:r>
          </w:p>
        </w:tc>
      </w:tr>
      <w:tr w:rsidR="00CC6B66" w:rsidRPr="00554C55" w14:paraId="7A68B8EC" w14:textId="77777777" w:rsidTr="00334021">
        <w:trPr>
          <w:trHeight w:val="20"/>
          <w:jc w:val="center"/>
        </w:trPr>
        <w:tc>
          <w:tcPr>
            <w:tcW w:w="2268" w:type="dxa"/>
            <w:shd w:val="clear" w:color="auto" w:fill="auto"/>
            <w:vAlign w:val="center"/>
          </w:tcPr>
          <w:p w14:paraId="7E4FF7F9" w14:textId="77777777" w:rsidR="00CC6B66" w:rsidRPr="007814C4" w:rsidRDefault="00CC6B66" w:rsidP="00334021">
            <w:pPr>
              <w:spacing w:after="0" w:line="240" w:lineRule="auto"/>
              <w:ind w:right="-113"/>
              <w:rPr>
                <w:rFonts w:ascii="Times New Roman" w:hAnsi="Times New Roman" w:cs="Times New Roman"/>
                <w:sz w:val="20"/>
                <w:szCs w:val="20"/>
                <w:lang w:val="en-US"/>
              </w:rPr>
            </w:pPr>
            <w:r>
              <w:rPr>
                <w:rFonts w:ascii="Times New Roman" w:hAnsi="Times New Roman"/>
                <w:sz w:val="20"/>
                <w:szCs w:val="20"/>
                <w:lang w:val="en-US"/>
              </w:rPr>
              <w:t>PJSC Rosseti</w:t>
            </w:r>
          </w:p>
        </w:tc>
        <w:tc>
          <w:tcPr>
            <w:tcW w:w="1984" w:type="dxa"/>
            <w:shd w:val="clear" w:color="auto" w:fill="auto"/>
            <w:vAlign w:val="center"/>
          </w:tcPr>
          <w:p w14:paraId="5CE90BE2" w14:textId="77777777" w:rsidR="00CC6B66" w:rsidRPr="0009459D" w:rsidRDefault="00CC6B66" w:rsidP="00334021">
            <w:pPr>
              <w:spacing w:after="0" w:line="240" w:lineRule="auto"/>
              <w:ind w:left="-57" w:right="-57"/>
              <w:jc w:val="center"/>
              <w:rPr>
                <w:rFonts w:ascii="Times New Roman" w:hAnsi="Times New Roman" w:cs="Times New Roman"/>
                <w:sz w:val="20"/>
                <w:szCs w:val="20"/>
              </w:rPr>
            </w:pPr>
            <w:r w:rsidRPr="00554C55">
              <w:rPr>
                <w:rFonts w:ascii="Times New Roman" w:hAnsi="Times New Roman"/>
                <w:sz w:val="20"/>
                <w:szCs w:val="20"/>
              </w:rPr>
              <w:t>5781</w:t>
            </w:r>
          </w:p>
        </w:tc>
        <w:tc>
          <w:tcPr>
            <w:tcW w:w="1701" w:type="dxa"/>
            <w:shd w:val="clear" w:color="auto" w:fill="auto"/>
            <w:vAlign w:val="center"/>
          </w:tcPr>
          <w:p w14:paraId="7379C3D3" w14:textId="77777777" w:rsidR="00CC6B66" w:rsidRPr="0009459D" w:rsidRDefault="00CC6B66" w:rsidP="00334021">
            <w:pPr>
              <w:spacing w:after="0" w:line="240" w:lineRule="auto"/>
              <w:ind w:left="-57" w:right="57"/>
              <w:jc w:val="right"/>
              <w:rPr>
                <w:rFonts w:ascii="Times New Roman" w:hAnsi="Times New Roman" w:cs="Times New Roman"/>
                <w:sz w:val="20"/>
                <w:szCs w:val="20"/>
              </w:rPr>
            </w:pPr>
            <w:r w:rsidRPr="00554C55">
              <w:rPr>
                <w:rFonts w:ascii="Times New Roman" w:hAnsi="Times New Roman"/>
                <w:sz w:val="20"/>
                <w:szCs w:val="20"/>
              </w:rPr>
              <w:t>5</w:t>
            </w:r>
            <w:r>
              <w:rPr>
                <w:rFonts w:ascii="Times New Roman" w:hAnsi="Times New Roman"/>
                <w:sz w:val="20"/>
                <w:szCs w:val="20"/>
                <w:lang w:val="en-US"/>
              </w:rPr>
              <w:t>,</w:t>
            </w:r>
            <w:r w:rsidRPr="00554C55">
              <w:rPr>
                <w:rFonts w:ascii="Times New Roman" w:hAnsi="Times New Roman"/>
                <w:sz w:val="20"/>
                <w:szCs w:val="20"/>
              </w:rPr>
              <w:t>400</w:t>
            </w:r>
            <w:r>
              <w:rPr>
                <w:rFonts w:ascii="Times New Roman" w:hAnsi="Times New Roman"/>
                <w:sz w:val="20"/>
                <w:szCs w:val="20"/>
                <w:lang w:val="en-US"/>
              </w:rPr>
              <w:t>,</w:t>
            </w:r>
            <w:r w:rsidRPr="00554C55">
              <w:rPr>
                <w:rFonts w:ascii="Times New Roman" w:hAnsi="Times New Roman"/>
                <w:sz w:val="20"/>
                <w:szCs w:val="20"/>
              </w:rPr>
              <w:t>000</w:t>
            </w:r>
          </w:p>
        </w:tc>
        <w:tc>
          <w:tcPr>
            <w:tcW w:w="1701" w:type="dxa"/>
            <w:shd w:val="clear" w:color="auto" w:fill="auto"/>
            <w:vAlign w:val="center"/>
          </w:tcPr>
          <w:p w14:paraId="215A76FB" w14:textId="77777777" w:rsidR="00CC6B66" w:rsidRPr="0009459D" w:rsidRDefault="00CC6B66" w:rsidP="00334021">
            <w:pPr>
              <w:spacing w:after="0" w:line="240" w:lineRule="auto"/>
              <w:ind w:left="-57" w:right="57"/>
              <w:jc w:val="right"/>
              <w:rPr>
                <w:rFonts w:ascii="Times New Roman" w:hAnsi="Times New Roman" w:cs="Times New Roman"/>
                <w:sz w:val="20"/>
                <w:szCs w:val="20"/>
              </w:rPr>
            </w:pPr>
            <w:r w:rsidRPr="00554C55">
              <w:rPr>
                <w:rFonts w:ascii="Times New Roman" w:hAnsi="Times New Roman"/>
                <w:sz w:val="20"/>
                <w:szCs w:val="20"/>
              </w:rPr>
              <w:t>136</w:t>
            </w:r>
            <w:r>
              <w:rPr>
                <w:rFonts w:ascii="Times New Roman" w:hAnsi="Times New Roman"/>
                <w:sz w:val="20"/>
                <w:szCs w:val="20"/>
                <w:lang w:val="en-US"/>
              </w:rPr>
              <w:t>,</w:t>
            </w:r>
            <w:r w:rsidRPr="00554C55">
              <w:rPr>
                <w:rFonts w:ascii="Times New Roman" w:hAnsi="Times New Roman"/>
                <w:sz w:val="20"/>
                <w:szCs w:val="20"/>
              </w:rPr>
              <w:t>240</w:t>
            </w:r>
          </w:p>
        </w:tc>
        <w:tc>
          <w:tcPr>
            <w:tcW w:w="1701" w:type="dxa"/>
            <w:shd w:val="clear" w:color="auto" w:fill="auto"/>
            <w:vAlign w:val="center"/>
          </w:tcPr>
          <w:p w14:paraId="26934271" w14:textId="77777777" w:rsidR="00CC6B66" w:rsidRPr="00220A7E" w:rsidRDefault="00CC6B66" w:rsidP="00334021">
            <w:pPr>
              <w:spacing w:after="0" w:line="240" w:lineRule="auto"/>
              <w:ind w:left="-57" w:right="-57"/>
              <w:jc w:val="center"/>
              <w:rPr>
                <w:rFonts w:ascii="Times New Roman" w:hAnsi="Times New Roman" w:cs="Times New Roman"/>
                <w:sz w:val="20"/>
                <w:szCs w:val="20"/>
                <w:lang w:val="en-US"/>
              </w:rPr>
            </w:pPr>
            <w:r>
              <w:rPr>
                <w:rFonts w:ascii="Times New Roman" w:hAnsi="Times New Roman"/>
                <w:sz w:val="20"/>
                <w:szCs w:val="20"/>
                <w:lang w:val="en-US"/>
              </w:rPr>
              <w:t>Less than 7 months</w:t>
            </w:r>
          </w:p>
        </w:tc>
      </w:tr>
      <w:tr w:rsidR="00CC6B66" w:rsidRPr="00554C55" w14:paraId="43B45356" w14:textId="77777777" w:rsidTr="00334021">
        <w:trPr>
          <w:trHeight w:val="20"/>
          <w:jc w:val="center"/>
        </w:trPr>
        <w:tc>
          <w:tcPr>
            <w:tcW w:w="2268" w:type="dxa"/>
            <w:shd w:val="clear" w:color="auto" w:fill="auto"/>
            <w:vAlign w:val="center"/>
          </w:tcPr>
          <w:p w14:paraId="1E8B27B4" w14:textId="77777777" w:rsidR="00CC6B66" w:rsidRPr="0009459D" w:rsidRDefault="00CC6B66" w:rsidP="00334021">
            <w:pPr>
              <w:spacing w:after="0" w:line="240" w:lineRule="auto"/>
              <w:ind w:right="-113"/>
              <w:rPr>
                <w:rFonts w:ascii="Times New Roman" w:hAnsi="Times New Roman" w:cs="Times New Roman"/>
                <w:sz w:val="20"/>
                <w:szCs w:val="20"/>
              </w:rPr>
            </w:pPr>
            <w:r w:rsidRPr="007E2A42">
              <w:rPr>
                <w:rFonts w:ascii="Times New Roman" w:eastAsia="Times New Roman" w:hAnsi="Times New Roman" w:cs="Times New Roman"/>
                <w:b/>
                <w:bCs/>
                <w:lang w:val="en-US"/>
              </w:rPr>
              <w:t>Total line</w:t>
            </w:r>
            <w:r w:rsidRPr="007E2A42">
              <w:rPr>
                <w:rFonts w:ascii="Times New Roman" w:eastAsia="Times New Roman" w:hAnsi="Times New Roman" w:cs="Times New Roman"/>
                <w:b/>
                <w:bCs/>
              </w:rPr>
              <w:t xml:space="preserve"> 1510</w:t>
            </w:r>
          </w:p>
        </w:tc>
        <w:tc>
          <w:tcPr>
            <w:tcW w:w="1984" w:type="dxa"/>
            <w:shd w:val="clear" w:color="auto" w:fill="auto"/>
            <w:vAlign w:val="center"/>
          </w:tcPr>
          <w:p w14:paraId="5B7EE281" w14:textId="77777777" w:rsidR="00CC6B66" w:rsidRPr="0009459D" w:rsidRDefault="00CC6B66" w:rsidP="00334021">
            <w:pPr>
              <w:spacing w:after="0" w:line="240" w:lineRule="auto"/>
              <w:ind w:left="-57" w:right="-57"/>
              <w:jc w:val="center"/>
              <w:rPr>
                <w:rFonts w:ascii="Times New Roman" w:hAnsi="Times New Roman" w:cs="Times New Roman"/>
                <w:sz w:val="20"/>
                <w:szCs w:val="20"/>
              </w:rPr>
            </w:pPr>
            <w:r w:rsidRPr="00554C55">
              <w:rPr>
                <w:rFonts w:ascii="Times New Roman" w:hAnsi="Times New Roman"/>
                <w:b/>
                <w:sz w:val="20"/>
                <w:szCs w:val="20"/>
              </w:rPr>
              <w:t>–</w:t>
            </w:r>
          </w:p>
        </w:tc>
        <w:tc>
          <w:tcPr>
            <w:tcW w:w="1701" w:type="dxa"/>
            <w:shd w:val="clear" w:color="auto" w:fill="auto"/>
            <w:vAlign w:val="center"/>
          </w:tcPr>
          <w:p w14:paraId="2DC45EF5" w14:textId="77777777" w:rsidR="00CC6B66" w:rsidRPr="0009459D" w:rsidRDefault="00CC6B66" w:rsidP="00334021">
            <w:pPr>
              <w:spacing w:after="0" w:line="240" w:lineRule="auto"/>
              <w:ind w:left="-57" w:right="57"/>
              <w:jc w:val="right"/>
              <w:rPr>
                <w:rFonts w:ascii="Times New Roman" w:hAnsi="Times New Roman" w:cs="Times New Roman"/>
                <w:sz w:val="20"/>
                <w:szCs w:val="20"/>
              </w:rPr>
            </w:pPr>
            <w:r w:rsidRPr="00554C55">
              <w:rPr>
                <w:rFonts w:ascii="Times New Roman" w:hAnsi="Times New Roman"/>
                <w:b/>
                <w:bCs/>
                <w:sz w:val="20"/>
                <w:szCs w:val="20"/>
              </w:rPr>
              <w:t>5</w:t>
            </w:r>
            <w:r>
              <w:rPr>
                <w:rFonts w:ascii="Times New Roman" w:hAnsi="Times New Roman"/>
                <w:b/>
                <w:bCs/>
                <w:sz w:val="20"/>
                <w:szCs w:val="20"/>
                <w:lang w:val="en-US"/>
              </w:rPr>
              <w:t>,</w:t>
            </w:r>
            <w:r w:rsidRPr="00554C55">
              <w:rPr>
                <w:rFonts w:ascii="Times New Roman" w:hAnsi="Times New Roman"/>
                <w:b/>
                <w:bCs/>
                <w:sz w:val="20"/>
                <w:szCs w:val="20"/>
              </w:rPr>
              <w:t>400</w:t>
            </w:r>
            <w:r>
              <w:rPr>
                <w:rFonts w:ascii="Times New Roman" w:hAnsi="Times New Roman"/>
                <w:b/>
                <w:bCs/>
                <w:sz w:val="20"/>
                <w:szCs w:val="20"/>
                <w:lang w:val="en-US"/>
              </w:rPr>
              <w:t>,</w:t>
            </w:r>
            <w:r w:rsidRPr="00554C55">
              <w:rPr>
                <w:rFonts w:ascii="Times New Roman" w:hAnsi="Times New Roman"/>
                <w:b/>
                <w:bCs/>
                <w:sz w:val="20"/>
                <w:szCs w:val="20"/>
              </w:rPr>
              <w:t>000</w:t>
            </w:r>
          </w:p>
        </w:tc>
        <w:tc>
          <w:tcPr>
            <w:tcW w:w="1701" w:type="dxa"/>
            <w:shd w:val="clear" w:color="auto" w:fill="auto"/>
            <w:vAlign w:val="center"/>
          </w:tcPr>
          <w:p w14:paraId="617BACA7" w14:textId="77777777" w:rsidR="00CC6B66" w:rsidRPr="0009459D" w:rsidRDefault="00CC6B66" w:rsidP="00334021">
            <w:pPr>
              <w:spacing w:after="0" w:line="240" w:lineRule="auto"/>
              <w:ind w:left="-57" w:right="57"/>
              <w:jc w:val="right"/>
              <w:rPr>
                <w:rFonts w:ascii="Times New Roman" w:hAnsi="Times New Roman" w:cs="Times New Roman"/>
                <w:sz w:val="20"/>
                <w:szCs w:val="20"/>
              </w:rPr>
            </w:pPr>
            <w:r w:rsidRPr="00554C55">
              <w:rPr>
                <w:rFonts w:ascii="Times New Roman" w:hAnsi="Times New Roman"/>
                <w:b/>
                <w:bCs/>
                <w:sz w:val="20"/>
                <w:szCs w:val="20"/>
              </w:rPr>
              <w:t>153</w:t>
            </w:r>
            <w:r>
              <w:rPr>
                <w:rFonts w:ascii="Times New Roman" w:hAnsi="Times New Roman"/>
                <w:b/>
                <w:bCs/>
                <w:sz w:val="20"/>
                <w:szCs w:val="20"/>
                <w:lang w:val="en-US"/>
              </w:rPr>
              <w:t>,</w:t>
            </w:r>
            <w:r w:rsidRPr="00554C55">
              <w:rPr>
                <w:rFonts w:ascii="Times New Roman" w:hAnsi="Times New Roman"/>
                <w:b/>
                <w:bCs/>
                <w:sz w:val="20"/>
                <w:szCs w:val="20"/>
              </w:rPr>
              <w:t>866</w:t>
            </w:r>
          </w:p>
        </w:tc>
        <w:tc>
          <w:tcPr>
            <w:tcW w:w="1701" w:type="dxa"/>
            <w:shd w:val="clear" w:color="auto" w:fill="auto"/>
            <w:vAlign w:val="center"/>
          </w:tcPr>
          <w:p w14:paraId="609B5FBA" w14:textId="77777777" w:rsidR="00CC6B66" w:rsidRPr="0009459D" w:rsidRDefault="00CC6B66" w:rsidP="00334021">
            <w:pPr>
              <w:spacing w:after="0" w:line="240" w:lineRule="auto"/>
              <w:ind w:left="-57" w:right="-57"/>
              <w:jc w:val="center"/>
              <w:rPr>
                <w:rFonts w:ascii="Times New Roman" w:hAnsi="Times New Roman" w:cs="Times New Roman"/>
                <w:sz w:val="20"/>
                <w:szCs w:val="20"/>
              </w:rPr>
            </w:pPr>
            <w:r w:rsidRPr="00554C55">
              <w:rPr>
                <w:rFonts w:ascii="Times New Roman" w:hAnsi="Times New Roman"/>
                <w:b/>
                <w:bCs/>
                <w:sz w:val="20"/>
                <w:szCs w:val="20"/>
              </w:rPr>
              <w:t>–</w:t>
            </w:r>
          </w:p>
        </w:tc>
      </w:tr>
      <w:tr w:rsidR="00CC6B66" w:rsidRPr="00554C55" w14:paraId="586FA801" w14:textId="77777777" w:rsidTr="00334021">
        <w:trPr>
          <w:trHeight w:val="20"/>
          <w:jc w:val="center"/>
        </w:trPr>
        <w:tc>
          <w:tcPr>
            <w:tcW w:w="2268" w:type="dxa"/>
            <w:shd w:val="clear" w:color="auto" w:fill="auto"/>
          </w:tcPr>
          <w:p w14:paraId="77EDF23D" w14:textId="77777777" w:rsidR="00CC6B66" w:rsidRPr="0009459D" w:rsidRDefault="00CC6B66" w:rsidP="00334021">
            <w:pPr>
              <w:spacing w:after="0" w:line="240" w:lineRule="auto"/>
              <w:ind w:right="-113"/>
              <w:rPr>
                <w:rFonts w:ascii="Times New Roman" w:hAnsi="Times New Roman" w:cs="Times New Roman"/>
                <w:sz w:val="20"/>
                <w:szCs w:val="20"/>
              </w:rPr>
            </w:pPr>
            <w:r w:rsidRPr="00E53FCA">
              <w:rPr>
                <w:rFonts w:ascii="Times New Roman" w:eastAsia="Times New Roman" w:hAnsi="Times New Roman" w:cs="Times New Roman"/>
              </w:rPr>
              <w:t>Bank GPB (JSC)</w:t>
            </w:r>
          </w:p>
        </w:tc>
        <w:tc>
          <w:tcPr>
            <w:tcW w:w="1984" w:type="dxa"/>
            <w:shd w:val="clear" w:color="auto" w:fill="auto"/>
            <w:vAlign w:val="center"/>
          </w:tcPr>
          <w:p w14:paraId="7E7312DB" w14:textId="77777777" w:rsidR="00CC6B66" w:rsidRPr="0009459D" w:rsidRDefault="00CC6B66" w:rsidP="00334021">
            <w:pPr>
              <w:spacing w:after="0" w:line="240" w:lineRule="auto"/>
              <w:ind w:left="-57" w:right="-57"/>
              <w:jc w:val="center"/>
              <w:rPr>
                <w:rFonts w:ascii="Times New Roman" w:hAnsi="Times New Roman" w:cs="Times New Roman"/>
                <w:sz w:val="20"/>
                <w:szCs w:val="20"/>
              </w:rPr>
            </w:pPr>
            <w:r>
              <w:rPr>
                <w:rFonts w:ascii="Times New Roman" w:hAnsi="Times New Roman"/>
                <w:sz w:val="20"/>
                <w:szCs w:val="20"/>
                <w:lang w:val="en-US"/>
              </w:rPr>
              <w:t>No.</w:t>
            </w:r>
            <w:r w:rsidRPr="0009459D">
              <w:rPr>
                <w:rFonts w:ascii="Times New Roman" w:hAnsi="Times New Roman"/>
                <w:sz w:val="20"/>
                <w:szCs w:val="20"/>
              </w:rPr>
              <w:t xml:space="preserve"> </w:t>
            </w:r>
            <w:r w:rsidRPr="00554C55">
              <w:rPr>
                <w:rFonts w:ascii="Times New Roman" w:hAnsi="Times New Roman"/>
                <w:sz w:val="20"/>
                <w:szCs w:val="20"/>
              </w:rPr>
              <w:t>0719-030-0000-К</w:t>
            </w:r>
          </w:p>
        </w:tc>
        <w:tc>
          <w:tcPr>
            <w:tcW w:w="1701" w:type="dxa"/>
            <w:shd w:val="clear" w:color="auto" w:fill="auto"/>
            <w:vAlign w:val="center"/>
          </w:tcPr>
          <w:p w14:paraId="1FA74FC6" w14:textId="77777777" w:rsidR="00CC6B66" w:rsidRPr="0009459D" w:rsidRDefault="00CC6B66" w:rsidP="00334021">
            <w:pPr>
              <w:spacing w:after="0" w:line="240" w:lineRule="auto"/>
              <w:ind w:left="-57" w:right="57"/>
              <w:jc w:val="right"/>
              <w:rPr>
                <w:rFonts w:ascii="Times New Roman" w:hAnsi="Times New Roman" w:cs="Times New Roman"/>
                <w:sz w:val="20"/>
                <w:szCs w:val="20"/>
              </w:rPr>
            </w:pPr>
            <w:r w:rsidRPr="00554C55">
              <w:rPr>
                <w:rFonts w:ascii="Times New Roman" w:hAnsi="Times New Roman"/>
                <w:sz w:val="20"/>
                <w:szCs w:val="20"/>
              </w:rPr>
              <w:t>1</w:t>
            </w:r>
            <w:r>
              <w:rPr>
                <w:rFonts w:ascii="Times New Roman" w:hAnsi="Times New Roman"/>
                <w:sz w:val="20"/>
                <w:szCs w:val="20"/>
                <w:lang w:val="en-US"/>
              </w:rPr>
              <w:t>,</w:t>
            </w:r>
            <w:r w:rsidRPr="00554C55">
              <w:rPr>
                <w:rFonts w:ascii="Times New Roman" w:hAnsi="Times New Roman"/>
                <w:sz w:val="20"/>
                <w:szCs w:val="20"/>
              </w:rPr>
              <w:t>000</w:t>
            </w:r>
            <w:r>
              <w:rPr>
                <w:rFonts w:ascii="Times New Roman" w:hAnsi="Times New Roman"/>
                <w:sz w:val="20"/>
                <w:szCs w:val="20"/>
                <w:lang w:val="en-US"/>
              </w:rPr>
              <w:t>,</w:t>
            </w:r>
            <w:r w:rsidRPr="00554C55">
              <w:rPr>
                <w:rFonts w:ascii="Times New Roman" w:hAnsi="Times New Roman"/>
                <w:sz w:val="20"/>
                <w:szCs w:val="20"/>
              </w:rPr>
              <w:t>000</w:t>
            </w:r>
          </w:p>
        </w:tc>
        <w:tc>
          <w:tcPr>
            <w:tcW w:w="1701" w:type="dxa"/>
            <w:shd w:val="clear" w:color="auto" w:fill="auto"/>
            <w:vAlign w:val="center"/>
          </w:tcPr>
          <w:p w14:paraId="70AC2E47" w14:textId="77777777" w:rsidR="00CC6B66" w:rsidRPr="0009459D" w:rsidRDefault="00CC6B66" w:rsidP="00334021">
            <w:pPr>
              <w:spacing w:after="0" w:line="240" w:lineRule="auto"/>
              <w:ind w:left="-57" w:right="57"/>
              <w:jc w:val="right"/>
              <w:rPr>
                <w:rFonts w:ascii="Times New Roman" w:hAnsi="Times New Roman" w:cs="Times New Roman"/>
                <w:sz w:val="20"/>
                <w:szCs w:val="20"/>
                <w:highlight w:val="red"/>
              </w:rPr>
            </w:pPr>
            <w:r w:rsidRPr="00554C55">
              <w:rPr>
                <w:rFonts w:ascii="Times New Roman" w:hAnsi="Times New Roman"/>
                <w:b/>
                <w:sz w:val="20"/>
                <w:szCs w:val="20"/>
              </w:rPr>
              <w:t>–</w:t>
            </w:r>
          </w:p>
        </w:tc>
        <w:tc>
          <w:tcPr>
            <w:tcW w:w="1701" w:type="dxa"/>
            <w:shd w:val="clear" w:color="auto" w:fill="auto"/>
            <w:vAlign w:val="center"/>
          </w:tcPr>
          <w:p w14:paraId="18784159" w14:textId="77777777" w:rsidR="00CC6B66" w:rsidRPr="00220A7E" w:rsidRDefault="00CC6B66" w:rsidP="00334021">
            <w:pPr>
              <w:spacing w:after="0" w:line="240" w:lineRule="auto"/>
              <w:ind w:left="-57" w:right="-57"/>
              <w:jc w:val="center"/>
              <w:rPr>
                <w:rFonts w:ascii="Times New Roman" w:hAnsi="Times New Roman" w:cs="Times New Roman"/>
                <w:sz w:val="20"/>
                <w:szCs w:val="20"/>
                <w:lang w:val="en-US"/>
              </w:rPr>
            </w:pPr>
            <w:r>
              <w:rPr>
                <w:rFonts w:ascii="Times New Roman" w:hAnsi="Times New Roman"/>
                <w:sz w:val="20"/>
                <w:szCs w:val="20"/>
                <w:lang w:val="en-US"/>
              </w:rPr>
              <w:t xml:space="preserve">Above </w:t>
            </w:r>
            <w:r w:rsidRPr="0009459D">
              <w:rPr>
                <w:rFonts w:ascii="Times New Roman" w:hAnsi="Times New Roman"/>
                <w:sz w:val="20"/>
                <w:szCs w:val="20"/>
              </w:rPr>
              <w:t>1</w:t>
            </w:r>
            <w:r>
              <w:rPr>
                <w:rFonts w:ascii="Times New Roman" w:hAnsi="Times New Roman"/>
                <w:sz w:val="20"/>
                <w:szCs w:val="20"/>
                <w:lang w:val="en-US"/>
              </w:rPr>
              <w:t>.</w:t>
            </w:r>
            <w:r w:rsidRPr="0009459D">
              <w:rPr>
                <w:rFonts w:ascii="Times New Roman" w:hAnsi="Times New Roman"/>
                <w:sz w:val="20"/>
                <w:szCs w:val="20"/>
              </w:rPr>
              <w:t xml:space="preserve">5 </w:t>
            </w:r>
            <w:r>
              <w:rPr>
                <w:rFonts w:ascii="Times New Roman" w:hAnsi="Times New Roman"/>
                <w:sz w:val="20"/>
                <w:szCs w:val="20"/>
                <w:lang w:val="en-US"/>
              </w:rPr>
              <w:t>years</w:t>
            </w:r>
          </w:p>
        </w:tc>
      </w:tr>
      <w:tr w:rsidR="00CC6B66" w:rsidRPr="00554C55" w14:paraId="551984EE" w14:textId="77777777" w:rsidTr="00334021">
        <w:trPr>
          <w:trHeight w:val="20"/>
          <w:jc w:val="center"/>
        </w:trPr>
        <w:tc>
          <w:tcPr>
            <w:tcW w:w="2268" w:type="dxa"/>
            <w:shd w:val="clear" w:color="auto" w:fill="auto"/>
          </w:tcPr>
          <w:p w14:paraId="4E8D22CD" w14:textId="77777777" w:rsidR="00CC6B66" w:rsidRPr="0009459D" w:rsidRDefault="00CC6B66" w:rsidP="00334021">
            <w:pPr>
              <w:spacing w:after="0" w:line="240" w:lineRule="auto"/>
              <w:ind w:right="-113"/>
              <w:rPr>
                <w:rFonts w:ascii="Times New Roman" w:hAnsi="Times New Roman" w:cs="Times New Roman"/>
                <w:sz w:val="20"/>
                <w:szCs w:val="20"/>
              </w:rPr>
            </w:pPr>
            <w:r w:rsidRPr="00E53FCA">
              <w:rPr>
                <w:rFonts w:ascii="Times New Roman" w:eastAsia="Times New Roman" w:hAnsi="Times New Roman" w:cs="Times New Roman"/>
              </w:rPr>
              <w:t>Bank GPB (JSC)</w:t>
            </w:r>
          </w:p>
        </w:tc>
        <w:tc>
          <w:tcPr>
            <w:tcW w:w="1984" w:type="dxa"/>
            <w:shd w:val="clear" w:color="auto" w:fill="auto"/>
            <w:vAlign w:val="center"/>
          </w:tcPr>
          <w:p w14:paraId="177CF6A8" w14:textId="77777777" w:rsidR="00CC6B66" w:rsidRPr="0009459D" w:rsidRDefault="00CC6B66" w:rsidP="00334021">
            <w:pPr>
              <w:spacing w:after="0" w:line="240" w:lineRule="auto"/>
              <w:ind w:left="-57" w:right="-57"/>
              <w:jc w:val="center"/>
              <w:rPr>
                <w:rFonts w:ascii="Times New Roman" w:hAnsi="Times New Roman" w:cs="Times New Roman"/>
                <w:sz w:val="20"/>
                <w:szCs w:val="20"/>
              </w:rPr>
            </w:pPr>
            <w:r>
              <w:rPr>
                <w:rFonts w:ascii="Times New Roman" w:hAnsi="Times New Roman"/>
                <w:sz w:val="20"/>
                <w:szCs w:val="20"/>
                <w:lang w:val="en-US"/>
              </w:rPr>
              <w:t>No.</w:t>
            </w:r>
            <w:r w:rsidRPr="0009459D">
              <w:rPr>
                <w:rFonts w:ascii="Times New Roman" w:hAnsi="Times New Roman"/>
                <w:sz w:val="20"/>
                <w:szCs w:val="20"/>
              </w:rPr>
              <w:t xml:space="preserve"> </w:t>
            </w:r>
            <w:r w:rsidRPr="00554C55">
              <w:rPr>
                <w:rFonts w:ascii="Times New Roman" w:hAnsi="Times New Roman"/>
                <w:sz w:val="20"/>
                <w:szCs w:val="20"/>
              </w:rPr>
              <w:t>0719-031-0000-К</w:t>
            </w:r>
          </w:p>
        </w:tc>
        <w:tc>
          <w:tcPr>
            <w:tcW w:w="1701" w:type="dxa"/>
            <w:shd w:val="clear" w:color="auto" w:fill="auto"/>
            <w:vAlign w:val="center"/>
          </w:tcPr>
          <w:p w14:paraId="300F38E3" w14:textId="77777777" w:rsidR="00CC6B66" w:rsidRPr="0009459D" w:rsidRDefault="00CC6B66" w:rsidP="00334021">
            <w:pPr>
              <w:spacing w:after="0" w:line="240" w:lineRule="auto"/>
              <w:ind w:left="-57" w:right="57"/>
              <w:jc w:val="right"/>
              <w:rPr>
                <w:rFonts w:ascii="Times New Roman" w:hAnsi="Times New Roman" w:cs="Times New Roman"/>
                <w:sz w:val="20"/>
                <w:szCs w:val="20"/>
              </w:rPr>
            </w:pPr>
            <w:r w:rsidRPr="00554C55">
              <w:rPr>
                <w:rFonts w:ascii="Times New Roman" w:hAnsi="Times New Roman"/>
                <w:sz w:val="20"/>
                <w:szCs w:val="20"/>
              </w:rPr>
              <w:t>1</w:t>
            </w:r>
            <w:r>
              <w:rPr>
                <w:rFonts w:ascii="Times New Roman" w:hAnsi="Times New Roman"/>
                <w:sz w:val="20"/>
                <w:szCs w:val="20"/>
                <w:lang w:val="en-US"/>
              </w:rPr>
              <w:t>,</w:t>
            </w:r>
            <w:r w:rsidRPr="00554C55">
              <w:rPr>
                <w:rFonts w:ascii="Times New Roman" w:hAnsi="Times New Roman"/>
                <w:sz w:val="20"/>
                <w:szCs w:val="20"/>
              </w:rPr>
              <w:t>000</w:t>
            </w:r>
            <w:r>
              <w:rPr>
                <w:rFonts w:ascii="Times New Roman" w:hAnsi="Times New Roman"/>
                <w:sz w:val="20"/>
                <w:szCs w:val="20"/>
                <w:lang w:val="en-US"/>
              </w:rPr>
              <w:t>,</w:t>
            </w:r>
            <w:r w:rsidRPr="00554C55">
              <w:rPr>
                <w:rFonts w:ascii="Times New Roman" w:hAnsi="Times New Roman"/>
                <w:sz w:val="20"/>
                <w:szCs w:val="20"/>
              </w:rPr>
              <w:t>000</w:t>
            </w:r>
          </w:p>
        </w:tc>
        <w:tc>
          <w:tcPr>
            <w:tcW w:w="1701" w:type="dxa"/>
            <w:shd w:val="clear" w:color="auto" w:fill="auto"/>
            <w:vAlign w:val="center"/>
          </w:tcPr>
          <w:p w14:paraId="53063C99" w14:textId="77777777" w:rsidR="00CC6B66" w:rsidRPr="0009459D" w:rsidRDefault="00CC6B66" w:rsidP="00334021">
            <w:pPr>
              <w:spacing w:after="0" w:line="240" w:lineRule="auto"/>
              <w:ind w:left="-57" w:right="57"/>
              <w:jc w:val="right"/>
              <w:rPr>
                <w:rFonts w:ascii="Times New Roman" w:hAnsi="Times New Roman" w:cs="Times New Roman"/>
                <w:sz w:val="20"/>
                <w:szCs w:val="20"/>
                <w:highlight w:val="red"/>
              </w:rPr>
            </w:pPr>
            <w:r w:rsidRPr="00554C55">
              <w:rPr>
                <w:rFonts w:ascii="Times New Roman" w:hAnsi="Times New Roman"/>
                <w:b/>
                <w:sz w:val="20"/>
                <w:szCs w:val="20"/>
              </w:rPr>
              <w:t>–</w:t>
            </w:r>
          </w:p>
        </w:tc>
        <w:tc>
          <w:tcPr>
            <w:tcW w:w="1701" w:type="dxa"/>
            <w:shd w:val="clear" w:color="auto" w:fill="auto"/>
            <w:vAlign w:val="center"/>
          </w:tcPr>
          <w:p w14:paraId="314F9525" w14:textId="77777777" w:rsidR="00CC6B66" w:rsidRPr="0009459D" w:rsidRDefault="00CC6B66" w:rsidP="00334021">
            <w:pPr>
              <w:spacing w:after="0" w:line="240" w:lineRule="auto"/>
              <w:ind w:left="-57" w:right="-57"/>
              <w:jc w:val="center"/>
              <w:rPr>
                <w:rFonts w:ascii="Times New Roman" w:hAnsi="Times New Roman" w:cs="Times New Roman"/>
                <w:sz w:val="20"/>
                <w:szCs w:val="20"/>
              </w:rPr>
            </w:pPr>
            <w:r>
              <w:rPr>
                <w:rFonts w:ascii="Times New Roman" w:hAnsi="Times New Roman"/>
                <w:sz w:val="20"/>
                <w:szCs w:val="20"/>
                <w:lang w:val="en-US"/>
              </w:rPr>
              <w:t xml:space="preserve">Above </w:t>
            </w:r>
            <w:r w:rsidRPr="0009459D">
              <w:rPr>
                <w:rFonts w:ascii="Times New Roman" w:hAnsi="Times New Roman"/>
                <w:sz w:val="20"/>
                <w:szCs w:val="20"/>
              </w:rPr>
              <w:t>1</w:t>
            </w:r>
            <w:r>
              <w:rPr>
                <w:rFonts w:ascii="Times New Roman" w:hAnsi="Times New Roman"/>
                <w:sz w:val="20"/>
                <w:szCs w:val="20"/>
                <w:lang w:val="en-US"/>
              </w:rPr>
              <w:t>.</w:t>
            </w:r>
            <w:r w:rsidRPr="0009459D">
              <w:rPr>
                <w:rFonts w:ascii="Times New Roman" w:hAnsi="Times New Roman"/>
                <w:sz w:val="20"/>
                <w:szCs w:val="20"/>
              </w:rPr>
              <w:t xml:space="preserve">5 </w:t>
            </w:r>
            <w:r>
              <w:rPr>
                <w:rFonts w:ascii="Times New Roman" w:hAnsi="Times New Roman"/>
                <w:sz w:val="20"/>
                <w:szCs w:val="20"/>
                <w:lang w:val="en-US"/>
              </w:rPr>
              <w:t>years</w:t>
            </w:r>
          </w:p>
        </w:tc>
      </w:tr>
      <w:tr w:rsidR="00CC6B66" w:rsidRPr="00554C55" w14:paraId="345E227F" w14:textId="77777777" w:rsidTr="00334021">
        <w:trPr>
          <w:trHeight w:val="20"/>
          <w:jc w:val="center"/>
        </w:trPr>
        <w:tc>
          <w:tcPr>
            <w:tcW w:w="2268" w:type="dxa"/>
            <w:shd w:val="clear" w:color="auto" w:fill="auto"/>
          </w:tcPr>
          <w:p w14:paraId="4F0D8C28" w14:textId="77777777" w:rsidR="00CC6B66" w:rsidRPr="0009459D" w:rsidRDefault="00CC6B66" w:rsidP="00334021">
            <w:pPr>
              <w:spacing w:after="0" w:line="240" w:lineRule="auto"/>
              <w:ind w:right="-113"/>
              <w:rPr>
                <w:rFonts w:ascii="Times New Roman" w:hAnsi="Times New Roman" w:cs="Times New Roman"/>
                <w:sz w:val="20"/>
                <w:szCs w:val="20"/>
              </w:rPr>
            </w:pPr>
            <w:r w:rsidRPr="00E53FCA">
              <w:rPr>
                <w:rFonts w:ascii="Times New Roman" w:eastAsia="Times New Roman" w:hAnsi="Times New Roman" w:cs="Times New Roman"/>
              </w:rPr>
              <w:t>Bank GPB (JSC)</w:t>
            </w:r>
          </w:p>
        </w:tc>
        <w:tc>
          <w:tcPr>
            <w:tcW w:w="1984" w:type="dxa"/>
            <w:shd w:val="clear" w:color="auto" w:fill="auto"/>
            <w:vAlign w:val="center"/>
          </w:tcPr>
          <w:p w14:paraId="55C6B15F" w14:textId="77777777" w:rsidR="00CC6B66" w:rsidRPr="0009459D" w:rsidRDefault="00CC6B66" w:rsidP="00334021">
            <w:pPr>
              <w:spacing w:after="0" w:line="240" w:lineRule="auto"/>
              <w:ind w:left="-57" w:right="-57"/>
              <w:jc w:val="center"/>
              <w:rPr>
                <w:rFonts w:ascii="Times New Roman" w:hAnsi="Times New Roman" w:cs="Times New Roman"/>
                <w:sz w:val="20"/>
                <w:szCs w:val="20"/>
              </w:rPr>
            </w:pPr>
            <w:r>
              <w:rPr>
                <w:rFonts w:ascii="Times New Roman" w:hAnsi="Times New Roman"/>
                <w:sz w:val="20"/>
                <w:szCs w:val="20"/>
                <w:lang w:val="en-US"/>
              </w:rPr>
              <w:t>No.</w:t>
            </w:r>
            <w:r w:rsidRPr="0009459D">
              <w:rPr>
                <w:rFonts w:ascii="Times New Roman" w:hAnsi="Times New Roman"/>
                <w:sz w:val="20"/>
                <w:szCs w:val="20"/>
              </w:rPr>
              <w:t xml:space="preserve"> </w:t>
            </w:r>
            <w:r w:rsidRPr="00554C55">
              <w:rPr>
                <w:rFonts w:ascii="Times New Roman" w:hAnsi="Times New Roman"/>
                <w:sz w:val="20"/>
                <w:szCs w:val="20"/>
              </w:rPr>
              <w:t>0719-120-0000-К</w:t>
            </w:r>
          </w:p>
        </w:tc>
        <w:tc>
          <w:tcPr>
            <w:tcW w:w="1701" w:type="dxa"/>
            <w:shd w:val="clear" w:color="auto" w:fill="auto"/>
            <w:vAlign w:val="center"/>
          </w:tcPr>
          <w:p w14:paraId="428F775B" w14:textId="77777777" w:rsidR="00CC6B66" w:rsidRPr="0009459D" w:rsidRDefault="00CC6B66" w:rsidP="00334021">
            <w:pPr>
              <w:spacing w:after="0" w:line="240" w:lineRule="auto"/>
              <w:ind w:left="-57" w:right="57"/>
              <w:jc w:val="right"/>
              <w:rPr>
                <w:rFonts w:ascii="Times New Roman" w:hAnsi="Times New Roman" w:cs="Times New Roman"/>
                <w:sz w:val="20"/>
                <w:szCs w:val="20"/>
              </w:rPr>
            </w:pPr>
            <w:r w:rsidRPr="00554C55">
              <w:rPr>
                <w:rFonts w:ascii="Times New Roman" w:hAnsi="Times New Roman"/>
                <w:sz w:val="20"/>
                <w:szCs w:val="20"/>
              </w:rPr>
              <w:t>3</w:t>
            </w:r>
            <w:r>
              <w:rPr>
                <w:rFonts w:ascii="Times New Roman" w:hAnsi="Times New Roman"/>
                <w:sz w:val="20"/>
                <w:szCs w:val="20"/>
                <w:lang w:val="en-US"/>
              </w:rPr>
              <w:t>,</w:t>
            </w:r>
            <w:r w:rsidRPr="00554C55">
              <w:rPr>
                <w:rFonts w:ascii="Times New Roman" w:hAnsi="Times New Roman"/>
                <w:sz w:val="20"/>
                <w:szCs w:val="20"/>
              </w:rPr>
              <w:t>000</w:t>
            </w:r>
            <w:r>
              <w:rPr>
                <w:rFonts w:ascii="Times New Roman" w:hAnsi="Times New Roman"/>
                <w:sz w:val="20"/>
                <w:szCs w:val="20"/>
                <w:lang w:val="en-US"/>
              </w:rPr>
              <w:t>,</w:t>
            </w:r>
            <w:r w:rsidRPr="00554C55">
              <w:rPr>
                <w:rFonts w:ascii="Times New Roman" w:hAnsi="Times New Roman"/>
                <w:sz w:val="20"/>
                <w:szCs w:val="20"/>
              </w:rPr>
              <w:t>000</w:t>
            </w:r>
          </w:p>
        </w:tc>
        <w:tc>
          <w:tcPr>
            <w:tcW w:w="1701" w:type="dxa"/>
            <w:shd w:val="clear" w:color="auto" w:fill="auto"/>
            <w:vAlign w:val="center"/>
          </w:tcPr>
          <w:p w14:paraId="14E2C2D7" w14:textId="77777777" w:rsidR="00CC6B66" w:rsidRPr="0009459D" w:rsidRDefault="00CC6B66" w:rsidP="00334021">
            <w:pPr>
              <w:spacing w:after="0" w:line="240" w:lineRule="auto"/>
              <w:ind w:left="-57" w:right="57"/>
              <w:jc w:val="right"/>
              <w:rPr>
                <w:rFonts w:ascii="Times New Roman" w:hAnsi="Times New Roman" w:cs="Times New Roman"/>
                <w:sz w:val="20"/>
                <w:szCs w:val="20"/>
                <w:highlight w:val="red"/>
              </w:rPr>
            </w:pPr>
            <w:r w:rsidRPr="00554C55">
              <w:rPr>
                <w:rFonts w:ascii="Times New Roman" w:hAnsi="Times New Roman"/>
                <w:b/>
                <w:sz w:val="20"/>
                <w:szCs w:val="20"/>
              </w:rPr>
              <w:t>–</w:t>
            </w:r>
          </w:p>
        </w:tc>
        <w:tc>
          <w:tcPr>
            <w:tcW w:w="1701" w:type="dxa"/>
            <w:shd w:val="clear" w:color="auto" w:fill="auto"/>
            <w:vAlign w:val="center"/>
          </w:tcPr>
          <w:p w14:paraId="5A597158" w14:textId="77777777" w:rsidR="00CC6B66" w:rsidRPr="00220A7E" w:rsidRDefault="00CC6B66" w:rsidP="00334021">
            <w:pPr>
              <w:spacing w:after="0" w:line="240" w:lineRule="auto"/>
              <w:ind w:left="-57" w:right="-57"/>
              <w:jc w:val="center"/>
              <w:rPr>
                <w:rFonts w:ascii="Times New Roman" w:hAnsi="Times New Roman" w:cs="Times New Roman"/>
                <w:sz w:val="20"/>
                <w:szCs w:val="20"/>
                <w:lang w:val="en-US"/>
              </w:rPr>
            </w:pPr>
            <w:r>
              <w:rPr>
                <w:rFonts w:ascii="Times New Roman" w:hAnsi="Times New Roman"/>
                <w:sz w:val="20"/>
                <w:szCs w:val="20"/>
                <w:lang w:val="en-US"/>
              </w:rPr>
              <w:t>Above 2 years</w:t>
            </w:r>
          </w:p>
        </w:tc>
      </w:tr>
      <w:tr w:rsidR="00CC6B66" w:rsidRPr="00554C55" w14:paraId="09BB8AB6" w14:textId="77777777" w:rsidTr="00334021">
        <w:trPr>
          <w:trHeight w:val="20"/>
          <w:jc w:val="center"/>
        </w:trPr>
        <w:tc>
          <w:tcPr>
            <w:tcW w:w="2268" w:type="dxa"/>
            <w:shd w:val="clear" w:color="auto" w:fill="auto"/>
          </w:tcPr>
          <w:p w14:paraId="1A5E40B3" w14:textId="77777777" w:rsidR="00CC6B66" w:rsidRPr="0009459D" w:rsidRDefault="00CC6B66" w:rsidP="00334021">
            <w:pPr>
              <w:spacing w:after="0" w:line="240" w:lineRule="auto"/>
              <w:ind w:right="-113"/>
              <w:rPr>
                <w:rFonts w:ascii="Times New Roman" w:hAnsi="Times New Roman" w:cs="Times New Roman"/>
                <w:sz w:val="20"/>
                <w:szCs w:val="20"/>
              </w:rPr>
            </w:pPr>
            <w:r w:rsidRPr="00E53FCA">
              <w:rPr>
                <w:rFonts w:ascii="Times New Roman" w:eastAsia="Times New Roman" w:hAnsi="Times New Roman" w:cs="Times New Roman"/>
              </w:rPr>
              <w:t>Bank GPB (JSC)</w:t>
            </w:r>
          </w:p>
        </w:tc>
        <w:tc>
          <w:tcPr>
            <w:tcW w:w="1984" w:type="dxa"/>
            <w:shd w:val="clear" w:color="auto" w:fill="auto"/>
            <w:vAlign w:val="center"/>
          </w:tcPr>
          <w:p w14:paraId="2CE4CF59" w14:textId="77777777" w:rsidR="00CC6B66" w:rsidRPr="0009459D" w:rsidRDefault="00CC6B66" w:rsidP="00334021">
            <w:pPr>
              <w:spacing w:after="0" w:line="240" w:lineRule="auto"/>
              <w:ind w:left="-57" w:right="-57"/>
              <w:jc w:val="center"/>
              <w:rPr>
                <w:rFonts w:ascii="Times New Roman" w:hAnsi="Times New Roman" w:cs="Times New Roman"/>
                <w:sz w:val="20"/>
                <w:szCs w:val="20"/>
              </w:rPr>
            </w:pPr>
            <w:r>
              <w:rPr>
                <w:rFonts w:ascii="Times New Roman" w:hAnsi="Times New Roman"/>
                <w:sz w:val="20"/>
                <w:szCs w:val="20"/>
                <w:lang w:val="en-US"/>
              </w:rPr>
              <w:t>No.</w:t>
            </w:r>
            <w:r w:rsidRPr="00554C55">
              <w:rPr>
                <w:rFonts w:ascii="Times New Roman" w:hAnsi="Times New Roman"/>
                <w:sz w:val="20"/>
                <w:szCs w:val="20"/>
              </w:rPr>
              <w:t>0719-048-0000-ГС</w:t>
            </w:r>
          </w:p>
        </w:tc>
        <w:tc>
          <w:tcPr>
            <w:tcW w:w="1701" w:type="dxa"/>
            <w:shd w:val="clear" w:color="auto" w:fill="auto"/>
            <w:vAlign w:val="center"/>
          </w:tcPr>
          <w:p w14:paraId="60F34546" w14:textId="77777777" w:rsidR="00CC6B66" w:rsidRPr="0009459D" w:rsidRDefault="00CC6B66" w:rsidP="00334021">
            <w:pPr>
              <w:spacing w:after="0" w:line="240" w:lineRule="auto"/>
              <w:ind w:left="-57" w:right="57"/>
              <w:jc w:val="right"/>
              <w:rPr>
                <w:rFonts w:ascii="Times New Roman" w:hAnsi="Times New Roman" w:cs="Times New Roman"/>
                <w:sz w:val="20"/>
                <w:szCs w:val="20"/>
              </w:rPr>
            </w:pPr>
            <w:r w:rsidRPr="00554C55">
              <w:rPr>
                <w:rFonts w:ascii="Times New Roman" w:hAnsi="Times New Roman"/>
                <w:sz w:val="20"/>
                <w:szCs w:val="20"/>
              </w:rPr>
              <w:t>1</w:t>
            </w:r>
            <w:r>
              <w:rPr>
                <w:rFonts w:ascii="Times New Roman" w:hAnsi="Times New Roman"/>
                <w:sz w:val="20"/>
                <w:szCs w:val="20"/>
                <w:lang w:val="en-US"/>
              </w:rPr>
              <w:t>,</w:t>
            </w:r>
            <w:r w:rsidRPr="00554C55">
              <w:rPr>
                <w:rFonts w:ascii="Times New Roman" w:hAnsi="Times New Roman"/>
                <w:sz w:val="20"/>
                <w:szCs w:val="20"/>
              </w:rPr>
              <w:t>500</w:t>
            </w:r>
            <w:r>
              <w:rPr>
                <w:rFonts w:ascii="Times New Roman" w:hAnsi="Times New Roman"/>
                <w:sz w:val="20"/>
                <w:szCs w:val="20"/>
                <w:lang w:val="en-US"/>
              </w:rPr>
              <w:t>,</w:t>
            </w:r>
            <w:r w:rsidRPr="00554C55">
              <w:rPr>
                <w:rFonts w:ascii="Times New Roman" w:hAnsi="Times New Roman"/>
                <w:sz w:val="20"/>
                <w:szCs w:val="20"/>
              </w:rPr>
              <w:t>000</w:t>
            </w:r>
          </w:p>
        </w:tc>
        <w:tc>
          <w:tcPr>
            <w:tcW w:w="1701" w:type="dxa"/>
            <w:shd w:val="clear" w:color="auto" w:fill="auto"/>
          </w:tcPr>
          <w:p w14:paraId="6FB57441" w14:textId="77777777" w:rsidR="00CC6B66" w:rsidRPr="0009459D" w:rsidRDefault="00CC6B66" w:rsidP="00334021">
            <w:pPr>
              <w:spacing w:after="0" w:line="240" w:lineRule="auto"/>
              <w:ind w:left="-57" w:right="57"/>
              <w:jc w:val="right"/>
              <w:rPr>
                <w:rFonts w:ascii="Times New Roman" w:hAnsi="Times New Roman" w:cs="Times New Roman"/>
                <w:sz w:val="20"/>
                <w:szCs w:val="20"/>
                <w:highlight w:val="red"/>
              </w:rPr>
            </w:pPr>
            <w:r w:rsidRPr="00554C55">
              <w:rPr>
                <w:rFonts w:ascii="Times New Roman" w:hAnsi="Times New Roman"/>
                <w:b/>
                <w:sz w:val="20"/>
                <w:szCs w:val="20"/>
              </w:rPr>
              <w:t>–</w:t>
            </w:r>
          </w:p>
        </w:tc>
        <w:tc>
          <w:tcPr>
            <w:tcW w:w="1701" w:type="dxa"/>
            <w:shd w:val="clear" w:color="auto" w:fill="auto"/>
          </w:tcPr>
          <w:p w14:paraId="1F39DC0C" w14:textId="77777777" w:rsidR="00CC6B66" w:rsidRPr="0009459D" w:rsidRDefault="00CC6B66" w:rsidP="00334021">
            <w:pPr>
              <w:spacing w:after="0" w:line="240" w:lineRule="auto"/>
              <w:ind w:left="-57" w:right="-57"/>
              <w:jc w:val="center"/>
              <w:rPr>
                <w:rFonts w:ascii="Times New Roman" w:hAnsi="Times New Roman" w:cs="Times New Roman"/>
                <w:sz w:val="20"/>
                <w:szCs w:val="20"/>
              </w:rPr>
            </w:pPr>
            <w:r w:rsidRPr="005928BB">
              <w:rPr>
                <w:rFonts w:ascii="Times New Roman" w:hAnsi="Times New Roman"/>
                <w:sz w:val="20"/>
                <w:szCs w:val="20"/>
                <w:lang w:val="en-US"/>
              </w:rPr>
              <w:t>Above 2 years</w:t>
            </w:r>
          </w:p>
        </w:tc>
      </w:tr>
      <w:tr w:rsidR="00CC6B66" w:rsidRPr="00554C55" w14:paraId="7BE469DF" w14:textId="77777777" w:rsidTr="00334021">
        <w:trPr>
          <w:trHeight w:val="20"/>
          <w:jc w:val="center"/>
        </w:trPr>
        <w:tc>
          <w:tcPr>
            <w:tcW w:w="2268" w:type="dxa"/>
            <w:shd w:val="clear" w:color="auto" w:fill="auto"/>
          </w:tcPr>
          <w:p w14:paraId="7AC50D21" w14:textId="77777777" w:rsidR="00CC6B66" w:rsidRPr="0009459D" w:rsidRDefault="00CC6B66" w:rsidP="00334021">
            <w:pPr>
              <w:spacing w:after="0" w:line="240" w:lineRule="auto"/>
              <w:ind w:right="-113"/>
              <w:rPr>
                <w:rFonts w:ascii="Times New Roman" w:hAnsi="Times New Roman" w:cs="Times New Roman"/>
                <w:sz w:val="20"/>
                <w:szCs w:val="20"/>
              </w:rPr>
            </w:pPr>
            <w:r w:rsidRPr="00E53FCA">
              <w:rPr>
                <w:rFonts w:ascii="Times New Roman" w:eastAsia="Times New Roman" w:hAnsi="Times New Roman" w:cs="Times New Roman"/>
              </w:rPr>
              <w:t>Bank GPB (JSC)</w:t>
            </w:r>
          </w:p>
        </w:tc>
        <w:tc>
          <w:tcPr>
            <w:tcW w:w="1984" w:type="dxa"/>
            <w:shd w:val="clear" w:color="auto" w:fill="auto"/>
          </w:tcPr>
          <w:p w14:paraId="7495A0D9" w14:textId="77777777" w:rsidR="00CC6B66" w:rsidRPr="0009459D" w:rsidRDefault="00CC6B66" w:rsidP="00334021">
            <w:pPr>
              <w:spacing w:after="0" w:line="240" w:lineRule="auto"/>
              <w:ind w:left="-57" w:right="-57"/>
              <w:jc w:val="center"/>
              <w:rPr>
                <w:rFonts w:ascii="Times New Roman" w:hAnsi="Times New Roman" w:cs="Times New Roman"/>
                <w:sz w:val="20"/>
                <w:szCs w:val="20"/>
              </w:rPr>
            </w:pPr>
            <w:r>
              <w:rPr>
                <w:rFonts w:ascii="Times New Roman" w:hAnsi="Times New Roman"/>
                <w:sz w:val="20"/>
                <w:szCs w:val="20"/>
                <w:lang w:val="en-US"/>
              </w:rPr>
              <w:t>No.</w:t>
            </w:r>
            <w:r w:rsidRPr="00554C55">
              <w:rPr>
                <w:rFonts w:ascii="Times New Roman" w:hAnsi="Times New Roman"/>
                <w:sz w:val="20"/>
                <w:szCs w:val="20"/>
              </w:rPr>
              <w:t>0719-049-0000-ГС</w:t>
            </w:r>
          </w:p>
        </w:tc>
        <w:tc>
          <w:tcPr>
            <w:tcW w:w="1701" w:type="dxa"/>
            <w:shd w:val="clear" w:color="auto" w:fill="auto"/>
            <w:vAlign w:val="center"/>
          </w:tcPr>
          <w:p w14:paraId="2B489A65" w14:textId="77777777" w:rsidR="00CC6B66" w:rsidRPr="0009459D" w:rsidRDefault="00CC6B66" w:rsidP="00334021">
            <w:pPr>
              <w:spacing w:after="0" w:line="240" w:lineRule="auto"/>
              <w:ind w:left="-57" w:right="57"/>
              <w:jc w:val="right"/>
              <w:rPr>
                <w:rFonts w:ascii="Times New Roman" w:hAnsi="Times New Roman" w:cs="Times New Roman"/>
                <w:sz w:val="20"/>
                <w:szCs w:val="20"/>
              </w:rPr>
            </w:pPr>
            <w:r w:rsidRPr="00554C55">
              <w:rPr>
                <w:rFonts w:ascii="Times New Roman" w:hAnsi="Times New Roman"/>
                <w:sz w:val="20"/>
                <w:szCs w:val="20"/>
              </w:rPr>
              <w:t>1</w:t>
            </w:r>
            <w:r>
              <w:rPr>
                <w:rFonts w:ascii="Times New Roman" w:hAnsi="Times New Roman"/>
                <w:sz w:val="20"/>
                <w:szCs w:val="20"/>
                <w:lang w:val="en-US"/>
              </w:rPr>
              <w:t>,</w:t>
            </w:r>
            <w:r w:rsidRPr="00554C55">
              <w:rPr>
                <w:rFonts w:ascii="Times New Roman" w:hAnsi="Times New Roman"/>
                <w:sz w:val="20"/>
                <w:szCs w:val="20"/>
              </w:rPr>
              <w:t>575</w:t>
            </w:r>
            <w:r>
              <w:rPr>
                <w:rFonts w:ascii="Times New Roman" w:hAnsi="Times New Roman"/>
                <w:sz w:val="20"/>
                <w:szCs w:val="20"/>
                <w:lang w:val="en-US"/>
              </w:rPr>
              <w:t>,</w:t>
            </w:r>
            <w:r w:rsidRPr="00554C55">
              <w:rPr>
                <w:rFonts w:ascii="Times New Roman" w:hAnsi="Times New Roman"/>
                <w:sz w:val="20"/>
                <w:szCs w:val="20"/>
              </w:rPr>
              <w:t>000</w:t>
            </w:r>
          </w:p>
        </w:tc>
        <w:tc>
          <w:tcPr>
            <w:tcW w:w="1701" w:type="dxa"/>
            <w:shd w:val="clear" w:color="auto" w:fill="auto"/>
          </w:tcPr>
          <w:p w14:paraId="1B57EE62" w14:textId="77777777" w:rsidR="00CC6B66" w:rsidRPr="0009459D" w:rsidRDefault="00CC6B66" w:rsidP="00334021">
            <w:pPr>
              <w:spacing w:after="0" w:line="240" w:lineRule="auto"/>
              <w:ind w:left="-57" w:right="57"/>
              <w:jc w:val="right"/>
              <w:rPr>
                <w:rFonts w:ascii="Times New Roman" w:hAnsi="Times New Roman" w:cs="Times New Roman"/>
                <w:sz w:val="20"/>
                <w:szCs w:val="20"/>
                <w:highlight w:val="red"/>
              </w:rPr>
            </w:pPr>
            <w:r w:rsidRPr="00554C55">
              <w:rPr>
                <w:rFonts w:ascii="Times New Roman" w:hAnsi="Times New Roman"/>
                <w:b/>
                <w:sz w:val="20"/>
                <w:szCs w:val="20"/>
              </w:rPr>
              <w:t>–</w:t>
            </w:r>
          </w:p>
        </w:tc>
        <w:tc>
          <w:tcPr>
            <w:tcW w:w="1701" w:type="dxa"/>
            <w:shd w:val="clear" w:color="auto" w:fill="auto"/>
          </w:tcPr>
          <w:p w14:paraId="1760E957" w14:textId="77777777" w:rsidR="00CC6B66" w:rsidRPr="0009459D" w:rsidRDefault="00CC6B66" w:rsidP="00334021">
            <w:pPr>
              <w:spacing w:after="0" w:line="240" w:lineRule="auto"/>
              <w:ind w:left="-57" w:right="-57"/>
              <w:jc w:val="center"/>
              <w:rPr>
                <w:rFonts w:ascii="Times New Roman" w:hAnsi="Times New Roman" w:cs="Times New Roman"/>
                <w:sz w:val="20"/>
                <w:szCs w:val="20"/>
              </w:rPr>
            </w:pPr>
            <w:r w:rsidRPr="005928BB">
              <w:rPr>
                <w:rFonts w:ascii="Times New Roman" w:hAnsi="Times New Roman"/>
                <w:sz w:val="20"/>
                <w:szCs w:val="20"/>
                <w:lang w:val="en-US"/>
              </w:rPr>
              <w:t>Above 2 years</w:t>
            </w:r>
          </w:p>
        </w:tc>
      </w:tr>
      <w:tr w:rsidR="00CC6B66" w:rsidRPr="00554C55" w14:paraId="136A6B1A" w14:textId="77777777" w:rsidTr="00334021">
        <w:trPr>
          <w:trHeight w:val="20"/>
          <w:jc w:val="center"/>
        </w:trPr>
        <w:tc>
          <w:tcPr>
            <w:tcW w:w="2268" w:type="dxa"/>
            <w:shd w:val="clear" w:color="auto" w:fill="auto"/>
          </w:tcPr>
          <w:p w14:paraId="04BE83DB" w14:textId="77777777" w:rsidR="00CC6B66" w:rsidRPr="0009459D" w:rsidRDefault="00CC6B66" w:rsidP="00334021">
            <w:pPr>
              <w:spacing w:after="0" w:line="240" w:lineRule="auto"/>
              <w:ind w:right="-113"/>
              <w:rPr>
                <w:rFonts w:ascii="Times New Roman" w:hAnsi="Times New Roman" w:cs="Times New Roman"/>
                <w:sz w:val="20"/>
                <w:szCs w:val="20"/>
              </w:rPr>
            </w:pPr>
            <w:r w:rsidRPr="00E53FCA">
              <w:rPr>
                <w:rFonts w:ascii="Times New Roman" w:eastAsia="Times New Roman" w:hAnsi="Times New Roman" w:cs="Times New Roman"/>
              </w:rPr>
              <w:t>Bank GPB (JSC)</w:t>
            </w:r>
          </w:p>
        </w:tc>
        <w:tc>
          <w:tcPr>
            <w:tcW w:w="1984" w:type="dxa"/>
            <w:shd w:val="clear" w:color="auto" w:fill="auto"/>
          </w:tcPr>
          <w:p w14:paraId="1BD51525" w14:textId="77777777" w:rsidR="00CC6B66" w:rsidRPr="0009459D" w:rsidRDefault="00CC6B66" w:rsidP="00334021">
            <w:pPr>
              <w:spacing w:after="0" w:line="240" w:lineRule="auto"/>
              <w:ind w:left="-57" w:right="-57"/>
              <w:jc w:val="center"/>
              <w:rPr>
                <w:rFonts w:ascii="Times New Roman" w:hAnsi="Times New Roman" w:cs="Times New Roman"/>
                <w:sz w:val="20"/>
                <w:szCs w:val="20"/>
              </w:rPr>
            </w:pPr>
            <w:r>
              <w:rPr>
                <w:rFonts w:ascii="Times New Roman" w:hAnsi="Times New Roman"/>
                <w:sz w:val="20"/>
                <w:szCs w:val="20"/>
                <w:lang w:val="en-US"/>
              </w:rPr>
              <w:t>No</w:t>
            </w:r>
            <w:r w:rsidRPr="0009459D">
              <w:rPr>
                <w:rFonts w:ascii="Times New Roman" w:hAnsi="Times New Roman"/>
                <w:sz w:val="20"/>
                <w:szCs w:val="20"/>
              </w:rPr>
              <w:t xml:space="preserve"> </w:t>
            </w:r>
            <w:r w:rsidRPr="00554C55">
              <w:rPr>
                <w:rFonts w:ascii="Times New Roman" w:hAnsi="Times New Roman"/>
                <w:sz w:val="20"/>
                <w:szCs w:val="20"/>
              </w:rPr>
              <w:t>0719-050-0000-ГС</w:t>
            </w:r>
          </w:p>
        </w:tc>
        <w:tc>
          <w:tcPr>
            <w:tcW w:w="1701" w:type="dxa"/>
            <w:shd w:val="clear" w:color="auto" w:fill="auto"/>
            <w:vAlign w:val="center"/>
          </w:tcPr>
          <w:p w14:paraId="5898E2D7" w14:textId="77777777" w:rsidR="00CC6B66" w:rsidRPr="0009459D" w:rsidRDefault="00CC6B66" w:rsidP="00334021">
            <w:pPr>
              <w:spacing w:after="0" w:line="240" w:lineRule="auto"/>
              <w:ind w:left="-57" w:right="57"/>
              <w:jc w:val="right"/>
              <w:rPr>
                <w:rFonts w:ascii="Times New Roman" w:hAnsi="Times New Roman" w:cs="Times New Roman"/>
                <w:sz w:val="20"/>
                <w:szCs w:val="20"/>
              </w:rPr>
            </w:pPr>
            <w:r w:rsidRPr="00554C55">
              <w:rPr>
                <w:rFonts w:ascii="Times New Roman" w:hAnsi="Times New Roman"/>
                <w:sz w:val="20"/>
                <w:szCs w:val="20"/>
              </w:rPr>
              <w:t>1</w:t>
            </w:r>
            <w:r>
              <w:rPr>
                <w:rFonts w:ascii="Times New Roman" w:hAnsi="Times New Roman"/>
                <w:sz w:val="20"/>
                <w:szCs w:val="20"/>
                <w:lang w:val="en-US"/>
              </w:rPr>
              <w:t>,</w:t>
            </w:r>
            <w:r w:rsidRPr="00554C55">
              <w:rPr>
                <w:rFonts w:ascii="Times New Roman" w:hAnsi="Times New Roman"/>
                <w:sz w:val="20"/>
                <w:szCs w:val="20"/>
              </w:rPr>
              <w:t>187</w:t>
            </w:r>
            <w:r>
              <w:rPr>
                <w:rFonts w:ascii="Times New Roman" w:hAnsi="Times New Roman"/>
                <w:sz w:val="20"/>
                <w:szCs w:val="20"/>
                <w:lang w:val="en-US"/>
              </w:rPr>
              <w:t>,</w:t>
            </w:r>
            <w:r w:rsidRPr="00554C55">
              <w:rPr>
                <w:rFonts w:ascii="Times New Roman" w:hAnsi="Times New Roman"/>
                <w:sz w:val="20"/>
                <w:szCs w:val="20"/>
              </w:rPr>
              <w:t>500</w:t>
            </w:r>
          </w:p>
        </w:tc>
        <w:tc>
          <w:tcPr>
            <w:tcW w:w="1701" w:type="dxa"/>
            <w:shd w:val="clear" w:color="auto" w:fill="auto"/>
          </w:tcPr>
          <w:p w14:paraId="7C4326FF" w14:textId="77777777" w:rsidR="00CC6B66" w:rsidRPr="0009459D" w:rsidRDefault="00CC6B66" w:rsidP="00334021">
            <w:pPr>
              <w:spacing w:after="0" w:line="240" w:lineRule="auto"/>
              <w:ind w:left="-57" w:right="57"/>
              <w:jc w:val="right"/>
              <w:rPr>
                <w:rFonts w:ascii="Times New Roman" w:hAnsi="Times New Roman" w:cs="Times New Roman"/>
                <w:sz w:val="20"/>
                <w:szCs w:val="20"/>
                <w:highlight w:val="red"/>
              </w:rPr>
            </w:pPr>
            <w:r w:rsidRPr="00554C55">
              <w:rPr>
                <w:rFonts w:ascii="Times New Roman" w:hAnsi="Times New Roman"/>
                <w:b/>
                <w:sz w:val="20"/>
                <w:szCs w:val="20"/>
              </w:rPr>
              <w:t>–</w:t>
            </w:r>
          </w:p>
        </w:tc>
        <w:tc>
          <w:tcPr>
            <w:tcW w:w="1701" w:type="dxa"/>
            <w:shd w:val="clear" w:color="auto" w:fill="auto"/>
          </w:tcPr>
          <w:p w14:paraId="373BFD1F" w14:textId="77777777" w:rsidR="00CC6B66" w:rsidRPr="0009459D" w:rsidRDefault="00CC6B66" w:rsidP="00334021">
            <w:pPr>
              <w:spacing w:after="0" w:line="240" w:lineRule="auto"/>
              <w:ind w:left="-57" w:right="-57"/>
              <w:jc w:val="center"/>
              <w:rPr>
                <w:rFonts w:ascii="Times New Roman" w:hAnsi="Times New Roman" w:cs="Times New Roman"/>
                <w:sz w:val="20"/>
                <w:szCs w:val="20"/>
              </w:rPr>
            </w:pPr>
            <w:r w:rsidRPr="005928BB">
              <w:rPr>
                <w:rFonts w:ascii="Times New Roman" w:hAnsi="Times New Roman"/>
                <w:sz w:val="20"/>
                <w:szCs w:val="20"/>
                <w:lang w:val="en-US"/>
              </w:rPr>
              <w:t>Above 2 years</w:t>
            </w:r>
          </w:p>
        </w:tc>
      </w:tr>
      <w:tr w:rsidR="00CC6B66" w:rsidRPr="00554C55" w14:paraId="11D8A92B" w14:textId="77777777" w:rsidTr="00334021">
        <w:trPr>
          <w:trHeight w:val="20"/>
          <w:jc w:val="center"/>
        </w:trPr>
        <w:tc>
          <w:tcPr>
            <w:tcW w:w="2268" w:type="dxa"/>
            <w:shd w:val="clear" w:color="auto" w:fill="auto"/>
          </w:tcPr>
          <w:p w14:paraId="749B79F1" w14:textId="77777777" w:rsidR="00CC6B66" w:rsidRPr="0009459D" w:rsidRDefault="00CC6B66" w:rsidP="00334021">
            <w:pPr>
              <w:spacing w:after="0" w:line="240" w:lineRule="auto"/>
              <w:ind w:right="-113"/>
              <w:rPr>
                <w:rFonts w:ascii="Times New Roman" w:hAnsi="Times New Roman" w:cs="Times New Roman"/>
                <w:b/>
                <w:bCs/>
                <w:sz w:val="20"/>
                <w:szCs w:val="20"/>
              </w:rPr>
            </w:pPr>
            <w:r w:rsidRPr="007862F7">
              <w:rPr>
                <w:rFonts w:ascii="Times New Roman" w:eastAsia="Times New Roman" w:hAnsi="Times New Roman" w:cs="Times New Roman"/>
              </w:rPr>
              <w:t>Bank "RRDB</w:t>
            </w:r>
            <w:proofErr w:type="gramStart"/>
            <w:r w:rsidRPr="007862F7">
              <w:rPr>
                <w:rFonts w:ascii="Times New Roman" w:eastAsia="Times New Roman" w:hAnsi="Times New Roman" w:cs="Times New Roman"/>
              </w:rPr>
              <w:t>"( JSC</w:t>
            </w:r>
            <w:proofErr w:type="gramEnd"/>
            <w:r w:rsidRPr="007862F7">
              <w:rPr>
                <w:rFonts w:ascii="Times New Roman" w:eastAsia="Times New Roman" w:hAnsi="Times New Roman" w:cs="Times New Roman"/>
              </w:rPr>
              <w:t>)</w:t>
            </w:r>
          </w:p>
        </w:tc>
        <w:tc>
          <w:tcPr>
            <w:tcW w:w="1984" w:type="dxa"/>
            <w:shd w:val="clear" w:color="auto" w:fill="auto"/>
            <w:vAlign w:val="center"/>
          </w:tcPr>
          <w:p w14:paraId="0BA206EB" w14:textId="77777777" w:rsidR="00CC6B66" w:rsidRPr="0009459D" w:rsidRDefault="00CC6B66" w:rsidP="00334021">
            <w:pPr>
              <w:spacing w:after="0" w:line="240" w:lineRule="auto"/>
              <w:ind w:left="-57" w:right="-57"/>
              <w:jc w:val="center"/>
              <w:rPr>
                <w:rFonts w:ascii="Times New Roman" w:hAnsi="Times New Roman" w:cs="Times New Roman"/>
                <w:b/>
                <w:sz w:val="20"/>
                <w:szCs w:val="20"/>
              </w:rPr>
            </w:pPr>
            <w:r w:rsidRPr="00554C55">
              <w:rPr>
                <w:rFonts w:ascii="Times New Roman" w:hAnsi="Times New Roman"/>
                <w:sz w:val="20"/>
                <w:szCs w:val="20"/>
              </w:rPr>
              <w:t>374ю</w:t>
            </w:r>
          </w:p>
        </w:tc>
        <w:tc>
          <w:tcPr>
            <w:tcW w:w="1701" w:type="dxa"/>
            <w:shd w:val="clear" w:color="auto" w:fill="auto"/>
            <w:vAlign w:val="center"/>
          </w:tcPr>
          <w:p w14:paraId="61F01C4B" w14:textId="77777777" w:rsidR="00CC6B66" w:rsidRPr="0009459D" w:rsidRDefault="00CC6B66" w:rsidP="00334021">
            <w:pPr>
              <w:spacing w:after="0" w:line="240" w:lineRule="auto"/>
              <w:ind w:left="-57" w:right="57"/>
              <w:jc w:val="right"/>
              <w:rPr>
                <w:rFonts w:ascii="Times New Roman" w:hAnsi="Times New Roman" w:cs="Times New Roman"/>
                <w:b/>
                <w:bCs/>
                <w:sz w:val="20"/>
                <w:szCs w:val="20"/>
              </w:rPr>
            </w:pPr>
            <w:r w:rsidRPr="00554C55">
              <w:rPr>
                <w:rFonts w:ascii="Times New Roman" w:hAnsi="Times New Roman"/>
                <w:sz w:val="20"/>
                <w:szCs w:val="20"/>
              </w:rPr>
              <w:t>1</w:t>
            </w:r>
            <w:r>
              <w:rPr>
                <w:rFonts w:ascii="Times New Roman" w:hAnsi="Times New Roman"/>
                <w:sz w:val="20"/>
                <w:szCs w:val="20"/>
                <w:lang w:val="en-US"/>
              </w:rPr>
              <w:t>,</w:t>
            </w:r>
            <w:r w:rsidRPr="00554C55">
              <w:rPr>
                <w:rFonts w:ascii="Times New Roman" w:hAnsi="Times New Roman"/>
                <w:sz w:val="20"/>
                <w:szCs w:val="20"/>
              </w:rPr>
              <w:t>000</w:t>
            </w:r>
            <w:r>
              <w:rPr>
                <w:rFonts w:ascii="Times New Roman" w:hAnsi="Times New Roman"/>
                <w:sz w:val="20"/>
                <w:szCs w:val="20"/>
                <w:lang w:val="en-US"/>
              </w:rPr>
              <w:t>,</w:t>
            </w:r>
            <w:r w:rsidRPr="00554C55">
              <w:rPr>
                <w:rFonts w:ascii="Times New Roman" w:hAnsi="Times New Roman"/>
                <w:sz w:val="20"/>
                <w:szCs w:val="20"/>
              </w:rPr>
              <w:t>000</w:t>
            </w:r>
          </w:p>
        </w:tc>
        <w:tc>
          <w:tcPr>
            <w:tcW w:w="1701" w:type="dxa"/>
            <w:shd w:val="clear" w:color="auto" w:fill="auto"/>
            <w:vAlign w:val="center"/>
          </w:tcPr>
          <w:p w14:paraId="537A488E" w14:textId="77777777" w:rsidR="00CC6B66" w:rsidRPr="0009459D" w:rsidRDefault="00CC6B66" w:rsidP="00334021">
            <w:pPr>
              <w:spacing w:after="0" w:line="240" w:lineRule="auto"/>
              <w:ind w:left="-57" w:right="57"/>
              <w:jc w:val="right"/>
              <w:rPr>
                <w:rFonts w:ascii="Times New Roman" w:hAnsi="Times New Roman" w:cs="Times New Roman"/>
                <w:b/>
                <w:bCs/>
                <w:sz w:val="20"/>
                <w:szCs w:val="20"/>
                <w:highlight w:val="red"/>
              </w:rPr>
            </w:pPr>
            <w:r w:rsidRPr="00554C55">
              <w:rPr>
                <w:rFonts w:ascii="Times New Roman" w:hAnsi="Times New Roman"/>
                <w:b/>
                <w:sz w:val="20"/>
                <w:szCs w:val="20"/>
              </w:rPr>
              <w:t>–</w:t>
            </w:r>
          </w:p>
        </w:tc>
        <w:tc>
          <w:tcPr>
            <w:tcW w:w="1701" w:type="dxa"/>
            <w:shd w:val="clear" w:color="auto" w:fill="auto"/>
          </w:tcPr>
          <w:p w14:paraId="153E4B3A" w14:textId="77777777" w:rsidR="00CC6B66" w:rsidRPr="0009459D" w:rsidRDefault="00CC6B66" w:rsidP="00334021">
            <w:pPr>
              <w:spacing w:after="0" w:line="240" w:lineRule="auto"/>
              <w:ind w:left="-57" w:right="-57"/>
              <w:jc w:val="center"/>
              <w:rPr>
                <w:rFonts w:ascii="Times New Roman" w:hAnsi="Times New Roman" w:cs="Times New Roman"/>
                <w:b/>
                <w:bCs/>
                <w:sz w:val="20"/>
                <w:szCs w:val="20"/>
              </w:rPr>
            </w:pPr>
            <w:r w:rsidRPr="005928BB">
              <w:rPr>
                <w:rFonts w:ascii="Times New Roman" w:hAnsi="Times New Roman"/>
                <w:sz w:val="20"/>
                <w:szCs w:val="20"/>
                <w:lang w:val="en-US"/>
              </w:rPr>
              <w:t>Above 2 years</w:t>
            </w:r>
          </w:p>
        </w:tc>
      </w:tr>
      <w:tr w:rsidR="00CC6B66" w:rsidRPr="00554C55" w14:paraId="05AD0C81" w14:textId="77777777" w:rsidTr="00334021">
        <w:trPr>
          <w:trHeight w:val="20"/>
          <w:jc w:val="center"/>
        </w:trPr>
        <w:tc>
          <w:tcPr>
            <w:tcW w:w="2268" w:type="dxa"/>
            <w:shd w:val="clear" w:color="auto" w:fill="auto"/>
          </w:tcPr>
          <w:p w14:paraId="3FDE99D5" w14:textId="77777777" w:rsidR="00CC6B66" w:rsidRPr="0009459D" w:rsidRDefault="00CC6B66" w:rsidP="00334021">
            <w:pPr>
              <w:spacing w:after="0" w:line="240" w:lineRule="auto"/>
              <w:ind w:right="-113"/>
              <w:rPr>
                <w:rFonts w:ascii="Times New Roman" w:hAnsi="Times New Roman" w:cs="Times New Roman"/>
                <w:sz w:val="20"/>
                <w:szCs w:val="20"/>
              </w:rPr>
            </w:pPr>
            <w:r w:rsidRPr="007862F7">
              <w:rPr>
                <w:rFonts w:ascii="Times New Roman" w:eastAsia="Times New Roman" w:hAnsi="Times New Roman" w:cs="Times New Roman"/>
              </w:rPr>
              <w:t>Bank "RRDB</w:t>
            </w:r>
            <w:proofErr w:type="gramStart"/>
            <w:r w:rsidRPr="007862F7">
              <w:rPr>
                <w:rFonts w:ascii="Times New Roman" w:eastAsia="Times New Roman" w:hAnsi="Times New Roman" w:cs="Times New Roman"/>
              </w:rPr>
              <w:t>"( JSC</w:t>
            </w:r>
            <w:proofErr w:type="gramEnd"/>
            <w:r w:rsidRPr="007862F7">
              <w:rPr>
                <w:rFonts w:ascii="Times New Roman" w:eastAsia="Times New Roman" w:hAnsi="Times New Roman" w:cs="Times New Roman"/>
              </w:rPr>
              <w:t>)</w:t>
            </w:r>
          </w:p>
        </w:tc>
        <w:tc>
          <w:tcPr>
            <w:tcW w:w="1984" w:type="dxa"/>
            <w:shd w:val="clear" w:color="auto" w:fill="auto"/>
            <w:vAlign w:val="center"/>
          </w:tcPr>
          <w:p w14:paraId="59C05798" w14:textId="77777777" w:rsidR="00CC6B66" w:rsidRPr="0009459D" w:rsidRDefault="00CC6B66" w:rsidP="00334021">
            <w:pPr>
              <w:spacing w:after="0" w:line="240" w:lineRule="auto"/>
              <w:ind w:left="-57" w:right="-57"/>
              <w:jc w:val="center"/>
              <w:rPr>
                <w:rFonts w:ascii="Times New Roman" w:hAnsi="Times New Roman" w:cs="Times New Roman"/>
                <w:sz w:val="20"/>
                <w:szCs w:val="20"/>
              </w:rPr>
            </w:pPr>
            <w:r w:rsidRPr="00554C55">
              <w:rPr>
                <w:rFonts w:ascii="Times New Roman" w:hAnsi="Times New Roman"/>
                <w:sz w:val="20"/>
                <w:szCs w:val="20"/>
              </w:rPr>
              <w:t>375ю</w:t>
            </w:r>
          </w:p>
        </w:tc>
        <w:tc>
          <w:tcPr>
            <w:tcW w:w="1701" w:type="dxa"/>
            <w:shd w:val="clear" w:color="auto" w:fill="auto"/>
            <w:vAlign w:val="center"/>
          </w:tcPr>
          <w:p w14:paraId="42ED4C8B" w14:textId="77777777" w:rsidR="00CC6B66" w:rsidRPr="0009459D" w:rsidRDefault="00CC6B66" w:rsidP="00334021">
            <w:pPr>
              <w:spacing w:after="0" w:line="240" w:lineRule="auto"/>
              <w:ind w:left="-57" w:right="57"/>
              <w:jc w:val="right"/>
              <w:rPr>
                <w:rFonts w:ascii="Times New Roman" w:hAnsi="Times New Roman" w:cs="Times New Roman"/>
                <w:sz w:val="20"/>
                <w:szCs w:val="20"/>
              </w:rPr>
            </w:pPr>
            <w:r w:rsidRPr="00554C55">
              <w:rPr>
                <w:rFonts w:ascii="Times New Roman" w:hAnsi="Times New Roman"/>
                <w:sz w:val="20"/>
                <w:szCs w:val="20"/>
              </w:rPr>
              <w:t>1</w:t>
            </w:r>
            <w:r>
              <w:rPr>
                <w:rFonts w:ascii="Times New Roman" w:hAnsi="Times New Roman"/>
                <w:sz w:val="20"/>
                <w:szCs w:val="20"/>
                <w:lang w:val="en-US"/>
              </w:rPr>
              <w:t>,</w:t>
            </w:r>
            <w:r w:rsidRPr="00554C55">
              <w:rPr>
                <w:rFonts w:ascii="Times New Roman" w:hAnsi="Times New Roman"/>
                <w:sz w:val="20"/>
                <w:szCs w:val="20"/>
              </w:rPr>
              <w:t>320</w:t>
            </w:r>
            <w:r>
              <w:rPr>
                <w:rFonts w:ascii="Times New Roman" w:hAnsi="Times New Roman"/>
                <w:sz w:val="20"/>
                <w:szCs w:val="20"/>
                <w:lang w:val="en-US"/>
              </w:rPr>
              <w:t>,</w:t>
            </w:r>
            <w:r w:rsidRPr="00554C55">
              <w:rPr>
                <w:rFonts w:ascii="Times New Roman" w:hAnsi="Times New Roman"/>
                <w:sz w:val="20"/>
                <w:szCs w:val="20"/>
              </w:rPr>
              <w:t>422</w:t>
            </w:r>
          </w:p>
        </w:tc>
        <w:tc>
          <w:tcPr>
            <w:tcW w:w="1701" w:type="dxa"/>
            <w:shd w:val="clear" w:color="auto" w:fill="auto"/>
            <w:vAlign w:val="center"/>
          </w:tcPr>
          <w:p w14:paraId="249E40AC" w14:textId="77777777" w:rsidR="00CC6B66" w:rsidRPr="0009459D" w:rsidRDefault="00CC6B66" w:rsidP="00334021">
            <w:pPr>
              <w:spacing w:after="0" w:line="240" w:lineRule="auto"/>
              <w:ind w:left="-57" w:right="57"/>
              <w:jc w:val="right"/>
              <w:rPr>
                <w:rFonts w:ascii="Times New Roman" w:hAnsi="Times New Roman" w:cs="Times New Roman"/>
                <w:sz w:val="20"/>
                <w:szCs w:val="20"/>
                <w:highlight w:val="red"/>
              </w:rPr>
            </w:pPr>
            <w:r w:rsidRPr="00554C55">
              <w:rPr>
                <w:rFonts w:ascii="Times New Roman" w:hAnsi="Times New Roman"/>
                <w:b/>
                <w:sz w:val="20"/>
                <w:szCs w:val="20"/>
              </w:rPr>
              <w:t>–</w:t>
            </w:r>
          </w:p>
        </w:tc>
        <w:tc>
          <w:tcPr>
            <w:tcW w:w="1701" w:type="dxa"/>
            <w:shd w:val="clear" w:color="auto" w:fill="auto"/>
          </w:tcPr>
          <w:p w14:paraId="6623C798" w14:textId="77777777" w:rsidR="00CC6B66" w:rsidRPr="0009459D" w:rsidRDefault="00CC6B66" w:rsidP="00334021">
            <w:pPr>
              <w:spacing w:after="0" w:line="240" w:lineRule="auto"/>
              <w:ind w:left="-57" w:right="-57"/>
              <w:jc w:val="center"/>
              <w:rPr>
                <w:rFonts w:ascii="Times New Roman" w:hAnsi="Times New Roman" w:cs="Times New Roman"/>
                <w:sz w:val="20"/>
                <w:szCs w:val="20"/>
              </w:rPr>
            </w:pPr>
            <w:r w:rsidRPr="005928BB">
              <w:rPr>
                <w:rFonts w:ascii="Times New Roman" w:hAnsi="Times New Roman"/>
                <w:sz w:val="20"/>
                <w:szCs w:val="20"/>
                <w:lang w:val="en-US"/>
              </w:rPr>
              <w:t>Above 2 years</w:t>
            </w:r>
          </w:p>
        </w:tc>
      </w:tr>
      <w:tr w:rsidR="00CC6B66" w:rsidRPr="00554C55" w14:paraId="7F6648A9" w14:textId="77777777" w:rsidTr="00334021">
        <w:trPr>
          <w:trHeight w:val="20"/>
          <w:jc w:val="center"/>
        </w:trPr>
        <w:tc>
          <w:tcPr>
            <w:tcW w:w="2268" w:type="dxa"/>
            <w:shd w:val="clear" w:color="auto" w:fill="auto"/>
          </w:tcPr>
          <w:p w14:paraId="5AC5751F" w14:textId="77777777" w:rsidR="00CC6B66" w:rsidRPr="0009459D" w:rsidRDefault="00CC6B66" w:rsidP="00334021">
            <w:pPr>
              <w:spacing w:after="0" w:line="240" w:lineRule="auto"/>
              <w:ind w:right="-113"/>
              <w:rPr>
                <w:rFonts w:ascii="Times New Roman" w:hAnsi="Times New Roman" w:cs="Times New Roman"/>
                <w:sz w:val="20"/>
                <w:szCs w:val="20"/>
              </w:rPr>
            </w:pPr>
            <w:r w:rsidRPr="007862F7">
              <w:rPr>
                <w:rFonts w:ascii="Times New Roman" w:eastAsia="Times New Roman" w:hAnsi="Times New Roman" w:cs="Times New Roman"/>
              </w:rPr>
              <w:t>Bank "RRDB</w:t>
            </w:r>
            <w:proofErr w:type="gramStart"/>
            <w:r w:rsidRPr="007862F7">
              <w:rPr>
                <w:rFonts w:ascii="Times New Roman" w:eastAsia="Times New Roman" w:hAnsi="Times New Roman" w:cs="Times New Roman"/>
              </w:rPr>
              <w:t>"( JSC</w:t>
            </w:r>
            <w:proofErr w:type="gramEnd"/>
            <w:r w:rsidRPr="007862F7">
              <w:rPr>
                <w:rFonts w:ascii="Times New Roman" w:eastAsia="Times New Roman" w:hAnsi="Times New Roman" w:cs="Times New Roman"/>
              </w:rPr>
              <w:t>)</w:t>
            </w:r>
          </w:p>
        </w:tc>
        <w:tc>
          <w:tcPr>
            <w:tcW w:w="1984" w:type="dxa"/>
            <w:shd w:val="clear" w:color="auto" w:fill="auto"/>
            <w:vAlign w:val="center"/>
          </w:tcPr>
          <w:p w14:paraId="642B124E" w14:textId="77777777" w:rsidR="00CC6B66" w:rsidRPr="0009459D" w:rsidRDefault="00CC6B66" w:rsidP="00334021">
            <w:pPr>
              <w:spacing w:after="0" w:line="240" w:lineRule="auto"/>
              <w:ind w:left="-57" w:right="-57"/>
              <w:jc w:val="center"/>
              <w:rPr>
                <w:rFonts w:ascii="Times New Roman" w:hAnsi="Times New Roman" w:cs="Times New Roman"/>
                <w:sz w:val="20"/>
                <w:szCs w:val="20"/>
              </w:rPr>
            </w:pPr>
            <w:r w:rsidRPr="00554C55">
              <w:rPr>
                <w:rFonts w:ascii="Times New Roman" w:hAnsi="Times New Roman"/>
                <w:sz w:val="20"/>
                <w:szCs w:val="20"/>
              </w:rPr>
              <w:t>376ю</w:t>
            </w:r>
          </w:p>
        </w:tc>
        <w:tc>
          <w:tcPr>
            <w:tcW w:w="1701" w:type="dxa"/>
            <w:shd w:val="clear" w:color="auto" w:fill="auto"/>
            <w:vAlign w:val="center"/>
          </w:tcPr>
          <w:p w14:paraId="636A37B0" w14:textId="77777777" w:rsidR="00CC6B66" w:rsidRPr="0009459D" w:rsidRDefault="00CC6B66" w:rsidP="00334021">
            <w:pPr>
              <w:spacing w:after="0" w:line="240" w:lineRule="auto"/>
              <w:ind w:left="-57" w:right="57"/>
              <w:jc w:val="right"/>
              <w:rPr>
                <w:rFonts w:ascii="Times New Roman" w:hAnsi="Times New Roman" w:cs="Times New Roman"/>
                <w:sz w:val="20"/>
                <w:szCs w:val="20"/>
              </w:rPr>
            </w:pPr>
            <w:r w:rsidRPr="00554C55">
              <w:rPr>
                <w:rFonts w:ascii="Times New Roman" w:hAnsi="Times New Roman"/>
                <w:sz w:val="20"/>
                <w:szCs w:val="20"/>
              </w:rPr>
              <w:t>2</w:t>
            </w:r>
            <w:r>
              <w:rPr>
                <w:rFonts w:ascii="Times New Roman" w:hAnsi="Times New Roman"/>
                <w:sz w:val="20"/>
                <w:szCs w:val="20"/>
                <w:lang w:val="en-US"/>
              </w:rPr>
              <w:t>,</w:t>
            </w:r>
            <w:r w:rsidRPr="00554C55">
              <w:rPr>
                <w:rFonts w:ascii="Times New Roman" w:hAnsi="Times New Roman"/>
                <w:sz w:val="20"/>
                <w:szCs w:val="20"/>
              </w:rPr>
              <w:t>000</w:t>
            </w:r>
            <w:r>
              <w:rPr>
                <w:rFonts w:ascii="Times New Roman" w:hAnsi="Times New Roman"/>
                <w:sz w:val="20"/>
                <w:szCs w:val="20"/>
                <w:lang w:val="en-US"/>
              </w:rPr>
              <w:t>,</w:t>
            </w:r>
            <w:r w:rsidRPr="00554C55">
              <w:rPr>
                <w:rFonts w:ascii="Times New Roman" w:hAnsi="Times New Roman"/>
                <w:sz w:val="20"/>
                <w:szCs w:val="20"/>
              </w:rPr>
              <w:t>000</w:t>
            </w:r>
          </w:p>
        </w:tc>
        <w:tc>
          <w:tcPr>
            <w:tcW w:w="1701" w:type="dxa"/>
            <w:shd w:val="clear" w:color="auto" w:fill="auto"/>
            <w:vAlign w:val="center"/>
          </w:tcPr>
          <w:p w14:paraId="7CE756B7" w14:textId="77777777" w:rsidR="00CC6B66" w:rsidRPr="0009459D" w:rsidRDefault="00CC6B66" w:rsidP="00334021">
            <w:pPr>
              <w:spacing w:after="0" w:line="240" w:lineRule="auto"/>
              <w:ind w:left="-57" w:right="57"/>
              <w:jc w:val="right"/>
              <w:rPr>
                <w:rFonts w:ascii="Times New Roman" w:hAnsi="Times New Roman" w:cs="Times New Roman"/>
                <w:sz w:val="20"/>
                <w:szCs w:val="20"/>
                <w:highlight w:val="red"/>
              </w:rPr>
            </w:pPr>
            <w:r w:rsidRPr="00554C55">
              <w:rPr>
                <w:rFonts w:ascii="Times New Roman" w:hAnsi="Times New Roman"/>
                <w:b/>
                <w:sz w:val="20"/>
                <w:szCs w:val="20"/>
              </w:rPr>
              <w:t>–</w:t>
            </w:r>
          </w:p>
        </w:tc>
        <w:tc>
          <w:tcPr>
            <w:tcW w:w="1701" w:type="dxa"/>
            <w:shd w:val="clear" w:color="auto" w:fill="auto"/>
          </w:tcPr>
          <w:p w14:paraId="51F6AD61" w14:textId="77777777" w:rsidR="00CC6B66" w:rsidRPr="0009459D" w:rsidRDefault="00CC6B66" w:rsidP="00334021">
            <w:pPr>
              <w:spacing w:after="0" w:line="240" w:lineRule="auto"/>
              <w:ind w:left="-57" w:right="-57"/>
              <w:jc w:val="center"/>
              <w:rPr>
                <w:rFonts w:ascii="Times New Roman" w:hAnsi="Times New Roman" w:cs="Times New Roman"/>
                <w:sz w:val="20"/>
                <w:szCs w:val="20"/>
              </w:rPr>
            </w:pPr>
            <w:r w:rsidRPr="005928BB">
              <w:rPr>
                <w:rFonts w:ascii="Times New Roman" w:hAnsi="Times New Roman"/>
                <w:sz w:val="20"/>
                <w:szCs w:val="20"/>
                <w:lang w:val="en-US"/>
              </w:rPr>
              <w:t>Above 2 years</w:t>
            </w:r>
          </w:p>
        </w:tc>
      </w:tr>
      <w:tr w:rsidR="00CC6B66" w:rsidRPr="00554C55" w14:paraId="036FC2AC" w14:textId="77777777" w:rsidTr="00334021">
        <w:trPr>
          <w:trHeight w:val="20"/>
          <w:jc w:val="center"/>
        </w:trPr>
        <w:tc>
          <w:tcPr>
            <w:tcW w:w="2268" w:type="dxa"/>
            <w:shd w:val="clear" w:color="auto" w:fill="auto"/>
            <w:vAlign w:val="center"/>
          </w:tcPr>
          <w:p w14:paraId="11FE8737" w14:textId="77777777" w:rsidR="00CC6B66" w:rsidRPr="0009459D" w:rsidRDefault="00CC6B66" w:rsidP="00334021">
            <w:pPr>
              <w:spacing w:after="0" w:line="240" w:lineRule="auto"/>
              <w:ind w:right="-113"/>
              <w:rPr>
                <w:rFonts w:ascii="Times New Roman" w:hAnsi="Times New Roman" w:cs="Times New Roman"/>
                <w:spacing w:val="-4"/>
                <w:sz w:val="20"/>
                <w:szCs w:val="20"/>
              </w:rPr>
            </w:pPr>
            <w:r w:rsidRPr="00E92B9C">
              <w:rPr>
                <w:rFonts w:ascii="Times New Roman" w:hAnsi="Times New Roman"/>
                <w:spacing w:val="-4"/>
                <w:sz w:val="20"/>
                <w:szCs w:val="20"/>
              </w:rPr>
              <w:t>PJSC PS Bank (</w:t>
            </w:r>
            <w:proofErr w:type="spellStart"/>
            <w:r w:rsidRPr="00E92B9C">
              <w:rPr>
                <w:rFonts w:ascii="Times New Roman" w:hAnsi="Times New Roman"/>
                <w:spacing w:val="-4"/>
                <w:sz w:val="20"/>
                <w:szCs w:val="20"/>
              </w:rPr>
              <w:t>Promsvyazbank</w:t>
            </w:r>
            <w:proofErr w:type="spellEnd"/>
            <w:r w:rsidRPr="00E92B9C">
              <w:rPr>
                <w:rFonts w:ascii="Times New Roman" w:hAnsi="Times New Roman"/>
                <w:spacing w:val="-4"/>
                <w:sz w:val="20"/>
                <w:szCs w:val="20"/>
              </w:rPr>
              <w:t>)</w:t>
            </w:r>
          </w:p>
        </w:tc>
        <w:tc>
          <w:tcPr>
            <w:tcW w:w="1984" w:type="dxa"/>
            <w:shd w:val="clear" w:color="auto" w:fill="auto"/>
            <w:vAlign w:val="center"/>
          </w:tcPr>
          <w:p w14:paraId="6C95FA5B" w14:textId="77777777" w:rsidR="00CC6B66" w:rsidRPr="0009459D" w:rsidRDefault="00CC6B66" w:rsidP="00334021">
            <w:pPr>
              <w:spacing w:after="0" w:line="240" w:lineRule="auto"/>
              <w:ind w:left="-57" w:right="-57"/>
              <w:jc w:val="center"/>
              <w:rPr>
                <w:rFonts w:ascii="Times New Roman" w:hAnsi="Times New Roman" w:cs="Times New Roman"/>
                <w:sz w:val="20"/>
                <w:szCs w:val="20"/>
              </w:rPr>
            </w:pPr>
            <w:r>
              <w:rPr>
                <w:rFonts w:ascii="Times New Roman" w:hAnsi="Times New Roman"/>
                <w:sz w:val="20"/>
                <w:szCs w:val="20"/>
                <w:lang w:val="en-US"/>
              </w:rPr>
              <w:t>No.</w:t>
            </w:r>
            <w:r w:rsidRPr="0009459D">
              <w:rPr>
                <w:rFonts w:ascii="Times New Roman" w:hAnsi="Times New Roman"/>
                <w:sz w:val="20"/>
                <w:szCs w:val="20"/>
              </w:rPr>
              <w:t xml:space="preserve"> </w:t>
            </w:r>
            <w:r w:rsidRPr="00554C55">
              <w:rPr>
                <w:rFonts w:ascii="Times New Roman" w:hAnsi="Times New Roman"/>
                <w:sz w:val="20"/>
                <w:szCs w:val="20"/>
              </w:rPr>
              <w:t xml:space="preserve">0089-20-3-15 </w:t>
            </w:r>
          </w:p>
        </w:tc>
        <w:tc>
          <w:tcPr>
            <w:tcW w:w="1701" w:type="dxa"/>
            <w:shd w:val="clear" w:color="auto" w:fill="auto"/>
            <w:vAlign w:val="center"/>
          </w:tcPr>
          <w:p w14:paraId="50B269CC" w14:textId="77777777" w:rsidR="00CC6B66" w:rsidRPr="0009459D" w:rsidRDefault="00CC6B66" w:rsidP="00334021">
            <w:pPr>
              <w:spacing w:after="0" w:line="240" w:lineRule="auto"/>
              <w:ind w:left="-57" w:right="57"/>
              <w:jc w:val="right"/>
              <w:rPr>
                <w:rFonts w:ascii="Times New Roman" w:hAnsi="Times New Roman" w:cs="Times New Roman"/>
                <w:sz w:val="20"/>
                <w:szCs w:val="20"/>
              </w:rPr>
            </w:pPr>
            <w:r w:rsidRPr="00554C55">
              <w:rPr>
                <w:rFonts w:ascii="Times New Roman" w:hAnsi="Times New Roman"/>
                <w:sz w:val="20"/>
                <w:szCs w:val="20"/>
              </w:rPr>
              <w:t>1</w:t>
            </w:r>
            <w:r>
              <w:rPr>
                <w:rFonts w:ascii="Times New Roman" w:hAnsi="Times New Roman"/>
                <w:sz w:val="20"/>
                <w:szCs w:val="20"/>
                <w:lang w:val="en-US"/>
              </w:rPr>
              <w:t>,</w:t>
            </w:r>
            <w:r w:rsidRPr="00554C55">
              <w:rPr>
                <w:rFonts w:ascii="Times New Roman" w:hAnsi="Times New Roman"/>
                <w:sz w:val="20"/>
                <w:szCs w:val="20"/>
              </w:rPr>
              <w:t>900</w:t>
            </w:r>
            <w:r>
              <w:rPr>
                <w:rFonts w:ascii="Times New Roman" w:hAnsi="Times New Roman"/>
                <w:sz w:val="20"/>
                <w:szCs w:val="20"/>
                <w:lang w:val="en-US"/>
              </w:rPr>
              <w:t>,</w:t>
            </w:r>
            <w:r w:rsidRPr="00554C55">
              <w:rPr>
                <w:rFonts w:ascii="Times New Roman" w:hAnsi="Times New Roman"/>
                <w:sz w:val="20"/>
                <w:szCs w:val="20"/>
              </w:rPr>
              <w:t>000</w:t>
            </w:r>
          </w:p>
        </w:tc>
        <w:tc>
          <w:tcPr>
            <w:tcW w:w="1701" w:type="dxa"/>
            <w:shd w:val="clear" w:color="auto" w:fill="auto"/>
            <w:vAlign w:val="center"/>
          </w:tcPr>
          <w:p w14:paraId="679190F2" w14:textId="77777777" w:rsidR="00CC6B66" w:rsidRPr="0009459D" w:rsidRDefault="00CC6B66" w:rsidP="00334021">
            <w:pPr>
              <w:spacing w:after="0" w:line="240" w:lineRule="auto"/>
              <w:ind w:left="-57" w:right="57"/>
              <w:jc w:val="right"/>
              <w:rPr>
                <w:rFonts w:ascii="Times New Roman" w:hAnsi="Times New Roman" w:cs="Times New Roman"/>
                <w:sz w:val="20"/>
                <w:szCs w:val="20"/>
                <w:highlight w:val="red"/>
              </w:rPr>
            </w:pPr>
            <w:r w:rsidRPr="00554C55">
              <w:rPr>
                <w:rFonts w:ascii="Times New Roman" w:hAnsi="Times New Roman"/>
                <w:b/>
                <w:sz w:val="20"/>
                <w:szCs w:val="20"/>
              </w:rPr>
              <w:t>–</w:t>
            </w:r>
          </w:p>
        </w:tc>
        <w:tc>
          <w:tcPr>
            <w:tcW w:w="1701" w:type="dxa"/>
            <w:shd w:val="clear" w:color="auto" w:fill="auto"/>
          </w:tcPr>
          <w:p w14:paraId="56728BF3" w14:textId="77777777" w:rsidR="00CC6B66" w:rsidRPr="0009459D" w:rsidRDefault="00CC6B66" w:rsidP="00334021">
            <w:pPr>
              <w:spacing w:after="0" w:line="240" w:lineRule="auto"/>
              <w:ind w:left="-57" w:right="-57"/>
              <w:jc w:val="center"/>
              <w:rPr>
                <w:rFonts w:ascii="Times New Roman" w:hAnsi="Times New Roman" w:cs="Times New Roman"/>
                <w:sz w:val="20"/>
                <w:szCs w:val="20"/>
              </w:rPr>
            </w:pPr>
            <w:r w:rsidRPr="00194AD4">
              <w:rPr>
                <w:rFonts w:ascii="Times New Roman" w:hAnsi="Times New Roman"/>
                <w:sz w:val="20"/>
                <w:szCs w:val="20"/>
                <w:lang w:val="en-US"/>
              </w:rPr>
              <w:t>Above 2 years</w:t>
            </w:r>
          </w:p>
        </w:tc>
      </w:tr>
      <w:tr w:rsidR="00CC6B66" w:rsidRPr="00554C55" w14:paraId="37AB4574" w14:textId="77777777" w:rsidTr="00334021">
        <w:trPr>
          <w:trHeight w:val="20"/>
          <w:jc w:val="center"/>
        </w:trPr>
        <w:tc>
          <w:tcPr>
            <w:tcW w:w="2268" w:type="dxa"/>
            <w:shd w:val="clear" w:color="auto" w:fill="auto"/>
            <w:vAlign w:val="center"/>
          </w:tcPr>
          <w:p w14:paraId="718BE858" w14:textId="77777777" w:rsidR="00CC6B66" w:rsidRPr="000F636A" w:rsidRDefault="00CC6B66" w:rsidP="00334021">
            <w:pPr>
              <w:spacing w:after="0" w:line="240" w:lineRule="auto"/>
              <w:ind w:right="-113"/>
              <w:rPr>
                <w:rFonts w:ascii="Times New Roman" w:hAnsi="Times New Roman" w:cs="Times New Roman"/>
                <w:sz w:val="20"/>
                <w:szCs w:val="20"/>
                <w:lang w:val="en-US"/>
              </w:rPr>
            </w:pPr>
            <w:r>
              <w:rPr>
                <w:rFonts w:ascii="Times New Roman" w:hAnsi="Times New Roman"/>
                <w:sz w:val="20"/>
                <w:szCs w:val="20"/>
                <w:lang w:val="en-US"/>
              </w:rPr>
              <w:t>JSC SMP Bank</w:t>
            </w:r>
          </w:p>
        </w:tc>
        <w:tc>
          <w:tcPr>
            <w:tcW w:w="1984" w:type="dxa"/>
            <w:shd w:val="clear" w:color="auto" w:fill="auto"/>
            <w:vAlign w:val="center"/>
          </w:tcPr>
          <w:p w14:paraId="1F5D6A16" w14:textId="77777777" w:rsidR="00CC6B66" w:rsidRPr="0009459D" w:rsidRDefault="00CC6B66" w:rsidP="00334021">
            <w:pPr>
              <w:spacing w:after="0" w:line="240" w:lineRule="auto"/>
              <w:ind w:left="-57" w:right="-57"/>
              <w:jc w:val="center"/>
              <w:rPr>
                <w:rFonts w:ascii="Times New Roman" w:hAnsi="Times New Roman" w:cs="Times New Roman"/>
                <w:sz w:val="20"/>
                <w:szCs w:val="20"/>
              </w:rPr>
            </w:pPr>
            <w:r w:rsidRPr="00554C55">
              <w:rPr>
                <w:rFonts w:ascii="Times New Roman" w:hAnsi="Times New Roman"/>
                <w:sz w:val="20"/>
                <w:szCs w:val="20"/>
              </w:rPr>
              <w:t>08-22-2020/КЛ</w:t>
            </w:r>
          </w:p>
        </w:tc>
        <w:tc>
          <w:tcPr>
            <w:tcW w:w="1701" w:type="dxa"/>
            <w:shd w:val="clear" w:color="auto" w:fill="auto"/>
            <w:vAlign w:val="center"/>
          </w:tcPr>
          <w:p w14:paraId="5DBB9A0B" w14:textId="77777777" w:rsidR="00CC6B66" w:rsidRPr="0009459D" w:rsidRDefault="00CC6B66" w:rsidP="00334021">
            <w:pPr>
              <w:spacing w:after="0" w:line="240" w:lineRule="auto"/>
              <w:ind w:left="-57" w:right="57"/>
              <w:jc w:val="right"/>
              <w:rPr>
                <w:rFonts w:ascii="Times New Roman" w:hAnsi="Times New Roman" w:cs="Times New Roman"/>
                <w:sz w:val="20"/>
                <w:szCs w:val="20"/>
              </w:rPr>
            </w:pPr>
            <w:r w:rsidRPr="00554C55">
              <w:rPr>
                <w:rFonts w:ascii="Times New Roman" w:hAnsi="Times New Roman"/>
                <w:sz w:val="20"/>
                <w:szCs w:val="20"/>
              </w:rPr>
              <w:t>1</w:t>
            </w:r>
            <w:r>
              <w:rPr>
                <w:rFonts w:ascii="Times New Roman" w:hAnsi="Times New Roman"/>
                <w:sz w:val="20"/>
                <w:szCs w:val="20"/>
                <w:lang w:val="en-US"/>
              </w:rPr>
              <w:t>,</w:t>
            </w:r>
            <w:r w:rsidRPr="00554C55">
              <w:rPr>
                <w:rFonts w:ascii="Times New Roman" w:hAnsi="Times New Roman"/>
                <w:sz w:val="20"/>
                <w:szCs w:val="20"/>
              </w:rPr>
              <w:t>000</w:t>
            </w:r>
            <w:r>
              <w:rPr>
                <w:rFonts w:ascii="Times New Roman" w:hAnsi="Times New Roman"/>
                <w:sz w:val="20"/>
                <w:szCs w:val="20"/>
                <w:lang w:val="en-US"/>
              </w:rPr>
              <w:t>,</w:t>
            </w:r>
            <w:r w:rsidRPr="00554C55">
              <w:rPr>
                <w:rFonts w:ascii="Times New Roman" w:hAnsi="Times New Roman"/>
                <w:sz w:val="20"/>
                <w:szCs w:val="20"/>
              </w:rPr>
              <w:t>000</w:t>
            </w:r>
          </w:p>
        </w:tc>
        <w:tc>
          <w:tcPr>
            <w:tcW w:w="1701" w:type="dxa"/>
            <w:shd w:val="clear" w:color="auto" w:fill="auto"/>
            <w:vAlign w:val="center"/>
          </w:tcPr>
          <w:p w14:paraId="01117FDA" w14:textId="77777777" w:rsidR="00CC6B66" w:rsidRPr="0009459D" w:rsidRDefault="00CC6B66" w:rsidP="00334021">
            <w:pPr>
              <w:spacing w:after="0" w:line="240" w:lineRule="auto"/>
              <w:ind w:left="-57" w:right="57"/>
              <w:jc w:val="right"/>
              <w:rPr>
                <w:rFonts w:ascii="Times New Roman" w:hAnsi="Times New Roman" w:cs="Times New Roman"/>
                <w:sz w:val="20"/>
                <w:szCs w:val="20"/>
                <w:highlight w:val="red"/>
              </w:rPr>
            </w:pPr>
            <w:r w:rsidRPr="00554C55">
              <w:rPr>
                <w:rFonts w:ascii="Times New Roman" w:hAnsi="Times New Roman"/>
                <w:b/>
                <w:sz w:val="20"/>
                <w:szCs w:val="20"/>
              </w:rPr>
              <w:t>–</w:t>
            </w:r>
          </w:p>
        </w:tc>
        <w:tc>
          <w:tcPr>
            <w:tcW w:w="1701" w:type="dxa"/>
            <w:shd w:val="clear" w:color="auto" w:fill="auto"/>
          </w:tcPr>
          <w:p w14:paraId="1762783C" w14:textId="77777777" w:rsidR="00CC6B66" w:rsidRPr="0009459D" w:rsidRDefault="00CC6B66" w:rsidP="00334021">
            <w:pPr>
              <w:spacing w:after="0" w:line="240" w:lineRule="auto"/>
              <w:ind w:left="-57" w:right="-57"/>
              <w:jc w:val="center"/>
              <w:rPr>
                <w:rFonts w:ascii="Times New Roman" w:hAnsi="Times New Roman" w:cs="Times New Roman"/>
                <w:sz w:val="20"/>
                <w:szCs w:val="20"/>
              </w:rPr>
            </w:pPr>
            <w:r w:rsidRPr="00194AD4">
              <w:rPr>
                <w:rFonts w:ascii="Times New Roman" w:hAnsi="Times New Roman"/>
                <w:sz w:val="20"/>
                <w:szCs w:val="20"/>
                <w:lang w:val="en-US"/>
              </w:rPr>
              <w:t>Above 2 years</w:t>
            </w:r>
          </w:p>
        </w:tc>
      </w:tr>
      <w:tr w:rsidR="00CC6B66" w:rsidRPr="00554C55" w14:paraId="07F3521B" w14:textId="77777777" w:rsidTr="00334021">
        <w:trPr>
          <w:trHeight w:val="20"/>
          <w:jc w:val="center"/>
        </w:trPr>
        <w:tc>
          <w:tcPr>
            <w:tcW w:w="2268" w:type="dxa"/>
            <w:shd w:val="clear" w:color="auto" w:fill="auto"/>
            <w:vAlign w:val="center"/>
          </w:tcPr>
          <w:p w14:paraId="40944633" w14:textId="77777777" w:rsidR="00CC6B66" w:rsidRPr="00220A7E" w:rsidRDefault="00CC6B66" w:rsidP="00334021">
            <w:pPr>
              <w:spacing w:after="0" w:line="240" w:lineRule="auto"/>
              <w:ind w:right="-113"/>
              <w:rPr>
                <w:rFonts w:ascii="Times New Roman" w:hAnsi="Times New Roman" w:cs="Times New Roman"/>
                <w:sz w:val="20"/>
                <w:szCs w:val="20"/>
                <w:lang w:val="en-US"/>
              </w:rPr>
            </w:pPr>
            <w:r>
              <w:rPr>
                <w:rFonts w:ascii="Times New Roman" w:hAnsi="Times New Roman"/>
                <w:sz w:val="20"/>
                <w:szCs w:val="20"/>
                <w:lang w:val="en-US"/>
              </w:rPr>
              <w:t>PJSC Rosseti</w:t>
            </w:r>
          </w:p>
        </w:tc>
        <w:tc>
          <w:tcPr>
            <w:tcW w:w="1984" w:type="dxa"/>
            <w:shd w:val="clear" w:color="auto" w:fill="auto"/>
            <w:vAlign w:val="center"/>
          </w:tcPr>
          <w:p w14:paraId="1355E69A" w14:textId="77777777" w:rsidR="00CC6B66" w:rsidRPr="0009459D" w:rsidRDefault="00CC6B66" w:rsidP="00334021">
            <w:pPr>
              <w:spacing w:after="0" w:line="240" w:lineRule="auto"/>
              <w:ind w:left="-57" w:right="-57"/>
              <w:jc w:val="center"/>
              <w:rPr>
                <w:rFonts w:ascii="Times New Roman" w:hAnsi="Times New Roman" w:cs="Times New Roman"/>
                <w:sz w:val="20"/>
                <w:szCs w:val="20"/>
              </w:rPr>
            </w:pPr>
            <w:r w:rsidRPr="00554C55">
              <w:rPr>
                <w:rFonts w:ascii="Times New Roman" w:hAnsi="Times New Roman"/>
                <w:sz w:val="20"/>
                <w:szCs w:val="20"/>
              </w:rPr>
              <w:t>5736</w:t>
            </w:r>
          </w:p>
        </w:tc>
        <w:tc>
          <w:tcPr>
            <w:tcW w:w="1701" w:type="dxa"/>
            <w:shd w:val="clear" w:color="auto" w:fill="auto"/>
            <w:vAlign w:val="center"/>
          </w:tcPr>
          <w:p w14:paraId="617C4DC7" w14:textId="77777777" w:rsidR="00CC6B66" w:rsidRPr="0009459D" w:rsidRDefault="00CC6B66" w:rsidP="00334021">
            <w:pPr>
              <w:spacing w:after="0" w:line="240" w:lineRule="auto"/>
              <w:ind w:left="-57" w:right="57"/>
              <w:jc w:val="right"/>
              <w:rPr>
                <w:rFonts w:ascii="Times New Roman" w:hAnsi="Times New Roman" w:cs="Times New Roman"/>
                <w:sz w:val="20"/>
                <w:szCs w:val="20"/>
              </w:rPr>
            </w:pPr>
            <w:r w:rsidRPr="00554C55">
              <w:rPr>
                <w:rFonts w:ascii="Times New Roman" w:hAnsi="Times New Roman"/>
                <w:sz w:val="20"/>
                <w:szCs w:val="20"/>
              </w:rPr>
              <w:t>1</w:t>
            </w:r>
            <w:r>
              <w:rPr>
                <w:rFonts w:ascii="Times New Roman" w:hAnsi="Times New Roman"/>
                <w:sz w:val="20"/>
                <w:szCs w:val="20"/>
                <w:lang w:val="en-US"/>
              </w:rPr>
              <w:t>,</w:t>
            </w:r>
            <w:r w:rsidRPr="00554C55">
              <w:rPr>
                <w:rFonts w:ascii="Times New Roman" w:hAnsi="Times New Roman"/>
                <w:sz w:val="20"/>
                <w:szCs w:val="20"/>
              </w:rPr>
              <w:t>400</w:t>
            </w:r>
            <w:r>
              <w:rPr>
                <w:rFonts w:ascii="Times New Roman" w:hAnsi="Times New Roman"/>
                <w:sz w:val="20"/>
                <w:szCs w:val="20"/>
                <w:lang w:val="en-US"/>
              </w:rPr>
              <w:t>,</w:t>
            </w:r>
            <w:r w:rsidRPr="00554C55">
              <w:rPr>
                <w:rFonts w:ascii="Times New Roman" w:hAnsi="Times New Roman"/>
                <w:sz w:val="20"/>
                <w:szCs w:val="20"/>
              </w:rPr>
              <w:t>000</w:t>
            </w:r>
          </w:p>
        </w:tc>
        <w:tc>
          <w:tcPr>
            <w:tcW w:w="1701" w:type="dxa"/>
            <w:shd w:val="clear" w:color="auto" w:fill="auto"/>
            <w:vAlign w:val="center"/>
          </w:tcPr>
          <w:p w14:paraId="78C0AF18" w14:textId="77777777" w:rsidR="00CC6B66" w:rsidRPr="0009459D" w:rsidRDefault="00CC6B66" w:rsidP="00334021">
            <w:pPr>
              <w:spacing w:after="0" w:line="240" w:lineRule="auto"/>
              <w:ind w:left="-57" w:right="57"/>
              <w:jc w:val="right"/>
              <w:rPr>
                <w:rFonts w:ascii="Times New Roman" w:hAnsi="Times New Roman" w:cs="Times New Roman"/>
                <w:sz w:val="20"/>
                <w:szCs w:val="20"/>
                <w:highlight w:val="red"/>
              </w:rPr>
            </w:pPr>
            <w:r w:rsidRPr="00554C55">
              <w:rPr>
                <w:rFonts w:ascii="Times New Roman" w:hAnsi="Times New Roman"/>
                <w:b/>
                <w:sz w:val="20"/>
                <w:szCs w:val="20"/>
              </w:rPr>
              <w:t>–</w:t>
            </w:r>
          </w:p>
        </w:tc>
        <w:tc>
          <w:tcPr>
            <w:tcW w:w="1701" w:type="dxa"/>
            <w:shd w:val="clear" w:color="auto" w:fill="auto"/>
          </w:tcPr>
          <w:p w14:paraId="130A29D3" w14:textId="77777777" w:rsidR="00CC6B66" w:rsidRPr="0009459D" w:rsidRDefault="00CC6B66" w:rsidP="00334021">
            <w:pPr>
              <w:spacing w:after="0" w:line="240" w:lineRule="auto"/>
              <w:ind w:left="-57" w:right="-57"/>
              <w:jc w:val="center"/>
              <w:rPr>
                <w:rFonts w:ascii="Times New Roman" w:hAnsi="Times New Roman" w:cs="Times New Roman"/>
                <w:sz w:val="20"/>
                <w:szCs w:val="20"/>
              </w:rPr>
            </w:pPr>
            <w:r w:rsidRPr="00194AD4">
              <w:rPr>
                <w:rFonts w:ascii="Times New Roman" w:hAnsi="Times New Roman"/>
                <w:sz w:val="20"/>
                <w:szCs w:val="20"/>
                <w:lang w:val="en-US"/>
              </w:rPr>
              <w:t xml:space="preserve">Above </w:t>
            </w:r>
            <w:r>
              <w:rPr>
                <w:rFonts w:ascii="Times New Roman" w:hAnsi="Times New Roman"/>
                <w:sz w:val="20"/>
                <w:szCs w:val="20"/>
                <w:lang w:val="en-US"/>
              </w:rPr>
              <w:t>4</w:t>
            </w:r>
            <w:r w:rsidRPr="00194AD4">
              <w:rPr>
                <w:rFonts w:ascii="Times New Roman" w:hAnsi="Times New Roman"/>
                <w:sz w:val="20"/>
                <w:szCs w:val="20"/>
                <w:lang w:val="en-US"/>
              </w:rPr>
              <w:t xml:space="preserve"> years</w:t>
            </w:r>
          </w:p>
        </w:tc>
      </w:tr>
      <w:tr w:rsidR="00CC6B66" w:rsidRPr="00554C55" w14:paraId="14B17213" w14:textId="77777777" w:rsidTr="00334021">
        <w:trPr>
          <w:trHeight w:val="20"/>
          <w:jc w:val="center"/>
        </w:trPr>
        <w:tc>
          <w:tcPr>
            <w:tcW w:w="2268" w:type="dxa"/>
            <w:shd w:val="clear" w:color="auto" w:fill="auto"/>
            <w:vAlign w:val="center"/>
          </w:tcPr>
          <w:p w14:paraId="1CA1901B" w14:textId="77777777" w:rsidR="00CC6B66" w:rsidRPr="0009459D" w:rsidRDefault="00CC6B66" w:rsidP="00334021">
            <w:pPr>
              <w:spacing w:after="0" w:line="240" w:lineRule="auto"/>
              <w:ind w:right="-113"/>
              <w:rPr>
                <w:rFonts w:ascii="Times New Roman" w:hAnsi="Times New Roman" w:cs="Times New Roman"/>
                <w:sz w:val="20"/>
                <w:szCs w:val="20"/>
              </w:rPr>
            </w:pPr>
            <w:r>
              <w:rPr>
                <w:rFonts w:ascii="Times New Roman" w:hAnsi="Times New Roman"/>
                <w:b/>
                <w:sz w:val="20"/>
                <w:szCs w:val="20"/>
                <w:lang w:val="en-US"/>
              </w:rPr>
              <w:t>Total line</w:t>
            </w:r>
            <w:r w:rsidRPr="00554C55">
              <w:rPr>
                <w:rFonts w:ascii="Times New Roman" w:hAnsi="Times New Roman"/>
                <w:b/>
                <w:sz w:val="20"/>
                <w:szCs w:val="20"/>
              </w:rPr>
              <w:t xml:space="preserve"> 1410</w:t>
            </w:r>
          </w:p>
        </w:tc>
        <w:tc>
          <w:tcPr>
            <w:tcW w:w="1984" w:type="dxa"/>
            <w:shd w:val="clear" w:color="auto" w:fill="auto"/>
            <w:vAlign w:val="center"/>
          </w:tcPr>
          <w:p w14:paraId="7D221B6B" w14:textId="77777777" w:rsidR="00CC6B66" w:rsidRPr="0009459D" w:rsidRDefault="00CC6B66" w:rsidP="00334021">
            <w:pPr>
              <w:spacing w:after="0" w:line="240" w:lineRule="auto"/>
              <w:ind w:left="-57" w:right="-57"/>
              <w:jc w:val="center"/>
              <w:rPr>
                <w:rFonts w:ascii="Times New Roman" w:hAnsi="Times New Roman" w:cs="Times New Roman"/>
                <w:b/>
                <w:bCs/>
                <w:sz w:val="20"/>
                <w:szCs w:val="20"/>
              </w:rPr>
            </w:pPr>
            <w:r w:rsidRPr="0009459D">
              <w:rPr>
                <w:rFonts w:ascii="Times New Roman" w:hAnsi="Times New Roman"/>
                <w:b/>
                <w:bCs/>
                <w:sz w:val="20"/>
                <w:szCs w:val="20"/>
              </w:rPr>
              <w:t>–</w:t>
            </w:r>
          </w:p>
        </w:tc>
        <w:tc>
          <w:tcPr>
            <w:tcW w:w="1701" w:type="dxa"/>
            <w:shd w:val="clear" w:color="auto" w:fill="auto"/>
            <w:vAlign w:val="center"/>
          </w:tcPr>
          <w:p w14:paraId="2082E03E" w14:textId="77777777" w:rsidR="00CC6B66" w:rsidRPr="0009459D" w:rsidRDefault="00CC6B66" w:rsidP="00334021">
            <w:pPr>
              <w:spacing w:after="0" w:line="240" w:lineRule="auto"/>
              <w:ind w:left="-57" w:right="57"/>
              <w:jc w:val="right"/>
              <w:rPr>
                <w:rFonts w:ascii="Times New Roman" w:hAnsi="Times New Roman" w:cs="Times New Roman"/>
                <w:b/>
                <w:bCs/>
                <w:sz w:val="20"/>
                <w:szCs w:val="20"/>
              </w:rPr>
            </w:pPr>
            <w:r w:rsidRPr="00554C55">
              <w:rPr>
                <w:rFonts w:ascii="Times New Roman" w:hAnsi="Times New Roman"/>
                <w:b/>
                <w:bCs/>
                <w:sz w:val="20"/>
                <w:szCs w:val="20"/>
              </w:rPr>
              <w:t>17</w:t>
            </w:r>
            <w:r>
              <w:rPr>
                <w:rFonts w:ascii="Times New Roman" w:hAnsi="Times New Roman"/>
                <w:b/>
                <w:bCs/>
                <w:sz w:val="20"/>
                <w:szCs w:val="20"/>
                <w:lang w:val="en-US"/>
              </w:rPr>
              <w:t>,</w:t>
            </w:r>
            <w:r w:rsidRPr="00554C55">
              <w:rPr>
                <w:rFonts w:ascii="Times New Roman" w:hAnsi="Times New Roman"/>
                <w:b/>
                <w:bCs/>
                <w:sz w:val="20"/>
                <w:szCs w:val="20"/>
              </w:rPr>
              <w:t>882</w:t>
            </w:r>
            <w:r>
              <w:rPr>
                <w:rFonts w:ascii="Times New Roman" w:hAnsi="Times New Roman"/>
                <w:b/>
                <w:bCs/>
                <w:sz w:val="20"/>
                <w:szCs w:val="20"/>
                <w:lang w:val="en-US"/>
              </w:rPr>
              <w:t>,</w:t>
            </w:r>
            <w:r w:rsidRPr="00554C55">
              <w:rPr>
                <w:rFonts w:ascii="Times New Roman" w:hAnsi="Times New Roman"/>
                <w:b/>
                <w:bCs/>
                <w:sz w:val="20"/>
                <w:szCs w:val="20"/>
              </w:rPr>
              <w:t>922</w:t>
            </w:r>
          </w:p>
        </w:tc>
        <w:tc>
          <w:tcPr>
            <w:tcW w:w="1701" w:type="dxa"/>
            <w:shd w:val="clear" w:color="auto" w:fill="auto"/>
            <w:vAlign w:val="center"/>
          </w:tcPr>
          <w:p w14:paraId="57E1747A" w14:textId="77777777" w:rsidR="00CC6B66" w:rsidRPr="0009459D" w:rsidRDefault="00CC6B66" w:rsidP="00334021">
            <w:pPr>
              <w:spacing w:after="0" w:line="240" w:lineRule="auto"/>
              <w:ind w:left="-57" w:right="57"/>
              <w:jc w:val="right"/>
              <w:rPr>
                <w:rFonts w:ascii="Times New Roman" w:hAnsi="Times New Roman" w:cs="Times New Roman"/>
                <w:b/>
                <w:bCs/>
                <w:sz w:val="20"/>
                <w:szCs w:val="20"/>
                <w:highlight w:val="red"/>
              </w:rPr>
            </w:pPr>
            <w:r w:rsidRPr="00554C55">
              <w:rPr>
                <w:rFonts w:ascii="Times New Roman" w:hAnsi="Times New Roman"/>
                <w:b/>
                <w:sz w:val="20"/>
                <w:szCs w:val="20"/>
              </w:rPr>
              <w:t>–</w:t>
            </w:r>
          </w:p>
        </w:tc>
        <w:tc>
          <w:tcPr>
            <w:tcW w:w="1701" w:type="dxa"/>
            <w:shd w:val="clear" w:color="auto" w:fill="auto"/>
            <w:vAlign w:val="center"/>
          </w:tcPr>
          <w:p w14:paraId="7F3E50DF" w14:textId="77777777" w:rsidR="00CC6B66" w:rsidRPr="0009459D" w:rsidRDefault="00CC6B66" w:rsidP="00334021">
            <w:pPr>
              <w:spacing w:after="0" w:line="240" w:lineRule="auto"/>
              <w:ind w:left="-57" w:right="-57"/>
              <w:jc w:val="center"/>
              <w:rPr>
                <w:rFonts w:ascii="Times New Roman" w:hAnsi="Times New Roman" w:cs="Times New Roman"/>
                <w:b/>
                <w:bCs/>
                <w:sz w:val="20"/>
                <w:szCs w:val="20"/>
              </w:rPr>
            </w:pPr>
            <w:r w:rsidRPr="00554C55">
              <w:rPr>
                <w:rFonts w:ascii="Times New Roman" w:hAnsi="Times New Roman"/>
                <w:b/>
                <w:bCs/>
                <w:sz w:val="20"/>
                <w:szCs w:val="20"/>
              </w:rPr>
              <w:t>–</w:t>
            </w:r>
          </w:p>
        </w:tc>
      </w:tr>
    </w:tbl>
    <w:p w14:paraId="76720E81" w14:textId="77777777" w:rsidR="00CC6B66" w:rsidRPr="00443899" w:rsidRDefault="00CC6B66" w:rsidP="00CC6B66">
      <w:pPr>
        <w:pStyle w:val="Text"/>
      </w:pPr>
    </w:p>
    <w:p w14:paraId="10A34F45" w14:textId="06DEB5AC" w:rsidR="00CC6B66" w:rsidRPr="00F44368" w:rsidRDefault="00CC6B66" w:rsidP="00CC6B66">
      <w:pPr>
        <w:spacing w:after="0"/>
        <w:ind w:firstLine="567"/>
        <w:rPr>
          <w:rFonts w:ascii="Times New Roman" w:eastAsia="Times New Roman" w:hAnsi="Times New Roman" w:cs="Times New Roman"/>
          <w:sz w:val="6"/>
          <w:szCs w:val="6"/>
          <w:lang w:val="en-US"/>
        </w:rPr>
      </w:pPr>
      <w:r w:rsidRPr="007E2A42">
        <w:rPr>
          <w:rFonts w:ascii="Times New Roman" w:eastAsia="Times New Roman" w:hAnsi="Times New Roman" w:cs="Times New Roman"/>
          <w:sz w:val="28"/>
          <w:szCs w:val="28"/>
          <w:lang w:val="en-US"/>
        </w:rPr>
        <w:t xml:space="preserve">Interest rates for </w:t>
      </w:r>
      <w:r>
        <w:rPr>
          <w:rFonts w:ascii="Times New Roman" w:eastAsia="Times New Roman" w:hAnsi="Times New Roman" w:cs="Times New Roman"/>
          <w:sz w:val="28"/>
          <w:szCs w:val="28"/>
          <w:lang w:val="en-US"/>
        </w:rPr>
        <w:t>debt</w:t>
      </w:r>
      <w:r w:rsidRPr="007E2A42">
        <w:rPr>
          <w:rFonts w:ascii="Times New Roman" w:eastAsia="Times New Roman" w:hAnsi="Times New Roman" w:cs="Times New Roman"/>
          <w:sz w:val="28"/>
          <w:szCs w:val="28"/>
          <w:lang w:val="en-US"/>
        </w:rPr>
        <w:t xml:space="preserve"> portfolio </w:t>
      </w:r>
      <w:r>
        <w:rPr>
          <w:rFonts w:ascii="Times New Roman" w:eastAsia="Times New Roman" w:hAnsi="Times New Roman" w:cs="Times New Roman"/>
          <w:sz w:val="28"/>
          <w:szCs w:val="28"/>
          <w:lang w:val="en-US"/>
        </w:rPr>
        <w:t xml:space="preserve">of the Company </w:t>
      </w:r>
      <w:r w:rsidRPr="007E2A42">
        <w:rPr>
          <w:rFonts w:ascii="Times New Roman" w:eastAsia="Times New Roman" w:hAnsi="Times New Roman" w:cs="Times New Roman"/>
          <w:sz w:val="28"/>
          <w:szCs w:val="28"/>
          <w:lang w:val="en-US"/>
        </w:rPr>
        <w:t xml:space="preserve">have been formed in the range of </w:t>
      </w:r>
      <w:r>
        <w:rPr>
          <w:rFonts w:ascii="Times New Roman" w:eastAsia="Times New Roman" w:hAnsi="Times New Roman" w:cs="Times New Roman"/>
          <w:sz w:val="28"/>
          <w:szCs w:val="28"/>
          <w:lang w:val="en-US"/>
        </w:rPr>
        <w:t>5</w:t>
      </w:r>
      <w:r w:rsidR="005E76A4" w:rsidRPr="005E76A4">
        <w:rPr>
          <w:rFonts w:ascii="Times New Roman" w:eastAsia="Times New Roman" w:hAnsi="Times New Roman" w:cs="Times New Roman"/>
          <w:sz w:val="28"/>
          <w:szCs w:val="28"/>
          <w:lang w:val="en-US"/>
        </w:rPr>
        <w:t>.</w:t>
      </w:r>
      <w:r w:rsidRPr="007E2A42">
        <w:rPr>
          <w:rFonts w:ascii="Times New Roman" w:eastAsia="Times New Roman" w:hAnsi="Times New Roman" w:cs="Times New Roman"/>
          <w:sz w:val="28"/>
          <w:szCs w:val="28"/>
          <w:lang w:val="en-US"/>
        </w:rPr>
        <w:t>6</w:t>
      </w:r>
      <w:r>
        <w:rPr>
          <w:rFonts w:ascii="Times New Roman" w:eastAsia="Times New Roman" w:hAnsi="Times New Roman" w:cs="Times New Roman"/>
          <w:sz w:val="28"/>
          <w:szCs w:val="28"/>
          <w:lang w:val="en-US"/>
        </w:rPr>
        <w:t>8</w:t>
      </w:r>
      <w:r w:rsidRPr="007E2A42">
        <w:rPr>
          <w:rFonts w:ascii="Times New Roman" w:eastAsia="Times New Roman" w:hAnsi="Times New Roman" w:cs="Times New Roman"/>
          <w:sz w:val="28"/>
          <w:szCs w:val="28"/>
          <w:lang w:val="en-US"/>
        </w:rPr>
        <w:t>% to 7</w:t>
      </w:r>
      <w:r w:rsidR="005E76A4" w:rsidRPr="005E76A4">
        <w:rPr>
          <w:rFonts w:ascii="Times New Roman" w:eastAsia="Times New Roman" w:hAnsi="Times New Roman" w:cs="Times New Roman"/>
          <w:sz w:val="28"/>
          <w:szCs w:val="28"/>
          <w:lang w:val="en-US"/>
        </w:rPr>
        <w:t>.</w:t>
      </w:r>
      <w:r>
        <w:rPr>
          <w:rFonts w:ascii="Times New Roman" w:eastAsia="Times New Roman" w:hAnsi="Times New Roman" w:cs="Times New Roman"/>
          <w:sz w:val="28"/>
          <w:szCs w:val="28"/>
          <w:lang w:val="en-US"/>
        </w:rPr>
        <w:t>07</w:t>
      </w:r>
      <w:r w:rsidRPr="007E2A42">
        <w:rPr>
          <w:rFonts w:ascii="Times New Roman" w:eastAsia="Times New Roman" w:hAnsi="Times New Roman" w:cs="Times New Roman"/>
          <w:sz w:val="28"/>
          <w:szCs w:val="28"/>
          <w:lang w:val="en-US"/>
        </w:rPr>
        <w:t>% per annum as of December 31, 20</w:t>
      </w:r>
      <w:r>
        <w:rPr>
          <w:rFonts w:ascii="Times New Roman" w:eastAsia="Times New Roman" w:hAnsi="Times New Roman" w:cs="Times New Roman"/>
          <w:sz w:val="28"/>
          <w:szCs w:val="28"/>
          <w:lang w:val="en-US"/>
        </w:rPr>
        <w:t>20</w:t>
      </w:r>
      <w:r w:rsidRPr="007E2A42">
        <w:rPr>
          <w:rFonts w:ascii="Times New Roman" w:eastAsia="Times New Roman" w:hAnsi="Times New Roman" w:cs="Times New Roman"/>
          <w:sz w:val="28"/>
          <w:szCs w:val="28"/>
          <w:lang w:val="en-US"/>
        </w:rPr>
        <w:t>.</w:t>
      </w:r>
    </w:p>
    <w:p w14:paraId="6424CCD3" w14:textId="77777777" w:rsidR="00CC6B66" w:rsidRPr="007E2A42" w:rsidRDefault="00CC6B66" w:rsidP="00CC6B66">
      <w:pPr>
        <w:spacing w:after="0" w:line="240" w:lineRule="auto"/>
        <w:ind w:firstLine="567"/>
        <w:jc w:val="both"/>
        <w:rPr>
          <w:rFonts w:ascii="Times New Roman" w:eastAsia="Times New Roman" w:hAnsi="Times New Roman" w:cs="Times New Roman"/>
          <w:sz w:val="28"/>
          <w:szCs w:val="28"/>
          <w:lang w:val="en-US"/>
        </w:rPr>
      </w:pPr>
      <w:r w:rsidRPr="007E2A42">
        <w:rPr>
          <w:rFonts w:ascii="Times New Roman" w:eastAsia="Times New Roman" w:hAnsi="Times New Roman" w:cs="Times New Roman"/>
          <w:sz w:val="28"/>
          <w:szCs w:val="28"/>
          <w:lang w:val="en-US"/>
        </w:rPr>
        <w:t>Information is disclosed in Appendices 5.6.5-5.6.8.</w:t>
      </w:r>
    </w:p>
    <w:p w14:paraId="72D2B4C8" w14:textId="77777777" w:rsidR="00CC6B66" w:rsidRPr="00682026" w:rsidRDefault="00CC6B66" w:rsidP="00CC6B66">
      <w:pPr>
        <w:pStyle w:val="Text"/>
        <w:rPr>
          <w:lang w:val="en-US"/>
        </w:rPr>
      </w:pPr>
    </w:p>
    <w:p w14:paraId="186E5FB5" w14:textId="58F68187" w:rsidR="00CC6B66" w:rsidRPr="00CC6B66" w:rsidRDefault="00CC6B66" w:rsidP="009E509E">
      <w:pPr>
        <w:pStyle w:val="3"/>
        <w:keepNext w:val="0"/>
        <w:keepLines w:val="0"/>
        <w:numPr>
          <w:ilvl w:val="2"/>
          <w:numId w:val="43"/>
        </w:numPr>
        <w:rPr>
          <w:lang w:val="en-US"/>
        </w:rPr>
      </w:pPr>
      <w:r>
        <w:rPr>
          <w:lang w:val="en-US"/>
        </w:rPr>
        <w:t>Securing obligations</w:t>
      </w:r>
    </w:p>
    <w:p w14:paraId="5D5A70C1" w14:textId="77777777" w:rsidR="00CC6B66" w:rsidRPr="00CC6B66" w:rsidRDefault="00CC6B66" w:rsidP="00CC6B66">
      <w:pPr>
        <w:pStyle w:val="3"/>
        <w:keepNext w:val="0"/>
        <w:keepLines w:val="0"/>
        <w:ind w:firstLine="567"/>
        <w:rPr>
          <w:b w:val="0"/>
          <w:lang w:val="en-US"/>
        </w:rPr>
      </w:pPr>
      <w:bookmarkStart w:id="223" w:name="_Toc506904261"/>
    </w:p>
    <w:p w14:paraId="71A47952" w14:textId="77777777" w:rsidR="00CC6B66" w:rsidRPr="007E2A42" w:rsidRDefault="00CC6B66" w:rsidP="00CC6B66">
      <w:pPr>
        <w:spacing w:after="0" w:line="240" w:lineRule="auto"/>
        <w:ind w:firstLine="567"/>
        <w:jc w:val="both"/>
        <w:rPr>
          <w:rFonts w:ascii="Times New Roman" w:eastAsia="Times New Roman" w:hAnsi="Times New Roman" w:cs="Times New Roman"/>
          <w:sz w:val="28"/>
          <w:szCs w:val="28"/>
          <w:lang w:val="en-US"/>
        </w:rPr>
      </w:pPr>
      <w:r w:rsidRPr="007E2A42">
        <w:rPr>
          <w:rFonts w:ascii="Times New Roman" w:eastAsia="Times New Roman" w:hAnsi="Times New Roman" w:cs="Times New Roman"/>
          <w:sz w:val="28"/>
          <w:szCs w:val="28"/>
          <w:lang w:val="en-US"/>
        </w:rPr>
        <w:t>As of December 31, 20</w:t>
      </w:r>
      <w:r>
        <w:rPr>
          <w:rFonts w:ascii="Times New Roman" w:eastAsia="Times New Roman" w:hAnsi="Times New Roman" w:cs="Times New Roman"/>
          <w:sz w:val="28"/>
          <w:szCs w:val="28"/>
          <w:lang w:val="en-US"/>
        </w:rPr>
        <w:t>20</w:t>
      </w:r>
      <w:r w:rsidRPr="007E2A42">
        <w:rPr>
          <w:rFonts w:ascii="Times New Roman" w:eastAsia="Times New Roman" w:hAnsi="Times New Roman" w:cs="Times New Roman"/>
          <w:sz w:val="28"/>
          <w:szCs w:val="28"/>
          <w:lang w:val="en-US"/>
        </w:rPr>
        <w:t xml:space="preserve">, the amount of bank guarantees received to </w:t>
      </w:r>
      <w:proofErr w:type="gramStart"/>
      <w:r w:rsidRPr="007E2A42">
        <w:rPr>
          <w:rFonts w:ascii="Times New Roman" w:eastAsia="Times New Roman" w:hAnsi="Times New Roman" w:cs="Times New Roman"/>
          <w:sz w:val="28"/>
          <w:szCs w:val="28"/>
          <w:lang w:val="en-US"/>
        </w:rPr>
        <w:t>insure</w:t>
      </w:r>
      <w:proofErr w:type="gramEnd"/>
      <w:r w:rsidRPr="007E2A42">
        <w:rPr>
          <w:rFonts w:ascii="Times New Roman" w:eastAsia="Times New Roman" w:hAnsi="Times New Roman" w:cs="Times New Roman"/>
          <w:sz w:val="28"/>
          <w:szCs w:val="28"/>
          <w:lang w:val="en-US"/>
        </w:rPr>
        <w:t xml:space="preserve"> the fulfilment of obligations under the contractor agreements/supply and repayment (return of advances) amounted to </w:t>
      </w:r>
      <w:r w:rsidRPr="000F636A">
        <w:rPr>
          <w:rFonts w:ascii="Times New Roman" w:hAnsi="Times New Roman" w:cs="Times New Roman"/>
          <w:sz w:val="28"/>
          <w:szCs w:val="28"/>
          <w:lang w:val="en-US"/>
        </w:rPr>
        <w:t>549</w:t>
      </w:r>
      <w:r>
        <w:rPr>
          <w:rFonts w:ascii="Times New Roman" w:hAnsi="Times New Roman" w:cs="Times New Roman"/>
          <w:sz w:val="28"/>
          <w:szCs w:val="28"/>
          <w:lang w:val="en-US"/>
        </w:rPr>
        <w:t>,</w:t>
      </w:r>
      <w:r w:rsidRPr="000F636A">
        <w:rPr>
          <w:rFonts w:ascii="Times New Roman" w:hAnsi="Times New Roman" w:cs="Times New Roman"/>
          <w:sz w:val="28"/>
          <w:szCs w:val="28"/>
          <w:lang w:val="en-US"/>
        </w:rPr>
        <w:t xml:space="preserve">394 </w:t>
      </w:r>
      <w:r w:rsidRPr="007E2A42">
        <w:rPr>
          <w:rFonts w:ascii="Times New Roman" w:eastAsia="Times New Roman" w:hAnsi="Times New Roman" w:cs="Times New Roman"/>
          <w:sz w:val="28"/>
          <w:szCs w:val="28"/>
          <w:lang w:val="en-US"/>
        </w:rPr>
        <w:t>thousand rubles on the off-balance sheet item 008 “Fulfilment of obligations and payments received” (Appendix 5.8.). Pledged property under the agreement for purchase and sale of apartments amounted to 107</w:t>
      </w:r>
      <w:r>
        <w:rPr>
          <w:rFonts w:ascii="Times New Roman" w:eastAsia="Times New Roman" w:hAnsi="Times New Roman" w:cs="Times New Roman"/>
          <w:sz w:val="28"/>
          <w:szCs w:val="28"/>
          <w:lang w:val="en-US"/>
        </w:rPr>
        <w:t xml:space="preserve"> </w:t>
      </w:r>
      <w:r w:rsidRPr="007E2A42">
        <w:rPr>
          <w:rFonts w:ascii="Times New Roman" w:eastAsia="Times New Roman" w:hAnsi="Times New Roman" w:cs="Times New Roman"/>
          <w:sz w:val="28"/>
          <w:szCs w:val="28"/>
          <w:lang w:val="en-US"/>
        </w:rPr>
        <w:t>thousand rubles (Appendix 5.8.).</w:t>
      </w:r>
    </w:p>
    <w:p w14:paraId="4DCF3D7E" w14:textId="77777777" w:rsidR="00CC6B66" w:rsidRPr="000F636A" w:rsidRDefault="00CC6B66" w:rsidP="00CC6B66">
      <w:pPr>
        <w:spacing w:after="0" w:line="240" w:lineRule="auto"/>
        <w:ind w:firstLine="567"/>
        <w:jc w:val="both"/>
        <w:rPr>
          <w:rFonts w:ascii="Times New Roman" w:hAnsi="Times New Roman" w:cs="Times New Roman"/>
          <w:sz w:val="28"/>
          <w:szCs w:val="28"/>
          <w:lang w:val="en-US"/>
        </w:rPr>
      </w:pPr>
    </w:p>
    <w:bookmarkEnd w:id="223"/>
    <w:p w14:paraId="2276EA9C" w14:textId="77777777" w:rsidR="00CC6B66" w:rsidRPr="00682026" w:rsidRDefault="00CC6B66" w:rsidP="00CC6B66">
      <w:pPr>
        <w:spacing w:after="0" w:line="240" w:lineRule="auto"/>
        <w:ind w:firstLine="567"/>
        <w:jc w:val="both"/>
        <w:rPr>
          <w:rFonts w:ascii="Times New Roman" w:hAnsi="Times New Roman" w:cs="Times New Roman"/>
          <w:sz w:val="28"/>
          <w:szCs w:val="28"/>
          <w:lang w:val="en-US"/>
        </w:rPr>
      </w:pPr>
      <w:r w:rsidRPr="00682026">
        <w:rPr>
          <w:rFonts w:ascii="Times New Roman" w:hAnsi="Times New Roman" w:cs="Times New Roman"/>
          <w:sz w:val="28"/>
          <w:szCs w:val="28"/>
          <w:lang w:val="en-US"/>
        </w:rPr>
        <w:br w:type="page"/>
      </w:r>
    </w:p>
    <w:p w14:paraId="4713225C" w14:textId="18D21CEE" w:rsidR="00CC6B66" w:rsidRPr="000F636A" w:rsidRDefault="00CC6B66" w:rsidP="009E509E">
      <w:pPr>
        <w:pStyle w:val="3"/>
        <w:keepNext w:val="0"/>
        <w:keepLines w:val="0"/>
        <w:numPr>
          <w:ilvl w:val="2"/>
          <w:numId w:val="43"/>
        </w:numPr>
        <w:rPr>
          <w:lang w:val="en-US"/>
        </w:rPr>
      </w:pPr>
      <w:bookmarkStart w:id="224" w:name="_Toc64728207"/>
      <w:bookmarkStart w:id="225" w:name="_Toc64728208"/>
      <w:bookmarkStart w:id="226" w:name="_Toc64728209"/>
      <w:bookmarkEnd w:id="224"/>
      <w:bookmarkEnd w:id="225"/>
      <w:r w:rsidRPr="007E2A42">
        <w:rPr>
          <w:lang w:val="en-US"/>
        </w:rPr>
        <w:lastRenderedPageBreak/>
        <w:t xml:space="preserve">Information on opportunities of the Company to raise additional cash as of reporting </w:t>
      </w:r>
      <w:proofErr w:type="gramStart"/>
      <w:r w:rsidRPr="007E2A42">
        <w:rPr>
          <w:lang w:val="en-US"/>
        </w:rPr>
        <w:t>dat</w:t>
      </w:r>
      <w:r>
        <w:rPr>
          <w:lang w:val="en-US"/>
        </w:rPr>
        <w:t>e</w:t>
      </w:r>
      <w:proofErr w:type="gramEnd"/>
      <w:r>
        <w:rPr>
          <w:lang w:val="en-US"/>
        </w:rPr>
        <w:t xml:space="preserve"> </w:t>
      </w:r>
      <w:bookmarkEnd w:id="226"/>
    </w:p>
    <w:p w14:paraId="441A0C66" w14:textId="77777777" w:rsidR="00CC6B66" w:rsidRPr="000F636A" w:rsidRDefault="00CC6B66" w:rsidP="00CC6B66">
      <w:pPr>
        <w:spacing w:after="0" w:line="240" w:lineRule="auto"/>
        <w:ind w:firstLine="567"/>
        <w:jc w:val="both"/>
        <w:rPr>
          <w:rFonts w:ascii="Times New Roman" w:hAnsi="Times New Roman" w:cs="Times New Roman"/>
          <w:sz w:val="28"/>
          <w:lang w:val="en-US"/>
        </w:rPr>
      </w:pPr>
    </w:p>
    <w:p w14:paraId="365A6AE4" w14:textId="77777777" w:rsidR="00CC6B66" w:rsidRPr="000F636A" w:rsidRDefault="00CC6B66" w:rsidP="00CC6B66">
      <w:pPr>
        <w:shd w:val="clear" w:color="auto" w:fill="FFFFFF" w:themeFill="background1"/>
        <w:spacing w:after="0" w:line="240" w:lineRule="auto"/>
        <w:ind w:firstLine="567"/>
        <w:jc w:val="both"/>
        <w:rPr>
          <w:rFonts w:ascii="Times New Roman" w:hAnsi="Times New Roman" w:cs="Times New Roman"/>
          <w:b/>
          <w:sz w:val="28"/>
          <w:szCs w:val="28"/>
          <w:lang w:val="en-US"/>
        </w:rPr>
      </w:pPr>
      <w:r>
        <w:rPr>
          <w:rFonts w:ascii="Times New Roman" w:hAnsi="Times New Roman" w:cs="Times New Roman"/>
          <w:sz w:val="28"/>
          <w:szCs w:val="28"/>
          <w:lang w:val="en-US"/>
        </w:rPr>
        <w:t xml:space="preserve">Table </w:t>
      </w:r>
      <w:r w:rsidRPr="000F636A">
        <w:rPr>
          <w:rFonts w:ascii="Times New Roman" w:hAnsi="Times New Roman" w:cs="Times New Roman"/>
          <w:sz w:val="28"/>
          <w:szCs w:val="28"/>
          <w:lang w:val="en-US"/>
        </w:rPr>
        <w:t xml:space="preserve">11 – </w:t>
      </w:r>
      <w:r w:rsidRPr="000F636A">
        <w:rPr>
          <w:rFonts w:ascii="Times New Roman" w:eastAsia="Times New Roman" w:hAnsi="Times New Roman" w:cs="Times New Roman"/>
          <w:b/>
          <w:bCs/>
          <w:sz w:val="28"/>
          <w:szCs w:val="28"/>
          <w:lang w:val="en-US"/>
        </w:rPr>
        <w:t>Unused credit facilities by the Company</w:t>
      </w:r>
    </w:p>
    <w:p w14:paraId="45C36B65" w14:textId="77777777" w:rsidR="00CC6B66" w:rsidRPr="000F636A" w:rsidRDefault="00CC6B66" w:rsidP="00CC6B66">
      <w:pPr>
        <w:autoSpaceDE w:val="0"/>
        <w:autoSpaceDN w:val="0"/>
        <w:adjustRightInd w:val="0"/>
        <w:spacing w:after="0" w:line="240" w:lineRule="auto"/>
        <w:ind w:firstLine="709"/>
        <w:jc w:val="center"/>
        <w:rPr>
          <w:rFonts w:ascii="Times New Roman" w:hAnsi="Times New Roman" w:cs="Times New Roman"/>
          <w:sz w:val="28"/>
          <w:szCs w:val="28"/>
          <w:lang w:val="en-US"/>
        </w:rPr>
      </w:pPr>
    </w:p>
    <w:p w14:paraId="74FBCEDD" w14:textId="77777777" w:rsidR="00CC6B66" w:rsidRPr="00443899" w:rsidRDefault="00CC6B66" w:rsidP="00CC6B66">
      <w:pPr>
        <w:autoSpaceDE w:val="0"/>
        <w:autoSpaceDN w:val="0"/>
        <w:adjustRightInd w:val="0"/>
        <w:spacing w:after="120" w:line="240" w:lineRule="auto"/>
        <w:ind w:firstLine="709"/>
        <w:jc w:val="right"/>
        <w:rPr>
          <w:rFonts w:ascii="Times New Roman" w:hAnsi="Times New Roman" w:cs="Times New Roman"/>
          <w:sz w:val="28"/>
          <w:szCs w:val="28"/>
        </w:rPr>
      </w:pPr>
      <w:r w:rsidRPr="00443899">
        <w:rPr>
          <w:rFonts w:ascii="Times New Roman" w:hAnsi="Times New Roman" w:cs="Times New Roman"/>
          <w:sz w:val="28"/>
          <w:szCs w:val="28"/>
        </w:rPr>
        <w:t>(</w:t>
      </w:r>
      <w:r>
        <w:rPr>
          <w:rFonts w:ascii="Times New Roman" w:hAnsi="Times New Roman" w:cs="Times New Roman"/>
          <w:sz w:val="28"/>
          <w:szCs w:val="28"/>
          <w:lang w:val="en-US"/>
        </w:rPr>
        <w:t>thousands of RUB</w:t>
      </w:r>
      <w:r w:rsidRPr="00443899">
        <w:rPr>
          <w:rFonts w:ascii="Times New Roman" w:hAnsi="Times New Roman" w:cs="Times New Roman"/>
          <w:sz w:val="28"/>
          <w:szCs w:val="28"/>
        </w:rPr>
        <w:t>)</w:t>
      </w: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71"/>
        <w:gridCol w:w="3794"/>
        <w:gridCol w:w="1845"/>
        <w:gridCol w:w="1845"/>
      </w:tblGrid>
      <w:tr w:rsidR="00CC6B66" w:rsidRPr="00554C55" w14:paraId="043EA0D2" w14:textId="77777777" w:rsidTr="00334021">
        <w:trPr>
          <w:trHeight w:val="20"/>
          <w:jc w:val="center"/>
        </w:trPr>
        <w:tc>
          <w:tcPr>
            <w:tcW w:w="1871" w:type="dxa"/>
            <w:tcMar>
              <w:top w:w="0" w:type="dxa"/>
              <w:left w:w="108" w:type="dxa"/>
              <w:bottom w:w="0" w:type="dxa"/>
              <w:right w:w="108" w:type="dxa"/>
            </w:tcMar>
            <w:hideMark/>
          </w:tcPr>
          <w:p w14:paraId="7B3BF7EE" w14:textId="77777777" w:rsidR="00CC6B66" w:rsidRPr="0009459D" w:rsidRDefault="00CC6B66" w:rsidP="00334021">
            <w:pPr>
              <w:shd w:val="clear" w:color="auto" w:fill="FFFFFF"/>
              <w:spacing w:after="0" w:line="240" w:lineRule="auto"/>
              <w:ind w:left="-57" w:right="-57"/>
              <w:jc w:val="center"/>
              <w:rPr>
                <w:rFonts w:ascii="Times New Roman" w:hAnsi="Times New Roman" w:cs="Times New Roman"/>
                <w:b/>
                <w:bCs/>
                <w:sz w:val="20"/>
                <w:szCs w:val="20"/>
              </w:rPr>
            </w:pPr>
            <w:r w:rsidRPr="007E2A42">
              <w:rPr>
                <w:rFonts w:ascii="Times New Roman" w:eastAsia="Times New Roman" w:hAnsi="Times New Roman" w:cs="Times New Roman"/>
                <w:b/>
                <w:bCs/>
                <w:lang w:val="en-US"/>
              </w:rPr>
              <w:t>Creditor bank</w:t>
            </w:r>
          </w:p>
        </w:tc>
        <w:tc>
          <w:tcPr>
            <w:tcW w:w="3794" w:type="dxa"/>
            <w:tcMar>
              <w:top w:w="0" w:type="dxa"/>
              <w:left w:w="108" w:type="dxa"/>
              <w:bottom w:w="0" w:type="dxa"/>
              <w:right w:w="108" w:type="dxa"/>
            </w:tcMar>
            <w:hideMark/>
          </w:tcPr>
          <w:p w14:paraId="46A36B35" w14:textId="77777777" w:rsidR="00CC6B66" w:rsidRPr="000F636A" w:rsidRDefault="00CC6B66" w:rsidP="00334021">
            <w:pPr>
              <w:shd w:val="clear" w:color="auto" w:fill="FFFFFF"/>
              <w:spacing w:after="0" w:line="240" w:lineRule="auto"/>
              <w:ind w:left="-85" w:right="-85"/>
              <w:jc w:val="center"/>
              <w:rPr>
                <w:rFonts w:ascii="Times New Roman" w:hAnsi="Times New Roman" w:cs="Times New Roman"/>
                <w:b/>
                <w:bCs/>
                <w:sz w:val="20"/>
                <w:szCs w:val="20"/>
                <w:lang w:val="en-US"/>
              </w:rPr>
            </w:pPr>
            <w:r w:rsidRPr="007E2A42">
              <w:rPr>
                <w:rFonts w:ascii="Times New Roman" w:eastAsia="Times New Roman" w:hAnsi="Times New Roman" w:cs="Times New Roman"/>
                <w:b/>
                <w:bCs/>
                <w:lang w:val="en-US"/>
              </w:rPr>
              <w:t>Name and date of the contract</w:t>
            </w:r>
          </w:p>
        </w:tc>
        <w:tc>
          <w:tcPr>
            <w:tcW w:w="1845" w:type="dxa"/>
            <w:tcMar>
              <w:top w:w="0" w:type="dxa"/>
              <w:left w:w="108" w:type="dxa"/>
              <w:bottom w:w="0" w:type="dxa"/>
              <w:right w:w="108" w:type="dxa"/>
            </w:tcMar>
            <w:hideMark/>
          </w:tcPr>
          <w:p w14:paraId="0654B2F0" w14:textId="77777777" w:rsidR="00CC6B66" w:rsidRPr="0009459D" w:rsidRDefault="00CC6B66" w:rsidP="00334021">
            <w:pPr>
              <w:shd w:val="clear" w:color="auto" w:fill="FFFFFF"/>
              <w:spacing w:after="0" w:line="240" w:lineRule="auto"/>
              <w:ind w:left="-113" w:right="-113"/>
              <w:jc w:val="center"/>
              <w:rPr>
                <w:rFonts w:ascii="Times New Roman" w:hAnsi="Times New Roman" w:cs="Times New Roman"/>
                <w:b/>
                <w:bCs/>
                <w:sz w:val="20"/>
                <w:szCs w:val="20"/>
                <w:lang w:val="en-US"/>
              </w:rPr>
            </w:pPr>
            <w:r w:rsidRPr="007E2A42">
              <w:rPr>
                <w:rFonts w:ascii="Times New Roman" w:eastAsia="Times New Roman" w:hAnsi="Times New Roman" w:cs="Times New Roman"/>
                <w:b/>
                <w:bCs/>
                <w:lang w:val="en-US"/>
              </w:rPr>
              <w:t>Amount of unutilized limit</w:t>
            </w:r>
          </w:p>
        </w:tc>
        <w:tc>
          <w:tcPr>
            <w:tcW w:w="1845" w:type="dxa"/>
            <w:tcMar>
              <w:top w:w="0" w:type="dxa"/>
              <w:left w:w="108" w:type="dxa"/>
              <w:bottom w:w="0" w:type="dxa"/>
              <w:right w:w="108" w:type="dxa"/>
            </w:tcMar>
            <w:hideMark/>
          </w:tcPr>
          <w:p w14:paraId="7A615D20" w14:textId="77777777" w:rsidR="00CC6B66" w:rsidRPr="0009459D" w:rsidRDefault="00CC6B66" w:rsidP="00334021">
            <w:pPr>
              <w:shd w:val="clear" w:color="auto" w:fill="FFFFFF"/>
              <w:spacing w:after="0" w:line="240" w:lineRule="auto"/>
              <w:ind w:left="-113" w:right="-113"/>
              <w:jc w:val="center"/>
              <w:rPr>
                <w:rFonts w:ascii="Times New Roman" w:hAnsi="Times New Roman" w:cs="Times New Roman"/>
                <w:b/>
                <w:bCs/>
                <w:sz w:val="20"/>
                <w:szCs w:val="20"/>
              </w:rPr>
            </w:pPr>
            <w:proofErr w:type="spellStart"/>
            <w:r w:rsidRPr="007E2A42">
              <w:rPr>
                <w:rFonts w:ascii="Times New Roman" w:eastAsia="Times New Roman" w:hAnsi="Times New Roman" w:cs="Times New Roman"/>
                <w:b/>
                <w:bCs/>
                <w:lang w:val="en-US"/>
              </w:rPr>
              <w:t>Te</w:t>
            </w:r>
            <w:r w:rsidRPr="007E2A42">
              <w:rPr>
                <w:rFonts w:ascii="Times New Roman" w:eastAsia="Times New Roman" w:hAnsi="Times New Roman" w:cs="Times New Roman"/>
                <w:b/>
                <w:bCs/>
              </w:rPr>
              <w:t>rmination</w:t>
            </w:r>
            <w:proofErr w:type="spellEnd"/>
            <w:r w:rsidRPr="007E2A42">
              <w:rPr>
                <w:rFonts w:ascii="Times New Roman" w:eastAsia="Times New Roman" w:hAnsi="Times New Roman" w:cs="Times New Roman"/>
                <w:b/>
                <w:bCs/>
              </w:rPr>
              <w:t xml:space="preserve"> </w:t>
            </w:r>
            <w:proofErr w:type="spellStart"/>
            <w:r w:rsidRPr="007E2A42">
              <w:rPr>
                <w:rFonts w:ascii="Times New Roman" w:eastAsia="Times New Roman" w:hAnsi="Times New Roman" w:cs="Times New Roman"/>
                <w:b/>
                <w:bCs/>
              </w:rPr>
              <w:t>date</w:t>
            </w:r>
            <w:proofErr w:type="spellEnd"/>
            <w:r w:rsidRPr="007E2A42">
              <w:rPr>
                <w:rFonts w:ascii="Times New Roman" w:eastAsia="Times New Roman" w:hAnsi="Times New Roman" w:cs="Times New Roman"/>
                <w:b/>
                <w:bCs/>
              </w:rPr>
              <w:t xml:space="preserve"> </w:t>
            </w:r>
            <w:proofErr w:type="spellStart"/>
            <w:r w:rsidRPr="007E2A42">
              <w:rPr>
                <w:rFonts w:ascii="Times New Roman" w:eastAsia="Times New Roman" w:hAnsi="Times New Roman" w:cs="Times New Roman"/>
                <w:b/>
                <w:bCs/>
              </w:rPr>
              <w:t>of</w:t>
            </w:r>
            <w:proofErr w:type="spellEnd"/>
            <w:r w:rsidRPr="007E2A42">
              <w:rPr>
                <w:rFonts w:ascii="Times New Roman" w:eastAsia="Times New Roman" w:hAnsi="Times New Roman" w:cs="Times New Roman"/>
                <w:b/>
                <w:bCs/>
              </w:rPr>
              <w:t xml:space="preserve"> </w:t>
            </w:r>
            <w:proofErr w:type="spellStart"/>
            <w:r w:rsidRPr="007E2A42">
              <w:rPr>
                <w:rFonts w:ascii="Times New Roman" w:eastAsia="Times New Roman" w:hAnsi="Times New Roman" w:cs="Times New Roman"/>
                <w:b/>
                <w:bCs/>
              </w:rPr>
              <w:t>drawdown</w:t>
            </w:r>
            <w:proofErr w:type="spellEnd"/>
          </w:p>
        </w:tc>
      </w:tr>
      <w:tr w:rsidR="00CC6B66" w:rsidRPr="00554C55" w14:paraId="5FC9C952" w14:textId="77777777" w:rsidTr="00334021">
        <w:trPr>
          <w:trHeight w:val="20"/>
          <w:jc w:val="center"/>
        </w:trPr>
        <w:tc>
          <w:tcPr>
            <w:tcW w:w="1871" w:type="dxa"/>
            <w:tcMar>
              <w:top w:w="0" w:type="dxa"/>
              <w:left w:w="108" w:type="dxa"/>
              <w:bottom w:w="0" w:type="dxa"/>
              <w:right w:w="108" w:type="dxa"/>
            </w:tcMar>
            <w:hideMark/>
          </w:tcPr>
          <w:p w14:paraId="71AC4611" w14:textId="77777777" w:rsidR="00CC6B66" w:rsidRPr="00D56EB8" w:rsidRDefault="00CC6B66" w:rsidP="00334021">
            <w:pPr>
              <w:shd w:val="clear" w:color="auto" w:fill="FFFFFF"/>
              <w:spacing w:after="0" w:line="240" w:lineRule="auto"/>
              <w:ind w:right="-113"/>
              <w:rPr>
                <w:rFonts w:ascii="Times New Roman" w:hAnsi="Times New Roman" w:cs="Times New Roman"/>
                <w:sz w:val="20"/>
                <w:szCs w:val="20"/>
              </w:rPr>
            </w:pPr>
            <w:r w:rsidRPr="00D56EB8">
              <w:rPr>
                <w:rFonts w:ascii="Times New Roman" w:hAnsi="Times New Roman" w:cs="Times New Roman"/>
                <w:sz w:val="20"/>
                <w:szCs w:val="20"/>
              </w:rPr>
              <w:t xml:space="preserve">PAO </w:t>
            </w:r>
            <w:proofErr w:type="spellStart"/>
            <w:r w:rsidRPr="00D56EB8">
              <w:rPr>
                <w:rFonts w:ascii="Times New Roman" w:hAnsi="Times New Roman" w:cs="Times New Roman"/>
                <w:sz w:val="20"/>
                <w:szCs w:val="20"/>
              </w:rPr>
              <w:t>Sberbank</w:t>
            </w:r>
            <w:proofErr w:type="spellEnd"/>
          </w:p>
        </w:tc>
        <w:tc>
          <w:tcPr>
            <w:tcW w:w="3794" w:type="dxa"/>
            <w:tcMar>
              <w:top w:w="0" w:type="dxa"/>
              <w:left w:w="108" w:type="dxa"/>
              <w:bottom w:w="0" w:type="dxa"/>
              <w:right w:w="108" w:type="dxa"/>
            </w:tcMar>
            <w:hideMark/>
          </w:tcPr>
          <w:p w14:paraId="7908F9B3" w14:textId="77777777" w:rsidR="00CC6B66" w:rsidRPr="0009459D" w:rsidRDefault="00CC6B66" w:rsidP="00334021">
            <w:pPr>
              <w:spacing w:after="0" w:line="240" w:lineRule="auto"/>
              <w:ind w:left="-85" w:right="-85"/>
              <w:jc w:val="center"/>
              <w:rPr>
                <w:rFonts w:ascii="Times New Roman" w:hAnsi="Times New Roman" w:cs="Times New Roman"/>
                <w:sz w:val="20"/>
                <w:szCs w:val="20"/>
              </w:rPr>
            </w:pPr>
            <w:r>
              <w:rPr>
                <w:rFonts w:ascii="Times New Roman" w:hAnsi="Times New Roman"/>
                <w:sz w:val="20"/>
                <w:szCs w:val="20"/>
                <w:lang w:val="en-US"/>
              </w:rPr>
              <w:t>No.</w:t>
            </w:r>
            <w:r>
              <w:rPr>
                <w:rFonts w:ascii="Times New Roman" w:hAnsi="Times New Roman"/>
                <w:sz w:val="20"/>
                <w:szCs w:val="20"/>
              </w:rPr>
              <w:t xml:space="preserve"> </w:t>
            </w:r>
            <w:r w:rsidRPr="00554C55">
              <w:rPr>
                <w:rFonts w:ascii="Times New Roman" w:hAnsi="Times New Roman"/>
                <w:sz w:val="20"/>
                <w:szCs w:val="20"/>
              </w:rPr>
              <w:t xml:space="preserve">5400/380 </w:t>
            </w:r>
            <w:r>
              <w:rPr>
                <w:rFonts w:ascii="Times New Roman" w:hAnsi="Times New Roman"/>
                <w:sz w:val="20"/>
                <w:szCs w:val="20"/>
                <w:lang w:val="en-US"/>
              </w:rPr>
              <w:t xml:space="preserve">of September 25, </w:t>
            </w:r>
            <w:r w:rsidRPr="00554C55">
              <w:rPr>
                <w:rFonts w:ascii="Times New Roman" w:hAnsi="Times New Roman"/>
                <w:sz w:val="20"/>
                <w:szCs w:val="20"/>
              </w:rPr>
              <w:t>2017</w:t>
            </w:r>
            <w:r>
              <w:rPr>
                <w:rFonts w:ascii="Times New Roman" w:hAnsi="Times New Roman"/>
                <w:sz w:val="20"/>
                <w:szCs w:val="20"/>
              </w:rPr>
              <w:t xml:space="preserve"> </w:t>
            </w:r>
          </w:p>
        </w:tc>
        <w:tc>
          <w:tcPr>
            <w:tcW w:w="1845" w:type="dxa"/>
            <w:tcMar>
              <w:top w:w="0" w:type="dxa"/>
              <w:left w:w="108" w:type="dxa"/>
              <w:bottom w:w="0" w:type="dxa"/>
              <w:right w:w="108" w:type="dxa"/>
            </w:tcMar>
            <w:vAlign w:val="center"/>
            <w:hideMark/>
          </w:tcPr>
          <w:p w14:paraId="68604E39" w14:textId="77777777" w:rsidR="00CC6B66" w:rsidRPr="0009459D" w:rsidRDefault="00CC6B66" w:rsidP="00334021">
            <w:pPr>
              <w:shd w:val="clear" w:color="auto" w:fill="FFFFFF"/>
              <w:spacing w:after="0" w:line="240" w:lineRule="auto"/>
              <w:ind w:left="-57" w:right="113"/>
              <w:jc w:val="right"/>
              <w:rPr>
                <w:rFonts w:ascii="Times New Roman" w:hAnsi="Times New Roman" w:cs="Times New Roman"/>
                <w:sz w:val="20"/>
                <w:szCs w:val="20"/>
              </w:rPr>
            </w:pPr>
            <w:r w:rsidRPr="00554C55">
              <w:rPr>
                <w:rFonts w:ascii="Times New Roman" w:hAnsi="Times New Roman"/>
                <w:sz w:val="20"/>
                <w:szCs w:val="20"/>
              </w:rPr>
              <w:t>3</w:t>
            </w:r>
            <w:r>
              <w:rPr>
                <w:rFonts w:ascii="Times New Roman" w:hAnsi="Times New Roman"/>
                <w:sz w:val="20"/>
                <w:szCs w:val="20"/>
                <w:lang w:val="en-US"/>
              </w:rPr>
              <w:t>,</w:t>
            </w:r>
            <w:r w:rsidRPr="00554C55">
              <w:rPr>
                <w:rFonts w:ascii="Times New Roman" w:hAnsi="Times New Roman"/>
                <w:sz w:val="20"/>
                <w:szCs w:val="20"/>
              </w:rPr>
              <w:t>000</w:t>
            </w:r>
            <w:r>
              <w:rPr>
                <w:rFonts w:ascii="Times New Roman" w:hAnsi="Times New Roman"/>
                <w:sz w:val="20"/>
                <w:szCs w:val="20"/>
                <w:lang w:val="en-US"/>
              </w:rPr>
              <w:t>,</w:t>
            </w:r>
            <w:r w:rsidRPr="00554C55">
              <w:rPr>
                <w:rFonts w:ascii="Times New Roman" w:hAnsi="Times New Roman"/>
                <w:sz w:val="20"/>
                <w:szCs w:val="20"/>
              </w:rPr>
              <w:t>000</w:t>
            </w:r>
          </w:p>
        </w:tc>
        <w:tc>
          <w:tcPr>
            <w:tcW w:w="1845" w:type="dxa"/>
            <w:tcMar>
              <w:top w:w="0" w:type="dxa"/>
              <w:left w:w="108" w:type="dxa"/>
              <w:bottom w:w="0" w:type="dxa"/>
              <w:right w:w="108" w:type="dxa"/>
            </w:tcMar>
            <w:hideMark/>
          </w:tcPr>
          <w:p w14:paraId="51A5C6D5" w14:textId="77777777" w:rsidR="00CC6B66" w:rsidRPr="0009459D" w:rsidRDefault="00CC6B66" w:rsidP="00334021">
            <w:pPr>
              <w:shd w:val="clear" w:color="auto" w:fill="FFFFFF"/>
              <w:spacing w:after="0" w:line="240" w:lineRule="auto"/>
              <w:ind w:left="-85" w:right="-85"/>
              <w:jc w:val="center"/>
              <w:rPr>
                <w:rFonts w:ascii="Times New Roman" w:hAnsi="Times New Roman" w:cs="Times New Roman"/>
                <w:sz w:val="20"/>
                <w:szCs w:val="20"/>
              </w:rPr>
            </w:pPr>
            <w:r>
              <w:rPr>
                <w:rFonts w:ascii="Times New Roman" w:hAnsi="Times New Roman"/>
                <w:sz w:val="20"/>
                <w:szCs w:val="20"/>
                <w:lang w:val="en-US"/>
              </w:rPr>
              <w:t xml:space="preserve">September 23, </w:t>
            </w:r>
            <w:r w:rsidRPr="00554C55">
              <w:rPr>
                <w:rFonts w:ascii="Times New Roman" w:hAnsi="Times New Roman"/>
                <w:sz w:val="20"/>
                <w:szCs w:val="20"/>
              </w:rPr>
              <w:t>2022</w:t>
            </w:r>
            <w:r>
              <w:rPr>
                <w:rFonts w:ascii="Times New Roman" w:hAnsi="Times New Roman"/>
                <w:sz w:val="20"/>
                <w:szCs w:val="20"/>
              </w:rPr>
              <w:t xml:space="preserve"> </w:t>
            </w:r>
          </w:p>
        </w:tc>
      </w:tr>
      <w:tr w:rsidR="00CC6B66" w:rsidRPr="00554C55" w14:paraId="209B1967" w14:textId="77777777" w:rsidTr="00334021">
        <w:trPr>
          <w:trHeight w:val="20"/>
          <w:jc w:val="center"/>
        </w:trPr>
        <w:tc>
          <w:tcPr>
            <w:tcW w:w="1871" w:type="dxa"/>
            <w:tcMar>
              <w:top w:w="0" w:type="dxa"/>
              <w:left w:w="108" w:type="dxa"/>
              <w:bottom w:w="0" w:type="dxa"/>
              <w:right w:w="108" w:type="dxa"/>
            </w:tcMar>
            <w:hideMark/>
          </w:tcPr>
          <w:p w14:paraId="5B3D36DD" w14:textId="77777777" w:rsidR="00CC6B66" w:rsidRPr="00D56EB8" w:rsidRDefault="00CC6B66" w:rsidP="00334021">
            <w:pPr>
              <w:shd w:val="clear" w:color="auto" w:fill="FFFFFF"/>
              <w:spacing w:after="0" w:line="240" w:lineRule="auto"/>
              <w:ind w:right="-113"/>
              <w:rPr>
                <w:rFonts w:ascii="Times New Roman" w:hAnsi="Times New Roman" w:cs="Times New Roman"/>
                <w:sz w:val="20"/>
                <w:szCs w:val="20"/>
              </w:rPr>
            </w:pPr>
            <w:r w:rsidRPr="00D56EB8">
              <w:rPr>
                <w:rFonts w:ascii="Times New Roman" w:hAnsi="Times New Roman" w:cs="Times New Roman"/>
                <w:sz w:val="20"/>
                <w:szCs w:val="20"/>
              </w:rPr>
              <w:t xml:space="preserve">PAO </w:t>
            </w:r>
            <w:proofErr w:type="spellStart"/>
            <w:r w:rsidRPr="00D56EB8">
              <w:rPr>
                <w:rFonts w:ascii="Times New Roman" w:hAnsi="Times New Roman" w:cs="Times New Roman"/>
                <w:sz w:val="20"/>
                <w:szCs w:val="20"/>
              </w:rPr>
              <w:t>Sberbank</w:t>
            </w:r>
            <w:proofErr w:type="spellEnd"/>
          </w:p>
        </w:tc>
        <w:tc>
          <w:tcPr>
            <w:tcW w:w="3794" w:type="dxa"/>
            <w:tcMar>
              <w:top w:w="0" w:type="dxa"/>
              <w:left w:w="108" w:type="dxa"/>
              <w:bottom w:w="0" w:type="dxa"/>
              <w:right w:w="108" w:type="dxa"/>
            </w:tcMar>
            <w:hideMark/>
          </w:tcPr>
          <w:p w14:paraId="566EA196" w14:textId="77777777" w:rsidR="00CC6B66" w:rsidRPr="0009459D" w:rsidRDefault="00CC6B66" w:rsidP="00334021">
            <w:pPr>
              <w:spacing w:after="0" w:line="240" w:lineRule="auto"/>
              <w:ind w:left="-85" w:right="-85"/>
              <w:jc w:val="center"/>
              <w:rPr>
                <w:rFonts w:ascii="Times New Roman" w:hAnsi="Times New Roman" w:cs="Times New Roman"/>
                <w:sz w:val="20"/>
                <w:szCs w:val="20"/>
              </w:rPr>
            </w:pPr>
            <w:r>
              <w:rPr>
                <w:rFonts w:ascii="Times New Roman" w:hAnsi="Times New Roman"/>
                <w:sz w:val="20"/>
                <w:szCs w:val="20"/>
                <w:lang w:val="en-US"/>
              </w:rPr>
              <w:t xml:space="preserve">No. </w:t>
            </w:r>
            <w:r>
              <w:rPr>
                <w:rFonts w:ascii="Times New Roman" w:hAnsi="Times New Roman"/>
                <w:sz w:val="20"/>
                <w:szCs w:val="20"/>
              </w:rPr>
              <w:t xml:space="preserve"> </w:t>
            </w:r>
            <w:r w:rsidRPr="00554C55">
              <w:rPr>
                <w:rFonts w:ascii="Times New Roman" w:hAnsi="Times New Roman"/>
                <w:sz w:val="20"/>
                <w:szCs w:val="20"/>
              </w:rPr>
              <w:t xml:space="preserve">5400/449 </w:t>
            </w:r>
            <w:r>
              <w:rPr>
                <w:rFonts w:ascii="Times New Roman" w:hAnsi="Times New Roman"/>
                <w:sz w:val="20"/>
                <w:szCs w:val="20"/>
                <w:lang w:val="en-US"/>
              </w:rPr>
              <w:t xml:space="preserve">of July 9, </w:t>
            </w:r>
            <w:r w:rsidRPr="00554C55">
              <w:rPr>
                <w:rFonts w:ascii="Times New Roman" w:hAnsi="Times New Roman"/>
                <w:sz w:val="20"/>
                <w:szCs w:val="20"/>
              </w:rPr>
              <w:t>2018</w:t>
            </w:r>
            <w:r>
              <w:rPr>
                <w:rFonts w:ascii="Times New Roman" w:hAnsi="Times New Roman"/>
                <w:sz w:val="20"/>
                <w:szCs w:val="20"/>
              </w:rPr>
              <w:t xml:space="preserve"> </w:t>
            </w:r>
          </w:p>
        </w:tc>
        <w:tc>
          <w:tcPr>
            <w:tcW w:w="1845" w:type="dxa"/>
            <w:tcMar>
              <w:top w:w="0" w:type="dxa"/>
              <w:left w:w="108" w:type="dxa"/>
              <w:bottom w:w="0" w:type="dxa"/>
              <w:right w:w="108" w:type="dxa"/>
            </w:tcMar>
            <w:hideMark/>
          </w:tcPr>
          <w:p w14:paraId="6D39E782" w14:textId="77777777" w:rsidR="00CC6B66" w:rsidRPr="0009459D" w:rsidRDefault="00CC6B66" w:rsidP="00334021">
            <w:pPr>
              <w:shd w:val="clear" w:color="auto" w:fill="FFFFFF"/>
              <w:spacing w:after="0" w:line="240" w:lineRule="auto"/>
              <w:ind w:left="-57" w:right="113"/>
              <w:jc w:val="right"/>
              <w:rPr>
                <w:rFonts w:ascii="Times New Roman" w:hAnsi="Times New Roman" w:cs="Times New Roman"/>
                <w:sz w:val="20"/>
                <w:szCs w:val="20"/>
              </w:rPr>
            </w:pPr>
            <w:r w:rsidRPr="00554C55">
              <w:rPr>
                <w:rFonts w:ascii="Times New Roman" w:hAnsi="Times New Roman"/>
                <w:sz w:val="20"/>
                <w:szCs w:val="20"/>
              </w:rPr>
              <w:t>2</w:t>
            </w:r>
            <w:r>
              <w:rPr>
                <w:rFonts w:ascii="Times New Roman" w:hAnsi="Times New Roman"/>
                <w:sz w:val="20"/>
                <w:szCs w:val="20"/>
                <w:lang w:val="en-US"/>
              </w:rPr>
              <w:t>,</w:t>
            </w:r>
            <w:r w:rsidRPr="00554C55">
              <w:rPr>
                <w:rFonts w:ascii="Times New Roman" w:hAnsi="Times New Roman"/>
                <w:sz w:val="20"/>
                <w:szCs w:val="20"/>
              </w:rPr>
              <w:t>000</w:t>
            </w:r>
            <w:r>
              <w:rPr>
                <w:rFonts w:ascii="Times New Roman" w:hAnsi="Times New Roman"/>
                <w:sz w:val="20"/>
                <w:szCs w:val="20"/>
                <w:lang w:val="en-US"/>
              </w:rPr>
              <w:t>,</w:t>
            </w:r>
            <w:r w:rsidRPr="00554C55">
              <w:rPr>
                <w:rFonts w:ascii="Times New Roman" w:hAnsi="Times New Roman"/>
                <w:sz w:val="20"/>
                <w:szCs w:val="20"/>
              </w:rPr>
              <w:t>000</w:t>
            </w:r>
          </w:p>
        </w:tc>
        <w:tc>
          <w:tcPr>
            <w:tcW w:w="1845" w:type="dxa"/>
            <w:tcMar>
              <w:top w:w="0" w:type="dxa"/>
              <w:left w:w="108" w:type="dxa"/>
              <w:bottom w:w="0" w:type="dxa"/>
              <w:right w:w="108" w:type="dxa"/>
            </w:tcMar>
            <w:hideMark/>
          </w:tcPr>
          <w:p w14:paraId="61735545" w14:textId="77777777" w:rsidR="00CC6B66" w:rsidRPr="0009459D" w:rsidRDefault="00CC6B66" w:rsidP="00334021">
            <w:pPr>
              <w:shd w:val="clear" w:color="auto" w:fill="FFFFFF"/>
              <w:spacing w:after="0" w:line="240" w:lineRule="auto"/>
              <w:ind w:left="-85" w:right="-85"/>
              <w:jc w:val="center"/>
              <w:rPr>
                <w:rFonts w:ascii="Times New Roman" w:hAnsi="Times New Roman" w:cs="Times New Roman"/>
                <w:sz w:val="20"/>
                <w:szCs w:val="20"/>
              </w:rPr>
            </w:pPr>
            <w:r>
              <w:rPr>
                <w:rFonts w:ascii="Times New Roman" w:hAnsi="Times New Roman"/>
                <w:sz w:val="20"/>
                <w:szCs w:val="20"/>
                <w:lang w:val="en-US"/>
              </w:rPr>
              <w:t xml:space="preserve">July 8, </w:t>
            </w:r>
            <w:r w:rsidRPr="00554C55">
              <w:rPr>
                <w:rFonts w:ascii="Times New Roman" w:hAnsi="Times New Roman"/>
                <w:sz w:val="20"/>
                <w:szCs w:val="20"/>
              </w:rPr>
              <w:t>2023</w:t>
            </w:r>
          </w:p>
        </w:tc>
      </w:tr>
      <w:tr w:rsidR="00CC6B66" w:rsidRPr="00554C55" w14:paraId="37FA7552" w14:textId="77777777" w:rsidTr="00334021">
        <w:trPr>
          <w:trHeight w:val="20"/>
          <w:jc w:val="center"/>
        </w:trPr>
        <w:tc>
          <w:tcPr>
            <w:tcW w:w="1871" w:type="dxa"/>
            <w:tcMar>
              <w:top w:w="0" w:type="dxa"/>
              <w:left w:w="108" w:type="dxa"/>
              <w:bottom w:w="0" w:type="dxa"/>
              <w:right w:w="108" w:type="dxa"/>
            </w:tcMar>
            <w:hideMark/>
          </w:tcPr>
          <w:p w14:paraId="792A3604" w14:textId="77777777" w:rsidR="00CC6B66" w:rsidRPr="00D56EB8" w:rsidRDefault="00CC6B66" w:rsidP="00334021">
            <w:pPr>
              <w:shd w:val="clear" w:color="auto" w:fill="FFFFFF"/>
              <w:spacing w:after="0" w:line="240" w:lineRule="auto"/>
              <w:ind w:right="-113"/>
              <w:rPr>
                <w:rFonts w:ascii="Times New Roman" w:hAnsi="Times New Roman" w:cs="Times New Roman"/>
                <w:sz w:val="20"/>
                <w:szCs w:val="20"/>
              </w:rPr>
            </w:pPr>
            <w:r w:rsidRPr="00D56EB8">
              <w:rPr>
                <w:rFonts w:ascii="Times New Roman" w:hAnsi="Times New Roman" w:cs="Times New Roman"/>
                <w:sz w:val="20"/>
                <w:szCs w:val="20"/>
              </w:rPr>
              <w:t xml:space="preserve">PAO </w:t>
            </w:r>
            <w:proofErr w:type="spellStart"/>
            <w:r w:rsidRPr="00D56EB8">
              <w:rPr>
                <w:rFonts w:ascii="Times New Roman" w:hAnsi="Times New Roman" w:cs="Times New Roman"/>
                <w:sz w:val="20"/>
                <w:szCs w:val="20"/>
              </w:rPr>
              <w:t>Sberbank</w:t>
            </w:r>
            <w:proofErr w:type="spellEnd"/>
          </w:p>
        </w:tc>
        <w:tc>
          <w:tcPr>
            <w:tcW w:w="3794" w:type="dxa"/>
            <w:tcMar>
              <w:top w:w="0" w:type="dxa"/>
              <w:left w:w="108" w:type="dxa"/>
              <w:bottom w:w="0" w:type="dxa"/>
              <w:right w:w="108" w:type="dxa"/>
            </w:tcMar>
            <w:hideMark/>
          </w:tcPr>
          <w:p w14:paraId="63674118" w14:textId="77777777" w:rsidR="00CC6B66" w:rsidRPr="0009459D" w:rsidRDefault="00CC6B66" w:rsidP="00334021">
            <w:pPr>
              <w:spacing w:after="0" w:line="240" w:lineRule="auto"/>
              <w:ind w:left="-85" w:right="-85"/>
              <w:jc w:val="center"/>
              <w:rPr>
                <w:rFonts w:ascii="Times New Roman" w:hAnsi="Times New Roman" w:cs="Times New Roman"/>
                <w:sz w:val="20"/>
                <w:szCs w:val="20"/>
              </w:rPr>
            </w:pPr>
            <w:r>
              <w:rPr>
                <w:rFonts w:ascii="Times New Roman" w:hAnsi="Times New Roman"/>
                <w:sz w:val="20"/>
                <w:szCs w:val="20"/>
                <w:lang w:val="en-US"/>
              </w:rPr>
              <w:t>No.</w:t>
            </w:r>
            <w:r>
              <w:rPr>
                <w:rFonts w:ascii="Times New Roman" w:hAnsi="Times New Roman"/>
                <w:sz w:val="20"/>
                <w:szCs w:val="20"/>
              </w:rPr>
              <w:t xml:space="preserve"> </w:t>
            </w:r>
            <w:r w:rsidRPr="00554C55">
              <w:rPr>
                <w:rFonts w:ascii="Times New Roman" w:hAnsi="Times New Roman"/>
                <w:sz w:val="20"/>
                <w:szCs w:val="20"/>
              </w:rPr>
              <w:t xml:space="preserve">5400/634 </w:t>
            </w:r>
            <w:r>
              <w:rPr>
                <w:rFonts w:ascii="Times New Roman" w:hAnsi="Times New Roman"/>
                <w:sz w:val="20"/>
                <w:szCs w:val="20"/>
                <w:lang w:val="en-US"/>
              </w:rPr>
              <w:t xml:space="preserve">of November 18, </w:t>
            </w:r>
            <w:r w:rsidRPr="00554C55">
              <w:rPr>
                <w:rFonts w:ascii="Times New Roman" w:hAnsi="Times New Roman"/>
                <w:sz w:val="20"/>
                <w:szCs w:val="20"/>
              </w:rPr>
              <w:t>2019</w:t>
            </w:r>
            <w:r>
              <w:rPr>
                <w:rFonts w:ascii="Times New Roman" w:hAnsi="Times New Roman"/>
                <w:sz w:val="20"/>
                <w:szCs w:val="20"/>
              </w:rPr>
              <w:t xml:space="preserve"> </w:t>
            </w:r>
          </w:p>
        </w:tc>
        <w:tc>
          <w:tcPr>
            <w:tcW w:w="1845" w:type="dxa"/>
            <w:tcMar>
              <w:top w:w="0" w:type="dxa"/>
              <w:left w:w="108" w:type="dxa"/>
              <w:bottom w:w="0" w:type="dxa"/>
              <w:right w:w="108" w:type="dxa"/>
            </w:tcMar>
            <w:hideMark/>
          </w:tcPr>
          <w:p w14:paraId="0B39297D" w14:textId="77777777" w:rsidR="00CC6B66" w:rsidRPr="0009459D" w:rsidRDefault="00CC6B66" w:rsidP="00334021">
            <w:pPr>
              <w:shd w:val="clear" w:color="auto" w:fill="FFFFFF"/>
              <w:spacing w:after="0" w:line="240" w:lineRule="auto"/>
              <w:ind w:left="-57" w:right="113"/>
              <w:jc w:val="right"/>
              <w:rPr>
                <w:rFonts w:ascii="Times New Roman" w:hAnsi="Times New Roman" w:cs="Times New Roman"/>
                <w:sz w:val="20"/>
                <w:szCs w:val="20"/>
              </w:rPr>
            </w:pPr>
            <w:r w:rsidRPr="00554C55">
              <w:rPr>
                <w:rFonts w:ascii="Times New Roman" w:hAnsi="Times New Roman"/>
                <w:sz w:val="20"/>
                <w:szCs w:val="20"/>
              </w:rPr>
              <w:t>2</w:t>
            </w:r>
            <w:r>
              <w:rPr>
                <w:rFonts w:ascii="Times New Roman" w:hAnsi="Times New Roman"/>
                <w:sz w:val="20"/>
                <w:szCs w:val="20"/>
                <w:lang w:val="en-US"/>
              </w:rPr>
              <w:t>,</w:t>
            </w:r>
            <w:r w:rsidRPr="00554C55">
              <w:rPr>
                <w:rFonts w:ascii="Times New Roman" w:hAnsi="Times New Roman"/>
                <w:sz w:val="20"/>
                <w:szCs w:val="20"/>
              </w:rPr>
              <w:t>000</w:t>
            </w:r>
            <w:r>
              <w:rPr>
                <w:rFonts w:ascii="Times New Roman" w:hAnsi="Times New Roman"/>
                <w:sz w:val="20"/>
                <w:szCs w:val="20"/>
                <w:lang w:val="en-US"/>
              </w:rPr>
              <w:t>,</w:t>
            </w:r>
            <w:r w:rsidRPr="00554C55">
              <w:rPr>
                <w:rFonts w:ascii="Times New Roman" w:hAnsi="Times New Roman"/>
                <w:sz w:val="20"/>
                <w:szCs w:val="20"/>
              </w:rPr>
              <w:t>000</w:t>
            </w:r>
          </w:p>
        </w:tc>
        <w:tc>
          <w:tcPr>
            <w:tcW w:w="1845" w:type="dxa"/>
            <w:tcMar>
              <w:top w:w="0" w:type="dxa"/>
              <w:left w:w="108" w:type="dxa"/>
              <w:bottom w:w="0" w:type="dxa"/>
              <w:right w:w="108" w:type="dxa"/>
            </w:tcMar>
            <w:hideMark/>
          </w:tcPr>
          <w:p w14:paraId="2AF945E0" w14:textId="77777777" w:rsidR="00CC6B66" w:rsidRPr="0009459D" w:rsidRDefault="00CC6B66" w:rsidP="00334021">
            <w:pPr>
              <w:shd w:val="clear" w:color="auto" w:fill="FFFFFF"/>
              <w:spacing w:after="0" w:line="240" w:lineRule="auto"/>
              <w:ind w:left="-85" w:right="-85"/>
              <w:jc w:val="center"/>
              <w:rPr>
                <w:rFonts w:ascii="Times New Roman" w:hAnsi="Times New Roman" w:cs="Times New Roman"/>
                <w:sz w:val="20"/>
                <w:szCs w:val="20"/>
              </w:rPr>
            </w:pPr>
            <w:r>
              <w:rPr>
                <w:rFonts w:ascii="Times New Roman" w:hAnsi="Times New Roman"/>
                <w:sz w:val="20"/>
                <w:szCs w:val="20"/>
                <w:lang w:val="en-US"/>
              </w:rPr>
              <w:t xml:space="preserve">November 16, </w:t>
            </w:r>
            <w:r w:rsidRPr="00554C55">
              <w:rPr>
                <w:rFonts w:ascii="Times New Roman" w:hAnsi="Times New Roman"/>
                <w:sz w:val="20"/>
                <w:szCs w:val="20"/>
              </w:rPr>
              <w:t>2024</w:t>
            </w:r>
            <w:r>
              <w:rPr>
                <w:rFonts w:ascii="Times New Roman" w:hAnsi="Times New Roman"/>
                <w:sz w:val="20"/>
                <w:szCs w:val="20"/>
              </w:rPr>
              <w:t xml:space="preserve"> </w:t>
            </w:r>
          </w:p>
        </w:tc>
      </w:tr>
      <w:tr w:rsidR="00CC6B66" w:rsidRPr="00554C55" w14:paraId="031B4C89" w14:textId="77777777" w:rsidTr="00334021">
        <w:trPr>
          <w:trHeight w:val="20"/>
          <w:jc w:val="center"/>
        </w:trPr>
        <w:tc>
          <w:tcPr>
            <w:tcW w:w="1871" w:type="dxa"/>
            <w:tcMar>
              <w:top w:w="0" w:type="dxa"/>
              <w:left w:w="108" w:type="dxa"/>
              <w:bottom w:w="0" w:type="dxa"/>
              <w:right w:w="108" w:type="dxa"/>
            </w:tcMar>
            <w:hideMark/>
          </w:tcPr>
          <w:p w14:paraId="1E73A78D" w14:textId="77777777" w:rsidR="00CC6B66" w:rsidRPr="00D56EB8" w:rsidRDefault="00CC6B66" w:rsidP="00334021">
            <w:pPr>
              <w:shd w:val="clear" w:color="auto" w:fill="FFFFFF"/>
              <w:spacing w:after="0" w:line="240" w:lineRule="auto"/>
              <w:ind w:right="-113"/>
              <w:rPr>
                <w:rFonts w:ascii="Times New Roman" w:hAnsi="Times New Roman" w:cs="Times New Roman"/>
                <w:sz w:val="20"/>
                <w:szCs w:val="20"/>
              </w:rPr>
            </w:pPr>
            <w:r w:rsidRPr="00D56EB8">
              <w:rPr>
                <w:rFonts w:ascii="Times New Roman" w:hAnsi="Times New Roman" w:cs="Times New Roman"/>
                <w:sz w:val="20"/>
                <w:szCs w:val="20"/>
              </w:rPr>
              <w:t xml:space="preserve">PAO </w:t>
            </w:r>
            <w:proofErr w:type="spellStart"/>
            <w:r w:rsidRPr="00D56EB8">
              <w:rPr>
                <w:rFonts w:ascii="Times New Roman" w:hAnsi="Times New Roman" w:cs="Times New Roman"/>
                <w:sz w:val="20"/>
                <w:szCs w:val="20"/>
              </w:rPr>
              <w:t>Sberbank</w:t>
            </w:r>
            <w:proofErr w:type="spellEnd"/>
          </w:p>
        </w:tc>
        <w:tc>
          <w:tcPr>
            <w:tcW w:w="3794" w:type="dxa"/>
            <w:tcMar>
              <w:top w:w="0" w:type="dxa"/>
              <w:left w:w="108" w:type="dxa"/>
              <w:bottom w:w="0" w:type="dxa"/>
              <w:right w:w="108" w:type="dxa"/>
            </w:tcMar>
            <w:hideMark/>
          </w:tcPr>
          <w:p w14:paraId="55EFA11E" w14:textId="77777777" w:rsidR="00CC6B66" w:rsidRPr="0009459D" w:rsidRDefault="00CC6B66" w:rsidP="00334021">
            <w:pPr>
              <w:spacing w:after="0" w:line="240" w:lineRule="auto"/>
              <w:ind w:left="-85" w:right="-85"/>
              <w:jc w:val="center"/>
              <w:rPr>
                <w:rFonts w:ascii="Times New Roman" w:hAnsi="Times New Roman" w:cs="Times New Roman"/>
                <w:sz w:val="20"/>
                <w:szCs w:val="20"/>
              </w:rPr>
            </w:pPr>
            <w:r>
              <w:rPr>
                <w:rFonts w:ascii="Times New Roman" w:hAnsi="Times New Roman"/>
                <w:sz w:val="20"/>
                <w:szCs w:val="20"/>
                <w:lang w:val="en-US"/>
              </w:rPr>
              <w:t>No.</w:t>
            </w:r>
            <w:r>
              <w:rPr>
                <w:rFonts w:ascii="Times New Roman" w:hAnsi="Times New Roman"/>
                <w:sz w:val="20"/>
                <w:szCs w:val="20"/>
              </w:rPr>
              <w:t xml:space="preserve"> </w:t>
            </w:r>
            <w:r w:rsidRPr="00554C55">
              <w:rPr>
                <w:rFonts w:ascii="Times New Roman" w:hAnsi="Times New Roman"/>
                <w:sz w:val="20"/>
                <w:szCs w:val="20"/>
              </w:rPr>
              <w:t xml:space="preserve">5400/635 </w:t>
            </w:r>
            <w:r>
              <w:rPr>
                <w:rFonts w:ascii="Times New Roman" w:hAnsi="Times New Roman"/>
                <w:sz w:val="20"/>
                <w:szCs w:val="20"/>
                <w:lang w:val="en-US"/>
              </w:rPr>
              <w:t xml:space="preserve">of November 18, </w:t>
            </w:r>
            <w:r w:rsidRPr="00554C55">
              <w:rPr>
                <w:rFonts w:ascii="Times New Roman" w:hAnsi="Times New Roman"/>
                <w:sz w:val="20"/>
                <w:szCs w:val="20"/>
              </w:rPr>
              <w:t>2019</w:t>
            </w:r>
          </w:p>
        </w:tc>
        <w:tc>
          <w:tcPr>
            <w:tcW w:w="1845" w:type="dxa"/>
            <w:tcMar>
              <w:top w:w="0" w:type="dxa"/>
              <w:left w:w="108" w:type="dxa"/>
              <w:bottom w:w="0" w:type="dxa"/>
              <w:right w:w="108" w:type="dxa"/>
            </w:tcMar>
            <w:vAlign w:val="center"/>
            <w:hideMark/>
          </w:tcPr>
          <w:p w14:paraId="6504CE05" w14:textId="77777777" w:rsidR="00CC6B66" w:rsidRPr="0009459D" w:rsidRDefault="00CC6B66" w:rsidP="00334021">
            <w:pPr>
              <w:shd w:val="clear" w:color="auto" w:fill="FFFFFF"/>
              <w:spacing w:after="0" w:line="240" w:lineRule="auto"/>
              <w:ind w:left="-57" w:right="113"/>
              <w:jc w:val="right"/>
              <w:rPr>
                <w:rFonts w:ascii="Times New Roman" w:hAnsi="Times New Roman" w:cs="Times New Roman"/>
                <w:sz w:val="20"/>
                <w:szCs w:val="20"/>
              </w:rPr>
            </w:pPr>
            <w:r w:rsidRPr="00554C55">
              <w:rPr>
                <w:rFonts w:ascii="Times New Roman" w:hAnsi="Times New Roman"/>
                <w:sz w:val="20"/>
                <w:szCs w:val="20"/>
              </w:rPr>
              <w:t>2</w:t>
            </w:r>
            <w:r>
              <w:rPr>
                <w:rFonts w:ascii="Times New Roman" w:hAnsi="Times New Roman"/>
                <w:sz w:val="20"/>
                <w:szCs w:val="20"/>
                <w:lang w:val="en-US"/>
              </w:rPr>
              <w:t>,</w:t>
            </w:r>
            <w:r w:rsidRPr="00554C55">
              <w:rPr>
                <w:rFonts w:ascii="Times New Roman" w:hAnsi="Times New Roman"/>
                <w:sz w:val="20"/>
                <w:szCs w:val="20"/>
              </w:rPr>
              <w:t>000</w:t>
            </w:r>
            <w:r>
              <w:rPr>
                <w:rFonts w:ascii="Times New Roman" w:hAnsi="Times New Roman"/>
                <w:sz w:val="20"/>
                <w:szCs w:val="20"/>
                <w:lang w:val="en-US"/>
              </w:rPr>
              <w:t>,</w:t>
            </w:r>
            <w:r w:rsidRPr="00554C55">
              <w:rPr>
                <w:rFonts w:ascii="Times New Roman" w:hAnsi="Times New Roman"/>
                <w:sz w:val="20"/>
                <w:szCs w:val="20"/>
              </w:rPr>
              <w:t>000</w:t>
            </w:r>
          </w:p>
        </w:tc>
        <w:tc>
          <w:tcPr>
            <w:tcW w:w="1845" w:type="dxa"/>
            <w:tcMar>
              <w:top w:w="0" w:type="dxa"/>
              <w:left w:w="108" w:type="dxa"/>
              <w:bottom w:w="0" w:type="dxa"/>
              <w:right w:w="108" w:type="dxa"/>
            </w:tcMar>
            <w:hideMark/>
          </w:tcPr>
          <w:p w14:paraId="046072A8" w14:textId="77777777" w:rsidR="00CC6B66" w:rsidRPr="0009459D" w:rsidRDefault="00CC6B66" w:rsidP="00334021">
            <w:pPr>
              <w:shd w:val="clear" w:color="auto" w:fill="FFFFFF"/>
              <w:spacing w:after="0" w:line="240" w:lineRule="auto"/>
              <w:ind w:left="-85" w:right="-85"/>
              <w:jc w:val="center"/>
              <w:rPr>
                <w:rFonts w:ascii="Times New Roman" w:hAnsi="Times New Roman" w:cs="Times New Roman"/>
                <w:sz w:val="20"/>
                <w:szCs w:val="20"/>
              </w:rPr>
            </w:pPr>
            <w:r>
              <w:rPr>
                <w:rFonts w:ascii="Times New Roman" w:hAnsi="Times New Roman"/>
                <w:sz w:val="20"/>
                <w:szCs w:val="20"/>
                <w:lang w:val="en-US"/>
              </w:rPr>
              <w:t xml:space="preserve">November 16, </w:t>
            </w:r>
            <w:r w:rsidRPr="00554C55">
              <w:rPr>
                <w:rFonts w:ascii="Times New Roman" w:hAnsi="Times New Roman"/>
                <w:sz w:val="20"/>
                <w:szCs w:val="20"/>
              </w:rPr>
              <w:t>2024</w:t>
            </w:r>
            <w:r>
              <w:rPr>
                <w:rFonts w:ascii="Times New Roman" w:hAnsi="Times New Roman"/>
                <w:sz w:val="20"/>
                <w:szCs w:val="20"/>
              </w:rPr>
              <w:t xml:space="preserve"> </w:t>
            </w:r>
          </w:p>
        </w:tc>
      </w:tr>
      <w:tr w:rsidR="00CC6B66" w:rsidRPr="00554C55" w14:paraId="4FED7243" w14:textId="77777777" w:rsidTr="00334021">
        <w:trPr>
          <w:trHeight w:val="20"/>
          <w:jc w:val="center"/>
        </w:trPr>
        <w:tc>
          <w:tcPr>
            <w:tcW w:w="1871" w:type="dxa"/>
            <w:tcMar>
              <w:top w:w="0" w:type="dxa"/>
              <w:left w:w="108" w:type="dxa"/>
              <w:bottom w:w="0" w:type="dxa"/>
              <w:right w:w="108" w:type="dxa"/>
            </w:tcMar>
            <w:hideMark/>
          </w:tcPr>
          <w:p w14:paraId="4953CB68" w14:textId="77777777" w:rsidR="00CC6B66" w:rsidRPr="00D56EB8" w:rsidRDefault="00CC6B66" w:rsidP="00334021">
            <w:pPr>
              <w:shd w:val="clear" w:color="auto" w:fill="FFFFFF"/>
              <w:spacing w:after="0" w:line="240" w:lineRule="auto"/>
              <w:ind w:right="-113"/>
              <w:rPr>
                <w:rFonts w:ascii="Times New Roman" w:hAnsi="Times New Roman" w:cs="Times New Roman"/>
                <w:sz w:val="20"/>
                <w:szCs w:val="20"/>
              </w:rPr>
            </w:pPr>
            <w:r w:rsidRPr="00D56EB8">
              <w:rPr>
                <w:rFonts w:ascii="Times New Roman" w:hAnsi="Times New Roman" w:cs="Times New Roman"/>
                <w:sz w:val="20"/>
                <w:szCs w:val="20"/>
              </w:rPr>
              <w:t xml:space="preserve">PAO </w:t>
            </w:r>
            <w:proofErr w:type="spellStart"/>
            <w:r w:rsidRPr="00D56EB8">
              <w:rPr>
                <w:rFonts w:ascii="Times New Roman" w:hAnsi="Times New Roman" w:cs="Times New Roman"/>
                <w:sz w:val="20"/>
                <w:szCs w:val="20"/>
              </w:rPr>
              <w:t>Sberbank</w:t>
            </w:r>
            <w:proofErr w:type="spellEnd"/>
          </w:p>
        </w:tc>
        <w:tc>
          <w:tcPr>
            <w:tcW w:w="3794" w:type="dxa"/>
            <w:tcMar>
              <w:top w:w="0" w:type="dxa"/>
              <w:left w:w="108" w:type="dxa"/>
              <w:bottom w:w="0" w:type="dxa"/>
              <w:right w:w="108" w:type="dxa"/>
            </w:tcMar>
            <w:hideMark/>
          </w:tcPr>
          <w:p w14:paraId="2EAF31FF" w14:textId="77777777" w:rsidR="00CC6B66" w:rsidRPr="0009459D" w:rsidRDefault="00CC6B66" w:rsidP="00334021">
            <w:pPr>
              <w:spacing w:after="0" w:line="240" w:lineRule="auto"/>
              <w:ind w:left="-85" w:right="-85"/>
              <w:jc w:val="center"/>
              <w:rPr>
                <w:rFonts w:ascii="Times New Roman" w:hAnsi="Times New Roman" w:cs="Times New Roman"/>
                <w:sz w:val="20"/>
                <w:szCs w:val="20"/>
              </w:rPr>
            </w:pPr>
            <w:r>
              <w:rPr>
                <w:rFonts w:ascii="Times New Roman" w:hAnsi="Times New Roman"/>
                <w:sz w:val="20"/>
                <w:szCs w:val="20"/>
                <w:lang w:val="en-US"/>
              </w:rPr>
              <w:t>No.</w:t>
            </w:r>
            <w:r>
              <w:rPr>
                <w:rFonts w:ascii="Times New Roman" w:hAnsi="Times New Roman"/>
                <w:sz w:val="20"/>
                <w:szCs w:val="20"/>
              </w:rPr>
              <w:t xml:space="preserve"> </w:t>
            </w:r>
            <w:r w:rsidRPr="00554C55">
              <w:rPr>
                <w:rFonts w:ascii="Times New Roman" w:hAnsi="Times New Roman"/>
                <w:sz w:val="20"/>
                <w:szCs w:val="20"/>
              </w:rPr>
              <w:t xml:space="preserve">5400/695 </w:t>
            </w:r>
            <w:r>
              <w:rPr>
                <w:rFonts w:ascii="Times New Roman" w:hAnsi="Times New Roman"/>
                <w:sz w:val="20"/>
                <w:szCs w:val="20"/>
                <w:lang w:val="en-US"/>
              </w:rPr>
              <w:t xml:space="preserve">of September 17, </w:t>
            </w:r>
            <w:r w:rsidRPr="00554C55">
              <w:rPr>
                <w:rFonts w:ascii="Times New Roman" w:hAnsi="Times New Roman"/>
                <w:sz w:val="20"/>
                <w:szCs w:val="20"/>
              </w:rPr>
              <w:t>2020</w:t>
            </w:r>
            <w:r>
              <w:rPr>
                <w:rFonts w:ascii="Times New Roman" w:hAnsi="Times New Roman"/>
                <w:sz w:val="20"/>
                <w:szCs w:val="20"/>
              </w:rPr>
              <w:t xml:space="preserve"> </w:t>
            </w:r>
          </w:p>
        </w:tc>
        <w:tc>
          <w:tcPr>
            <w:tcW w:w="1845" w:type="dxa"/>
            <w:tcMar>
              <w:top w:w="0" w:type="dxa"/>
              <w:left w:w="108" w:type="dxa"/>
              <w:bottom w:w="0" w:type="dxa"/>
              <w:right w:w="108" w:type="dxa"/>
            </w:tcMar>
            <w:vAlign w:val="center"/>
            <w:hideMark/>
          </w:tcPr>
          <w:p w14:paraId="121DCC9F" w14:textId="77777777" w:rsidR="00CC6B66" w:rsidRPr="0009459D" w:rsidRDefault="00CC6B66" w:rsidP="00334021">
            <w:pPr>
              <w:shd w:val="clear" w:color="auto" w:fill="FFFFFF"/>
              <w:spacing w:after="0" w:line="240" w:lineRule="auto"/>
              <w:ind w:left="-57" w:right="113"/>
              <w:jc w:val="right"/>
              <w:rPr>
                <w:rFonts w:ascii="Times New Roman" w:hAnsi="Times New Roman" w:cs="Times New Roman"/>
                <w:sz w:val="20"/>
                <w:szCs w:val="20"/>
              </w:rPr>
            </w:pPr>
            <w:r w:rsidRPr="00554C55">
              <w:rPr>
                <w:rFonts w:ascii="Times New Roman" w:hAnsi="Times New Roman"/>
                <w:sz w:val="20"/>
                <w:szCs w:val="20"/>
              </w:rPr>
              <w:t>1</w:t>
            </w:r>
            <w:r>
              <w:rPr>
                <w:rFonts w:ascii="Times New Roman" w:hAnsi="Times New Roman"/>
                <w:sz w:val="20"/>
                <w:szCs w:val="20"/>
                <w:lang w:val="en-US"/>
              </w:rPr>
              <w:t>,</w:t>
            </w:r>
            <w:r w:rsidRPr="00554C55">
              <w:rPr>
                <w:rFonts w:ascii="Times New Roman" w:hAnsi="Times New Roman"/>
                <w:sz w:val="20"/>
                <w:szCs w:val="20"/>
              </w:rPr>
              <w:t>500</w:t>
            </w:r>
            <w:r>
              <w:rPr>
                <w:rFonts w:ascii="Times New Roman" w:hAnsi="Times New Roman"/>
                <w:sz w:val="20"/>
                <w:szCs w:val="20"/>
                <w:lang w:val="en-US"/>
              </w:rPr>
              <w:t>,</w:t>
            </w:r>
            <w:r w:rsidRPr="00554C55">
              <w:rPr>
                <w:rFonts w:ascii="Times New Roman" w:hAnsi="Times New Roman"/>
                <w:sz w:val="20"/>
                <w:szCs w:val="20"/>
              </w:rPr>
              <w:t>000</w:t>
            </w:r>
          </w:p>
        </w:tc>
        <w:tc>
          <w:tcPr>
            <w:tcW w:w="1845" w:type="dxa"/>
            <w:tcMar>
              <w:top w:w="0" w:type="dxa"/>
              <w:left w:w="108" w:type="dxa"/>
              <w:bottom w:w="0" w:type="dxa"/>
              <w:right w:w="108" w:type="dxa"/>
            </w:tcMar>
            <w:hideMark/>
          </w:tcPr>
          <w:p w14:paraId="1C3FA018" w14:textId="77777777" w:rsidR="00CC6B66" w:rsidRPr="0009459D" w:rsidRDefault="00CC6B66" w:rsidP="00334021">
            <w:pPr>
              <w:shd w:val="clear" w:color="auto" w:fill="FFFFFF"/>
              <w:spacing w:after="0" w:line="240" w:lineRule="auto"/>
              <w:ind w:left="-85" w:right="-85"/>
              <w:jc w:val="center"/>
              <w:rPr>
                <w:rFonts w:ascii="Times New Roman" w:hAnsi="Times New Roman" w:cs="Times New Roman"/>
                <w:sz w:val="20"/>
                <w:szCs w:val="20"/>
              </w:rPr>
            </w:pPr>
            <w:r>
              <w:rPr>
                <w:rFonts w:ascii="Times New Roman" w:hAnsi="Times New Roman"/>
                <w:sz w:val="20"/>
                <w:szCs w:val="20"/>
                <w:lang w:val="en-US"/>
              </w:rPr>
              <w:t xml:space="preserve">September 16, </w:t>
            </w:r>
            <w:r w:rsidRPr="00554C55">
              <w:rPr>
                <w:rFonts w:ascii="Times New Roman" w:hAnsi="Times New Roman"/>
                <w:sz w:val="20"/>
                <w:szCs w:val="20"/>
              </w:rPr>
              <w:t>2025</w:t>
            </w:r>
            <w:r>
              <w:rPr>
                <w:rFonts w:ascii="Times New Roman" w:hAnsi="Times New Roman"/>
                <w:sz w:val="20"/>
                <w:szCs w:val="20"/>
              </w:rPr>
              <w:t xml:space="preserve"> </w:t>
            </w:r>
          </w:p>
        </w:tc>
      </w:tr>
      <w:tr w:rsidR="00CC6B66" w:rsidRPr="00554C55" w14:paraId="5BF7E2A9" w14:textId="77777777" w:rsidTr="00334021">
        <w:trPr>
          <w:trHeight w:val="20"/>
          <w:jc w:val="center"/>
        </w:trPr>
        <w:tc>
          <w:tcPr>
            <w:tcW w:w="1871" w:type="dxa"/>
            <w:tcMar>
              <w:top w:w="0" w:type="dxa"/>
              <w:left w:w="108" w:type="dxa"/>
              <w:bottom w:w="0" w:type="dxa"/>
              <w:right w:w="108" w:type="dxa"/>
            </w:tcMar>
            <w:hideMark/>
          </w:tcPr>
          <w:p w14:paraId="6345615C" w14:textId="77777777" w:rsidR="00CC6B66" w:rsidRPr="00D56EB8" w:rsidRDefault="00CC6B66" w:rsidP="00334021">
            <w:pPr>
              <w:shd w:val="clear" w:color="auto" w:fill="FFFFFF"/>
              <w:spacing w:after="0" w:line="240" w:lineRule="auto"/>
              <w:ind w:right="-113"/>
              <w:rPr>
                <w:rFonts w:ascii="Times New Roman" w:hAnsi="Times New Roman" w:cs="Times New Roman"/>
                <w:sz w:val="20"/>
                <w:szCs w:val="20"/>
              </w:rPr>
            </w:pPr>
            <w:r w:rsidRPr="00D56EB8">
              <w:rPr>
                <w:rFonts w:ascii="Times New Roman" w:hAnsi="Times New Roman" w:cs="Times New Roman"/>
                <w:sz w:val="20"/>
                <w:szCs w:val="20"/>
              </w:rPr>
              <w:t xml:space="preserve">PAO </w:t>
            </w:r>
            <w:proofErr w:type="spellStart"/>
            <w:r w:rsidRPr="00D56EB8">
              <w:rPr>
                <w:rFonts w:ascii="Times New Roman" w:hAnsi="Times New Roman" w:cs="Times New Roman"/>
                <w:sz w:val="20"/>
                <w:szCs w:val="20"/>
              </w:rPr>
              <w:t>Sberbank</w:t>
            </w:r>
            <w:proofErr w:type="spellEnd"/>
          </w:p>
        </w:tc>
        <w:tc>
          <w:tcPr>
            <w:tcW w:w="3794" w:type="dxa"/>
            <w:tcMar>
              <w:top w:w="0" w:type="dxa"/>
              <w:left w:w="108" w:type="dxa"/>
              <w:bottom w:w="0" w:type="dxa"/>
              <w:right w:w="108" w:type="dxa"/>
            </w:tcMar>
            <w:hideMark/>
          </w:tcPr>
          <w:p w14:paraId="77B4EB46" w14:textId="77777777" w:rsidR="00CC6B66" w:rsidRPr="0009459D" w:rsidRDefault="00CC6B66" w:rsidP="00334021">
            <w:pPr>
              <w:spacing w:after="0" w:line="240" w:lineRule="auto"/>
              <w:ind w:left="-85" w:right="-85"/>
              <w:jc w:val="center"/>
              <w:rPr>
                <w:rFonts w:ascii="Times New Roman" w:hAnsi="Times New Roman" w:cs="Times New Roman"/>
                <w:sz w:val="20"/>
                <w:szCs w:val="20"/>
              </w:rPr>
            </w:pPr>
            <w:r>
              <w:rPr>
                <w:rFonts w:ascii="Times New Roman" w:hAnsi="Times New Roman"/>
                <w:sz w:val="20"/>
                <w:szCs w:val="20"/>
                <w:lang w:val="en-US"/>
              </w:rPr>
              <w:t>No.</w:t>
            </w:r>
            <w:r>
              <w:rPr>
                <w:rFonts w:ascii="Times New Roman" w:hAnsi="Times New Roman"/>
                <w:sz w:val="20"/>
                <w:szCs w:val="20"/>
              </w:rPr>
              <w:t xml:space="preserve"> </w:t>
            </w:r>
            <w:r w:rsidRPr="00554C55">
              <w:rPr>
                <w:rFonts w:ascii="Times New Roman" w:hAnsi="Times New Roman"/>
                <w:sz w:val="20"/>
                <w:szCs w:val="20"/>
              </w:rPr>
              <w:t xml:space="preserve">5400/696 </w:t>
            </w:r>
            <w:r>
              <w:rPr>
                <w:rFonts w:ascii="Times New Roman" w:hAnsi="Times New Roman"/>
                <w:sz w:val="20"/>
                <w:szCs w:val="20"/>
                <w:lang w:val="en-US"/>
              </w:rPr>
              <w:t xml:space="preserve">of September 17, </w:t>
            </w:r>
            <w:r w:rsidRPr="00554C55">
              <w:rPr>
                <w:rFonts w:ascii="Times New Roman" w:hAnsi="Times New Roman"/>
                <w:sz w:val="20"/>
                <w:szCs w:val="20"/>
              </w:rPr>
              <w:t>2020</w:t>
            </w:r>
          </w:p>
        </w:tc>
        <w:tc>
          <w:tcPr>
            <w:tcW w:w="1845" w:type="dxa"/>
            <w:tcMar>
              <w:top w:w="0" w:type="dxa"/>
              <w:left w:w="108" w:type="dxa"/>
              <w:bottom w:w="0" w:type="dxa"/>
              <w:right w:w="108" w:type="dxa"/>
            </w:tcMar>
            <w:vAlign w:val="center"/>
            <w:hideMark/>
          </w:tcPr>
          <w:p w14:paraId="72B2C8FF" w14:textId="77777777" w:rsidR="00CC6B66" w:rsidRPr="0009459D" w:rsidRDefault="00CC6B66" w:rsidP="00334021">
            <w:pPr>
              <w:shd w:val="clear" w:color="auto" w:fill="FFFFFF"/>
              <w:spacing w:after="0" w:line="240" w:lineRule="auto"/>
              <w:ind w:left="-57" w:right="113"/>
              <w:jc w:val="right"/>
              <w:rPr>
                <w:rFonts w:ascii="Times New Roman" w:hAnsi="Times New Roman" w:cs="Times New Roman"/>
                <w:sz w:val="20"/>
                <w:szCs w:val="20"/>
              </w:rPr>
            </w:pPr>
            <w:r w:rsidRPr="00554C55">
              <w:rPr>
                <w:rFonts w:ascii="Times New Roman" w:hAnsi="Times New Roman"/>
                <w:sz w:val="20"/>
                <w:szCs w:val="20"/>
              </w:rPr>
              <w:t>2</w:t>
            </w:r>
            <w:r>
              <w:rPr>
                <w:rFonts w:ascii="Times New Roman" w:hAnsi="Times New Roman"/>
                <w:sz w:val="20"/>
                <w:szCs w:val="20"/>
                <w:lang w:val="en-US"/>
              </w:rPr>
              <w:t>,</w:t>
            </w:r>
            <w:r w:rsidRPr="00554C55">
              <w:rPr>
                <w:rFonts w:ascii="Times New Roman" w:hAnsi="Times New Roman"/>
                <w:sz w:val="20"/>
                <w:szCs w:val="20"/>
              </w:rPr>
              <w:t>000</w:t>
            </w:r>
            <w:r>
              <w:rPr>
                <w:rFonts w:ascii="Times New Roman" w:hAnsi="Times New Roman"/>
                <w:sz w:val="20"/>
                <w:szCs w:val="20"/>
                <w:lang w:val="en-US"/>
              </w:rPr>
              <w:t>,</w:t>
            </w:r>
            <w:r w:rsidRPr="00554C55">
              <w:rPr>
                <w:rFonts w:ascii="Times New Roman" w:hAnsi="Times New Roman"/>
                <w:sz w:val="20"/>
                <w:szCs w:val="20"/>
              </w:rPr>
              <w:t>000</w:t>
            </w:r>
          </w:p>
        </w:tc>
        <w:tc>
          <w:tcPr>
            <w:tcW w:w="1845" w:type="dxa"/>
            <w:tcMar>
              <w:top w:w="0" w:type="dxa"/>
              <w:left w:w="108" w:type="dxa"/>
              <w:bottom w:w="0" w:type="dxa"/>
              <w:right w:w="108" w:type="dxa"/>
            </w:tcMar>
            <w:hideMark/>
          </w:tcPr>
          <w:p w14:paraId="4FD5E67B" w14:textId="77777777" w:rsidR="00CC6B66" w:rsidRPr="0009459D" w:rsidRDefault="00CC6B66" w:rsidP="00334021">
            <w:pPr>
              <w:shd w:val="clear" w:color="auto" w:fill="FFFFFF"/>
              <w:spacing w:after="0" w:line="240" w:lineRule="auto"/>
              <w:ind w:left="-85" w:right="-85"/>
              <w:jc w:val="center"/>
              <w:rPr>
                <w:rFonts w:ascii="Times New Roman" w:hAnsi="Times New Roman" w:cs="Times New Roman"/>
                <w:sz w:val="20"/>
                <w:szCs w:val="20"/>
              </w:rPr>
            </w:pPr>
            <w:r>
              <w:rPr>
                <w:rFonts w:ascii="Times New Roman" w:hAnsi="Times New Roman"/>
                <w:sz w:val="20"/>
                <w:szCs w:val="20"/>
                <w:lang w:val="en-US"/>
              </w:rPr>
              <w:t xml:space="preserve">September 16, </w:t>
            </w:r>
            <w:r w:rsidRPr="00554C55">
              <w:rPr>
                <w:rFonts w:ascii="Times New Roman" w:hAnsi="Times New Roman"/>
                <w:sz w:val="20"/>
                <w:szCs w:val="20"/>
              </w:rPr>
              <w:t>2025</w:t>
            </w:r>
            <w:r>
              <w:rPr>
                <w:rFonts w:ascii="Times New Roman" w:hAnsi="Times New Roman"/>
                <w:sz w:val="20"/>
                <w:szCs w:val="20"/>
              </w:rPr>
              <w:t xml:space="preserve"> </w:t>
            </w:r>
          </w:p>
        </w:tc>
      </w:tr>
      <w:tr w:rsidR="00CC6B66" w:rsidRPr="00554C55" w14:paraId="29280DB9" w14:textId="77777777" w:rsidTr="00334021">
        <w:trPr>
          <w:trHeight w:val="20"/>
          <w:jc w:val="center"/>
        </w:trPr>
        <w:tc>
          <w:tcPr>
            <w:tcW w:w="1871" w:type="dxa"/>
            <w:tcMar>
              <w:top w:w="0" w:type="dxa"/>
              <w:left w:w="108" w:type="dxa"/>
              <w:bottom w:w="0" w:type="dxa"/>
              <w:right w:w="108" w:type="dxa"/>
            </w:tcMar>
            <w:hideMark/>
          </w:tcPr>
          <w:p w14:paraId="4FBF4F66" w14:textId="77777777" w:rsidR="00CC6B66" w:rsidRPr="00D56EB8" w:rsidRDefault="00CC6B66" w:rsidP="00334021">
            <w:pPr>
              <w:shd w:val="clear" w:color="auto" w:fill="FFFFFF"/>
              <w:spacing w:after="0" w:line="240" w:lineRule="auto"/>
              <w:ind w:right="-113"/>
              <w:rPr>
                <w:rFonts w:ascii="Times New Roman" w:hAnsi="Times New Roman" w:cs="Times New Roman"/>
                <w:sz w:val="20"/>
                <w:szCs w:val="20"/>
              </w:rPr>
            </w:pPr>
            <w:r w:rsidRPr="00D56EB8">
              <w:rPr>
                <w:rFonts w:ascii="Times New Roman" w:hAnsi="Times New Roman" w:cs="Times New Roman"/>
                <w:sz w:val="20"/>
                <w:szCs w:val="20"/>
              </w:rPr>
              <w:t>VTB Bank (PJSC)</w:t>
            </w:r>
          </w:p>
        </w:tc>
        <w:tc>
          <w:tcPr>
            <w:tcW w:w="3794" w:type="dxa"/>
            <w:tcMar>
              <w:top w:w="0" w:type="dxa"/>
              <w:left w:w="108" w:type="dxa"/>
              <w:bottom w:w="0" w:type="dxa"/>
              <w:right w:w="108" w:type="dxa"/>
            </w:tcMar>
            <w:hideMark/>
          </w:tcPr>
          <w:p w14:paraId="7955EC5E" w14:textId="77777777" w:rsidR="00CC6B66" w:rsidRPr="00785689" w:rsidRDefault="00CC6B66" w:rsidP="00334021">
            <w:pPr>
              <w:spacing w:after="0" w:line="240" w:lineRule="auto"/>
              <w:ind w:left="-85" w:right="-85"/>
              <w:jc w:val="center"/>
              <w:rPr>
                <w:rFonts w:ascii="Times New Roman" w:hAnsi="Times New Roman" w:cs="Times New Roman"/>
                <w:sz w:val="20"/>
                <w:szCs w:val="20"/>
                <w:lang w:val="en-US"/>
              </w:rPr>
            </w:pPr>
            <w:r>
              <w:rPr>
                <w:rFonts w:ascii="Times New Roman" w:hAnsi="Times New Roman"/>
                <w:sz w:val="20"/>
                <w:szCs w:val="20"/>
                <w:lang w:val="en-US"/>
              </w:rPr>
              <w:t>No.</w:t>
            </w:r>
            <w:r w:rsidRPr="00785689">
              <w:rPr>
                <w:rFonts w:ascii="Times New Roman" w:hAnsi="Times New Roman"/>
                <w:sz w:val="20"/>
                <w:szCs w:val="20"/>
                <w:lang w:val="en-US"/>
              </w:rPr>
              <w:t xml:space="preserve"> </w:t>
            </w:r>
            <w:r w:rsidRPr="00554C55">
              <w:rPr>
                <w:rFonts w:ascii="Times New Roman" w:hAnsi="Times New Roman"/>
                <w:sz w:val="20"/>
                <w:szCs w:val="20"/>
              </w:rPr>
              <w:t>КС</w:t>
            </w:r>
            <w:r w:rsidRPr="00785689">
              <w:rPr>
                <w:rFonts w:ascii="Times New Roman" w:hAnsi="Times New Roman"/>
                <w:sz w:val="20"/>
                <w:szCs w:val="20"/>
                <w:lang w:val="en-US"/>
              </w:rPr>
              <w:t>-30750/0001/</w:t>
            </w:r>
            <w:r w:rsidRPr="00554C55">
              <w:rPr>
                <w:rFonts w:ascii="Times New Roman" w:hAnsi="Times New Roman"/>
                <w:sz w:val="20"/>
                <w:szCs w:val="20"/>
              </w:rPr>
              <w:t>В</w:t>
            </w:r>
            <w:r w:rsidRPr="00785689">
              <w:rPr>
                <w:rFonts w:ascii="Times New Roman" w:hAnsi="Times New Roman"/>
                <w:sz w:val="20"/>
                <w:szCs w:val="20"/>
                <w:lang w:val="en-US"/>
              </w:rPr>
              <w:t xml:space="preserve">-19 </w:t>
            </w:r>
            <w:r>
              <w:rPr>
                <w:rFonts w:ascii="Times New Roman" w:hAnsi="Times New Roman"/>
                <w:sz w:val="20"/>
                <w:szCs w:val="20"/>
                <w:lang w:val="en-US"/>
              </w:rPr>
              <w:t xml:space="preserve">of March 29, </w:t>
            </w:r>
            <w:r w:rsidRPr="00785689">
              <w:rPr>
                <w:rFonts w:ascii="Times New Roman" w:hAnsi="Times New Roman"/>
                <w:sz w:val="20"/>
                <w:szCs w:val="20"/>
                <w:lang w:val="en-US"/>
              </w:rPr>
              <w:t xml:space="preserve">2019 </w:t>
            </w:r>
          </w:p>
        </w:tc>
        <w:tc>
          <w:tcPr>
            <w:tcW w:w="1845" w:type="dxa"/>
            <w:tcMar>
              <w:top w:w="0" w:type="dxa"/>
              <w:left w:w="108" w:type="dxa"/>
              <w:bottom w:w="0" w:type="dxa"/>
              <w:right w:w="108" w:type="dxa"/>
            </w:tcMar>
            <w:vAlign w:val="center"/>
            <w:hideMark/>
          </w:tcPr>
          <w:p w14:paraId="7059DD10" w14:textId="77777777" w:rsidR="00CC6B66" w:rsidRPr="0009459D" w:rsidRDefault="00CC6B66" w:rsidP="00334021">
            <w:pPr>
              <w:shd w:val="clear" w:color="auto" w:fill="FFFFFF"/>
              <w:spacing w:after="0" w:line="240" w:lineRule="auto"/>
              <w:ind w:left="-57" w:right="113"/>
              <w:jc w:val="right"/>
              <w:rPr>
                <w:rFonts w:ascii="Times New Roman" w:hAnsi="Times New Roman" w:cs="Times New Roman"/>
                <w:sz w:val="20"/>
                <w:szCs w:val="20"/>
              </w:rPr>
            </w:pPr>
            <w:r w:rsidRPr="00554C55">
              <w:rPr>
                <w:rFonts w:ascii="Times New Roman" w:hAnsi="Times New Roman"/>
                <w:sz w:val="20"/>
                <w:szCs w:val="20"/>
              </w:rPr>
              <w:t>1</w:t>
            </w:r>
            <w:r>
              <w:rPr>
                <w:rFonts w:ascii="Times New Roman" w:hAnsi="Times New Roman"/>
                <w:sz w:val="20"/>
                <w:szCs w:val="20"/>
                <w:lang w:val="en-US"/>
              </w:rPr>
              <w:t>,</w:t>
            </w:r>
            <w:r w:rsidRPr="00554C55">
              <w:rPr>
                <w:rFonts w:ascii="Times New Roman" w:hAnsi="Times New Roman"/>
                <w:sz w:val="20"/>
                <w:szCs w:val="20"/>
              </w:rPr>
              <w:t>000</w:t>
            </w:r>
            <w:r>
              <w:rPr>
                <w:rFonts w:ascii="Times New Roman" w:hAnsi="Times New Roman"/>
                <w:sz w:val="20"/>
                <w:szCs w:val="20"/>
                <w:lang w:val="en-US"/>
              </w:rPr>
              <w:t>,</w:t>
            </w:r>
            <w:r w:rsidRPr="00554C55">
              <w:rPr>
                <w:rFonts w:ascii="Times New Roman" w:hAnsi="Times New Roman"/>
                <w:sz w:val="20"/>
                <w:szCs w:val="20"/>
              </w:rPr>
              <w:t>000</w:t>
            </w:r>
          </w:p>
        </w:tc>
        <w:tc>
          <w:tcPr>
            <w:tcW w:w="1845" w:type="dxa"/>
            <w:tcMar>
              <w:top w:w="0" w:type="dxa"/>
              <w:left w:w="108" w:type="dxa"/>
              <w:bottom w:w="0" w:type="dxa"/>
              <w:right w:w="108" w:type="dxa"/>
            </w:tcMar>
            <w:hideMark/>
          </w:tcPr>
          <w:p w14:paraId="4282A606" w14:textId="77777777" w:rsidR="00CC6B66" w:rsidRPr="0009459D" w:rsidRDefault="00CC6B66" w:rsidP="00334021">
            <w:pPr>
              <w:shd w:val="clear" w:color="auto" w:fill="FFFFFF"/>
              <w:spacing w:after="0" w:line="240" w:lineRule="auto"/>
              <w:ind w:left="-85" w:right="-85"/>
              <w:jc w:val="center"/>
              <w:rPr>
                <w:rFonts w:ascii="Times New Roman" w:hAnsi="Times New Roman" w:cs="Times New Roman"/>
                <w:sz w:val="20"/>
                <w:szCs w:val="20"/>
              </w:rPr>
            </w:pPr>
            <w:r>
              <w:rPr>
                <w:rFonts w:ascii="Times New Roman" w:hAnsi="Times New Roman"/>
                <w:sz w:val="20"/>
                <w:szCs w:val="20"/>
                <w:lang w:val="en-US"/>
              </w:rPr>
              <w:t xml:space="preserve">March 27, </w:t>
            </w:r>
            <w:r w:rsidRPr="00554C55">
              <w:rPr>
                <w:rFonts w:ascii="Times New Roman" w:hAnsi="Times New Roman"/>
                <w:sz w:val="20"/>
                <w:szCs w:val="20"/>
              </w:rPr>
              <w:t>2021</w:t>
            </w:r>
            <w:r>
              <w:rPr>
                <w:rFonts w:ascii="Times New Roman" w:hAnsi="Times New Roman"/>
                <w:sz w:val="20"/>
                <w:szCs w:val="20"/>
              </w:rPr>
              <w:t xml:space="preserve"> </w:t>
            </w:r>
          </w:p>
        </w:tc>
      </w:tr>
      <w:tr w:rsidR="00CC6B66" w:rsidRPr="00554C55" w14:paraId="0E42CC29" w14:textId="77777777" w:rsidTr="00334021">
        <w:trPr>
          <w:trHeight w:val="20"/>
          <w:jc w:val="center"/>
        </w:trPr>
        <w:tc>
          <w:tcPr>
            <w:tcW w:w="1871" w:type="dxa"/>
            <w:tcMar>
              <w:top w:w="0" w:type="dxa"/>
              <w:left w:w="108" w:type="dxa"/>
              <w:bottom w:w="0" w:type="dxa"/>
              <w:right w:w="108" w:type="dxa"/>
            </w:tcMar>
          </w:tcPr>
          <w:p w14:paraId="00A32802" w14:textId="77777777" w:rsidR="00CC6B66" w:rsidRPr="00D56EB8" w:rsidRDefault="00CC6B66" w:rsidP="00334021">
            <w:pPr>
              <w:spacing w:after="0" w:line="240" w:lineRule="auto"/>
              <w:ind w:right="-113"/>
              <w:rPr>
                <w:rFonts w:ascii="Times New Roman" w:hAnsi="Times New Roman" w:cs="Times New Roman"/>
                <w:sz w:val="20"/>
                <w:szCs w:val="20"/>
              </w:rPr>
            </w:pPr>
            <w:r w:rsidRPr="00D56EB8">
              <w:rPr>
                <w:rFonts w:ascii="Times New Roman" w:hAnsi="Times New Roman" w:cs="Times New Roman"/>
                <w:sz w:val="20"/>
                <w:szCs w:val="20"/>
              </w:rPr>
              <w:t>VTB Bank (PJSC)</w:t>
            </w:r>
          </w:p>
        </w:tc>
        <w:tc>
          <w:tcPr>
            <w:tcW w:w="3794" w:type="dxa"/>
            <w:tcMar>
              <w:top w:w="0" w:type="dxa"/>
              <w:left w:w="108" w:type="dxa"/>
              <w:bottom w:w="0" w:type="dxa"/>
              <w:right w:w="108" w:type="dxa"/>
            </w:tcMar>
          </w:tcPr>
          <w:p w14:paraId="0E42983E" w14:textId="77777777" w:rsidR="00CC6B66" w:rsidRPr="00785689" w:rsidRDefault="00CC6B66" w:rsidP="00334021">
            <w:pPr>
              <w:spacing w:after="0" w:line="240" w:lineRule="auto"/>
              <w:ind w:left="-85" w:right="-85"/>
              <w:jc w:val="center"/>
              <w:rPr>
                <w:rFonts w:ascii="Times New Roman" w:hAnsi="Times New Roman" w:cs="Times New Roman"/>
                <w:sz w:val="20"/>
                <w:szCs w:val="20"/>
                <w:lang w:val="en-US"/>
              </w:rPr>
            </w:pPr>
            <w:r>
              <w:rPr>
                <w:rFonts w:ascii="Times New Roman" w:hAnsi="Times New Roman"/>
                <w:sz w:val="20"/>
                <w:szCs w:val="20"/>
                <w:lang w:val="en-US"/>
              </w:rPr>
              <w:t>No.</w:t>
            </w:r>
            <w:r w:rsidRPr="00785689">
              <w:rPr>
                <w:rFonts w:ascii="Times New Roman" w:hAnsi="Times New Roman"/>
                <w:sz w:val="20"/>
                <w:szCs w:val="20"/>
                <w:lang w:val="en-US"/>
              </w:rPr>
              <w:t xml:space="preserve"> </w:t>
            </w:r>
            <w:r w:rsidRPr="00554C55">
              <w:rPr>
                <w:rFonts w:ascii="Times New Roman" w:hAnsi="Times New Roman"/>
                <w:sz w:val="20"/>
                <w:szCs w:val="20"/>
              </w:rPr>
              <w:t>КС</w:t>
            </w:r>
            <w:r w:rsidRPr="00785689">
              <w:rPr>
                <w:rFonts w:ascii="Times New Roman" w:hAnsi="Times New Roman"/>
                <w:sz w:val="20"/>
                <w:szCs w:val="20"/>
                <w:lang w:val="en-US"/>
              </w:rPr>
              <w:t>-30750/0002/</w:t>
            </w:r>
            <w:r w:rsidRPr="00554C55">
              <w:rPr>
                <w:rFonts w:ascii="Times New Roman" w:hAnsi="Times New Roman"/>
                <w:sz w:val="20"/>
                <w:szCs w:val="20"/>
              </w:rPr>
              <w:t>В</w:t>
            </w:r>
            <w:r w:rsidRPr="00785689">
              <w:rPr>
                <w:rFonts w:ascii="Times New Roman" w:hAnsi="Times New Roman"/>
                <w:sz w:val="20"/>
                <w:szCs w:val="20"/>
                <w:lang w:val="en-US"/>
              </w:rPr>
              <w:t xml:space="preserve">-19 </w:t>
            </w:r>
            <w:r>
              <w:rPr>
                <w:rFonts w:ascii="Times New Roman" w:hAnsi="Times New Roman"/>
                <w:sz w:val="20"/>
                <w:szCs w:val="20"/>
                <w:lang w:val="en-US"/>
              </w:rPr>
              <w:t xml:space="preserve">of March 29, </w:t>
            </w:r>
            <w:r w:rsidRPr="00785689">
              <w:rPr>
                <w:rFonts w:ascii="Times New Roman" w:hAnsi="Times New Roman"/>
                <w:sz w:val="20"/>
                <w:szCs w:val="20"/>
                <w:lang w:val="en-US"/>
              </w:rPr>
              <w:t>2019</w:t>
            </w:r>
          </w:p>
        </w:tc>
        <w:tc>
          <w:tcPr>
            <w:tcW w:w="1845" w:type="dxa"/>
            <w:tcMar>
              <w:top w:w="0" w:type="dxa"/>
              <w:left w:w="108" w:type="dxa"/>
              <w:bottom w:w="0" w:type="dxa"/>
              <w:right w:w="108" w:type="dxa"/>
            </w:tcMar>
            <w:vAlign w:val="center"/>
          </w:tcPr>
          <w:p w14:paraId="2BD728E4" w14:textId="77777777" w:rsidR="00CC6B66" w:rsidRPr="0009459D" w:rsidRDefault="00CC6B66" w:rsidP="00334021">
            <w:pPr>
              <w:shd w:val="clear" w:color="auto" w:fill="FFFFFF"/>
              <w:spacing w:after="0" w:line="240" w:lineRule="auto"/>
              <w:ind w:left="-57" w:right="113"/>
              <w:jc w:val="right"/>
              <w:rPr>
                <w:rFonts w:ascii="Times New Roman" w:hAnsi="Times New Roman" w:cs="Times New Roman"/>
                <w:sz w:val="20"/>
                <w:szCs w:val="20"/>
              </w:rPr>
            </w:pPr>
            <w:r w:rsidRPr="00554C55">
              <w:rPr>
                <w:rFonts w:ascii="Times New Roman" w:hAnsi="Times New Roman"/>
                <w:sz w:val="20"/>
                <w:szCs w:val="20"/>
              </w:rPr>
              <w:t>1</w:t>
            </w:r>
            <w:r>
              <w:rPr>
                <w:rFonts w:ascii="Times New Roman" w:hAnsi="Times New Roman"/>
                <w:sz w:val="20"/>
                <w:szCs w:val="20"/>
                <w:lang w:val="en-US"/>
              </w:rPr>
              <w:t>,</w:t>
            </w:r>
            <w:r w:rsidRPr="00554C55">
              <w:rPr>
                <w:rFonts w:ascii="Times New Roman" w:hAnsi="Times New Roman"/>
                <w:sz w:val="20"/>
                <w:szCs w:val="20"/>
              </w:rPr>
              <w:t>300</w:t>
            </w:r>
            <w:r>
              <w:rPr>
                <w:rFonts w:ascii="Times New Roman" w:hAnsi="Times New Roman"/>
                <w:sz w:val="20"/>
                <w:szCs w:val="20"/>
                <w:lang w:val="en-US"/>
              </w:rPr>
              <w:t>,</w:t>
            </w:r>
            <w:r w:rsidRPr="00554C55">
              <w:rPr>
                <w:rFonts w:ascii="Times New Roman" w:hAnsi="Times New Roman"/>
                <w:sz w:val="20"/>
                <w:szCs w:val="20"/>
              </w:rPr>
              <w:t>000</w:t>
            </w:r>
          </w:p>
        </w:tc>
        <w:tc>
          <w:tcPr>
            <w:tcW w:w="1845" w:type="dxa"/>
            <w:tcMar>
              <w:top w:w="0" w:type="dxa"/>
              <w:left w:w="108" w:type="dxa"/>
              <w:bottom w:w="0" w:type="dxa"/>
              <w:right w:w="108" w:type="dxa"/>
            </w:tcMar>
          </w:tcPr>
          <w:p w14:paraId="784871CD" w14:textId="77777777" w:rsidR="00CC6B66" w:rsidRPr="0009459D" w:rsidRDefault="00CC6B66" w:rsidP="00334021">
            <w:pPr>
              <w:shd w:val="clear" w:color="auto" w:fill="FFFFFF"/>
              <w:spacing w:after="0" w:line="240" w:lineRule="auto"/>
              <w:ind w:left="-85" w:right="-85"/>
              <w:jc w:val="center"/>
              <w:rPr>
                <w:rFonts w:ascii="Times New Roman" w:hAnsi="Times New Roman" w:cs="Times New Roman"/>
                <w:sz w:val="20"/>
                <w:szCs w:val="20"/>
              </w:rPr>
            </w:pPr>
            <w:r>
              <w:rPr>
                <w:rFonts w:ascii="Times New Roman" w:hAnsi="Times New Roman"/>
                <w:sz w:val="20"/>
                <w:szCs w:val="20"/>
                <w:lang w:val="en-US"/>
              </w:rPr>
              <w:t xml:space="preserve">March 27, </w:t>
            </w:r>
            <w:r w:rsidRPr="00554C55">
              <w:rPr>
                <w:rFonts w:ascii="Times New Roman" w:hAnsi="Times New Roman"/>
                <w:sz w:val="20"/>
                <w:szCs w:val="20"/>
              </w:rPr>
              <w:t>2021</w:t>
            </w:r>
            <w:r>
              <w:rPr>
                <w:rFonts w:ascii="Times New Roman" w:hAnsi="Times New Roman"/>
                <w:sz w:val="20"/>
                <w:szCs w:val="20"/>
              </w:rPr>
              <w:t xml:space="preserve"> </w:t>
            </w:r>
          </w:p>
        </w:tc>
      </w:tr>
      <w:tr w:rsidR="00CC6B66" w:rsidRPr="00554C55" w14:paraId="5CCEE920" w14:textId="77777777" w:rsidTr="00334021">
        <w:trPr>
          <w:trHeight w:val="20"/>
          <w:jc w:val="center"/>
        </w:trPr>
        <w:tc>
          <w:tcPr>
            <w:tcW w:w="1871" w:type="dxa"/>
            <w:tcMar>
              <w:top w:w="0" w:type="dxa"/>
              <w:left w:w="108" w:type="dxa"/>
              <w:bottom w:w="0" w:type="dxa"/>
              <w:right w:w="108" w:type="dxa"/>
            </w:tcMar>
          </w:tcPr>
          <w:p w14:paraId="339EF45F" w14:textId="77777777" w:rsidR="00CC6B66" w:rsidRPr="00D56EB8" w:rsidRDefault="00CC6B66" w:rsidP="00334021">
            <w:pPr>
              <w:spacing w:after="0" w:line="240" w:lineRule="auto"/>
              <w:ind w:right="-113"/>
              <w:rPr>
                <w:rFonts w:ascii="Times New Roman" w:hAnsi="Times New Roman" w:cs="Times New Roman"/>
                <w:sz w:val="20"/>
                <w:szCs w:val="20"/>
              </w:rPr>
            </w:pPr>
            <w:r w:rsidRPr="00D56EB8">
              <w:rPr>
                <w:rFonts w:ascii="Times New Roman" w:hAnsi="Times New Roman" w:cs="Times New Roman"/>
                <w:sz w:val="20"/>
                <w:szCs w:val="20"/>
              </w:rPr>
              <w:t>VTB Bank (PJSC)</w:t>
            </w:r>
          </w:p>
        </w:tc>
        <w:tc>
          <w:tcPr>
            <w:tcW w:w="3794" w:type="dxa"/>
            <w:tcMar>
              <w:top w:w="0" w:type="dxa"/>
              <w:left w:w="108" w:type="dxa"/>
              <w:bottom w:w="0" w:type="dxa"/>
              <w:right w:w="108" w:type="dxa"/>
            </w:tcMar>
          </w:tcPr>
          <w:p w14:paraId="7411B22E" w14:textId="77777777" w:rsidR="00CC6B66" w:rsidRPr="00785689" w:rsidRDefault="00CC6B66" w:rsidP="00334021">
            <w:pPr>
              <w:spacing w:after="0" w:line="240" w:lineRule="auto"/>
              <w:ind w:left="-85" w:right="-85"/>
              <w:jc w:val="center"/>
              <w:rPr>
                <w:rFonts w:ascii="Times New Roman" w:hAnsi="Times New Roman" w:cs="Times New Roman"/>
                <w:sz w:val="20"/>
                <w:szCs w:val="20"/>
                <w:lang w:val="en-US"/>
              </w:rPr>
            </w:pPr>
            <w:r>
              <w:rPr>
                <w:rFonts w:ascii="Times New Roman" w:hAnsi="Times New Roman"/>
                <w:sz w:val="20"/>
                <w:szCs w:val="20"/>
                <w:lang w:val="en-US"/>
              </w:rPr>
              <w:t>No.</w:t>
            </w:r>
            <w:r w:rsidRPr="00785689">
              <w:rPr>
                <w:rFonts w:ascii="Times New Roman" w:hAnsi="Times New Roman"/>
                <w:sz w:val="20"/>
                <w:szCs w:val="20"/>
                <w:lang w:val="en-US"/>
              </w:rPr>
              <w:t xml:space="preserve"> </w:t>
            </w:r>
            <w:r w:rsidRPr="00554C55">
              <w:rPr>
                <w:rFonts w:ascii="Times New Roman" w:hAnsi="Times New Roman"/>
                <w:sz w:val="20"/>
                <w:szCs w:val="20"/>
              </w:rPr>
              <w:t>КС</w:t>
            </w:r>
            <w:r w:rsidRPr="00785689">
              <w:rPr>
                <w:rFonts w:ascii="Times New Roman" w:hAnsi="Times New Roman"/>
                <w:sz w:val="20"/>
                <w:szCs w:val="20"/>
                <w:lang w:val="en-US"/>
              </w:rPr>
              <w:t>-30750/0003/</w:t>
            </w:r>
            <w:r w:rsidRPr="00554C55">
              <w:rPr>
                <w:rFonts w:ascii="Times New Roman" w:hAnsi="Times New Roman"/>
                <w:sz w:val="20"/>
                <w:szCs w:val="20"/>
              </w:rPr>
              <w:t>В</w:t>
            </w:r>
            <w:r w:rsidRPr="00785689">
              <w:rPr>
                <w:rFonts w:ascii="Times New Roman" w:hAnsi="Times New Roman"/>
                <w:sz w:val="20"/>
                <w:szCs w:val="20"/>
                <w:lang w:val="en-US"/>
              </w:rPr>
              <w:t xml:space="preserve">-19 </w:t>
            </w:r>
            <w:r>
              <w:rPr>
                <w:rFonts w:ascii="Times New Roman" w:hAnsi="Times New Roman"/>
                <w:sz w:val="20"/>
                <w:szCs w:val="20"/>
                <w:lang w:val="en-US"/>
              </w:rPr>
              <w:t xml:space="preserve">of March 29, </w:t>
            </w:r>
            <w:r w:rsidRPr="00785689">
              <w:rPr>
                <w:rFonts w:ascii="Times New Roman" w:hAnsi="Times New Roman"/>
                <w:sz w:val="20"/>
                <w:szCs w:val="20"/>
                <w:lang w:val="en-US"/>
              </w:rPr>
              <w:t>2019</w:t>
            </w:r>
          </w:p>
        </w:tc>
        <w:tc>
          <w:tcPr>
            <w:tcW w:w="1845" w:type="dxa"/>
            <w:tcMar>
              <w:top w:w="0" w:type="dxa"/>
              <w:left w:w="108" w:type="dxa"/>
              <w:bottom w:w="0" w:type="dxa"/>
              <w:right w:w="108" w:type="dxa"/>
            </w:tcMar>
            <w:vAlign w:val="center"/>
          </w:tcPr>
          <w:p w14:paraId="65ED8E76" w14:textId="77777777" w:rsidR="00CC6B66" w:rsidRPr="0009459D" w:rsidRDefault="00CC6B66" w:rsidP="00334021">
            <w:pPr>
              <w:shd w:val="clear" w:color="auto" w:fill="FFFFFF"/>
              <w:spacing w:after="0" w:line="240" w:lineRule="auto"/>
              <w:ind w:left="-57" w:right="113"/>
              <w:jc w:val="right"/>
              <w:rPr>
                <w:rFonts w:ascii="Times New Roman" w:hAnsi="Times New Roman" w:cs="Times New Roman"/>
                <w:sz w:val="20"/>
                <w:szCs w:val="20"/>
              </w:rPr>
            </w:pPr>
            <w:r w:rsidRPr="00554C55">
              <w:rPr>
                <w:rFonts w:ascii="Times New Roman" w:hAnsi="Times New Roman"/>
                <w:sz w:val="20"/>
                <w:szCs w:val="20"/>
              </w:rPr>
              <w:t>1</w:t>
            </w:r>
            <w:r>
              <w:rPr>
                <w:rFonts w:ascii="Times New Roman" w:hAnsi="Times New Roman"/>
                <w:sz w:val="20"/>
                <w:szCs w:val="20"/>
                <w:lang w:val="en-US"/>
              </w:rPr>
              <w:t>,</w:t>
            </w:r>
            <w:r w:rsidRPr="00554C55">
              <w:rPr>
                <w:rFonts w:ascii="Times New Roman" w:hAnsi="Times New Roman"/>
                <w:sz w:val="20"/>
                <w:szCs w:val="20"/>
              </w:rPr>
              <w:t>400</w:t>
            </w:r>
            <w:r>
              <w:rPr>
                <w:rFonts w:ascii="Times New Roman" w:hAnsi="Times New Roman"/>
                <w:sz w:val="20"/>
                <w:szCs w:val="20"/>
                <w:lang w:val="en-US"/>
              </w:rPr>
              <w:t>,</w:t>
            </w:r>
            <w:r w:rsidRPr="00554C55">
              <w:rPr>
                <w:rFonts w:ascii="Times New Roman" w:hAnsi="Times New Roman"/>
                <w:sz w:val="20"/>
                <w:szCs w:val="20"/>
              </w:rPr>
              <w:t>000</w:t>
            </w:r>
          </w:p>
        </w:tc>
        <w:tc>
          <w:tcPr>
            <w:tcW w:w="1845" w:type="dxa"/>
            <w:tcMar>
              <w:top w:w="0" w:type="dxa"/>
              <w:left w:w="108" w:type="dxa"/>
              <w:bottom w:w="0" w:type="dxa"/>
              <w:right w:w="108" w:type="dxa"/>
            </w:tcMar>
          </w:tcPr>
          <w:p w14:paraId="657F3987" w14:textId="77777777" w:rsidR="00CC6B66" w:rsidRPr="0009459D" w:rsidRDefault="00CC6B66" w:rsidP="00334021">
            <w:pPr>
              <w:shd w:val="clear" w:color="auto" w:fill="FFFFFF"/>
              <w:spacing w:after="0" w:line="240" w:lineRule="auto"/>
              <w:ind w:left="-85" w:right="-85"/>
              <w:jc w:val="center"/>
              <w:rPr>
                <w:rFonts w:ascii="Times New Roman" w:hAnsi="Times New Roman" w:cs="Times New Roman"/>
                <w:sz w:val="20"/>
                <w:szCs w:val="20"/>
              </w:rPr>
            </w:pPr>
            <w:r>
              <w:rPr>
                <w:rFonts w:ascii="Times New Roman" w:hAnsi="Times New Roman"/>
                <w:sz w:val="20"/>
                <w:szCs w:val="20"/>
                <w:lang w:val="en-US"/>
              </w:rPr>
              <w:t xml:space="preserve">March 27, </w:t>
            </w:r>
            <w:r w:rsidRPr="00554C55">
              <w:rPr>
                <w:rFonts w:ascii="Times New Roman" w:hAnsi="Times New Roman"/>
                <w:sz w:val="20"/>
                <w:szCs w:val="20"/>
              </w:rPr>
              <w:t>2021</w:t>
            </w:r>
          </w:p>
        </w:tc>
      </w:tr>
      <w:tr w:rsidR="00CC6B66" w:rsidRPr="00554C55" w14:paraId="2D3DCF38" w14:textId="77777777" w:rsidTr="00334021">
        <w:trPr>
          <w:trHeight w:val="20"/>
          <w:jc w:val="center"/>
        </w:trPr>
        <w:tc>
          <w:tcPr>
            <w:tcW w:w="1871" w:type="dxa"/>
            <w:tcMar>
              <w:top w:w="0" w:type="dxa"/>
              <w:left w:w="108" w:type="dxa"/>
              <w:bottom w:w="0" w:type="dxa"/>
              <w:right w:w="108" w:type="dxa"/>
            </w:tcMar>
          </w:tcPr>
          <w:p w14:paraId="08D25ED9" w14:textId="77777777" w:rsidR="00CC6B66" w:rsidRPr="00D56EB8" w:rsidRDefault="00CC6B66" w:rsidP="00334021">
            <w:pPr>
              <w:spacing w:after="0" w:line="240" w:lineRule="auto"/>
              <w:ind w:right="-113"/>
              <w:rPr>
                <w:rFonts w:ascii="Times New Roman" w:hAnsi="Times New Roman" w:cs="Times New Roman"/>
                <w:sz w:val="20"/>
                <w:szCs w:val="20"/>
              </w:rPr>
            </w:pPr>
            <w:r w:rsidRPr="00D56EB8">
              <w:rPr>
                <w:rFonts w:ascii="Times New Roman" w:hAnsi="Times New Roman" w:cs="Times New Roman"/>
                <w:sz w:val="20"/>
                <w:szCs w:val="20"/>
              </w:rPr>
              <w:t>VTB Bank (PJSC)</w:t>
            </w:r>
          </w:p>
        </w:tc>
        <w:tc>
          <w:tcPr>
            <w:tcW w:w="3794" w:type="dxa"/>
            <w:tcMar>
              <w:top w:w="0" w:type="dxa"/>
              <w:left w:w="108" w:type="dxa"/>
              <w:bottom w:w="0" w:type="dxa"/>
              <w:right w:w="108" w:type="dxa"/>
            </w:tcMar>
          </w:tcPr>
          <w:p w14:paraId="098D65BB" w14:textId="77777777" w:rsidR="00CC6B66" w:rsidRPr="00785689" w:rsidRDefault="00CC6B66" w:rsidP="00334021">
            <w:pPr>
              <w:spacing w:after="0" w:line="240" w:lineRule="auto"/>
              <w:ind w:left="-85" w:right="-85"/>
              <w:jc w:val="center"/>
              <w:rPr>
                <w:rFonts w:ascii="Times New Roman" w:hAnsi="Times New Roman" w:cs="Times New Roman"/>
                <w:sz w:val="20"/>
                <w:szCs w:val="20"/>
                <w:lang w:val="en-US"/>
              </w:rPr>
            </w:pPr>
            <w:r>
              <w:rPr>
                <w:rFonts w:ascii="Times New Roman" w:hAnsi="Times New Roman"/>
                <w:sz w:val="20"/>
                <w:szCs w:val="20"/>
                <w:lang w:val="en-US"/>
              </w:rPr>
              <w:t xml:space="preserve">No. </w:t>
            </w:r>
            <w:r w:rsidRPr="00554C55">
              <w:rPr>
                <w:rFonts w:ascii="Times New Roman" w:hAnsi="Times New Roman"/>
                <w:sz w:val="20"/>
                <w:szCs w:val="20"/>
              </w:rPr>
              <w:t>КС</w:t>
            </w:r>
            <w:r w:rsidRPr="00785689">
              <w:rPr>
                <w:rFonts w:ascii="Times New Roman" w:hAnsi="Times New Roman"/>
                <w:sz w:val="20"/>
                <w:szCs w:val="20"/>
                <w:lang w:val="en-US"/>
              </w:rPr>
              <w:t>-30750/0004/</w:t>
            </w:r>
            <w:r w:rsidRPr="00554C55">
              <w:rPr>
                <w:rFonts w:ascii="Times New Roman" w:hAnsi="Times New Roman"/>
                <w:sz w:val="20"/>
                <w:szCs w:val="20"/>
              </w:rPr>
              <w:t>В</w:t>
            </w:r>
            <w:r w:rsidRPr="00785689">
              <w:rPr>
                <w:rFonts w:ascii="Times New Roman" w:hAnsi="Times New Roman"/>
                <w:sz w:val="20"/>
                <w:szCs w:val="20"/>
                <w:lang w:val="en-US"/>
              </w:rPr>
              <w:t xml:space="preserve">-19 </w:t>
            </w:r>
            <w:r>
              <w:rPr>
                <w:rFonts w:ascii="Times New Roman" w:hAnsi="Times New Roman"/>
                <w:sz w:val="20"/>
                <w:szCs w:val="20"/>
                <w:lang w:val="en-US"/>
              </w:rPr>
              <w:t xml:space="preserve">of April 22, </w:t>
            </w:r>
            <w:r w:rsidRPr="00785689">
              <w:rPr>
                <w:rFonts w:ascii="Times New Roman" w:hAnsi="Times New Roman"/>
                <w:sz w:val="20"/>
                <w:szCs w:val="20"/>
                <w:lang w:val="en-US"/>
              </w:rPr>
              <w:t xml:space="preserve">2019 </w:t>
            </w:r>
          </w:p>
        </w:tc>
        <w:tc>
          <w:tcPr>
            <w:tcW w:w="1845" w:type="dxa"/>
            <w:tcMar>
              <w:top w:w="0" w:type="dxa"/>
              <w:left w:w="108" w:type="dxa"/>
              <w:bottom w:w="0" w:type="dxa"/>
              <w:right w:w="108" w:type="dxa"/>
            </w:tcMar>
            <w:vAlign w:val="center"/>
          </w:tcPr>
          <w:p w14:paraId="10846192" w14:textId="77777777" w:rsidR="00CC6B66" w:rsidRPr="0009459D" w:rsidRDefault="00CC6B66" w:rsidP="00334021">
            <w:pPr>
              <w:shd w:val="clear" w:color="auto" w:fill="FFFFFF"/>
              <w:spacing w:after="0" w:line="240" w:lineRule="auto"/>
              <w:ind w:left="-57" w:right="113"/>
              <w:jc w:val="right"/>
              <w:rPr>
                <w:rFonts w:ascii="Times New Roman" w:hAnsi="Times New Roman" w:cs="Times New Roman"/>
                <w:sz w:val="20"/>
                <w:szCs w:val="20"/>
              </w:rPr>
            </w:pPr>
            <w:r w:rsidRPr="00554C55">
              <w:rPr>
                <w:rFonts w:ascii="Times New Roman" w:hAnsi="Times New Roman"/>
                <w:sz w:val="20"/>
                <w:szCs w:val="20"/>
              </w:rPr>
              <w:t>1</w:t>
            </w:r>
            <w:r>
              <w:rPr>
                <w:rFonts w:ascii="Times New Roman" w:hAnsi="Times New Roman"/>
                <w:sz w:val="20"/>
                <w:szCs w:val="20"/>
                <w:lang w:val="en-US"/>
              </w:rPr>
              <w:t>,</w:t>
            </w:r>
            <w:r w:rsidRPr="00554C55">
              <w:rPr>
                <w:rFonts w:ascii="Times New Roman" w:hAnsi="Times New Roman"/>
                <w:sz w:val="20"/>
                <w:szCs w:val="20"/>
              </w:rPr>
              <w:t>300</w:t>
            </w:r>
            <w:r>
              <w:rPr>
                <w:rFonts w:ascii="Times New Roman" w:hAnsi="Times New Roman"/>
                <w:sz w:val="20"/>
                <w:szCs w:val="20"/>
                <w:lang w:val="en-US"/>
              </w:rPr>
              <w:t>,</w:t>
            </w:r>
            <w:r w:rsidRPr="00554C55">
              <w:rPr>
                <w:rFonts w:ascii="Times New Roman" w:hAnsi="Times New Roman"/>
                <w:sz w:val="20"/>
                <w:szCs w:val="20"/>
              </w:rPr>
              <w:t>000</w:t>
            </w:r>
          </w:p>
        </w:tc>
        <w:tc>
          <w:tcPr>
            <w:tcW w:w="1845" w:type="dxa"/>
            <w:tcMar>
              <w:top w:w="0" w:type="dxa"/>
              <w:left w:w="108" w:type="dxa"/>
              <w:bottom w:w="0" w:type="dxa"/>
              <w:right w:w="108" w:type="dxa"/>
            </w:tcMar>
          </w:tcPr>
          <w:p w14:paraId="419FDF14" w14:textId="77777777" w:rsidR="00CC6B66" w:rsidRPr="0009459D" w:rsidRDefault="00CC6B66" w:rsidP="00334021">
            <w:pPr>
              <w:shd w:val="clear" w:color="auto" w:fill="FFFFFF"/>
              <w:spacing w:after="0" w:line="240" w:lineRule="auto"/>
              <w:ind w:left="-85" w:right="-85"/>
              <w:jc w:val="center"/>
              <w:rPr>
                <w:rFonts w:ascii="Times New Roman" w:hAnsi="Times New Roman" w:cs="Times New Roman"/>
                <w:sz w:val="20"/>
                <w:szCs w:val="20"/>
              </w:rPr>
            </w:pPr>
            <w:r>
              <w:rPr>
                <w:rFonts w:ascii="Times New Roman" w:hAnsi="Times New Roman"/>
                <w:sz w:val="20"/>
                <w:szCs w:val="20"/>
                <w:lang w:val="en-US"/>
              </w:rPr>
              <w:t xml:space="preserve">April 21, </w:t>
            </w:r>
            <w:r w:rsidRPr="00554C55">
              <w:rPr>
                <w:rFonts w:ascii="Times New Roman" w:hAnsi="Times New Roman"/>
                <w:sz w:val="20"/>
                <w:szCs w:val="20"/>
              </w:rPr>
              <w:t>2021</w:t>
            </w:r>
          </w:p>
        </w:tc>
      </w:tr>
      <w:tr w:rsidR="00CC6B66" w:rsidRPr="00554C55" w14:paraId="7DE99A18" w14:textId="77777777" w:rsidTr="00334021">
        <w:trPr>
          <w:trHeight w:val="20"/>
          <w:jc w:val="center"/>
        </w:trPr>
        <w:tc>
          <w:tcPr>
            <w:tcW w:w="1871" w:type="dxa"/>
            <w:tcMar>
              <w:top w:w="0" w:type="dxa"/>
              <w:left w:w="108" w:type="dxa"/>
              <w:bottom w:w="0" w:type="dxa"/>
              <w:right w:w="108" w:type="dxa"/>
            </w:tcMar>
          </w:tcPr>
          <w:p w14:paraId="37435FBA" w14:textId="77777777" w:rsidR="00CC6B66" w:rsidRPr="00D56EB8" w:rsidRDefault="00CC6B66" w:rsidP="00334021">
            <w:pPr>
              <w:spacing w:after="0" w:line="240" w:lineRule="auto"/>
              <w:ind w:right="-113"/>
              <w:rPr>
                <w:rFonts w:ascii="Times New Roman" w:hAnsi="Times New Roman" w:cs="Times New Roman"/>
                <w:sz w:val="20"/>
                <w:szCs w:val="20"/>
              </w:rPr>
            </w:pPr>
            <w:r w:rsidRPr="00D56EB8">
              <w:rPr>
                <w:rFonts w:ascii="Times New Roman" w:hAnsi="Times New Roman" w:cs="Times New Roman"/>
                <w:sz w:val="20"/>
                <w:szCs w:val="20"/>
              </w:rPr>
              <w:t>VTB Bank (PJSC)</w:t>
            </w:r>
          </w:p>
        </w:tc>
        <w:tc>
          <w:tcPr>
            <w:tcW w:w="3794" w:type="dxa"/>
            <w:tcMar>
              <w:top w:w="0" w:type="dxa"/>
              <w:left w:w="108" w:type="dxa"/>
              <w:bottom w:w="0" w:type="dxa"/>
              <w:right w:w="108" w:type="dxa"/>
            </w:tcMar>
          </w:tcPr>
          <w:p w14:paraId="2EBC27E1" w14:textId="77777777" w:rsidR="00CC6B66" w:rsidRPr="00785689" w:rsidRDefault="00CC6B66" w:rsidP="00334021">
            <w:pPr>
              <w:spacing w:after="0" w:line="240" w:lineRule="auto"/>
              <w:ind w:left="-85" w:right="-85"/>
              <w:jc w:val="center"/>
              <w:rPr>
                <w:rFonts w:ascii="Times New Roman" w:hAnsi="Times New Roman" w:cs="Times New Roman"/>
                <w:sz w:val="20"/>
                <w:szCs w:val="20"/>
                <w:lang w:val="en-US"/>
              </w:rPr>
            </w:pPr>
            <w:r>
              <w:rPr>
                <w:rFonts w:ascii="Times New Roman" w:hAnsi="Times New Roman"/>
                <w:sz w:val="20"/>
                <w:szCs w:val="20"/>
                <w:lang w:val="en-US"/>
              </w:rPr>
              <w:t>No.</w:t>
            </w:r>
            <w:r w:rsidRPr="00785689">
              <w:rPr>
                <w:rFonts w:ascii="Times New Roman" w:hAnsi="Times New Roman"/>
                <w:sz w:val="20"/>
                <w:szCs w:val="20"/>
                <w:lang w:val="en-US"/>
              </w:rPr>
              <w:t xml:space="preserve"> </w:t>
            </w:r>
            <w:r w:rsidRPr="00554C55">
              <w:rPr>
                <w:rFonts w:ascii="Times New Roman" w:hAnsi="Times New Roman"/>
                <w:sz w:val="20"/>
                <w:szCs w:val="20"/>
                <w:lang w:val="en-US"/>
              </w:rPr>
              <w:t xml:space="preserve">КС-30750/0007/В-20 </w:t>
            </w:r>
            <w:r>
              <w:rPr>
                <w:rFonts w:ascii="Times New Roman" w:hAnsi="Times New Roman"/>
                <w:sz w:val="20"/>
                <w:szCs w:val="20"/>
                <w:lang w:val="en-US"/>
              </w:rPr>
              <w:t xml:space="preserve">of August 20, </w:t>
            </w:r>
            <w:r w:rsidRPr="00785689">
              <w:rPr>
                <w:rFonts w:ascii="Times New Roman" w:hAnsi="Times New Roman"/>
                <w:sz w:val="20"/>
                <w:szCs w:val="20"/>
                <w:lang w:val="en-US"/>
              </w:rPr>
              <w:t xml:space="preserve">2020 </w:t>
            </w:r>
          </w:p>
        </w:tc>
        <w:tc>
          <w:tcPr>
            <w:tcW w:w="1845" w:type="dxa"/>
            <w:tcMar>
              <w:top w:w="0" w:type="dxa"/>
              <w:left w:w="108" w:type="dxa"/>
              <w:bottom w:w="0" w:type="dxa"/>
              <w:right w:w="108" w:type="dxa"/>
            </w:tcMar>
          </w:tcPr>
          <w:p w14:paraId="0352BD41" w14:textId="77777777" w:rsidR="00CC6B66" w:rsidRPr="0009459D" w:rsidRDefault="00CC6B66" w:rsidP="00334021">
            <w:pPr>
              <w:shd w:val="clear" w:color="auto" w:fill="FFFFFF"/>
              <w:spacing w:after="0" w:line="240" w:lineRule="auto"/>
              <w:ind w:left="-57" w:right="113"/>
              <w:jc w:val="right"/>
              <w:rPr>
                <w:rFonts w:ascii="Times New Roman" w:hAnsi="Times New Roman" w:cs="Times New Roman"/>
                <w:sz w:val="20"/>
                <w:szCs w:val="20"/>
              </w:rPr>
            </w:pPr>
            <w:r w:rsidRPr="00554C55">
              <w:rPr>
                <w:rFonts w:ascii="Times New Roman" w:hAnsi="Times New Roman"/>
                <w:sz w:val="20"/>
                <w:szCs w:val="20"/>
              </w:rPr>
              <w:t>1</w:t>
            </w:r>
            <w:r>
              <w:rPr>
                <w:rFonts w:ascii="Times New Roman" w:hAnsi="Times New Roman"/>
                <w:sz w:val="20"/>
                <w:szCs w:val="20"/>
                <w:lang w:val="en-US"/>
              </w:rPr>
              <w:t>,</w:t>
            </w:r>
            <w:r w:rsidRPr="00554C55">
              <w:rPr>
                <w:rFonts w:ascii="Times New Roman" w:hAnsi="Times New Roman"/>
                <w:sz w:val="20"/>
                <w:szCs w:val="20"/>
              </w:rPr>
              <w:t>425</w:t>
            </w:r>
            <w:r>
              <w:rPr>
                <w:rFonts w:ascii="Times New Roman" w:hAnsi="Times New Roman"/>
                <w:sz w:val="20"/>
                <w:szCs w:val="20"/>
                <w:lang w:val="en-US"/>
              </w:rPr>
              <w:t>,</w:t>
            </w:r>
            <w:r w:rsidRPr="00554C55">
              <w:rPr>
                <w:rFonts w:ascii="Times New Roman" w:hAnsi="Times New Roman"/>
                <w:sz w:val="20"/>
                <w:szCs w:val="20"/>
              </w:rPr>
              <w:t>000</w:t>
            </w:r>
          </w:p>
        </w:tc>
        <w:tc>
          <w:tcPr>
            <w:tcW w:w="1845" w:type="dxa"/>
            <w:tcMar>
              <w:top w:w="0" w:type="dxa"/>
              <w:left w:w="108" w:type="dxa"/>
              <w:bottom w:w="0" w:type="dxa"/>
              <w:right w:w="108" w:type="dxa"/>
            </w:tcMar>
          </w:tcPr>
          <w:p w14:paraId="18332A47" w14:textId="77777777" w:rsidR="00CC6B66" w:rsidRPr="0009459D" w:rsidRDefault="00CC6B66" w:rsidP="00334021">
            <w:pPr>
              <w:shd w:val="clear" w:color="auto" w:fill="FFFFFF"/>
              <w:spacing w:after="0" w:line="240" w:lineRule="auto"/>
              <w:ind w:left="-85" w:right="-85"/>
              <w:jc w:val="center"/>
              <w:rPr>
                <w:rFonts w:ascii="Times New Roman" w:hAnsi="Times New Roman" w:cs="Times New Roman"/>
                <w:sz w:val="20"/>
                <w:szCs w:val="20"/>
              </w:rPr>
            </w:pPr>
            <w:r>
              <w:rPr>
                <w:rFonts w:ascii="Times New Roman" w:hAnsi="Times New Roman"/>
                <w:sz w:val="20"/>
                <w:szCs w:val="20"/>
                <w:lang w:val="en-US"/>
              </w:rPr>
              <w:t xml:space="preserve">July 20, </w:t>
            </w:r>
            <w:r w:rsidRPr="00554C55">
              <w:rPr>
                <w:rFonts w:ascii="Times New Roman" w:hAnsi="Times New Roman"/>
                <w:sz w:val="20"/>
                <w:szCs w:val="20"/>
                <w:lang w:val="en-US"/>
              </w:rPr>
              <w:t>2025</w:t>
            </w:r>
            <w:r>
              <w:rPr>
                <w:rFonts w:ascii="Times New Roman" w:hAnsi="Times New Roman"/>
                <w:sz w:val="20"/>
                <w:szCs w:val="20"/>
              </w:rPr>
              <w:t xml:space="preserve"> </w:t>
            </w:r>
          </w:p>
        </w:tc>
      </w:tr>
      <w:tr w:rsidR="00CC6B66" w:rsidRPr="00554C55" w14:paraId="3C5AAC23" w14:textId="77777777" w:rsidTr="00334021">
        <w:trPr>
          <w:trHeight w:val="20"/>
          <w:jc w:val="center"/>
        </w:trPr>
        <w:tc>
          <w:tcPr>
            <w:tcW w:w="1871" w:type="dxa"/>
            <w:tcMar>
              <w:top w:w="0" w:type="dxa"/>
              <w:left w:w="108" w:type="dxa"/>
              <w:bottom w:w="0" w:type="dxa"/>
              <w:right w:w="108" w:type="dxa"/>
            </w:tcMar>
            <w:hideMark/>
          </w:tcPr>
          <w:p w14:paraId="05C97353" w14:textId="77777777" w:rsidR="00CC6B66" w:rsidRPr="00D56EB8" w:rsidRDefault="00CC6B66" w:rsidP="00334021">
            <w:pPr>
              <w:shd w:val="clear" w:color="auto" w:fill="FFFFFF"/>
              <w:spacing w:after="0" w:line="240" w:lineRule="auto"/>
              <w:ind w:right="-113"/>
              <w:rPr>
                <w:rFonts w:ascii="Times New Roman" w:hAnsi="Times New Roman" w:cs="Times New Roman"/>
                <w:sz w:val="20"/>
                <w:szCs w:val="20"/>
              </w:rPr>
            </w:pPr>
            <w:r w:rsidRPr="00D56EB8">
              <w:rPr>
                <w:rFonts w:ascii="Times New Roman" w:hAnsi="Times New Roman" w:cs="Times New Roman"/>
                <w:sz w:val="20"/>
                <w:szCs w:val="20"/>
              </w:rPr>
              <w:t>VTB Bank (PJSC)</w:t>
            </w:r>
          </w:p>
        </w:tc>
        <w:tc>
          <w:tcPr>
            <w:tcW w:w="3794" w:type="dxa"/>
            <w:tcMar>
              <w:top w:w="0" w:type="dxa"/>
              <w:left w:w="108" w:type="dxa"/>
              <w:bottom w:w="0" w:type="dxa"/>
              <w:right w:w="108" w:type="dxa"/>
            </w:tcMar>
            <w:hideMark/>
          </w:tcPr>
          <w:p w14:paraId="1C59DA25" w14:textId="77777777" w:rsidR="00CC6B66" w:rsidRPr="00785689" w:rsidRDefault="00CC6B66" w:rsidP="00334021">
            <w:pPr>
              <w:spacing w:after="0" w:line="240" w:lineRule="auto"/>
              <w:ind w:left="-85" w:right="-85"/>
              <w:jc w:val="center"/>
              <w:rPr>
                <w:rFonts w:ascii="Times New Roman" w:hAnsi="Times New Roman" w:cs="Times New Roman"/>
                <w:sz w:val="20"/>
                <w:szCs w:val="20"/>
                <w:lang w:val="en-US"/>
              </w:rPr>
            </w:pPr>
            <w:r>
              <w:rPr>
                <w:rFonts w:ascii="Times New Roman" w:hAnsi="Times New Roman"/>
                <w:sz w:val="20"/>
                <w:szCs w:val="20"/>
                <w:lang w:val="en-US"/>
              </w:rPr>
              <w:t>No.</w:t>
            </w:r>
            <w:r w:rsidRPr="00785689">
              <w:rPr>
                <w:rFonts w:ascii="Times New Roman" w:hAnsi="Times New Roman"/>
                <w:sz w:val="20"/>
                <w:szCs w:val="20"/>
                <w:lang w:val="en-US"/>
              </w:rPr>
              <w:t xml:space="preserve"> </w:t>
            </w:r>
            <w:r w:rsidRPr="00554C55">
              <w:rPr>
                <w:rFonts w:ascii="Times New Roman" w:hAnsi="Times New Roman"/>
                <w:sz w:val="20"/>
                <w:szCs w:val="20"/>
                <w:lang w:val="en-US"/>
              </w:rPr>
              <w:t>КС-30750/000</w:t>
            </w:r>
            <w:r w:rsidRPr="00785689">
              <w:rPr>
                <w:rFonts w:ascii="Times New Roman" w:hAnsi="Times New Roman"/>
                <w:sz w:val="20"/>
                <w:szCs w:val="20"/>
                <w:lang w:val="en-US"/>
              </w:rPr>
              <w:t>8</w:t>
            </w:r>
            <w:r w:rsidRPr="00554C55">
              <w:rPr>
                <w:rFonts w:ascii="Times New Roman" w:hAnsi="Times New Roman"/>
                <w:sz w:val="20"/>
                <w:szCs w:val="20"/>
                <w:lang w:val="en-US"/>
              </w:rPr>
              <w:t xml:space="preserve">/В-20 </w:t>
            </w:r>
            <w:r>
              <w:rPr>
                <w:rFonts w:ascii="Times New Roman" w:hAnsi="Times New Roman"/>
                <w:sz w:val="20"/>
                <w:szCs w:val="20"/>
                <w:lang w:val="en-US"/>
              </w:rPr>
              <w:t xml:space="preserve">of August 20, </w:t>
            </w:r>
            <w:r w:rsidRPr="00785689">
              <w:rPr>
                <w:rFonts w:ascii="Times New Roman" w:hAnsi="Times New Roman"/>
                <w:sz w:val="20"/>
                <w:szCs w:val="20"/>
                <w:lang w:val="en-US"/>
              </w:rPr>
              <w:t>2020</w:t>
            </w:r>
          </w:p>
        </w:tc>
        <w:tc>
          <w:tcPr>
            <w:tcW w:w="1845" w:type="dxa"/>
            <w:tcMar>
              <w:top w:w="0" w:type="dxa"/>
              <w:left w:w="108" w:type="dxa"/>
              <w:bottom w:w="0" w:type="dxa"/>
              <w:right w:w="108" w:type="dxa"/>
            </w:tcMar>
            <w:hideMark/>
          </w:tcPr>
          <w:p w14:paraId="3E12909D" w14:textId="77777777" w:rsidR="00CC6B66" w:rsidRPr="0009459D" w:rsidRDefault="00CC6B66" w:rsidP="00334021">
            <w:pPr>
              <w:shd w:val="clear" w:color="auto" w:fill="FFFFFF"/>
              <w:spacing w:after="0" w:line="240" w:lineRule="auto"/>
              <w:ind w:left="-57" w:right="113"/>
              <w:jc w:val="right"/>
              <w:rPr>
                <w:rFonts w:ascii="Times New Roman" w:hAnsi="Times New Roman" w:cs="Times New Roman"/>
                <w:sz w:val="20"/>
                <w:szCs w:val="20"/>
              </w:rPr>
            </w:pPr>
            <w:r w:rsidRPr="00554C55">
              <w:rPr>
                <w:rFonts w:ascii="Times New Roman" w:hAnsi="Times New Roman"/>
                <w:sz w:val="20"/>
                <w:szCs w:val="20"/>
              </w:rPr>
              <w:t>1</w:t>
            </w:r>
            <w:r>
              <w:rPr>
                <w:rFonts w:ascii="Times New Roman" w:hAnsi="Times New Roman"/>
                <w:sz w:val="20"/>
                <w:szCs w:val="20"/>
                <w:lang w:val="en-US"/>
              </w:rPr>
              <w:t>,</w:t>
            </w:r>
            <w:r w:rsidRPr="00554C55">
              <w:rPr>
                <w:rFonts w:ascii="Times New Roman" w:hAnsi="Times New Roman"/>
                <w:sz w:val="20"/>
                <w:szCs w:val="20"/>
              </w:rPr>
              <w:t>575</w:t>
            </w:r>
            <w:r>
              <w:rPr>
                <w:rFonts w:ascii="Times New Roman" w:hAnsi="Times New Roman"/>
                <w:sz w:val="20"/>
                <w:szCs w:val="20"/>
                <w:lang w:val="en-US"/>
              </w:rPr>
              <w:t>,</w:t>
            </w:r>
            <w:r w:rsidRPr="00554C55">
              <w:rPr>
                <w:rFonts w:ascii="Times New Roman" w:hAnsi="Times New Roman"/>
                <w:sz w:val="20"/>
                <w:szCs w:val="20"/>
              </w:rPr>
              <w:t>000</w:t>
            </w:r>
          </w:p>
        </w:tc>
        <w:tc>
          <w:tcPr>
            <w:tcW w:w="1845" w:type="dxa"/>
            <w:tcMar>
              <w:top w:w="0" w:type="dxa"/>
              <w:left w:w="108" w:type="dxa"/>
              <w:bottom w:w="0" w:type="dxa"/>
              <w:right w:w="108" w:type="dxa"/>
            </w:tcMar>
            <w:hideMark/>
          </w:tcPr>
          <w:p w14:paraId="6942A256" w14:textId="77777777" w:rsidR="00CC6B66" w:rsidRPr="0009459D" w:rsidRDefault="00CC6B66" w:rsidP="00334021">
            <w:pPr>
              <w:shd w:val="clear" w:color="auto" w:fill="FFFFFF"/>
              <w:spacing w:after="0" w:line="240" w:lineRule="auto"/>
              <w:ind w:left="-85" w:right="-85"/>
              <w:jc w:val="center"/>
              <w:rPr>
                <w:rFonts w:ascii="Times New Roman" w:hAnsi="Times New Roman" w:cs="Times New Roman"/>
                <w:sz w:val="20"/>
                <w:szCs w:val="20"/>
              </w:rPr>
            </w:pPr>
            <w:r w:rsidRPr="00516AC7">
              <w:rPr>
                <w:rFonts w:ascii="Times New Roman" w:hAnsi="Times New Roman"/>
                <w:sz w:val="20"/>
                <w:szCs w:val="20"/>
                <w:lang w:val="en-US"/>
              </w:rPr>
              <w:t>July 20, 2025</w:t>
            </w:r>
            <w:r w:rsidRPr="00516AC7">
              <w:rPr>
                <w:rFonts w:ascii="Times New Roman" w:hAnsi="Times New Roman"/>
                <w:sz w:val="20"/>
                <w:szCs w:val="20"/>
              </w:rPr>
              <w:t xml:space="preserve"> </w:t>
            </w:r>
          </w:p>
        </w:tc>
      </w:tr>
      <w:tr w:rsidR="00CC6B66" w:rsidRPr="00554C55" w14:paraId="1E3F8417" w14:textId="77777777" w:rsidTr="00334021">
        <w:trPr>
          <w:trHeight w:val="20"/>
          <w:jc w:val="center"/>
        </w:trPr>
        <w:tc>
          <w:tcPr>
            <w:tcW w:w="1871" w:type="dxa"/>
            <w:tcMar>
              <w:top w:w="0" w:type="dxa"/>
              <w:left w:w="108" w:type="dxa"/>
              <w:bottom w:w="0" w:type="dxa"/>
              <w:right w:w="108" w:type="dxa"/>
            </w:tcMar>
            <w:hideMark/>
          </w:tcPr>
          <w:p w14:paraId="7D8A8DF5" w14:textId="77777777" w:rsidR="00CC6B66" w:rsidRPr="00D56EB8" w:rsidRDefault="00CC6B66" w:rsidP="00334021">
            <w:pPr>
              <w:spacing w:after="0" w:line="240" w:lineRule="auto"/>
              <w:ind w:right="-113"/>
              <w:rPr>
                <w:rFonts w:ascii="Times New Roman" w:hAnsi="Times New Roman" w:cs="Times New Roman"/>
                <w:sz w:val="20"/>
                <w:szCs w:val="20"/>
              </w:rPr>
            </w:pPr>
            <w:r w:rsidRPr="00D56EB8">
              <w:rPr>
                <w:rFonts w:ascii="Times New Roman" w:hAnsi="Times New Roman" w:cs="Times New Roman"/>
                <w:sz w:val="20"/>
                <w:szCs w:val="20"/>
              </w:rPr>
              <w:t>VTB Bank (PJSC)</w:t>
            </w:r>
          </w:p>
        </w:tc>
        <w:tc>
          <w:tcPr>
            <w:tcW w:w="3794" w:type="dxa"/>
            <w:tcMar>
              <w:top w:w="0" w:type="dxa"/>
              <w:left w:w="108" w:type="dxa"/>
              <w:bottom w:w="0" w:type="dxa"/>
              <w:right w:w="108" w:type="dxa"/>
            </w:tcMar>
            <w:hideMark/>
          </w:tcPr>
          <w:p w14:paraId="4774E8A3" w14:textId="77777777" w:rsidR="00CC6B66" w:rsidRPr="00785689" w:rsidRDefault="00CC6B66" w:rsidP="00334021">
            <w:pPr>
              <w:spacing w:after="0" w:line="240" w:lineRule="auto"/>
              <w:ind w:left="-85" w:right="-85"/>
              <w:jc w:val="center"/>
              <w:rPr>
                <w:rFonts w:ascii="Times New Roman" w:hAnsi="Times New Roman" w:cs="Times New Roman"/>
                <w:sz w:val="20"/>
                <w:szCs w:val="20"/>
                <w:lang w:val="en-US"/>
              </w:rPr>
            </w:pPr>
            <w:r>
              <w:rPr>
                <w:rFonts w:ascii="Times New Roman" w:hAnsi="Times New Roman"/>
                <w:sz w:val="20"/>
                <w:szCs w:val="20"/>
                <w:lang w:val="en-US"/>
              </w:rPr>
              <w:t>No.</w:t>
            </w:r>
            <w:r w:rsidRPr="00785689">
              <w:rPr>
                <w:rFonts w:ascii="Times New Roman" w:hAnsi="Times New Roman"/>
                <w:sz w:val="20"/>
                <w:szCs w:val="20"/>
                <w:lang w:val="en-US"/>
              </w:rPr>
              <w:t xml:space="preserve"> </w:t>
            </w:r>
            <w:r w:rsidRPr="00554C55">
              <w:rPr>
                <w:rFonts w:ascii="Times New Roman" w:hAnsi="Times New Roman"/>
                <w:sz w:val="20"/>
                <w:szCs w:val="20"/>
                <w:lang w:val="en-US"/>
              </w:rPr>
              <w:t>КС-30750/000</w:t>
            </w:r>
            <w:r w:rsidRPr="00785689">
              <w:rPr>
                <w:rFonts w:ascii="Times New Roman" w:hAnsi="Times New Roman"/>
                <w:sz w:val="20"/>
                <w:szCs w:val="20"/>
                <w:lang w:val="en-US"/>
              </w:rPr>
              <w:t>9</w:t>
            </w:r>
            <w:r w:rsidRPr="00554C55">
              <w:rPr>
                <w:rFonts w:ascii="Times New Roman" w:hAnsi="Times New Roman"/>
                <w:sz w:val="20"/>
                <w:szCs w:val="20"/>
                <w:lang w:val="en-US"/>
              </w:rPr>
              <w:t xml:space="preserve">/В-20 </w:t>
            </w:r>
            <w:r>
              <w:rPr>
                <w:rFonts w:ascii="Times New Roman" w:hAnsi="Times New Roman"/>
                <w:sz w:val="20"/>
                <w:szCs w:val="20"/>
                <w:lang w:val="en-US"/>
              </w:rPr>
              <w:t xml:space="preserve">of August 20, </w:t>
            </w:r>
            <w:r w:rsidRPr="00785689">
              <w:rPr>
                <w:rFonts w:ascii="Times New Roman" w:hAnsi="Times New Roman"/>
                <w:sz w:val="20"/>
                <w:szCs w:val="20"/>
                <w:lang w:val="en-US"/>
              </w:rPr>
              <w:t>2020</w:t>
            </w:r>
          </w:p>
        </w:tc>
        <w:tc>
          <w:tcPr>
            <w:tcW w:w="1845" w:type="dxa"/>
            <w:tcMar>
              <w:top w:w="0" w:type="dxa"/>
              <w:left w:w="108" w:type="dxa"/>
              <w:bottom w:w="0" w:type="dxa"/>
              <w:right w:w="108" w:type="dxa"/>
            </w:tcMar>
            <w:hideMark/>
          </w:tcPr>
          <w:p w14:paraId="6B0DA023" w14:textId="77777777" w:rsidR="00CC6B66" w:rsidRPr="0009459D" w:rsidRDefault="00CC6B66" w:rsidP="00334021">
            <w:pPr>
              <w:shd w:val="clear" w:color="auto" w:fill="FFFFFF"/>
              <w:spacing w:after="0" w:line="240" w:lineRule="auto"/>
              <w:ind w:left="-57" w:right="113"/>
              <w:jc w:val="right"/>
              <w:rPr>
                <w:rFonts w:ascii="Times New Roman" w:hAnsi="Times New Roman" w:cs="Times New Roman"/>
                <w:sz w:val="20"/>
                <w:szCs w:val="20"/>
              </w:rPr>
            </w:pPr>
            <w:r w:rsidRPr="00554C55">
              <w:rPr>
                <w:rFonts w:ascii="Times New Roman" w:hAnsi="Times New Roman"/>
                <w:sz w:val="20"/>
                <w:szCs w:val="20"/>
              </w:rPr>
              <w:t>1</w:t>
            </w:r>
            <w:r>
              <w:rPr>
                <w:rFonts w:ascii="Times New Roman" w:hAnsi="Times New Roman"/>
                <w:sz w:val="20"/>
                <w:szCs w:val="20"/>
                <w:lang w:val="en-US"/>
              </w:rPr>
              <w:t>,</w:t>
            </w:r>
            <w:r w:rsidRPr="00554C55">
              <w:rPr>
                <w:rFonts w:ascii="Times New Roman" w:hAnsi="Times New Roman"/>
                <w:sz w:val="20"/>
                <w:szCs w:val="20"/>
              </w:rPr>
              <w:t>575</w:t>
            </w:r>
            <w:r>
              <w:rPr>
                <w:rFonts w:ascii="Times New Roman" w:hAnsi="Times New Roman"/>
                <w:sz w:val="20"/>
                <w:szCs w:val="20"/>
                <w:lang w:val="en-US"/>
              </w:rPr>
              <w:t>,</w:t>
            </w:r>
            <w:r w:rsidRPr="00554C55">
              <w:rPr>
                <w:rFonts w:ascii="Times New Roman" w:hAnsi="Times New Roman"/>
                <w:sz w:val="20"/>
                <w:szCs w:val="20"/>
              </w:rPr>
              <w:t>000</w:t>
            </w:r>
          </w:p>
        </w:tc>
        <w:tc>
          <w:tcPr>
            <w:tcW w:w="1845" w:type="dxa"/>
            <w:tcMar>
              <w:top w:w="0" w:type="dxa"/>
              <w:left w:w="108" w:type="dxa"/>
              <w:bottom w:w="0" w:type="dxa"/>
              <w:right w:w="108" w:type="dxa"/>
            </w:tcMar>
            <w:hideMark/>
          </w:tcPr>
          <w:p w14:paraId="04C54047" w14:textId="77777777" w:rsidR="00CC6B66" w:rsidRPr="0009459D" w:rsidRDefault="00CC6B66" w:rsidP="00334021">
            <w:pPr>
              <w:shd w:val="clear" w:color="auto" w:fill="FFFFFF"/>
              <w:spacing w:after="0" w:line="240" w:lineRule="auto"/>
              <w:ind w:left="-85" w:right="-85"/>
              <w:jc w:val="center"/>
              <w:rPr>
                <w:rFonts w:ascii="Times New Roman" w:hAnsi="Times New Roman" w:cs="Times New Roman"/>
                <w:sz w:val="20"/>
                <w:szCs w:val="20"/>
              </w:rPr>
            </w:pPr>
            <w:r w:rsidRPr="00516AC7">
              <w:rPr>
                <w:rFonts w:ascii="Times New Roman" w:hAnsi="Times New Roman"/>
                <w:sz w:val="20"/>
                <w:szCs w:val="20"/>
                <w:lang w:val="en-US"/>
              </w:rPr>
              <w:t>July 20, 2025</w:t>
            </w:r>
            <w:r w:rsidRPr="00516AC7">
              <w:rPr>
                <w:rFonts w:ascii="Times New Roman" w:hAnsi="Times New Roman"/>
                <w:sz w:val="20"/>
                <w:szCs w:val="20"/>
              </w:rPr>
              <w:t xml:space="preserve"> </w:t>
            </w:r>
          </w:p>
        </w:tc>
      </w:tr>
      <w:tr w:rsidR="00CC6B66" w:rsidRPr="00554C55" w14:paraId="00F4C3D7" w14:textId="77777777" w:rsidTr="00334021">
        <w:trPr>
          <w:trHeight w:val="20"/>
          <w:jc w:val="center"/>
        </w:trPr>
        <w:tc>
          <w:tcPr>
            <w:tcW w:w="1871" w:type="dxa"/>
            <w:tcMar>
              <w:top w:w="0" w:type="dxa"/>
              <w:left w:w="108" w:type="dxa"/>
              <w:bottom w:w="0" w:type="dxa"/>
              <w:right w:w="108" w:type="dxa"/>
            </w:tcMar>
            <w:hideMark/>
          </w:tcPr>
          <w:p w14:paraId="05BB24D9" w14:textId="77777777" w:rsidR="00CC6B66" w:rsidRPr="00D56EB8" w:rsidRDefault="00CC6B66" w:rsidP="00334021">
            <w:pPr>
              <w:spacing w:after="0" w:line="240" w:lineRule="auto"/>
              <w:ind w:right="-113"/>
              <w:rPr>
                <w:rFonts w:ascii="Times New Roman" w:hAnsi="Times New Roman" w:cs="Times New Roman"/>
                <w:sz w:val="20"/>
                <w:szCs w:val="20"/>
              </w:rPr>
            </w:pPr>
            <w:r w:rsidRPr="00D56EB8">
              <w:rPr>
                <w:rFonts w:ascii="Times New Roman" w:hAnsi="Times New Roman" w:cs="Times New Roman"/>
                <w:sz w:val="20"/>
                <w:szCs w:val="20"/>
              </w:rPr>
              <w:t>VTB Bank (PJSC)</w:t>
            </w:r>
          </w:p>
        </w:tc>
        <w:tc>
          <w:tcPr>
            <w:tcW w:w="3794" w:type="dxa"/>
            <w:tcMar>
              <w:top w:w="0" w:type="dxa"/>
              <w:left w:w="108" w:type="dxa"/>
              <w:bottom w:w="0" w:type="dxa"/>
              <w:right w:w="108" w:type="dxa"/>
            </w:tcMar>
            <w:hideMark/>
          </w:tcPr>
          <w:p w14:paraId="77815F09" w14:textId="77777777" w:rsidR="00CC6B66" w:rsidRPr="00785689" w:rsidRDefault="00CC6B66" w:rsidP="00334021">
            <w:pPr>
              <w:spacing w:after="0" w:line="240" w:lineRule="auto"/>
              <w:ind w:left="-85" w:right="-85"/>
              <w:jc w:val="center"/>
              <w:rPr>
                <w:rFonts w:ascii="Times New Roman" w:hAnsi="Times New Roman" w:cs="Times New Roman"/>
                <w:sz w:val="20"/>
                <w:szCs w:val="20"/>
                <w:lang w:val="en-US"/>
              </w:rPr>
            </w:pPr>
            <w:r>
              <w:rPr>
                <w:rFonts w:ascii="Times New Roman" w:hAnsi="Times New Roman"/>
                <w:sz w:val="20"/>
                <w:szCs w:val="20"/>
                <w:lang w:val="en-US"/>
              </w:rPr>
              <w:t xml:space="preserve">No. </w:t>
            </w:r>
            <w:r w:rsidRPr="00554C55">
              <w:rPr>
                <w:rFonts w:ascii="Times New Roman" w:hAnsi="Times New Roman"/>
                <w:sz w:val="20"/>
                <w:szCs w:val="20"/>
                <w:lang w:val="en-US"/>
              </w:rPr>
              <w:t>КС-30750/00</w:t>
            </w:r>
            <w:r w:rsidRPr="00785689">
              <w:rPr>
                <w:rFonts w:ascii="Times New Roman" w:hAnsi="Times New Roman"/>
                <w:sz w:val="20"/>
                <w:szCs w:val="20"/>
                <w:lang w:val="en-US"/>
              </w:rPr>
              <w:t>13</w:t>
            </w:r>
            <w:r w:rsidRPr="00554C55">
              <w:rPr>
                <w:rFonts w:ascii="Times New Roman" w:hAnsi="Times New Roman"/>
                <w:sz w:val="20"/>
                <w:szCs w:val="20"/>
                <w:lang w:val="en-US"/>
              </w:rPr>
              <w:t xml:space="preserve">/В-20 </w:t>
            </w:r>
            <w:r>
              <w:rPr>
                <w:rFonts w:ascii="Times New Roman" w:hAnsi="Times New Roman"/>
                <w:sz w:val="20"/>
                <w:szCs w:val="20"/>
                <w:lang w:val="en-US"/>
              </w:rPr>
              <w:t xml:space="preserve">of August 31, </w:t>
            </w:r>
            <w:r w:rsidRPr="00785689">
              <w:rPr>
                <w:rFonts w:ascii="Times New Roman" w:hAnsi="Times New Roman"/>
                <w:sz w:val="20"/>
                <w:szCs w:val="20"/>
                <w:lang w:val="en-US"/>
              </w:rPr>
              <w:t>2020</w:t>
            </w:r>
          </w:p>
        </w:tc>
        <w:tc>
          <w:tcPr>
            <w:tcW w:w="1845" w:type="dxa"/>
            <w:tcMar>
              <w:top w:w="0" w:type="dxa"/>
              <w:left w:w="108" w:type="dxa"/>
              <w:bottom w:w="0" w:type="dxa"/>
              <w:right w:w="108" w:type="dxa"/>
            </w:tcMar>
            <w:hideMark/>
          </w:tcPr>
          <w:p w14:paraId="3927E40A" w14:textId="77777777" w:rsidR="00CC6B66" w:rsidRPr="0009459D" w:rsidRDefault="00CC6B66" w:rsidP="00334021">
            <w:pPr>
              <w:shd w:val="clear" w:color="auto" w:fill="FFFFFF"/>
              <w:spacing w:after="0" w:line="240" w:lineRule="auto"/>
              <w:ind w:left="-57" w:right="113"/>
              <w:jc w:val="right"/>
              <w:rPr>
                <w:rFonts w:ascii="Times New Roman" w:hAnsi="Times New Roman" w:cs="Times New Roman"/>
                <w:sz w:val="20"/>
                <w:szCs w:val="20"/>
              </w:rPr>
            </w:pPr>
            <w:r w:rsidRPr="00554C55">
              <w:rPr>
                <w:rFonts w:ascii="Times New Roman" w:hAnsi="Times New Roman"/>
                <w:sz w:val="20"/>
                <w:szCs w:val="20"/>
              </w:rPr>
              <w:t>1</w:t>
            </w:r>
            <w:r>
              <w:rPr>
                <w:rFonts w:ascii="Times New Roman" w:hAnsi="Times New Roman"/>
                <w:sz w:val="20"/>
                <w:szCs w:val="20"/>
                <w:lang w:val="en-US"/>
              </w:rPr>
              <w:t>,</w:t>
            </w:r>
            <w:r w:rsidRPr="00554C55">
              <w:rPr>
                <w:rFonts w:ascii="Times New Roman" w:hAnsi="Times New Roman"/>
                <w:sz w:val="20"/>
                <w:szCs w:val="20"/>
              </w:rPr>
              <w:t>500</w:t>
            </w:r>
            <w:r>
              <w:rPr>
                <w:rFonts w:ascii="Times New Roman" w:hAnsi="Times New Roman"/>
                <w:sz w:val="20"/>
                <w:szCs w:val="20"/>
                <w:lang w:val="en-US"/>
              </w:rPr>
              <w:t>,</w:t>
            </w:r>
            <w:r w:rsidRPr="00554C55">
              <w:rPr>
                <w:rFonts w:ascii="Times New Roman" w:hAnsi="Times New Roman"/>
                <w:sz w:val="20"/>
                <w:szCs w:val="20"/>
              </w:rPr>
              <w:t>000</w:t>
            </w:r>
          </w:p>
        </w:tc>
        <w:tc>
          <w:tcPr>
            <w:tcW w:w="1845" w:type="dxa"/>
            <w:tcMar>
              <w:top w:w="0" w:type="dxa"/>
              <w:left w:w="108" w:type="dxa"/>
              <w:bottom w:w="0" w:type="dxa"/>
              <w:right w:w="108" w:type="dxa"/>
            </w:tcMar>
            <w:hideMark/>
          </w:tcPr>
          <w:p w14:paraId="4A643291" w14:textId="77777777" w:rsidR="00CC6B66" w:rsidRPr="0009459D" w:rsidRDefault="00CC6B66" w:rsidP="00334021">
            <w:pPr>
              <w:shd w:val="clear" w:color="auto" w:fill="FFFFFF"/>
              <w:spacing w:after="0" w:line="240" w:lineRule="auto"/>
              <w:ind w:left="-85" w:right="-85"/>
              <w:jc w:val="center"/>
              <w:rPr>
                <w:rFonts w:ascii="Times New Roman" w:hAnsi="Times New Roman" w:cs="Times New Roman"/>
                <w:sz w:val="20"/>
                <w:szCs w:val="20"/>
              </w:rPr>
            </w:pPr>
            <w:r>
              <w:rPr>
                <w:rFonts w:ascii="Times New Roman" w:hAnsi="Times New Roman"/>
                <w:sz w:val="20"/>
                <w:szCs w:val="20"/>
                <w:lang w:val="en-US"/>
              </w:rPr>
              <w:t xml:space="preserve">July 31, </w:t>
            </w:r>
            <w:r w:rsidRPr="00554C55">
              <w:rPr>
                <w:rFonts w:ascii="Times New Roman" w:hAnsi="Times New Roman"/>
                <w:sz w:val="20"/>
                <w:szCs w:val="20"/>
                <w:lang w:val="en-US"/>
              </w:rPr>
              <w:t>2025</w:t>
            </w:r>
          </w:p>
        </w:tc>
      </w:tr>
      <w:tr w:rsidR="00CC6B66" w:rsidRPr="00554C55" w14:paraId="7A031CD5" w14:textId="77777777" w:rsidTr="00334021">
        <w:trPr>
          <w:trHeight w:val="20"/>
          <w:jc w:val="center"/>
        </w:trPr>
        <w:tc>
          <w:tcPr>
            <w:tcW w:w="1871" w:type="dxa"/>
            <w:tcMar>
              <w:top w:w="0" w:type="dxa"/>
              <w:left w:w="108" w:type="dxa"/>
              <w:bottom w:w="0" w:type="dxa"/>
              <w:right w:w="108" w:type="dxa"/>
            </w:tcMar>
            <w:hideMark/>
          </w:tcPr>
          <w:p w14:paraId="4909B671" w14:textId="77777777" w:rsidR="00CC6B66" w:rsidRPr="00D56EB8" w:rsidRDefault="00CC6B66" w:rsidP="00334021">
            <w:pPr>
              <w:spacing w:after="0" w:line="240" w:lineRule="auto"/>
              <w:ind w:right="-113"/>
              <w:rPr>
                <w:rFonts w:ascii="Times New Roman" w:hAnsi="Times New Roman" w:cs="Times New Roman"/>
                <w:sz w:val="20"/>
                <w:szCs w:val="20"/>
              </w:rPr>
            </w:pPr>
            <w:r w:rsidRPr="00D56EB8">
              <w:rPr>
                <w:rFonts w:ascii="Times New Roman" w:hAnsi="Times New Roman" w:cs="Times New Roman"/>
                <w:sz w:val="20"/>
                <w:szCs w:val="20"/>
              </w:rPr>
              <w:t>VTB Bank (PJSC)</w:t>
            </w:r>
          </w:p>
        </w:tc>
        <w:tc>
          <w:tcPr>
            <w:tcW w:w="3794" w:type="dxa"/>
            <w:tcMar>
              <w:top w:w="0" w:type="dxa"/>
              <w:left w:w="108" w:type="dxa"/>
              <w:bottom w:w="0" w:type="dxa"/>
              <w:right w:w="108" w:type="dxa"/>
            </w:tcMar>
            <w:hideMark/>
          </w:tcPr>
          <w:p w14:paraId="14A8F4C1" w14:textId="77777777" w:rsidR="00CC6B66" w:rsidRPr="00785689" w:rsidRDefault="00CC6B66" w:rsidP="00334021">
            <w:pPr>
              <w:shd w:val="clear" w:color="auto" w:fill="FFFFFF"/>
              <w:spacing w:after="0" w:line="240" w:lineRule="auto"/>
              <w:ind w:left="-85" w:right="-85"/>
              <w:jc w:val="center"/>
              <w:rPr>
                <w:rFonts w:ascii="Times New Roman" w:hAnsi="Times New Roman" w:cs="Times New Roman"/>
                <w:sz w:val="20"/>
                <w:szCs w:val="20"/>
                <w:lang w:val="en-US"/>
              </w:rPr>
            </w:pPr>
            <w:r>
              <w:rPr>
                <w:rFonts w:ascii="Times New Roman" w:hAnsi="Times New Roman"/>
                <w:sz w:val="20"/>
                <w:szCs w:val="20"/>
                <w:lang w:val="en-US"/>
              </w:rPr>
              <w:t>No.</w:t>
            </w:r>
            <w:r w:rsidRPr="00785689">
              <w:rPr>
                <w:rFonts w:ascii="Times New Roman" w:hAnsi="Times New Roman"/>
                <w:sz w:val="20"/>
                <w:szCs w:val="20"/>
                <w:lang w:val="en-US"/>
              </w:rPr>
              <w:t xml:space="preserve"> </w:t>
            </w:r>
            <w:r w:rsidRPr="00554C55">
              <w:rPr>
                <w:rFonts w:ascii="Times New Roman" w:hAnsi="Times New Roman"/>
                <w:sz w:val="20"/>
                <w:szCs w:val="20"/>
                <w:lang w:val="en-US"/>
              </w:rPr>
              <w:t>КС-30750/00</w:t>
            </w:r>
            <w:r w:rsidRPr="00785689">
              <w:rPr>
                <w:rFonts w:ascii="Times New Roman" w:hAnsi="Times New Roman"/>
                <w:sz w:val="20"/>
                <w:szCs w:val="20"/>
                <w:lang w:val="en-US"/>
              </w:rPr>
              <w:t>10</w:t>
            </w:r>
            <w:r w:rsidRPr="00554C55">
              <w:rPr>
                <w:rFonts w:ascii="Times New Roman" w:hAnsi="Times New Roman"/>
                <w:sz w:val="20"/>
                <w:szCs w:val="20"/>
                <w:lang w:val="en-US"/>
              </w:rPr>
              <w:t xml:space="preserve">/В-20 </w:t>
            </w:r>
            <w:r>
              <w:rPr>
                <w:rFonts w:ascii="Times New Roman" w:hAnsi="Times New Roman"/>
                <w:sz w:val="20"/>
                <w:szCs w:val="20"/>
                <w:lang w:val="en-US"/>
              </w:rPr>
              <w:t xml:space="preserve">of August 31, </w:t>
            </w:r>
            <w:r w:rsidRPr="00785689">
              <w:rPr>
                <w:rFonts w:ascii="Times New Roman" w:hAnsi="Times New Roman"/>
                <w:sz w:val="20"/>
                <w:szCs w:val="20"/>
                <w:lang w:val="en-US"/>
              </w:rPr>
              <w:t>2020</w:t>
            </w:r>
          </w:p>
        </w:tc>
        <w:tc>
          <w:tcPr>
            <w:tcW w:w="1845" w:type="dxa"/>
            <w:tcMar>
              <w:top w:w="0" w:type="dxa"/>
              <w:left w:w="108" w:type="dxa"/>
              <w:bottom w:w="0" w:type="dxa"/>
              <w:right w:w="108" w:type="dxa"/>
            </w:tcMar>
            <w:hideMark/>
          </w:tcPr>
          <w:p w14:paraId="30C25E0A" w14:textId="77777777" w:rsidR="00CC6B66" w:rsidRPr="0009459D" w:rsidRDefault="00CC6B66" w:rsidP="00334021">
            <w:pPr>
              <w:shd w:val="clear" w:color="auto" w:fill="FFFFFF"/>
              <w:spacing w:after="0" w:line="240" w:lineRule="auto"/>
              <w:ind w:left="-57" w:right="113"/>
              <w:jc w:val="right"/>
              <w:rPr>
                <w:rFonts w:ascii="Times New Roman" w:hAnsi="Times New Roman" w:cs="Times New Roman"/>
                <w:sz w:val="20"/>
                <w:szCs w:val="20"/>
              </w:rPr>
            </w:pPr>
            <w:r w:rsidRPr="00554C55">
              <w:rPr>
                <w:rFonts w:ascii="Times New Roman" w:hAnsi="Times New Roman"/>
                <w:sz w:val="20"/>
                <w:szCs w:val="20"/>
              </w:rPr>
              <w:t>1</w:t>
            </w:r>
            <w:r>
              <w:rPr>
                <w:rFonts w:ascii="Times New Roman" w:hAnsi="Times New Roman"/>
                <w:sz w:val="20"/>
                <w:szCs w:val="20"/>
                <w:lang w:val="en-US"/>
              </w:rPr>
              <w:t>,</w:t>
            </w:r>
            <w:r w:rsidRPr="00554C55">
              <w:rPr>
                <w:rFonts w:ascii="Times New Roman" w:hAnsi="Times New Roman"/>
                <w:sz w:val="20"/>
                <w:szCs w:val="20"/>
              </w:rPr>
              <w:t>575</w:t>
            </w:r>
            <w:r>
              <w:rPr>
                <w:rFonts w:ascii="Times New Roman" w:hAnsi="Times New Roman"/>
                <w:sz w:val="20"/>
                <w:szCs w:val="20"/>
                <w:lang w:val="en-US"/>
              </w:rPr>
              <w:t>,</w:t>
            </w:r>
            <w:r w:rsidRPr="00554C55">
              <w:rPr>
                <w:rFonts w:ascii="Times New Roman" w:hAnsi="Times New Roman"/>
                <w:sz w:val="20"/>
                <w:szCs w:val="20"/>
              </w:rPr>
              <w:t>000</w:t>
            </w:r>
          </w:p>
        </w:tc>
        <w:tc>
          <w:tcPr>
            <w:tcW w:w="1845" w:type="dxa"/>
            <w:tcMar>
              <w:top w:w="0" w:type="dxa"/>
              <w:left w:w="108" w:type="dxa"/>
              <w:bottom w:w="0" w:type="dxa"/>
              <w:right w:w="108" w:type="dxa"/>
            </w:tcMar>
            <w:hideMark/>
          </w:tcPr>
          <w:p w14:paraId="2B9E7BE0" w14:textId="77777777" w:rsidR="00CC6B66" w:rsidRPr="0009459D" w:rsidRDefault="00CC6B66" w:rsidP="00334021">
            <w:pPr>
              <w:shd w:val="clear" w:color="auto" w:fill="FFFFFF"/>
              <w:spacing w:after="0" w:line="240" w:lineRule="auto"/>
              <w:ind w:left="-85" w:right="-85"/>
              <w:jc w:val="center"/>
              <w:rPr>
                <w:rFonts w:ascii="Times New Roman" w:hAnsi="Times New Roman" w:cs="Times New Roman"/>
                <w:sz w:val="20"/>
                <w:szCs w:val="20"/>
              </w:rPr>
            </w:pPr>
            <w:r w:rsidRPr="00986368">
              <w:rPr>
                <w:rFonts w:ascii="Times New Roman" w:hAnsi="Times New Roman"/>
                <w:sz w:val="20"/>
                <w:szCs w:val="20"/>
                <w:lang w:val="en-US"/>
              </w:rPr>
              <w:t>July 31, 2025</w:t>
            </w:r>
          </w:p>
        </w:tc>
      </w:tr>
      <w:tr w:rsidR="00CC6B66" w:rsidRPr="00554C55" w14:paraId="4B2513DA" w14:textId="77777777" w:rsidTr="00334021">
        <w:trPr>
          <w:trHeight w:val="20"/>
          <w:jc w:val="center"/>
        </w:trPr>
        <w:tc>
          <w:tcPr>
            <w:tcW w:w="1871" w:type="dxa"/>
            <w:shd w:val="clear" w:color="auto" w:fill="FFFFFF"/>
            <w:tcMar>
              <w:top w:w="0" w:type="dxa"/>
              <w:left w:w="108" w:type="dxa"/>
              <w:bottom w:w="0" w:type="dxa"/>
              <w:right w:w="108" w:type="dxa"/>
            </w:tcMar>
            <w:hideMark/>
          </w:tcPr>
          <w:p w14:paraId="64761D20" w14:textId="77777777" w:rsidR="00CC6B66" w:rsidRPr="00D56EB8" w:rsidRDefault="00CC6B66" w:rsidP="00334021">
            <w:pPr>
              <w:shd w:val="clear" w:color="auto" w:fill="FFFFFF"/>
              <w:spacing w:after="0" w:line="240" w:lineRule="auto"/>
              <w:ind w:right="-113"/>
              <w:rPr>
                <w:rFonts w:ascii="Times New Roman" w:hAnsi="Times New Roman" w:cs="Times New Roman"/>
                <w:sz w:val="20"/>
                <w:szCs w:val="20"/>
              </w:rPr>
            </w:pPr>
            <w:r w:rsidRPr="00D56EB8">
              <w:rPr>
                <w:rFonts w:ascii="Times New Roman" w:hAnsi="Times New Roman" w:cs="Times New Roman"/>
                <w:sz w:val="20"/>
                <w:szCs w:val="20"/>
              </w:rPr>
              <w:t>VTB Bank (PJSC)</w:t>
            </w:r>
          </w:p>
        </w:tc>
        <w:tc>
          <w:tcPr>
            <w:tcW w:w="3794" w:type="dxa"/>
            <w:shd w:val="clear" w:color="auto" w:fill="FFFFFF"/>
            <w:tcMar>
              <w:top w:w="0" w:type="dxa"/>
              <w:left w:w="108" w:type="dxa"/>
              <w:bottom w:w="0" w:type="dxa"/>
              <w:right w:w="108" w:type="dxa"/>
            </w:tcMar>
            <w:hideMark/>
          </w:tcPr>
          <w:p w14:paraId="2248374F" w14:textId="77777777" w:rsidR="00CC6B66" w:rsidRPr="00785689" w:rsidRDefault="00CC6B66" w:rsidP="00334021">
            <w:pPr>
              <w:shd w:val="clear" w:color="auto" w:fill="FFFFFF"/>
              <w:spacing w:after="0" w:line="240" w:lineRule="auto"/>
              <w:ind w:left="-85" w:right="-85"/>
              <w:jc w:val="center"/>
              <w:rPr>
                <w:rFonts w:ascii="Times New Roman" w:hAnsi="Times New Roman" w:cs="Times New Roman"/>
                <w:sz w:val="20"/>
                <w:szCs w:val="20"/>
                <w:lang w:val="en-US"/>
              </w:rPr>
            </w:pPr>
            <w:r>
              <w:rPr>
                <w:rFonts w:ascii="Times New Roman" w:hAnsi="Times New Roman"/>
                <w:sz w:val="20"/>
                <w:szCs w:val="20"/>
                <w:lang w:val="en-US"/>
              </w:rPr>
              <w:t>No.</w:t>
            </w:r>
            <w:r w:rsidRPr="00785689">
              <w:rPr>
                <w:rFonts w:ascii="Times New Roman" w:hAnsi="Times New Roman"/>
                <w:sz w:val="20"/>
                <w:szCs w:val="20"/>
                <w:lang w:val="en-US"/>
              </w:rPr>
              <w:t xml:space="preserve"> </w:t>
            </w:r>
            <w:r w:rsidRPr="00554C55">
              <w:rPr>
                <w:rFonts w:ascii="Times New Roman" w:hAnsi="Times New Roman"/>
                <w:sz w:val="20"/>
                <w:szCs w:val="20"/>
                <w:lang w:val="en-US"/>
              </w:rPr>
              <w:t>КС-30750/00</w:t>
            </w:r>
            <w:r w:rsidRPr="00785689">
              <w:rPr>
                <w:rFonts w:ascii="Times New Roman" w:hAnsi="Times New Roman"/>
                <w:sz w:val="20"/>
                <w:szCs w:val="20"/>
                <w:lang w:val="en-US"/>
              </w:rPr>
              <w:t>14</w:t>
            </w:r>
            <w:r w:rsidRPr="00554C55">
              <w:rPr>
                <w:rFonts w:ascii="Times New Roman" w:hAnsi="Times New Roman"/>
                <w:sz w:val="20"/>
                <w:szCs w:val="20"/>
                <w:lang w:val="en-US"/>
              </w:rPr>
              <w:t xml:space="preserve">/В-20 </w:t>
            </w:r>
            <w:r>
              <w:rPr>
                <w:rFonts w:ascii="Times New Roman" w:hAnsi="Times New Roman"/>
                <w:sz w:val="20"/>
                <w:szCs w:val="20"/>
                <w:lang w:val="en-US"/>
              </w:rPr>
              <w:t xml:space="preserve">of August 31, </w:t>
            </w:r>
            <w:r w:rsidRPr="00785689">
              <w:rPr>
                <w:rFonts w:ascii="Times New Roman" w:hAnsi="Times New Roman"/>
                <w:sz w:val="20"/>
                <w:szCs w:val="20"/>
                <w:lang w:val="en-US"/>
              </w:rPr>
              <w:t>2020</w:t>
            </w:r>
          </w:p>
        </w:tc>
        <w:tc>
          <w:tcPr>
            <w:tcW w:w="1845" w:type="dxa"/>
            <w:shd w:val="clear" w:color="auto" w:fill="FFFFFF"/>
            <w:tcMar>
              <w:top w:w="0" w:type="dxa"/>
              <w:left w:w="108" w:type="dxa"/>
              <w:bottom w:w="0" w:type="dxa"/>
              <w:right w:w="108" w:type="dxa"/>
            </w:tcMar>
            <w:hideMark/>
          </w:tcPr>
          <w:p w14:paraId="477E8DA4" w14:textId="77777777" w:rsidR="00CC6B66" w:rsidRPr="0009459D" w:rsidRDefault="00CC6B66" w:rsidP="00334021">
            <w:pPr>
              <w:shd w:val="clear" w:color="auto" w:fill="FFFFFF"/>
              <w:spacing w:after="0" w:line="240" w:lineRule="auto"/>
              <w:ind w:left="-57" w:right="113"/>
              <w:jc w:val="right"/>
              <w:rPr>
                <w:rFonts w:ascii="Times New Roman" w:hAnsi="Times New Roman" w:cs="Times New Roman"/>
                <w:sz w:val="20"/>
                <w:szCs w:val="20"/>
              </w:rPr>
            </w:pPr>
            <w:r w:rsidRPr="00554C55">
              <w:rPr>
                <w:rFonts w:ascii="Times New Roman" w:hAnsi="Times New Roman"/>
                <w:sz w:val="20"/>
                <w:szCs w:val="20"/>
              </w:rPr>
              <w:t>1</w:t>
            </w:r>
            <w:r>
              <w:rPr>
                <w:rFonts w:ascii="Times New Roman" w:hAnsi="Times New Roman"/>
                <w:sz w:val="20"/>
                <w:szCs w:val="20"/>
                <w:lang w:val="en-US"/>
              </w:rPr>
              <w:t>,</w:t>
            </w:r>
            <w:r w:rsidRPr="00554C55">
              <w:rPr>
                <w:rFonts w:ascii="Times New Roman" w:hAnsi="Times New Roman"/>
                <w:sz w:val="20"/>
                <w:szCs w:val="20"/>
              </w:rPr>
              <w:t>575</w:t>
            </w:r>
            <w:r>
              <w:rPr>
                <w:rFonts w:ascii="Times New Roman" w:hAnsi="Times New Roman"/>
                <w:sz w:val="20"/>
                <w:szCs w:val="20"/>
                <w:lang w:val="en-US"/>
              </w:rPr>
              <w:t>,</w:t>
            </w:r>
            <w:r w:rsidRPr="00554C55">
              <w:rPr>
                <w:rFonts w:ascii="Times New Roman" w:hAnsi="Times New Roman"/>
                <w:sz w:val="20"/>
                <w:szCs w:val="20"/>
              </w:rPr>
              <w:t>000</w:t>
            </w:r>
          </w:p>
        </w:tc>
        <w:tc>
          <w:tcPr>
            <w:tcW w:w="1845" w:type="dxa"/>
            <w:shd w:val="clear" w:color="auto" w:fill="FFFFFF"/>
            <w:tcMar>
              <w:top w:w="0" w:type="dxa"/>
              <w:left w:w="108" w:type="dxa"/>
              <w:bottom w:w="0" w:type="dxa"/>
              <w:right w:w="108" w:type="dxa"/>
            </w:tcMar>
            <w:hideMark/>
          </w:tcPr>
          <w:p w14:paraId="5D0CB267" w14:textId="77777777" w:rsidR="00CC6B66" w:rsidRPr="0009459D" w:rsidRDefault="00CC6B66" w:rsidP="00334021">
            <w:pPr>
              <w:shd w:val="clear" w:color="auto" w:fill="FFFFFF"/>
              <w:spacing w:after="0" w:line="240" w:lineRule="auto"/>
              <w:ind w:left="-85" w:right="-85"/>
              <w:jc w:val="center"/>
              <w:rPr>
                <w:rFonts w:ascii="Times New Roman" w:hAnsi="Times New Roman" w:cs="Times New Roman"/>
                <w:sz w:val="20"/>
                <w:szCs w:val="20"/>
              </w:rPr>
            </w:pPr>
            <w:r w:rsidRPr="00986368">
              <w:rPr>
                <w:rFonts w:ascii="Times New Roman" w:hAnsi="Times New Roman"/>
                <w:sz w:val="20"/>
                <w:szCs w:val="20"/>
                <w:lang w:val="en-US"/>
              </w:rPr>
              <w:t>July 31, 2025</w:t>
            </w:r>
          </w:p>
        </w:tc>
      </w:tr>
      <w:tr w:rsidR="00CC6B66" w:rsidRPr="00554C55" w14:paraId="2FD55169" w14:textId="77777777" w:rsidTr="00334021">
        <w:trPr>
          <w:trHeight w:val="20"/>
          <w:jc w:val="center"/>
        </w:trPr>
        <w:tc>
          <w:tcPr>
            <w:tcW w:w="1871" w:type="dxa"/>
            <w:tcMar>
              <w:top w:w="0" w:type="dxa"/>
              <w:left w:w="108" w:type="dxa"/>
              <w:bottom w:w="0" w:type="dxa"/>
              <w:right w:w="108" w:type="dxa"/>
            </w:tcMar>
            <w:hideMark/>
          </w:tcPr>
          <w:p w14:paraId="68776464" w14:textId="77777777" w:rsidR="00CC6B66" w:rsidRPr="00D56EB8" w:rsidRDefault="00CC6B66" w:rsidP="00334021">
            <w:pPr>
              <w:shd w:val="clear" w:color="auto" w:fill="FFFFFF"/>
              <w:spacing w:after="0" w:line="240" w:lineRule="auto"/>
              <w:ind w:right="-113"/>
              <w:rPr>
                <w:rFonts w:ascii="Times New Roman" w:hAnsi="Times New Roman" w:cs="Times New Roman"/>
                <w:sz w:val="20"/>
                <w:szCs w:val="20"/>
              </w:rPr>
            </w:pPr>
            <w:r w:rsidRPr="00D56EB8">
              <w:rPr>
                <w:rFonts w:ascii="Times New Roman" w:hAnsi="Times New Roman" w:cs="Times New Roman"/>
                <w:sz w:val="20"/>
                <w:szCs w:val="20"/>
              </w:rPr>
              <w:t>VTB Bank (PJSC)</w:t>
            </w:r>
          </w:p>
        </w:tc>
        <w:tc>
          <w:tcPr>
            <w:tcW w:w="3794" w:type="dxa"/>
            <w:tcMar>
              <w:top w:w="0" w:type="dxa"/>
              <w:left w:w="108" w:type="dxa"/>
              <w:bottom w:w="0" w:type="dxa"/>
              <w:right w:w="108" w:type="dxa"/>
            </w:tcMar>
            <w:hideMark/>
          </w:tcPr>
          <w:p w14:paraId="47533422" w14:textId="77777777" w:rsidR="00CC6B66" w:rsidRPr="00785689" w:rsidRDefault="00CC6B66" w:rsidP="00334021">
            <w:pPr>
              <w:spacing w:after="0" w:line="240" w:lineRule="auto"/>
              <w:ind w:left="-85" w:right="-85"/>
              <w:jc w:val="center"/>
              <w:rPr>
                <w:rFonts w:ascii="Times New Roman" w:hAnsi="Times New Roman" w:cs="Times New Roman"/>
                <w:sz w:val="20"/>
                <w:szCs w:val="20"/>
                <w:lang w:val="en-US"/>
              </w:rPr>
            </w:pPr>
            <w:r>
              <w:rPr>
                <w:rFonts w:ascii="Times New Roman" w:hAnsi="Times New Roman"/>
                <w:sz w:val="20"/>
                <w:szCs w:val="20"/>
                <w:lang w:val="en-US"/>
              </w:rPr>
              <w:t>No.</w:t>
            </w:r>
            <w:r w:rsidRPr="00785689">
              <w:rPr>
                <w:rFonts w:ascii="Times New Roman" w:hAnsi="Times New Roman"/>
                <w:sz w:val="20"/>
                <w:szCs w:val="20"/>
                <w:lang w:val="en-US"/>
              </w:rPr>
              <w:t xml:space="preserve"> </w:t>
            </w:r>
            <w:r w:rsidRPr="00554C55">
              <w:rPr>
                <w:rFonts w:ascii="Times New Roman" w:hAnsi="Times New Roman"/>
                <w:sz w:val="20"/>
                <w:szCs w:val="20"/>
                <w:lang w:val="en-US"/>
              </w:rPr>
              <w:t>КС-30750/00</w:t>
            </w:r>
            <w:r w:rsidRPr="00785689">
              <w:rPr>
                <w:rFonts w:ascii="Times New Roman" w:hAnsi="Times New Roman"/>
                <w:sz w:val="20"/>
                <w:szCs w:val="20"/>
                <w:lang w:val="en-US"/>
              </w:rPr>
              <w:t>12</w:t>
            </w:r>
            <w:r w:rsidRPr="00554C55">
              <w:rPr>
                <w:rFonts w:ascii="Times New Roman" w:hAnsi="Times New Roman"/>
                <w:sz w:val="20"/>
                <w:szCs w:val="20"/>
                <w:lang w:val="en-US"/>
              </w:rPr>
              <w:t xml:space="preserve">/В-20 </w:t>
            </w:r>
            <w:r>
              <w:rPr>
                <w:rFonts w:ascii="Times New Roman" w:hAnsi="Times New Roman"/>
                <w:sz w:val="20"/>
                <w:szCs w:val="20"/>
                <w:lang w:val="en-US"/>
              </w:rPr>
              <w:t xml:space="preserve">of August 31, </w:t>
            </w:r>
            <w:r w:rsidRPr="00785689">
              <w:rPr>
                <w:rFonts w:ascii="Times New Roman" w:hAnsi="Times New Roman"/>
                <w:sz w:val="20"/>
                <w:szCs w:val="20"/>
                <w:lang w:val="en-US"/>
              </w:rPr>
              <w:t>2020</w:t>
            </w:r>
          </w:p>
        </w:tc>
        <w:tc>
          <w:tcPr>
            <w:tcW w:w="1845" w:type="dxa"/>
            <w:tcMar>
              <w:top w:w="0" w:type="dxa"/>
              <w:left w:w="108" w:type="dxa"/>
              <w:bottom w:w="0" w:type="dxa"/>
              <w:right w:w="108" w:type="dxa"/>
            </w:tcMar>
            <w:hideMark/>
          </w:tcPr>
          <w:p w14:paraId="5E03D417" w14:textId="77777777" w:rsidR="00CC6B66" w:rsidRPr="0009459D" w:rsidRDefault="00CC6B66" w:rsidP="00334021">
            <w:pPr>
              <w:shd w:val="clear" w:color="auto" w:fill="FFFFFF"/>
              <w:spacing w:after="0" w:line="240" w:lineRule="auto"/>
              <w:ind w:left="-57" w:right="113"/>
              <w:jc w:val="right"/>
              <w:rPr>
                <w:rFonts w:ascii="Times New Roman" w:hAnsi="Times New Roman" w:cs="Times New Roman"/>
                <w:sz w:val="20"/>
                <w:szCs w:val="20"/>
              </w:rPr>
            </w:pPr>
            <w:r w:rsidRPr="00554C55">
              <w:rPr>
                <w:rFonts w:ascii="Times New Roman" w:hAnsi="Times New Roman"/>
                <w:sz w:val="20"/>
                <w:szCs w:val="20"/>
              </w:rPr>
              <w:t>1</w:t>
            </w:r>
            <w:r>
              <w:rPr>
                <w:rFonts w:ascii="Times New Roman" w:hAnsi="Times New Roman"/>
                <w:sz w:val="20"/>
                <w:szCs w:val="20"/>
                <w:lang w:val="en-US"/>
              </w:rPr>
              <w:t>,</w:t>
            </w:r>
            <w:r w:rsidRPr="00554C55">
              <w:rPr>
                <w:rFonts w:ascii="Times New Roman" w:hAnsi="Times New Roman"/>
                <w:sz w:val="20"/>
                <w:szCs w:val="20"/>
              </w:rPr>
              <w:t>850</w:t>
            </w:r>
            <w:r>
              <w:rPr>
                <w:rFonts w:ascii="Times New Roman" w:hAnsi="Times New Roman"/>
                <w:sz w:val="20"/>
                <w:szCs w:val="20"/>
                <w:lang w:val="en-US"/>
              </w:rPr>
              <w:t>,</w:t>
            </w:r>
            <w:r w:rsidRPr="00554C55">
              <w:rPr>
                <w:rFonts w:ascii="Times New Roman" w:hAnsi="Times New Roman"/>
                <w:sz w:val="20"/>
                <w:szCs w:val="20"/>
              </w:rPr>
              <w:t>000</w:t>
            </w:r>
          </w:p>
        </w:tc>
        <w:tc>
          <w:tcPr>
            <w:tcW w:w="1845" w:type="dxa"/>
            <w:tcMar>
              <w:top w:w="0" w:type="dxa"/>
              <w:left w:w="108" w:type="dxa"/>
              <w:bottom w:w="0" w:type="dxa"/>
              <w:right w:w="108" w:type="dxa"/>
            </w:tcMar>
            <w:hideMark/>
          </w:tcPr>
          <w:p w14:paraId="53EC6B18" w14:textId="77777777" w:rsidR="00CC6B66" w:rsidRPr="0009459D" w:rsidRDefault="00CC6B66" w:rsidP="00334021">
            <w:pPr>
              <w:shd w:val="clear" w:color="auto" w:fill="FFFFFF"/>
              <w:spacing w:after="0" w:line="240" w:lineRule="auto"/>
              <w:ind w:left="-85" w:right="-85"/>
              <w:jc w:val="center"/>
              <w:rPr>
                <w:rFonts w:ascii="Times New Roman" w:hAnsi="Times New Roman" w:cs="Times New Roman"/>
                <w:sz w:val="20"/>
                <w:szCs w:val="20"/>
              </w:rPr>
            </w:pPr>
            <w:r w:rsidRPr="00986368">
              <w:rPr>
                <w:rFonts w:ascii="Times New Roman" w:hAnsi="Times New Roman"/>
                <w:sz w:val="20"/>
                <w:szCs w:val="20"/>
                <w:lang w:val="en-US"/>
              </w:rPr>
              <w:t>July 31, 2025</w:t>
            </w:r>
          </w:p>
        </w:tc>
      </w:tr>
      <w:tr w:rsidR="00CC6B66" w:rsidRPr="00554C55" w14:paraId="7B22F493" w14:textId="77777777" w:rsidTr="00334021">
        <w:trPr>
          <w:trHeight w:val="20"/>
          <w:jc w:val="center"/>
        </w:trPr>
        <w:tc>
          <w:tcPr>
            <w:tcW w:w="1871" w:type="dxa"/>
            <w:tcMar>
              <w:top w:w="0" w:type="dxa"/>
              <w:left w:w="108" w:type="dxa"/>
              <w:bottom w:w="0" w:type="dxa"/>
              <w:right w:w="108" w:type="dxa"/>
            </w:tcMar>
            <w:hideMark/>
          </w:tcPr>
          <w:p w14:paraId="25A0ECE2" w14:textId="77777777" w:rsidR="00CC6B66" w:rsidRPr="00D56EB8" w:rsidRDefault="00CC6B66" w:rsidP="00334021">
            <w:pPr>
              <w:spacing w:after="0" w:line="240" w:lineRule="auto"/>
              <w:ind w:right="-113"/>
              <w:rPr>
                <w:rFonts w:ascii="Times New Roman" w:hAnsi="Times New Roman" w:cs="Times New Roman"/>
                <w:sz w:val="20"/>
                <w:szCs w:val="20"/>
              </w:rPr>
            </w:pPr>
            <w:r w:rsidRPr="00D56EB8">
              <w:rPr>
                <w:rFonts w:ascii="Times New Roman" w:hAnsi="Times New Roman" w:cs="Times New Roman"/>
                <w:sz w:val="20"/>
                <w:szCs w:val="20"/>
              </w:rPr>
              <w:t>VTB Bank (PJSC)</w:t>
            </w:r>
          </w:p>
        </w:tc>
        <w:tc>
          <w:tcPr>
            <w:tcW w:w="3794" w:type="dxa"/>
            <w:tcMar>
              <w:top w:w="0" w:type="dxa"/>
              <w:left w:w="108" w:type="dxa"/>
              <w:bottom w:w="0" w:type="dxa"/>
              <w:right w:w="108" w:type="dxa"/>
            </w:tcMar>
            <w:hideMark/>
          </w:tcPr>
          <w:p w14:paraId="29AC555F" w14:textId="77777777" w:rsidR="00CC6B66" w:rsidRPr="00785689" w:rsidRDefault="00CC6B66" w:rsidP="00334021">
            <w:pPr>
              <w:spacing w:after="0" w:line="240" w:lineRule="auto"/>
              <w:ind w:left="-85" w:right="-85"/>
              <w:jc w:val="center"/>
              <w:rPr>
                <w:rFonts w:ascii="Times New Roman" w:hAnsi="Times New Roman" w:cs="Times New Roman"/>
                <w:sz w:val="20"/>
                <w:szCs w:val="20"/>
                <w:lang w:val="en-US"/>
              </w:rPr>
            </w:pPr>
            <w:r>
              <w:rPr>
                <w:rFonts w:ascii="Times New Roman" w:hAnsi="Times New Roman"/>
                <w:sz w:val="20"/>
                <w:szCs w:val="20"/>
                <w:lang w:val="en-US"/>
              </w:rPr>
              <w:t>No.</w:t>
            </w:r>
            <w:r w:rsidRPr="00785689">
              <w:rPr>
                <w:rFonts w:ascii="Times New Roman" w:hAnsi="Times New Roman"/>
                <w:sz w:val="20"/>
                <w:szCs w:val="20"/>
                <w:lang w:val="en-US"/>
              </w:rPr>
              <w:t xml:space="preserve"> </w:t>
            </w:r>
            <w:r w:rsidRPr="00554C55">
              <w:rPr>
                <w:rFonts w:ascii="Times New Roman" w:hAnsi="Times New Roman"/>
                <w:sz w:val="20"/>
                <w:szCs w:val="20"/>
                <w:lang w:val="en-US"/>
              </w:rPr>
              <w:t>КС-30750/00</w:t>
            </w:r>
            <w:r w:rsidRPr="00785689">
              <w:rPr>
                <w:rFonts w:ascii="Times New Roman" w:hAnsi="Times New Roman"/>
                <w:sz w:val="20"/>
                <w:szCs w:val="20"/>
                <w:lang w:val="en-US"/>
              </w:rPr>
              <w:t>11</w:t>
            </w:r>
            <w:r w:rsidRPr="00554C55">
              <w:rPr>
                <w:rFonts w:ascii="Times New Roman" w:hAnsi="Times New Roman"/>
                <w:sz w:val="20"/>
                <w:szCs w:val="20"/>
                <w:lang w:val="en-US"/>
              </w:rPr>
              <w:t xml:space="preserve">/В-20 </w:t>
            </w:r>
            <w:r>
              <w:rPr>
                <w:rFonts w:ascii="Times New Roman" w:hAnsi="Times New Roman"/>
                <w:sz w:val="20"/>
                <w:szCs w:val="20"/>
                <w:lang w:val="en-US"/>
              </w:rPr>
              <w:t xml:space="preserve">of August 31, </w:t>
            </w:r>
            <w:r w:rsidRPr="00785689">
              <w:rPr>
                <w:rFonts w:ascii="Times New Roman" w:hAnsi="Times New Roman"/>
                <w:sz w:val="20"/>
                <w:szCs w:val="20"/>
                <w:lang w:val="en-US"/>
              </w:rPr>
              <w:t>2020</w:t>
            </w:r>
          </w:p>
        </w:tc>
        <w:tc>
          <w:tcPr>
            <w:tcW w:w="1845" w:type="dxa"/>
            <w:tcMar>
              <w:top w:w="0" w:type="dxa"/>
              <w:left w:w="108" w:type="dxa"/>
              <w:bottom w:w="0" w:type="dxa"/>
              <w:right w:w="108" w:type="dxa"/>
            </w:tcMar>
            <w:hideMark/>
          </w:tcPr>
          <w:p w14:paraId="5353EAFD" w14:textId="77777777" w:rsidR="00CC6B66" w:rsidRPr="0009459D" w:rsidRDefault="00CC6B66" w:rsidP="00334021">
            <w:pPr>
              <w:shd w:val="clear" w:color="auto" w:fill="FFFFFF"/>
              <w:spacing w:after="0" w:line="240" w:lineRule="auto"/>
              <w:ind w:left="-57" w:right="113"/>
              <w:jc w:val="right"/>
              <w:rPr>
                <w:rFonts w:ascii="Times New Roman" w:hAnsi="Times New Roman" w:cs="Times New Roman"/>
                <w:sz w:val="20"/>
                <w:szCs w:val="20"/>
              </w:rPr>
            </w:pPr>
            <w:r w:rsidRPr="00554C55">
              <w:rPr>
                <w:rFonts w:ascii="Times New Roman" w:hAnsi="Times New Roman"/>
                <w:sz w:val="20"/>
                <w:szCs w:val="20"/>
              </w:rPr>
              <w:t>2</w:t>
            </w:r>
            <w:r>
              <w:rPr>
                <w:rFonts w:ascii="Times New Roman" w:hAnsi="Times New Roman"/>
                <w:sz w:val="20"/>
                <w:szCs w:val="20"/>
                <w:lang w:val="en-US"/>
              </w:rPr>
              <w:t>,</w:t>
            </w:r>
            <w:r w:rsidRPr="00554C55">
              <w:rPr>
                <w:rFonts w:ascii="Times New Roman" w:hAnsi="Times New Roman"/>
                <w:sz w:val="20"/>
                <w:szCs w:val="20"/>
              </w:rPr>
              <w:t>000</w:t>
            </w:r>
            <w:r>
              <w:rPr>
                <w:rFonts w:ascii="Times New Roman" w:hAnsi="Times New Roman"/>
                <w:sz w:val="20"/>
                <w:szCs w:val="20"/>
                <w:lang w:val="en-US"/>
              </w:rPr>
              <w:t>,</w:t>
            </w:r>
            <w:r w:rsidRPr="00554C55">
              <w:rPr>
                <w:rFonts w:ascii="Times New Roman" w:hAnsi="Times New Roman"/>
                <w:sz w:val="20"/>
                <w:szCs w:val="20"/>
              </w:rPr>
              <w:t>000</w:t>
            </w:r>
          </w:p>
        </w:tc>
        <w:tc>
          <w:tcPr>
            <w:tcW w:w="1845" w:type="dxa"/>
            <w:tcMar>
              <w:top w:w="0" w:type="dxa"/>
              <w:left w:w="108" w:type="dxa"/>
              <w:bottom w:w="0" w:type="dxa"/>
              <w:right w:w="108" w:type="dxa"/>
            </w:tcMar>
            <w:hideMark/>
          </w:tcPr>
          <w:p w14:paraId="556ABEB4" w14:textId="77777777" w:rsidR="00CC6B66" w:rsidRPr="0009459D" w:rsidRDefault="00CC6B66" w:rsidP="00334021">
            <w:pPr>
              <w:shd w:val="clear" w:color="auto" w:fill="FFFFFF"/>
              <w:spacing w:after="0" w:line="240" w:lineRule="auto"/>
              <w:ind w:left="-85" w:right="-85"/>
              <w:jc w:val="center"/>
              <w:rPr>
                <w:rFonts w:ascii="Times New Roman" w:hAnsi="Times New Roman" w:cs="Times New Roman"/>
                <w:sz w:val="20"/>
                <w:szCs w:val="20"/>
              </w:rPr>
            </w:pPr>
            <w:r w:rsidRPr="00986368">
              <w:rPr>
                <w:rFonts w:ascii="Times New Roman" w:hAnsi="Times New Roman"/>
                <w:sz w:val="20"/>
                <w:szCs w:val="20"/>
                <w:lang w:val="en-US"/>
              </w:rPr>
              <w:t>July 31, 2025</w:t>
            </w:r>
          </w:p>
        </w:tc>
      </w:tr>
      <w:tr w:rsidR="00CC6B66" w:rsidRPr="00554C55" w14:paraId="525A19C1" w14:textId="77777777" w:rsidTr="00334021">
        <w:trPr>
          <w:trHeight w:val="20"/>
          <w:jc w:val="center"/>
        </w:trPr>
        <w:tc>
          <w:tcPr>
            <w:tcW w:w="18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70DAEE8" w14:textId="77777777" w:rsidR="00CC6B66" w:rsidRPr="00D56EB8" w:rsidRDefault="00CC6B66" w:rsidP="00334021">
            <w:pPr>
              <w:spacing w:after="0" w:line="240" w:lineRule="auto"/>
              <w:ind w:right="-113"/>
              <w:rPr>
                <w:rFonts w:ascii="Times New Roman" w:hAnsi="Times New Roman" w:cs="Times New Roman"/>
                <w:sz w:val="20"/>
                <w:szCs w:val="20"/>
              </w:rPr>
            </w:pPr>
            <w:r w:rsidRPr="00D56EB8">
              <w:rPr>
                <w:rFonts w:ascii="Times New Roman" w:hAnsi="Times New Roman" w:cs="Times New Roman"/>
                <w:sz w:val="20"/>
                <w:szCs w:val="20"/>
              </w:rPr>
              <w:t>Bank "RRDB"(JSC)</w:t>
            </w:r>
          </w:p>
        </w:tc>
        <w:tc>
          <w:tcPr>
            <w:tcW w:w="37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2FBA55E" w14:textId="77777777" w:rsidR="00CC6B66" w:rsidRPr="00554C55" w:rsidRDefault="00CC6B66" w:rsidP="00334021">
            <w:pPr>
              <w:spacing w:after="0" w:line="240" w:lineRule="auto"/>
              <w:ind w:left="-85" w:right="-85"/>
              <w:jc w:val="center"/>
              <w:rPr>
                <w:rFonts w:ascii="Times New Roman" w:hAnsi="Times New Roman"/>
                <w:sz w:val="20"/>
                <w:szCs w:val="20"/>
                <w:lang w:val="en-US"/>
              </w:rPr>
            </w:pPr>
            <w:r>
              <w:rPr>
                <w:rFonts w:ascii="Times New Roman" w:hAnsi="Times New Roman"/>
                <w:sz w:val="20"/>
                <w:szCs w:val="20"/>
                <w:lang w:val="en-US"/>
              </w:rPr>
              <w:t>No.</w:t>
            </w:r>
            <w:r w:rsidRPr="00785689">
              <w:rPr>
                <w:rFonts w:ascii="Times New Roman" w:hAnsi="Times New Roman"/>
                <w:sz w:val="20"/>
                <w:szCs w:val="20"/>
                <w:lang w:val="en-US"/>
              </w:rPr>
              <w:t xml:space="preserve"> </w:t>
            </w:r>
            <w:r w:rsidRPr="00554C55">
              <w:rPr>
                <w:rFonts w:ascii="Times New Roman" w:hAnsi="Times New Roman"/>
                <w:sz w:val="20"/>
                <w:szCs w:val="20"/>
                <w:lang w:val="en-US"/>
              </w:rPr>
              <w:t xml:space="preserve">355ю </w:t>
            </w:r>
            <w:r>
              <w:rPr>
                <w:rFonts w:ascii="Times New Roman" w:hAnsi="Times New Roman"/>
                <w:sz w:val="20"/>
                <w:szCs w:val="20"/>
                <w:lang w:val="en-US"/>
              </w:rPr>
              <w:t xml:space="preserve">of November 6, </w:t>
            </w:r>
            <w:r w:rsidRPr="00554C55">
              <w:rPr>
                <w:rFonts w:ascii="Times New Roman" w:hAnsi="Times New Roman"/>
                <w:sz w:val="20"/>
                <w:szCs w:val="20"/>
                <w:lang w:val="en-US"/>
              </w:rPr>
              <w:t>2018</w:t>
            </w:r>
            <w:r w:rsidRPr="00785689">
              <w:rPr>
                <w:rFonts w:ascii="Times New Roman" w:hAnsi="Times New Roman"/>
                <w:sz w:val="20"/>
                <w:szCs w:val="20"/>
                <w:lang w:val="en-US"/>
              </w:rPr>
              <w:t xml:space="preserve"> </w:t>
            </w:r>
          </w:p>
        </w:tc>
        <w:tc>
          <w:tcPr>
            <w:tcW w:w="1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B03CBA1" w14:textId="77777777" w:rsidR="00CC6B66" w:rsidRPr="00554C55" w:rsidRDefault="00CC6B66" w:rsidP="00334021">
            <w:pPr>
              <w:shd w:val="clear" w:color="auto" w:fill="FFFFFF"/>
              <w:spacing w:after="0" w:line="240" w:lineRule="auto"/>
              <w:ind w:left="-57" w:right="113"/>
              <w:jc w:val="right"/>
              <w:rPr>
                <w:rFonts w:ascii="Times New Roman" w:hAnsi="Times New Roman"/>
                <w:sz w:val="20"/>
                <w:szCs w:val="20"/>
              </w:rPr>
            </w:pPr>
            <w:r w:rsidRPr="00554C55">
              <w:rPr>
                <w:rFonts w:ascii="Times New Roman" w:hAnsi="Times New Roman"/>
                <w:sz w:val="20"/>
                <w:szCs w:val="20"/>
              </w:rPr>
              <w:t>1</w:t>
            </w:r>
            <w:r>
              <w:rPr>
                <w:rFonts w:ascii="Times New Roman" w:hAnsi="Times New Roman"/>
                <w:sz w:val="20"/>
                <w:szCs w:val="20"/>
                <w:lang w:val="en-US"/>
              </w:rPr>
              <w:t>,</w:t>
            </w:r>
            <w:r w:rsidRPr="00554C55">
              <w:rPr>
                <w:rFonts w:ascii="Times New Roman" w:hAnsi="Times New Roman"/>
                <w:sz w:val="20"/>
                <w:szCs w:val="20"/>
              </w:rPr>
              <w:t>261</w:t>
            </w:r>
            <w:r>
              <w:rPr>
                <w:rFonts w:ascii="Times New Roman" w:hAnsi="Times New Roman"/>
                <w:sz w:val="20"/>
                <w:szCs w:val="20"/>
                <w:lang w:val="en-US"/>
              </w:rPr>
              <w:t>,</w:t>
            </w:r>
            <w:r w:rsidRPr="00554C55">
              <w:rPr>
                <w:rFonts w:ascii="Times New Roman" w:hAnsi="Times New Roman"/>
                <w:sz w:val="20"/>
                <w:szCs w:val="20"/>
              </w:rPr>
              <w:t>000</w:t>
            </w:r>
          </w:p>
        </w:tc>
        <w:tc>
          <w:tcPr>
            <w:tcW w:w="1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BA7E070" w14:textId="77777777" w:rsidR="00CC6B66" w:rsidRPr="00554C55" w:rsidRDefault="00CC6B66" w:rsidP="00334021">
            <w:pPr>
              <w:shd w:val="clear" w:color="auto" w:fill="FFFFFF"/>
              <w:spacing w:after="0" w:line="240" w:lineRule="auto"/>
              <w:ind w:left="-85" w:right="-85"/>
              <w:jc w:val="center"/>
              <w:rPr>
                <w:rFonts w:ascii="Times New Roman" w:hAnsi="Times New Roman"/>
                <w:sz w:val="20"/>
                <w:szCs w:val="20"/>
                <w:lang w:val="en-US"/>
              </w:rPr>
            </w:pPr>
            <w:r>
              <w:rPr>
                <w:rFonts w:ascii="Times New Roman" w:hAnsi="Times New Roman"/>
                <w:sz w:val="20"/>
                <w:szCs w:val="20"/>
                <w:lang w:val="en-US"/>
              </w:rPr>
              <w:t xml:space="preserve">May 5, </w:t>
            </w:r>
            <w:r w:rsidRPr="00554C55">
              <w:rPr>
                <w:rFonts w:ascii="Times New Roman" w:hAnsi="Times New Roman"/>
                <w:sz w:val="20"/>
                <w:szCs w:val="20"/>
                <w:lang w:val="en-US"/>
              </w:rPr>
              <w:t>2023</w:t>
            </w:r>
            <w:r>
              <w:rPr>
                <w:rFonts w:ascii="Times New Roman" w:hAnsi="Times New Roman"/>
                <w:sz w:val="20"/>
                <w:szCs w:val="20"/>
              </w:rPr>
              <w:t xml:space="preserve"> </w:t>
            </w:r>
          </w:p>
        </w:tc>
      </w:tr>
      <w:tr w:rsidR="00CC6B66" w:rsidRPr="00554C55" w14:paraId="5F22807B" w14:textId="77777777" w:rsidTr="00334021">
        <w:trPr>
          <w:trHeight w:val="20"/>
          <w:jc w:val="center"/>
        </w:trPr>
        <w:tc>
          <w:tcPr>
            <w:tcW w:w="18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59ADE9F" w14:textId="77777777" w:rsidR="00CC6B66" w:rsidRPr="00D56EB8" w:rsidRDefault="00CC6B66" w:rsidP="00334021">
            <w:pPr>
              <w:spacing w:after="0" w:line="240" w:lineRule="auto"/>
              <w:ind w:right="-113"/>
              <w:rPr>
                <w:rFonts w:ascii="Times New Roman" w:hAnsi="Times New Roman" w:cs="Times New Roman"/>
                <w:sz w:val="20"/>
                <w:szCs w:val="20"/>
              </w:rPr>
            </w:pPr>
            <w:r w:rsidRPr="00D56EB8">
              <w:rPr>
                <w:rFonts w:ascii="Times New Roman" w:hAnsi="Times New Roman" w:cs="Times New Roman"/>
                <w:sz w:val="20"/>
                <w:szCs w:val="20"/>
              </w:rPr>
              <w:t>Bank "RRDB"(JSC)</w:t>
            </w:r>
          </w:p>
        </w:tc>
        <w:tc>
          <w:tcPr>
            <w:tcW w:w="37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15B6DFB" w14:textId="77777777" w:rsidR="00CC6B66" w:rsidRPr="00554C55" w:rsidRDefault="00CC6B66" w:rsidP="00334021">
            <w:pPr>
              <w:spacing w:after="0" w:line="240" w:lineRule="auto"/>
              <w:ind w:left="-85" w:right="-85"/>
              <w:jc w:val="center"/>
              <w:rPr>
                <w:rFonts w:ascii="Times New Roman" w:hAnsi="Times New Roman"/>
                <w:sz w:val="20"/>
                <w:szCs w:val="20"/>
                <w:lang w:val="en-US"/>
              </w:rPr>
            </w:pPr>
            <w:r>
              <w:rPr>
                <w:rFonts w:ascii="Times New Roman" w:hAnsi="Times New Roman"/>
                <w:sz w:val="20"/>
                <w:szCs w:val="20"/>
                <w:lang w:val="en-US"/>
              </w:rPr>
              <w:t>No.</w:t>
            </w:r>
            <w:r>
              <w:rPr>
                <w:rFonts w:ascii="Times New Roman" w:hAnsi="Times New Roman"/>
                <w:sz w:val="20"/>
                <w:szCs w:val="20"/>
              </w:rPr>
              <w:t xml:space="preserve"> </w:t>
            </w:r>
            <w:r w:rsidRPr="00554C55">
              <w:rPr>
                <w:rFonts w:ascii="Times New Roman" w:hAnsi="Times New Roman"/>
                <w:sz w:val="20"/>
                <w:szCs w:val="20"/>
                <w:lang w:val="en-US"/>
              </w:rPr>
              <w:t xml:space="preserve">356ю </w:t>
            </w:r>
            <w:r>
              <w:rPr>
                <w:rFonts w:ascii="Times New Roman" w:hAnsi="Times New Roman"/>
                <w:sz w:val="20"/>
                <w:szCs w:val="20"/>
                <w:lang w:val="en-US"/>
              </w:rPr>
              <w:t xml:space="preserve">of November 6, </w:t>
            </w:r>
            <w:r w:rsidRPr="00554C55">
              <w:rPr>
                <w:rFonts w:ascii="Times New Roman" w:hAnsi="Times New Roman"/>
                <w:sz w:val="20"/>
                <w:szCs w:val="20"/>
                <w:lang w:val="en-US"/>
              </w:rPr>
              <w:t>2018</w:t>
            </w:r>
          </w:p>
        </w:tc>
        <w:tc>
          <w:tcPr>
            <w:tcW w:w="1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B96DF19" w14:textId="77777777" w:rsidR="00CC6B66" w:rsidRPr="00554C55" w:rsidRDefault="00CC6B66" w:rsidP="00334021">
            <w:pPr>
              <w:shd w:val="clear" w:color="auto" w:fill="FFFFFF"/>
              <w:spacing w:after="0" w:line="240" w:lineRule="auto"/>
              <w:ind w:left="-57" w:right="113"/>
              <w:jc w:val="right"/>
              <w:rPr>
                <w:rFonts w:ascii="Times New Roman" w:hAnsi="Times New Roman"/>
                <w:sz w:val="20"/>
                <w:szCs w:val="20"/>
              </w:rPr>
            </w:pPr>
            <w:r w:rsidRPr="00554C55">
              <w:rPr>
                <w:rFonts w:ascii="Times New Roman" w:hAnsi="Times New Roman"/>
                <w:sz w:val="20"/>
                <w:szCs w:val="20"/>
              </w:rPr>
              <w:t>1</w:t>
            </w:r>
            <w:r>
              <w:rPr>
                <w:rFonts w:ascii="Times New Roman" w:hAnsi="Times New Roman"/>
                <w:sz w:val="20"/>
                <w:szCs w:val="20"/>
                <w:lang w:val="en-US"/>
              </w:rPr>
              <w:t>,</w:t>
            </w:r>
            <w:r w:rsidRPr="00554C55">
              <w:rPr>
                <w:rFonts w:ascii="Times New Roman" w:hAnsi="Times New Roman"/>
                <w:sz w:val="20"/>
                <w:szCs w:val="20"/>
              </w:rPr>
              <w:t>261</w:t>
            </w:r>
            <w:r>
              <w:rPr>
                <w:rFonts w:ascii="Times New Roman" w:hAnsi="Times New Roman"/>
                <w:sz w:val="20"/>
                <w:szCs w:val="20"/>
                <w:lang w:val="en-US"/>
              </w:rPr>
              <w:t>,</w:t>
            </w:r>
            <w:r w:rsidRPr="00554C55">
              <w:rPr>
                <w:rFonts w:ascii="Times New Roman" w:hAnsi="Times New Roman"/>
                <w:sz w:val="20"/>
                <w:szCs w:val="20"/>
              </w:rPr>
              <w:t>000</w:t>
            </w:r>
          </w:p>
        </w:tc>
        <w:tc>
          <w:tcPr>
            <w:tcW w:w="1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5F97C4D" w14:textId="77777777" w:rsidR="00CC6B66" w:rsidRPr="00554C55" w:rsidRDefault="00CC6B66" w:rsidP="00334021">
            <w:pPr>
              <w:shd w:val="clear" w:color="auto" w:fill="FFFFFF"/>
              <w:spacing w:after="0" w:line="240" w:lineRule="auto"/>
              <w:ind w:left="-85" w:right="-85"/>
              <w:jc w:val="center"/>
              <w:rPr>
                <w:rFonts w:ascii="Times New Roman" w:hAnsi="Times New Roman"/>
                <w:sz w:val="20"/>
                <w:szCs w:val="20"/>
                <w:lang w:val="en-US"/>
              </w:rPr>
            </w:pPr>
            <w:r w:rsidRPr="0051690E">
              <w:rPr>
                <w:rFonts w:ascii="Times New Roman" w:hAnsi="Times New Roman"/>
                <w:sz w:val="20"/>
                <w:szCs w:val="20"/>
                <w:lang w:val="en-US"/>
              </w:rPr>
              <w:t>May 5, 2023</w:t>
            </w:r>
            <w:r w:rsidRPr="0051690E">
              <w:rPr>
                <w:rFonts w:ascii="Times New Roman" w:hAnsi="Times New Roman"/>
                <w:sz w:val="20"/>
                <w:szCs w:val="20"/>
              </w:rPr>
              <w:t xml:space="preserve"> </w:t>
            </w:r>
          </w:p>
        </w:tc>
      </w:tr>
      <w:tr w:rsidR="00CC6B66" w:rsidRPr="00554C55" w14:paraId="734AF390" w14:textId="77777777" w:rsidTr="00334021">
        <w:trPr>
          <w:trHeight w:val="20"/>
          <w:jc w:val="center"/>
        </w:trPr>
        <w:tc>
          <w:tcPr>
            <w:tcW w:w="18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9A7E36C" w14:textId="77777777" w:rsidR="00CC6B66" w:rsidRPr="00D56EB8" w:rsidRDefault="00CC6B66" w:rsidP="00334021">
            <w:pPr>
              <w:spacing w:after="0" w:line="240" w:lineRule="auto"/>
              <w:ind w:right="-113"/>
              <w:rPr>
                <w:rFonts w:ascii="Times New Roman" w:hAnsi="Times New Roman" w:cs="Times New Roman"/>
                <w:sz w:val="20"/>
                <w:szCs w:val="20"/>
              </w:rPr>
            </w:pPr>
            <w:r w:rsidRPr="00D56EB8">
              <w:rPr>
                <w:rFonts w:ascii="Times New Roman" w:hAnsi="Times New Roman" w:cs="Times New Roman"/>
                <w:sz w:val="20"/>
                <w:szCs w:val="20"/>
              </w:rPr>
              <w:t>Bank "RRDB"(JSC)</w:t>
            </w:r>
          </w:p>
        </w:tc>
        <w:tc>
          <w:tcPr>
            <w:tcW w:w="37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8CC7FEC" w14:textId="77777777" w:rsidR="00CC6B66" w:rsidRPr="00554C55" w:rsidRDefault="00CC6B66" w:rsidP="00334021">
            <w:pPr>
              <w:spacing w:after="0" w:line="240" w:lineRule="auto"/>
              <w:ind w:left="-85" w:right="-85"/>
              <w:jc w:val="center"/>
              <w:rPr>
                <w:rFonts w:ascii="Times New Roman" w:hAnsi="Times New Roman"/>
                <w:sz w:val="20"/>
                <w:szCs w:val="20"/>
                <w:lang w:val="en-US"/>
              </w:rPr>
            </w:pPr>
            <w:r>
              <w:rPr>
                <w:rFonts w:ascii="Times New Roman" w:hAnsi="Times New Roman"/>
                <w:sz w:val="20"/>
                <w:szCs w:val="20"/>
                <w:lang w:val="en-US"/>
              </w:rPr>
              <w:t>No.</w:t>
            </w:r>
            <w:r>
              <w:rPr>
                <w:rFonts w:ascii="Times New Roman" w:hAnsi="Times New Roman"/>
                <w:sz w:val="20"/>
                <w:szCs w:val="20"/>
              </w:rPr>
              <w:t xml:space="preserve"> </w:t>
            </w:r>
            <w:r w:rsidRPr="00554C55">
              <w:rPr>
                <w:rFonts w:ascii="Times New Roman" w:hAnsi="Times New Roman"/>
                <w:sz w:val="20"/>
                <w:szCs w:val="20"/>
                <w:lang w:val="en-US"/>
              </w:rPr>
              <w:t xml:space="preserve">357ю </w:t>
            </w:r>
            <w:r>
              <w:rPr>
                <w:rFonts w:ascii="Times New Roman" w:hAnsi="Times New Roman"/>
                <w:sz w:val="20"/>
                <w:szCs w:val="20"/>
                <w:lang w:val="en-US"/>
              </w:rPr>
              <w:t xml:space="preserve">of November 6, </w:t>
            </w:r>
            <w:r w:rsidRPr="00554C55">
              <w:rPr>
                <w:rFonts w:ascii="Times New Roman" w:hAnsi="Times New Roman"/>
                <w:sz w:val="20"/>
                <w:szCs w:val="20"/>
                <w:lang w:val="en-US"/>
              </w:rPr>
              <w:t>2018</w:t>
            </w:r>
          </w:p>
        </w:tc>
        <w:tc>
          <w:tcPr>
            <w:tcW w:w="1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8546AD5" w14:textId="77777777" w:rsidR="00CC6B66" w:rsidRPr="00554C55" w:rsidRDefault="00CC6B66" w:rsidP="00334021">
            <w:pPr>
              <w:shd w:val="clear" w:color="auto" w:fill="FFFFFF"/>
              <w:spacing w:after="0" w:line="240" w:lineRule="auto"/>
              <w:ind w:left="-57" w:right="113"/>
              <w:jc w:val="right"/>
              <w:rPr>
                <w:rFonts w:ascii="Times New Roman" w:hAnsi="Times New Roman"/>
                <w:sz w:val="20"/>
                <w:szCs w:val="20"/>
              </w:rPr>
            </w:pPr>
            <w:r w:rsidRPr="00554C55">
              <w:rPr>
                <w:rFonts w:ascii="Times New Roman" w:hAnsi="Times New Roman"/>
                <w:sz w:val="20"/>
                <w:szCs w:val="20"/>
              </w:rPr>
              <w:t>1</w:t>
            </w:r>
            <w:r>
              <w:rPr>
                <w:rFonts w:ascii="Times New Roman" w:hAnsi="Times New Roman"/>
                <w:sz w:val="20"/>
                <w:szCs w:val="20"/>
                <w:lang w:val="en-US"/>
              </w:rPr>
              <w:t>,</w:t>
            </w:r>
            <w:r w:rsidRPr="00554C55">
              <w:rPr>
                <w:rFonts w:ascii="Times New Roman" w:hAnsi="Times New Roman"/>
                <w:sz w:val="20"/>
                <w:szCs w:val="20"/>
              </w:rPr>
              <w:t>261</w:t>
            </w:r>
            <w:r>
              <w:rPr>
                <w:rFonts w:ascii="Times New Roman" w:hAnsi="Times New Roman"/>
                <w:sz w:val="20"/>
                <w:szCs w:val="20"/>
                <w:lang w:val="en-US"/>
              </w:rPr>
              <w:t>,</w:t>
            </w:r>
            <w:r w:rsidRPr="00554C55">
              <w:rPr>
                <w:rFonts w:ascii="Times New Roman" w:hAnsi="Times New Roman"/>
                <w:sz w:val="20"/>
                <w:szCs w:val="20"/>
              </w:rPr>
              <w:t>000</w:t>
            </w:r>
          </w:p>
        </w:tc>
        <w:tc>
          <w:tcPr>
            <w:tcW w:w="1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9934F04" w14:textId="77777777" w:rsidR="00CC6B66" w:rsidRPr="00554C55" w:rsidRDefault="00CC6B66" w:rsidP="00334021">
            <w:pPr>
              <w:shd w:val="clear" w:color="auto" w:fill="FFFFFF"/>
              <w:spacing w:after="0" w:line="240" w:lineRule="auto"/>
              <w:ind w:left="-85" w:right="-85"/>
              <w:jc w:val="center"/>
              <w:rPr>
                <w:rFonts w:ascii="Times New Roman" w:hAnsi="Times New Roman"/>
                <w:sz w:val="20"/>
                <w:szCs w:val="20"/>
                <w:lang w:val="en-US"/>
              </w:rPr>
            </w:pPr>
            <w:r w:rsidRPr="0051690E">
              <w:rPr>
                <w:rFonts w:ascii="Times New Roman" w:hAnsi="Times New Roman"/>
                <w:sz w:val="20"/>
                <w:szCs w:val="20"/>
                <w:lang w:val="en-US"/>
              </w:rPr>
              <w:t>May 5, 2023</w:t>
            </w:r>
            <w:r w:rsidRPr="0051690E">
              <w:rPr>
                <w:rFonts w:ascii="Times New Roman" w:hAnsi="Times New Roman"/>
                <w:sz w:val="20"/>
                <w:szCs w:val="20"/>
              </w:rPr>
              <w:t xml:space="preserve"> </w:t>
            </w:r>
          </w:p>
        </w:tc>
      </w:tr>
      <w:tr w:rsidR="00CC6B66" w:rsidRPr="00554C55" w14:paraId="68E4DCFA" w14:textId="77777777" w:rsidTr="00334021">
        <w:trPr>
          <w:trHeight w:val="20"/>
          <w:jc w:val="center"/>
        </w:trPr>
        <w:tc>
          <w:tcPr>
            <w:tcW w:w="18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D6ED479" w14:textId="77777777" w:rsidR="00CC6B66" w:rsidRPr="00D56EB8" w:rsidRDefault="00CC6B66" w:rsidP="00334021">
            <w:pPr>
              <w:spacing w:after="0" w:line="240" w:lineRule="auto"/>
              <w:ind w:right="-113"/>
              <w:rPr>
                <w:rFonts w:ascii="Times New Roman" w:hAnsi="Times New Roman" w:cs="Times New Roman"/>
                <w:sz w:val="20"/>
                <w:szCs w:val="20"/>
              </w:rPr>
            </w:pPr>
            <w:r w:rsidRPr="00D56EB8">
              <w:rPr>
                <w:rFonts w:ascii="Times New Roman" w:hAnsi="Times New Roman" w:cs="Times New Roman"/>
                <w:sz w:val="20"/>
                <w:szCs w:val="20"/>
              </w:rPr>
              <w:t>Bank "RRDB"(JSC)</w:t>
            </w:r>
          </w:p>
        </w:tc>
        <w:tc>
          <w:tcPr>
            <w:tcW w:w="37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FD9F4DB" w14:textId="77777777" w:rsidR="00CC6B66" w:rsidRPr="00554C55" w:rsidRDefault="00CC6B66" w:rsidP="00334021">
            <w:pPr>
              <w:spacing w:after="0" w:line="240" w:lineRule="auto"/>
              <w:ind w:left="-85" w:right="-85"/>
              <w:jc w:val="center"/>
              <w:rPr>
                <w:rFonts w:ascii="Times New Roman" w:hAnsi="Times New Roman"/>
                <w:sz w:val="20"/>
                <w:szCs w:val="20"/>
                <w:lang w:val="en-US"/>
              </w:rPr>
            </w:pPr>
            <w:r>
              <w:rPr>
                <w:rFonts w:ascii="Times New Roman" w:hAnsi="Times New Roman"/>
                <w:sz w:val="20"/>
                <w:szCs w:val="20"/>
                <w:lang w:val="en-US"/>
              </w:rPr>
              <w:t>No.</w:t>
            </w:r>
            <w:r w:rsidRPr="00785689">
              <w:rPr>
                <w:rFonts w:ascii="Times New Roman" w:hAnsi="Times New Roman"/>
                <w:sz w:val="20"/>
                <w:szCs w:val="20"/>
                <w:lang w:val="en-US"/>
              </w:rPr>
              <w:t xml:space="preserve"> </w:t>
            </w:r>
            <w:r w:rsidRPr="00554C55">
              <w:rPr>
                <w:rFonts w:ascii="Times New Roman" w:hAnsi="Times New Roman"/>
                <w:sz w:val="20"/>
                <w:szCs w:val="20"/>
                <w:lang w:val="en-US"/>
              </w:rPr>
              <w:t xml:space="preserve">369ю </w:t>
            </w:r>
            <w:r>
              <w:rPr>
                <w:rFonts w:ascii="Times New Roman" w:hAnsi="Times New Roman"/>
                <w:sz w:val="20"/>
                <w:szCs w:val="20"/>
                <w:lang w:val="en-US"/>
              </w:rPr>
              <w:t xml:space="preserve">of December 11, </w:t>
            </w:r>
            <w:r w:rsidRPr="00554C55">
              <w:rPr>
                <w:rFonts w:ascii="Times New Roman" w:hAnsi="Times New Roman"/>
                <w:sz w:val="20"/>
                <w:szCs w:val="20"/>
                <w:lang w:val="en-US"/>
              </w:rPr>
              <w:t>2019</w:t>
            </w:r>
            <w:r w:rsidRPr="00785689">
              <w:rPr>
                <w:rFonts w:ascii="Times New Roman" w:hAnsi="Times New Roman"/>
                <w:sz w:val="20"/>
                <w:szCs w:val="20"/>
                <w:lang w:val="en-US"/>
              </w:rPr>
              <w:t xml:space="preserve"> </w:t>
            </w:r>
          </w:p>
        </w:tc>
        <w:tc>
          <w:tcPr>
            <w:tcW w:w="1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79359AA" w14:textId="77777777" w:rsidR="00CC6B66" w:rsidRPr="00554C55" w:rsidRDefault="00CC6B66" w:rsidP="00334021">
            <w:pPr>
              <w:shd w:val="clear" w:color="auto" w:fill="FFFFFF"/>
              <w:spacing w:after="0" w:line="240" w:lineRule="auto"/>
              <w:ind w:left="-57" w:right="113"/>
              <w:jc w:val="right"/>
              <w:rPr>
                <w:rFonts w:ascii="Times New Roman" w:hAnsi="Times New Roman"/>
                <w:sz w:val="20"/>
                <w:szCs w:val="20"/>
              </w:rPr>
            </w:pPr>
            <w:r w:rsidRPr="00554C55">
              <w:rPr>
                <w:rFonts w:ascii="Times New Roman" w:hAnsi="Times New Roman"/>
                <w:sz w:val="20"/>
                <w:szCs w:val="20"/>
              </w:rPr>
              <w:t>1</w:t>
            </w:r>
            <w:r>
              <w:rPr>
                <w:rFonts w:ascii="Times New Roman" w:hAnsi="Times New Roman"/>
                <w:sz w:val="20"/>
                <w:szCs w:val="20"/>
                <w:lang w:val="en-US"/>
              </w:rPr>
              <w:t>,</w:t>
            </w:r>
            <w:r w:rsidRPr="00554C55">
              <w:rPr>
                <w:rFonts w:ascii="Times New Roman" w:hAnsi="Times New Roman"/>
                <w:sz w:val="20"/>
                <w:szCs w:val="20"/>
              </w:rPr>
              <w:t>000</w:t>
            </w:r>
            <w:r>
              <w:rPr>
                <w:rFonts w:ascii="Times New Roman" w:hAnsi="Times New Roman"/>
                <w:sz w:val="20"/>
                <w:szCs w:val="20"/>
                <w:lang w:val="en-US"/>
              </w:rPr>
              <w:t>,</w:t>
            </w:r>
            <w:r w:rsidRPr="00554C55">
              <w:rPr>
                <w:rFonts w:ascii="Times New Roman" w:hAnsi="Times New Roman"/>
                <w:sz w:val="20"/>
                <w:szCs w:val="20"/>
              </w:rPr>
              <w:t>000</w:t>
            </w:r>
          </w:p>
        </w:tc>
        <w:tc>
          <w:tcPr>
            <w:tcW w:w="1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AE39C02" w14:textId="77777777" w:rsidR="00CC6B66" w:rsidRPr="00554C55" w:rsidRDefault="00CC6B66" w:rsidP="00334021">
            <w:pPr>
              <w:shd w:val="clear" w:color="auto" w:fill="FFFFFF"/>
              <w:spacing w:after="0" w:line="240" w:lineRule="auto"/>
              <w:ind w:left="-85" w:right="-85"/>
              <w:jc w:val="center"/>
              <w:rPr>
                <w:rFonts w:ascii="Times New Roman" w:hAnsi="Times New Roman"/>
                <w:sz w:val="20"/>
                <w:szCs w:val="20"/>
                <w:lang w:val="en-US"/>
              </w:rPr>
            </w:pPr>
            <w:r>
              <w:rPr>
                <w:rFonts w:ascii="Times New Roman" w:hAnsi="Times New Roman"/>
                <w:sz w:val="20"/>
                <w:szCs w:val="20"/>
                <w:lang w:val="en-US"/>
              </w:rPr>
              <w:t xml:space="preserve">June 11, </w:t>
            </w:r>
            <w:r w:rsidRPr="00554C55">
              <w:rPr>
                <w:rFonts w:ascii="Times New Roman" w:hAnsi="Times New Roman"/>
                <w:sz w:val="20"/>
                <w:szCs w:val="20"/>
                <w:lang w:val="en-US"/>
              </w:rPr>
              <w:t>2024</w:t>
            </w:r>
            <w:r>
              <w:rPr>
                <w:rFonts w:ascii="Times New Roman" w:hAnsi="Times New Roman"/>
                <w:sz w:val="20"/>
                <w:szCs w:val="20"/>
              </w:rPr>
              <w:t xml:space="preserve"> </w:t>
            </w:r>
          </w:p>
        </w:tc>
      </w:tr>
      <w:tr w:rsidR="00CC6B66" w:rsidRPr="00554C55" w14:paraId="42EC951C" w14:textId="77777777" w:rsidTr="00334021">
        <w:trPr>
          <w:trHeight w:val="20"/>
          <w:jc w:val="center"/>
        </w:trPr>
        <w:tc>
          <w:tcPr>
            <w:tcW w:w="18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EFE645F" w14:textId="77777777" w:rsidR="00CC6B66" w:rsidRPr="00D56EB8" w:rsidRDefault="00CC6B66" w:rsidP="00334021">
            <w:pPr>
              <w:spacing w:after="0" w:line="240" w:lineRule="auto"/>
              <w:ind w:right="-113"/>
              <w:rPr>
                <w:rFonts w:ascii="Times New Roman" w:hAnsi="Times New Roman" w:cs="Times New Roman"/>
                <w:sz w:val="20"/>
                <w:szCs w:val="20"/>
              </w:rPr>
            </w:pPr>
            <w:r w:rsidRPr="00D56EB8">
              <w:rPr>
                <w:rFonts w:ascii="Times New Roman" w:hAnsi="Times New Roman" w:cs="Times New Roman"/>
                <w:sz w:val="20"/>
                <w:szCs w:val="20"/>
              </w:rPr>
              <w:t>Bank "RRDB"(JSC)</w:t>
            </w:r>
          </w:p>
        </w:tc>
        <w:tc>
          <w:tcPr>
            <w:tcW w:w="37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05D6C85" w14:textId="77777777" w:rsidR="00CC6B66" w:rsidRPr="00554C55" w:rsidRDefault="00CC6B66" w:rsidP="00334021">
            <w:pPr>
              <w:spacing w:after="0" w:line="240" w:lineRule="auto"/>
              <w:ind w:left="-85" w:right="-85"/>
              <w:jc w:val="center"/>
              <w:rPr>
                <w:rFonts w:ascii="Times New Roman" w:hAnsi="Times New Roman"/>
                <w:sz w:val="20"/>
                <w:szCs w:val="20"/>
                <w:lang w:val="en-US"/>
              </w:rPr>
            </w:pPr>
            <w:r>
              <w:rPr>
                <w:rFonts w:ascii="Times New Roman" w:hAnsi="Times New Roman"/>
                <w:sz w:val="20"/>
                <w:szCs w:val="20"/>
                <w:lang w:val="en-US"/>
              </w:rPr>
              <w:t>No.</w:t>
            </w:r>
            <w:r w:rsidRPr="00785689">
              <w:rPr>
                <w:rFonts w:ascii="Times New Roman" w:hAnsi="Times New Roman"/>
                <w:sz w:val="20"/>
                <w:szCs w:val="20"/>
                <w:lang w:val="en-US"/>
              </w:rPr>
              <w:t xml:space="preserve"> </w:t>
            </w:r>
            <w:r w:rsidRPr="00554C55">
              <w:rPr>
                <w:rFonts w:ascii="Times New Roman" w:hAnsi="Times New Roman"/>
                <w:sz w:val="20"/>
                <w:szCs w:val="20"/>
                <w:lang w:val="en-US"/>
              </w:rPr>
              <w:t xml:space="preserve">375ю </w:t>
            </w:r>
            <w:r>
              <w:rPr>
                <w:rFonts w:ascii="Times New Roman" w:hAnsi="Times New Roman"/>
                <w:sz w:val="20"/>
                <w:szCs w:val="20"/>
                <w:lang w:val="en-US"/>
              </w:rPr>
              <w:t xml:space="preserve">of April 29, </w:t>
            </w:r>
            <w:r w:rsidRPr="00554C55">
              <w:rPr>
                <w:rFonts w:ascii="Times New Roman" w:hAnsi="Times New Roman"/>
                <w:sz w:val="20"/>
                <w:szCs w:val="20"/>
                <w:lang w:val="en-US"/>
              </w:rPr>
              <w:t>2020</w:t>
            </w:r>
            <w:r w:rsidRPr="00785689">
              <w:rPr>
                <w:rFonts w:ascii="Times New Roman" w:hAnsi="Times New Roman"/>
                <w:sz w:val="20"/>
                <w:szCs w:val="20"/>
                <w:lang w:val="en-US"/>
              </w:rPr>
              <w:t xml:space="preserve"> </w:t>
            </w:r>
          </w:p>
        </w:tc>
        <w:tc>
          <w:tcPr>
            <w:tcW w:w="1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B192C9E" w14:textId="77777777" w:rsidR="00CC6B66" w:rsidRPr="00554C55" w:rsidRDefault="00CC6B66" w:rsidP="00334021">
            <w:pPr>
              <w:shd w:val="clear" w:color="auto" w:fill="FFFFFF"/>
              <w:spacing w:after="0" w:line="240" w:lineRule="auto"/>
              <w:ind w:left="-57" w:right="113"/>
              <w:jc w:val="right"/>
              <w:rPr>
                <w:rFonts w:ascii="Times New Roman" w:hAnsi="Times New Roman"/>
                <w:sz w:val="20"/>
                <w:szCs w:val="20"/>
              </w:rPr>
            </w:pPr>
            <w:r w:rsidRPr="00554C55">
              <w:rPr>
                <w:rFonts w:ascii="Times New Roman" w:hAnsi="Times New Roman"/>
                <w:sz w:val="20"/>
                <w:szCs w:val="20"/>
              </w:rPr>
              <w:t>179</w:t>
            </w:r>
            <w:r>
              <w:rPr>
                <w:rFonts w:ascii="Times New Roman" w:hAnsi="Times New Roman"/>
                <w:sz w:val="20"/>
                <w:szCs w:val="20"/>
                <w:lang w:val="en-US"/>
              </w:rPr>
              <w:t>,</w:t>
            </w:r>
            <w:r w:rsidRPr="00554C55">
              <w:rPr>
                <w:rFonts w:ascii="Times New Roman" w:hAnsi="Times New Roman"/>
                <w:sz w:val="20"/>
                <w:szCs w:val="20"/>
              </w:rPr>
              <w:t>578</w:t>
            </w:r>
          </w:p>
        </w:tc>
        <w:tc>
          <w:tcPr>
            <w:tcW w:w="1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FD17E72" w14:textId="77777777" w:rsidR="00CC6B66" w:rsidRPr="00554C55" w:rsidRDefault="00CC6B66" w:rsidP="00334021">
            <w:pPr>
              <w:shd w:val="clear" w:color="auto" w:fill="FFFFFF"/>
              <w:spacing w:after="0" w:line="240" w:lineRule="auto"/>
              <w:ind w:left="-85" w:right="-85"/>
              <w:jc w:val="center"/>
              <w:rPr>
                <w:rFonts w:ascii="Times New Roman" w:hAnsi="Times New Roman"/>
                <w:sz w:val="20"/>
                <w:szCs w:val="20"/>
                <w:lang w:val="en-US"/>
              </w:rPr>
            </w:pPr>
            <w:r>
              <w:rPr>
                <w:rFonts w:ascii="Times New Roman" w:hAnsi="Times New Roman"/>
                <w:sz w:val="20"/>
                <w:szCs w:val="20"/>
                <w:lang w:val="en-US"/>
              </w:rPr>
              <w:t xml:space="preserve">April 29, </w:t>
            </w:r>
            <w:r w:rsidRPr="00554C55">
              <w:rPr>
                <w:rFonts w:ascii="Times New Roman" w:hAnsi="Times New Roman"/>
                <w:sz w:val="20"/>
                <w:szCs w:val="20"/>
                <w:lang w:val="en-US"/>
              </w:rPr>
              <w:t>2025</w:t>
            </w:r>
            <w:r>
              <w:rPr>
                <w:rFonts w:ascii="Times New Roman" w:hAnsi="Times New Roman"/>
                <w:sz w:val="20"/>
                <w:szCs w:val="20"/>
              </w:rPr>
              <w:t xml:space="preserve"> </w:t>
            </w:r>
          </w:p>
        </w:tc>
      </w:tr>
      <w:tr w:rsidR="00CC6B66" w:rsidRPr="00554C55" w14:paraId="076B5F79" w14:textId="77777777" w:rsidTr="00334021">
        <w:trPr>
          <w:trHeight w:val="20"/>
          <w:jc w:val="center"/>
        </w:trPr>
        <w:tc>
          <w:tcPr>
            <w:tcW w:w="18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92127C5" w14:textId="77777777" w:rsidR="00CC6B66" w:rsidRPr="00D56EB8" w:rsidRDefault="00CC6B66" w:rsidP="00334021">
            <w:pPr>
              <w:spacing w:after="0" w:line="240" w:lineRule="auto"/>
              <w:ind w:right="-113"/>
              <w:rPr>
                <w:rFonts w:ascii="Times New Roman" w:hAnsi="Times New Roman" w:cs="Times New Roman"/>
                <w:sz w:val="20"/>
                <w:szCs w:val="20"/>
              </w:rPr>
            </w:pPr>
            <w:r w:rsidRPr="00D56EB8">
              <w:rPr>
                <w:rFonts w:ascii="Times New Roman" w:hAnsi="Times New Roman" w:cs="Times New Roman"/>
                <w:sz w:val="20"/>
                <w:szCs w:val="20"/>
              </w:rPr>
              <w:t>Bank "RRDB"(JSC)</w:t>
            </w:r>
          </w:p>
        </w:tc>
        <w:tc>
          <w:tcPr>
            <w:tcW w:w="37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7FF66D0" w14:textId="77777777" w:rsidR="00CC6B66" w:rsidRPr="00785689" w:rsidRDefault="00CC6B66" w:rsidP="00334021">
            <w:pPr>
              <w:spacing w:after="0" w:line="240" w:lineRule="auto"/>
              <w:ind w:left="-85" w:right="-85"/>
              <w:jc w:val="center"/>
              <w:rPr>
                <w:rFonts w:ascii="Times New Roman" w:hAnsi="Times New Roman"/>
                <w:sz w:val="20"/>
                <w:szCs w:val="20"/>
                <w:lang w:val="en-US"/>
              </w:rPr>
            </w:pPr>
            <w:r>
              <w:rPr>
                <w:rFonts w:ascii="Times New Roman" w:hAnsi="Times New Roman"/>
                <w:sz w:val="20"/>
                <w:szCs w:val="20"/>
                <w:lang w:val="en-US"/>
              </w:rPr>
              <w:t>No.</w:t>
            </w:r>
            <w:r w:rsidRPr="00785689">
              <w:rPr>
                <w:rFonts w:ascii="Times New Roman" w:hAnsi="Times New Roman"/>
                <w:sz w:val="20"/>
                <w:szCs w:val="20"/>
                <w:lang w:val="en-US"/>
              </w:rPr>
              <w:t xml:space="preserve"> </w:t>
            </w:r>
            <w:r w:rsidRPr="00554C55">
              <w:rPr>
                <w:rFonts w:ascii="Times New Roman" w:hAnsi="Times New Roman"/>
                <w:sz w:val="20"/>
                <w:szCs w:val="20"/>
                <w:lang w:val="en-US"/>
              </w:rPr>
              <w:t xml:space="preserve">379ю </w:t>
            </w:r>
            <w:r>
              <w:rPr>
                <w:rFonts w:ascii="Times New Roman" w:hAnsi="Times New Roman"/>
                <w:sz w:val="20"/>
                <w:szCs w:val="20"/>
                <w:lang w:val="en-US"/>
              </w:rPr>
              <w:t xml:space="preserve">of August 25, </w:t>
            </w:r>
            <w:r w:rsidRPr="00554C55">
              <w:rPr>
                <w:rFonts w:ascii="Times New Roman" w:hAnsi="Times New Roman"/>
                <w:sz w:val="20"/>
                <w:szCs w:val="20"/>
                <w:lang w:val="en-US"/>
              </w:rPr>
              <w:t>2020</w:t>
            </w:r>
            <w:r w:rsidRPr="00785689">
              <w:rPr>
                <w:rFonts w:ascii="Times New Roman" w:hAnsi="Times New Roman"/>
                <w:sz w:val="20"/>
                <w:szCs w:val="20"/>
                <w:lang w:val="en-US"/>
              </w:rPr>
              <w:t xml:space="preserve"> </w:t>
            </w:r>
          </w:p>
        </w:tc>
        <w:tc>
          <w:tcPr>
            <w:tcW w:w="1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C1826E1" w14:textId="77777777" w:rsidR="00CC6B66" w:rsidRPr="00554C55" w:rsidRDefault="00CC6B66" w:rsidP="00334021">
            <w:pPr>
              <w:shd w:val="clear" w:color="auto" w:fill="FFFFFF"/>
              <w:spacing w:after="0" w:line="240" w:lineRule="auto"/>
              <w:ind w:left="-57" w:right="113"/>
              <w:jc w:val="right"/>
              <w:rPr>
                <w:rFonts w:ascii="Times New Roman" w:hAnsi="Times New Roman"/>
                <w:sz w:val="20"/>
                <w:szCs w:val="20"/>
              </w:rPr>
            </w:pPr>
            <w:r w:rsidRPr="00554C55">
              <w:rPr>
                <w:rFonts w:ascii="Times New Roman" w:hAnsi="Times New Roman"/>
                <w:sz w:val="20"/>
                <w:szCs w:val="20"/>
              </w:rPr>
              <w:t>1</w:t>
            </w:r>
            <w:r>
              <w:rPr>
                <w:rFonts w:ascii="Times New Roman" w:hAnsi="Times New Roman"/>
                <w:sz w:val="20"/>
                <w:szCs w:val="20"/>
                <w:lang w:val="en-US"/>
              </w:rPr>
              <w:t>,</w:t>
            </w:r>
            <w:r w:rsidRPr="00554C55">
              <w:rPr>
                <w:rFonts w:ascii="Times New Roman" w:hAnsi="Times New Roman"/>
                <w:sz w:val="20"/>
                <w:szCs w:val="20"/>
              </w:rPr>
              <w:t>575</w:t>
            </w:r>
            <w:r>
              <w:rPr>
                <w:rFonts w:ascii="Times New Roman" w:hAnsi="Times New Roman"/>
                <w:sz w:val="20"/>
                <w:szCs w:val="20"/>
                <w:lang w:val="en-US"/>
              </w:rPr>
              <w:t>,</w:t>
            </w:r>
            <w:r w:rsidRPr="00554C55">
              <w:rPr>
                <w:rFonts w:ascii="Times New Roman" w:hAnsi="Times New Roman"/>
                <w:sz w:val="20"/>
                <w:szCs w:val="20"/>
              </w:rPr>
              <w:t>000</w:t>
            </w:r>
          </w:p>
        </w:tc>
        <w:tc>
          <w:tcPr>
            <w:tcW w:w="1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5988677" w14:textId="77777777" w:rsidR="00CC6B66" w:rsidRPr="00554C55" w:rsidRDefault="00CC6B66" w:rsidP="00334021">
            <w:pPr>
              <w:shd w:val="clear" w:color="auto" w:fill="FFFFFF"/>
              <w:spacing w:after="0" w:line="240" w:lineRule="auto"/>
              <w:ind w:left="-85" w:right="-85"/>
              <w:jc w:val="center"/>
              <w:rPr>
                <w:rFonts w:ascii="Times New Roman" w:hAnsi="Times New Roman"/>
                <w:sz w:val="20"/>
                <w:szCs w:val="20"/>
                <w:lang w:val="en-US"/>
              </w:rPr>
            </w:pPr>
            <w:r>
              <w:rPr>
                <w:rFonts w:ascii="Times New Roman" w:hAnsi="Times New Roman"/>
                <w:sz w:val="20"/>
                <w:szCs w:val="20"/>
                <w:lang w:val="en-US"/>
              </w:rPr>
              <w:t xml:space="preserve">February 25, </w:t>
            </w:r>
            <w:r w:rsidRPr="00554C55">
              <w:rPr>
                <w:rFonts w:ascii="Times New Roman" w:hAnsi="Times New Roman"/>
                <w:sz w:val="20"/>
                <w:szCs w:val="20"/>
                <w:lang w:val="en-US"/>
              </w:rPr>
              <w:t>2025</w:t>
            </w:r>
            <w:r>
              <w:rPr>
                <w:rFonts w:ascii="Times New Roman" w:hAnsi="Times New Roman"/>
                <w:sz w:val="20"/>
                <w:szCs w:val="20"/>
              </w:rPr>
              <w:t xml:space="preserve"> </w:t>
            </w:r>
          </w:p>
        </w:tc>
      </w:tr>
    </w:tbl>
    <w:p w14:paraId="3D3A4913" w14:textId="77777777" w:rsidR="00CC6B66" w:rsidRPr="00443899" w:rsidRDefault="00CC6B66" w:rsidP="00CC6B66">
      <w:pPr>
        <w:spacing w:after="0" w:line="240" w:lineRule="auto"/>
        <w:jc w:val="both"/>
        <w:rPr>
          <w:rFonts w:ascii="Times New Roman" w:hAnsi="Times New Roman" w:cs="Times New Roman"/>
          <w:sz w:val="28"/>
        </w:rPr>
      </w:pPr>
    </w:p>
    <w:p w14:paraId="00122683" w14:textId="77777777" w:rsidR="00CC6B66" w:rsidRPr="00D56EB8" w:rsidRDefault="00CC6B66" w:rsidP="00CC6B66">
      <w:pPr>
        <w:pStyle w:val="Text"/>
        <w:rPr>
          <w:lang w:val="en-US"/>
        </w:rPr>
      </w:pPr>
      <w:r w:rsidRPr="00385536">
        <w:rPr>
          <w:lang w:val="en-US"/>
        </w:rPr>
        <w:t xml:space="preserve">Available credit limits are </w:t>
      </w:r>
      <w:proofErr w:type="gramStart"/>
      <w:r w:rsidRPr="00385536">
        <w:rPr>
          <w:lang w:val="en-US"/>
        </w:rPr>
        <w:t>opened up</w:t>
      </w:r>
      <w:proofErr w:type="gramEnd"/>
      <w:r w:rsidRPr="00385536">
        <w:rPr>
          <w:lang w:val="en-US"/>
        </w:rPr>
        <w:t xml:space="preserve"> by the Company which makes it possible to refund borrowings subject to prompt repayment in 2020. As of December 31, </w:t>
      </w:r>
      <w:proofErr w:type="gramStart"/>
      <w:r w:rsidRPr="00385536">
        <w:rPr>
          <w:lang w:val="en-US"/>
        </w:rPr>
        <w:t>2020</w:t>
      </w:r>
      <w:proofErr w:type="gramEnd"/>
      <w:r w:rsidRPr="00385536">
        <w:rPr>
          <w:lang w:val="en-US"/>
        </w:rPr>
        <w:t xml:space="preserve"> the total amount of credit limit with termination of drawdown period in 2021-2025 amounted to 37,112,578 thousand rubles, </w:t>
      </w:r>
      <w:r w:rsidRPr="00D56EB8">
        <w:rPr>
          <w:lang w:val="en-US"/>
        </w:rPr>
        <w:t xml:space="preserve">including in the amount of </w:t>
      </w:r>
      <w:r w:rsidRPr="00385536">
        <w:rPr>
          <w:lang w:val="en-US"/>
        </w:rPr>
        <w:t>12</w:t>
      </w:r>
      <w:r>
        <w:rPr>
          <w:lang w:val="en-US"/>
        </w:rPr>
        <w:t>,</w:t>
      </w:r>
      <w:r w:rsidRPr="00385536">
        <w:rPr>
          <w:lang w:val="en-US"/>
        </w:rPr>
        <w:t xml:space="preserve">500 000 </w:t>
      </w:r>
      <w:r w:rsidRPr="00D56EB8">
        <w:rPr>
          <w:lang w:val="en-US"/>
        </w:rPr>
        <w:t xml:space="preserve">thousand rubles – in PAO Sberbank, in the amount of </w:t>
      </w:r>
      <w:r w:rsidRPr="00385536">
        <w:rPr>
          <w:lang w:val="en-US"/>
        </w:rPr>
        <w:t>6</w:t>
      </w:r>
      <w:r>
        <w:rPr>
          <w:lang w:val="en-US"/>
        </w:rPr>
        <w:t>,</w:t>
      </w:r>
      <w:r w:rsidRPr="00385536">
        <w:rPr>
          <w:lang w:val="en-US"/>
        </w:rPr>
        <w:t>537</w:t>
      </w:r>
      <w:r>
        <w:rPr>
          <w:lang w:val="en-US"/>
        </w:rPr>
        <w:t>,</w:t>
      </w:r>
      <w:r w:rsidRPr="00385536">
        <w:rPr>
          <w:lang w:val="en-US"/>
        </w:rPr>
        <w:t xml:space="preserve">578 </w:t>
      </w:r>
      <w:r w:rsidRPr="00D56EB8">
        <w:rPr>
          <w:lang w:val="en-US"/>
        </w:rPr>
        <w:t xml:space="preserve">thousand rubles - in Bank “RRDB” (JSC), in the amount of </w:t>
      </w:r>
      <w:r w:rsidRPr="00385536">
        <w:rPr>
          <w:lang w:val="en-US"/>
        </w:rPr>
        <w:t>18</w:t>
      </w:r>
      <w:r>
        <w:rPr>
          <w:lang w:val="en-US"/>
        </w:rPr>
        <w:t>,</w:t>
      </w:r>
      <w:r w:rsidRPr="00385536">
        <w:rPr>
          <w:lang w:val="en-US"/>
        </w:rPr>
        <w:t>075</w:t>
      </w:r>
      <w:r>
        <w:rPr>
          <w:lang w:val="en-US"/>
        </w:rPr>
        <w:t>,</w:t>
      </w:r>
      <w:r w:rsidRPr="00385536">
        <w:rPr>
          <w:lang w:val="en-US"/>
        </w:rPr>
        <w:t xml:space="preserve">000 </w:t>
      </w:r>
      <w:r w:rsidRPr="00D56EB8">
        <w:rPr>
          <w:lang w:val="en-US"/>
        </w:rPr>
        <w:t>thousand rubles – in VTB Bank (PJSC)</w:t>
      </w:r>
      <w:r>
        <w:rPr>
          <w:lang w:val="en-US"/>
        </w:rPr>
        <w:t>.</w:t>
      </w:r>
    </w:p>
    <w:p w14:paraId="535C2370" w14:textId="77777777" w:rsidR="00CC6B66" w:rsidRPr="00385536" w:rsidRDefault="00CC6B66" w:rsidP="00CC6B66">
      <w:pPr>
        <w:pStyle w:val="Text"/>
        <w:rPr>
          <w:color w:val="FF0000"/>
          <w:lang w:val="en-US"/>
        </w:rPr>
      </w:pPr>
    </w:p>
    <w:p w14:paraId="10C87435" w14:textId="77777777" w:rsidR="00CC6B66" w:rsidRPr="00682026" w:rsidRDefault="00CC6B66" w:rsidP="00CC6B66">
      <w:pPr>
        <w:spacing w:after="0" w:line="240" w:lineRule="auto"/>
        <w:jc w:val="both"/>
        <w:rPr>
          <w:rFonts w:ascii="Times New Roman" w:hAnsi="Times New Roman" w:cs="Times New Roman"/>
          <w:sz w:val="28"/>
          <w:szCs w:val="28"/>
          <w:lang w:val="en-US"/>
        </w:rPr>
      </w:pPr>
      <w:r w:rsidRPr="00682026">
        <w:rPr>
          <w:rFonts w:ascii="Times New Roman" w:hAnsi="Times New Roman" w:cs="Times New Roman"/>
          <w:sz w:val="28"/>
          <w:szCs w:val="28"/>
          <w:lang w:val="en-US"/>
        </w:rPr>
        <w:br w:type="page"/>
      </w:r>
    </w:p>
    <w:p w14:paraId="751EC14F" w14:textId="5FB6B0E9" w:rsidR="00CC6B66" w:rsidRPr="00385536" w:rsidRDefault="00CC6B66" w:rsidP="009E509E">
      <w:pPr>
        <w:pStyle w:val="2"/>
        <w:numPr>
          <w:ilvl w:val="1"/>
          <w:numId w:val="43"/>
        </w:numPr>
        <w:rPr>
          <w:lang w:val="en-US"/>
        </w:rPr>
      </w:pPr>
      <w:bookmarkStart w:id="227" w:name="_Toc64728210"/>
      <w:bookmarkStart w:id="228" w:name="_Toc1493740"/>
      <w:bookmarkStart w:id="229" w:name="_Toc1493807"/>
      <w:bookmarkStart w:id="230" w:name="_Toc1493873"/>
      <w:bookmarkStart w:id="231" w:name="_Toc1493939"/>
      <w:bookmarkStart w:id="232" w:name="_Toc1494005"/>
      <w:bookmarkStart w:id="233" w:name="_Toc1494069"/>
      <w:bookmarkStart w:id="234" w:name="_Toc1494130"/>
      <w:bookmarkStart w:id="235" w:name="_Toc1494193"/>
      <w:bookmarkStart w:id="236" w:name="_Toc1494256"/>
      <w:bookmarkStart w:id="237" w:name="_Toc1494319"/>
      <w:bookmarkStart w:id="238" w:name="_Toc1495887"/>
      <w:bookmarkStart w:id="239" w:name="_Toc1496035"/>
      <w:bookmarkStart w:id="240" w:name="_Toc1496286"/>
      <w:bookmarkStart w:id="241" w:name="_Toc1496348"/>
      <w:bookmarkStart w:id="242" w:name="_Toc64728211"/>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r w:rsidRPr="00385536">
        <w:rPr>
          <w:lang w:val="en-US"/>
        </w:rPr>
        <w:lastRenderedPageBreak/>
        <w:t xml:space="preserve">Information on risks of business activity </w:t>
      </w:r>
      <w:bookmarkEnd w:id="242"/>
    </w:p>
    <w:p w14:paraId="37EAEC69" w14:textId="77777777" w:rsidR="00CC6B66" w:rsidRPr="00385536" w:rsidRDefault="00CC6B66" w:rsidP="00CC6B66">
      <w:pPr>
        <w:tabs>
          <w:tab w:val="left" w:pos="1134"/>
        </w:tabs>
        <w:spacing w:after="0" w:line="240" w:lineRule="auto"/>
        <w:ind w:right="120" w:firstLine="567"/>
        <w:jc w:val="both"/>
        <w:rPr>
          <w:rFonts w:ascii="Times New Roman" w:eastAsia="Times New Roman" w:hAnsi="Times New Roman" w:cs="Times New Roman"/>
          <w:sz w:val="28"/>
          <w:szCs w:val="28"/>
          <w:lang w:val="en-US"/>
        </w:rPr>
      </w:pPr>
    </w:p>
    <w:p w14:paraId="4A7C4399" w14:textId="77777777" w:rsidR="00CC6B66" w:rsidRPr="007E2A42" w:rsidRDefault="00CC6B66" w:rsidP="00CC6B66">
      <w:pPr>
        <w:spacing w:after="0" w:line="240" w:lineRule="auto"/>
        <w:ind w:right="-1" w:firstLine="567"/>
        <w:jc w:val="both"/>
        <w:rPr>
          <w:rFonts w:ascii="Times New Roman" w:eastAsia="Times New Roman" w:hAnsi="Times New Roman" w:cs="Times New Roman"/>
          <w:sz w:val="28"/>
          <w:szCs w:val="28"/>
          <w:lang w:val="en-US"/>
        </w:rPr>
      </w:pPr>
      <w:bookmarkStart w:id="243" w:name="_Toc1493742"/>
      <w:bookmarkStart w:id="244" w:name="_Toc1493809"/>
      <w:bookmarkStart w:id="245" w:name="_Toc1493875"/>
      <w:bookmarkStart w:id="246" w:name="_Toc1493941"/>
      <w:bookmarkStart w:id="247" w:name="_Toc1494007"/>
      <w:bookmarkStart w:id="248" w:name="_Toc1494071"/>
      <w:bookmarkStart w:id="249" w:name="_Toc1494132"/>
      <w:bookmarkStart w:id="250" w:name="_Toc1494195"/>
      <w:bookmarkStart w:id="251" w:name="_Toc1494258"/>
      <w:bookmarkStart w:id="252" w:name="_Toc1494321"/>
      <w:bookmarkStart w:id="253" w:name="_Toc1495889"/>
      <w:bookmarkStart w:id="254" w:name="_Toc1496037"/>
      <w:bookmarkStart w:id="255" w:name="_Toc1496288"/>
      <w:bookmarkStart w:id="256" w:name="_Toc1496350"/>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r w:rsidRPr="007E2A42">
        <w:rPr>
          <w:rFonts w:ascii="Times New Roman" w:eastAsia="Times New Roman" w:hAnsi="Times New Roman" w:cs="Times New Roman"/>
          <w:sz w:val="28"/>
          <w:szCs w:val="28"/>
          <w:lang w:val="en-US"/>
        </w:rPr>
        <w:t xml:space="preserve">Internal Control Policy and Risk Management Policy are approved by the Board of Directors of the Company (Minutes No. 233/2016 of March 18, 2016), the main objective of which is to recognize and ensure the fulfilment of prevention measures intended to minimize the risks (control procedures) according to the deadlines, with the purpose of reducing the probability of financial and other losses that have an impact on achieving goals of the Company. There are specific core principles </w:t>
      </w:r>
      <w:proofErr w:type="gramStart"/>
      <w:r w:rsidRPr="007E2A42">
        <w:rPr>
          <w:rFonts w:ascii="Times New Roman" w:eastAsia="Times New Roman" w:hAnsi="Times New Roman" w:cs="Times New Roman"/>
          <w:sz w:val="28"/>
          <w:szCs w:val="28"/>
          <w:lang w:val="en-US"/>
        </w:rPr>
        <w:t>in regards to</w:t>
      </w:r>
      <w:proofErr w:type="gramEnd"/>
      <w:r w:rsidRPr="007E2A42">
        <w:rPr>
          <w:rFonts w:ascii="Times New Roman" w:eastAsia="Times New Roman" w:hAnsi="Times New Roman" w:cs="Times New Roman"/>
          <w:sz w:val="28"/>
          <w:szCs w:val="28"/>
          <w:lang w:val="en-US"/>
        </w:rPr>
        <w:t xml:space="preserve"> risk management: </w:t>
      </w:r>
    </w:p>
    <w:p w14:paraId="1C3A1B0D" w14:textId="77777777" w:rsidR="00CC6B66" w:rsidRPr="007E2A42" w:rsidRDefault="00CC6B66" w:rsidP="00CC6B66">
      <w:pPr>
        <w:numPr>
          <w:ilvl w:val="0"/>
          <w:numId w:val="24"/>
        </w:numPr>
        <w:tabs>
          <w:tab w:val="left" w:pos="567"/>
        </w:tabs>
        <w:spacing w:before="120" w:after="0" w:line="240" w:lineRule="auto"/>
        <w:ind w:left="0" w:firstLine="0"/>
        <w:jc w:val="both"/>
        <w:rPr>
          <w:rFonts w:ascii="Times New Roman" w:eastAsia="Times New Roman" w:hAnsi="Times New Roman" w:cs="Times New Roman"/>
          <w:sz w:val="28"/>
          <w:szCs w:val="28"/>
          <w:lang w:val="en-US"/>
        </w:rPr>
      </w:pPr>
      <w:r w:rsidRPr="007E2A42">
        <w:rPr>
          <w:rFonts w:ascii="Times New Roman" w:eastAsia="Times New Roman" w:hAnsi="Times New Roman" w:cs="Times New Roman"/>
          <w:sz w:val="28"/>
          <w:szCs w:val="28"/>
          <w:lang w:val="en-US"/>
        </w:rPr>
        <w:t xml:space="preserve">Creation and protection of values of the Company (risk management contributes to achievement of the </w:t>
      </w:r>
      <w:proofErr w:type="gramStart"/>
      <w:r w:rsidRPr="007E2A42">
        <w:rPr>
          <w:rFonts w:ascii="Times New Roman" w:eastAsia="Times New Roman" w:hAnsi="Times New Roman" w:cs="Times New Roman"/>
          <w:sz w:val="28"/>
          <w:szCs w:val="28"/>
          <w:lang w:val="en-US"/>
        </w:rPr>
        <w:t xml:space="preserve">goals,   </w:t>
      </w:r>
      <w:proofErr w:type="gramEnd"/>
      <w:r w:rsidRPr="007E2A42">
        <w:rPr>
          <w:rFonts w:ascii="Times New Roman" w:eastAsia="Times New Roman" w:hAnsi="Times New Roman" w:cs="Times New Roman"/>
          <w:sz w:val="28"/>
          <w:szCs w:val="28"/>
          <w:lang w:val="en-US"/>
        </w:rPr>
        <w:t>performance improvement, maintaining health and human safety, maintaining security for all types of Company’s operations, observation of statutory and regulatory requirements, environment control, improvement of quality of services, operational efficiency, management and company image);</w:t>
      </w:r>
    </w:p>
    <w:p w14:paraId="7C2C8CB9" w14:textId="77777777" w:rsidR="00CC6B66" w:rsidRPr="007E2A42" w:rsidRDefault="00CC6B66" w:rsidP="00CC6B66">
      <w:pPr>
        <w:numPr>
          <w:ilvl w:val="0"/>
          <w:numId w:val="24"/>
        </w:numPr>
        <w:tabs>
          <w:tab w:val="left" w:pos="567"/>
        </w:tabs>
        <w:spacing w:before="120" w:after="0" w:line="240" w:lineRule="auto"/>
        <w:ind w:left="0" w:firstLine="0"/>
        <w:jc w:val="both"/>
        <w:rPr>
          <w:rFonts w:ascii="Times New Roman" w:eastAsia="Times New Roman" w:hAnsi="Times New Roman" w:cs="Times New Roman"/>
          <w:sz w:val="28"/>
          <w:szCs w:val="28"/>
          <w:lang w:val="en-US"/>
        </w:rPr>
      </w:pPr>
      <w:r w:rsidRPr="007E2A42">
        <w:rPr>
          <w:rFonts w:ascii="Times New Roman" w:eastAsia="Times New Roman" w:hAnsi="Times New Roman" w:cs="Times New Roman"/>
          <w:sz w:val="28"/>
          <w:szCs w:val="28"/>
          <w:lang w:val="en-US"/>
        </w:rPr>
        <w:t>Risk management is an integral part of all organizational processes (risk management is not a separate activity that is separated from the core activity and operations of the company; risk management is a part of management commitment including the strategic planning, processes of project management and adjustments</w:t>
      </w:r>
      <w:proofErr w:type="gramStart"/>
      <w:r w:rsidRPr="007E2A42">
        <w:rPr>
          <w:rFonts w:ascii="Times New Roman" w:eastAsia="Times New Roman" w:hAnsi="Times New Roman" w:cs="Times New Roman"/>
          <w:sz w:val="28"/>
          <w:szCs w:val="28"/>
          <w:lang w:val="en-US"/>
        </w:rPr>
        <w:t>);</w:t>
      </w:r>
      <w:proofErr w:type="gramEnd"/>
    </w:p>
    <w:p w14:paraId="541F8E97" w14:textId="77777777" w:rsidR="00CC6B66" w:rsidRPr="007E2A42" w:rsidRDefault="00CC6B66" w:rsidP="00CC6B66">
      <w:pPr>
        <w:numPr>
          <w:ilvl w:val="0"/>
          <w:numId w:val="24"/>
        </w:numPr>
        <w:tabs>
          <w:tab w:val="left" w:pos="567"/>
        </w:tabs>
        <w:spacing w:before="120" w:after="0" w:line="240" w:lineRule="auto"/>
        <w:ind w:left="0" w:firstLine="0"/>
        <w:jc w:val="both"/>
        <w:rPr>
          <w:rFonts w:ascii="Times New Roman" w:eastAsia="Times New Roman" w:hAnsi="Times New Roman" w:cs="Times New Roman"/>
          <w:sz w:val="28"/>
          <w:szCs w:val="28"/>
          <w:lang w:val="en-US"/>
        </w:rPr>
      </w:pPr>
      <w:r w:rsidRPr="007E2A42">
        <w:rPr>
          <w:rFonts w:ascii="Times New Roman" w:eastAsia="Times New Roman" w:hAnsi="Times New Roman" w:cs="Times New Roman"/>
          <w:sz w:val="28"/>
          <w:szCs w:val="28"/>
          <w:lang w:val="en-US"/>
        </w:rPr>
        <w:t xml:space="preserve">Risk management is a part of decision making </w:t>
      </w:r>
      <w:proofErr w:type="gramStart"/>
      <w:r w:rsidRPr="007E2A42">
        <w:rPr>
          <w:rFonts w:ascii="Times New Roman" w:eastAsia="Times New Roman" w:hAnsi="Times New Roman" w:cs="Times New Roman"/>
          <w:sz w:val="28"/>
          <w:szCs w:val="28"/>
          <w:lang w:val="en-US"/>
        </w:rPr>
        <w:t>procedure;</w:t>
      </w:r>
      <w:proofErr w:type="gramEnd"/>
    </w:p>
    <w:p w14:paraId="59AE1A95" w14:textId="77777777" w:rsidR="00CC6B66" w:rsidRPr="007E2A42" w:rsidRDefault="00CC6B66" w:rsidP="00CC6B66">
      <w:pPr>
        <w:numPr>
          <w:ilvl w:val="0"/>
          <w:numId w:val="24"/>
        </w:numPr>
        <w:tabs>
          <w:tab w:val="left" w:pos="567"/>
        </w:tabs>
        <w:spacing w:before="120" w:after="0" w:line="240" w:lineRule="auto"/>
        <w:ind w:left="0" w:firstLine="0"/>
        <w:jc w:val="both"/>
        <w:rPr>
          <w:rFonts w:ascii="Times New Roman" w:eastAsia="Times New Roman" w:hAnsi="Times New Roman" w:cs="Times New Roman"/>
          <w:sz w:val="28"/>
          <w:szCs w:val="28"/>
          <w:lang w:val="en-US"/>
        </w:rPr>
      </w:pPr>
      <w:r w:rsidRPr="007E2A42">
        <w:rPr>
          <w:rFonts w:ascii="Times New Roman" w:eastAsia="Times New Roman" w:hAnsi="Times New Roman" w:cs="Times New Roman"/>
          <w:sz w:val="28"/>
          <w:szCs w:val="28"/>
          <w:lang w:val="en-US"/>
        </w:rPr>
        <w:t xml:space="preserve">Risk management is a systematic, structured and well timed </w:t>
      </w:r>
      <w:proofErr w:type="gramStart"/>
      <w:r w:rsidRPr="007E2A42">
        <w:rPr>
          <w:rFonts w:ascii="Times New Roman" w:eastAsia="Times New Roman" w:hAnsi="Times New Roman" w:cs="Times New Roman"/>
          <w:sz w:val="28"/>
          <w:szCs w:val="28"/>
          <w:lang w:val="en-US"/>
        </w:rPr>
        <w:t>process;</w:t>
      </w:r>
      <w:proofErr w:type="gramEnd"/>
    </w:p>
    <w:p w14:paraId="073EBD45" w14:textId="77777777" w:rsidR="00CC6B66" w:rsidRPr="007E2A42" w:rsidRDefault="00CC6B66" w:rsidP="00CC6B66">
      <w:pPr>
        <w:numPr>
          <w:ilvl w:val="0"/>
          <w:numId w:val="24"/>
        </w:numPr>
        <w:tabs>
          <w:tab w:val="left" w:pos="567"/>
        </w:tabs>
        <w:spacing w:before="120" w:after="0" w:line="240" w:lineRule="auto"/>
        <w:ind w:left="0" w:firstLine="0"/>
        <w:jc w:val="both"/>
        <w:rPr>
          <w:rFonts w:ascii="Times New Roman" w:eastAsia="Times New Roman" w:hAnsi="Times New Roman" w:cs="Times New Roman"/>
          <w:sz w:val="28"/>
          <w:szCs w:val="28"/>
          <w:lang w:val="en-US"/>
        </w:rPr>
      </w:pPr>
      <w:r w:rsidRPr="007E2A42">
        <w:rPr>
          <w:rFonts w:ascii="Times New Roman" w:eastAsia="Times New Roman" w:hAnsi="Times New Roman" w:cs="Times New Roman"/>
          <w:sz w:val="28"/>
          <w:szCs w:val="28"/>
          <w:lang w:val="en-US"/>
        </w:rPr>
        <w:t xml:space="preserve">Risk management is based on the best available </w:t>
      </w:r>
      <w:proofErr w:type="gramStart"/>
      <w:r w:rsidRPr="007E2A42">
        <w:rPr>
          <w:rFonts w:ascii="Times New Roman" w:eastAsia="Times New Roman" w:hAnsi="Times New Roman" w:cs="Times New Roman"/>
          <w:sz w:val="28"/>
          <w:szCs w:val="28"/>
          <w:lang w:val="en-US"/>
        </w:rPr>
        <w:t>information;</w:t>
      </w:r>
      <w:proofErr w:type="gramEnd"/>
      <w:r w:rsidRPr="007E2A42">
        <w:rPr>
          <w:rFonts w:ascii="Times New Roman" w:eastAsia="Times New Roman" w:hAnsi="Times New Roman" w:cs="Times New Roman"/>
          <w:sz w:val="28"/>
          <w:szCs w:val="28"/>
          <w:lang w:val="en-US"/>
        </w:rPr>
        <w:t xml:space="preserve"> </w:t>
      </w:r>
    </w:p>
    <w:p w14:paraId="0CEFAC34" w14:textId="77777777" w:rsidR="00CC6B66" w:rsidRPr="007E2A42" w:rsidRDefault="00CC6B66" w:rsidP="00CC6B66">
      <w:pPr>
        <w:numPr>
          <w:ilvl w:val="0"/>
          <w:numId w:val="24"/>
        </w:numPr>
        <w:tabs>
          <w:tab w:val="left" w:pos="567"/>
        </w:tabs>
        <w:spacing w:before="120" w:after="0" w:line="240" w:lineRule="auto"/>
        <w:ind w:left="0" w:firstLine="0"/>
        <w:jc w:val="both"/>
        <w:rPr>
          <w:rFonts w:ascii="Times New Roman" w:eastAsia="Times New Roman" w:hAnsi="Times New Roman" w:cs="Times New Roman"/>
          <w:sz w:val="28"/>
          <w:szCs w:val="28"/>
          <w:lang w:val="en-US"/>
        </w:rPr>
      </w:pPr>
      <w:r w:rsidRPr="007E2A42">
        <w:rPr>
          <w:rFonts w:ascii="Times New Roman" w:eastAsia="Times New Roman" w:hAnsi="Times New Roman" w:cs="Times New Roman"/>
          <w:sz w:val="28"/>
          <w:szCs w:val="28"/>
          <w:lang w:val="en-US"/>
        </w:rPr>
        <w:t xml:space="preserve">Risk management should be </w:t>
      </w:r>
      <w:proofErr w:type="gramStart"/>
      <w:r w:rsidRPr="007E2A42">
        <w:rPr>
          <w:rFonts w:ascii="Times New Roman" w:eastAsia="Times New Roman" w:hAnsi="Times New Roman" w:cs="Times New Roman"/>
          <w:sz w:val="28"/>
          <w:szCs w:val="28"/>
          <w:lang w:val="en-US"/>
        </w:rPr>
        <w:t>transparent ,</w:t>
      </w:r>
      <w:proofErr w:type="gramEnd"/>
      <w:r w:rsidRPr="007E2A42">
        <w:rPr>
          <w:rFonts w:ascii="Times New Roman" w:eastAsia="Times New Roman" w:hAnsi="Times New Roman" w:cs="Times New Roman"/>
          <w:sz w:val="28"/>
          <w:szCs w:val="28"/>
          <w:lang w:val="en-US"/>
        </w:rPr>
        <w:t xml:space="preserve"> all-inclusive and respect the interests of concerned parties;</w:t>
      </w:r>
    </w:p>
    <w:p w14:paraId="61ADF9D7" w14:textId="77777777" w:rsidR="00CC6B66" w:rsidRPr="007E2A42" w:rsidRDefault="00CC6B66" w:rsidP="00CC6B66">
      <w:pPr>
        <w:numPr>
          <w:ilvl w:val="0"/>
          <w:numId w:val="24"/>
        </w:numPr>
        <w:tabs>
          <w:tab w:val="left" w:pos="567"/>
        </w:tabs>
        <w:spacing w:before="120" w:after="0" w:line="240" w:lineRule="auto"/>
        <w:ind w:left="0" w:firstLine="0"/>
        <w:jc w:val="both"/>
        <w:rPr>
          <w:rFonts w:ascii="Times New Roman" w:eastAsia="Times New Roman" w:hAnsi="Times New Roman" w:cs="Times New Roman"/>
          <w:sz w:val="28"/>
          <w:szCs w:val="28"/>
          <w:lang w:val="en-US"/>
        </w:rPr>
      </w:pPr>
      <w:r w:rsidRPr="007E2A42">
        <w:rPr>
          <w:rFonts w:ascii="Times New Roman" w:eastAsia="Times New Roman" w:hAnsi="Times New Roman" w:cs="Times New Roman"/>
          <w:sz w:val="28"/>
          <w:szCs w:val="28"/>
          <w:lang w:val="en-US"/>
        </w:rPr>
        <w:t xml:space="preserve">Risk management should be dynamic, repeated and adaptable to </w:t>
      </w:r>
      <w:proofErr w:type="gramStart"/>
      <w:r w:rsidRPr="007E2A42">
        <w:rPr>
          <w:rFonts w:ascii="Times New Roman" w:eastAsia="Times New Roman" w:hAnsi="Times New Roman" w:cs="Times New Roman"/>
          <w:sz w:val="28"/>
          <w:szCs w:val="28"/>
          <w:lang w:val="en-US"/>
        </w:rPr>
        <w:t>changes;</w:t>
      </w:r>
      <w:proofErr w:type="gramEnd"/>
    </w:p>
    <w:p w14:paraId="6A569AB9" w14:textId="77777777" w:rsidR="00CC6B66" w:rsidRPr="007E2A42" w:rsidRDefault="00CC6B66" w:rsidP="00CC6B66">
      <w:pPr>
        <w:numPr>
          <w:ilvl w:val="0"/>
          <w:numId w:val="24"/>
        </w:numPr>
        <w:tabs>
          <w:tab w:val="left" w:pos="567"/>
        </w:tabs>
        <w:spacing w:before="120" w:after="0" w:line="240" w:lineRule="auto"/>
        <w:ind w:left="0" w:firstLine="0"/>
        <w:jc w:val="both"/>
        <w:rPr>
          <w:rFonts w:ascii="Times New Roman" w:eastAsia="Times New Roman" w:hAnsi="Times New Roman" w:cs="Times New Roman"/>
          <w:sz w:val="28"/>
          <w:szCs w:val="28"/>
          <w:lang w:val="en-US"/>
        </w:rPr>
      </w:pPr>
      <w:r w:rsidRPr="007E2A42">
        <w:rPr>
          <w:rFonts w:ascii="Times New Roman" w:eastAsia="Times New Roman" w:hAnsi="Times New Roman" w:cs="Times New Roman"/>
          <w:sz w:val="28"/>
          <w:szCs w:val="28"/>
          <w:lang w:val="en-US"/>
        </w:rPr>
        <w:t xml:space="preserve">Risk management contributes to the permanent improvement of the </w:t>
      </w:r>
      <w:proofErr w:type="gramStart"/>
      <w:r w:rsidRPr="007E2A42">
        <w:rPr>
          <w:rFonts w:ascii="Times New Roman" w:eastAsia="Times New Roman" w:hAnsi="Times New Roman" w:cs="Times New Roman"/>
          <w:sz w:val="28"/>
          <w:szCs w:val="28"/>
          <w:lang w:val="en-US"/>
        </w:rPr>
        <w:t>company;</w:t>
      </w:r>
      <w:proofErr w:type="gramEnd"/>
      <w:r w:rsidRPr="007E2A42">
        <w:rPr>
          <w:rFonts w:ascii="Times New Roman" w:eastAsia="Times New Roman" w:hAnsi="Times New Roman" w:cs="Times New Roman"/>
          <w:sz w:val="28"/>
          <w:szCs w:val="28"/>
          <w:lang w:val="en-US"/>
        </w:rPr>
        <w:t xml:space="preserve"> </w:t>
      </w:r>
    </w:p>
    <w:p w14:paraId="177AA172" w14:textId="77777777" w:rsidR="00CC6B66" w:rsidRPr="007E2A42" w:rsidRDefault="00CC6B66" w:rsidP="00CC6B66">
      <w:pPr>
        <w:numPr>
          <w:ilvl w:val="0"/>
          <w:numId w:val="24"/>
        </w:numPr>
        <w:spacing w:before="120" w:after="0" w:line="240" w:lineRule="auto"/>
        <w:ind w:left="0" w:firstLine="0"/>
        <w:jc w:val="both"/>
        <w:rPr>
          <w:rFonts w:ascii="Times New Roman" w:eastAsia="Times New Roman" w:hAnsi="Times New Roman" w:cs="Times New Roman"/>
          <w:sz w:val="28"/>
          <w:szCs w:val="28"/>
          <w:lang w:val="en-US"/>
        </w:rPr>
      </w:pPr>
      <w:r w:rsidRPr="007E2A42">
        <w:rPr>
          <w:rFonts w:ascii="Times New Roman" w:eastAsia="Times New Roman" w:hAnsi="Times New Roman" w:cs="Times New Roman"/>
          <w:sz w:val="28"/>
          <w:szCs w:val="28"/>
          <w:lang w:val="en-US"/>
        </w:rPr>
        <w:t xml:space="preserve">Responsibility for risk management – all participants </w:t>
      </w:r>
      <w:proofErr w:type="gramStart"/>
      <w:r w:rsidRPr="007E2A42">
        <w:rPr>
          <w:rFonts w:ascii="Times New Roman" w:eastAsia="Times New Roman" w:hAnsi="Times New Roman" w:cs="Times New Roman"/>
          <w:sz w:val="28"/>
          <w:szCs w:val="28"/>
          <w:lang w:val="en-US"/>
        </w:rPr>
        <w:t>of  risk</w:t>
      </w:r>
      <w:proofErr w:type="gramEnd"/>
      <w:r w:rsidRPr="007E2A42">
        <w:rPr>
          <w:rFonts w:ascii="Times New Roman" w:eastAsia="Times New Roman" w:hAnsi="Times New Roman" w:cs="Times New Roman"/>
          <w:sz w:val="28"/>
          <w:szCs w:val="28"/>
          <w:lang w:val="en-US"/>
        </w:rPr>
        <w:t xml:space="preserve"> management are responsible for recognition, evaluation, analysis and continuous monitoring of risks as a part of its activities, development and implementation of necessary measures for risk management and continuous monitoring the efficiency of measures for risk management. </w:t>
      </w:r>
    </w:p>
    <w:p w14:paraId="56905E04" w14:textId="77777777" w:rsidR="00CC6B66" w:rsidRPr="007E2A42" w:rsidRDefault="00CC6B66" w:rsidP="00CC6B66">
      <w:pPr>
        <w:numPr>
          <w:ilvl w:val="0"/>
          <w:numId w:val="24"/>
        </w:numPr>
        <w:tabs>
          <w:tab w:val="left" w:pos="567"/>
        </w:tabs>
        <w:spacing w:before="120" w:after="0" w:line="240" w:lineRule="auto"/>
        <w:ind w:left="0" w:firstLine="0"/>
        <w:jc w:val="both"/>
        <w:rPr>
          <w:rFonts w:ascii="Times New Roman" w:eastAsia="Times New Roman" w:hAnsi="Times New Roman" w:cs="Times New Roman"/>
          <w:sz w:val="28"/>
          <w:szCs w:val="28"/>
          <w:lang w:val="en-US"/>
        </w:rPr>
      </w:pPr>
      <w:r w:rsidRPr="007E2A42">
        <w:rPr>
          <w:rFonts w:ascii="Times New Roman" w:eastAsia="Times New Roman" w:hAnsi="Times New Roman" w:cs="Times New Roman"/>
          <w:sz w:val="28"/>
          <w:szCs w:val="28"/>
          <w:lang w:val="en-US"/>
        </w:rPr>
        <w:t xml:space="preserve">Principle of optimality is analyzed as relation of costs relating to the implementation of measures for risk management and the impact of the implementation of these measures, including the compliance of degree of complexity of risk management with the importance of the object subject to examination depending </w:t>
      </w:r>
      <w:proofErr w:type="gramStart"/>
      <w:r w:rsidRPr="007E2A42">
        <w:rPr>
          <w:rFonts w:ascii="Times New Roman" w:eastAsia="Times New Roman" w:hAnsi="Times New Roman" w:cs="Times New Roman"/>
          <w:sz w:val="28"/>
          <w:szCs w:val="28"/>
          <w:lang w:val="en-US"/>
        </w:rPr>
        <w:t>of</w:t>
      </w:r>
      <w:proofErr w:type="gramEnd"/>
      <w:r w:rsidRPr="007E2A42">
        <w:rPr>
          <w:rFonts w:ascii="Times New Roman" w:eastAsia="Times New Roman" w:hAnsi="Times New Roman" w:cs="Times New Roman"/>
          <w:sz w:val="28"/>
          <w:szCs w:val="28"/>
          <w:lang w:val="en-US"/>
        </w:rPr>
        <w:t xml:space="preserve"> risks.</w:t>
      </w:r>
    </w:p>
    <w:p w14:paraId="7B73A3DB" w14:textId="77777777" w:rsidR="00CC6B66" w:rsidRPr="007E2A42" w:rsidRDefault="00CC6B66" w:rsidP="00CC6B66">
      <w:pPr>
        <w:numPr>
          <w:ilvl w:val="0"/>
          <w:numId w:val="24"/>
        </w:numPr>
        <w:tabs>
          <w:tab w:val="left" w:pos="567"/>
        </w:tabs>
        <w:spacing w:before="120" w:after="0" w:line="240" w:lineRule="auto"/>
        <w:ind w:left="0" w:firstLine="0"/>
        <w:jc w:val="both"/>
        <w:rPr>
          <w:rFonts w:ascii="Times New Roman" w:eastAsia="Times New Roman" w:hAnsi="Times New Roman" w:cs="Times New Roman"/>
          <w:sz w:val="28"/>
          <w:szCs w:val="28"/>
          <w:lang w:val="en-US"/>
        </w:rPr>
      </w:pPr>
      <w:r w:rsidRPr="007E2A42">
        <w:rPr>
          <w:rFonts w:ascii="Times New Roman" w:eastAsia="Times New Roman" w:hAnsi="Times New Roman" w:cs="Times New Roman"/>
          <w:sz w:val="28"/>
          <w:szCs w:val="28"/>
          <w:lang w:val="en-US"/>
        </w:rPr>
        <w:t xml:space="preserve">The unity of methodological framework. Risk management (recognition, evaluation, analysis and monitoring of risks, development and monitoring the efficiency of measures for risk management) is carried out </w:t>
      </w:r>
      <w:proofErr w:type="gramStart"/>
      <w:r w:rsidRPr="007E2A42">
        <w:rPr>
          <w:rFonts w:ascii="Times New Roman" w:eastAsia="Times New Roman" w:hAnsi="Times New Roman" w:cs="Times New Roman"/>
          <w:sz w:val="28"/>
          <w:szCs w:val="28"/>
          <w:lang w:val="en-US"/>
        </w:rPr>
        <w:t>on the basis of</w:t>
      </w:r>
      <w:proofErr w:type="gramEnd"/>
      <w:r w:rsidRPr="007E2A42">
        <w:rPr>
          <w:rFonts w:ascii="Times New Roman" w:eastAsia="Times New Roman" w:hAnsi="Times New Roman" w:cs="Times New Roman"/>
          <w:sz w:val="28"/>
          <w:szCs w:val="28"/>
          <w:lang w:val="en-US"/>
        </w:rPr>
        <w:t xml:space="preserve"> approaches and standards common to all structural units of the Company.</w:t>
      </w:r>
    </w:p>
    <w:p w14:paraId="1E61F1AF" w14:textId="77777777" w:rsidR="00CC6B66" w:rsidRPr="007E2A42" w:rsidRDefault="00CC6B66" w:rsidP="00CC6B66">
      <w:pPr>
        <w:tabs>
          <w:tab w:val="left" w:pos="567"/>
        </w:tabs>
        <w:spacing w:before="120" w:after="0" w:line="240" w:lineRule="auto"/>
        <w:jc w:val="both"/>
        <w:rPr>
          <w:rFonts w:ascii="Times New Roman" w:eastAsia="Times New Roman" w:hAnsi="Times New Roman" w:cs="Times New Roman"/>
          <w:sz w:val="28"/>
          <w:szCs w:val="28"/>
          <w:lang w:val="en-US"/>
        </w:rPr>
      </w:pPr>
    </w:p>
    <w:p w14:paraId="2E819A6C" w14:textId="77777777" w:rsidR="00CC6B66" w:rsidRPr="00385536" w:rsidRDefault="00CC6B66" w:rsidP="00CC6B66">
      <w:pPr>
        <w:pStyle w:val="Text"/>
        <w:rPr>
          <w:lang w:val="en-US"/>
        </w:rPr>
      </w:pPr>
      <w:r w:rsidRPr="007E2A42">
        <w:rPr>
          <w:lang w:val="en-US"/>
        </w:rPr>
        <w:t>The Company carries out collection and</w:t>
      </w:r>
      <w:r w:rsidRPr="007E2A42">
        <w:rPr>
          <w:rFonts w:ascii="Calibri" w:hAnsi="Calibri"/>
          <w:lang w:val="en-US"/>
        </w:rPr>
        <w:t xml:space="preserve"> </w:t>
      </w:r>
      <w:r w:rsidRPr="007E2A42">
        <w:rPr>
          <w:lang w:val="en-US"/>
        </w:rPr>
        <w:t>analysis of information characterizing the external and internal factors that have a negative impact on achieving goals of the Company</w:t>
      </w:r>
      <w:r w:rsidRPr="007E2A42">
        <w:rPr>
          <w:rFonts w:ascii="Calibri" w:hAnsi="Calibri"/>
          <w:lang w:val="en-US"/>
        </w:rPr>
        <w:t xml:space="preserve"> </w:t>
      </w:r>
      <w:r w:rsidRPr="007E2A42">
        <w:rPr>
          <w:lang w:val="en-US"/>
        </w:rPr>
        <w:t xml:space="preserve">every three months.  The Company has developed and fulfills the measures in order to minimize the consequence of risk realization. These measures are focused on preventing the negative effects. At the same time political and economic factors have an impact on the activity of PJSC </w:t>
      </w:r>
      <w:r>
        <w:rPr>
          <w:lang w:val="en-US"/>
        </w:rPr>
        <w:t>Rosseti Kuban</w:t>
      </w:r>
      <w:r w:rsidRPr="007E2A42">
        <w:rPr>
          <w:lang w:val="en-US"/>
        </w:rPr>
        <w:t xml:space="preserve">.  Because of these factors the Company </w:t>
      </w:r>
      <w:proofErr w:type="gramStart"/>
      <w:r w:rsidRPr="007E2A42">
        <w:rPr>
          <w:lang w:val="en-US"/>
        </w:rPr>
        <w:t>can’t</w:t>
      </w:r>
      <w:proofErr w:type="gramEnd"/>
      <w:r w:rsidRPr="007E2A42">
        <w:rPr>
          <w:lang w:val="en-US"/>
        </w:rPr>
        <w:t xml:space="preserve"> guarantee that the measures intended to prevent the probability of negative effects will be able to remedy the situation, because these risk factors are out of the Company’s control</w:t>
      </w:r>
      <w:r w:rsidRPr="00385536">
        <w:rPr>
          <w:lang w:val="en-US"/>
        </w:rPr>
        <w:t>.</w:t>
      </w:r>
    </w:p>
    <w:p w14:paraId="3D0DDE87" w14:textId="77777777" w:rsidR="00CC6B66" w:rsidRPr="00385536" w:rsidRDefault="00CC6B66" w:rsidP="00CC6B66">
      <w:pPr>
        <w:pStyle w:val="53"/>
        <w:tabs>
          <w:tab w:val="left" w:pos="993"/>
        </w:tabs>
        <w:spacing w:after="0" w:line="240" w:lineRule="auto"/>
        <w:ind w:firstLine="567"/>
        <w:jc w:val="both"/>
        <w:rPr>
          <w:bCs/>
          <w:iCs/>
          <w:sz w:val="28"/>
          <w:szCs w:val="28"/>
          <w:lang w:val="en-US"/>
        </w:rPr>
      </w:pPr>
    </w:p>
    <w:p w14:paraId="581EAAD9" w14:textId="77777777" w:rsidR="00CC6B66" w:rsidRPr="008A3373" w:rsidRDefault="00CC6B66" w:rsidP="00CC6B66">
      <w:pPr>
        <w:pStyle w:val="53"/>
        <w:tabs>
          <w:tab w:val="left" w:pos="993"/>
        </w:tabs>
        <w:spacing w:after="0" w:line="240" w:lineRule="auto"/>
        <w:ind w:firstLine="567"/>
        <w:jc w:val="both"/>
        <w:rPr>
          <w:b/>
          <w:bCs/>
          <w:iCs/>
          <w:sz w:val="28"/>
          <w:szCs w:val="28"/>
          <w:u w:val="single"/>
          <w:lang w:val="en-US"/>
        </w:rPr>
      </w:pPr>
      <w:r>
        <w:rPr>
          <w:b/>
          <w:bCs/>
          <w:iCs/>
          <w:sz w:val="28"/>
          <w:szCs w:val="28"/>
          <w:u w:val="single"/>
          <w:lang w:val="en-US"/>
        </w:rPr>
        <w:t>Industry risks</w:t>
      </w:r>
    </w:p>
    <w:p w14:paraId="2B8D1D73" w14:textId="77777777" w:rsidR="00CC6B66" w:rsidRPr="00CF1B49" w:rsidRDefault="00CC6B66" w:rsidP="00CC6B66">
      <w:pPr>
        <w:pStyle w:val="53"/>
        <w:tabs>
          <w:tab w:val="left" w:pos="993"/>
        </w:tabs>
        <w:spacing w:after="0" w:line="240" w:lineRule="auto"/>
        <w:ind w:firstLine="567"/>
        <w:jc w:val="both"/>
        <w:rPr>
          <w:sz w:val="28"/>
          <w:szCs w:val="28"/>
          <w:lang w:val="en-US"/>
        </w:rPr>
      </w:pPr>
    </w:p>
    <w:p w14:paraId="5FAF9DB7" w14:textId="77777777" w:rsidR="00CC6B66" w:rsidRPr="00CF1B49" w:rsidRDefault="00CC6B66" w:rsidP="00CC6B66">
      <w:pPr>
        <w:pStyle w:val="53"/>
        <w:tabs>
          <w:tab w:val="left" w:pos="993"/>
        </w:tabs>
        <w:spacing w:after="0" w:line="240" w:lineRule="auto"/>
        <w:ind w:firstLine="567"/>
        <w:jc w:val="both"/>
        <w:rPr>
          <w:b/>
          <w:bCs/>
          <w:i/>
          <w:sz w:val="28"/>
          <w:szCs w:val="28"/>
          <w:u w:val="single"/>
          <w:lang w:val="en-US"/>
        </w:rPr>
      </w:pPr>
      <w:r>
        <w:rPr>
          <w:b/>
          <w:bCs/>
          <w:i/>
          <w:sz w:val="28"/>
          <w:szCs w:val="28"/>
          <w:u w:val="single"/>
          <w:lang w:val="en-US"/>
        </w:rPr>
        <w:t>Risks in the sphere of tariff setting</w:t>
      </w:r>
      <w:r w:rsidRPr="00CF1B49">
        <w:rPr>
          <w:b/>
          <w:bCs/>
          <w:i/>
          <w:sz w:val="28"/>
          <w:szCs w:val="28"/>
          <w:u w:val="single"/>
          <w:lang w:val="en-US"/>
        </w:rPr>
        <w:t xml:space="preserve"> for electric power </w:t>
      </w:r>
      <w:proofErr w:type="gramStart"/>
      <w:r w:rsidRPr="00CF1B49">
        <w:rPr>
          <w:b/>
          <w:bCs/>
          <w:i/>
          <w:sz w:val="28"/>
          <w:szCs w:val="28"/>
          <w:u w:val="single"/>
          <w:lang w:val="en-US"/>
        </w:rPr>
        <w:t>transmission</w:t>
      </w:r>
      <w:proofErr w:type="gramEnd"/>
    </w:p>
    <w:p w14:paraId="6F42669F" w14:textId="77777777" w:rsidR="00CC6B66" w:rsidRPr="00CF1B49" w:rsidRDefault="00CC6B66" w:rsidP="00CC6B66">
      <w:pPr>
        <w:pStyle w:val="53"/>
        <w:tabs>
          <w:tab w:val="left" w:pos="993"/>
        </w:tabs>
        <w:spacing w:after="0" w:line="240" w:lineRule="auto"/>
        <w:ind w:firstLine="567"/>
        <w:jc w:val="both"/>
        <w:rPr>
          <w:bCs/>
          <w:iCs/>
          <w:sz w:val="28"/>
          <w:szCs w:val="28"/>
          <w:lang w:val="en-US"/>
        </w:rPr>
      </w:pPr>
    </w:p>
    <w:p w14:paraId="6167C63D" w14:textId="77777777" w:rsidR="00CC6B66" w:rsidRPr="008A3373" w:rsidRDefault="00CC6B66" w:rsidP="00CC6B66">
      <w:pPr>
        <w:pStyle w:val="Text"/>
        <w:ind w:left="567" w:firstLine="0"/>
        <w:rPr>
          <w:i/>
          <w:iCs/>
          <w:u w:val="single"/>
          <w:lang w:val="en-US"/>
        </w:rPr>
      </w:pPr>
      <w:r>
        <w:rPr>
          <w:i/>
          <w:iCs/>
          <w:u w:val="single"/>
          <w:lang w:val="en-US"/>
        </w:rPr>
        <w:t>Risks</w:t>
      </w:r>
      <w:r w:rsidRPr="008A3373">
        <w:rPr>
          <w:i/>
          <w:iCs/>
          <w:u w:val="single"/>
          <w:lang w:val="en-US"/>
        </w:rPr>
        <w:t xml:space="preserve"> </w:t>
      </w:r>
      <w:r>
        <w:rPr>
          <w:i/>
          <w:iCs/>
          <w:u w:val="single"/>
          <w:lang w:val="en-US"/>
        </w:rPr>
        <w:t>of</w:t>
      </w:r>
      <w:r w:rsidRPr="008A3373">
        <w:rPr>
          <w:i/>
          <w:iCs/>
          <w:u w:val="single"/>
          <w:lang w:val="en-US"/>
        </w:rPr>
        <w:t xml:space="preserve"> </w:t>
      </w:r>
      <w:r>
        <w:rPr>
          <w:i/>
          <w:iCs/>
          <w:u w:val="single"/>
          <w:lang w:val="en-US"/>
        </w:rPr>
        <w:t>tariff</w:t>
      </w:r>
      <w:r w:rsidRPr="008A3373">
        <w:rPr>
          <w:i/>
          <w:iCs/>
          <w:u w:val="single"/>
          <w:lang w:val="en-US"/>
        </w:rPr>
        <w:t xml:space="preserve"> </w:t>
      </w:r>
      <w:r>
        <w:rPr>
          <w:i/>
          <w:iCs/>
          <w:u w:val="single"/>
          <w:lang w:val="en-US"/>
        </w:rPr>
        <w:t>setting that do</w:t>
      </w:r>
      <w:r w:rsidRPr="008A3373">
        <w:rPr>
          <w:i/>
          <w:iCs/>
          <w:u w:val="single"/>
          <w:lang w:val="en-US"/>
        </w:rPr>
        <w:t xml:space="preserve"> not cover the full economically justified </w:t>
      </w:r>
      <w:proofErr w:type="gramStart"/>
      <w:r w:rsidRPr="008A3373">
        <w:rPr>
          <w:i/>
          <w:iCs/>
          <w:u w:val="single"/>
          <w:lang w:val="en-US"/>
        </w:rPr>
        <w:t>expenditures</w:t>
      </w:r>
      <w:proofErr w:type="gramEnd"/>
      <w:r w:rsidRPr="008A3373">
        <w:rPr>
          <w:i/>
          <w:iCs/>
          <w:u w:val="single"/>
          <w:lang w:val="en-US"/>
        </w:rPr>
        <w:t xml:space="preserve"> </w:t>
      </w:r>
    </w:p>
    <w:p w14:paraId="652D0253" w14:textId="77777777" w:rsidR="00CC6B66" w:rsidRPr="008A3373" w:rsidRDefault="00CC6B66" w:rsidP="00CC6B66">
      <w:pPr>
        <w:pStyle w:val="Text"/>
        <w:rPr>
          <w:lang w:val="en-US"/>
        </w:rPr>
      </w:pPr>
    </w:p>
    <w:p w14:paraId="0ABF2723" w14:textId="77777777" w:rsidR="00CC6B66" w:rsidRPr="00CF1B49" w:rsidRDefault="00CC6B66" w:rsidP="00CC6B66">
      <w:pPr>
        <w:pStyle w:val="Text"/>
        <w:rPr>
          <w:color w:val="000000"/>
          <w:lang w:val="en-US"/>
        </w:rPr>
      </w:pPr>
      <w:r w:rsidRPr="007E2A42">
        <w:rPr>
          <w:lang w:val="en-US"/>
        </w:rPr>
        <w:t>In connection with the limitation of tariff growth for services for electric power transmission to the ultimate consumers at the Russian Federation government level, there is a high probability that published tariffs will not cover the full economically justified expenditures for electric power transmission</w:t>
      </w:r>
      <w:r w:rsidRPr="008A3373">
        <w:rPr>
          <w:lang w:val="en-US"/>
        </w:rPr>
        <w:t xml:space="preserve">. </w:t>
      </w:r>
      <w:r w:rsidRPr="007E2A42">
        <w:rPr>
          <w:color w:val="000000"/>
          <w:lang w:val="en-US"/>
        </w:rPr>
        <w:t xml:space="preserve">To prevent and mitigate the consequences of realization those risks, the Company </w:t>
      </w:r>
      <w:r>
        <w:rPr>
          <w:color w:val="000000"/>
          <w:lang w:val="en-US"/>
        </w:rPr>
        <w:t xml:space="preserve">shall cooperate with </w:t>
      </w:r>
      <w:r w:rsidRPr="007E2A42">
        <w:rPr>
          <w:color w:val="000000"/>
          <w:lang w:val="en-US"/>
        </w:rPr>
        <w:t>the Regulatory Authorities</w:t>
      </w:r>
      <w:r>
        <w:rPr>
          <w:color w:val="000000"/>
          <w:lang w:val="en-US"/>
        </w:rPr>
        <w:t>, j</w:t>
      </w:r>
      <w:r w:rsidRPr="00CF1B49">
        <w:rPr>
          <w:color w:val="000000"/>
          <w:lang w:val="en-US"/>
        </w:rPr>
        <w:t xml:space="preserve">ustify and confirm the </w:t>
      </w:r>
      <w:r w:rsidRPr="007E2A42">
        <w:rPr>
          <w:color w:val="000000"/>
          <w:lang w:val="en-US"/>
        </w:rPr>
        <w:t>expenditures of</w:t>
      </w:r>
      <w:r>
        <w:rPr>
          <w:color w:val="000000"/>
          <w:lang w:val="en-US"/>
        </w:rPr>
        <w:t xml:space="preserve"> its activities. </w:t>
      </w:r>
      <w:r w:rsidRPr="007E2A42">
        <w:rPr>
          <w:color w:val="000000"/>
          <w:lang w:val="en-US"/>
        </w:rPr>
        <w:t xml:space="preserve">Therefore, the Company maintains its position about necessity of accounting for economically justified expenditures in its entirety, being the power provider for Krasnodar Region and the Republic of </w:t>
      </w:r>
      <w:proofErr w:type="spellStart"/>
      <w:r w:rsidRPr="007E2A42">
        <w:rPr>
          <w:color w:val="000000"/>
          <w:lang w:val="en-US"/>
        </w:rPr>
        <w:t>Adygeya</w:t>
      </w:r>
      <w:proofErr w:type="spellEnd"/>
      <w:r w:rsidRPr="007E2A42">
        <w:rPr>
          <w:color w:val="000000"/>
          <w:lang w:val="en-US"/>
        </w:rPr>
        <w:t xml:space="preserve"> </w:t>
      </w:r>
      <w:proofErr w:type="gramStart"/>
      <w:r w:rsidRPr="007E2A42">
        <w:rPr>
          <w:color w:val="000000"/>
          <w:lang w:val="en-US"/>
        </w:rPr>
        <w:t>and also</w:t>
      </w:r>
      <w:proofErr w:type="gramEnd"/>
      <w:r w:rsidRPr="007E2A42">
        <w:rPr>
          <w:color w:val="000000"/>
          <w:lang w:val="en-US"/>
        </w:rPr>
        <w:t xml:space="preserve"> forms and sends the disputes to the Federal Antimonopoly Service of the Russian Federation</w:t>
      </w:r>
    </w:p>
    <w:p w14:paraId="624D1C4A" w14:textId="77777777" w:rsidR="00CC6B66" w:rsidRPr="00682026" w:rsidRDefault="00CC6B66" w:rsidP="00CC6B66">
      <w:pPr>
        <w:pStyle w:val="Text"/>
        <w:ind w:firstLine="0"/>
        <w:rPr>
          <w:lang w:val="en-US"/>
        </w:rPr>
      </w:pPr>
    </w:p>
    <w:p w14:paraId="43433406" w14:textId="77777777" w:rsidR="00CC6B66" w:rsidRDefault="00CC6B66" w:rsidP="00CC6B66">
      <w:pPr>
        <w:pStyle w:val="Text"/>
        <w:rPr>
          <w:i/>
          <w:iCs/>
          <w:u w:val="single"/>
          <w:lang w:val="en-US"/>
        </w:rPr>
      </w:pPr>
      <w:r w:rsidRPr="00CF1B49">
        <w:rPr>
          <w:i/>
          <w:iCs/>
          <w:u w:val="single"/>
          <w:lang w:val="en-US"/>
        </w:rPr>
        <w:t>The risk of increased costs for electric power transmission services of other network organizations</w:t>
      </w:r>
    </w:p>
    <w:p w14:paraId="042FAEAA" w14:textId="77777777" w:rsidR="00CC6B66" w:rsidRPr="00CF1B49" w:rsidRDefault="00CC6B66" w:rsidP="00CC6B66">
      <w:pPr>
        <w:pStyle w:val="Text"/>
        <w:rPr>
          <w:lang w:val="en-US"/>
        </w:rPr>
      </w:pPr>
    </w:p>
    <w:p w14:paraId="344C5320" w14:textId="77777777" w:rsidR="00CC6B66" w:rsidRPr="003802F3" w:rsidRDefault="00CC6B66" w:rsidP="00CC6B66">
      <w:pPr>
        <w:pStyle w:val="Text"/>
        <w:rPr>
          <w:lang w:val="en-US"/>
        </w:rPr>
      </w:pPr>
      <w:r w:rsidRPr="003802F3">
        <w:rPr>
          <w:lang w:val="en-US"/>
        </w:rPr>
        <w:t xml:space="preserve">Under the conditions of limited tariff growth, the regional regulator accepts significant revenue growth for individual network organizations by reducing (or unchanged) revenue from some network organizations in favor of an increase in other network organizations </w:t>
      </w:r>
      <w:r w:rsidRPr="003802F3">
        <w:rPr>
          <w:lang w:val="en-US"/>
        </w:rPr>
        <w:br w:type="page"/>
      </w:r>
    </w:p>
    <w:p w14:paraId="6F1DC245" w14:textId="77777777" w:rsidR="00CC6B66" w:rsidRDefault="00CC6B66" w:rsidP="00CC6B66">
      <w:pPr>
        <w:pStyle w:val="Text"/>
        <w:rPr>
          <w:lang w:val="en-US"/>
        </w:rPr>
      </w:pPr>
      <w:r w:rsidRPr="003802F3">
        <w:rPr>
          <w:lang w:val="en-US"/>
        </w:rPr>
        <w:lastRenderedPageBreak/>
        <w:t>The subjective approach of the regional regulator to the distribution of the network component among network organizations in the regions where it operates, the absence of revision of tariff decisions for individual network organizations during several regulatory periods, the inclusion of the investment component for individual network organizations, or as a result of enforcement of instructions of the Federal Antimonopoly Service of the Russian Federation (FAS Russia) and court decisions may lead to the realization of risk</w:t>
      </w:r>
      <w:r>
        <w:rPr>
          <w:lang w:val="en-US"/>
        </w:rPr>
        <w:t>.</w:t>
      </w:r>
    </w:p>
    <w:p w14:paraId="63B2D47D" w14:textId="77777777" w:rsidR="00CC6B66" w:rsidRDefault="00CC6B66" w:rsidP="00CC6B66">
      <w:pPr>
        <w:pStyle w:val="Text"/>
        <w:rPr>
          <w:lang w:val="en-US"/>
        </w:rPr>
      </w:pPr>
      <w:r w:rsidRPr="003802F3">
        <w:rPr>
          <w:lang w:val="en-US"/>
        </w:rPr>
        <w:t xml:space="preserve">The risk is assessed by the </w:t>
      </w:r>
      <w:r>
        <w:rPr>
          <w:lang w:val="en-US"/>
        </w:rPr>
        <w:t>C</w:t>
      </w:r>
      <w:r w:rsidRPr="003802F3">
        <w:rPr>
          <w:lang w:val="en-US"/>
        </w:rPr>
        <w:t xml:space="preserve">ompany as significant with an average level of consequences from implementation. In order to minimize this risk and mitigate the consequences of its implementation, the Company provides </w:t>
      </w:r>
      <w:r>
        <w:rPr>
          <w:lang w:val="en-US"/>
        </w:rPr>
        <w:t>t</w:t>
      </w:r>
      <w:r w:rsidRPr="0023684F">
        <w:rPr>
          <w:lang w:val="en-US"/>
        </w:rPr>
        <w:t xml:space="preserve">he Regional Energy Commission - Prices and Rates Department of Krasnodar Region </w:t>
      </w:r>
      <w:r>
        <w:rPr>
          <w:lang w:val="en-US"/>
        </w:rPr>
        <w:t>with supporting materials</w:t>
      </w:r>
      <w:r w:rsidRPr="003802F3">
        <w:rPr>
          <w:lang w:val="en-US"/>
        </w:rPr>
        <w:t xml:space="preserve"> </w:t>
      </w:r>
      <w:r>
        <w:rPr>
          <w:lang w:val="en-US"/>
        </w:rPr>
        <w:t xml:space="preserve">conforming the level of </w:t>
      </w:r>
      <w:r w:rsidRPr="0023684F">
        <w:rPr>
          <w:lang w:val="en-US"/>
        </w:rPr>
        <w:t xml:space="preserve">economically justified expenditures </w:t>
      </w:r>
      <w:r>
        <w:rPr>
          <w:lang w:val="en-US"/>
        </w:rPr>
        <w:t xml:space="preserve">as well as maintaining </w:t>
      </w:r>
      <w:r w:rsidRPr="0023684F">
        <w:rPr>
          <w:lang w:val="en-US"/>
        </w:rPr>
        <w:t xml:space="preserve">its position about necessity of breakthrough growth of </w:t>
      </w:r>
      <w:r>
        <w:rPr>
          <w:lang w:val="en-US"/>
        </w:rPr>
        <w:t xml:space="preserve">the Company’s </w:t>
      </w:r>
      <w:r w:rsidRPr="0023684F">
        <w:rPr>
          <w:lang w:val="en-US"/>
        </w:rPr>
        <w:t xml:space="preserve">expenditures, being the power provider for Krasnodar Region and the Republic of </w:t>
      </w:r>
      <w:proofErr w:type="spellStart"/>
      <w:r w:rsidRPr="0023684F">
        <w:rPr>
          <w:lang w:val="en-US"/>
        </w:rPr>
        <w:t>Adygeya</w:t>
      </w:r>
      <w:proofErr w:type="spellEnd"/>
      <w:r>
        <w:rPr>
          <w:lang w:val="en-US"/>
        </w:rPr>
        <w:t>.</w:t>
      </w:r>
    </w:p>
    <w:p w14:paraId="5E8EB053" w14:textId="77777777" w:rsidR="00CC6B66" w:rsidRPr="00682026" w:rsidRDefault="00CC6B66" w:rsidP="00CC6B66">
      <w:pPr>
        <w:pStyle w:val="Text"/>
        <w:rPr>
          <w:lang w:val="en-US"/>
        </w:rPr>
      </w:pPr>
    </w:p>
    <w:p w14:paraId="230F5617" w14:textId="77777777" w:rsidR="00CC6B66" w:rsidRDefault="00CC6B66" w:rsidP="00CC6B66">
      <w:pPr>
        <w:pStyle w:val="Text"/>
        <w:rPr>
          <w:i/>
          <w:iCs/>
          <w:u w:val="single"/>
          <w:lang w:val="en-US"/>
        </w:rPr>
      </w:pPr>
      <w:r w:rsidRPr="00B03722">
        <w:rPr>
          <w:i/>
          <w:iCs/>
          <w:u w:val="single"/>
          <w:lang w:val="en-US"/>
        </w:rPr>
        <w:t xml:space="preserve">The risk of an increase in the price of electricity purchased with the purpose of compensation for </w:t>
      </w:r>
      <w:proofErr w:type="gramStart"/>
      <w:r w:rsidRPr="00B03722">
        <w:rPr>
          <w:i/>
          <w:iCs/>
          <w:u w:val="single"/>
          <w:lang w:val="en-US"/>
        </w:rPr>
        <w:t>losses</w:t>
      </w:r>
      <w:proofErr w:type="gramEnd"/>
    </w:p>
    <w:p w14:paraId="1E668673" w14:textId="77777777" w:rsidR="00CC6B66" w:rsidRDefault="00CC6B66" w:rsidP="00CC6B66">
      <w:pPr>
        <w:pStyle w:val="Text"/>
        <w:rPr>
          <w:i/>
          <w:iCs/>
          <w:u w:val="single"/>
          <w:lang w:val="en-US"/>
        </w:rPr>
      </w:pPr>
    </w:p>
    <w:p w14:paraId="5E40B84D" w14:textId="77777777" w:rsidR="00CC6B66" w:rsidRPr="003307A3" w:rsidRDefault="00CC6B66" w:rsidP="00CC6B66">
      <w:pPr>
        <w:pStyle w:val="Text"/>
        <w:rPr>
          <w:lang w:val="en-US"/>
        </w:rPr>
      </w:pPr>
      <w:r w:rsidRPr="003307A3">
        <w:rPr>
          <w:lang w:val="en-US"/>
        </w:rPr>
        <w:t>Free pricing in the wholesale energy market (capacity), where the purchase of electric energy (capacity) is carried out in order to compensate for the technological expenses (losses) for electric power during the electric power transmission through the networks is a factor for the realization of this risk. If the risk is realized, there may be a change in the value of net profit, the total volume of uncontrolled expenses, the debt load, cost value of servicing raised funds</w:t>
      </w:r>
      <w:r>
        <w:rPr>
          <w:lang w:val="en-US"/>
        </w:rPr>
        <w:t xml:space="preserve">. </w:t>
      </w:r>
      <w:r w:rsidRPr="003307A3">
        <w:rPr>
          <w:lang w:val="en-US"/>
        </w:rPr>
        <w:t>In order to minimize this risk and mitigate the consequences of its implementation, the shortfall in revenue in excess of the weighted average uncontrolled price of the wholesale electricity and capacity market on actual basis in relation to the accepted in the tariff balance decisions is claimed by the regulator for compensation in the future period of regulation.</w:t>
      </w:r>
    </w:p>
    <w:p w14:paraId="73EB4998" w14:textId="77777777" w:rsidR="00CC6B66" w:rsidRPr="003307A3" w:rsidRDefault="00CC6B66" w:rsidP="00CC6B66">
      <w:pPr>
        <w:pStyle w:val="Text"/>
        <w:rPr>
          <w:lang w:val="en-US"/>
        </w:rPr>
      </w:pPr>
    </w:p>
    <w:p w14:paraId="24735471" w14:textId="77777777" w:rsidR="00CC6B66" w:rsidRPr="00682026" w:rsidRDefault="00CC6B66" w:rsidP="00CC6B66">
      <w:pPr>
        <w:pStyle w:val="Text"/>
        <w:rPr>
          <w:lang w:val="en-US"/>
        </w:rPr>
      </w:pPr>
    </w:p>
    <w:p w14:paraId="777B2F37" w14:textId="77777777" w:rsidR="00CC6B66" w:rsidRPr="00AE3CF7" w:rsidRDefault="00CC6B66" w:rsidP="00CC6B66">
      <w:pPr>
        <w:pStyle w:val="53"/>
        <w:tabs>
          <w:tab w:val="left" w:pos="993"/>
        </w:tabs>
        <w:spacing w:after="0" w:line="240" w:lineRule="auto"/>
        <w:ind w:left="567" w:firstLine="0"/>
        <w:jc w:val="both"/>
        <w:rPr>
          <w:b/>
          <w:bCs/>
          <w:i/>
          <w:sz w:val="28"/>
          <w:szCs w:val="28"/>
          <w:u w:val="single"/>
          <w:lang w:val="en-US"/>
        </w:rPr>
      </w:pPr>
      <w:r>
        <w:rPr>
          <w:b/>
          <w:bCs/>
          <w:i/>
          <w:sz w:val="28"/>
          <w:szCs w:val="28"/>
          <w:u w:val="single"/>
          <w:lang w:val="en-US"/>
        </w:rPr>
        <w:t xml:space="preserve">Risks in the sphere </w:t>
      </w:r>
      <w:proofErr w:type="gramStart"/>
      <w:r>
        <w:rPr>
          <w:b/>
          <w:bCs/>
          <w:i/>
          <w:sz w:val="28"/>
          <w:szCs w:val="28"/>
          <w:u w:val="single"/>
          <w:lang w:val="en-US"/>
        </w:rPr>
        <w:t xml:space="preserve">of </w:t>
      </w:r>
      <w:r w:rsidRPr="00AE3CF7">
        <w:rPr>
          <w:b/>
          <w:bCs/>
          <w:i/>
          <w:sz w:val="28"/>
          <w:szCs w:val="28"/>
          <w:u w:val="single"/>
          <w:lang w:val="en-US"/>
        </w:rPr>
        <w:t xml:space="preserve"> electric</w:t>
      </w:r>
      <w:proofErr w:type="gramEnd"/>
      <w:r w:rsidRPr="00AE3CF7">
        <w:rPr>
          <w:b/>
          <w:bCs/>
          <w:i/>
          <w:sz w:val="28"/>
          <w:szCs w:val="28"/>
          <w:u w:val="single"/>
          <w:lang w:val="en-US"/>
        </w:rPr>
        <w:t xml:space="preserve"> power transmission</w:t>
      </w:r>
    </w:p>
    <w:p w14:paraId="4BCF4BB6" w14:textId="77777777" w:rsidR="00CC6B66" w:rsidRPr="00AE3CF7" w:rsidRDefault="00CC6B66" w:rsidP="00CC6B66">
      <w:pPr>
        <w:pStyle w:val="53"/>
        <w:tabs>
          <w:tab w:val="left" w:pos="993"/>
        </w:tabs>
        <w:spacing w:after="0" w:line="240" w:lineRule="auto"/>
        <w:ind w:left="567" w:firstLine="0"/>
        <w:jc w:val="both"/>
        <w:rPr>
          <w:b/>
          <w:bCs/>
          <w:iCs/>
          <w:sz w:val="28"/>
          <w:szCs w:val="28"/>
          <w:lang w:val="en-US"/>
        </w:rPr>
      </w:pPr>
    </w:p>
    <w:p w14:paraId="6A987356" w14:textId="77777777" w:rsidR="00CC6B66" w:rsidRPr="00AE3CF7" w:rsidRDefault="00CC6B66" w:rsidP="00CC6B66">
      <w:pPr>
        <w:pStyle w:val="53"/>
        <w:tabs>
          <w:tab w:val="left" w:pos="993"/>
        </w:tabs>
        <w:spacing w:after="0" w:line="240" w:lineRule="auto"/>
        <w:ind w:left="567" w:firstLine="0"/>
        <w:jc w:val="both"/>
        <w:rPr>
          <w:bCs/>
          <w:i/>
          <w:sz w:val="28"/>
          <w:szCs w:val="28"/>
          <w:u w:val="single"/>
          <w:lang w:val="en-US"/>
        </w:rPr>
      </w:pPr>
      <w:r>
        <w:rPr>
          <w:bCs/>
          <w:i/>
          <w:sz w:val="28"/>
          <w:szCs w:val="28"/>
          <w:u w:val="single"/>
          <w:lang w:val="en-US"/>
        </w:rPr>
        <w:t xml:space="preserve">Risk of </w:t>
      </w:r>
      <w:r w:rsidRPr="00AE3CF7">
        <w:rPr>
          <w:bCs/>
          <w:i/>
          <w:sz w:val="28"/>
          <w:szCs w:val="28"/>
          <w:u w:val="single"/>
          <w:lang w:val="en-US"/>
        </w:rPr>
        <w:t xml:space="preserve">reducing the volume of services for transmission of </w:t>
      </w:r>
      <w:proofErr w:type="gramStart"/>
      <w:r w:rsidRPr="00AE3CF7">
        <w:rPr>
          <w:bCs/>
          <w:i/>
          <w:sz w:val="28"/>
          <w:szCs w:val="28"/>
          <w:u w:val="single"/>
          <w:lang w:val="en-US"/>
        </w:rPr>
        <w:t>energy</w:t>
      </w:r>
      <w:proofErr w:type="gramEnd"/>
      <w:r w:rsidRPr="00AE3CF7">
        <w:rPr>
          <w:bCs/>
          <w:i/>
          <w:sz w:val="28"/>
          <w:szCs w:val="28"/>
          <w:u w:val="single"/>
          <w:lang w:val="en-US"/>
        </w:rPr>
        <w:t xml:space="preserve"> </w:t>
      </w:r>
    </w:p>
    <w:p w14:paraId="758D8B7F" w14:textId="77777777" w:rsidR="00CC6B66" w:rsidRDefault="00CC6B66" w:rsidP="00CC6B66">
      <w:pPr>
        <w:pStyle w:val="Text"/>
        <w:rPr>
          <w:lang w:val="en-US"/>
        </w:rPr>
      </w:pPr>
    </w:p>
    <w:p w14:paraId="522D7E7F" w14:textId="77777777" w:rsidR="00CC6B66" w:rsidRPr="00A249A8" w:rsidRDefault="00CC6B66" w:rsidP="00CC6B66">
      <w:pPr>
        <w:pStyle w:val="Text"/>
        <w:rPr>
          <w:lang w:val="en-US"/>
        </w:rPr>
      </w:pPr>
      <w:r>
        <w:rPr>
          <w:lang w:val="en-US"/>
        </w:rPr>
        <w:t xml:space="preserve">Volume reduction of </w:t>
      </w:r>
      <w:r w:rsidRPr="00AE3CF7">
        <w:rPr>
          <w:lang w:val="en-US"/>
        </w:rPr>
        <w:t>electrical energy consumption</w:t>
      </w:r>
      <w:r>
        <w:rPr>
          <w:lang w:val="en-US"/>
        </w:rPr>
        <w:t xml:space="preserve"> may be </w:t>
      </w:r>
      <w:r w:rsidRPr="00AE3CF7">
        <w:rPr>
          <w:lang w:val="en-US"/>
        </w:rPr>
        <w:t>driven by the impact of</w:t>
      </w:r>
      <w:r>
        <w:rPr>
          <w:lang w:val="en-US"/>
        </w:rPr>
        <w:t xml:space="preserve"> such </w:t>
      </w:r>
      <w:r w:rsidRPr="00AE3CF7">
        <w:rPr>
          <w:lang w:val="en-US"/>
        </w:rPr>
        <w:t>external factor</w:t>
      </w:r>
      <w:r>
        <w:rPr>
          <w:lang w:val="en-US"/>
        </w:rPr>
        <w:t xml:space="preserve"> as </w:t>
      </w:r>
      <w:r w:rsidRPr="008277C7">
        <w:rPr>
          <w:lang w:val="en-US"/>
        </w:rPr>
        <w:t xml:space="preserve">economic crises and </w:t>
      </w:r>
      <w:r>
        <w:rPr>
          <w:lang w:val="en-US"/>
        </w:rPr>
        <w:t xml:space="preserve">the </w:t>
      </w:r>
      <w:r w:rsidRPr="008277C7">
        <w:rPr>
          <w:lang w:val="en-US"/>
        </w:rPr>
        <w:t xml:space="preserve">decline in </w:t>
      </w:r>
      <w:r>
        <w:rPr>
          <w:lang w:val="en-US"/>
        </w:rPr>
        <w:t>output</w:t>
      </w:r>
      <w:r w:rsidRPr="008277C7">
        <w:rPr>
          <w:lang w:val="en-US"/>
        </w:rPr>
        <w:t xml:space="preserve"> of goods, the construction by consumers of their own generation, weather anomalies, industrial accidents, man-made disasters, a pandemic and the observance of quarantine regime by both individuals and legal entities</w:t>
      </w:r>
      <w:r>
        <w:rPr>
          <w:lang w:val="en-US"/>
        </w:rPr>
        <w:t>.</w:t>
      </w:r>
      <w:r w:rsidRPr="008277C7">
        <w:rPr>
          <w:lang w:val="en-US"/>
        </w:rPr>
        <w:t xml:space="preserve"> Potential influence of these factors may influence on reducing the volume of services for transmission of energy, and therefore, revenue</w:t>
      </w:r>
      <w:r>
        <w:rPr>
          <w:lang w:val="en-US"/>
        </w:rPr>
        <w:t xml:space="preserve"> reduction</w:t>
      </w:r>
      <w:r w:rsidRPr="008277C7">
        <w:rPr>
          <w:lang w:val="en-US"/>
        </w:rPr>
        <w:t xml:space="preserve"> of the </w:t>
      </w:r>
      <w:r>
        <w:rPr>
          <w:lang w:val="en-US"/>
        </w:rPr>
        <w:t>Company</w:t>
      </w:r>
      <w:r w:rsidRPr="008277C7">
        <w:rPr>
          <w:lang w:val="en-US"/>
        </w:rPr>
        <w:t>.</w:t>
      </w:r>
      <w:r>
        <w:rPr>
          <w:lang w:val="en-US"/>
        </w:rPr>
        <w:t xml:space="preserve"> At</w:t>
      </w:r>
      <w:r w:rsidRPr="00A249A8">
        <w:rPr>
          <w:lang w:val="en-US"/>
        </w:rPr>
        <w:t xml:space="preserve"> </w:t>
      </w:r>
      <w:r>
        <w:rPr>
          <w:lang w:val="en-US"/>
        </w:rPr>
        <w:t>present</w:t>
      </w:r>
      <w:r w:rsidRPr="00A249A8">
        <w:rPr>
          <w:lang w:val="en-US"/>
        </w:rPr>
        <w:t xml:space="preserve">, </w:t>
      </w:r>
      <w:r>
        <w:rPr>
          <w:lang w:val="en-US"/>
        </w:rPr>
        <w:t>t</w:t>
      </w:r>
      <w:r w:rsidRPr="008277C7">
        <w:rPr>
          <w:lang w:val="en-US"/>
        </w:rPr>
        <w:t>he</w:t>
      </w:r>
      <w:r w:rsidRPr="00A249A8">
        <w:rPr>
          <w:lang w:val="en-US"/>
        </w:rPr>
        <w:t xml:space="preserve"> </w:t>
      </w:r>
      <w:r w:rsidRPr="008277C7">
        <w:rPr>
          <w:lang w:val="en-US"/>
        </w:rPr>
        <w:t>risk</w:t>
      </w:r>
      <w:r w:rsidRPr="00A249A8">
        <w:rPr>
          <w:lang w:val="en-US"/>
        </w:rPr>
        <w:t xml:space="preserve"> </w:t>
      </w:r>
      <w:r w:rsidRPr="008277C7">
        <w:rPr>
          <w:lang w:val="en-US"/>
        </w:rPr>
        <w:t>is</w:t>
      </w:r>
      <w:r w:rsidRPr="00A249A8">
        <w:rPr>
          <w:lang w:val="en-US"/>
        </w:rPr>
        <w:t xml:space="preserve"> </w:t>
      </w:r>
      <w:r w:rsidRPr="008277C7">
        <w:rPr>
          <w:lang w:val="en-US"/>
        </w:rPr>
        <w:t>assessed</w:t>
      </w:r>
      <w:r w:rsidRPr="00A249A8">
        <w:rPr>
          <w:lang w:val="en-US"/>
        </w:rPr>
        <w:t xml:space="preserve"> </w:t>
      </w:r>
      <w:r w:rsidRPr="008277C7">
        <w:rPr>
          <w:lang w:val="en-US"/>
        </w:rPr>
        <w:t>as</w:t>
      </w:r>
      <w:r w:rsidRPr="00A249A8">
        <w:rPr>
          <w:lang w:val="en-US"/>
        </w:rPr>
        <w:t xml:space="preserve"> </w:t>
      </w:r>
      <w:r w:rsidRPr="008277C7">
        <w:rPr>
          <w:lang w:val="en-US"/>
        </w:rPr>
        <w:t>significant</w:t>
      </w:r>
      <w:r w:rsidRPr="00A249A8">
        <w:rPr>
          <w:lang w:val="en-US"/>
        </w:rPr>
        <w:t>.</w:t>
      </w:r>
    </w:p>
    <w:p w14:paraId="365AB59D" w14:textId="77777777" w:rsidR="00CC6B66" w:rsidRPr="00A249A8" w:rsidRDefault="00CC6B66" w:rsidP="00CC6B66">
      <w:pPr>
        <w:pStyle w:val="Text"/>
        <w:rPr>
          <w:lang w:val="en-US"/>
        </w:rPr>
      </w:pPr>
    </w:p>
    <w:p w14:paraId="50F61BF4" w14:textId="77777777" w:rsidR="00CC6B66" w:rsidRPr="00682026" w:rsidRDefault="00CC6B66" w:rsidP="00CC6B66">
      <w:pPr>
        <w:pStyle w:val="Text"/>
        <w:rPr>
          <w:lang w:val="en-US"/>
        </w:rPr>
      </w:pPr>
      <w:r w:rsidRPr="00682026">
        <w:rPr>
          <w:lang w:val="en-US"/>
        </w:rPr>
        <w:lastRenderedPageBreak/>
        <w:t xml:space="preserve">However, in connection with the economic development of the region in which the Company operates, in recent years there has been a dynamic </w:t>
      </w:r>
      <w:r>
        <w:rPr>
          <w:lang w:val="en-US"/>
        </w:rPr>
        <w:t xml:space="preserve">of </w:t>
      </w:r>
      <w:r w:rsidRPr="00682026">
        <w:rPr>
          <w:lang w:val="en-US"/>
        </w:rPr>
        <w:t xml:space="preserve">increase </w:t>
      </w:r>
      <w:r>
        <w:rPr>
          <w:lang w:val="en-US"/>
        </w:rPr>
        <w:t xml:space="preserve">in volume of </w:t>
      </w:r>
      <w:r w:rsidRPr="00682026">
        <w:rPr>
          <w:lang w:val="en-US"/>
        </w:rPr>
        <w:t>electrical energy consumption</w:t>
      </w:r>
      <w:r>
        <w:rPr>
          <w:lang w:val="en-US"/>
        </w:rPr>
        <w:t>. The</w:t>
      </w:r>
      <w:r w:rsidRPr="00682026">
        <w:rPr>
          <w:lang w:val="en-US"/>
        </w:rPr>
        <w:t xml:space="preserve"> </w:t>
      </w:r>
      <w:r>
        <w:rPr>
          <w:lang w:val="en-US"/>
        </w:rPr>
        <w:t>Company</w:t>
      </w:r>
      <w:r w:rsidRPr="00682026">
        <w:rPr>
          <w:lang w:val="en-US"/>
        </w:rPr>
        <w:t xml:space="preserve"> </w:t>
      </w:r>
      <w:r>
        <w:rPr>
          <w:lang w:val="en-US"/>
        </w:rPr>
        <w:t>monitors</w:t>
      </w:r>
      <w:r w:rsidRPr="00682026">
        <w:rPr>
          <w:lang w:val="en-US"/>
        </w:rPr>
        <w:t xml:space="preserve"> </w:t>
      </w:r>
      <w:r>
        <w:rPr>
          <w:lang w:val="en-US"/>
        </w:rPr>
        <w:t>the</w:t>
      </w:r>
      <w:r w:rsidRPr="00682026">
        <w:rPr>
          <w:lang w:val="en-US"/>
        </w:rPr>
        <w:t xml:space="preserve"> </w:t>
      </w:r>
      <w:r>
        <w:rPr>
          <w:lang w:val="en-US"/>
        </w:rPr>
        <w:t>current</w:t>
      </w:r>
      <w:r w:rsidRPr="00682026">
        <w:rPr>
          <w:lang w:val="en-US"/>
        </w:rPr>
        <w:t xml:space="preserve"> </w:t>
      </w:r>
      <w:r>
        <w:rPr>
          <w:lang w:val="en-US"/>
        </w:rPr>
        <w:t>and</w:t>
      </w:r>
      <w:r w:rsidRPr="00682026">
        <w:rPr>
          <w:lang w:val="en-US"/>
        </w:rPr>
        <w:t xml:space="preserve"> </w:t>
      </w:r>
      <w:r>
        <w:rPr>
          <w:lang w:val="en-US"/>
        </w:rPr>
        <w:t>predictive</w:t>
      </w:r>
      <w:r w:rsidRPr="00682026">
        <w:rPr>
          <w:lang w:val="en-US"/>
        </w:rPr>
        <w:t xml:space="preserve"> </w:t>
      </w:r>
      <w:r>
        <w:rPr>
          <w:lang w:val="en-US"/>
        </w:rPr>
        <w:t xml:space="preserve">economic situation in the region and </w:t>
      </w:r>
      <w:r w:rsidRPr="00682026">
        <w:rPr>
          <w:lang w:val="en-US"/>
        </w:rPr>
        <w:t>in the whole country,</w:t>
      </w:r>
      <w:r w:rsidRPr="00A75239">
        <w:rPr>
          <w:lang w:val="en-US"/>
        </w:rPr>
        <w:t xml:space="preserve"> conduct</w:t>
      </w:r>
      <w:r>
        <w:rPr>
          <w:lang w:val="en-US"/>
        </w:rPr>
        <w:t>s</w:t>
      </w:r>
      <w:r w:rsidRPr="00A75239">
        <w:rPr>
          <w:lang w:val="en-US"/>
        </w:rPr>
        <w:t xml:space="preserve"> preparatory works</w:t>
      </w:r>
      <w:r>
        <w:rPr>
          <w:lang w:val="en-US"/>
        </w:rPr>
        <w:t xml:space="preserve"> for</w:t>
      </w:r>
      <w:r w:rsidRPr="00A75239">
        <w:rPr>
          <w:lang w:val="en-US"/>
        </w:rPr>
        <w:t xml:space="preserve"> proper</w:t>
      </w:r>
      <w:r>
        <w:rPr>
          <w:lang w:val="en-US"/>
        </w:rPr>
        <w:t xml:space="preserve"> power equipment</w:t>
      </w:r>
      <w:r w:rsidRPr="00A75239">
        <w:rPr>
          <w:lang w:val="en-US"/>
        </w:rPr>
        <w:t xml:space="preserve"> functioning</w:t>
      </w:r>
      <w:r>
        <w:rPr>
          <w:lang w:val="en-US"/>
        </w:rPr>
        <w:t xml:space="preserve"> in </w:t>
      </w:r>
      <w:r w:rsidRPr="00A75239">
        <w:rPr>
          <w:lang w:val="en-US"/>
        </w:rPr>
        <w:t>the appropriate seasons of the year, performs maintenance and repair of power facilities</w:t>
      </w:r>
      <w:r>
        <w:rPr>
          <w:lang w:val="en-US"/>
        </w:rPr>
        <w:t>.</w:t>
      </w:r>
    </w:p>
    <w:p w14:paraId="0C9B4A44" w14:textId="77777777" w:rsidR="00CC6B66" w:rsidRPr="00A249A8" w:rsidRDefault="00CC6B66" w:rsidP="00CC6B66">
      <w:pPr>
        <w:pStyle w:val="53"/>
        <w:tabs>
          <w:tab w:val="left" w:pos="993"/>
        </w:tabs>
        <w:spacing w:after="0" w:line="240" w:lineRule="auto"/>
        <w:ind w:right="120" w:firstLine="709"/>
        <w:jc w:val="both"/>
        <w:rPr>
          <w:b/>
          <w:bCs/>
          <w:iCs/>
          <w:sz w:val="28"/>
          <w:szCs w:val="28"/>
          <w:lang w:val="en-US"/>
        </w:rPr>
      </w:pPr>
    </w:p>
    <w:p w14:paraId="3C7CD863" w14:textId="77777777" w:rsidR="00CC6B66" w:rsidRDefault="00CC6B66" w:rsidP="00CC6B66">
      <w:pPr>
        <w:pStyle w:val="Text"/>
        <w:rPr>
          <w:b/>
          <w:bCs/>
          <w:i/>
          <w:u w:val="single"/>
          <w:lang w:val="en-US"/>
        </w:rPr>
      </w:pPr>
      <w:r w:rsidRPr="00A75239">
        <w:rPr>
          <w:b/>
          <w:bCs/>
          <w:i/>
          <w:u w:val="single"/>
          <w:lang w:val="en-US"/>
        </w:rPr>
        <w:t xml:space="preserve">Risks of tariff setting on implementation of services for technological </w:t>
      </w:r>
      <w:proofErr w:type="gramStart"/>
      <w:r w:rsidRPr="00A75239">
        <w:rPr>
          <w:b/>
          <w:bCs/>
          <w:i/>
          <w:u w:val="single"/>
          <w:lang w:val="en-US"/>
        </w:rPr>
        <w:t>connection</w:t>
      </w:r>
      <w:proofErr w:type="gramEnd"/>
    </w:p>
    <w:p w14:paraId="1C8624F6" w14:textId="77777777" w:rsidR="00CC6B66" w:rsidRPr="00A75239" w:rsidRDefault="00CC6B66" w:rsidP="00CC6B66">
      <w:pPr>
        <w:pStyle w:val="Text"/>
        <w:rPr>
          <w:lang w:val="en-US"/>
        </w:rPr>
      </w:pPr>
    </w:p>
    <w:p w14:paraId="6144A06C" w14:textId="77777777" w:rsidR="00CC6B66" w:rsidRPr="004221E2" w:rsidRDefault="00CC6B66" w:rsidP="00CC6B66">
      <w:pPr>
        <w:pStyle w:val="Text"/>
        <w:rPr>
          <w:spacing w:val="-2"/>
          <w:lang w:val="en-US"/>
        </w:rPr>
      </w:pPr>
      <w:bookmarkStart w:id="257" w:name="_Hlk68003160"/>
      <w:r w:rsidRPr="004221E2">
        <w:rPr>
          <w:spacing w:val="-2"/>
          <w:lang w:val="en-US"/>
        </w:rPr>
        <w:t>The Company is subject to the risk of scarcity of source of funding of events under the contracts on implementation of technological connection due to approving by regulating authority of rates of the charge for technological connection below the economically justified level. One of the factors of this risks arising is introduction of amendments to legislation of the Russian Federation (Federal Law of  March 26, 2003 No. 35-FZ “On Electric Power Industry”) on excluding of power receivers of maximum capacity 150 kW from paying for technological connection, investment component to pay off expenses for construction of electric grid facilities (from  October 1, 2015 – no more than 50% from amount of specified expenditures, from October 1, 2017 – excluding this expenditures from paying for technological connection).</w:t>
      </w:r>
    </w:p>
    <w:p w14:paraId="20CB2BC6" w14:textId="77777777" w:rsidR="00CC6B66" w:rsidRPr="004221E2" w:rsidRDefault="00CC6B66" w:rsidP="00CC6B66">
      <w:pPr>
        <w:pStyle w:val="Text"/>
        <w:rPr>
          <w:spacing w:val="-2"/>
          <w:lang w:val="en-US"/>
        </w:rPr>
      </w:pPr>
      <w:r w:rsidRPr="004221E2">
        <w:rPr>
          <w:spacing w:val="-2"/>
          <w:lang w:val="en-US"/>
        </w:rPr>
        <w:t xml:space="preserve">To minimize the risk, the Company cooperates with tariffs regulatory authorities, forms correct scope of obligations under the technological connection agreements, elaborates design documentation on scope of obligations on technological connection agreements, provides the Regulatory Authorities with supporting materials conforming economic justification of the level of rates of the charge for technological connection. </w:t>
      </w:r>
    </w:p>
    <w:p w14:paraId="2D5B0AEB" w14:textId="77777777" w:rsidR="00CC6B66" w:rsidRPr="004221E2" w:rsidRDefault="00CC6B66" w:rsidP="00CC6B66">
      <w:pPr>
        <w:pStyle w:val="Text"/>
        <w:rPr>
          <w:spacing w:val="-2"/>
          <w:lang w:val="en-US"/>
        </w:rPr>
      </w:pPr>
    </w:p>
    <w:p w14:paraId="18BEB7DC" w14:textId="77777777" w:rsidR="00CC6B66" w:rsidRPr="004221E2" w:rsidRDefault="00CC6B66" w:rsidP="00CC6B66">
      <w:pPr>
        <w:pStyle w:val="Text"/>
        <w:rPr>
          <w:spacing w:val="-2"/>
          <w:lang w:val="en-US"/>
        </w:rPr>
      </w:pPr>
      <w:r w:rsidRPr="004221E2">
        <w:rPr>
          <w:spacing w:val="-2"/>
          <w:lang w:val="en-US"/>
        </w:rPr>
        <w:t xml:space="preserve">Risk of antimonopoly legislation is estimated by Company as moderate. The reason of the risk implementation may become nonfulfillment of the Company’s obligations on technological connection on the signed agreements (because of scarcity of funds and a considerable number of agreements on technological connection). </w:t>
      </w:r>
    </w:p>
    <w:bookmarkEnd w:id="257"/>
    <w:p w14:paraId="67A02845" w14:textId="77777777" w:rsidR="00CC6B66" w:rsidRPr="00A75239" w:rsidRDefault="00CC6B66" w:rsidP="00CC6B66">
      <w:pPr>
        <w:pStyle w:val="Text"/>
        <w:rPr>
          <w:spacing w:val="-2"/>
          <w:lang w:val="en-US"/>
        </w:rPr>
      </w:pPr>
    </w:p>
    <w:p w14:paraId="0635C57F" w14:textId="77777777" w:rsidR="00CC6B66" w:rsidRPr="00A249A8" w:rsidRDefault="00CC6B66" w:rsidP="00CC6B66">
      <w:pPr>
        <w:pStyle w:val="Text"/>
        <w:spacing w:line="233" w:lineRule="auto"/>
        <w:rPr>
          <w:bCs/>
          <w:iCs/>
          <w:lang w:val="en-US"/>
        </w:rPr>
      </w:pPr>
      <w:r w:rsidRPr="00A249A8">
        <w:rPr>
          <w:bCs/>
          <w:iCs/>
          <w:lang w:val="en-US"/>
        </w:rPr>
        <w:br w:type="page"/>
      </w:r>
    </w:p>
    <w:p w14:paraId="57E6583A" w14:textId="77777777" w:rsidR="00CC6B66" w:rsidRPr="003431D6" w:rsidRDefault="00CC6B66" w:rsidP="00CC6B66">
      <w:pPr>
        <w:pStyle w:val="53"/>
        <w:tabs>
          <w:tab w:val="left" w:pos="993"/>
        </w:tabs>
        <w:spacing w:after="0" w:line="233" w:lineRule="auto"/>
        <w:ind w:left="567" w:firstLine="0"/>
        <w:jc w:val="both"/>
        <w:rPr>
          <w:b/>
          <w:bCs/>
          <w:i/>
          <w:sz w:val="28"/>
          <w:szCs w:val="28"/>
          <w:u w:val="single"/>
          <w:lang w:val="en-US"/>
        </w:rPr>
      </w:pPr>
      <w:r>
        <w:rPr>
          <w:b/>
          <w:bCs/>
          <w:i/>
          <w:sz w:val="28"/>
          <w:szCs w:val="28"/>
          <w:u w:val="single"/>
          <w:lang w:val="en-US"/>
        </w:rPr>
        <w:lastRenderedPageBreak/>
        <w:t>Operational risks</w:t>
      </w:r>
    </w:p>
    <w:p w14:paraId="3AD380AA" w14:textId="77777777" w:rsidR="00CC6B66" w:rsidRPr="00A249A8" w:rsidRDefault="00CC6B66" w:rsidP="00CC6B66">
      <w:pPr>
        <w:pStyle w:val="Text"/>
        <w:spacing w:line="233" w:lineRule="auto"/>
        <w:rPr>
          <w:lang w:val="en-US"/>
        </w:rPr>
      </w:pPr>
    </w:p>
    <w:p w14:paraId="5EFBBA32" w14:textId="77777777" w:rsidR="00CC6B66" w:rsidRPr="007E2A42" w:rsidRDefault="00CC6B66" w:rsidP="00CC6B66">
      <w:pPr>
        <w:tabs>
          <w:tab w:val="left" w:pos="993"/>
        </w:tabs>
        <w:spacing w:before="120" w:after="0" w:line="240" w:lineRule="auto"/>
        <w:ind w:firstLine="567"/>
        <w:jc w:val="both"/>
        <w:rPr>
          <w:rFonts w:ascii="Times New Roman" w:eastAsia="Times New Roman" w:hAnsi="Times New Roman" w:cs="Times New Roman"/>
          <w:sz w:val="28"/>
          <w:szCs w:val="28"/>
          <w:lang w:val="en-US"/>
        </w:rPr>
      </w:pPr>
      <w:r w:rsidRPr="007E2A42">
        <w:rPr>
          <w:rFonts w:ascii="Times New Roman" w:eastAsia="Times New Roman" w:hAnsi="Times New Roman" w:cs="Times New Roman"/>
          <w:sz w:val="28"/>
          <w:szCs w:val="28"/>
          <w:lang w:val="en-US"/>
        </w:rPr>
        <w:t>In the process of its activity the Issuer is exposed to risks associated with physical deterioration, abuse and critical changes in the parameters of the equipment.</w:t>
      </w:r>
    </w:p>
    <w:p w14:paraId="7A22F218" w14:textId="77777777" w:rsidR="00CC6B66" w:rsidRPr="007E2A42" w:rsidRDefault="00CC6B66" w:rsidP="00CC6B66">
      <w:pPr>
        <w:tabs>
          <w:tab w:val="left" w:pos="993"/>
        </w:tabs>
        <w:spacing w:before="120" w:after="0" w:line="240" w:lineRule="auto"/>
        <w:ind w:firstLine="567"/>
        <w:jc w:val="both"/>
        <w:rPr>
          <w:rFonts w:ascii="Times New Roman" w:eastAsia="Times New Roman" w:hAnsi="Times New Roman" w:cs="Times New Roman"/>
          <w:sz w:val="28"/>
          <w:szCs w:val="28"/>
          <w:lang w:val="en-US"/>
        </w:rPr>
      </w:pPr>
      <w:r w:rsidRPr="007E2A42">
        <w:rPr>
          <w:rFonts w:ascii="Times New Roman" w:eastAsia="Times New Roman" w:hAnsi="Times New Roman" w:cs="Times New Roman"/>
          <w:sz w:val="28"/>
          <w:szCs w:val="28"/>
          <w:lang w:val="en-US"/>
        </w:rPr>
        <w:t>The main ones are:</w:t>
      </w:r>
    </w:p>
    <w:p w14:paraId="29AE6C12" w14:textId="77777777" w:rsidR="00CC6B66" w:rsidRPr="007E2A42" w:rsidRDefault="00CC6B66" w:rsidP="00CC6B66">
      <w:pPr>
        <w:tabs>
          <w:tab w:val="left" w:pos="993"/>
        </w:tabs>
        <w:spacing w:before="120" w:after="0" w:line="240" w:lineRule="auto"/>
        <w:ind w:firstLine="567"/>
        <w:jc w:val="both"/>
        <w:rPr>
          <w:rFonts w:ascii="Times New Roman" w:eastAsia="Times New Roman" w:hAnsi="Times New Roman" w:cs="Times New Roman"/>
          <w:sz w:val="28"/>
          <w:szCs w:val="28"/>
          <w:lang w:val="en-US"/>
        </w:rPr>
      </w:pPr>
      <w:r w:rsidRPr="007E2A42">
        <w:rPr>
          <w:rFonts w:ascii="Times New Roman" w:eastAsia="Times New Roman" w:hAnsi="Times New Roman" w:cs="Times New Roman"/>
          <w:sz w:val="28"/>
          <w:szCs w:val="28"/>
          <w:lang w:val="en-US"/>
        </w:rPr>
        <w:t xml:space="preserve">1) deterioration of performance and economic indicators of electric </w:t>
      </w:r>
      <w:proofErr w:type="gramStart"/>
      <w:r w:rsidRPr="007E2A42">
        <w:rPr>
          <w:rFonts w:ascii="Times New Roman" w:eastAsia="Times New Roman" w:hAnsi="Times New Roman" w:cs="Times New Roman"/>
          <w:sz w:val="28"/>
          <w:szCs w:val="28"/>
          <w:lang w:val="en-US"/>
        </w:rPr>
        <w:t>equipment;</w:t>
      </w:r>
      <w:proofErr w:type="gramEnd"/>
    </w:p>
    <w:p w14:paraId="2374B101" w14:textId="77777777" w:rsidR="00CC6B66" w:rsidRPr="007E2A42" w:rsidRDefault="00CC6B66" w:rsidP="00CC6B66">
      <w:pPr>
        <w:tabs>
          <w:tab w:val="left" w:pos="993"/>
        </w:tabs>
        <w:spacing w:before="120" w:after="0" w:line="240" w:lineRule="auto"/>
        <w:ind w:firstLine="567"/>
        <w:jc w:val="both"/>
        <w:rPr>
          <w:rFonts w:ascii="Times New Roman" w:eastAsia="Times New Roman" w:hAnsi="Times New Roman" w:cs="Times New Roman"/>
          <w:sz w:val="28"/>
          <w:szCs w:val="28"/>
          <w:lang w:val="en-US"/>
        </w:rPr>
      </w:pPr>
      <w:r w:rsidRPr="007E2A42">
        <w:rPr>
          <w:rFonts w:ascii="Times New Roman" w:eastAsia="Times New Roman" w:hAnsi="Times New Roman" w:cs="Times New Roman"/>
          <w:sz w:val="28"/>
          <w:szCs w:val="28"/>
          <w:lang w:val="en-US"/>
        </w:rPr>
        <w:t xml:space="preserve"> 2) threat of failures with partial or full undersupply of electricity with corresponding negative social </w:t>
      </w:r>
      <w:proofErr w:type="gramStart"/>
      <w:r w:rsidRPr="007E2A42">
        <w:rPr>
          <w:rFonts w:ascii="Times New Roman" w:eastAsia="Times New Roman" w:hAnsi="Times New Roman" w:cs="Times New Roman"/>
          <w:sz w:val="28"/>
          <w:szCs w:val="28"/>
          <w:lang w:val="en-US"/>
        </w:rPr>
        <w:t>consequences;</w:t>
      </w:r>
      <w:proofErr w:type="gramEnd"/>
    </w:p>
    <w:p w14:paraId="4EB72B42" w14:textId="77777777" w:rsidR="00CC6B66" w:rsidRPr="007E2A42" w:rsidRDefault="00CC6B66" w:rsidP="00CC6B66">
      <w:pPr>
        <w:tabs>
          <w:tab w:val="left" w:pos="993"/>
        </w:tabs>
        <w:spacing w:before="120" w:after="0" w:line="240" w:lineRule="auto"/>
        <w:ind w:firstLine="567"/>
        <w:jc w:val="both"/>
        <w:rPr>
          <w:rFonts w:ascii="Times New Roman" w:eastAsia="Times New Roman" w:hAnsi="Times New Roman" w:cs="Times New Roman"/>
          <w:sz w:val="28"/>
          <w:szCs w:val="28"/>
          <w:lang w:val="en-US"/>
        </w:rPr>
      </w:pPr>
      <w:r w:rsidRPr="007E2A42">
        <w:rPr>
          <w:rFonts w:ascii="Times New Roman" w:eastAsia="Times New Roman" w:hAnsi="Times New Roman" w:cs="Times New Roman"/>
          <w:sz w:val="28"/>
          <w:szCs w:val="28"/>
          <w:lang w:val="en-US"/>
        </w:rPr>
        <w:t xml:space="preserve">3) failure to comply with the obligations under the contracts for the provision of electricity transmission </w:t>
      </w:r>
      <w:proofErr w:type="gramStart"/>
      <w:r w:rsidRPr="007E2A42">
        <w:rPr>
          <w:rFonts w:ascii="Times New Roman" w:eastAsia="Times New Roman" w:hAnsi="Times New Roman" w:cs="Times New Roman"/>
          <w:sz w:val="28"/>
          <w:szCs w:val="28"/>
          <w:lang w:val="en-US"/>
        </w:rPr>
        <w:t>services;</w:t>
      </w:r>
      <w:proofErr w:type="gramEnd"/>
    </w:p>
    <w:p w14:paraId="64037025" w14:textId="77777777" w:rsidR="00CC6B66" w:rsidRPr="007E2A42" w:rsidRDefault="00CC6B66" w:rsidP="00CC6B66">
      <w:pPr>
        <w:tabs>
          <w:tab w:val="left" w:pos="993"/>
        </w:tabs>
        <w:spacing w:before="120" w:after="0" w:line="240" w:lineRule="auto"/>
        <w:ind w:firstLine="567"/>
        <w:jc w:val="both"/>
        <w:rPr>
          <w:rFonts w:ascii="Times New Roman" w:eastAsia="Times New Roman" w:hAnsi="Times New Roman" w:cs="Times New Roman"/>
          <w:sz w:val="28"/>
          <w:szCs w:val="28"/>
          <w:lang w:val="en-US"/>
        </w:rPr>
      </w:pPr>
      <w:r w:rsidRPr="007E2A42">
        <w:rPr>
          <w:rFonts w:ascii="Times New Roman" w:eastAsia="Times New Roman" w:hAnsi="Times New Roman" w:cs="Times New Roman"/>
          <w:sz w:val="28"/>
          <w:szCs w:val="28"/>
          <w:lang w:val="en-US"/>
        </w:rPr>
        <w:t>4) negative environmental effects.</w:t>
      </w:r>
    </w:p>
    <w:p w14:paraId="72F22E3B" w14:textId="77777777" w:rsidR="00CC6B66" w:rsidRPr="007E2A42" w:rsidRDefault="00CC6B66" w:rsidP="00CC6B66">
      <w:pPr>
        <w:tabs>
          <w:tab w:val="left" w:pos="993"/>
        </w:tabs>
        <w:spacing w:before="120" w:after="0" w:line="240" w:lineRule="auto"/>
        <w:ind w:firstLine="567"/>
        <w:jc w:val="both"/>
        <w:rPr>
          <w:rFonts w:ascii="Times New Roman" w:eastAsia="Times New Roman" w:hAnsi="Times New Roman" w:cs="Times New Roman"/>
          <w:sz w:val="28"/>
          <w:szCs w:val="28"/>
          <w:lang w:val="en-US"/>
        </w:rPr>
      </w:pPr>
      <w:r w:rsidRPr="007E2A42">
        <w:rPr>
          <w:rFonts w:ascii="Times New Roman" w:eastAsia="Times New Roman" w:hAnsi="Times New Roman" w:cs="Times New Roman"/>
          <w:sz w:val="28"/>
          <w:szCs w:val="28"/>
          <w:lang w:val="en-US"/>
        </w:rPr>
        <w:t xml:space="preserve">In order to decrease the risk of the group the issuer takes the following steps: </w:t>
      </w:r>
    </w:p>
    <w:p w14:paraId="4FE471C3" w14:textId="77777777" w:rsidR="00CC6B66" w:rsidRPr="007E2A42" w:rsidRDefault="00CC6B66" w:rsidP="00CC6B66">
      <w:pPr>
        <w:tabs>
          <w:tab w:val="left" w:pos="993"/>
        </w:tabs>
        <w:spacing w:before="120" w:after="0" w:line="240" w:lineRule="auto"/>
        <w:ind w:firstLine="567"/>
        <w:jc w:val="both"/>
        <w:rPr>
          <w:rFonts w:ascii="Times New Roman" w:eastAsia="Times New Roman" w:hAnsi="Times New Roman" w:cs="Times New Roman"/>
          <w:sz w:val="28"/>
          <w:szCs w:val="28"/>
          <w:lang w:val="en-US"/>
        </w:rPr>
      </w:pPr>
      <w:r w:rsidRPr="007E2A42">
        <w:rPr>
          <w:rFonts w:ascii="Times New Roman" w:eastAsia="Times New Roman" w:hAnsi="Times New Roman" w:cs="Times New Roman"/>
          <w:sz w:val="28"/>
          <w:szCs w:val="28"/>
          <w:lang w:val="en-US"/>
        </w:rPr>
        <w:t>1) scheduled repair and maintenance of equipment</w:t>
      </w:r>
    </w:p>
    <w:p w14:paraId="09ED2813" w14:textId="77777777" w:rsidR="00CC6B66" w:rsidRPr="007E2A42" w:rsidRDefault="00CC6B66" w:rsidP="00CC6B66">
      <w:pPr>
        <w:tabs>
          <w:tab w:val="left" w:pos="993"/>
        </w:tabs>
        <w:spacing w:before="120" w:after="0" w:line="240" w:lineRule="auto"/>
        <w:ind w:firstLine="567"/>
        <w:jc w:val="both"/>
        <w:rPr>
          <w:rFonts w:ascii="Times New Roman" w:eastAsia="Times New Roman" w:hAnsi="Times New Roman" w:cs="Times New Roman"/>
          <w:sz w:val="28"/>
          <w:szCs w:val="28"/>
          <w:lang w:val="en-US"/>
        </w:rPr>
      </w:pPr>
      <w:r w:rsidRPr="007E2A42">
        <w:rPr>
          <w:rFonts w:ascii="Times New Roman" w:eastAsia="Times New Roman" w:hAnsi="Times New Roman" w:cs="Times New Roman"/>
          <w:sz w:val="28"/>
          <w:szCs w:val="28"/>
          <w:lang w:val="en-US"/>
        </w:rPr>
        <w:t>2) technical re-equipment, reconstruction and new construction</w:t>
      </w:r>
    </w:p>
    <w:p w14:paraId="6A271965" w14:textId="77777777" w:rsidR="00CC6B66" w:rsidRPr="007E2A42" w:rsidRDefault="00CC6B66" w:rsidP="00CC6B66">
      <w:pPr>
        <w:tabs>
          <w:tab w:val="left" w:pos="993"/>
        </w:tabs>
        <w:spacing w:before="120" w:after="0" w:line="240" w:lineRule="auto"/>
        <w:ind w:firstLine="567"/>
        <w:jc w:val="both"/>
        <w:rPr>
          <w:rFonts w:ascii="Times New Roman" w:eastAsia="Times New Roman" w:hAnsi="Times New Roman" w:cs="Times New Roman"/>
          <w:sz w:val="28"/>
          <w:szCs w:val="28"/>
          <w:lang w:val="en-US"/>
        </w:rPr>
      </w:pPr>
      <w:r w:rsidRPr="007E2A42">
        <w:rPr>
          <w:rFonts w:ascii="Times New Roman" w:eastAsia="Times New Roman" w:hAnsi="Times New Roman" w:cs="Times New Roman"/>
          <w:sz w:val="28"/>
          <w:szCs w:val="28"/>
          <w:lang w:val="en-US"/>
        </w:rPr>
        <w:t xml:space="preserve">3) regular optimization of structure and </w:t>
      </w:r>
      <w:proofErr w:type="gramStart"/>
      <w:r w:rsidRPr="007E2A42">
        <w:rPr>
          <w:rFonts w:ascii="Times New Roman" w:eastAsia="Times New Roman" w:hAnsi="Times New Roman" w:cs="Times New Roman"/>
          <w:sz w:val="28"/>
          <w:szCs w:val="28"/>
          <w:lang w:val="en-US"/>
        </w:rPr>
        <w:t>amount</w:t>
      </w:r>
      <w:proofErr w:type="gramEnd"/>
      <w:r w:rsidRPr="007E2A42">
        <w:rPr>
          <w:rFonts w:ascii="Times New Roman" w:eastAsia="Times New Roman" w:hAnsi="Times New Roman" w:cs="Times New Roman"/>
          <w:sz w:val="28"/>
          <w:szCs w:val="28"/>
          <w:lang w:val="en-US"/>
        </w:rPr>
        <w:t xml:space="preserve"> of components and spare parts in reserve and other</w:t>
      </w:r>
    </w:p>
    <w:p w14:paraId="7906363E" w14:textId="77777777" w:rsidR="00CC6B66" w:rsidRPr="007E2A42" w:rsidRDefault="00CC6B66" w:rsidP="00CC6B66">
      <w:pPr>
        <w:tabs>
          <w:tab w:val="left" w:pos="993"/>
        </w:tabs>
        <w:spacing w:before="120" w:after="0" w:line="240" w:lineRule="auto"/>
        <w:ind w:firstLine="567"/>
        <w:jc w:val="both"/>
        <w:rPr>
          <w:rFonts w:ascii="Times New Roman" w:eastAsia="Times New Roman" w:hAnsi="Times New Roman" w:cs="Times New Roman"/>
          <w:sz w:val="28"/>
          <w:szCs w:val="28"/>
          <w:lang w:val="en-US"/>
        </w:rPr>
      </w:pPr>
      <w:r w:rsidRPr="007E2A42">
        <w:rPr>
          <w:rFonts w:ascii="Times New Roman" w:eastAsia="Times New Roman" w:hAnsi="Times New Roman" w:cs="Times New Roman"/>
          <w:sz w:val="28"/>
          <w:szCs w:val="28"/>
          <w:lang w:val="en-US"/>
        </w:rPr>
        <w:t>4) providing of industrial security and manufacturing control.</w:t>
      </w:r>
    </w:p>
    <w:p w14:paraId="7E5BE0B4" w14:textId="77777777" w:rsidR="00CC6B66" w:rsidRPr="007E2A42" w:rsidRDefault="00CC6B66" w:rsidP="00CC6B66">
      <w:pPr>
        <w:tabs>
          <w:tab w:val="left" w:pos="993"/>
        </w:tabs>
        <w:spacing w:before="120" w:after="0" w:line="240" w:lineRule="auto"/>
        <w:ind w:firstLine="567"/>
        <w:jc w:val="both"/>
        <w:rPr>
          <w:rFonts w:ascii="Times New Roman" w:eastAsia="Times New Roman" w:hAnsi="Times New Roman" w:cs="Times New Roman"/>
          <w:sz w:val="28"/>
          <w:szCs w:val="28"/>
          <w:lang w:val="en-US"/>
        </w:rPr>
      </w:pPr>
    </w:p>
    <w:p w14:paraId="25C86715" w14:textId="77777777" w:rsidR="00CC6B66" w:rsidRPr="003431D6" w:rsidRDefault="00CC6B66" w:rsidP="00CC6B66">
      <w:pPr>
        <w:pStyle w:val="Text"/>
        <w:spacing w:line="233" w:lineRule="auto"/>
        <w:rPr>
          <w:lang w:val="en-US"/>
        </w:rPr>
      </w:pPr>
      <w:r w:rsidRPr="007E2A42">
        <w:rPr>
          <w:lang w:val="en-US"/>
        </w:rPr>
        <w:t>The company assesses the level of risk above the average and believes that the negative factors will not materially affect its activities and performance of obligations on its securities</w:t>
      </w:r>
      <w:r w:rsidRPr="003431D6">
        <w:rPr>
          <w:lang w:val="en-US"/>
        </w:rPr>
        <w:t>.</w:t>
      </w:r>
    </w:p>
    <w:p w14:paraId="142756B1" w14:textId="77777777" w:rsidR="00CC6B66" w:rsidRPr="003431D6" w:rsidRDefault="00CC6B66" w:rsidP="00CC6B66">
      <w:pPr>
        <w:pStyle w:val="Text"/>
        <w:spacing w:line="233" w:lineRule="auto"/>
        <w:rPr>
          <w:b/>
          <w:lang w:val="en-US"/>
        </w:rPr>
      </w:pPr>
    </w:p>
    <w:p w14:paraId="44357168" w14:textId="77777777" w:rsidR="00CC6B66" w:rsidRPr="00840946" w:rsidRDefault="00CC6B66" w:rsidP="00CC6B66">
      <w:pPr>
        <w:pStyle w:val="53"/>
        <w:tabs>
          <w:tab w:val="left" w:pos="993"/>
        </w:tabs>
        <w:spacing w:after="0" w:line="233" w:lineRule="auto"/>
        <w:ind w:left="567" w:firstLine="0"/>
        <w:jc w:val="both"/>
        <w:rPr>
          <w:b/>
          <w:bCs/>
          <w:i/>
          <w:sz w:val="28"/>
          <w:szCs w:val="28"/>
          <w:u w:val="single"/>
          <w:lang w:val="en-US"/>
        </w:rPr>
      </w:pPr>
      <w:r>
        <w:rPr>
          <w:b/>
          <w:bCs/>
          <w:i/>
          <w:sz w:val="28"/>
          <w:szCs w:val="28"/>
          <w:u w:val="single"/>
          <w:lang w:val="en-US"/>
        </w:rPr>
        <w:t>Price risks</w:t>
      </w:r>
    </w:p>
    <w:p w14:paraId="514C89F5" w14:textId="77777777" w:rsidR="00CC6B66" w:rsidRPr="00840946" w:rsidRDefault="00CC6B66" w:rsidP="00CC6B66">
      <w:pPr>
        <w:pStyle w:val="Text"/>
        <w:spacing w:line="233" w:lineRule="auto"/>
        <w:rPr>
          <w:lang w:val="en-US"/>
        </w:rPr>
      </w:pPr>
    </w:p>
    <w:p w14:paraId="00555A6B" w14:textId="77777777" w:rsidR="00CC6B66" w:rsidRDefault="00CC6B66" w:rsidP="00CC6B66">
      <w:pPr>
        <w:shd w:val="clear" w:color="auto" w:fill="FFFFFF"/>
        <w:spacing w:before="120" w:after="0" w:line="240" w:lineRule="auto"/>
        <w:ind w:firstLine="567"/>
        <w:jc w:val="both"/>
        <w:rPr>
          <w:rFonts w:ascii="Times New Roman" w:eastAsia="Times New Roman" w:hAnsi="Times New Roman" w:cs="Times New Roman"/>
          <w:sz w:val="28"/>
          <w:szCs w:val="28"/>
          <w:lang w:val="en-US"/>
        </w:rPr>
      </w:pPr>
      <w:r w:rsidRPr="007E2A42">
        <w:rPr>
          <w:rFonts w:ascii="Times New Roman" w:eastAsia="Times New Roman" w:hAnsi="Times New Roman" w:cs="Times New Roman"/>
          <w:sz w:val="28"/>
          <w:szCs w:val="28"/>
          <w:lang w:val="en-US"/>
        </w:rPr>
        <w:t xml:space="preserve">Provision of electricity transmission services includes </w:t>
      </w:r>
      <w:proofErr w:type="gramStart"/>
      <w:r w:rsidRPr="007E2A42">
        <w:rPr>
          <w:rFonts w:ascii="Times New Roman" w:eastAsia="Times New Roman" w:hAnsi="Times New Roman" w:cs="Times New Roman"/>
          <w:sz w:val="28"/>
          <w:szCs w:val="28"/>
          <w:lang w:val="en-US"/>
        </w:rPr>
        <w:t>as well the purchase of raw materials, services, equipment and other materials</w:t>
      </w:r>
      <w:proofErr w:type="gramEnd"/>
      <w:r w:rsidRPr="007E2A42">
        <w:rPr>
          <w:rFonts w:ascii="Times New Roman" w:eastAsia="Times New Roman" w:hAnsi="Times New Roman" w:cs="Times New Roman"/>
          <w:sz w:val="28"/>
          <w:szCs w:val="28"/>
          <w:lang w:val="en-US"/>
        </w:rPr>
        <w:t xml:space="preserve"> used by the Company in its operations. The price increase is mainly explained by inflationary pressures and the impact of macroeconomic factors. During the economic </w:t>
      </w:r>
      <w:proofErr w:type="gramStart"/>
      <w:r w:rsidRPr="007E2A42">
        <w:rPr>
          <w:rFonts w:ascii="Times New Roman" w:eastAsia="Times New Roman" w:hAnsi="Times New Roman" w:cs="Times New Roman"/>
          <w:sz w:val="28"/>
          <w:szCs w:val="28"/>
          <w:lang w:val="en-US"/>
        </w:rPr>
        <w:t>instability</w:t>
      </w:r>
      <w:proofErr w:type="gramEnd"/>
      <w:r w:rsidRPr="007E2A42">
        <w:rPr>
          <w:rFonts w:ascii="Times New Roman" w:eastAsia="Times New Roman" w:hAnsi="Times New Roman" w:cs="Times New Roman"/>
          <w:sz w:val="28"/>
          <w:szCs w:val="28"/>
          <w:lang w:val="en-US"/>
        </w:rPr>
        <w:t xml:space="preserve"> the risk of augmentation of cost for goods</w:t>
      </w:r>
      <w:r>
        <w:rPr>
          <w:rFonts w:ascii="Times New Roman" w:eastAsia="Times New Roman" w:hAnsi="Times New Roman" w:cs="Times New Roman"/>
          <w:sz w:val="28"/>
          <w:szCs w:val="28"/>
          <w:lang w:val="en-US"/>
        </w:rPr>
        <w:t>, works</w:t>
      </w:r>
      <w:r w:rsidRPr="007E2A42">
        <w:rPr>
          <w:rFonts w:ascii="Times New Roman" w:eastAsia="Times New Roman" w:hAnsi="Times New Roman" w:cs="Times New Roman"/>
          <w:sz w:val="28"/>
          <w:szCs w:val="28"/>
          <w:lang w:val="en-US"/>
        </w:rPr>
        <w:t xml:space="preserve"> and services used by the Company increases.</w:t>
      </w:r>
      <w:r>
        <w:rPr>
          <w:rFonts w:ascii="Times New Roman" w:eastAsia="Times New Roman" w:hAnsi="Times New Roman" w:cs="Times New Roman"/>
          <w:sz w:val="28"/>
          <w:szCs w:val="28"/>
          <w:lang w:val="en-US"/>
        </w:rPr>
        <w:t xml:space="preserve"> </w:t>
      </w:r>
      <w:r w:rsidRPr="003C6E49">
        <w:rPr>
          <w:rFonts w:ascii="Times New Roman" w:eastAsia="Times New Roman" w:hAnsi="Times New Roman" w:cs="Times New Roman"/>
          <w:sz w:val="28"/>
          <w:szCs w:val="28"/>
          <w:lang w:val="en-US"/>
        </w:rPr>
        <w:t>However, macroeconomic factors, including inflation, are now stabilizing. Thus, price risks are assessed as low.</w:t>
      </w:r>
    </w:p>
    <w:p w14:paraId="657A6940" w14:textId="77777777" w:rsidR="00CC6B66" w:rsidRPr="007E2A42" w:rsidRDefault="00CC6B66" w:rsidP="00CC6B66">
      <w:pPr>
        <w:shd w:val="clear" w:color="auto" w:fill="FFFFFF"/>
        <w:spacing w:before="120" w:after="0" w:line="240" w:lineRule="auto"/>
        <w:ind w:firstLine="567"/>
        <w:jc w:val="both"/>
        <w:rPr>
          <w:rFonts w:ascii="Times New Roman" w:eastAsia="Times New Roman" w:hAnsi="Times New Roman" w:cs="Times New Roman"/>
          <w:sz w:val="28"/>
          <w:szCs w:val="28"/>
          <w:lang w:val="en-US"/>
        </w:rPr>
      </w:pPr>
      <w:r w:rsidRPr="007E2A42">
        <w:rPr>
          <w:rFonts w:ascii="Times New Roman" w:eastAsia="Times New Roman" w:hAnsi="Times New Roman" w:cs="Times New Roman"/>
          <w:sz w:val="28"/>
          <w:szCs w:val="28"/>
          <w:lang w:val="en-US"/>
        </w:rPr>
        <w:t xml:space="preserve">In order to minimize these risks, the </w:t>
      </w:r>
      <w:r>
        <w:rPr>
          <w:rFonts w:ascii="Times New Roman" w:eastAsia="Times New Roman" w:hAnsi="Times New Roman" w:cs="Times New Roman"/>
          <w:sz w:val="28"/>
          <w:szCs w:val="28"/>
          <w:lang w:val="en-US"/>
        </w:rPr>
        <w:t>Company</w:t>
      </w:r>
      <w:r w:rsidRPr="007E2A42">
        <w:rPr>
          <w:rFonts w:ascii="Times New Roman" w:eastAsia="Times New Roman" w:hAnsi="Times New Roman" w:cs="Times New Roman"/>
          <w:sz w:val="28"/>
          <w:szCs w:val="28"/>
          <w:lang w:val="en-US"/>
        </w:rPr>
        <w:t xml:space="preserve"> uses the position of a large consumer and purchases the material and technical </w:t>
      </w:r>
      <w:proofErr w:type="gramStart"/>
      <w:r w:rsidRPr="007E2A42">
        <w:rPr>
          <w:rFonts w:ascii="Times New Roman" w:eastAsia="Times New Roman" w:hAnsi="Times New Roman" w:cs="Times New Roman"/>
          <w:sz w:val="28"/>
          <w:szCs w:val="28"/>
          <w:lang w:val="en-US"/>
        </w:rPr>
        <w:t>resources, and</w:t>
      </w:r>
      <w:proofErr w:type="gramEnd"/>
      <w:r w:rsidRPr="007E2A42">
        <w:rPr>
          <w:rFonts w:ascii="Times New Roman" w:eastAsia="Times New Roman" w:hAnsi="Times New Roman" w:cs="Times New Roman"/>
          <w:sz w:val="28"/>
          <w:szCs w:val="28"/>
          <w:lang w:val="en-US"/>
        </w:rPr>
        <w:t xml:space="preserve"> selects the service providers through competitive and regulated procurements.</w:t>
      </w:r>
    </w:p>
    <w:p w14:paraId="2424A6CD" w14:textId="77777777" w:rsidR="00CC6B66" w:rsidRPr="00840946" w:rsidRDefault="00CC6B66" w:rsidP="00CC6B66">
      <w:pPr>
        <w:pStyle w:val="Text"/>
        <w:spacing w:line="233" w:lineRule="auto"/>
        <w:rPr>
          <w:lang w:val="en-US"/>
        </w:rPr>
      </w:pPr>
    </w:p>
    <w:p w14:paraId="2D1FD393" w14:textId="77777777" w:rsidR="00CC6B66" w:rsidRPr="00A249A8" w:rsidRDefault="00CC6B66" w:rsidP="00CC6B66">
      <w:pPr>
        <w:pStyle w:val="Text"/>
        <w:rPr>
          <w:bCs/>
          <w:iCs/>
          <w:lang w:val="en-US"/>
        </w:rPr>
      </w:pPr>
      <w:r w:rsidRPr="00A249A8">
        <w:rPr>
          <w:bCs/>
          <w:iCs/>
          <w:lang w:val="en-US"/>
        </w:rPr>
        <w:br w:type="page"/>
      </w:r>
    </w:p>
    <w:p w14:paraId="390484B8" w14:textId="77777777" w:rsidR="00CC6B66" w:rsidRDefault="00CC6B66" w:rsidP="00CC6B66">
      <w:pPr>
        <w:pStyle w:val="Text"/>
        <w:rPr>
          <w:b/>
          <w:u w:val="single"/>
          <w:lang w:val="en-US"/>
        </w:rPr>
      </w:pPr>
      <w:r w:rsidRPr="003C6E49">
        <w:rPr>
          <w:b/>
          <w:u w:val="single"/>
          <w:lang w:val="en-US"/>
        </w:rPr>
        <w:lastRenderedPageBreak/>
        <w:t xml:space="preserve">Risks of financial loss owing to external and political situations and regional </w:t>
      </w:r>
      <w:proofErr w:type="gramStart"/>
      <w:r w:rsidRPr="003C6E49">
        <w:rPr>
          <w:b/>
          <w:u w:val="single"/>
          <w:lang w:val="en-US"/>
        </w:rPr>
        <w:t>risks</w:t>
      </w:r>
      <w:proofErr w:type="gramEnd"/>
    </w:p>
    <w:p w14:paraId="7D646A45" w14:textId="77777777" w:rsidR="00CC6B66" w:rsidRPr="003C6E49" w:rsidRDefault="00CC6B66" w:rsidP="00CC6B66">
      <w:pPr>
        <w:pStyle w:val="Text"/>
        <w:rPr>
          <w:lang w:val="en-US"/>
        </w:rPr>
      </w:pPr>
    </w:p>
    <w:p w14:paraId="104DDAB2" w14:textId="77777777" w:rsidR="00CC6B66" w:rsidRPr="003C6E49" w:rsidRDefault="00CC6B66" w:rsidP="00CC6B66">
      <w:pPr>
        <w:pStyle w:val="Text"/>
        <w:rPr>
          <w:lang w:val="en-US"/>
        </w:rPr>
      </w:pPr>
      <w:r w:rsidRPr="003C6E49">
        <w:rPr>
          <w:lang w:val="en-US"/>
        </w:rPr>
        <w:t>Risks associated with adverse weather conditions which may lead to technological disturbances.</w:t>
      </w:r>
    </w:p>
    <w:p w14:paraId="15CB9B6F" w14:textId="77777777" w:rsidR="00CC6B66" w:rsidRPr="003C6E49" w:rsidRDefault="00CC6B66" w:rsidP="00CC6B66">
      <w:pPr>
        <w:pStyle w:val="Text"/>
        <w:rPr>
          <w:lang w:val="en-US"/>
        </w:rPr>
      </w:pPr>
      <w:r w:rsidRPr="003C6E49">
        <w:rPr>
          <w:lang w:val="en-US"/>
        </w:rPr>
        <w:t>Sudden changes of regional scale (ecological, political, demographic, social) are unlikely, but their emergence will certainly affect the Issuer's activities. Taking into consideration the sufficient level of development of the transport infrastructure of the region, the risks of termination of transport communication due to inaccessibility and farness are minimal.</w:t>
      </w:r>
    </w:p>
    <w:p w14:paraId="3F16B0B7" w14:textId="77777777" w:rsidR="00CC6B66" w:rsidRPr="003C6E49" w:rsidRDefault="00CC6B66" w:rsidP="00CC6B66">
      <w:pPr>
        <w:pStyle w:val="Text"/>
        <w:rPr>
          <w:lang w:val="en-US"/>
        </w:rPr>
      </w:pPr>
      <w:r w:rsidRPr="007E2A42">
        <w:rPr>
          <w:lang w:val="en-US"/>
        </w:rPr>
        <w:t>In the Company’s opinion, the situation in the region will have a favorable effect on the Issuer’s activity; there is no reason to expect that a change of the situation in the region will entail the Issuer’s failure to fulfil its liabilities</w:t>
      </w:r>
      <w:r w:rsidRPr="003C6E49">
        <w:rPr>
          <w:lang w:val="en-US"/>
        </w:rPr>
        <w:t>.</w:t>
      </w:r>
    </w:p>
    <w:p w14:paraId="64862994" w14:textId="77777777" w:rsidR="00CC6B66" w:rsidRPr="0076280F" w:rsidRDefault="00CC6B66" w:rsidP="00CC6B66">
      <w:pPr>
        <w:pStyle w:val="Text"/>
        <w:rPr>
          <w:lang w:val="en-US"/>
        </w:rPr>
      </w:pPr>
      <w:r w:rsidRPr="0076280F">
        <w:rPr>
          <w:lang w:val="en-US"/>
        </w:rPr>
        <w:t xml:space="preserve">The actual value for achieving the reliability indicator </w:t>
      </w:r>
      <w:proofErr w:type="gramStart"/>
      <w:r w:rsidRPr="0076280F">
        <w:rPr>
          <w:lang w:val="en-US"/>
        </w:rPr>
        <w:t>of  electric</w:t>
      </w:r>
      <w:proofErr w:type="gramEnd"/>
      <w:r w:rsidRPr="0076280F">
        <w:rPr>
          <w:lang w:val="en-US"/>
        </w:rPr>
        <w:t xml:space="preserve"> power transmission services in indicative terms did not exceed the planned values. The risk is assessed as "moderate." To identify the causes of major technological disturbances (accidents), accident investigations are organized in accordance with the requirements of the Decree of the Government of the Russian Federation of October 28, 2009 No. 846 "On Approval of the Rules for Investigating the Causes of Accidents in the Electric Power Industry ". Based on the results of investigations, emergency prevention measures are being developed in order to minimize the consequences of the realization of the risk and henceforth prevent the occurrence of similar </w:t>
      </w:r>
      <w:proofErr w:type="gramStart"/>
      <w:r w:rsidRPr="0076280F">
        <w:rPr>
          <w:lang w:val="en-US"/>
        </w:rPr>
        <w:t>cases  and</w:t>
      </w:r>
      <w:proofErr w:type="gramEnd"/>
      <w:r w:rsidRPr="0076280F">
        <w:rPr>
          <w:lang w:val="en-US"/>
        </w:rPr>
        <w:t xml:space="preserve"> cover the above mentioned factors..</w:t>
      </w:r>
    </w:p>
    <w:p w14:paraId="09F60F73" w14:textId="77777777" w:rsidR="00CC6B66" w:rsidRPr="0076280F" w:rsidRDefault="00CC6B66" w:rsidP="00CC6B66">
      <w:pPr>
        <w:pStyle w:val="Text"/>
        <w:rPr>
          <w:lang w:val="en-US"/>
        </w:rPr>
      </w:pPr>
    </w:p>
    <w:p w14:paraId="3FBB6BD8" w14:textId="77777777" w:rsidR="00CC6B66" w:rsidRDefault="00CC6B66" w:rsidP="00CC6B66">
      <w:pPr>
        <w:pStyle w:val="Text"/>
        <w:rPr>
          <w:b/>
          <w:bCs/>
          <w:i/>
          <w:u w:val="single"/>
          <w:lang w:val="en-US"/>
        </w:rPr>
      </w:pPr>
      <w:r w:rsidRPr="003C6E49">
        <w:rPr>
          <w:b/>
          <w:bCs/>
          <w:i/>
          <w:u w:val="single"/>
          <w:lang w:val="en-US"/>
        </w:rPr>
        <w:t xml:space="preserve">Risks associated with the political and economic situation in the country and </w:t>
      </w:r>
      <w:proofErr w:type="gramStart"/>
      <w:r w:rsidRPr="003C6E49">
        <w:rPr>
          <w:b/>
          <w:bCs/>
          <w:i/>
          <w:u w:val="single"/>
          <w:lang w:val="en-US"/>
        </w:rPr>
        <w:t>region</w:t>
      </w:r>
      <w:proofErr w:type="gramEnd"/>
    </w:p>
    <w:p w14:paraId="142518BC" w14:textId="77777777" w:rsidR="00CC6B66" w:rsidRPr="003C6E49" w:rsidRDefault="00CC6B66" w:rsidP="00CC6B66">
      <w:pPr>
        <w:pStyle w:val="Text"/>
        <w:rPr>
          <w:lang w:val="en-US"/>
        </w:rPr>
      </w:pPr>
    </w:p>
    <w:p w14:paraId="6E32A0E9" w14:textId="77777777" w:rsidR="00CC6B66" w:rsidRPr="003C6E49" w:rsidRDefault="00CC6B66" w:rsidP="00CC6B66">
      <w:pPr>
        <w:pStyle w:val="Text"/>
        <w:rPr>
          <w:lang w:val="en-US"/>
        </w:rPr>
      </w:pPr>
      <w:r w:rsidRPr="007E2A42">
        <w:rPr>
          <w:lang w:val="en-US"/>
        </w:rPr>
        <w:t xml:space="preserve">The indicators of economic progress in the regions where the Company operates (Krasnodar Region and the Republic of </w:t>
      </w:r>
      <w:proofErr w:type="spellStart"/>
      <w:r w:rsidRPr="007E2A42">
        <w:rPr>
          <w:lang w:val="en-US"/>
        </w:rPr>
        <w:t>Adygeya</w:t>
      </w:r>
      <w:proofErr w:type="spellEnd"/>
      <w:r w:rsidRPr="007E2A42">
        <w:rPr>
          <w:lang w:val="en-US"/>
        </w:rPr>
        <w:t>) are stable for several years; these regions are attractive for investments</w:t>
      </w:r>
      <w:r w:rsidRPr="003C6E49">
        <w:rPr>
          <w:lang w:val="en-US"/>
        </w:rPr>
        <w:t>.</w:t>
      </w:r>
    </w:p>
    <w:p w14:paraId="275408D3" w14:textId="77777777" w:rsidR="00CC6B66" w:rsidRPr="007E2A42" w:rsidRDefault="00CC6B66" w:rsidP="00CC6B66">
      <w:pPr>
        <w:spacing w:before="120" w:after="0" w:line="240" w:lineRule="auto"/>
        <w:ind w:firstLine="567"/>
        <w:jc w:val="both"/>
        <w:rPr>
          <w:rFonts w:ascii="Times New Roman" w:eastAsia="Times New Roman" w:hAnsi="Times New Roman" w:cs="Times New Roman"/>
          <w:sz w:val="28"/>
          <w:szCs w:val="28"/>
          <w:lang w:val="en-US"/>
        </w:rPr>
      </w:pPr>
      <w:r w:rsidRPr="007E2A42">
        <w:rPr>
          <w:rFonts w:ascii="Times New Roman" w:eastAsia="Times New Roman" w:hAnsi="Times New Roman" w:cs="Times New Roman"/>
          <w:sz w:val="28"/>
          <w:szCs w:val="28"/>
          <w:lang w:val="en-US"/>
        </w:rPr>
        <w:t>The worsening of economic and political situation in the country and the region under the influence of external factors (including sanctions) are main risks for the Company. Since the Company operates only on internal market, government of the Russian Federation develops programmes on import substitution including in regions where the Company operates, it leads to increasing of amount of electric energy consumption. Increasing of energy efficiency and adoption of energy-efficient technologies are development priorities of economics.</w:t>
      </w:r>
    </w:p>
    <w:p w14:paraId="5DE35BFF" w14:textId="77777777" w:rsidR="00CC6B66" w:rsidRPr="003C6E49" w:rsidRDefault="00CC6B66" w:rsidP="00CC6B66">
      <w:pPr>
        <w:pStyle w:val="Text"/>
        <w:rPr>
          <w:lang w:val="en-US"/>
        </w:rPr>
      </w:pPr>
      <w:r w:rsidRPr="007E2A42">
        <w:rPr>
          <w:lang w:val="en-US"/>
        </w:rPr>
        <w:t>In the event of significant political instability, which can negatively affect the operations and earnings, the Issuer takes measures of crisis management, reduces as much as possible the expenses, and investment plans</w:t>
      </w:r>
      <w:r w:rsidRPr="003C6E49">
        <w:rPr>
          <w:lang w:val="en-US"/>
        </w:rPr>
        <w:t>.</w:t>
      </w:r>
      <w:r w:rsidRPr="003C6E49">
        <w:rPr>
          <w:lang w:val="en-US"/>
        </w:rPr>
        <w:br w:type="page"/>
      </w:r>
    </w:p>
    <w:p w14:paraId="764D1B34" w14:textId="77777777" w:rsidR="00CC6B66" w:rsidRPr="007E2A42" w:rsidRDefault="00CC6B66" w:rsidP="00CC6B66">
      <w:pPr>
        <w:spacing w:before="120" w:after="0" w:line="240" w:lineRule="auto"/>
        <w:ind w:firstLine="567"/>
        <w:jc w:val="both"/>
        <w:rPr>
          <w:rFonts w:ascii="Times New Roman" w:eastAsia="Times New Roman" w:hAnsi="Times New Roman" w:cs="Times New Roman"/>
          <w:sz w:val="28"/>
          <w:szCs w:val="28"/>
          <w:lang w:val="en-US"/>
        </w:rPr>
      </w:pPr>
      <w:r w:rsidRPr="007E2A42">
        <w:rPr>
          <w:rFonts w:ascii="Times New Roman" w:eastAsia="Times New Roman" w:hAnsi="Times New Roman" w:cs="Times New Roman"/>
          <w:sz w:val="28"/>
          <w:szCs w:val="28"/>
          <w:lang w:val="en-US"/>
        </w:rPr>
        <w:lastRenderedPageBreak/>
        <w:t>Additionally, there are risks associated with military conflicts, introduction of a state of emergency, natural disasters that may have consequences as follows:</w:t>
      </w:r>
    </w:p>
    <w:p w14:paraId="0719845E" w14:textId="77777777" w:rsidR="00CC6B66" w:rsidRPr="007E2A42" w:rsidRDefault="00CC6B66" w:rsidP="00CC6B66">
      <w:pPr>
        <w:numPr>
          <w:ilvl w:val="0"/>
          <w:numId w:val="38"/>
        </w:numPr>
        <w:spacing w:before="120" w:after="0" w:line="240" w:lineRule="auto"/>
        <w:ind w:left="567" w:hanging="567"/>
        <w:jc w:val="both"/>
        <w:rPr>
          <w:rFonts w:ascii="Times New Roman" w:eastAsia="Times New Roman" w:hAnsi="Times New Roman" w:cs="Times New Roman"/>
          <w:sz w:val="28"/>
          <w:szCs w:val="28"/>
          <w:lang w:val="en-US"/>
        </w:rPr>
      </w:pPr>
      <w:r w:rsidRPr="007E2A42">
        <w:rPr>
          <w:rFonts w:ascii="Times New Roman" w:eastAsia="Times New Roman" w:hAnsi="Times New Roman" w:cs="Times New Roman"/>
          <w:sz w:val="28"/>
          <w:szCs w:val="28"/>
          <w:lang w:val="en-US"/>
        </w:rPr>
        <w:t xml:space="preserve">deterioration of the whole national economy status and, consequently, of the Issuer’s financial </w:t>
      </w:r>
      <w:proofErr w:type="gramStart"/>
      <w:r w:rsidRPr="007E2A42">
        <w:rPr>
          <w:rFonts w:ascii="Times New Roman" w:eastAsia="Times New Roman" w:hAnsi="Times New Roman" w:cs="Times New Roman"/>
          <w:sz w:val="28"/>
          <w:szCs w:val="28"/>
          <w:lang w:val="en-US"/>
        </w:rPr>
        <w:t>status;</w:t>
      </w:r>
      <w:proofErr w:type="gramEnd"/>
    </w:p>
    <w:p w14:paraId="78F7C1F8" w14:textId="77777777" w:rsidR="00CC6B66" w:rsidRPr="003C6E49" w:rsidRDefault="00CC6B66" w:rsidP="00CC6B66">
      <w:pPr>
        <w:numPr>
          <w:ilvl w:val="0"/>
          <w:numId w:val="38"/>
        </w:numPr>
        <w:spacing w:before="120" w:after="0" w:line="240" w:lineRule="auto"/>
        <w:ind w:left="567" w:hanging="567"/>
        <w:jc w:val="both"/>
        <w:rPr>
          <w:rFonts w:ascii="Times New Roman" w:eastAsia="Times New Roman" w:hAnsi="Times New Roman" w:cs="Times New Roman"/>
          <w:sz w:val="28"/>
          <w:szCs w:val="28"/>
          <w:lang w:val="en-US"/>
        </w:rPr>
      </w:pPr>
      <w:r w:rsidRPr="007E2A42">
        <w:rPr>
          <w:rFonts w:ascii="Times New Roman" w:eastAsia="Times New Roman" w:hAnsi="Times New Roman" w:cs="Times New Roman"/>
          <w:sz w:val="28"/>
          <w:szCs w:val="28"/>
          <w:lang w:val="en-US"/>
        </w:rPr>
        <w:t>damage to Company property that may negatively affect its ability to timely and fully fulfil its liabilities to consumers and counterparties.</w:t>
      </w:r>
    </w:p>
    <w:p w14:paraId="53D92D4C" w14:textId="77777777" w:rsidR="00CC6B66" w:rsidRPr="007E2A42" w:rsidRDefault="00CC6B66" w:rsidP="00CC6B66">
      <w:pPr>
        <w:spacing w:after="0" w:line="240" w:lineRule="auto"/>
        <w:ind w:firstLine="567"/>
        <w:jc w:val="both"/>
        <w:rPr>
          <w:rFonts w:ascii="Times New Roman" w:eastAsia="Times New Roman" w:hAnsi="Times New Roman" w:cs="Times New Roman"/>
          <w:color w:val="0F243E"/>
          <w:sz w:val="28"/>
          <w:szCs w:val="28"/>
          <w:lang w:val="en-US"/>
        </w:rPr>
      </w:pPr>
    </w:p>
    <w:p w14:paraId="4DAB8D28" w14:textId="77777777" w:rsidR="00CC6B66" w:rsidRPr="003C6E49" w:rsidRDefault="00CC6B66" w:rsidP="00CC6B66">
      <w:pPr>
        <w:pStyle w:val="Text"/>
        <w:spacing w:line="233" w:lineRule="auto"/>
        <w:rPr>
          <w:lang w:val="en-US"/>
        </w:rPr>
      </w:pPr>
      <w:r w:rsidRPr="007E2A42">
        <w:rPr>
          <w:lang w:val="en-US"/>
        </w:rPr>
        <w:t>The regions where the Company operates are politically stable with the risk of a military conflict or a state of emergency occurrence there due to internal causes being minimal. The Company has elaborated and is carrying out target arrangements for protection of the Company’s energy facilities against subversive or terrorist acts. The Company established a permanent working group on combating terrorism in the power distribution facilities in the region. Besides, cooperation with law enforcement authorities is carried out. To compensate for damage of the effect of emergency circumstances associated, inter alia, with natural disasters, the Company concludes property insurance contracts</w:t>
      </w:r>
      <w:r w:rsidRPr="003C6E49">
        <w:rPr>
          <w:lang w:val="en-US"/>
        </w:rPr>
        <w:t>.</w:t>
      </w:r>
    </w:p>
    <w:p w14:paraId="49531B7C" w14:textId="77777777" w:rsidR="00CC6B66" w:rsidRPr="003C6E49" w:rsidRDefault="00CC6B66" w:rsidP="00CC6B66">
      <w:pPr>
        <w:pStyle w:val="Text"/>
        <w:spacing w:line="233" w:lineRule="auto"/>
        <w:rPr>
          <w:sz w:val="22"/>
          <w:szCs w:val="22"/>
          <w:lang w:val="en-US"/>
        </w:rPr>
      </w:pPr>
    </w:p>
    <w:p w14:paraId="145249BA" w14:textId="77777777" w:rsidR="00CC6B66" w:rsidRPr="00CC0E9F" w:rsidRDefault="00CC6B66" w:rsidP="00CC6B66">
      <w:pPr>
        <w:pStyle w:val="53"/>
        <w:tabs>
          <w:tab w:val="left" w:pos="993"/>
        </w:tabs>
        <w:spacing w:after="0" w:line="233" w:lineRule="auto"/>
        <w:ind w:left="567" w:firstLine="0"/>
        <w:jc w:val="both"/>
        <w:rPr>
          <w:b/>
          <w:sz w:val="28"/>
          <w:szCs w:val="28"/>
          <w:u w:val="single"/>
          <w:lang w:val="en-US"/>
        </w:rPr>
      </w:pPr>
      <w:r>
        <w:rPr>
          <w:b/>
          <w:sz w:val="28"/>
          <w:szCs w:val="28"/>
          <w:u w:val="single"/>
          <w:lang w:val="en-US"/>
        </w:rPr>
        <w:t>Financial risks</w:t>
      </w:r>
    </w:p>
    <w:p w14:paraId="33E32AB4" w14:textId="77777777" w:rsidR="00CC6B66" w:rsidRPr="00CC0E9F" w:rsidRDefault="00CC6B66" w:rsidP="00CC6B66">
      <w:pPr>
        <w:pStyle w:val="53"/>
        <w:tabs>
          <w:tab w:val="left" w:pos="993"/>
        </w:tabs>
        <w:spacing w:after="0" w:line="233" w:lineRule="auto"/>
        <w:ind w:left="567" w:firstLine="0"/>
        <w:jc w:val="both"/>
        <w:rPr>
          <w:bCs/>
          <w:i/>
          <w:iCs/>
          <w:sz w:val="22"/>
          <w:szCs w:val="22"/>
          <w:lang w:val="en-US"/>
        </w:rPr>
      </w:pPr>
    </w:p>
    <w:p w14:paraId="2CEA15D5" w14:textId="77777777" w:rsidR="00CC6B66" w:rsidRPr="00CC0E9F" w:rsidRDefault="00CC6B66" w:rsidP="00CC6B66">
      <w:pPr>
        <w:pStyle w:val="53"/>
        <w:tabs>
          <w:tab w:val="left" w:pos="993"/>
        </w:tabs>
        <w:spacing w:after="0" w:line="233" w:lineRule="auto"/>
        <w:ind w:left="567" w:firstLine="0"/>
        <w:jc w:val="both"/>
        <w:rPr>
          <w:b/>
          <w:bCs/>
          <w:i/>
          <w:sz w:val="28"/>
          <w:szCs w:val="28"/>
          <w:u w:val="single"/>
          <w:lang w:val="en-US"/>
        </w:rPr>
      </w:pPr>
      <w:r w:rsidRPr="00CC0E9F">
        <w:rPr>
          <w:b/>
          <w:bCs/>
          <w:i/>
          <w:sz w:val="28"/>
          <w:szCs w:val="28"/>
          <w:u w:val="single"/>
          <w:lang w:val="en-US"/>
        </w:rPr>
        <w:t>Risk of an increase in inflation</w:t>
      </w:r>
    </w:p>
    <w:p w14:paraId="2B544913" w14:textId="77777777" w:rsidR="00CC6B66" w:rsidRPr="00CC0E9F" w:rsidRDefault="00CC6B66" w:rsidP="00CC6B66">
      <w:pPr>
        <w:pStyle w:val="53"/>
        <w:tabs>
          <w:tab w:val="left" w:pos="993"/>
        </w:tabs>
        <w:spacing w:after="0" w:line="233" w:lineRule="auto"/>
        <w:ind w:right="120" w:firstLine="709"/>
        <w:jc w:val="both"/>
        <w:rPr>
          <w:bCs/>
          <w:iCs/>
          <w:sz w:val="22"/>
          <w:szCs w:val="22"/>
          <w:lang w:val="en-US"/>
        </w:rPr>
      </w:pPr>
    </w:p>
    <w:p w14:paraId="5B841652" w14:textId="77777777" w:rsidR="00CC6B66" w:rsidRDefault="00CC6B66" w:rsidP="00CC6B66">
      <w:pPr>
        <w:pStyle w:val="Text"/>
        <w:spacing w:line="233" w:lineRule="auto"/>
        <w:rPr>
          <w:lang w:val="en-US"/>
        </w:rPr>
      </w:pPr>
      <w:r w:rsidRPr="007E2A42">
        <w:rPr>
          <w:lang w:val="en-US"/>
        </w:rPr>
        <w:t xml:space="preserve">The current inflation level cannot have a significant effect on the financial status of the Company. The Ministry of Economic Development of the Russian Federation has reviewed the Macroeconomic forecast related to the inflation rate for 2019-2022 in favor of its reduction against the background of forthcoming deceleration of consumer demand level, caused by the loan cycle. According to the data of the Federal State Statistics Service, the rate of the annual inflation </w:t>
      </w:r>
      <w:r>
        <w:rPr>
          <w:lang w:val="en-US"/>
        </w:rPr>
        <w:t>amounted to 3 percent based on</w:t>
      </w:r>
      <w:r w:rsidRPr="00F141A4">
        <w:rPr>
          <w:lang w:val="en-US"/>
        </w:rPr>
        <w:t xml:space="preserve"> the results of 2020</w:t>
      </w:r>
      <w:r>
        <w:rPr>
          <w:lang w:val="en-US"/>
        </w:rPr>
        <w:t xml:space="preserve">. </w:t>
      </w:r>
      <w:r w:rsidRPr="00F141A4">
        <w:rPr>
          <w:lang w:val="en-US"/>
        </w:rPr>
        <w:t>However, because of pandemic and observance of quarantine by economic entities, according to the Bank of Russia’s forecast, inflation will reach 4,</w:t>
      </w:r>
      <w:r>
        <w:rPr>
          <w:lang w:val="en-US"/>
        </w:rPr>
        <w:t>9 percent</w:t>
      </w:r>
      <w:r w:rsidRPr="00F141A4">
        <w:rPr>
          <w:lang w:val="en-US"/>
        </w:rPr>
        <w:t xml:space="preserve"> according to the results of 2020 and will stand close to 4</w:t>
      </w:r>
      <w:r>
        <w:rPr>
          <w:lang w:val="en-US"/>
        </w:rPr>
        <w:t xml:space="preserve"> percent</w:t>
      </w:r>
      <w:r w:rsidRPr="00F141A4">
        <w:rPr>
          <w:lang w:val="en-US"/>
        </w:rPr>
        <w:t xml:space="preserve"> </w:t>
      </w:r>
      <w:proofErr w:type="gramStart"/>
      <w:r w:rsidRPr="00F141A4">
        <w:rPr>
          <w:lang w:val="en-US"/>
        </w:rPr>
        <w:t>later on</w:t>
      </w:r>
      <w:proofErr w:type="gramEnd"/>
      <w:r>
        <w:rPr>
          <w:lang w:val="en-US"/>
        </w:rPr>
        <w:t xml:space="preserve">. </w:t>
      </w:r>
      <w:r w:rsidRPr="007E2A42">
        <w:rPr>
          <w:lang w:val="en-US"/>
        </w:rPr>
        <w:t>Nevertheless, for minimization of financial risks associated with inflation processes and affecting the financial results of activity, the Company is implementing an integrated programme for analysis of financial risks, planning and appraisal of actual profitability of activity; one identifies return rate indices that are indicative of the Company’s level of cost-efficiency, normative values of financial coefficients characterizing the Company’s solvency and liquidity, which enable one to promptly detect drawbacks in the Company’s work and take measures for their elimination. As well as in accordance with Decree of the Government of the Russian Federation of December 29, 2011 No. 1178 “On price formation in sphere of regulated prices (tariffs) in power industry” when regulating electricity tariffs inflation level should be taken into consideration (consumer price index), that was defined in the prognosis of social and economic development of the Russian Federation. Thus, the Company considers these risks as moderate</w:t>
      </w:r>
      <w:r>
        <w:rPr>
          <w:lang w:val="en-US"/>
        </w:rPr>
        <w:t>.</w:t>
      </w:r>
    </w:p>
    <w:p w14:paraId="6AD794DC" w14:textId="139DFE4F" w:rsidR="009E509E" w:rsidRDefault="009E509E" w:rsidP="00CC6B66">
      <w:pPr>
        <w:pStyle w:val="53"/>
        <w:tabs>
          <w:tab w:val="left" w:pos="993"/>
        </w:tabs>
        <w:spacing w:after="0" w:line="240" w:lineRule="auto"/>
        <w:ind w:left="567" w:firstLine="0"/>
        <w:jc w:val="both"/>
        <w:rPr>
          <w:b/>
          <w:bCs/>
          <w:i/>
          <w:sz w:val="28"/>
          <w:szCs w:val="28"/>
          <w:u w:val="single"/>
          <w:lang w:val="en-US"/>
        </w:rPr>
      </w:pPr>
    </w:p>
    <w:p w14:paraId="2F31DEA3" w14:textId="2736E710" w:rsidR="009E509E" w:rsidRDefault="009E509E" w:rsidP="00CC6B66">
      <w:pPr>
        <w:pStyle w:val="53"/>
        <w:tabs>
          <w:tab w:val="left" w:pos="993"/>
        </w:tabs>
        <w:spacing w:after="0" w:line="240" w:lineRule="auto"/>
        <w:ind w:left="567" w:firstLine="0"/>
        <w:jc w:val="both"/>
        <w:rPr>
          <w:b/>
          <w:bCs/>
          <w:i/>
          <w:sz w:val="28"/>
          <w:szCs w:val="28"/>
          <w:u w:val="single"/>
          <w:lang w:val="en-US"/>
        </w:rPr>
      </w:pPr>
    </w:p>
    <w:p w14:paraId="004B0E1C" w14:textId="77777777" w:rsidR="009E509E" w:rsidRDefault="009E509E" w:rsidP="00CC6B66">
      <w:pPr>
        <w:pStyle w:val="53"/>
        <w:tabs>
          <w:tab w:val="left" w:pos="993"/>
        </w:tabs>
        <w:spacing w:after="0" w:line="240" w:lineRule="auto"/>
        <w:ind w:left="567" w:firstLine="0"/>
        <w:jc w:val="both"/>
        <w:rPr>
          <w:b/>
          <w:bCs/>
          <w:i/>
          <w:sz w:val="28"/>
          <w:szCs w:val="28"/>
          <w:u w:val="single"/>
          <w:lang w:val="en-US"/>
        </w:rPr>
      </w:pPr>
    </w:p>
    <w:p w14:paraId="05F507F5" w14:textId="7EADC125" w:rsidR="00CC6B66" w:rsidRPr="00F141A4" w:rsidRDefault="00CC6B66" w:rsidP="00CC6B66">
      <w:pPr>
        <w:pStyle w:val="53"/>
        <w:tabs>
          <w:tab w:val="left" w:pos="993"/>
        </w:tabs>
        <w:spacing w:after="0" w:line="240" w:lineRule="auto"/>
        <w:ind w:left="567" w:firstLine="0"/>
        <w:jc w:val="both"/>
        <w:rPr>
          <w:b/>
          <w:bCs/>
          <w:i/>
          <w:sz w:val="28"/>
          <w:szCs w:val="28"/>
          <w:u w:val="single"/>
          <w:lang w:val="en-US"/>
        </w:rPr>
      </w:pPr>
      <w:r w:rsidRPr="00F141A4">
        <w:rPr>
          <w:b/>
          <w:bCs/>
          <w:i/>
          <w:sz w:val="28"/>
          <w:szCs w:val="28"/>
          <w:u w:val="single"/>
          <w:lang w:val="en-US"/>
        </w:rPr>
        <w:t>The risk of an increase in interest rates on credits and loans</w:t>
      </w:r>
    </w:p>
    <w:p w14:paraId="243EEC31" w14:textId="77777777" w:rsidR="00CC6B66" w:rsidRPr="00F141A4" w:rsidRDefault="00CC6B66" w:rsidP="00CC6B66">
      <w:pPr>
        <w:pStyle w:val="Text"/>
        <w:rPr>
          <w:lang w:val="en-US"/>
        </w:rPr>
      </w:pPr>
    </w:p>
    <w:p w14:paraId="1CF7D165" w14:textId="77777777" w:rsidR="00CC6B66" w:rsidRPr="007E2A42" w:rsidRDefault="00CC6B66" w:rsidP="00CC6B66">
      <w:pPr>
        <w:pStyle w:val="Text"/>
        <w:rPr>
          <w:lang w:val="en-US"/>
        </w:rPr>
      </w:pPr>
      <w:r w:rsidRPr="007E2A42">
        <w:rPr>
          <w:lang w:val="en-US"/>
        </w:rPr>
        <w:t>The Company attracts short-term and long-term borrowings from the Russian financial market. Since Company operates in the Russian Federation, inflation growth in the Russian Federation is one of the factors of overall growth of interest rates. Significant increase in interest rates on loans and borrowings can lead to debt service increase. But nowadays because of low level of inflation and regular decline in key rate, the risk of rising interest rates on loans is estimated as low (there has been a consistent decline in the interest rate from</w:t>
      </w:r>
      <w:r>
        <w:rPr>
          <w:lang w:val="en-US"/>
        </w:rPr>
        <w:t xml:space="preserve"> </w:t>
      </w:r>
      <w:r w:rsidRPr="007E2A42">
        <w:rPr>
          <w:lang w:val="en-US"/>
        </w:rPr>
        <w:t>1</w:t>
      </w:r>
      <w:r>
        <w:rPr>
          <w:lang w:val="en-US"/>
        </w:rPr>
        <w:t>1 percent</w:t>
      </w:r>
      <w:r w:rsidRPr="007E2A42">
        <w:rPr>
          <w:lang w:val="en-US"/>
        </w:rPr>
        <w:t xml:space="preserve"> per annum to </w:t>
      </w:r>
      <w:r>
        <w:rPr>
          <w:lang w:val="en-US"/>
        </w:rPr>
        <w:t>4.</w:t>
      </w:r>
      <w:r w:rsidRPr="007E2A42">
        <w:rPr>
          <w:lang w:val="en-US"/>
        </w:rPr>
        <w:t xml:space="preserve">25 </w:t>
      </w:r>
      <w:r>
        <w:rPr>
          <w:lang w:val="en-US"/>
        </w:rPr>
        <w:t>percent</w:t>
      </w:r>
      <w:r w:rsidRPr="007E2A42">
        <w:rPr>
          <w:lang w:val="en-US"/>
        </w:rPr>
        <w:t xml:space="preserve"> per annum</w:t>
      </w:r>
      <w:r>
        <w:rPr>
          <w:lang w:val="en-US"/>
        </w:rPr>
        <w:t xml:space="preserve"> versus the similar period of 2016). To manage this risk, the Company optimizes </w:t>
      </w:r>
      <w:r w:rsidRPr="007E2A42">
        <w:rPr>
          <w:lang w:val="en-US"/>
        </w:rPr>
        <w:t>the debt portfolio structure</w:t>
      </w:r>
      <w:r>
        <w:rPr>
          <w:lang w:val="en-US"/>
        </w:rPr>
        <w:t xml:space="preserve"> and reduces its servicing costs. Thus, the average interest rate of the Company amounted to 6.2 percent at planned value of 8 percent based on the results of 2020. Besides, </w:t>
      </w:r>
      <w:r w:rsidRPr="007E2A42">
        <w:rPr>
          <w:lang w:val="en-US"/>
        </w:rPr>
        <w:t xml:space="preserve">the Company strains after use of loans and borrowings with the fixed interest rate. The Company’s supposed actions in the event of negative effect of interest rates change on one’s activity: attraction of longer-term loans to avoid negative effect of interest rates short-term fluctuations and diversify funding sources. </w:t>
      </w:r>
    </w:p>
    <w:p w14:paraId="6A28CF01" w14:textId="77777777" w:rsidR="00CC6B66" w:rsidRDefault="00CC6B66" w:rsidP="00CC6B66">
      <w:pPr>
        <w:pStyle w:val="Text"/>
        <w:rPr>
          <w:lang w:val="en-US"/>
        </w:rPr>
      </w:pPr>
    </w:p>
    <w:p w14:paraId="3A9A45DC" w14:textId="77777777" w:rsidR="00CC6B66" w:rsidRPr="00A249A8" w:rsidRDefault="00CC6B66" w:rsidP="00CC6B66">
      <w:pPr>
        <w:pStyle w:val="Text"/>
        <w:rPr>
          <w:lang w:val="en-US"/>
        </w:rPr>
      </w:pPr>
    </w:p>
    <w:p w14:paraId="4B76E35C" w14:textId="77777777" w:rsidR="00CC6B66" w:rsidRDefault="00CC6B66" w:rsidP="00CC6B66">
      <w:pPr>
        <w:pStyle w:val="Text"/>
        <w:rPr>
          <w:b/>
          <w:bCs/>
          <w:i/>
          <w:u w:val="single"/>
          <w:lang w:val="en-US"/>
        </w:rPr>
      </w:pPr>
      <w:r w:rsidRPr="00CD0949">
        <w:rPr>
          <w:b/>
          <w:bCs/>
          <w:i/>
          <w:u w:val="single"/>
          <w:lang w:val="en-US"/>
        </w:rPr>
        <w:t>Risk of changes of foreign currencies exchange rates</w:t>
      </w:r>
    </w:p>
    <w:p w14:paraId="2AFD237B" w14:textId="77777777" w:rsidR="00CC6B66" w:rsidRPr="00CD0949" w:rsidRDefault="00CC6B66" w:rsidP="00CC6B66">
      <w:pPr>
        <w:pStyle w:val="Text"/>
        <w:rPr>
          <w:lang w:val="en-US"/>
        </w:rPr>
      </w:pPr>
    </w:p>
    <w:p w14:paraId="4C46DE1B" w14:textId="77777777" w:rsidR="00CC6B66" w:rsidRDefault="00CC6B66" w:rsidP="00CC6B66">
      <w:pPr>
        <w:pStyle w:val="Text"/>
        <w:rPr>
          <w:lang w:val="en-US"/>
        </w:rPr>
      </w:pPr>
      <w:r w:rsidRPr="007E2A42">
        <w:rPr>
          <w:lang w:val="en-US"/>
        </w:rPr>
        <w:t xml:space="preserve">Carrying out its core business activity within the territory of the Russian Federation, the Company has neither investment into foreign companies which value of net assets is exposed to the risk of currency exchange rates fluctuations, nor revenues or expenses expressed in terms of foreign currency. Risks connected with exchange rate fluctuations, are not factors of direct impact on the financial and economic activities of the </w:t>
      </w:r>
      <w:proofErr w:type="gramStart"/>
      <w:r w:rsidRPr="007E2A42">
        <w:rPr>
          <w:lang w:val="en-US"/>
        </w:rPr>
        <w:t>Company, but</w:t>
      </w:r>
      <w:proofErr w:type="gramEnd"/>
      <w:r w:rsidRPr="007E2A42">
        <w:rPr>
          <w:lang w:val="en-US"/>
        </w:rPr>
        <w:t xml:space="preserve"> may lead to augmentation of prices for energy equipment</w:t>
      </w:r>
      <w:r w:rsidRPr="00CD0949">
        <w:rPr>
          <w:lang w:val="en-US"/>
        </w:rPr>
        <w:t xml:space="preserve">. </w:t>
      </w:r>
      <w:proofErr w:type="gramStart"/>
      <w:r w:rsidRPr="00054128">
        <w:rPr>
          <w:lang w:val="en-US"/>
        </w:rPr>
        <w:t>In spite of</w:t>
      </w:r>
      <w:proofErr w:type="gramEnd"/>
      <w:r w:rsidRPr="00054128">
        <w:rPr>
          <w:lang w:val="en-US"/>
        </w:rPr>
        <w:t xml:space="preserve"> </w:t>
      </w:r>
      <w:r>
        <w:rPr>
          <w:lang w:val="en-US"/>
        </w:rPr>
        <w:t xml:space="preserve">volatility and </w:t>
      </w:r>
      <w:r w:rsidRPr="00054128">
        <w:rPr>
          <w:lang w:val="en-US"/>
        </w:rPr>
        <w:t xml:space="preserve">weakening of a national currency in the </w:t>
      </w:r>
      <w:r>
        <w:rPr>
          <w:lang w:val="en-US"/>
        </w:rPr>
        <w:t>1</w:t>
      </w:r>
      <w:r w:rsidRPr="00054128">
        <w:rPr>
          <w:vertAlign w:val="superscript"/>
          <w:lang w:val="en-US"/>
        </w:rPr>
        <w:t>st</w:t>
      </w:r>
      <w:r>
        <w:rPr>
          <w:lang w:val="en-US"/>
        </w:rPr>
        <w:t>-3</w:t>
      </w:r>
      <w:r w:rsidRPr="00054128">
        <w:rPr>
          <w:vertAlign w:val="superscript"/>
          <w:lang w:val="en-US"/>
        </w:rPr>
        <w:t>rd</w:t>
      </w:r>
      <w:r>
        <w:rPr>
          <w:lang w:val="en-US"/>
        </w:rPr>
        <w:t xml:space="preserve"> </w:t>
      </w:r>
      <w:r w:rsidRPr="00054128">
        <w:rPr>
          <w:lang w:val="en-US"/>
        </w:rPr>
        <w:t>quarter</w:t>
      </w:r>
      <w:r>
        <w:rPr>
          <w:lang w:val="en-US"/>
        </w:rPr>
        <w:t>s</w:t>
      </w:r>
      <w:r w:rsidRPr="00054128">
        <w:rPr>
          <w:lang w:val="en-US"/>
        </w:rPr>
        <w:t xml:space="preserve"> of 2020</w:t>
      </w:r>
      <w:r>
        <w:rPr>
          <w:lang w:val="en-US"/>
        </w:rPr>
        <w:t xml:space="preserve"> and </w:t>
      </w:r>
      <w:r w:rsidRPr="00054128">
        <w:rPr>
          <w:lang w:val="en-US"/>
        </w:rPr>
        <w:t>ruble appreciation</w:t>
      </w:r>
      <w:r>
        <w:rPr>
          <w:lang w:val="en-US"/>
        </w:rPr>
        <w:t xml:space="preserve"> in the 4</w:t>
      </w:r>
      <w:r w:rsidRPr="00054128">
        <w:rPr>
          <w:vertAlign w:val="superscript"/>
          <w:lang w:val="en-US"/>
        </w:rPr>
        <w:t>th</w:t>
      </w:r>
      <w:r>
        <w:rPr>
          <w:lang w:val="en-US"/>
        </w:rPr>
        <w:t xml:space="preserve"> quarter of 2020</w:t>
      </w:r>
      <w:r w:rsidRPr="00054128">
        <w:rPr>
          <w:lang w:val="en-US"/>
        </w:rPr>
        <w:t xml:space="preserve">, the </w:t>
      </w:r>
      <w:r>
        <w:rPr>
          <w:lang w:val="en-US"/>
        </w:rPr>
        <w:t xml:space="preserve">Company </w:t>
      </w:r>
      <w:r w:rsidRPr="00054128">
        <w:rPr>
          <w:lang w:val="en-US"/>
        </w:rPr>
        <w:t>estimates the risk as moderate</w:t>
      </w:r>
      <w:r>
        <w:rPr>
          <w:lang w:val="en-US"/>
        </w:rPr>
        <w:t>.</w:t>
      </w:r>
      <w:r w:rsidRPr="00195DF7">
        <w:rPr>
          <w:lang w:val="en-US"/>
        </w:rPr>
        <w:t xml:space="preserve"> In order to mitigate the Company’s risk, the macroeconomic situation is monitored and procurement planning and import substitution are carried out.</w:t>
      </w:r>
      <w:r>
        <w:rPr>
          <w:lang w:val="en-US"/>
        </w:rPr>
        <w:t xml:space="preserve"> </w:t>
      </w:r>
      <w:r w:rsidRPr="00195DF7">
        <w:rPr>
          <w:lang w:val="en-US"/>
        </w:rPr>
        <w:t xml:space="preserve">In case of a further weakening of the national currency the issuer plans to analyse the risks and make appropriate decisions in each </w:t>
      </w:r>
      <w:proofErr w:type="gramStart"/>
      <w:r w:rsidRPr="00195DF7">
        <w:rPr>
          <w:lang w:val="en-US"/>
        </w:rPr>
        <w:t>particular situation</w:t>
      </w:r>
      <w:proofErr w:type="gramEnd"/>
      <w:r>
        <w:rPr>
          <w:lang w:val="en-US"/>
        </w:rPr>
        <w:t>.</w:t>
      </w:r>
    </w:p>
    <w:p w14:paraId="55C38308" w14:textId="77777777" w:rsidR="00CC6B66" w:rsidRDefault="00CC6B66" w:rsidP="00CC6B66">
      <w:pPr>
        <w:pStyle w:val="Text"/>
        <w:rPr>
          <w:lang w:val="en-US"/>
        </w:rPr>
      </w:pPr>
    </w:p>
    <w:p w14:paraId="48869FD9" w14:textId="77777777" w:rsidR="00CC6B66" w:rsidRPr="00A249A8" w:rsidRDefault="00CC6B66" w:rsidP="00CC6B66">
      <w:pPr>
        <w:pStyle w:val="Text"/>
        <w:rPr>
          <w:lang w:val="en-US"/>
        </w:rPr>
      </w:pPr>
      <w:r w:rsidRPr="00A249A8">
        <w:rPr>
          <w:lang w:val="en-US"/>
        </w:rPr>
        <w:br w:type="page"/>
      </w:r>
    </w:p>
    <w:p w14:paraId="0623BCA8" w14:textId="77777777" w:rsidR="009E509E" w:rsidRDefault="009E509E" w:rsidP="00CC6B66">
      <w:pPr>
        <w:pStyle w:val="Text"/>
        <w:rPr>
          <w:b/>
          <w:bCs/>
          <w:i/>
          <w:u w:val="single"/>
          <w:lang w:val="en-US"/>
        </w:rPr>
      </w:pPr>
    </w:p>
    <w:p w14:paraId="6FAF2EC8" w14:textId="5A68EB9D" w:rsidR="00CC6B66" w:rsidRDefault="00CC6B66" w:rsidP="00CC6B66">
      <w:pPr>
        <w:pStyle w:val="Text"/>
        <w:rPr>
          <w:b/>
          <w:bCs/>
          <w:i/>
          <w:u w:val="single"/>
          <w:lang w:val="en-US"/>
        </w:rPr>
      </w:pPr>
      <w:r w:rsidRPr="00195DF7">
        <w:rPr>
          <w:b/>
          <w:bCs/>
          <w:i/>
          <w:u w:val="single"/>
          <w:lang w:val="en-US"/>
        </w:rPr>
        <w:t xml:space="preserve">Risk of reducing the customer </w:t>
      </w:r>
      <w:proofErr w:type="gramStart"/>
      <w:r w:rsidRPr="00195DF7">
        <w:rPr>
          <w:b/>
          <w:bCs/>
          <w:i/>
          <w:u w:val="single"/>
          <w:lang w:val="en-US"/>
        </w:rPr>
        <w:t>prices</w:t>
      </w:r>
      <w:proofErr w:type="gramEnd"/>
    </w:p>
    <w:p w14:paraId="2EA29E87" w14:textId="77777777" w:rsidR="00CC6B66" w:rsidRPr="00195DF7" w:rsidRDefault="00CC6B66" w:rsidP="00CC6B66">
      <w:pPr>
        <w:pStyle w:val="Text"/>
        <w:rPr>
          <w:lang w:val="en-US"/>
        </w:rPr>
      </w:pPr>
    </w:p>
    <w:p w14:paraId="68D8F750" w14:textId="240939FF" w:rsidR="00CC6B66" w:rsidRPr="009E509E" w:rsidRDefault="00CC6B66" w:rsidP="009E509E">
      <w:pPr>
        <w:shd w:val="clear" w:color="auto" w:fill="FFFFFF"/>
        <w:spacing w:before="120" w:after="0" w:line="240" w:lineRule="auto"/>
        <w:ind w:firstLine="567"/>
        <w:jc w:val="both"/>
        <w:rPr>
          <w:rFonts w:ascii="Times New Roman" w:eastAsia="Times New Roman" w:hAnsi="Times New Roman" w:cs="Times New Roman"/>
          <w:sz w:val="28"/>
          <w:szCs w:val="28"/>
          <w:lang w:val="en-US"/>
        </w:rPr>
      </w:pPr>
      <w:r w:rsidRPr="007E2A42">
        <w:rPr>
          <w:rFonts w:ascii="Times New Roman" w:eastAsia="Times New Roman" w:hAnsi="Times New Roman" w:cs="Times New Roman"/>
          <w:sz w:val="28"/>
          <w:szCs w:val="28"/>
          <w:lang w:val="en-US"/>
        </w:rPr>
        <w:t xml:space="preserve">Changes in the consumer price index to some extent affect the Company’s rate of return and one’s financial and business activity results, but their effect is not a direct dependence factor. Indirect dependence of the Company’s rate of return on changes of the consumer price index is mainly conditioned by the fact that tariffs for services for transmission of electric energy cross electric power grids are established by state tariff bodies </w:t>
      </w:r>
      <w:proofErr w:type="gramStart"/>
      <w:r w:rsidRPr="007E2A42">
        <w:rPr>
          <w:rFonts w:ascii="Times New Roman" w:eastAsia="Times New Roman" w:hAnsi="Times New Roman" w:cs="Times New Roman"/>
          <w:sz w:val="28"/>
          <w:szCs w:val="28"/>
          <w:lang w:val="en-US"/>
        </w:rPr>
        <w:t>on the basis of</w:t>
      </w:r>
      <w:proofErr w:type="gramEnd"/>
      <w:r w:rsidRPr="007E2A42">
        <w:rPr>
          <w:rFonts w:ascii="Times New Roman" w:eastAsia="Times New Roman" w:hAnsi="Times New Roman" w:cs="Times New Roman"/>
          <w:sz w:val="28"/>
          <w:szCs w:val="28"/>
          <w:lang w:val="en-US"/>
        </w:rPr>
        <w:t xml:space="preserve"> justified expenses on their provision and fully or partially compensate for growth of the Company’s expenses associated with inflation. Due to the decreasing of inflation rate, the risk is evaluated as moderate.</w:t>
      </w:r>
    </w:p>
    <w:p w14:paraId="6694A395" w14:textId="77777777" w:rsidR="00CC6B66" w:rsidRPr="007E2A42" w:rsidRDefault="00CC6B66" w:rsidP="00CC6B66">
      <w:pPr>
        <w:shd w:val="clear" w:color="auto" w:fill="FFFFFF"/>
        <w:spacing w:before="120" w:after="100" w:afterAutospacing="1" w:line="240" w:lineRule="auto"/>
        <w:ind w:firstLine="567"/>
        <w:jc w:val="both"/>
        <w:rPr>
          <w:rFonts w:ascii="Times New Roman" w:eastAsia="Times New Roman" w:hAnsi="Times New Roman" w:cs="Times New Roman"/>
          <w:sz w:val="28"/>
          <w:szCs w:val="28"/>
          <w:lang w:val="en-US"/>
        </w:rPr>
      </w:pPr>
      <w:r w:rsidRPr="007E2A42">
        <w:rPr>
          <w:rFonts w:ascii="Times New Roman" w:eastAsia="Times New Roman" w:hAnsi="Times New Roman" w:cs="Times New Roman"/>
          <w:sz w:val="28"/>
          <w:szCs w:val="28"/>
          <w:lang w:val="en-US"/>
        </w:rPr>
        <w:t xml:space="preserve">The occurrence of these financial risks can have an impact on the </w:t>
      </w:r>
      <w:r>
        <w:rPr>
          <w:rFonts w:ascii="Times New Roman" w:eastAsia="Times New Roman" w:hAnsi="Times New Roman" w:cs="Times New Roman"/>
          <w:sz w:val="28"/>
          <w:szCs w:val="28"/>
          <w:lang w:val="en-US"/>
        </w:rPr>
        <w:t>Company</w:t>
      </w:r>
      <w:r w:rsidRPr="007E2A42">
        <w:rPr>
          <w:rFonts w:ascii="Times New Roman" w:eastAsia="Times New Roman" w:hAnsi="Times New Roman" w:cs="Times New Roman"/>
          <w:sz w:val="28"/>
          <w:szCs w:val="28"/>
          <w:lang w:val="en-US"/>
        </w:rPr>
        <w:t>’s financial statements. The indicator which is most affected in the Company’s statements is the index of accounts receivable arising from the inability of counterparties to pay for services of the Company. The deterioration of the economic situation in Russia may affect the growth of the cost of electricity transmission through electric grids of the Company, which, while maintaining the established tariffs will reduce the profits. To reduce this risk, the Company carries out the work on the management of debt receivable directed to optimization of its amount and repayment of debts.</w:t>
      </w:r>
    </w:p>
    <w:p w14:paraId="6F547E11" w14:textId="77777777" w:rsidR="00CC6B66" w:rsidRPr="00A249A8" w:rsidRDefault="00CC6B66" w:rsidP="00CC6B66">
      <w:pPr>
        <w:pStyle w:val="Text"/>
        <w:ind w:firstLine="0"/>
        <w:rPr>
          <w:lang w:val="en-US"/>
        </w:rPr>
      </w:pPr>
    </w:p>
    <w:p w14:paraId="17754472" w14:textId="77777777" w:rsidR="00CC6B66" w:rsidRPr="00195DF7" w:rsidRDefault="00CC6B66" w:rsidP="00CC6B66">
      <w:pPr>
        <w:pStyle w:val="53"/>
        <w:spacing w:after="0" w:line="240" w:lineRule="auto"/>
        <w:ind w:left="567" w:firstLine="0"/>
        <w:jc w:val="both"/>
        <w:rPr>
          <w:b/>
          <w:sz w:val="28"/>
          <w:szCs w:val="28"/>
          <w:u w:val="single"/>
          <w:lang w:val="en-US"/>
        </w:rPr>
      </w:pPr>
      <w:r>
        <w:rPr>
          <w:b/>
          <w:sz w:val="28"/>
          <w:szCs w:val="28"/>
          <w:u w:val="single"/>
          <w:lang w:val="en-US"/>
        </w:rPr>
        <w:t>Legal risks</w:t>
      </w:r>
    </w:p>
    <w:p w14:paraId="08CF7D0B" w14:textId="77777777" w:rsidR="00CC6B66" w:rsidRPr="00477E5D" w:rsidRDefault="00CC6B66" w:rsidP="00CC6B66">
      <w:pPr>
        <w:pStyle w:val="Text"/>
        <w:rPr>
          <w:lang w:val="en-US"/>
        </w:rPr>
      </w:pPr>
    </w:p>
    <w:p w14:paraId="1AFCC83E" w14:textId="77777777" w:rsidR="00CC6B66" w:rsidRDefault="00CC6B66" w:rsidP="00CC6B66">
      <w:pPr>
        <w:pStyle w:val="Text"/>
        <w:rPr>
          <w:b/>
          <w:bCs/>
          <w:i/>
          <w:iCs/>
          <w:u w:val="single"/>
          <w:lang w:val="en-US"/>
        </w:rPr>
      </w:pPr>
      <w:r w:rsidRPr="00477E5D">
        <w:rPr>
          <w:b/>
          <w:bCs/>
          <w:i/>
          <w:iCs/>
          <w:u w:val="single"/>
          <w:lang w:val="en-US"/>
        </w:rPr>
        <w:t xml:space="preserve">Risks associated with tax and environmental legislation and customs and currency </w:t>
      </w:r>
      <w:proofErr w:type="gramStart"/>
      <w:r w:rsidRPr="00477E5D">
        <w:rPr>
          <w:b/>
          <w:bCs/>
          <w:i/>
          <w:iCs/>
          <w:u w:val="single"/>
          <w:lang w:val="en-US"/>
        </w:rPr>
        <w:t>regulation</w:t>
      </w:r>
      <w:proofErr w:type="gramEnd"/>
    </w:p>
    <w:p w14:paraId="6E9AC3AB" w14:textId="77777777" w:rsidR="00CC6B66" w:rsidRPr="00477E5D" w:rsidRDefault="00CC6B66" w:rsidP="00CC6B66">
      <w:pPr>
        <w:pStyle w:val="Text"/>
        <w:rPr>
          <w:lang w:val="en-US"/>
        </w:rPr>
      </w:pPr>
    </w:p>
    <w:p w14:paraId="42516C76" w14:textId="77777777" w:rsidR="00CC6B66" w:rsidRPr="00477E5D" w:rsidRDefault="00CC6B66" w:rsidP="00CC6B66">
      <w:pPr>
        <w:pStyle w:val="Text"/>
        <w:rPr>
          <w:lang w:val="en-US"/>
        </w:rPr>
      </w:pPr>
      <w:r w:rsidRPr="00477E5D">
        <w:rPr>
          <w:lang w:val="en-US"/>
        </w:rPr>
        <w:t>Since no special taxation mode is applicable to the Company’s activity and the Company has no overdue tax and levy indebtedness to budgets of all levels, the Company’s tax risks are considered as the minimum within the framework of a conscientious taxpayer’s activity.</w:t>
      </w:r>
    </w:p>
    <w:p w14:paraId="48BAAFBA" w14:textId="77777777" w:rsidR="00CC6B66" w:rsidRPr="00477E5D" w:rsidRDefault="00CC6B66" w:rsidP="00CC6B66">
      <w:pPr>
        <w:pStyle w:val="Text"/>
        <w:rPr>
          <w:lang w:val="en-US"/>
        </w:rPr>
      </w:pPr>
      <w:r w:rsidRPr="00477E5D">
        <w:rPr>
          <w:lang w:val="en-US"/>
        </w:rPr>
        <w:t>In the shorter term, the Company does not foresee emergence of any significant risks in its financial and business activity associated with changes in tax and civil legislation.</w:t>
      </w:r>
    </w:p>
    <w:p w14:paraId="3CF449A3" w14:textId="77777777" w:rsidR="00CC6B66" w:rsidRDefault="00CC6B66" w:rsidP="00CC6B66">
      <w:pPr>
        <w:pStyle w:val="Text"/>
        <w:rPr>
          <w:lang w:val="en-US"/>
        </w:rPr>
      </w:pPr>
      <w:r w:rsidRPr="00477E5D">
        <w:rPr>
          <w:lang w:val="en-US"/>
        </w:rPr>
        <w:t>Changes of currency and customs legislation of the Russian Federation are of no relevance for the Company’s activity and, consequently, do not entail emergence of legal risks.</w:t>
      </w:r>
    </w:p>
    <w:p w14:paraId="02B9CE9B" w14:textId="77777777" w:rsidR="00CC6B66" w:rsidRDefault="00CC6B66" w:rsidP="00CC6B66">
      <w:pPr>
        <w:pStyle w:val="Text"/>
        <w:rPr>
          <w:lang w:val="en-US"/>
        </w:rPr>
      </w:pPr>
      <w:r w:rsidRPr="00477E5D">
        <w:rPr>
          <w:lang w:val="en-US"/>
        </w:rPr>
        <w:t xml:space="preserve">The Company holds </w:t>
      </w:r>
      <w:proofErr w:type="spellStart"/>
      <w:r w:rsidRPr="00477E5D">
        <w:rPr>
          <w:lang w:val="en-US"/>
        </w:rPr>
        <w:t>licenсes</w:t>
      </w:r>
      <w:proofErr w:type="spellEnd"/>
      <w:r w:rsidRPr="00477E5D">
        <w:rPr>
          <w:lang w:val="en-US"/>
        </w:rPr>
        <w:t xml:space="preserve"> for certain activities.</w:t>
      </w:r>
      <w:r>
        <w:rPr>
          <w:lang w:val="en-US"/>
        </w:rPr>
        <w:t xml:space="preserve"> </w:t>
      </w:r>
      <w:r w:rsidRPr="00477E5D">
        <w:rPr>
          <w:lang w:val="en-US"/>
        </w:rPr>
        <w:t xml:space="preserve">The Company carries out regular work for prolongation of the licenses necessary for conduction of its business activity. The Company’s exposure to the above risk may be considered insignificant. </w:t>
      </w:r>
      <w:r w:rsidRPr="008C496A">
        <w:rPr>
          <w:lang w:val="en-US"/>
        </w:rPr>
        <w:t xml:space="preserve">In case of </w:t>
      </w:r>
      <w:r w:rsidRPr="00477E5D">
        <w:rPr>
          <w:lang w:val="en-US"/>
        </w:rPr>
        <w:t xml:space="preserve">change of requirements </w:t>
      </w:r>
      <w:r>
        <w:rPr>
          <w:lang w:val="en-US"/>
        </w:rPr>
        <w:t xml:space="preserve">and/or making of demands </w:t>
      </w:r>
      <w:r w:rsidRPr="00477E5D">
        <w:rPr>
          <w:lang w:val="en-US"/>
        </w:rPr>
        <w:t xml:space="preserve">on licensing of the basic kinds of activity, the </w:t>
      </w:r>
      <w:r>
        <w:rPr>
          <w:lang w:val="en-US"/>
        </w:rPr>
        <w:t>Company</w:t>
      </w:r>
      <w:r w:rsidRPr="00477E5D">
        <w:rPr>
          <w:lang w:val="en-US"/>
        </w:rPr>
        <w:t xml:space="preserve"> will take necessary steps to obtain the appropriate licenses and permits. Risks connected with absence of possibility to </w:t>
      </w:r>
      <w:r w:rsidRPr="00477E5D">
        <w:rPr>
          <w:lang w:val="en-US"/>
        </w:rPr>
        <w:lastRenderedPageBreak/>
        <w:t>extend the license of the Company are minimal and cannot influence on Company’s fulfillment of obligations on outstanding securities</w:t>
      </w:r>
      <w:r>
        <w:rPr>
          <w:lang w:val="en-US"/>
        </w:rPr>
        <w:t>.</w:t>
      </w:r>
    </w:p>
    <w:p w14:paraId="2D37C25D" w14:textId="77777777" w:rsidR="00CC6B66" w:rsidRPr="00A249A8" w:rsidRDefault="00CC6B66" w:rsidP="00CC6B66">
      <w:pPr>
        <w:pStyle w:val="Text"/>
        <w:rPr>
          <w:b/>
          <w:lang w:val="en-US"/>
        </w:rPr>
      </w:pPr>
    </w:p>
    <w:p w14:paraId="4F282A26" w14:textId="77777777" w:rsidR="00CC6B66" w:rsidRDefault="00CC6B66" w:rsidP="00CC6B66">
      <w:pPr>
        <w:pStyle w:val="Text"/>
        <w:rPr>
          <w:b/>
          <w:bCs/>
          <w:i/>
          <w:iCs/>
          <w:u w:val="single"/>
          <w:lang w:val="en-US"/>
        </w:rPr>
      </w:pPr>
      <w:r w:rsidRPr="008C496A">
        <w:rPr>
          <w:b/>
          <w:bCs/>
          <w:i/>
          <w:iCs/>
          <w:u w:val="single"/>
          <w:lang w:val="en-US"/>
        </w:rPr>
        <w:t xml:space="preserve">The risk of performance of a judicial act (settlement of disputes) on debt collection for power transmission services not in favor of the </w:t>
      </w:r>
      <w:r>
        <w:rPr>
          <w:b/>
          <w:bCs/>
          <w:i/>
          <w:iCs/>
          <w:u w:val="single"/>
          <w:lang w:val="en-US"/>
        </w:rPr>
        <w:t>Company</w:t>
      </w:r>
    </w:p>
    <w:p w14:paraId="52E5E5C5" w14:textId="77777777" w:rsidR="00CC6B66" w:rsidRPr="008C496A" w:rsidRDefault="00CC6B66" w:rsidP="00CC6B66">
      <w:pPr>
        <w:pStyle w:val="Text"/>
        <w:rPr>
          <w:lang w:val="en-US"/>
        </w:rPr>
      </w:pPr>
    </w:p>
    <w:p w14:paraId="58AC9AF8" w14:textId="77777777" w:rsidR="00CC6B66" w:rsidRPr="008C496A" w:rsidRDefault="00CC6B66" w:rsidP="00CC6B66">
      <w:pPr>
        <w:pStyle w:val="Text"/>
        <w:rPr>
          <w:lang w:val="en-US"/>
        </w:rPr>
      </w:pPr>
      <w:r w:rsidRPr="008C496A">
        <w:rPr>
          <w:lang w:val="en-US"/>
        </w:rPr>
        <w:t xml:space="preserve">The absence of documents conforming actual fulfillment of obligations on behalf of the </w:t>
      </w:r>
      <w:r>
        <w:rPr>
          <w:lang w:val="en-US"/>
        </w:rPr>
        <w:t>Company</w:t>
      </w:r>
      <w:r w:rsidRPr="008C496A">
        <w:rPr>
          <w:lang w:val="en-US"/>
        </w:rPr>
        <w:t>, services and expenses incurred, including insufficient or poor quality of supporting materials, incoherence of activities of business units may lead to negative financial consequences for the Issuer when pronouncing judicial acts (settlement of disputes) on collection of debts for power transmission services not in favor of the Company, collection of court costs.</w:t>
      </w:r>
      <w:r>
        <w:rPr>
          <w:lang w:val="en-US"/>
        </w:rPr>
        <w:t xml:space="preserve"> The risk is estimated as moderate.</w:t>
      </w:r>
    </w:p>
    <w:p w14:paraId="70C20537" w14:textId="77777777" w:rsidR="00CC6B66" w:rsidRPr="008C496A" w:rsidRDefault="00CC6B66" w:rsidP="00CC6B66">
      <w:pPr>
        <w:pStyle w:val="Text"/>
        <w:rPr>
          <w:lang w:val="en-US"/>
        </w:rPr>
      </w:pPr>
      <w:r w:rsidRPr="00DB6DE1">
        <w:rPr>
          <w:lang w:val="en-US"/>
        </w:rPr>
        <w:t xml:space="preserve">The </w:t>
      </w:r>
      <w:r>
        <w:rPr>
          <w:lang w:val="en-US"/>
        </w:rPr>
        <w:t>Company</w:t>
      </w:r>
      <w:r w:rsidRPr="00DB6DE1">
        <w:rPr>
          <w:lang w:val="en-US"/>
        </w:rPr>
        <w:t xml:space="preserve"> participates in legal proceedings, the results of which may significantly affect </w:t>
      </w:r>
      <w:r>
        <w:rPr>
          <w:lang w:val="en-US"/>
        </w:rPr>
        <w:t>its</w:t>
      </w:r>
      <w:r w:rsidRPr="00DB6DE1">
        <w:rPr>
          <w:lang w:val="en-US"/>
        </w:rPr>
        <w:t xml:space="preserve"> financial and economic activities. The </w:t>
      </w:r>
      <w:r>
        <w:rPr>
          <w:lang w:val="en-US"/>
        </w:rPr>
        <w:t>Company</w:t>
      </w:r>
      <w:r w:rsidRPr="00DB6DE1">
        <w:rPr>
          <w:lang w:val="en-US"/>
        </w:rPr>
        <w:t xml:space="preserve"> continuously monitors litigation practice, which allows this information to be used to achieve </w:t>
      </w:r>
      <w:proofErr w:type="gramStart"/>
      <w:r w:rsidRPr="00DB6DE1">
        <w:rPr>
          <w:lang w:val="en-US"/>
        </w:rPr>
        <w:t>positive  judicial</w:t>
      </w:r>
      <w:proofErr w:type="gramEnd"/>
      <w:r w:rsidRPr="00DB6DE1">
        <w:rPr>
          <w:lang w:val="en-US"/>
        </w:rPr>
        <w:t xml:space="preserve"> decisions in its favor. At present, changes in litigation practice that may negatively affect the results of the current legal processes involving the Issuer, and </w:t>
      </w:r>
      <w:proofErr w:type="gramStart"/>
      <w:r w:rsidRPr="00DB6DE1">
        <w:rPr>
          <w:lang w:val="en-US"/>
        </w:rPr>
        <w:t>as a consequence</w:t>
      </w:r>
      <w:proofErr w:type="gramEnd"/>
      <w:r w:rsidRPr="00DB6DE1">
        <w:rPr>
          <w:lang w:val="en-US"/>
        </w:rPr>
        <w:t>, the results of the Company's economic activities, are not assumed.</w:t>
      </w:r>
    </w:p>
    <w:p w14:paraId="5E4F091D" w14:textId="77777777" w:rsidR="00CC6B66" w:rsidRPr="00A249A8" w:rsidRDefault="00CC6B66" w:rsidP="00CC6B66">
      <w:pPr>
        <w:pStyle w:val="Text"/>
        <w:rPr>
          <w:lang w:val="en-US"/>
        </w:rPr>
      </w:pPr>
      <w:r w:rsidRPr="00A249A8">
        <w:rPr>
          <w:lang w:val="en-US"/>
        </w:rPr>
        <w:br w:type="page"/>
      </w:r>
    </w:p>
    <w:p w14:paraId="191D7A60" w14:textId="77777777" w:rsidR="00CC6B66" w:rsidRDefault="00CC6B66" w:rsidP="00CC6B66">
      <w:pPr>
        <w:pStyle w:val="Text"/>
        <w:rPr>
          <w:b/>
          <w:bCs/>
          <w:i/>
          <w:iCs/>
          <w:u w:val="single"/>
          <w:lang w:val="en-US"/>
        </w:rPr>
      </w:pPr>
      <w:r w:rsidRPr="00DB6DE1">
        <w:rPr>
          <w:b/>
          <w:bCs/>
          <w:i/>
          <w:iCs/>
          <w:u w:val="single"/>
          <w:lang w:val="en-US"/>
        </w:rPr>
        <w:lastRenderedPageBreak/>
        <w:t>Impossibility of timely land registration (on high interest objects)</w:t>
      </w:r>
    </w:p>
    <w:p w14:paraId="1AEC6A60" w14:textId="77777777" w:rsidR="00CC6B66" w:rsidRPr="00DB6DE1" w:rsidRDefault="00CC6B66" w:rsidP="00CC6B66">
      <w:pPr>
        <w:pStyle w:val="Text"/>
        <w:rPr>
          <w:sz w:val="24"/>
          <w:szCs w:val="24"/>
          <w:lang w:val="en-US"/>
        </w:rPr>
      </w:pPr>
    </w:p>
    <w:p w14:paraId="7AB9B2DF" w14:textId="77777777" w:rsidR="00CC6B66" w:rsidRPr="00DB6DE1" w:rsidRDefault="00CC6B66" w:rsidP="00CC6B66">
      <w:pPr>
        <w:pStyle w:val="Text"/>
        <w:rPr>
          <w:lang w:val="en-US"/>
        </w:rPr>
      </w:pPr>
      <w:r w:rsidRPr="00DB6DE1">
        <w:rPr>
          <w:lang w:val="en-US"/>
        </w:rPr>
        <w:t xml:space="preserve">The </w:t>
      </w:r>
      <w:r>
        <w:rPr>
          <w:lang w:val="en-US"/>
        </w:rPr>
        <w:t>Company</w:t>
      </w:r>
      <w:r w:rsidRPr="00DB6DE1">
        <w:rPr>
          <w:lang w:val="en-US"/>
        </w:rPr>
        <w:t xml:space="preserve">’s exposure to the risk of untimely land </w:t>
      </w:r>
      <w:proofErr w:type="gramStart"/>
      <w:r w:rsidRPr="00DB6DE1">
        <w:rPr>
          <w:lang w:val="en-US"/>
        </w:rPr>
        <w:t>registration  should</w:t>
      </w:r>
      <w:proofErr w:type="gramEnd"/>
      <w:r w:rsidRPr="00DB6DE1">
        <w:rPr>
          <w:lang w:val="en-US"/>
        </w:rPr>
        <w:t xml:space="preserve"> be considered as inessential. The </w:t>
      </w:r>
      <w:r>
        <w:rPr>
          <w:lang w:val="en-US"/>
        </w:rPr>
        <w:t>Company</w:t>
      </w:r>
      <w:r w:rsidRPr="00DB6DE1">
        <w:rPr>
          <w:lang w:val="en-US"/>
        </w:rPr>
        <w:t xml:space="preserve"> implements cooperation with government authorities of regional/republican/local significance, with rightholders of plots of land, as well as controlling the activities of contract organizations performing works on land registration.</w:t>
      </w:r>
    </w:p>
    <w:p w14:paraId="41101896" w14:textId="77777777" w:rsidR="00CC6B66" w:rsidRPr="00DB6DE1" w:rsidRDefault="00CC6B66" w:rsidP="00CC6B66">
      <w:pPr>
        <w:pStyle w:val="Text"/>
        <w:rPr>
          <w:lang w:val="en-US"/>
        </w:rPr>
      </w:pPr>
      <w:r w:rsidRPr="00DB6DE1">
        <w:rPr>
          <w:lang w:val="en-US"/>
        </w:rPr>
        <w:t xml:space="preserve">In the event of change and/or presentation of claims, deliberate obstructiveness of registration of proprietary rights by the relevant agencies, incoherence of activities of the Company's employees, the </w:t>
      </w:r>
      <w:r>
        <w:rPr>
          <w:lang w:val="en-US"/>
        </w:rPr>
        <w:t>Company</w:t>
      </w:r>
      <w:r w:rsidRPr="00DB6DE1">
        <w:rPr>
          <w:lang w:val="en-US"/>
        </w:rPr>
        <w:t xml:space="preserve"> will take the necessary measures to execute the relevant documentation. The risks of untimely land registration are minimal and cannot significantly affect </w:t>
      </w:r>
      <w:r>
        <w:rPr>
          <w:lang w:val="en-US"/>
        </w:rPr>
        <w:t xml:space="preserve">the Company’s </w:t>
      </w:r>
      <w:r w:rsidRPr="00DB6DE1">
        <w:rPr>
          <w:lang w:val="en-US"/>
        </w:rPr>
        <w:t>activities.</w:t>
      </w:r>
    </w:p>
    <w:p w14:paraId="218C0AD6" w14:textId="77777777" w:rsidR="00CC6B66" w:rsidRPr="00A249A8" w:rsidRDefault="00CC6B66" w:rsidP="00CC6B66">
      <w:pPr>
        <w:pStyle w:val="Text"/>
        <w:rPr>
          <w:sz w:val="24"/>
          <w:szCs w:val="24"/>
          <w:lang w:val="en-US"/>
        </w:rPr>
      </w:pPr>
    </w:p>
    <w:p w14:paraId="14886D24" w14:textId="77777777" w:rsidR="00CC6B66" w:rsidRDefault="00CC6B66" w:rsidP="00CC6B66">
      <w:pPr>
        <w:pStyle w:val="Text"/>
        <w:rPr>
          <w:b/>
          <w:bCs/>
          <w:i/>
          <w:iCs/>
          <w:u w:val="single"/>
          <w:lang w:val="en-US"/>
        </w:rPr>
      </w:pPr>
      <w:r w:rsidRPr="00DB6DE1">
        <w:rPr>
          <w:b/>
          <w:bCs/>
          <w:i/>
          <w:iCs/>
          <w:u w:val="single"/>
          <w:lang w:val="en-US"/>
        </w:rPr>
        <w:t xml:space="preserve">Deliberate illegal </w:t>
      </w:r>
      <w:proofErr w:type="gramStart"/>
      <w:r w:rsidRPr="00DB6DE1">
        <w:rPr>
          <w:b/>
          <w:bCs/>
          <w:i/>
          <w:iCs/>
          <w:u w:val="single"/>
          <w:lang w:val="en-US"/>
        </w:rPr>
        <w:t>acts  on</w:t>
      </w:r>
      <w:proofErr w:type="gramEnd"/>
      <w:r w:rsidRPr="00DB6DE1">
        <w:rPr>
          <w:b/>
          <w:bCs/>
          <w:i/>
          <w:iCs/>
          <w:u w:val="single"/>
          <w:lang w:val="en-US"/>
        </w:rPr>
        <w:t xml:space="preserve"> behalf of both legal entities and individuals, as well as on behalf of employees, causing economic damage and threat to the good name</w:t>
      </w:r>
    </w:p>
    <w:p w14:paraId="50CFB6CC" w14:textId="77777777" w:rsidR="00CC6B66" w:rsidRPr="00DB6DE1" w:rsidRDefault="00CC6B66" w:rsidP="00CC6B66">
      <w:pPr>
        <w:pStyle w:val="Text"/>
        <w:rPr>
          <w:sz w:val="24"/>
          <w:szCs w:val="24"/>
          <w:lang w:val="en-US"/>
        </w:rPr>
      </w:pPr>
    </w:p>
    <w:p w14:paraId="4BA49D34" w14:textId="77777777" w:rsidR="00CC6B66" w:rsidRPr="00DB6DE1" w:rsidRDefault="00CC6B66" w:rsidP="00CC6B66">
      <w:pPr>
        <w:pStyle w:val="Text"/>
        <w:rPr>
          <w:lang w:val="en-US"/>
        </w:rPr>
      </w:pPr>
      <w:r w:rsidRPr="00DB6DE1">
        <w:rPr>
          <w:lang w:val="en-US"/>
        </w:rPr>
        <w:t xml:space="preserve">The </w:t>
      </w:r>
      <w:r>
        <w:rPr>
          <w:lang w:val="en-US"/>
        </w:rPr>
        <w:t>Company</w:t>
      </w:r>
      <w:r w:rsidRPr="00DB6DE1">
        <w:rPr>
          <w:lang w:val="en-US"/>
        </w:rPr>
        <w:t xml:space="preserve"> monitors changes in the legislation of the Russian Federation, and cooperation has been established with law enforcement agencies. Preventive maintenance is performed with employees of the Company. The risk is assessed as significant.</w:t>
      </w:r>
    </w:p>
    <w:p w14:paraId="052FBFB7" w14:textId="77777777" w:rsidR="00CC6B66" w:rsidRPr="00A249A8" w:rsidRDefault="00CC6B66" w:rsidP="00CC6B66">
      <w:pPr>
        <w:pStyle w:val="Text"/>
        <w:rPr>
          <w:sz w:val="24"/>
          <w:szCs w:val="24"/>
          <w:lang w:val="en-US"/>
        </w:rPr>
      </w:pPr>
    </w:p>
    <w:p w14:paraId="13DA9192" w14:textId="77777777" w:rsidR="00CC6B66" w:rsidRDefault="00CC6B66" w:rsidP="00CC6B66">
      <w:pPr>
        <w:pStyle w:val="53"/>
        <w:tabs>
          <w:tab w:val="left" w:pos="993"/>
        </w:tabs>
        <w:spacing w:after="0" w:line="240" w:lineRule="auto"/>
        <w:ind w:right="120" w:firstLine="709"/>
        <w:jc w:val="both"/>
        <w:rPr>
          <w:b/>
          <w:bCs/>
          <w:i/>
          <w:iCs/>
          <w:sz w:val="28"/>
          <w:szCs w:val="28"/>
          <w:u w:val="single"/>
          <w:lang w:val="en-US"/>
        </w:rPr>
      </w:pPr>
      <w:r w:rsidRPr="006D0B07">
        <w:rPr>
          <w:b/>
          <w:bCs/>
          <w:i/>
          <w:iCs/>
          <w:sz w:val="28"/>
          <w:szCs w:val="28"/>
          <w:u w:val="single"/>
          <w:lang w:val="en-US"/>
        </w:rPr>
        <w:t>Engaging of employees in corrupt practices</w:t>
      </w:r>
    </w:p>
    <w:p w14:paraId="430F4975" w14:textId="77777777" w:rsidR="00CC6B66" w:rsidRPr="006D0B07" w:rsidRDefault="00CC6B66" w:rsidP="00CC6B66">
      <w:pPr>
        <w:pStyle w:val="53"/>
        <w:tabs>
          <w:tab w:val="left" w:pos="993"/>
        </w:tabs>
        <w:spacing w:after="0" w:line="240" w:lineRule="auto"/>
        <w:ind w:right="120" w:firstLine="709"/>
        <w:jc w:val="both"/>
        <w:rPr>
          <w:bCs/>
          <w:iCs/>
          <w:sz w:val="24"/>
          <w:szCs w:val="24"/>
          <w:lang w:val="en-US"/>
        </w:rPr>
      </w:pPr>
    </w:p>
    <w:p w14:paraId="3C81E8EB" w14:textId="77777777" w:rsidR="00CC6B66" w:rsidRPr="006D0B07" w:rsidRDefault="00CC6B66" w:rsidP="00CC6B66">
      <w:pPr>
        <w:pStyle w:val="Text"/>
        <w:rPr>
          <w:lang w:val="en-US"/>
        </w:rPr>
      </w:pPr>
      <w:r w:rsidRPr="006D0B07">
        <w:rPr>
          <w:lang w:val="en-US"/>
        </w:rPr>
        <w:t xml:space="preserve">Violation and failure to comply with the requirements of the legislation of the Russian Federation, local regulatory legal acts and regulatory and administrative documents may lead to negative reputational consequences, as well as financial damage to the company. The </w:t>
      </w:r>
      <w:r>
        <w:rPr>
          <w:lang w:val="en-US"/>
        </w:rPr>
        <w:t>Company</w:t>
      </w:r>
      <w:r w:rsidRPr="006D0B07">
        <w:rPr>
          <w:lang w:val="en-US"/>
        </w:rPr>
        <w:t xml:space="preserve"> maintains a high level of corporate culture and implementation of the Corruption Control Plan allows to form a negative attitude towards corruption behavior among the Company's management/employees.</w:t>
      </w:r>
    </w:p>
    <w:p w14:paraId="5ED149EC" w14:textId="77777777" w:rsidR="00CC6B66" w:rsidRPr="006D0B07" w:rsidRDefault="00CC6B66" w:rsidP="00CC6B66">
      <w:pPr>
        <w:pStyle w:val="Text"/>
        <w:rPr>
          <w:lang w:val="en-US"/>
        </w:rPr>
      </w:pPr>
    </w:p>
    <w:p w14:paraId="1E0DD8AD" w14:textId="77777777" w:rsidR="00CC6B66" w:rsidRPr="00A249A8" w:rsidRDefault="00CC6B66" w:rsidP="00CC6B66">
      <w:pPr>
        <w:pStyle w:val="Text"/>
        <w:rPr>
          <w:sz w:val="24"/>
          <w:szCs w:val="24"/>
          <w:lang w:val="en-US"/>
        </w:rPr>
      </w:pPr>
    </w:p>
    <w:p w14:paraId="143E1494" w14:textId="77777777" w:rsidR="00CC6B66" w:rsidRPr="006D0B07" w:rsidRDefault="00CC6B66" w:rsidP="00CC6B66">
      <w:pPr>
        <w:pStyle w:val="53"/>
        <w:spacing w:after="0" w:line="240" w:lineRule="auto"/>
        <w:ind w:left="567" w:firstLine="0"/>
        <w:jc w:val="both"/>
        <w:rPr>
          <w:b/>
          <w:sz w:val="28"/>
          <w:szCs w:val="28"/>
          <w:u w:val="single"/>
          <w:lang w:val="en-US"/>
        </w:rPr>
      </w:pPr>
      <w:r>
        <w:rPr>
          <w:b/>
          <w:sz w:val="28"/>
          <w:szCs w:val="28"/>
          <w:u w:val="single"/>
          <w:lang w:val="en-US"/>
        </w:rPr>
        <w:t>Reputational risk</w:t>
      </w:r>
    </w:p>
    <w:p w14:paraId="2CA8404B" w14:textId="77777777" w:rsidR="00CC6B66" w:rsidRPr="006D0B07" w:rsidRDefault="00CC6B66" w:rsidP="00CC6B66">
      <w:pPr>
        <w:pStyle w:val="Text"/>
        <w:rPr>
          <w:sz w:val="24"/>
          <w:szCs w:val="24"/>
          <w:lang w:val="en-US"/>
        </w:rPr>
      </w:pPr>
    </w:p>
    <w:p w14:paraId="4DB73E82" w14:textId="77777777" w:rsidR="00CC6B66" w:rsidRPr="006D0B07" w:rsidRDefault="00CC6B66" w:rsidP="00CC6B66">
      <w:pPr>
        <w:pStyle w:val="Text"/>
        <w:rPr>
          <w:lang w:val="en-US"/>
        </w:rPr>
      </w:pPr>
      <w:bookmarkStart w:id="258" w:name="_Hlk65009834"/>
      <w:r w:rsidRPr="007E2A42">
        <w:rPr>
          <w:lang w:val="en-US"/>
        </w:rPr>
        <w:t>The risk that the Company incurs losses due to such factors as a reduction in the number of customers (counterparties) because of the formation of negative image of financial stability, the financial position of the issuer, the quality of the work, is considered as minimal. The Company is a natural monopoly, there is an annual increase in the number of electricity consumers. In addition, the Company developed good practice for long-term cooperation with its partners.</w:t>
      </w:r>
    </w:p>
    <w:bookmarkEnd w:id="258"/>
    <w:p w14:paraId="09E5E316" w14:textId="77777777" w:rsidR="00CC6B66" w:rsidRPr="00A249A8" w:rsidRDefault="00CC6B66" w:rsidP="00CC6B66">
      <w:pPr>
        <w:pStyle w:val="Text"/>
        <w:rPr>
          <w:lang w:val="en-US"/>
        </w:rPr>
      </w:pPr>
      <w:r w:rsidRPr="00A249A8">
        <w:rPr>
          <w:lang w:val="en-US"/>
        </w:rPr>
        <w:br w:type="page"/>
      </w:r>
    </w:p>
    <w:p w14:paraId="53457F02" w14:textId="77777777" w:rsidR="00CC6B66" w:rsidRPr="00A249A8" w:rsidRDefault="00CC6B66" w:rsidP="00CC6B66">
      <w:pPr>
        <w:pStyle w:val="53"/>
        <w:spacing w:after="0" w:line="240" w:lineRule="auto"/>
        <w:ind w:left="567" w:firstLine="0"/>
        <w:jc w:val="both"/>
        <w:rPr>
          <w:b/>
          <w:sz w:val="28"/>
          <w:szCs w:val="28"/>
          <w:u w:val="single"/>
          <w:lang w:val="en-US"/>
        </w:rPr>
      </w:pPr>
      <w:r>
        <w:rPr>
          <w:b/>
          <w:sz w:val="28"/>
          <w:szCs w:val="28"/>
          <w:u w:val="single"/>
          <w:lang w:val="en-US"/>
        </w:rPr>
        <w:lastRenderedPageBreak/>
        <w:t>Strategy</w:t>
      </w:r>
      <w:r w:rsidRPr="00A249A8">
        <w:rPr>
          <w:b/>
          <w:sz w:val="28"/>
          <w:szCs w:val="28"/>
          <w:u w:val="single"/>
          <w:lang w:val="en-US"/>
        </w:rPr>
        <w:t xml:space="preserve"> </w:t>
      </w:r>
      <w:r>
        <w:rPr>
          <w:b/>
          <w:sz w:val="28"/>
          <w:szCs w:val="28"/>
          <w:u w:val="single"/>
          <w:lang w:val="en-US"/>
        </w:rPr>
        <w:t>risk</w:t>
      </w:r>
    </w:p>
    <w:p w14:paraId="2C265C86" w14:textId="77777777" w:rsidR="00CC6B66" w:rsidRPr="00A249A8" w:rsidRDefault="00CC6B66" w:rsidP="00CC6B66">
      <w:pPr>
        <w:pStyle w:val="Text"/>
        <w:rPr>
          <w:lang w:val="en-US"/>
        </w:rPr>
      </w:pPr>
    </w:p>
    <w:p w14:paraId="56B850A1" w14:textId="77777777" w:rsidR="00CC6B66" w:rsidRPr="006D0B07" w:rsidRDefault="00CC6B66" w:rsidP="00CC6B66">
      <w:pPr>
        <w:pStyle w:val="Text"/>
        <w:rPr>
          <w:lang w:val="en-US"/>
        </w:rPr>
      </w:pPr>
      <w:r w:rsidRPr="006D0B07">
        <w:rPr>
          <w:lang w:val="en-US"/>
        </w:rPr>
        <w:t xml:space="preserve">The Company, being a part of the unified integrated distribution power grid of Russia, seeks to achieve the objectives defines at the national level. The Strategy for development of integrated power grid of the Russian Federation was approved by the Decree of the Government of the Russian Federation of April 3, 2013 No.511-p. Since the Company is a subsidiary of PJSC Rosseti, the largest Russian systemically important electric grid company, the Company is a participant in implementation of policies and programmes on activities (business processes) of PJSC Rosseti. </w:t>
      </w:r>
    </w:p>
    <w:p w14:paraId="77FA030E" w14:textId="77777777" w:rsidR="00CC6B66" w:rsidRPr="006D0B07" w:rsidRDefault="00CC6B66" w:rsidP="00CC6B66">
      <w:pPr>
        <w:pStyle w:val="Text"/>
        <w:rPr>
          <w:lang w:val="en-US"/>
        </w:rPr>
      </w:pPr>
      <w:r w:rsidRPr="006D0B07">
        <w:rPr>
          <w:lang w:val="en-US"/>
        </w:rPr>
        <w:t>The decision to start the implementation of a specific strategy (programme) in the activities of the Company shall be accepted by the Board of Directors.</w:t>
      </w:r>
    </w:p>
    <w:p w14:paraId="4D5436BB" w14:textId="77777777" w:rsidR="00CC6B66" w:rsidRDefault="00CC6B66" w:rsidP="00CC6B66">
      <w:pPr>
        <w:pStyle w:val="Text"/>
        <w:rPr>
          <w:lang w:val="en-US"/>
        </w:rPr>
      </w:pPr>
      <w:r w:rsidRPr="006D0B07">
        <w:rPr>
          <w:lang w:val="en-US"/>
        </w:rPr>
        <w:t xml:space="preserve">The probability of the risk of losses arising from errors (defects) made in management decisions, defining the strategy and activities of the Company, is assessed as low. </w:t>
      </w:r>
    </w:p>
    <w:p w14:paraId="32C48D82" w14:textId="77777777" w:rsidR="00CC6B66" w:rsidRPr="006D0B07" w:rsidRDefault="00CC6B66" w:rsidP="00CC6B66">
      <w:pPr>
        <w:pStyle w:val="Text"/>
        <w:rPr>
          <w:lang w:val="en-US"/>
        </w:rPr>
      </w:pPr>
      <w:r w:rsidRPr="007E2A42">
        <w:rPr>
          <w:lang w:val="en-US"/>
        </w:rPr>
        <w:t>Measures to prevent the occurrence of this risk are</w:t>
      </w:r>
      <w:r w:rsidRPr="006D0B07">
        <w:rPr>
          <w:lang w:val="en-US"/>
        </w:rPr>
        <w:t xml:space="preserve">: </w:t>
      </w:r>
    </w:p>
    <w:p w14:paraId="39758B72" w14:textId="77777777" w:rsidR="00CC6B66" w:rsidRPr="007E2A42" w:rsidRDefault="00CC6B66" w:rsidP="00CC6B66">
      <w:pPr>
        <w:pStyle w:val="List"/>
        <w:numPr>
          <w:ilvl w:val="0"/>
          <w:numId w:val="28"/>
        </w:numPr>
        <w:ind w:left="567" w:hanging="567"/>
        <w:rPr>
          <w:rFonts w:eastAsia="Times New Roman"/>
          <w:lang w:val="en-US"/>
        </w:rPr>
      </w:pPr>
      <w:r w:rsidRPr="007E2A42">
        <w:rPr>
          <w:rFonts w:eastAsia="Times New Roman"/>
          <w:lang w:val="en-US"/>
        </w:rPr>
        <w:t xml:space="preserve">elaboration of proposals and scenarios to improve the implementation of specific policies and </w:t>
      </w:r>
      <w:proofErr w:type="gramStart"/>
      <w:r w:rsidRPr="007E2A42">
        <w:rPr>
          <w:rFonts w:eastAsia="Times New Roman"/>
          <w:lang w:val="en-US"/>
        </w:rPr>
        <w:t>programmes;</w:t>
      </w:r>
      <w:proofErr w:type="gramEnd"/>
    </w:p>
    <w:p w14:paraId="6D73585F" w14:textId="77777777" w:rsidR="00CC6B66" w:rsidRPr="007E2A42" w:rsidRDefault="00CC6B66" w:rsidP="00CC6B66">
      <w:pPr>
        <w:pStyle w:val="List"/>
        <w:numPr>
          <w:ilvl w:val="0"/>
          <w:numId w:val="28"/>
        </w:numPr>
        <w:ind w:left="567" w:hanging="567"/>
        <w:rPr>
          <w:rFonts w:eastAsia="Times New Roman"/>
          <w:lang w:val="en-US"/>
        </w:rPr>
      </w:pPr>
      <w:r w:rsidRPr="007E2A42">
        <w:rPr>
          <w:rFonts w:eastAsia="Times New Roman"/>
          <w:lang w:val="en-US"/>
        </w:rPr>
        <w:t xml:space="preserve">analysis of effectiveness of particular strategy, adoption of managerial solutions by the results of </w:t>
      </w:r>
      <w:proofErr w:type="gramStart"/>
      <w:r w:rsidRPr="007E2A42">
        <w:rPr>
          <w:rFonts w:eastAsia="Times New Roman"/>
          <w:lang w:val="en-US"/>
        </w:rPr>
        <w:t>analysis;</w:t>
      </w:r>
      <w:proofErr w:type="gramEnd"/>
    </w:p>
    <w:p w14:paraId="7D122B0B" w14:textId="77777777" w:rsidR="00CC6B66" w:rsidRPr="007E2A42" w:rsidRDefault="00CC6B66" w:rsidP="00CC6B66">
      <w:pPr>
        <w:pStyle w:val="List"/>
        <w:numPr>
          <w:ilvl w:val="0"/>
          <w:numId w:val="28"/>
        </w:numPr>
        <w:ind w:left="567" w:hanging="567"/>
        <w:rPr>
          <w:rFonts w:eastAsia="Times New Roman"/>
          <w:lang w:val="en-US"/>
        </w:rPr>
      </w:pPr>
      <w:r w:rsidRPr="007E2A42">
        <w:rPr>
          <w:rFonts w:eastAsia="Times New Roman"/>
          <w:lang w:val="en-US"/>
        </w:rPr>
        <w:t xml:space="preserve">development and implementation of key performance indicators to achieve policies, linking them with bonuses of managers of the </w:t>
      </w:r>
      <w:proofErr w:type="gramStart"/>
      <w:r w:rsidRPr="007E2A42">
        <w:rPr>
          <w:rFonts w:eastAsia="Times New Roman"/>
          <w:lang w:val="en-US"/>
        </w:rPr>
        <w:t>Company;</w:t>
      </w:r>
      <w:proofErr w:type="gramEnd"/>
      <w:r w:rsidRPr="007E2A42">
        <w:rPr>
          <w:rFonts w:eastAsia="Times New Roman"/>
          <w:lang w:val="en-US"/>
        </w:rPr>
        <w:t xml:space="preserve"> </w:t>
      </w:r>
    </w:p>
    <w:p w14:paraId="3D0A52FC" w14:textId="77777777" w:rsidR="00CC6B66" w:rsidRPr="006D0B07" w:rsidRDefault="00CC6B66" w:rsidP="00CC6B66">
      <w:pPr>
        <w:pStyle w:val="List"/>
        <w:numPr>
          <w:ilvl w:val="0"/>
          <w:numId w:val="28"/>
        </w:numPr>
        <w:ind w:left="567" w:hanging="567"/>
        <w:rPr>
          <w:lang w:val="en-US"/>
        </w:rPr>
      </w:pPr>
      <w:r w:rsidRPr="007E2A42">
        <w:rPr>
          <w:rFonts w:eastAsia="Times New Roman"/>
          <w:lang w:val="en-US"/>
        </w:rPr>
        <w:t>continuous monitoring by the structural units of the Issuer's the ratio of the cost of implementing a specific strategy to the received profit and submission to the Board of Directors of the Company of the information for decision-making (including, by definition, the quantity and quality of resources)</w:t>
      </w:r>
      <w:r w:rsidRPr="006D0B07">
        <w:rPr>
          <w:lang w:val="en-US"/>
        </w:rPr>
        <w:t>.</w:t>
      </w:r>
    </w:p>
    <w:p w14:paraId="501E6F7A" w14:textId="77777777" w:rsidR="00CC6B66" w:rsidRPr="006D0B07" w:rsidRDefault="00CC6B66" w:rsidP="00CC6B66">
      <w:pPr>
        <w:pStyle w:val="Text"/>
        <w:rPr>
          <w:lang w:val="en-US"/>
        </w:rPr>
      </w:pPr>
    </w:p>
    <w:p w14:paraId="3AA784AC" w14:textId="77777777" w:rsidR="00CC6B66" w:rsidRPr="006D0B07" w:rsidRDefault="00CC6B66" w:rsidP="00CC6B66">
      <w:pPr>
        <w:pStyle w:val="53"/>
        <w:tabs>
          <w:tab w:val="left" w:pos="993"/>
        </w:tabs>
        <w:spacing w:after="0" w:line="240" w:lineRule="auto"/>
        <w:ind w:left="567" w:firstLine="0"/>
        <w:jc w:val="both"/>
        <w:rPr>
          <w:b/>
          <w:sz w:val="28"/>
          <w:szCs w:val="28"/>
          <w:u w:val="single"/>
          <w:lang w:val="en-US"/>
        </w:rPr>
      </w:pPr>
      <w:r w:rsidRPr="006D0B07">
        <w:rPr>
          <w:b/>
          <w:sz w:val="28"/>
          <w:szCs w:val="28"/>
          <w:u w:val="single"/>
          <w:lang w:val="en-US"/>
        </w:rPr>
        <w:t xml:space="preserve">Risks connected with Company’s </w:t>
      </w:r>
      <w:proofErr w:type="gramStart"/>
      <w:r w:rsidRPr="006D0B07">
        <w:rPr>
          <w:b/>
          <w:sz w:val="28"/>
          <w:szCs w:val="28"/>
          <w:u w:val="single"/>
          <w:lang w:val="en-US"/>
        </w:rPr>
        <w:t>activity</w:t>
      </w:r>
      <w:proofErr w:type="gramEnd"/>
    </w:p>
    <w:p w14:paraId="47997CCC" w14:textId="77777777" w:rsidR="00CC6B66" w:rsidRPr="006D0B07" w:rsidRDefault="00CC6B66" w:rsidP="00CC6B66">
      <w:pPr>
        <w:pStyle w:val="53"/>
        <w:tabs>
          <w:tab w:val="left" w:pos="993"/>
        </w:tabs>
        <w:spacing w:after="0" w:line="240" w:lineRule="auto"/>
        <w:ind w:left="567" w:firstLine="0"/>
        <w:jc w:val="both"/>
        <w:rPr>
          <w:b/>
          <w:bCs/>
          <w:iCs/>
          <w:sz w:val="28"/>
          <w:szCs w:val="28"/>
          <w:lang w:val="en-US"/>
        </w:rPr>
      </w:pPr>
    </w:p>
    <w:p w14:paraId="66556E6E" w14:textId="77777777" w:rsidR="00CC6B66" w:rsidRPr="006D0B07" w:rsidRDefault="00CC6B66" w:rsidP="00CC6B66">
      <w:pPr>
        <w:pStyle w:val="53"/>
        <w:tabs>
          <w:tab w:val="left" w:pos="993"/>
        </w:tabs>
        <w:spacing w:after="0" w:line="240" w:lineRule="auto"/>
        <w:ind w:left="567" w:firstLine="0"/>
        <w:jc w:val="both"/>
        <w:rPr>
          <w:b/>
          <w:bCs/>
          <w:i/>
          <w:sz w:val="28"/>
          <w:szCs w:val="28"/>
          <w:u w:val="single"/>
          <w:lang w:val="en-US"/>
        </w:rPr>
      </w:pPr>
      <w:r>
        <w:rPr>
          <w:b/>
          <w:bCs/>
          <w:i/>
          <w:sz w:val="28"/>
          <w:szCs w:val="28"/>
          <w:u w:val="single"/>
          <w:lang w:val="en-US"/>
        </w:rPr>
        <w:t>Operational risks</w:t>
      </w:r>
    </w:p>
    <w:p w14:paraId="767A675F" w14:textId="77777777" w:rsidR="00CC6B66" w:rsidRPr="006D0B07" w:rsidRDefault="00CC6B66" w:rsidP="00CC6B66">
      <w:pPr>
        <w:pStyle w:val="53"/>
        <w:tabs>
          <w:tab w:val="left" w:pos="993"/>
        </w:tabs>
        <w:spacing w:after="0" w:line="240" w:lineRule="auto"/>
        <w:ind w:left="567" w:firstLine="0"/>
        <w:jc w:val="both"/>
        <w:rPr>
          <w:b/>
          <w:bCs/>
          <w:iCs/>
          <w:sz w:val="28"/>
          <w:szCs w:val="28"/>
          <w:lang w:val="en-US"/>
        </w:rPr>
      </w:pPr>
    </w:p>
    <w:p w14:paraId="50DC998D" w14:textId="77777777" w:rsidR="00CC6B66" w:rsidRDefault="00CC6B66" w:rsidP="00CC6B66">
      <w:pPr>
        <w:pStyle w:val="Text"/>
        <w:rPr>
          <w:i/>
          <w:u w:val="single"/>
          <w:lang w:val="en-US"/>
        </w:rPr>
      </w:pPr>
      <w:r w:rsidRPr="00583376">
        <w:rPr>
          <w:i/>
          <w:u w:val="single"/>
          <w:lang w:val="en-US"/>
        </w:rPr>
        <w:t xml:space="preserve">Risks connected with the current legal </w:t>
      </w:r>
      <w:proofErr w:type="gramStart"/>
      <w:r w:rsidRPr="00583376">
        <w:rPr>
          <w:i/>
          <w:u w:val="single"/>
          <w:lang w:val="en-US"/>
        </w:rPr>
        <w:t>trials</w:t>
      </w:r>
      <w:proofErr w:type="gramEnd"/>
    </w:p>
    <w:p w14:paraId="39FBA1BF" w14:textId="77777777" w:rsidR="00CC6B66" w:rsidRDefault="00CC6B66" w:rsidP="00CC6B66">
      <w:pPr>
        <w:pStyle w:val="Text"/>
        <w:rPr>
          <w:lang w:val="en-US"/>
        </w:rPr>
      </w:pPr>
    </w:p>
    <w:p w14:paraId="0578E8F8" w14:textId="77777777" w:rsidR="00CC6B66" w:rsidRPr="00583376" w:rsidRDefault="00CC6B66" w:rsidP="00CC6B66">
      <w:pPr>
        <w:shd w:val="clear" w:color="auto" w:fill="FFFFFF"/>
        <w:spacing w:before="120" w:after="0" w:line="240" w:lineRule="auto"/>
        <w:ind w:firstLine="567"/>
        <w:jc w:val="both"/>
        <w:rPr>
          <w:rFonts w:ascii="Times New Roman" w:eastAsia="Times New Roman" w:hAnsi="Times New Roman" w:cs="Times New Roman"/>
          <w:sz w:val="28"/>
          <w:szCs w:val="28"/>
          <w:lang w:val="en-US"/>
        </w:rPr>
      </w:pPr>
      <w:r w:rsidRPr="007E2A42">
        <w:rPr>
          <w:rFonts w:ascii="Times New Roman" w:eastAsia="Times New Roman" w:hAnsi="Times New Roman" w:cs="Times New Roman"/>
          <w:sz w:val="28"/>
          <w:szCs w:val="28"/>
          <w:lang w:val="en-US"/>
        </w:rPr>
        <w:t xml:space="preserve">The Company participates in legal trials the results of which can materially affect its financial and operational activities. </w:t>
      </w:r>
      <w:r>
        <w:rPr>
          <w:rFonts w:ascii="Times New Roman" w:eastAsia="Times New Roman" w:hAnsi="Times New Roman" w:cs="Times New Roman"/>
          <w:sz w:val="28"/>
          <w:szCs w:val="28"/>
          <w:lang w:val="en-US"/>
        </w:rPr>
        <w:t>PJSC Rosseti Kuban</w:t>
      </w:r>
      <w:r w:rsidRPr="007E2A42">
        <w:rPr>
          <w:rFonts w:ascii="Times New Roman" w:eastAsia="Times New Roman" w:hAnsi="Times New Roman" w:cs="Times New Roman"/>
          <w:sz w:val="28"/>
          <w:szCs w:val="28"/>
          <w:lang w:val="en-US"/>
        </w:rPr>
        <w:t xml:space="preserve"> regularly monitors the judicial practice that allows to use this information for reaching positive judicial decision </w:t>
      </w:r>
      <w:r>
        <w:rPr>
          <w:rFonts w:ascii="Times New Roman" w:eastAsia="Times New Roman" w:hAnsi="Times New Roman" w:cs="Times New Roman"/>
          <w:sz w:val="28"/>
          <w:szCs w:val="28"/>
          <w:lang w:val="en-US"/>
        </w:rPr>
        <w:t>i</w:t>
      </w:r>
      <w:r w:rsidRPr="00583376">
        <w:rPr>
          <w:rFonts w:ascii="Times New Roman" w:eastAsia="Times New Roman" w:hAnsi="Times New Roman" w:cs="Times New Roman"/>
          <w:sz w:val="28"/>
          <w:szCs w:val="28"/>
          <w:lang w:val="en-US"/>
        </w:rPr>
        <w:t>n its favor.</w:t>
      </w:r>
    </w:p>
    <w:p w14:paraId="0A8E17A3" w14:textId="77777777" w:rsidR="00CC6B66" w:rsidRPr="00583376" w:rsidRDefault="00CC6B66" w:rsidP="00CC6B66">
      <w:pPr>
        <w:pStyle w:val="Text"/>
        <w:rPr>
          <w:bCs/>
          <w:iCs/>
          <w:lang w:val="en-US"/>
        </w:rPr>
      </w:pPr>
      <w:r w:rsidRPr="007E2A42">
        <w:rPr>
          <w:lang w:val="en-US"/>
        </w:rPr>
        <w:t>Currently there are no changes in judicial practice that can negatively affect at results of current trials and thus on the results of business activity of the Company</w:t>
      </w:r>
      <w:r>
        <w:rPr>
          <w:lang w:val="en-US"/>
        </w:rPr>
        <w:t>.</w:t>
      </w:r>
      <w:r w:rsidRPr="00583376">
        <w:rPr>
          <w:bCs/>
          <w:iCs/>
          <w:lang w:val="en-US"/>
        </w:rPr>
        <w:t xml:space="preserve"> </w:t>
      </w:r>
      <w:r w:rsidRPr="00583376">
        <w:rPr>
          <w:bCs/>
          <w:iCs/>
          <w:lang w:val="en-US"/>
        </w:rPr>
        <w:br w:type="page"/>
      </w:r>
    </w:p>
    <w:p w14:paraId="082D7BC5" w14:textId="77777777" w:rsidR="00CC6B66" w:rsidRPr="00A249A8" w:rsidRDefault="00CC6B66" w:rsidP="00CC6B66">
      <w:pPr>
        <w:pStyle w:val="Text"/>
        <w:rPr>
          <w:b/>
          <w:bCs/>
          <w:iCs/>
          <w:lang w:val="en-US"/>
        </w:rPr>
      </w:pPr>
    </w:p>
    <w:p w14:paraId="53F1E6D8" w14:textId="77777777" w:rsidR="00CC6B66" w:rsidRPr="00583376" w:rsidRDefault="00CC6B66" w:rsidP="00CC6B66">
      <w:pPr>
        <w:pStyle w:val="53"/>
        <w:tabs>
          <w:tab w:val="left" w:pos="993"/>
        </w:tabs>
        <w:spacing w:after="0" w:line="240" w:lineRule="auto"/>
        <w:ind w:left="567" w:firstLine="0"/>
        <w:jc w:val="both"/>
        <w:rPr>
          <w:i/>
          <w:sz w:val="28"/>
          <w:szCs w:val="28"/>
          <w:u w:val="single"/>
          <w:lang w:val="en-US"/>
        </w:rPr>
      </w:pPr>
      <w:r w:rsidRPr="00583376">
        <w:rPr>
          <w:i/>
          <w:sz w:val="28"/>
          <w:szCs w:val="28"/>
          <w:u w:val="single"/>
          <w:lang w:val="en-US"/>
        </w:rPr>
        <w:t xml:space="preserve">Risks connected with potential liability of the Issuer on debts of third parties including affiliates of the </w:t>
      </w:r>
      <w:proofErr w:type="gramStart"/>
      <w:r w:rsidRPr="00583376">
        <w:rPr>
          <w:i/>
          <w:sz w:val="28"/>
          <w:szCs w:val="28"/>
          <w:u w:val="single"/>
          <w:lang w:val="en-US"/>
        </w:rPr>
        <w:t>Company</w:t>
      </w:r>
      <w:proofErr w:type="gramEnd"/>
    </w:p>
    <w:p w14:paraId="0231C1BE" w14:textId="77777777" w:rsidR="00CC6B66" w:rsidRPr="00583376" w:rsidRDefault="00CC6B66" w:rsidP="00CC6B66">
      <w:pPr>
        <w:pStyle w:val="Text"/>
        <w:rPr>
          <w:lang w:val="en-US"/>
        </w:rPr>
      </w:pPr>
    </w:p>
    <w:p w14:paraId="49E23E42" w14:textId="77777777" w:rsidR="00CC6B66" w:rsidRPr="007E2A42" w:rsidRDefault="00CC6B66" w:rsidP="00CC6B66">
      <w:pPr>
        <w:shd w:val="clear" w:color="auto" w:fill="FFFFFF"/>
        <w:spacing w:before="120" w:after="0" w:line="240" w:lineRule="auto"/>
        <w:ind w:firstLine="567"/>
        <w:jc w:val="both"/>
        <w:rPr>
          <w:rFonts w:ascii="Times New Roman" w:eastAsia="Times New Roman" w:hAnsi="Times New Roman" w:cs="Times New Roman"/>
          <w:sz w:val="28"/>
          <w:szCs w:val="28"/>
          <w:lang w:val="en-US"/>
        </w:rPr>
      </w:pPr>
      <w:r w:rsidRPr="007E2A42">
        <w:rPr>
          <w:rFonts w:ascii="Times New Roman" w:eastAsia="Times New Roman" w:hAnsi="Times New Roman" w:cs="Times New Roman"/>
          <w:sz w:val="28"/>
          <w:szCs w:val="28"/>
          <w:lang w:val="en-US"/>
        </w:rPr>
        <w:t>The Company has affiliate joint stock companies with owning of 100% shares in the authorized capital. As the parent Company for subsidiaries and affiliates, the Company can be responsible for their debts. These liabilities can negatively effect on results of financial and operational activities of the Issuer. The possibility of specified risks is evaluated as m</w:t>
      </w:r>
      <w:r>
        <w:rPr>
          <w:rFonts w:ascii="Times New Roman" w:eastAsia="Times New Roman" w:hAnsi="Times New Roman" w:cs="Times New Roman"/>
          <w:sz w:val="28"/>
          <w:szCs w:val="28"/>
          <w:lang w:val="en-US"/>
        </w:rPr>
        <w:t>oderate</w:t>
      </w:r>
      <w:r w:rsidRPr="007E2A42">
        <w:rPr>
          <w:rFonts w:ascii="Times New Roman" w:eastAsia="Times New Roman" w:hAnsi="Times New Roman" w:cs="Times New Roman"/>
          <w:sz w:val="28"/>
          <w:szCs w:val="28"/>
          <w:lang w:val="en-US"/>
        </w:rPr>
        <w:t>.</w:t>
      </w:r>
    </w:p>
    <w:p w14:paraId="077B5894" w14:textId="77777777" w:rsidR="00CC6B66" w:rsidRPr="00CC6B66" w:rsidRDefault="00CC6B66" w:rsidP="00CC6B66">
      <w:pPr>
        <w:pStyle w:val="Text"/>
        <w:rPr>
          <w:lang w:val="en-US"/>
        </w:rPr>
      </w:pPr>
    </w:p>
    <w:p w14:paraId="2201CDC8" w14:textId="77777777" w:rsidR="00CC6B66" w:rsidRPr="00CC6B66" w:rsidRDefault="00CC6B66" w:rsidP="00CC6B66">
      <w:pPr>
        <w:pStyle w:val="Text"/>
        <w:rPr>
          <w:lang w:val="en-US"/>
        </w:rPr>
      </w:pPr>
    </w:p>
    <w:p w14:paraId="3A4024FC" w14:textId="77777777" w:rsidR="00CC6B66" w:rsidRPr="007E2A42" w:rsidRDefault="00CC6B66" w:rsidP="00CC6B66">
      <w:pPr>
        <w:spacing w:before="120" w:after="0" w:line="240" w:lineRule="auto"/>
        <w:ind w:firstLine="567"/>
        <w:jc w:val="both"/>
        <w:rPr>
          <w:rFonts w:ascii="Times New Roman" w:eastAsia="Times New Roman" w:hAnsi="Times New Roman" w:cs="Times New Roman"/>
          <w:i/>
          <w:sz w:val="28"/>
          <w:szCs w:val="28"/>
          <w:u w:val="single"/>
          <w:lang w:val="en-US"/>
        </w:rPr>
      </w:pPr>
      <w:r w:rsidRPr="007E2A42">
        <w:rPr>
          <w:rFonts w:ascii="Times New Roman" w:eastAsia="Times New Roman" w:hAnsi="Times New Roman" w:cs="Times New Roman"/>
          <w:i/>
          <w:sz w:val="28"/>
          <w:szCs w:val="28"/>
          <w:u w:val="single"/>
          <w:lang w:val="en-US"/>
        </w:rPr>
        <w:t xml:space="preserve">Risks connected with possibility of loss of customers that constitute at least 10% of total revenue from sales of products (work, services) of the </w:t>
      </w:r>
      <w:proofErr w:type="gramStart"/>
      <w:r w:rsidRPr="007E2A42">
        <w:rPr>
          <w:rFonts w:ascii="Times New Roman" w:eastAsia="Times New Roman" w:hAnsi="Times New Roman" w:cs="Times New Roman"/>
          <w:i/>
          <w:sz w:val="28"/>
          <w:szCs w:val="28"/>
          <w:u w:val="single"/>
          <w:lang w:val="en-US"/>
        </w:rPr>
        <w:t>Company</w:t>
      </w:r>
      <w:proofErr w:type="gramEnd"/>
    </w:p>
    <w:p w14:paraId="49D79B48" w14:textId="77777777" w:rsidR="00CC6B66" w:rsidRPr="00583376" w:rsidRDefault="00CC6B66" w:rsidP="00CC6B66">
      <w:pPr>
        <w:pStyle w:val="Text"/>
        <w:rPr>
          <w:lang w:val="en-US"/>
        </w:rPr>
      </w:pPr>
    </w:p>
    <w:p w14:paraId="6F6CFAC9" w14:textId="77777777" w:rsidR="00CC6B66" w:rsidRPr="007E2A42" w:rsidRDefault="00CC6B66" w:rsidP="00CC6B66">
      <w:pPr>
        <w:spacing w:before="120" w:after="0" w:line="240" w:lineRule="auto"/>
        <w:ind w:left="567" w:hanging="567"/>
        <w:jc w:val="both"/>
        <w:rPr>
          <w:rFonts w:ascii="Times New Roman" w:eastAsia="Times New Roman" w:hAnsi="Times New Roman" w:cs="Times New Roman"/>
          <w:sz w:val="28"/>
          <w:szCs w:val="28"/>
          <w:lang w:val="en-US"/>
        </w:rPr>
      </w:pPr>
      <w:r w:rsidRPr="007E2A42">
        <w:rPr>
          <w:rFonts w:ascii="Times New Roman" w:eastAsia="Times New Roman" w:hAnsi="Times New Roman" w:cs="Times New Roman"/>
          <w:sz w:val="28"/>
          <w:szCs w:val="28"/>
          <w:lang w:val="en-US"/>
        </w:rPr>
        <w:t>The Company cooperates with main customers and is monopolist in sphere of services rendering on electric energy transmission in the regions of the Issuer’s activity. The possibility of loss of main customers is minimal.</w:t>
      </w:r>
    </w:p>
    <w:p w14:paraId="42DDE4DC" w14:textId="77777777" w:rsidR="00CC6B66" w:rsidRPr="007E2A42" w:rsidRDefault="00CC6B66" w:rsidP="00CC6B66">
      <w:pPr>
        <w:spacing w:before="120" w:after="0" w:line="240" w:lineRule="auto"/>
        <w:ind w:left="567" w:hanging="567"/>
        <w:jc w:val="both"/>
        <w:rPr>
          <w:rFonts w:ascii="Times New Roman" w:eastAsia="Times New Roman" w:hAnsi="Times New Roman" w:cs="Times New Roman"/>
          <w:sz w:val="24"/>
          <w:szCs w:val="28"/>
          <w:lang w:val="en-US"/>
        </w:rPr>
      </w:pPr>
      <w:r w:rsidRPr="007E2A42">
        <w:rPr>
          <w:rFonts w:ascii="Times New Roman" w:eastAsia="Times New Roman" w:hAnsi="Times New Roman" w:cs="Times New Roman"/>
          <w:sz w:val="28"/>
          <w:szCs w:val="28"/>
          <w:lang w:val="en-US"/>
        </w:rPr>
        <w:t>Risks in manufacturing activity of the Company:</w:t>
      </w:r>
    </w:p>
    <w:p w14:paraId="55A19EDE" w14:textId="77777777" w:rsidR="00CC6B66" w:rsidRPr="007E2A42" w:rsidRDefault="00CC6B66" w:rsidP="00CC6B66">
      <w:pPr>
        <w:numPr>
          <w:ilvl w:val="0"/>
          <w:numId w:val="21"/>
        </w:numPr>
        <w:spacing w:before="120" w:after="0" w:line="240" w:lineRule="auto"/>
        <w:ind w:left="567" w:hanging="567"/>
        <w:jc w:val="both"/>
        <w:rPr>
          <w:rFonts w:ascii="Times New Roman" w:eastAsia="Times New Roman" w:hAnsi="Times New Roman" w:cs="Times New Roman"/>
          <w:sz w:val="28"/>
          <w:szCs w:val="28"/>
          <w:lang w:val="en-US"/>
        </w:rPr>
      </w:pPr>
      <w:r w:rsidRPr="007E2A42">
        <w:rPr>
          <w:rFonts w:ascii="Times New Roman" w:eastAsia="Times New Roman" w:hAnsi="Times New Roman" w:cs="Times New Roman"/>
          <w:sz w:val="28"/>
          <w:szCs w:val="28"/>
          <w:lang w:val="en-US"/>
        </w:rPr>
        <w:t xml:space="preserve">systematic interruption of power supply of customers in the result of accidents and disturbances at grid sections and substation </w:t>
      </w:r>
      <w:proofErr w:type="gramStart"/>
      <w:r w:rsidRPr="007E2A42">
        <w:rPr>
          <w:rFonts w:ascii="Times New Roman" w:eastAsia="Times New Roman" w:hAnsi="Times New Roman" w:cs="Times New Roman"/>
          <w:sz w:val="28"/>
          <w:szCs w:val="28"/>
          <w:lang w:val="en-US"/>
        </w:rPr>
        <w:t>equipment;</w:t>
      </w:r>
      <w:proofErr w:type="gramEnd"/>
    </w:p>
    <w:p w14:paraId="34588769" w14:textId="77777777" w:rsidR="00CC6B66" w:rsidRPr="007E2A42" w:rsidRDefault="00CC6B66" w:rsidP="00CC6B66">
      <w:pPr>
        <w:numPr>
          <w:ilvl w:val="0"/>
          <w:numId w:val="21"/>
        </w:numPr>
        <w:spacing w:before="120" w:after="0" w:line="240" w:lineRule="auto"/>
        <w:ind w:left="567" w:hanging="567"/>
        <w:jc w:val="both"/>
        <w:rPr>
          <w:rFonts w:ascii="Times New Roman" w:eastAsia="Times New Roman" w:hAnsi="Times New Roman" w:cs="Times New Roman"/>
          <w:sz w:val="28"/>
          <w:szCs w:val="28"/>
          <w:lang w:val="en-US"/>
        </w:rPr>
      </w:pPr>
      <w:r w:rsidRPr="007E2A42">
        <w:rPr>
          <w:rFonts w:ascii="Times New Roman" w:eastAsia="Times New Roman" w:hAnsi="Times New Roman" w:cs="Times New Roman"/>
          <w:sz w:val="28"/>
          <w:szCs w:val="28"/>
          <w:lang w:val="en-US"/>
        </w:rPr>
        <w:t xml:space="preserve">violation of requirements of GOST 31144-2013 on providing the quality of electric </w:t>
      </w:r>
      <w:proofErr w:type="gramStart"/>
      <w:r w:rsidRPr="007E2A42">
        <w:rPr>
          <w:rFonts w:ascii="Times New Roman" w:eastAsia="Times New Roman" w:hAnsi="Times New Roman" w:cs="Times New Roman"/>
          <w:sz w:val="28"/>
          <w:szCs w:val="28"/>
          <w:lang w:val="en-US"/>
        </w:rPr>
        <w:t>energy;</w:t>
      </w:r>
      <w:proofErr w:type="gramEnd"/>
    </w:p>
    <w:p w14:paraId="434F9C0A" w14:textId="77777777" w:rsidR="00CC6B66" w:rsidRPr="007E2A42" w:rsidRDefault="00CC6B66" w:rsidP="00CC6B66">
      <w:pPr>
        <w:numPr>
          <w:ilvl w:val="0"/>
          <w:numId w:val="21"/>
        </w:numPr>
        <w:spacing w:before="120" w:after="0" w:line="240" w:lineRule="auto"/>
        <w:ind w:left="567" w:hanging="567"/>
        <w:jc w:val="both"/>
        <w:rPr>
          <w:rFonts w:ascii="Times New Roman" w:eastAsia="Times New Roman" w:hAnsi="Times New Roman" w:cs="Times New Roman"/>
          <w:sz w:val="28"/>
          <w:szCs w:val="28"/>
          <w:lang w:val="en-US"/>
        </w:rPr>
      </w:pPr>
      <w:r w:rsidRPr="007E2A42">
        <w:rPr>
          <w:rFonts w:ascii="Times New Roman" w:eastAsia="Times New Roman" w:hAnsi="Times New Roman" w:cs="Times New Roman"/>
          <w:sz w:val="28"/>
          <w:szCs w:val="28"/>
          <w:lang w:val="en-US"/>
        </w:rPr>
        <w:t xml:space="preserve">disturbance of regime of electric energy transmission and reducing of quality of rendered </w:t>
      </w:r>
      <w:proofErr w:type="gramStart"/>
      <w:r w:rsidRPr="007E2A42">
        <w:rPr>
          <w:rFonts w:ascii="Times New Roman" w:eastAsia="Times New Roman" w:hAnsi="Times New Roman" w:cs="Times New Roman"/>
          <w:sz w:val="28"/>
          <w:szCs w:val="28"/>
          <w:lang w:val="en-US"/>
        </w:rPr>
        <w:t>services;</w:t>
      </w:r>
      <w:proofErr w:type="gramEnd"/>
    </w:p>
    <w:p w14:paraId="6021FDC1" w14:textId="77777777" w:rsidR="00CC6B66" w:rsidRPr="007E2A42" w:rsidRDefault="00CC6B66" w:rsidP="00CC6B66">
      <w:pPr>
        <w:numPr>
          <w:ilvl w:val="0"/>
          <w:numId w:val="21"/>
        </w:numPr>
        <w:spacing w:before="120" w:after="0" w:line="240" w:lineRule="auto"/>
        <w:ind w:left="567" w:hanging="567"/>
        <w:jc w:val="both"/>
        <w:rPr>
          <w:rFonts w:ascii="Times New Roman" w:eastAsia="Times New Roman" w:hAnsi="Times New Roman" w:cs="Times New Roman"/>
          <w:sz w:val="28"/>
          <w:szCs w:val="28"/>
          <w:lang w:val="en-US"/>
        </w:rPr>
      </w:pPr>
      <w:r w:rsidRPr="007E2A42">
        <w:rPr>
          <w:rFonts w:ascii="Times New Roman" w:eastAsia="Times New Roman" w:hAnsi="Times New Roman" w:cs="Times New Roman"/>
          <w:sz w:val="28"/>
          <w:szCs w:val="28"/>
          <w:lang w:val="en-US"/>
        </w:rPr>
        <w:t xml:space="preserve">non-implementation of maintenance (including diagnosis) and repair on </w:t>
      </w:r>
      <w:proofErr w:type="gramStart"/>
      <w:r w:rsidRPr="007E2A42">
        <w:rPr>
          <w:rFonts w:ascii="Times New Roman" w:eastAsia="Times New Roman" w:hAnsi="Times New Roman" w:cs="Times New Roman"/>
          <w:sz w:val="28"/>
          <w:szCs w:val="28"/>
          <w:lang w:val="en-US"/>
        </w:rPr>
        <w:t>time;</w:t>
      </w:r>
      <w:proofErr w:type="gramEnd"/>
    </w:p>
    <w:p w14:paraId="1310B1F4" w14:textId="77777777" w:rsidR="00CC6B66" w:rsidRPr="007E2A42" w:rsidRDefault="00CC6B66" w:rsidP="00CC6B66">
      <w:pPr>
        <w:numPr>
          <w:ilvl w:val="0"/>
          <w:numId w:val="21"/>
        </w:numPr>
        <w:spacing w:before="120" w:after="0" w:line="240" w:lineRule="auto"/>
        <w:ind w:left="567" w:hanging="567"/>
        <w:jc w:val="both"/>
        <w:rPr>
          <w:rFonts w:ascii="Times New Roman" w:eastAsia="Times New Roman" w:hAnsi="Times New Roman" w:cs="Times New Roman"/>
          <w:sz w:val="28"/>
          <w:szCs w:val="28"/>
          <w:lang w:val="en-US"/>
        </w:rPr>
      </w:pPr>
      <w:r w:rsidRPr="007E2A42">
        <w:rPr>
          <w:rFonts w:ascii="Times New Roman" w:eastAsia="Times New Roman" w:hAnsi="Times New Roman" w:cs="Times New Roman"/>
          <w:sz w:val="28"/>
          <w:szCs w:val="28"/>
          <w:lang w:val="en-US"/>
        </w:rPr>
        <w:t xml:space="preserve">emergency situations in related networks, that can breakdown the equipment of the </w:t>
      </w:r>
      <w:proofErr w:type="gramStart"/>
      <w:r w:rsidRPr="007E2A42">
        <w:rPr>
          <w:rFonts w:ascii="Times New Roman" w:eastAsia="Times New Roman" w:hAnsi="Times New Roman" w:cs="Times New Roman"/>
          <w:sz w:val="28"/>
          <w:szCs w:val="28"/>
          <w:lang w:val="en-US"/>
        </w:rPr>
        <w:t>Company;</w:t>
      </w:r>
      <w:proofErr w:type="gramEnd"/>
    </w:p>
    <w:p w14:paraId="02879325" w14:textId="77777777" w:rsidR="00CC6B66" w:rsidRPr="007E2A42" w:rsidRDefault="00CC6B66" w:rsidP="00CC6B66">
      <w:pPr>
        <w:numPr>
          <w:ilvl w:val="0"/>
          <w:numId w:val="21"/>
        </w:numPr>
        <w:spacing w:before="120" w:after="0" w:line="240" w:lineRule="auto"/>
        <w:ind w:left="567" w:hanging="567"/>
        <w:jc w:val="both"/>
        <w:rPr>
          <w:rFonts w:ascii="Times New Roman" w:eastAsia="Times New Roman" w:hAnsi="Times New Roman" w:cs="Times New Roman"/>
          <w:sz w:val="28"/>
          <w:szCs w:val="28"/>
          <w:lang w:val="en-US"/>
        </w:rPr>
      </w:pPr>
      <w:r w:rsidRPr="007E2A42">
        <w:rPr>
          <w:rFonts w:ascii="Times New Roman" w:eastAsia="Times New Roman" w:hAnsi="Times New Roman" w:cs="Times New Roman"/>
          <w:sz w:val="28"/>
          <w:szCs w:val="28"/>
          <w:lang w:val="en-US"/>
        </w:rPr>
        <w:t>excessive losses of electric power.</w:t>
      </w:r>
    </w:p>
    <w:p w14:paraId="26249A15" w14:textId="77777777" w:rsidR="00CC6B66" w:rsidRPr="007E2A42" w:rsidRDefault="00CC6B66" w:rsidP="00CC6B66">
      <w:pPr>
        <w:spacing w:before="120" w:after="0" w:line="240" w:lineRule="auto"/>
        <w:ind w:firstLine="567"/>
        <w:jc w:val="both"/>
        <w:rPr>
          <w:rFonts w:ascii="Times New Roman" w:eastAsia="Times New Roman" w:hAnsi="Times New Roman" w:cs="Times New Roman"/>
          <w:sz w:val="28"/>
          <w:szCs w:val="28"/>
          <w:lang w:val="en-US"/>
        </w:rPr>
      </w:pPr>
      <w:r w:rsidRPr="007E2A42">
        <w:rPr>
          <w:rFonts w:ascii="Times New Roman" w:eastAsia="Times New Roman" w:hAnsi="Times New Roman" w:cs="Times New Roman"/>
          <w:sz w:val="28"/>
          <w:szCs w:val="28"/>
          <w:lang w:val="en-US"/>
        </w:rPr>
        <w:t xml:space="preserve">To reduce these risks, the Company focuses on development of electric grid complex with using of </w:t>
      </w:r>
      <w:proofErr w:type="gramStart"/>
      <w:r w:rsidRPr="007E2A42">
        <w:rPr>
          <w:rFonts w:ascii="Times New Roman" w:eastAsia="Times New Roman" w:hAnsi="Times New Roman" w:cs="Times New Roman"/>
          <w:sz w:val="28"/>
          <w:szCs w:val="28"/>
          <w:lang w:val="en-US"/>
        </w:rPr>
        <w:t>science based</w:t>
      </w:r>
      <w:proofErr w:type="gramEnd"/>
      <w:r w:rsidRPr="007E2A42">
        <w:rPr>
          <w:rFonts w:ascii="Times New Roman" w:eastAsia="Times New Roman" w:hAnsi="Times New Roman" w:cs="Times New Roman"/>
          <w:sz w:val="28"/>
          <w:szCs w:val="28"/>
          <w:lang w:val="en-US"/>
        </w:rPr>
        <w:t xml:space="preserve"> engineering decisions and technologies, tested in operation, modern electric equipment.</w:t>
      </w:r>
    </w:p>
    <w:p w14:paraId="6537CE7A" w14:textId="77777777" w:rsidR="00CC6B66" w:rsidRPr="00583376" w:rsidRDefault="00CC6B66" w:rsidP="00CC6B66">
      <w:pPr>
        <w:pStyle w:val="Text"/>
        <w:rPr>
          <w:lang w:val="en-US"/>
        </w:rPr>
      </w:pPr>
      <w:r w:rsidRPr="007E2A42">
        <w:rPr>
          <w:lang w:val="en-US"/>
        </w:rPr>
        <w:t>Increasing of tariffs on rendered services by the Company, due to increasing of “external” expenses influence on risks: purchased electric energy on losses compensation, changing of amount of payment of services for electric energy transmission of “FGC UES” PJSC and other factors</w:t>
      </w:r>
      <w:r w:rsidRPr="00583376">
        <w:rPr>
          <w:lang w:val="en-US"/>
        </w:rPr>
        <w:t>.</w:t>
      </w:r>
      <w:r w:rsidRPr="00583376">
        <w:rPr>
          <w:lang w:val="en-US"/>
        </w:rPr>
        <w:br w:type="page"/>
      </w:r>
    </w:p>
    <w:p w14:paraId="28F90DAA" w14:textId="77777777" w:rsidR="00CC6B66" w:rsidRPr="00583376" w:rsidRDefault="00CC6B66" w:rsidP="00CC6B66">
      <w:pPr>
        <w:pStyle w:val="Text"/>
        <w:rPr>
          <w:bCs/>
          <w:iCs/>
          <w:lang w:val="en-US"/>
        </w:rPr>
      </w:pPr>
      <w:r w:rsidRPr="00583376">
        <w:rPr>
          <w:bCs/>
          <w:iCs/>
          <w:lang w:val="en-US"/>
        </w:rPr>
        <w:lastRenderedPageBreak/>
        <w:t>The risk of occupational injuries is measured as critical with high level of consequences from implementation and smoothed by ensuring occupational safety by way of:</w:t>
      </w:r>
    </w:p>
    <w:p w14:paraId="758E0972" w14:textId="77777777" w:rsidR="00CC6B66" w:rsidRPr="003F1639" w:rsidRDefault="00CC6B66" w:rsidP="00CC6B66">
      <w:pPr>
        <w:pStyle w:val="List"/>
        <w:numPr>
          <w:ilvl w:val="0"/>
          <w:numId w:val="28"/>
        </w:numPr>
        <w:ind w:left="567" w:hanging="567"/>
        <w:rPr>
          <w:lang w:val="en-US"/>
        </w:rPr>
      </w:pPr>
      <w:r w:rsidRPr="003F1639">
        <w:rPr>
          <w:lang w:val="en-US"/>
        </w:rPr>
        <w:t xml:space="preserve">issuing certified, high-quality protective equipment, detergents and disinfectants, serviceable tools, devices and control of their correct </w:t>
      </w:r>
      <w:proofErr w:type="gramStart"/>
      <w:r w:rsidRPr="003F1639">
        <w:rPr>
          <w:lang w:val="en-US"/>
        </w:rPr>
        <w:t>use;</w:t>
      </w:r>
      <w:proofErr w:type="gramEnd"/>
    </w:p>
    <w:p w14:paraId="650D60AF" w14:textId="77777777" w:rsidR="00CC6B66" w:rsidRPr="003F1639" w:rsidRDefault="00CC6B66" w:rsidP="00CC6B66">
      <w:pPr>
        <w:pStyle w:val="List"/>
        <w:numPr>
          <w:ilvl w:val="0"/>
          <w:numId w:val="28"/>
        </w:numPr>
        <w:ind w:left="567" w:hanging="567"/>
        <w:rPr>
          <w:lang w:val="en-US"/>
        </w:rPr>
      </w:pPr>
      <w:r w:rsidRPr="003F1639">
        <w:rPr>
          <w:lang w:val="en-US"/>
        </w:rPr>
        <w:t xml:space="preserve">implementing and using technologies ensuring safe performance of works and safe working </w:t>
      </w:r>
      <w:proofErr w:type="gramStart"/>
      <w:r w:rsidRPr="003F1639">
        <w:rPr>
          <w:lang w:val="en-US"/>
        </w:rPr>
        <w:t>conditions;</w:t>
      </w:r>
      <w:proofErr w:type="gramEnd"/>
    </w:p>
    <w:p w14:paraId="4D430698" w14:textId="77777777" w:rsidR="00CC6B66" w:rsidRPr="003F1639" w:rsidRDefault="00CC6B66" w:rsidP="00CC6B66">
      <w:pPr>
        <w:pStyle w:val="List"/>
        <w:numPr>
          <w:ilvl w:val="0"/>
          <w:numId w:val="28"/>
        </w:numPr>
        <w:ind w:left="567" w:hanging="567"/>
        <w:rPr>
          <w:lang w:val="en-US"/>
        </w:rPr>
      </w:pPr>
      <w:r w:rsidRPr="003F1639">
        <w:rPr>
          <w:lang w:val="en-US"/>
        </w:rPr>
        <w:t xml:space="preserve">compliance with the requirements of regulatory legal acts on maintenance, in the field of labor protection, fire, industrial and environmental safety, including in the design, construction, upgrading and </w:t>
      </w:r>
      <w:proofErr w:type="gramStart"/>
      <w:r w:rsidRPr="003F1639">
        <w:rPr>
          <w:lang w:val="en-US"/>
        </w:rPr>
        <w:t>retoolin</w:t>
      </w:r>
      <w:r>
        <w:rPr>
          <w:lang w:val="en-US"/>
        </w:rPr>
        <w:t>g</w:t>
      </w:r>
      <w:r w:rsidRPr="003F1639">
        <w:rPr>
          <w:lang w:val="en-US"/>
        </w:rPr>
        <w:t>;</w:t>
      </w:r>
      <w:proofErr w:type="gramEnd"/>
    </w:p>
    <w:p w14:paraId="1F60DA13" w14:textId="77777777" w:rsidR="00CC6B66" w:rsidRPr="003F1639" w:rsidRDefault="00CC6B66" w:rsidP="00CC6B66">
      <w:pPr>
        <w:pStyle w:val="List"/>
        <w:numPr>
          <w:ilvl w:val="0"/>
          <w:numId w:val="28"/>
        </w:numPr>
        <w:ind w:left="567" w:hanging="567"/>
        <w:rPr>
          <w:lang w:val="en-US"/>
        </w:rPr>
      </w:pPr>
      <w:r w:rsidRPr="003F1639">
        <w:rPr>
          <w:lang w:val="en-US"/>
        </w:rPr>
        <w:t>control of execution/implementation of programs containing requirements for labor protection and aimed at prevention of injuries (programs for elimination of places most likely to cause injury, etc.</w:t>
      </w:r>
      <w:proofErr w:type="gramStart"/>
      <w:r w:rsidRPr="003F1639">
        <w:rPr>
          <w:lang w:val="en-US"/>
        </w:rPr>
        <w:t>);</w:t>
      </w:r>
      <w:proofErr w:type="gramEnd"/>
    </w:p>
    <w:p w14:paraId="619AD11C" w14:textId="77777777" w:rsidR="00CC6B66" w:rsidRPr="003F1639" w:rsidRDefault="00CC6B66" w:rsidP="00CC6B66">
      <w:pPr>
        <w:pStyle w:val="List"/>
        <w:numPr>
          <w:ilvl w:val="0"/>
          <w:numId w:val="28"/>
        </w:numPr>
        <w:ind w:left="567" w:hanging="567"/>
        <w:rPr>
          <w:lang w:val="en-US"/>
        </w:rPr>
      </w:pPr>
      <w:r w:rsidRPr="003F1639">
        <w:rPr>
          <w:lang w:val="en-US"/>
        </w:rPr>
        <w:t>timely providing workplace training on labor protection with quality control of their understanding.</w:t>
      </w:r>
    </w:p>
    <w:p w14:paraId="0B550095" w14:textId="77777777" w:rsidR="00CC6B66" w:rsidRPr="003F1639" w:rsidRDefault="00CC6B66" w:rsidP="00CC6B66">
      <w:pPr>
        <w:pStyle w:val="53"/>
        <w:tabs>
          <w:tab w:val="left" w:pos="993"/>
        </w:tabs>
        <w:spacing w:after="0" w:line="240" w:lineRule="auto"/>
        <w:ind w:right="120" w:firstLine="709"/>
        <w:jc w:val="both"/>
        <w:rPr>
          <w:b/>
          <w:bCs/>
          <w:iCs/>
          <w:sz w:val="28"/>
          <w:szCs w:val="28"/>
          <w:lang w:val="en-US"/>
        </w:rPr>
      </w:pPr>
    </w:p>
    <w:p w14:paraId="57040CB3" w14:textId="77777777" w:rsidR="00CC6B66" w:rsidRPr="00D518DF" w:rsidRDefault="00CC6B66" w:rsidP="00CC6B66">
      <w:pPr>
        <w:pStyle w:val="53"/>
        <w:tabs>
          <w:tab w:val="left" w:pos="993"/>
        </w:tabs>
        <w:spacing w:after="0" w:line="240" w:lineRule="auto"/>
        <w:ind w:left="567" w:firstLine="0"/>
        <w:jc w:val="both"/>
        <w:rPr>
          <w:i/>
          <w:sz w:val="28"/>
          <w:szCs w:val="28"/>
          <w:u w:val="single"/>
          <w:lang w:val="en-US"/>
        </w:rPr>
      </w:pPr>
      <w:r>
        <w:rPr>
          <w:i/>
          <w:sz w:val="28"/>
          <w:szCs w:val="28"/>
          <w:u w:val="single"/>
          <w:lang w:val="en-US"/>
        </w:rPr>
        <w:t>Investment risks</w:t>
      </w:r>
    </w:p>
    <w:p w14:paraId="51680E2F" w14:textId="77777777" w:rsidR="00CC6B66" w:rsidRPr="00D518DF" w:rsidRDefault="00CC6B66" w:rsidP="00CC6B66">
      <w:pPr>
        <w:pStyle w:val="Text"/>
        <w:rPr>
          <w:lang w:val="en-US"/>
        </w:rPr>
      </w:pPr>
    </w:p>
    <w:p w14:paraId="1FF51524" w14:textId="77777777" w:rsidR="00CC6B66" w:rsidRPr="007E2A42" w:rsidRDefault="00CC6B66" w:rsidP="00CC6B66">
      <w:pPr>
        <w:spacing w:after="0" w:line="240" w:lineRule="auto"/>
        <w:ind w:firstLine="567"/>
        <w:jc w:val="both"/>
        <w:rPr>
          <w:rFonts w:ascii="Times New Roman" w:eastAsia="Times New Roman" w:hAnsi="Times New Roman" w:cs="Times New Roman"/>
          <w:sz w:val="28"/>
          <w:szCs w:val="28"/>
          <w:lang w:val="en-US"/>
        </w:rPr>
      </w:pPr>
      <w:r w:rsidRPr="007E2A42">
        <w:rPr>
          <w:rFonts w:ascii="Times New Roman" w:eastAsia="Times New Roman" w:hAnsi="Times New Roman" w:cs="Times New Roman"/>
          <w:sz w:val="28"/>
          <w:szCs w:val="28"/>
          <w:lang w:val="en-US"/>
        </w:rPr>
        <w:t>Implementation of investment programme of the Company demands fund raising both owned and loaned, on conditions satisfying the requirements of tariff system.</w:t>
      </w:r>
    </w:p>
    <w:p w14:paraId="1838C76B" w14:textId="77777777" w:rsidR="00CC6B66" w:rsidRPr="00D518DF" w:rsidRDefault="00CC6B66" w:rsidP="00CC6B66">
      <w:pPr>
        <w:pStyle w:val="Text"/>
        <w:rPr>
          <w:lang w:val="en-US"/>
        </w:rPr>
      </w:pPr>
      <w:r w:rsidRPr="00D518DF">
        <w:rPr>
          <w:lang w:val="en-US"/>
        </w:rPr>
        <w:t>The main of the investment risks is the risk of increasing the volume of financing of the investment program in general and/or in accordance with the Project Brief (in relation to the established limits), the untimely inclusion of projects in the investment program, the absence of a contractor, accessible equipment compliant with the necessary requirements for the implementation of innovation projects. At</w:t>
      </w:r>
      <w:r w:rsidRPr="00A249A8">
        <w:rPr>
          <w:lang w:val="en-US"/>
        </w:rPr>
        <w:t xml:space="preserve"> </w:t>
      </w:r>
      <w:r w:rsidRPr="00D518DF">
        <w:rPr>
          <w:lang w:val="en-US"/>
        </w:rPr>
        <w:t>present</w:t>
      </w:r>
      <w:r w:rsidRPr="00A249A8">
        <w:rPr>
          <w:lang w:val="en-US"/>
        </w:rPr>
        <w:t xml:space="preserve">, </w:t>
      </w:r>
      <w:r w:rsidRPr="00D518DF">
        <w:rPr>
          <w:lang w:val="en-US"/>
        </w:rPr>
        <w:t>the</w:t>
      </w:r>
      <w:r w:rsidRPr="00A249A8">
        <w:rPr>
          <w:lang w:val="en-US"/>
        </w:rPr>
        <w:t xml:space="preserve"> </w:t>
      </w:r>
      <w:r w:rsidRPr="00D518DF">
        <w:rPr>
          <w:lang w:val="en-US"/>
        </w:rPr>
        <w:t>current</w:t>
      </w:r>
      <w:r w:rsidRPr="00A249A8">
        <w:rPr>
          <w:lang w:val="en-US"/>
        </w:rPr>
        <w:t xml:space="preserve"> </w:t>
      </w:r>
      <w:r w:rsidRPr="00D518DF">
        <w:rPr>
          <w:lang w:val="en-US"/>
        </w:rPr>
        <w:t>risks</w:t>
      </w:r>
      <w:r w:rsidRPr="00A249A8">
        <w:rPr>
          <w:lang w:val="en-US"/>
        </w:rPr>
        <w:t xml:space="preserve"> </w:t>
      </w:r>
      <w:r w:rsidRPr="00D518DF">
        <w:rPr>
          <w:lang w:val="en-US"/>
        </w:rPr>
        <w:t>are</w:t>
      </w:r>
      <w:r w:rsidRPr="00A249A8">
        <w:rPr>
          <w:lang w:val="en-US"/>
        </w:rPr>
        <w:t xml:space="preserve"> </w:t>
      </w:r>
      <w:r w:rsidRPr="00D518DF">
        <w:rPr>
          <w:lang w:val="en-US"/>
        </w:rPr>
        <w:t>assessed</w:t>
      </w:r>
      <w:r w:rsidRPr="00A249A8">
        <w:rPr>
          <w:lang w:val="en-US"/>
        </w:rPr>
        <w:t xml:space="preserve"> </w:t>
      </w:r>
      <w:r w:rsidRPr="00D518DF">
        <w:rPr>
          <w:lang w:val="en-US"/>
        </w:rPr>
        <w:t>as</w:t>
      </w:r>
      <w:r w:rsidRPr="00A249A8">
        <w:rPr>
          <w:lang w:val="en-US"/>
        </w:rPr>
        <w:t xml:space="preserve"> </w:t>
      </w:r>
      <w:r w:rsidRPr="00D518DF">
        <w:rPr>
          <w:lang w:val="en-US"/>
        </w:rPr>
        <w:t>moderate</w:t>
      </w:r>
      <w:r w:rsidRPr="00A249A8">
        <w:rPr>
          <w:lang w:val="en-US"/>
        </w:rPr>
        <w:t xml:space="preserve">. </w:t>
      </w:r>
      <w:r w:rsidRPr="007E2A42">
        <w:rPr>
          <w:lang w:val="en-US"/>
        </w:rPr>
        <w:t xml:space="preserve">To minimize risk of untimely and incorrect implementation of investment programme, the Company approved several local </w:t>
      </w:r>
      <w:proofErr w:type="gramStart"/>
      <w:r w:rsidRPr="007E2A42">
        <w:rPr>
          <w:lang w:val="en-US"/>
        </w:rPr>
        <w:t>document</w:t>
      </w:r>
      <w:proofErr w:type="gramEnd"/>
      <w:r w:rsidRPr="007E2A42">
        <w:rPr>
          <w:lang w:val="en-US"/>
        </w:rPr>
        <w:t xml:space="preserve"> aimed to fulfillment of control of terms and quality of investment projects</w:t>
      </w:r>
      <w:r w:rsidRPr="00D518DF">
        <w:rPr>
          <w:lang w:val="en-US"/>
        </w:rPr>
        <w:t>.</w:t>
      </w:r>
      <w:r w:rsidRPr="00D518DF">
        <w:rPr>
          <w:lang w:val="en-US"/>
        </w:rPr>
        <w:br w:type="page"/>
      </w:r>
    </w:p>
    <w:p w14:paraId="55471655" w14:textId="67031CBE" w:rsidR="00CC6B66" w:rsidRPr="00CC6B66" w:rsidRDefault="00CC6B66" w:rsidP="009E509E">
      <w:pPr>
        <w:pStyle w:val="2"/>
        <w:numPr>
          <w:ilvl w:val="1"/>
          <w:numId w:val="43"/>
        </w:numPr>
        <w:spacing w:line="235" w:lineRule="auto"/>
        <w:rPr>
          <w:lang w:val="en-US"/>
        </w:rPr>
      </w:pPr>
      <w:bookmarkStart w:id="259" w:name="_Toc64728212"/>
      <w:bookmarkStart w:id="260" w:name="_Toc64728213"/>
      <w:bookmarkEnd w:id="259"/>
      <w:bookmarkEnd w:id="260"/>
      <w:r>
        <w:rPr>
          <w:lang w:val="en-US"/>
        </w:rPr>
        <w:lastRenderedPageBreak/>
        <w:t>Deferred taxes</w:t>
      </w:r>
    </w:p>
    <w:p w14:paraId="23309924" w14:textId="77777777" w:rsidR="00CC6B66" w:rsidRPr="00CC6B66" w:rsidRDefault="00CC6B66" w:rsidP="00CC6B66">
      <w:pPr>
        <w:pStyle w:val="Text"/>
        <w:spacing w:line="235" w:lineRule="auto"/>
        <w:rPr>
          <w:lang w:val="en-US"/>
        </w:rPr>
      </w:pPr>
      <w:bookmarkStart w:id="261" w:name="_Toc351290291"/>
    </w:p>
    <w:p w14:paraId="1A6FC0E3" w14:textId="77777777" w:rsidR="00CC6B66" w:rsidRPr="007E2A42" w:rsidRDefault="00CC6B66" w:rsidP="00CC6B66">
      <w:pPr>
        <w:spacing w:before="120" w:after="0" w:line="240" w:lineRule="auto"/>
        <w:ind w:firstLine="567"/>
        <w:jc w:val="both"/>
        <w:rPr>
          <w:rFonts w:ascii="Times New Roman" w:eastAsia="Times New Roman" w:hAnsi="Times New Roman" w:cs="Times New Roman"/>
          <w:sz w:val="28"/>
          <w:szCs w:val="28"/>
          <w:lang w:val="en-US"/>
        </w:rPr>
      </w:pPr>
      <w:r w:rsidRPr="007E2A42">
        <w:rPr>
          <w:rFonts w:ascii="Times New Roman" w:eastAsia="Times New Roman" w:hAnsi="Times New Roman" w:cs="Times New Roman"/>
          <w:sz w:val="28"/>
          <w:szCs w:val="28"/>
          <w:lang w:val="en-US"/>
        </w:rPr>
        <w:t xml:space="preserve">In order to recognize revenues and expenses when calculating the income tax, the Company applies accrual method of accounting. The company accounts and includes in the report deferred tax assets and obligations on income tax. Deferred tax assets and obligations are accounted for temporary differences that are incomes and expenditures, which form the profit (loss) in one reporting period and taxable base on income tax in other reporting periods. </w:t>
      </w:r>
    </w:p>
    <w:p w14:paraId="4C4790E4" w14:textId="77777777" w:rsidR="00CC6B66" w:rsidRPr="007E2A42" w:rsidRDefault="00CC6B66" w:rsidP="00CC6B66">
      <w:pPr>
        <w:spacing w:before="120" w:after="0" w:line="240" w:lineRule="auto"/>
        <w:ind w:firstLine="567"/>
        <w:jc w:val="both"/>
        <w:rPr>
          <w:rFonts w:ascii="Times New Roman" w:eastAsia="Times New Roman" w:hAnsi="Times New Roman" w:cs="Times New Roman"/>
          <w:sz w:val="28"/>
          <w:szCs w:val="28"/>
          <w:lang w:val="en-US"/>
        </w:rPr>
      </w:pPr>
      <w:r w:rsidRPr="007E2A42">
        <w:rPr>
          <w:rFonts w:ascii="Times New Roman" w:eastAsia="Times New Roman" w:hAnsi="Times New Roman" w:cs="Times New Roman"/>
          <w:sz w:val="28"/>
          <w:szCs w:val="28"/>
          <w:lang w:val="en-US"/>
        </w:rPr>
        <w:t xml:space="preserve">Current income tax is tax for taxation purposes defined in accounting </w:t>
      </w:r>
      <w:proofErr w:type="gramStart"/>
      <w:r w:rsidRPr="007E2A42">
        <w:rPr>
          <w:rFonts w:ascii="Times New Roman" w:eastAsia="Times New Roman" w:hAnsi="Times New Roman" w:cs="Times New Roman"/>
          <w:sz w:val="28"/>
          <w:szCs w:val="28"/>
          <w:lang w:val="en-US"/>
        </w:rPr>
        <w:t>on the basis of</w:t>
      </w:r>
      <w:proofErr w:type="gramEnd"/>
      <w:r w:rsidRPr="007E2A42">
        <w:rPr>
          <w:rFonts w:ascii="Times New Roman" w:eastAsia="Times New Roman" w:hAnsi="Times New Roman" w:cs="Times New Roman"/>
          <w:sz w:val="28"/>
          <w:szCs w:val="28"/>
          <w:lang w:val="en-US"/>
        </w:rPr>
        <w:t xml:space="preserve"> the amount of conditional tax, adjusted sum of permanent tax assets and liabilities as well as deferred tax assets and liabilities of reporting period. The future (deferred) component of income tax expense is reflected in the Statement of Financial Results.</w:t>
      </w:r>
    </w:p>
    <w:p w14:paraId="708E5F28" w14:textId="77777777" w:rsidR="00CC6B66" w:rsidRPr="007E2A42" w:rsidRDefault="00CC6B66" w:rsidP="00CC6B66">
      <w:pPr>
        <w:spacing w:after="0" w:line="240" w:lineRule="auto"/>
        <w:ind w:firstLine="567"/>
        <w:jc w:val="both"/>
        <w:rPr>
          <w:rFonts w:ascii="Times New Roman" w:eastAsia="Times New Roman" w:hAnsi="Times New Roman" w:cs="Times New Roman"/>
          <w:sz w:val="28"/>
          <w:szCs w:val="28"/>
          <w:lang w:val="en-US"/>
        </w:rPr>
      </w:pPr>
      <w:r w:rsidRPr="007E2A42">
        <w:rPr>
          <w:rFonts w:ascii="Times New Roman" w:eastAsia="Times New Roman" w:hAnsi="Times New Roman" w:cs="Times New Roman"/>
          <w:sz w:val="28"/>
          <w:szCs w:val="28"/>
          <w:lang w:val="en-US"/>
        </w:rPr>
        <w:t>Current income tax is recognized as obligation to budget equal to the amount of tax payable to the budget for the reporting period.</w:t>
      </w:r>
    </w:p>
    <w:p w14:paraId="20E563B1" w14:textId="77777777" w:rsidR="00CC6B66" w:rsidRPr="007E2A42" w:rsidRDefault="00CC6B66" w:rsidP="00CC6B66">
      <w:pPr>
        <w:spacing w:after="0" w:line="240" w:lineRule="auto"/>
        <w:ind w:firstLine="567"/>
        <w:jc w:val="both"/>
        <w:rPr>
          <w:rFonts w:ascii="Times New Roman" w:eastAsia="Times New Roman" w:hAnsi="Times New Roman" w:cs="Times New Roman"/>
          <w:sz w:val="28"/>
          <w:szCs w:val="28"/>
          <w:lang w:val="en-US"/>
        </w:rPr>
      </w:pPr>
      <w:r w:rsidRPr="007E2A42">
        <w:rPr>
          <w:rFonts w:ascii="Times New Roman" w:eastAsia="Times New Roman" w:hAnsi="Times New Roman" w:cs="Times New Roman"/>
          <w:sz w:val="28"/>
          <w:szCs w:val="28"/>
          <w:lang w:val="en-US"/>
        </w:rPr>
        <w:t>Income tax expense (qualified income tax) is calculated by multiplying accounting income (loss) by income tax rate, established in accordance with the legislation of the Russian Federation on taxes and dues.</w:t>
      </w:r>
    </w:p>
    <w:p w14:paraId="1B2E2EFB" w14:textId="77777777" w:rsidR="00CC6B66" w:rsidRPr="007E2A42" w:rsidRDefault="00CC6B66" w:rsidP="00CC6B66">
      <w:pPr>
        <w:spacing w:after="0" w:line="240" w:lineRule="auto"/>
        <w:ind w:firstLine="567"/>
        <w:jc w:val="both"/>
        <w:rPr>
          <w:rFonts w:ascii="Times New Roman" w:eastAsia="Times New Roman" w:hAnsi="Times New Roman" w:cs="Times New Roman"/>
          <w:sz w:val="28"/>
          <w:szCs w:val="28"/>
          <w:lang w:val="en-US"/>
        </w:rPr>
      </w:pPr>
      <w:r w:rsidRPr="007E2A42">
        <w:rPr>
          <w:rFonts w:ascii="Times New Roman" w:eastAsia="Times New Roman" w:hAnsi="Times New Roman" w:cs="Times New Roman"/>
          <w:sz w:val="28"/>
          <w:szCs w:val="28"/>
          <w:lang w:val="en-US"/>
        </w:rPr>
        <w:t>The Company determined the following components of income tax in 20</w:t>
      </w:r>
      <w:r>
        <w:rPr>
          <w:rFonts w:ascii="Times New Roman" w:eastAsia="Times New Roman" w:hAnsi="Times New Roman" w:cs="Times New Roman"/>
          <w:sz w:val="28"/>
          <w:szCs w:val="28"/>
          <w:lang w:val="en-US"/>
        </w:rPr>
        <w:t>20</w:t>
      </w:r>
      <w:r w:rsidRPr="007E2A42">
        <w:rPr>
          <w:rFonts w:ascii="Times New Roman" w:eastAsia="Times New Roman" w:hAnsi="Times New Roman" w:cs="Times New Roman"/>
          <w:sz w:val="28"/>
          <w:szCs w:val="28"/>
          <w:lang w:val="en-US"/>
        </w:rPr>
        <w:t>, thousands of RUB:</w:t>
      </w:r>
    </w:p>
    <w:p w14:paraId="55CD1711" w14:textId="77777777" w:rsidR="00CC6B66" w:rsidRPr="00A249A8" w:rsidRDefault="00CC6B66" w:rsidP="00CC6B66">
      <w:pPr>
        <w:pStyle w:val="Text"/>
        <w:spacing w:line="235" w:lineRule="auto"/>
        <w:rPr>
          <w:lang w:val="en-US"/>
        </w:rPr>
      </w:pPr>
    </w:p>
    <w:p w14:paraId="37FAD6BF" w14:textId="77777777" w:rsidR="00CC6B66" w:rsidRPr="00D518DF" w:rsidRDefault="00CC6B66" w:rsidP="00CC6B66">
      <w:pPr>
        <w:spacing w:after="0" w:line="235" w:lineRule="auto"/>
        <w:ind w:firstLine="567"/>
        <w:jc w:val="both"/>
        <w:rPr>
          <w:rFonts w:ascii="Times New Roman" w:eastAsia="Times New Roman" w:hAnsi="Times New Roman" w:cs="Times New Roman"/>
          <w:b/>
          <w:sz w:val="28"/>
          <w:szCs w:val="28"/>
          <w:lang w:val="en-US"/>
        </w:rPr>
      </w:pPr>
      <w:r>
        <w:rPr>
          <w:rFonts w:ascii="Times New Roman" w:eastAsia="Times New Roman" w:hAnsi="Times New Roman" w:cs="Times New Roman"/>
          <w:sz w:val="28"/>
          <w:szCs w:val="28"/>
          <w:lang w:val="en-US"/>
        </w:rPr>
        <w:t>Table</w:t>
      </w:r>
      <w:r w:rsidRPr="00D518DF">
        <w:rPr>
          <w:rFonts w:ascii="Times New Roman" w:eastAsia="Times New Roman" w:hAnsi="Times New Roman" w:cs="Times New Roman"/>
          <w:sz w:val="28"/>
          <w:szCs w:val="28"/>
          <w:lang w:val="en-US"/>
        </w:rPr>
        <w:t xml:space="preserve"> 12 – </w:t>
      </w:r>
      <w:r>
        <w:rPr>
          <w:rFonts w:ascii="Times New Roman" w:eastAsia="Times New Roman" w:hAnsi="Times New Roman" w:cs="Times New Roman"/>
          <w:b/>
          <w:sz w:val="28"/>
          <w:szCs w:val="28"/>
          <w:lang w:val="en-US"/>
        </w:rPr>
        <w:t>Income tax</w:t>
      </w:r>
    </w:p>
    <w:p w14:paraId="2D0D229F" w14:textId="77777777" w:rsidR="00CC6B66" w:rsidRPr="00D518DF" w:rsidRDefault="00CC6B66" w:rsidP="00CC6B66">
      <w:pPr>
        <w:autoSpaceDE w:val="0"/>
        <w:autoSpaceDN w:val="0"/>
        <w:adjustRightInd w:val="0"/>
        <w:spacing w:after="120" w:line="235" w:lineRule="auto"/>
        <w:jc w:val="right"/>
        <w:rPr>
          <w:rFonts w:ascii="Times New Roman" w:hAnsi="Times New Roman" w:cs="Times New Roman"/>
          <w:sz w:val="28"/>
          <w:szCs w:val="28"/>
          <w:lang w:val="en-US"/>
        </w:rPr>
      </w:pPr>
      <w:r w:rsidRPr="00D518DF">
        <w:rPr>
          <w:rFonts w:ascii="Times New Roman" w:hAnsi="Times New Roman" w:cs="Times New Roman"/>
          <w:sz w:val="28"/>
          <w:szCs w:val="28"/>
          <w:lang w:val="en-US"/>
        </w:rPr>
        <w:t>(</w:t>
      </w:r>
      <w:r>
        <w:rPr>
          <w:rFonts w:ascii="Times New Roman" w:hAnsi="Times New Roman" w:cs="Times New Roman"/>
          <w:sz w:val="28"/>
          <w:szCs w:val="28"/>
          <w:lang w:val="en-US"/>
        </w:rPr>
        <w:t>thousands of RUB</w:t>
      </w:r>
      <w:r w:rsidRPr="00D518DF">
        <w:rPr>
          <w:rFonts w:ascii="Times New Roman" w:hAnsi="Times New Roman" w:cs="Times New Roman"/>
          <w:sz w:val="28"/>
          <w:szCs w:val="28"/>
          <w:lang w:val="en-US"/>
        </w:rPr>
        <w:t>)</w:t>
      </w:r>
    </w:p>
    <w:tbl>
      <w:tblPr>
        <w:tblW w:w="9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1"/>
        <w:gridCol w:w="1417"/>
        <w:gridCol w:w="1417"/>
        <w:gridCol w:w="1417"/>
        <w:gridCol w:w="2551"/>
      </w:tblGrid>
      <w:tr w:rsidR="00CC6B66" w:rsidRPr="00171131" w14:paraId="076CC2D8" w14:textId="77777777" w:rsidTr="00334021">
        <w:trPr>
          <w:trHeight w:val="20"/>
          <w:tblHeader/>
          <w:jc w:val="center"/>
        </w:trPr>
        <w:tc>
          <w:tcPr>
            <w:tcW w:w="2551" w:type="dxa"/>
            <w:shd w:val="clear" w:color="auto" w:fill="auto"/>
            <w:hideMark/>
          </w:tcPr>
          <w:p w14:paraId="6BF6014E" w14:textId="77777777" w:rsidR="00CC6B66" w:rsidRPr="00171131" w:rsidRDefault="00CC6B66" w:rsidP="00334021">
            <w:pPr>
              <w:spacing w:after="0" w:line="235" w:lineRule="auto"/>
              <w:ind w:left="-57" w:right="-57"/>
              <w:jc w:val="center"/>
              <w:rPr>
                <w:rFonts w:ascii="Times New Roman" w:hAnsi="Times New Roman" w:cs="Times New Roman"/>
                <w:b/>
              </w:rPr>
            </w:pPr>
            <w:r w:rsidRPr="007E2A42">
              <w:rPr>
                <w:rFonts w:ascii="Times New Roman" w:eastAsia="Times New Roman" w:hAnsi="Times New Roman" w:cs="Times New Roman"/>
                <w:b/>
                <w:lang w:val="en-US"/>
              </w:rPr>
              <w:t>Line item</w:t>
            </w:r>
          </w:p>
        </w:tc>
        <w:tc>
          <w:tcPr>
            <w:tcW w:w="1417" w:type="dxa"/>
            <w:shd w:val="clear" w:color="auto" w:fill="auto"/>
            <w:hideMark/>
          </w:tcPr>
          <w:p w14:paraId="579CFB7B" w14:textId="77777777" w:rsidR="00CC6B66" w:rsidRPr="00171131" w:rsidRDefault="00CC6B66" w:rsidP="00334021">
            <w:pPr>
              <w:spacing w:after="0" w:line="235" w:lineRule="auto"/>
              <w:ind w:left="-57" w:right="-57"/>
              <w:jc w:val="center"/>
              <w:rPr>
                <w:rFonts w:ascii="Times New Roman" w:hAnsi="Times New Roman" w:cs="Times New Roman"/>
                <w:b/>
              </w:rPr>
            </w:pPr>
            <w:r w:rsidRPr="007E2A42">
              <w:rPr>
                <w:rFonts w:ascii="Times New Roman" w:eastAsia="Times New Roman" w:hAnsi="Times New Roman" w:cs="Times New Roman"/>
                <w:b/>
                <w:lang w:val="en-US"/>
              </w:rPr>
              <w:t>Amount</w:t>
            </w:r>
          </w:p>
        </w:tc>
        <w:tc>
          <w:tcPr>
            <w:tcW w:w="1417" w:type="dxa"/>
            <w:shd w:val="clear" w:color="auto" w:fill="auto"/>
            <w:hideMark/>
          </w:tcPr>
          <w:p w14:paraId="3C68781F" w14:textId="77777777" w:rsidR="00CC6B66" w:rsidRPr="00171131" w:rsidRDefault="00CC6B66" w:rsidP="00334021">
            <w:pPr>
              <w:spacing w:after="0" w:line="235" w:lineRule="auto"/>
              <w:ind w:left="-57" w:right="-57"/>
              <w:jc w:val="center"/>
              <w:rPr>
                <w:rFonts w:ascii="Times New Roman" w:hAnsi="Times New Roman" w:cs="Times New Roman"/>
                <w:b/>
              </w:rPr>
            </w:pPr>
            <w:r w:rsidRPr="007E2A42">
              <w:rPr>
                <w:rFonts w:ascii="Times New Roman" w:eastAsia="Times New Roman" w:hAnsi="Times New Roman" w:cs="Times New Roman"/>
                <w:b/>
                <w:lang w:val="en-US"/>
              </w:rPr>
              <w:t>Tax rate</w:t>
            </w:r>
          </w:p>
        </w:tc>
        <w:tc>
          <w:tcPr>
            <w:tcW w:w="1417" w:type="dxa"/>
            <w:shd w:val="clear" w:color="auto" w:fill="auto"/>
            <w:hideMark/>
          </w:tcPr>
          <w:p w14:paraId="0ED52052" w14:textId="77777777" w:rsidR="00CC6B66" w:rsidRPr="00171131" w:rsidRDefault="00CC6B66" w:rsidP="00334021">
            <w:pPr>
              <w:spacing w:after="0" w:line="235" w:lineRule="auto"/>
              <w:ind w:left="-57" w:right="-57"/>
              <w:jc w:val="center"/>
              <w:rPr>
                <w:rFonts w:ascii="Times New Roman" w:hAnsi="Times New Roman" w:cs="Times New Roman"/>
                <w:b/>
              </w:rPr>
            </w:pPr>
            <w:r w:rsidRPr="007E2A42">
              <w:rPr>
                <w:rFonts w:ascii="Times New Roman" w:eastAsia="Times New Roman" w:hAnsi="Times New Roman" w:cs="Times New Roman"/>
                <w:b/>
                <w:lang w:val="en-US"/>
              </w:rPr>
              <w:t>Amount</w:t>
            </w:r>
          </w:p>
        </w:tc>
        <w:tc>
          <w:tcPr>
            <w:tcW w:w="2551" w:type="dxa"/>
            <w:shd w:val="clear" w:color="auto" w:fill="auto"/>
            <w:hideMark/>
          </w:tcPr>
          <w:p w14:paraId="2145A236" w14:textId="77777777" w:rsidR="00CC6B66" w:rsidRPr="00171131" w:rsidRDefault="00CC6B66" w:rsidP="00334021">
            <w:pPr>
              <w:spacing w:after="0" w:line="235" w:lineRule="auto"/>
              <w:ind w:left="-57" w:right="-57"/>
              <w:jc w:val="center"/>
              <w:rPr>
                <w:rFonts w:ascii="Times New Roman" w:hAnsi="Times New Roman" w:cs="Times New Roman"/>
                <w:b/>
              </w:rPr>
            </w:pPr>
            <w:r w:rsidRPr="007E2A42">
              <w:rPr>
                <w:rFonts w:ascii="Times New Roman" w:eastAsia="Times New Roman" w:hAnsi="Times New Roman" w:cs="Times New Roman"/>
                <w:b/>
                <w:lang w:val="en-US"/>
              </w:rPr>
              <w:t>Income tax component</w:t>
            </w:r>
          </w:p>
        </w:tc>
      </w:tr>
      <w:tr w:rsidR="00CC6B66" w:rsidRPr="002127D6" w14:paraId="76D14550" w14:textId="77777777" w:rsidTr="00334021">
        <w:trPr>
          <w:trHeight w:val="20"/>
          <w:jc w:val="center"/>
        </w:trPr>
        <w:tc>
          <w:tcPr>
            <w:tcW w:w="2551" w:type="dxa"/>
            <w:shd w:val="clear" w:color="auto" w:fill="auto"/>
            <w:hideMark/>
          </w:tcPr>
          <w:p w14:paraId="727B880C" w14:textId="77777777" w:rsidR="00CC6B66" w:rsidRPr="00171131" w:rsidRDefault="00CC6B66" w:rsidP="00334021">
            <w:pPr>
              <w:spacing w:after="0" w:line="235" w:lineRule="auto"/>
              <w:ind w:right="-113"/>
              <w:rPr>
                <w:rFonts w:ascii="Times New Roman" w:hAnsi="Times New Roman" w:cs="Times New Roman"/>
              </w:rPr>
            </w:pPr>
            <w:proofErr w:type="spellStart"/>
            <w:r w:rsidRPr="007E2A42">
              <w:rPr>
                <w:rFonts w:ascii="Times New Roman" w:eastAsia="Times New Roman" w:hAnsi="Times New Roman" w:cs="Times New Roman"/>
              </w:rPr>
              <w:t>Profit</w:t>
            </w:r>
            <w:proofErr w:type="spellEnd"/>
            <w:r w:rsidRPr="007E2A42">
              <w:rPr>
                <w:rFonts w:ascii="Times New Roman" w:eastAsia="Times New Roman" w:hAnsi="Times New Roman" w:cs="Times New Roman"/>
              </w:rPr>
              <w:t>/(</w:t>
            </w:r>
            <w:proofErr w:type="spellStart"/>
            <w:r w:rsidRPr="007E2A42">
              <w:rPr>
                <w:rFonts w:ascii="Times New Roman" w:eastAsia="Times New Roman" w:hAnsi="Times New Roman" w:cs="Times New Roman"/>
              </w:rPr>
              <w:t>loss</w:t>
            </w:r>
            <w:proofErr w:type="spellEnd"/>
            <w:r w:rsidRPr="007E2A42">
              <w:rPr>
                <w:rFonts w:ascii="Times New Roman" w:eastAsia="Times New Roman" w:hAnsi="Times New Roman" w:cs="Times New Roman"/>
              </w:rPr>
              <w:t xml:space="preserve">) </w:t>
            </w:r>
            <w:proofErr w:type="spellStart"/>
            <w:r w:rsidRPr="007E2A42">
              <w:rPr>
                <w:rFonts w:ascii="Times New Roman" w:eastAsia="Times New Roman" w:hAnsi="Times New Roman" w:cs="Times New Roman"/>
              </w:rPr>
              <w:t>before</w:t>
            </w:r>
            <w:proofErr w:type="spellEnd"/>
            <w:r w:rsidRPr="007E2A42">
              <w:rPr>
                <w:rFonts w:ascii="Times New Roman" w:eastAsia="Times New Roman" w:hAnsi="Times New Roman" w:cs="Times New Roman"/>
              </w:rPr>
              <w:t xml:space="preserve"> </w:t>
            </w:r>
            <w:proofErr w:type="spellStart"/>
            <w:r w:rsidRPr="007E2A42">
              <w:rPr>
                <w:rFonts w:ascii="Times New Roman" w:eastAsia="Times New Roman" w:hAnsi="Times New Roman" w:cs="Times New Roman"/>
              </w:rPr>
              <w:t>tax</w:t>
            </w:r>
            <w:proofErr w:type="spellEnd"/>
          </w:p>
        </w:tc>
        <w:tc>
          <w:tcPr>
            <w:tcW w:w="1417" w:type="dxa"/>
            <w:shd w:val="clear" w:color="auto" w:fill="auto"/>
            <w:hideMark/>
          </w:tcPr>
          <w:p w14:paraId="081F1B51" w14:textId="77777777" w:rsidR="00CC6B66" w:rsidRPr="00171131" w:rsidRDefault="00CC6B66" w:rsidP="00334021">
            <w:pPr>
              <w:spacing w:after="0" w:line="235" w:lineRule="auto"/>
              <w:ind w:left="-57" w:right="57"/>
              <w:jc w:val="right"/>
              <w:rPr>
                <w:rFonts w:ascii="Times New Roman" w:hAnsi="Times New Roman" w:cs="Times New Roman"/>
              </w:rPr>
            </w:pPr>
            <w:r w:rsidRPr="00171131">
              <w:rPr>
                <w:rFonts w:ascii="Times New Roman" w:hAnsi="Times New Roman" w:cs="Times New Roman"/>
              </w:rPr>
              <w:t>(1</w:t>
            </w:r>
            <w:r>
              <w:rPr>
                <w:rFonts w:ascii="Times New Roman" w:hAnsi="Times New Roman" w:cs="Times New Roman"/>
                <w:lang w:val="en-US"/>
              </w:rPr>
              <w:t>,</w:t>
            </w:r>
            <w:r w:rsidRPr="00171131">
              <w:rPr>
                <w:rFonts w:ascii="Times New Roman" w:hAnsi="Times New Roman" w:cs="Times New Roman"/>
              </w:rPr>
              <w:t>384</w:t>
            </w:r>
            <w:r>
              <w:rPr>
                <w:rFonts w:ascii="Times New Roman" w:hAnsi="Times New Roman" w:cs="Times New Roman"/>
                <w:lang w:val="en-US"/>
              </w:rPr>
              <w:t>,</w:t>
            </w:r>
            <w:r w:rsidRPr="00171131">
              <w:rPr>
                <w:rFonts w:ascii="Times New Roman" w:hAnsi="Times New Roman" w:cs="Times New Roman"/>
              </w:rPr>
              <w:t>286)</w:t>
            </w:r>
          </w:p>
        </w:tc>
        <w:tc>
          <w:tcPr>
            <w:tcW w:w="1417" w:type="dxa"/>
            <w:shd w:val="clear" w:color="auto" w:fill="auto"/>
            <w:hideMark/>
          </w:tcPr>
          <w:p w14:paraId="2C6795B8" w14:textId="77777777" w:rsidR="00CC6B66" w:rsidRPr="00171131" w:rsidRDefault="00CC6B66" w:rsidP="00334021">
            <w:pPr>
              <w:spacing w:after="0" w:line="235" w:lineRule="auto"/>
              <w:ind w:left="-57" w:right="57"/>
              <w:jc w:val="right"/>
              <w:rPr>
                <w:rFonts w:ascii="Times New Roman" w:hAnsi="Times New Roman" w:cs="Times New Roman"/>
              </w:rPr>
            </w:pPr>
            <w:r w:rsidRPr="00171131">
              <w:rPr>
                <w:rFonts w:ascii="Times New Roman" w:hAnsi="Times New Roman" w:cs="Times New Roman"/>
              </w:rPr>
              <w:t>20%</w:t>
            </w:r>
          </w:p>
        </w:tc>
        <w:tc>
          <w:tcPr>
            <w:tcW w:w="1417" w:type="dxa"/>
            <w:shd w:val="clear" w:color="auto" w:fill="auto"/>
            <w:hideMark/>
          </w:tcPr>
          <w:p w14:paraId="1CE77C87" w14:textId="77777777" w:rsidR="00CC6B66" w:rsidRPr="00171131" w:rsidRDefault="00CC6B66" w:rsidP="00334021">
            <w:pPr>
              <w:spacing w:after="0" w:line="235" w:lineRule="auto"/>
              <w:ind w:left="-57" w:right="57"/>
              <w:jc w:val="right"/>
              <w:rPr>
                <w:rFonts w:ascii="Times New Roman" w:hAnsi="Times New Roman" w:cs="Times New Roman"/>
              </w:rPr>
            </w:pPr>
            <w:r w:rsidRPr="00171131">
              <w:rPr>
                <w:rFonts w:ascii="Times New Roman" w:hAnsi="Times New Roman" w:cs="Times New Roman"/>
              </w:rPr>
              <w:t>(276</w:t>
            </w:r>
            <w:r>
              <w:rPr>
                <w:rFonts w:ascii="Times New Roman" w:hAnsi="Times New Roman" w:cs="Times New Roman"/>
                <w:lang w:val="en-US"/>
              </w:rPr>
              <w:t>,</w:t>
            </w:r>
            <w:r w:rsidRPr="00171131">
              <w:rPr>
                <w:rFonts w:ascii="Times New Roman" w:hAnsi="Times New Roman" w:cs="Times New Roman"/>
              </w:rPr>
              <w:t>857)</w:t>
            </w:r>
          </w:p>
        </w:tc>
        <w:tc>
          <w:tcPr>
            <w:tcW w:w="2551" w:type="dxa"/>
            <w:shd w:val="clear" w:color="auto" w:fill="auto"/>
            <w:hideMark/>
          </w:tcPr>
          <w:p w14:paraId="77A101DC" w14:textId="77777777" w:rsidR="00CC6B66" w:rsidRPr="00D518DF" w:rsidRDefault="00CC6B66" w:rsidP="00334021">
            <w:pPr>
              <w:spacing w:after="0" w:line="235" w:lineRule="auto"/>
              <w:ind w:left="-57" w:right="-57"/>
              <w:jc w:val="center"/>
              <w:rPr>
                <w:rFonts w:ascii="Times New Roman" w:hAnsi="Times New Roman" w:cs="Times New Roman"/>
                <w:lang w:val="en-US"/>
              </w:rPr>
            </w:pPr>
            <w:r w:rsidRPr="007E2A42">
              <w:rPr>
                <w:rFonts w:ascii="Times New Roman" w:eastAsia="Times New Roman" w:hAnsi="Times New Roman" w:cs="Times New Roman"/>
                <w:lang w:val="en-US"/>
              </w:rPr>
              <w:t>Income tax expense (qualified income tax)</w:t>
            </w:r>
          </w:p>
        </w:tc>
      </w:tr>
      <w:tr w:rsidR="00CC6B66" w:rsidRPr="002127D6" w14:paraId="0621A2EF" w14:textId="77777777" w:rsidTr="00334021">
        <w:trPr>
          <w:trHeight w:val="20"/>
          <w:jc w:val="center"/>
        </w:trPr>
        <w:tc>
          <w:tcPr>
            <w:tcW w:w="2551" w:type="dxa"/>
            <w:shd w:val="clear" w:color="auto" w:fill="auto"/>
            <w:hideMark/>
          </w:tcPr>
          <w:p w14:paraId="555CF995" w14:textId="77777777" w:rsidR="00CC6B66" w:rsidRPr="00D518DF" w:rsidRDefault="00CC6B66" w:rsidP="00334021">
            <w:pPr>
              <w:spacing w:after="0" w:line="235" w:lineRule="auto"/>
              <w:ind w:right="-113"/>
              <w:rPr>
                <w:rFonts w:ascii="Times New Roman" w:hAnsi="Times New Roman" w:cs="Times New Roman"/>
                <w:lang w:val="en-US"/>
              </w:rPr>
            </w:pPr>
            <w:r w:rsidRPr="007E2A42">
              <w:rPr>
                <w:rFonts w:ascii="Times New Roman" w:eastAsia="Times New Roman" w:hAnsi="Times New Roman" w:cs="Times New Roman"/>
                <w:lang w:val="en-US"/>
              </w:rPr>
              <w:t>Change of taxable temporary difference</w:t>
            </w:r>
          </w:p>
        </w:tc>
        <w:tc>
          <w:tcPr>
            <w:tcW w:w="1417" w:type="dxa"/>
            <w:shd w:val="clear" w:color="auto" w:fill="auto"/>
            <w:hideMark/>
          </w:tcPr>
          <w:p w14:paraId="6ADFBC24" w14:textId="77777777" w:rsidR="00CC6B66" w:rsidRPr="00171131" w:rsidRDefault="00CC6B66" w:rsidP="00334021">
            <w:pPr>
              <w:spacing w:after="0" w:line="235" w:lineRule="auto"/>
              <w:ind w:left="-57" w:right="57"/>
              <w:jc w:val="right"/>
              <w:rPr>
                <w:rFonts w:ascii="Times New Roman" w:hAnsi="Times New Roman" w:cs="Times New Roman"/>
              </w:rPr>
            </w:pPr>
            <w:r w:rsidRPr="00171131">
              <w:rPr>
                <w:rFonts w:ascii="Times New Roman" w:hAnsi="Times New Roman" w:cs="Times New Roman"/>
              </w:rPr>
              <w:t>(1</w:t>
            </w:r>
            <w:r>
              <w:rPr>
                <w:rFonts w:ascii="Times New Roman" w:hAnsi="Times New Roman" w:cs="Times New Roman"/>
                <w:lang w:val="en-US"/>
              </w:rPr>
              <w:t>,</w:t>
            </w:r>
            <w:r w:rsidRPr="00171131">
              <w:rPr>
                <w:rFonts w:ascii="Times New Roman" w:hAnsi="Times New Roman" w:cs="Times New Roman"/>
              </w:rPr>
              <w:t>304</w:t>
            </w:r>
            <w:r>
              <w:rPr>
                <w:rFonts w:ascii="Times New Roman" w:hAnsi="Times New Roman" w:cs="Times New Roman"/>
                <w:lang w:val="en-US"/>
              </w:rPr>
              <w:t>,</w:t>
            </w:r>
            <w:r w:rsidRPr="00171131">
              <w:rPr>
                <w:rFonts w:ascii="Times New Roman" w:hAnsi="Times New Roman" w:cs="Times New Roman"/>
              </w:rPr>
              <w:t>700)</w:t>
            </w:r>
          </w:p>
        </w:tc>
        <w:tc>
          <w:tcPr>
            <w:tcW w:w="1417" w:type="dxa"/>
            <w:shd w:val="clear" w:color="auto" w:fill="auto"/>
            <w:hideMark/>
          </w:tcPr>
          <w:p w14:paraId="2441AA50" w14:textId="77777777" w:rsidR="00CC6B66" w:rsidRPr="00171131" w:rsidRDefault="00CC6B66" w:rsidP="00334021">
            <w:pPr>
              <w:spacing w:after="0" w:line="235" w:lineRule="auto"/>
              <w:ind w:left="-57" w:right="57"/>
              <w:jc w:val="right"/>
              <w:rPr>
                <w:rFonts w:ascii="Times New Roman" w:hAnsi="Times New Roman" w:cs="Times New Roman"/>
              </w:rPr>
            </w:pPr>
            <w:r w:rsidRPr="00171131">
              <w:rPr>
                <w:rFonts w:ascii="Times New Roman" w:hAnsi="Times New Roman" w:cs="Times New Roman"/>
              </w:rPr>
              <w:t>20%</w:t>
            </w:r>
          </w:p>
        </w:tc>
        <w:tc>
          <w:tcPr>
            <w:tcW w:w="1417" w:type="dxa"/>
            <w:shd w:val="clear" w:color="auto" w:fill="auto"/>
            <w:hideMark/>
          </w:tcPr>
          <w:p w14:paraId="062F9502" w14:textId="77777777" w:rsidR="00CC6B66" w:rsidRPr="00171131" w:rsidRDefault="00CC6B66" w:rsidP="00334021">
            <w:pPr>
              <w:spacing w:after="0" w:line="235" w:lineRule="auto"/>
              <w:ind w:left="-57" w:right="57"/>
              <w:jc w:val="right"/>
              <w:rPr>
                <w:rFonts w:ascii="Times New Roman" w:hAnsi="Times New Roman" w:cs="Times New Roman"/>
              </w:rPr>
            </w:pPr>
            <w:r w:rsidRPr="00171131">
              <w:rPr>
                <w:rFonts w:ascii="Times New Roman" w:hAnsi="Times New Roman" w:cs="Times New Roman"/>
              </w:rPr>
              <w:t>(260</w:t>
            </w:r>
            <w:r>
              <w:rPr>
                <w:rFonts w:ascii="Times New Roman" w:hAnsi="Times New Roman" w:cs="Times New Roman"/>
                <w:lang w:val="en-US"/>
              </w:rPr>
              <w:t>,</w:t>
            </w:r>
            <w:r w:rsidRPr="00171131">
              <w:rPr>
                <w:rFonts w:ascii="Times New Roman" w:hAnsi="Times New Roman" w:cs="Times New Roman"/>
              </w:rPr>
              <w:t>940)</w:t>
            </w:r>
          </w:p>
        </w:tc>
        <w:tc>
          <w:tcPr>
            <w:tcW w:w="2551" w:type="dxa"/>
            <w:shd w:val="clear" w:color="auto" w:fill="auto"/>
            <w:hideMark/>
          </w:tcPr>
          <w:p w14:paraId="6A742E50" w14:textId="77777777" w:rsidR="00CC6B66" w:rsidRPr="00D518DF" w:rsidRDefault="00CC6B66" w:rsidP="00334021">
            <w:pPr>
              <w:spacing w:after="0" w:line="235" w:lineRule="auto"/>
              <w:ind w:left="-57" w:right="-57"/>
              <w:jc w:val="center"/>
              <w:rPr>
                <w:rFonts w:ascii="Times New Roman" w:hAnsi="Times New Roman" w:cs="Times New Roman"/>
                <w:lang w:val="en-US"/>
              </w:rPr>
            </w:pPr>
            <w:r w:rsidRPr="007E2A42">
              <w:rPr>
                <w:rFonts w:ascii="Times New Roman" w:eastAsia="Times New Roman" w:hAnsi="Times New Roman" w:cs="Times New Roman"/>
                <w:lang w:val="en-US"/>
              </w:rPr>
              <w:t>Changes in deferred tax liabilities</w:t>
            </w:r>
          </w:p>
        </w:tc>
      </w:tr>
      <w:tr w:rsidR="00CC6B66" w:rsidRPr="00171131" w14:paraId="29700829" w14:textId="77777777" w:rsidTr="00334021">
        <w:trPr>
          <w:trHeight w:val="20"/>
          <w:jc w:val="center"/>
        </w:trPr>
        <w:tc>
          <w:tcPr>
            <w:tcW w:w="2551" w:type="dxa"/>
            <w:shd w:val="clear" w:color="auto" w:fill="auto"/>
            <w:hideMark/>
          </w:tcPr>
          <w:p w14:paraId="53746591" w14:textId="77777777" w:rsidR="00CC6B66" w:rsidRPr="00171131" w:rsidRDefault="00CC6B66" w:rsidP="00334021">
            <w:pPr>
              <w:spacing w:after="0" w:line="235" w:lineRule="auto"/>
              <w:ind w:right="-113"/>
              <w:rPr>
                <w:rFonts w:ascii="Times New Roman" w:hAnsi="Times New Roman" w:cs="Times New Roman"/>
              </w:rPr>
            </w:pPr>
            <w:r w:rsidRPr="007E2A42">
              <w:rPr>
                <w:rFonts w:ascii="Times New Roman" w:eastAsia="Times New Roman" w:hAnsi="Times New Roman" w:cs="Times New Roman"/>
                <w:lang w:val="en-US"/>
              </w:rPr>
              <w:t>including</w:t>
            </w:r>
            <w:r w:rsidRPr="007E2A42">
              <w:rPr>
                <w:rFonts w:ascii="Times New Roman" w:eastAsia="Times New Roman" w:hAnsi="Times New Roman" w:cs="Times New Roman"/>
              </w:rPr>
              <w:t>:</w:t>
            </w:r>
          </w:p>
        </w:tc>
        <w:tc>
          <w:tcPr>
            <w:tcW w:w="1417" w:type="dxa"/>
            <w:shd w:val="clear" w:color="auto" w:fill="auto"/>
            <w:hideMark/>
          </w:tcPr>
          <w:p w14:paraId="3369551A" w14:textId="77777777" w:rsidR="00CC6B66" w:rsidRPr="00171131" w:rsidRDefault="00CC6B66" w:rsidP="00334021">
            <w:pPr>
              <w:spacing w:after="0" w:line="235" w:lineRule="auto"/>
              <w:ind w:left="-57" w:right="57"/>
              <w:jc w:val="right"/>
              <w:rPr>
                <w:rFonts w:ascii="Times New Roman" w:hAnsi="Times New Roman" w:cs="Times New Roman"/>
              </w:rPr>
            </w:pPr>
          </w:p>
        </w:tc>
        <w:tc>
          <w:tcPr>
            <w:tcW w:w="1417" w:type="dxa"/>
            <w:shd w:val="clear" w:color="auto" w:fill="auto"/>
            <w:hideMark/>
          </w:tcPr>
          <w:p w14:paraId="6AF28FB9" w14:textId="77777777" w:rsidR="00CC6B66" w:rsidRPr="00171131" w:rsidRDefault="00CC6B66" w:rsidP="00334021">
            <w:pPr>
              <w:spacing w:after="0" w:line="235" w:lineRule="auto"/>
              <w:ind w:left="-57" w:right="57"/>
              <w:jc w:val="right"/>
              <w:rPr>
                <w:rFonts w:ascii="Times New Roman" w:hAnsi="Times New Roman" w:cs="Times New Roman"/>
              </w:rPr>
            </w:pPr>
          </w:p>
        </w:tc>
        <w:tc>
          <w:tcPr>
            <w:tcW w:w="1417" w:type="dxa"/>
            <w:shd w:val="clear" w:color="auto" w:fill="auto"/>
            <w:hideMark/>
          </w:tcPr>
          <w:p w14:paraId="76809EC5" w14:textId="77777777" w:rsidR="00CC6B66" w:rsidRPr="00171131" w:rsidRDefault="00CC6B66" w:rsidP="00334021">
            <w:pPr>
              <w:spacing w:after="0" w:line="235" w:lineRule="auto"/>
              <w:ind w:left="-57" w:right="57"/>
              <w:jc w:val="right"/>
              <w:rPr>
                <w:rFonts w:ascii="Times New Roman" w:hAnsi="Times New Roman" w:cs="Times New Roman"/>
              </w:rPr>
            </w:pPr>
          </w:p>
        </w:tc>
        <w:tc>
          <w:tcPr>
            <w:tcW w:w="2551" w:type="dxa"/>
            <w:shd w:val="clear" w:color="auto" w:fill="auto"/>
            <w:hideMark/>
          </w:tcPr>
          <w:p w14:paraId="3F57E16E" w14:textId="77777777" w:rsidR="00CC6B66" w:rsidRPr="00171131" w:rsidRDefault="00CC6B66" w:rsidP="00334021">
            <w:pPr>
              <w:spacing w:after="0" w:line="235" w:lineRule="auto"/>
              <w:ind w:left="-57" w:right="-57"/>
              <w:jc w:val="center"/>
              <w:rPr>
                <w:rFonts w:ascii="Times New Roman" w:hAnsi="Times New Roman" w:cs="Times New Roman"/>
              </w:rPr>
            </w:pPr>
            <w:r w:rsidRPr="007E2A42">
              <w:rPr>
                <w:rFonts w:ascii="Times New Roman" w:eastAsia="Times New Roman" w:hAnsi="Times New Roman" w:cs="Times New Roman"/>
                <w:lang w:val="en-US"/>
              </w:rPr>
              <w:t>including</w:t>
            </w:r>
            <w:r w:rsidRPr="007E2A42">
              <w:rPr>
                <w:rFonts w:ascii="Times New Roman" w:eastAsia="Times New Roman" w:hAnsi="Times New Roman" w:cs="Times New Roman"/>
              </w:rPr>
              <w:t>:</w:t>
            </w:r>
          </w:p>
        </w:tc>
      </w:tr>
      <w:tr w:rsidR="00CC6B66" w:rsidRPr="00171131" w14:paraId="7E998BFB" w14:textId="77777777" w:rsidTr="00334021">
        <w:trPr>
          <w:trHeight w:val="20"/>
          <w:jc w:val="center"/>
        </w:trPr>
        <w:tc>
          <w:tcPr>
            <w:tcW w:w="2551" w:type="dxa"/>
            <w:shd w:val="clear" w:color="auto" w:fill="auto"/>
            <w:hideMark/>
          </w:tcPr>
          <w:p w14:paraId="49F5E682" w14:textId="77777777" w:rsidR="00CC6B66" w:rsidRPr="00171131" w:rsidRDefault="00CC6B66" w:rsidP="00334021">
            <w:pPr>
              <w:spacing w:after="0" w:line="235" w:lineRule="auto"/>
              <w:ind w:right="-113"/>
              <w:rPr>
                <w:rFonts w:ascii="Times New Roman" w:hAnsi="Times New Roman" w:cs="Times New Roman"/>
              </w:rPr>
            </w:pPr>
            <w:r w:rsidRPr="007E2A42">
              <w:rPr>
                <w:rFonts w:ascii="Times New Roman" w:eastAsia="Times New Roman" w:hAnsi="Times New Roman" w:cs="Times New Roman"/>
              </w:rPr>
              <w:t xml:space="preserve">- </w:t>
            </w:r>
            <w:r w:rsidRPr="007E2A42">
              <w:rPr>
                <w:rFonts w:ascii="Times New Roman" w:eastAsia="Times New Roman" w:hAnsi="Times New Roman" w:cs="Times New Roman"/>
                <w:lang w:val="en-US"/>
              </w:rPr>
              <w:t>differences appeared</w:t>
            </w:r>
          </w:p>
        </w:tc>
        <w:tc>
          <w:tcPr>
            <w:tcW w:w="1417" w:type="dxa"/>
            <w:shd w:val="clear" w:color="auto" w:fill="auto"/>
            <w:hideMark/>
          </w:tcPr>
          <w:p w14:paraId="7998EC5A" w14:textId="77777777" w:rsidR="00CC6B66" w:rsidRPr="00171131" w:rsidRDefault="00CC6B66" w:rsidP="00334021">
            <w:pPr>
              <w:spacing w:after="0" w:line="235" w:lineRule="auto"/>
              <w:ind w:left="-57" w:right="57"/>
              <w:jc w:val="right"/>
              <w:rPr>
                <w:rFonts w:ascii="Times New Roman" w:hAnsi="Times New Roman" w:cs="Times New Roman"/>
              </w:rPr>
            </w:pPr>
            <w:r w:rsidRPr="00171131">
              <w:rPr>
                <w:rFonts w:ascii="Times New Roman" w:hAnsi="Times New Roman" w:cs="Times New Roman"/>
              </w:rPr>
              <w:t>(1</w:t>
            </w:r>
            <w:r>
              <w:rPr>
                <w:rFonts w:ascii="Times New Roman" w:hAnsi="Times New Roman" w:cs="Times New Roman"/>
                <w:lang w:val="en-US"/>
              </w:rPr>
              <w:t>,</w:t>
            </w:r>
            <w:r w:rsidRPr="00171131">
              <w:rPr>
                <w:rFonts w:ascii="Times New Roman" w:hAnsi="Times New Roman" w:cs="Times New Roman"/>
              </w:rPr>
              <w:t>872</w:t>
            </w:r>
            <w:r>
              <w:rPr>
                <w:rFonts w:ascii="Times New Roman" w:hAnsi="Times New Roman" w:cs="Times New Roman"/>
                <w:lang w:val="en-US"/>
              </w:rPr>
              <w:t>,</w:t>
            </w:r>
            <w:r w:rsidRPr="00171131">
              <w:rPr>
                <w:rFonts w:ascii="Times New Roman" w:hAnsi="Times New Roman" w:cs="Times New Roman"/>
              </w:rPr>
              <w:t>505)</w:t>
            </w:r>
          </w:p>
        </w:tc>
        <w:tc>
          <w:tcPr>
            <w:tcW w:w="1417" w:type="dxa"/>
            <w:shd w:val="clear" w:color="auto" w:fill="auto"/>
            <w:hideMark/>
          </w:tcPr>
          <w:p w14:paraId="7AB044CF" w14:textId="77777777" w:rsidR="00CC6B66" w:rsidRPr="00171131" w:rsidRDefault="00CC6B66" w:rsidP="00334021">
            <w:pPr>
              <w:spacing w:after="0" w:line="235" w:lineRule="auto"/>
              <w:ind w:left="-57" w:right="57"/>
              <w:jc w:val="right"/>
              <w:rPr>
                <w:rFonts w:ascii="Times New Roman" w:hAnsi="Times New Roman" w:cs="Times New Roman"/>
              </w:rPr>
            </w:pPr>
            <w:r w:rsidRPr="00171131">
              <w:rPr>
                <w:rFonts w:ascii="Times New Roman" w:hAnsi="Times New Roman" w:cs="Times New Roman"/>
              </w:rPr>
              <w:t>20%</w:t>
            </w:r>
          </w:p>
        </w:tc>
        <w:tc>
          <w:tcPr>
            <w:tcW w:w="1417" w:type="dxa"/>
            <w:shd w:val="clear" w:color="auto" w:fill="auto"/>
            <w:hideMark/>
          </w:tcPr>
          <w:p w14:paraId="574CACD0" w14:textId="77777777" w:rsidR="00CC6B66" w:rsidRPr="00171131" w:rsidRDefault="00CC6B66" w:rsidP="00334021">
            <w:pPr>
              <w:spacing w:after="0" w:line="235" w:lineRule="auto"/>
              <w:ind w:left="-57" w:right="57"/>
              <w:jc w:val="right"/>
              <w:rPr>
                <w:rFonts w:ascii="Times New Roman" w:hAnsi="Times New Roman" w:cs="Times New Roman"/>
              </w:rPr>
            </w:pPr>
            <w:r w:rsidRPr="00171131">
              <w:rPr>
                <w:rFonts w:ascii="Times New Roman" w:hAnsi="Times New Roman" w:cs="Times New Roman"/>
              </w:rPr>
              <w:t>(374</w:t>
            </w:r>
            <w:r>
              <w:rPr>
                <w:rFonts w:ascii="Times New Roman" w:hAnsi="Times New Roman" w:cs="Times New Roman"/>
                <w:lang w:val="en-US"/>
              </w:rPr>
              <w:t>,</w:t>
            </w:r>
            <w:r w:rsidRPr="00171131">
              <w:rPr>
                <w:rFonts w:ascii="Times New Roman" w:hAnsi="Times New Roman" w:cs="Times New Roman"/>
              </w:rPr>
              <w:t>501)</w:t>
            </w:r>
          </w:p>
        </w:tc>
        <w:tc>
          <w:tcPr>
            <w:tcW w:w="2551" w:type="dxa"/>
            <w:shd w:val="clear" w:color="auto" w:fill="auto"/>
            <w:hideMark/>
          </w:tcPr>
          <w:p w14:paraId="338E8BE4" w14:textId="77777777" w:rsidR="00CC6B66" w:rsidRPr="00171131" w:rsidRDefault="00CC6B66" w:rsidP="00334021">
            <w:pPr>
              <w:spacing w:after="0" w:line="235" w:lineRule="auto"/>
              <w:ind w:left="-57" w:right="-57"/>
              <w:jc w:val="center"/>
              <w:rPr>
                <w:rFonts w:ascii="Times New Roman" w:hAnsi="Times New Roman" w:cs="Times New Roman"/>
              </w:rPr>
            </w:pPr>
            <w:r w:rsidRPr="007E2A42">
              <w:rPr>
                <w:rFonts w:ascii="Times New Roman" w:eastAsia="Times New Roman" w:hAnsi="Times New Roman" w:cs="Times New Roman"/>
                <w:lang w:val="en-US"/>
              </w:rPr>
              <w:t>accrued</w:t>
            </w:r>
            <w:r w:rsidRPr="007E2A42">
              <w:rPr>
                <w:rFonts w:ascii="Times New Roman" w:eastAsia="Times New Roman" w:hAnsi="Times New Roman" w:cs="Times New Roman"/>
              </w:rPr>
              <w:t xml:space="preserve"> </w:t>
            </w:r>
            <w:r w:rsidRPr="007E2A42">
              <w:rPr>
                <w:rFonts w:ascii="Times New Roman" w:eastAsia="Times New Roman" w:hAnsi="Times New Roman" w:cs="Times New Roman"/>
                <w:lang w:val="en-US"/>
              </w:rPr>
              <w:t>deferred tax liabilities</w:t>
            </w:r>
          </w:p>
        </w:tc>
      </w:tr>
      <w:tr w:rsidR="00CC6B66" w:rsidRPr="002127D6" w14:paraId="5442FC75" w14:textId="77777777" w:rsidTr="00334021">
        <w:trPr>
          <w:trHeight w:val="20"/>
          <w:jc w:val="center"/>
        </w:trPr>
        <w:tc>
          <w:tcPr>
            <w:tcW w:w="2551" w:type="dxa"/>
            <w:shd w:val="clear" w:color="auto" w:fill="auto"/>
            <w:hideMark/>
          </w:tcPr>
          <w:p w14:paraId="639C1A70" w14:textId="77777777" w:rsidR="00CC6B66" w:rsidRPr="00171131" w:rsidRDefault="00CC6B66" w:rsidP="00334021">
            <w:pPr>
              <w:spacing w:after="0" w:line="235" w:lineRule="auto"/>
              <w:ind w:right="-113"/>
              <w:rPr>
                <w:rFonts w:ascii="Times New Roman" w:hAnsi="Times New Roman" w:cs="Times New Roman"/>
              </w:rPr>
            </w:pPr>
            <w:r w:rsidRPr="007E2A42">
              <w:rPr>
                <w:rFonts w:ascii="Times New Roman" w:eastAsia="Times New Roman" w:hAnsi="Times New Roman" w:cs="Times New Roman"/>
              </w:rPr>
              <w:t xml:space="preserve">- </w:t>
            </w:r>
            <w:r w:rsidRPr="007E2A42">
              <w:rPr>
                <w:rFonts w:ascii="Times New Roman" w:eastAsia="Times New Roman" w:hAnsi="Times New Roman" w:cs="Times New Roman"/>
                <w:lang w:val="en-US"/>
              </w:rPr>
              <w:t>differences are repaid</w:t>
            </w:r>
          </w:p>
        </w:tc>
        <w:tc>
          <w:tcPr>
            <w:tcW w:w="1417" w:type="dxa"/>
            <w:shd w:val="clear" w:color="auto" w:fill="auto"/>
            <w:hideMark/>
          </w:tcPr>
          <w:p w14:paraId="76AF1712" w14:textId="77777777" w:rsidR="00CC6B66" w:rsidRPr="00171131" w:rsidRDefault="00CC6B66" w:rsidP="00334021">
            <w:pPr>
              <w:spacing w:after="0" w:line="235" w:lineRule="auto"/>
              <w:ind w:left="-57" w:right="57"/>
              <w:jc w:val="right"/>
              <w:rPr>
                <w:rFonts w:ascii="Times New Roman" w:hAnsi="Times New Roman" w:cs="Times New Roman"/>
              </w:rPr>
            </w:pPr>
            <w:r w:rsidRPr="00171131">
              <w:rPr>
                <w:rFonts w:ascii="Times New Roman" w:hAnsi="Times New Roman" w:cs="Times New Roman"/>
              </w:rPr>
              <w:t>567</w:t>
            </w:r>
            <w:r>
              <w:rPr>
                <w:rFonts w:ascii="Times New Roman" w:hAnsi="Times New Roman" w:cs="Times New Roman"/>
                <w:lang w:val="en-US"/>
              </w:rPr>
              <w:t>,</w:t>
            </w:r>
            <w:r w:rsidRPr="00171131">
              <w:rPr>
                <w:rFonts w:ascii="Times New Roman" w:hAnsi="Times New Roman" w:cs="Times New Roman"/>
              </w:rPr>
              <w:t>805</w:t>
            </w:r>
          </w:p>
        </w:tc>
        <w:tc>
          <w:tcPr>
            <w:tcW w:w="1417" w:type="dxa"/>
            <w:shd w:val="clear" w:color="auto" w:fill="auto"/>
            <w:hideMark/>
          </w:tcPr>
          <w:p w14:paraId="36150C52" w14:textId="77777777" w:rsidR="00CC6B66" w:rsidRPr="00171131" w:rsidRDefault="00CC6B66" w:rsidP="00334021">
            <w:pPr>
              <w:spacing w:after="0" w:line="235" w:lineRule="auto"/>
              <w:ind w:left="-57" w:right="57"/>
              <w:jc w:val="right"/>
              <w:rPr>
                <w:rFonts w:ascii="Times New Roman" w:hAnsi="Times New Roman" w:cs="Times New Roman"/>
              </w:rPr>
            </w:pPr>
            <w:r w:rsidRPr="00171131">
              <w:rPr>
                <w:rFonts w:ascii="Times New Roman" w:hAnsi="Times New Roman" w:cs="Times New Roman"/>
              </w:rPr>
              <w:t>20%</w:t>
            </w:r>
          </w:p>
        </w:tc>
        <w:tc>
          <w:tcPr>
            <w:tcW w:w="1417" w:type="dxa"/>
            <w:shd w:val="clear" w:color="auto" w:fill="auto"/>
            <w:hideMark/>
          </w:tcPr>
          <w:p w14:paraId="60866627" w14:textId="77777777" w:rsidR="00CC6B66" w:rsidRPr="00171131" w:rsidRDefault="00CC6B66" w:rsidP="00334021">
            <w:pPr>
              <w:spacing w:after="0" w:line="235" w:lineRule="auto"/>
              <w:ind w:left="-57" w:right="57"/>
              <w:jc w:val="right"/>
              <w:rPr>
                <w:rFonts w:ascii="Times New Roman" w:hAnsi="Times New Roman" w:cs="Times New Roman"/>
              </w:rPr>
            </w:pPr>
            <w:r w:rsidRPr="00171131">
              <w:rPr>
                <w:rFonts w:ascii="Times New Roman" w:hAnsi="Times New Roman" w:cs="Times New Roman"/>
              </w:rPr>
              <w:t>113</w:t>
            </w:r>
            <w:r>
              <w:rPr>
                <w:rFonts w:ascii="Times New Roman" w:hAnsi="Times New Roman" w:cs="Times New Roman"/>
                <w:lang w:val="en-US"/>
              </w:rPr>
              <w:t>,</w:t>
            </w:r>
            <w:r w:rsidRPr="00171131">
              <w:rPr>
                <w:rFonts w:ascii="Times New Roman" w:hAnsi="Times New Roman" w:cs="Times New Roman"/>
              </w:rPr>
              <w:t>561</w:t>
            </w:r>
          </w:p>
        </w:tc>
        <w:tc>
          <w:tcPr>
            <w:tcW w:w="2551" w:type="dxa"/>
            <w:shd w:val="clear" w:color="auto" w:fill="auto"/>
            <w:hideMark/>
          </w:tcPr>
          <w:p w14:paraId="1F09C122" w14:textId="77777777" w:rsidR="00CC6B66" w:rsidRPr="00D518DF" w:rsidRDefault="00CC6B66" w:rsidP="00334021">
            <w:pPr>
              <w:spacing w:after="0" w:line="235" w:lineRule="auto"/>
              <w:ind w:left="-57" w:right="-57"/>
              <w:jc w:val="center"/>
              <w:rPr>
                <w:rFonts w:ascii="Times New Roman" w:hAnsi="Times New Roman" w:cs="Times New Roman"/>
                <w:lang w:val="en-US"/>
              </w:rPr>
            </w:pPr>
            <w:r w:rsidRPr="007E2A42">
              <w:rPr>
                <w:rFonts w:ascii="Times New Roman" w:eastAsia="Times New Roman" w:hAnsi="Times New Roman" w:cs="Times New Roman"/>
                <w:lang w:val="en-US"/>
              </w:rPr>
              <w:t>deferred tax liabilities are repaid</w:t>
            </w:r>
          </w:p>
        </w:tc>
      </w:tr>
      <w:tr w:rsidR="00CC6B66" w:rsidRPr="002127D6" w14:paraId="0798168B" w14:textId="77777777" w:rsidTr="00334021">
        <w:trPr>
          <w:trHeight w:val="20"/>
          <w:jc w:val="center"/>
        </w:trPr>
        <w:tc>
          <w:tcPr>
            <w:tcW w:w="2551" w:type="dxa"/>
            <w:shd w:val="clear" w:color="auto" w:fill="auto"/>
            <w:hideMark/>
          </w:tcPr>
          <w:p w14:paraId="28DBFCCE" w14:textId="77777777" w:rsidR="00CC6B66" w:rsidRPr="007E2A42" w:rsidRDefault="00CC6B66" w:rsidP="00334021">
            <w:pPr>
              <w:spacing w:after="0" w:line="240" w:lineRule="auto"/>
              <w:ind w:right="-113"/>
              <w:rPr>
                <w:rFonts w:ascii="Times New Roman" w:eastAsia="Times New Roman" w:hAnsi="Times New Roman" w:cs="Times New Roman"/>
                <w:lang w:val="en-US"/>
              </w:rPr>
            </w:pPr>
            <w:r w:rsidRPr="007E2A42">
              <w:rPr>
                <w:rFonts w:ascii="Times New Roman" w:eastAsia="Times New Roman" w:hAnsi="Times New Roman" w:cs="Times New Roman"/>
                <w:lang w:val="en-US"/>
              </w:rPr>
              <w:t xml:space="preserve">Changes in deductible </w:t>
            </w:r>
          </w:p>
          <w:p w14:paraId="1A7E3EAF" w14:textId="77777777" w:rsidR="00CC6B66" w:rsidRPr="00D518DF" w:rsidRDefault="00CC6B66" w:rsidP="00334021">
            <w:pPr>
              <w:spacing w:after="0" w:line="235" w:lineRule="auto"/>
              <w:ind w:right="-113"/>
              <w:rPr>
                <w:rFonts w:ascii="Times New Roman" w:hAnsi="Times New Roman" w:cs="Times New Roman"/>
                <w:lang w:val="en-US"/>
              </w:rPr>
            </w:pPr>
            <w:r w:rsidRPr="007E2A42">
              <w:rPr>
                <w:rFonts w:ascii="Times New Roman" w:eastAsia="Times New Roman" w:hAnsi="Times New Roman" w:cs="Times New Roman"/>
                <w:lang w:val="en-US"/>
              </w:rPr>
              <w:t>temporary differences</w:t>
            </w:r>
          </w:p>
        </w:tc>
        <w:tc>
          <w:tcPr>
            <w:tcW w:w="1417" w:type="dxa"/>
            <w:shd w:val="clear" w:color="auto" w:fill="auto"/>
            <w:hideMark/>
          </w:tcPr>
          <w:p w14:paraId="78377CDD" w14:textId="77777777" w:rsidR="00CC6B66" w:rsidRPr="00171131" w:rsidRDefault="00CC6B66" w:rsidP="00334021">
            <w:pPr>
              <w:spacing w:after="0" w:line="235" w:lineRule="auto"/>
              <w:ind w:left="-57" w:right="57"/>
              <w:jc w:val="right"/>
              <w:rPr>
                <w:rFonts w:ascii="Times New Roman" w:hAnsi="Times New Roman" w:cs="Times New Roman"/>
              </w:rPr>
            </w:pPr>
            <w:r w:rsidRPr="00171131">
              <w:rPr>
                <w:rFonts w:ascii="Times New Roman" w:hAnsi="Times New Roman" w:cs="Times New Roman"/>
              </w:rPr>
              <w:t>660</w:t>
            </w:r>
            <w:r>
              <w:rPr>
                <w:rFonts w:ascii="Times New Roman" w:hAnsi="Times New Roman" w:cs="Times New Roman"/>
                <w:lang w:val="en-US"/>
              </w:rPr>
              <w:t>,</w:t>
            </w:r>
            <w:r w:rsidRPr="00171131">
              <w:rPr>
                <w:rFonts w:ascii="Times New Roman" w:hAnsi="Times New Roman" w:cs="Times New Roman"/>
              </w:rPr>
              <w:t>534</w:t>
            </w:r>
          </w:p>
        </w:tc>
        <w:tc>
          <w:tcPr>
            <w:tcW w:w="1417" w:type="dxa"/>
            <w:shd w:val="clear" w:color="auto" w:fill="auto"/>
            <w:hideMark/>
          </w:tcPr>
          <w:p w14:paraId="03BE1A75" w14:textId="77777777" w:rsidR="00CC6B66" w:rsidRPr="00171131" w:rsidRDefault="00CC6B66" w:rsidP="00334021">
            <w:pPr>
              <w:spacing w:after="0" w:line="235" w:lineRule="auto"/>
              <w:ind w:left="-57" w:right="57"/>
              <w:jc w:val="right"/>
              <w:rPr>
                <w:rFonts w:ascii="Times New Roman" w:hAnsi="Times New Roman" w:cs="Times New Roman"/>
              </w:rPr>
            </w:pPr>
            <w:r w:rsidRPr="00171131">
              <w:rPr>
                <w:rFonts w:ascii="Times New Roman" w:hAnsi="Times New Roman" w:cs="Times New Roman"/>
              </w:rPr>
              <w:t>20%</w:t>
            </w:r>
          </w:p>
        </w:tc>
        <w:tc>
          <w:tcPr>
            <w:tcW w:w="1417" w:type="dxa"/>
            <w:shd w:val="clear" w:color="auto" w:fill="auto"/>
            <w:hideMark/>
          </w:tcPr>
          <w:p w14:paraId="2F09AAD6" w14:textId="77777777" w:rsidR="00CC6B66" w:rsidRPr="00171131" w:rsidRDefault="00CC6B66" w:rsidP="00334021">
            <w:pPr>
              <w:spacing w:after="0" w:line="235" w:lineRule="auto"/>
              <w:ind w:left="-57" w:right="57"/>
              <w:jc w:val="right"/>
              <w:rPr>
                <w:rFonts w:ascii="Times New Roman" w:hAnsi="Times New Roman" w:cs="Times New Roman"/>
              </w:rPr>
            </w:pPr>
            <w:r w:rsidRPr="00171131">
              <w:rPr>
                <w:rFonts w:ascii="Times New Roman" w:hAnsi="Times New Roman" w:cs="Times New Roman"/>
              </w:rPr>
              <w:t>132</w:t>
            </w:r>
            <w:r>
              <w:rPr>
                <w:rFonts w:ascii="Times New Roman" w:hAnsi="Times New Roman" w:cs="Times New Roman"/>
                <w:lang w:val="en-US"/>
              </w:rPr>
              <w:t>,</w:t>
            </w:r>
            <w:r w:rsidRPr="00171131">
              <w:rPr>
                <w:rFonts w:ascii="Times New Roman" w:hAnsi="Times New Roman" w:cs="Times New Roman"/>
              </w:rPr>
              <w:t>107</w:t>
            </w:r>
          </w:p>
        </w:tc>
        <w:tc>
          <w:tcPr>
            <w:tcW w:w="2551" w:type="dxa"/>
            <w:shd w:val="clear" w:color="auto" w:fill="auto"/>
            <w:hideMark/>
          </w:tcPr>
          <w:p w14:paraId="20EB8D4A" w14:textId="77777777" w:rsidR="00CC6B66" w:rsidRPr="00D518DF" w:rsidRDefault="00CC6B66" w:rsidP="00334021">
            <w:pPr>
              <w:spacing w:after="0" w:line="235" w:lineRule="auto"/>
              <w:ind w:left="-57" w:right="-57"/>
              <w:jc w:val="center"/>
              <w:rPr>
                <w:rFonts w:ascii="Times New Roman" w:hAnsi="Times New Roman" w:cs="Times New Roman"/>
                <w:lang w:val="en-US"/>
              </w:rPr>
            </w:pPr>
            <w:r w:rsidRPr="007E2A42">
              <w:rPr>
                <w:rFonts w:ascii="Times New Roman" w:eastAsia="Times New Roman" w:hAnsi="Times New Roman" w:cs="Times New Roman"/>
                <w:lang w:val="en-US"/>
              </w:rPr>
              <w:t>Changes in deferred tax liabilities</w:t>
            </w:r>
          </w:p>
        </w:tc>
      </w:tr>
      <w:tr w:rsidR="00CC6B66" w:rsidRPr="00171131" w14:paraId="133E93FA" w14:textId="77777777" w:rsidTr="00334021">
        <w:trPr>
          <w:trHeight w:val="20"/>
          <w:jc w:val="center"/>
        </w:trPr>
        <w:tc>
          <w:tcPr>
            <w:tcW w:w="2551" w:type="dxa"/>
            <w:shd w:val="clear" w:color="auto" w:fill="auto"/>
            <w:hideMark/>
          </w:tcPr>
          <w:p w14:paraId="70A590FC" w14:textId="77777777" w:rsidR="00CC6B66" w:rsidRPr="00171131" w:rsidRDefault="00CC6B66" w:rsidP="00334021">
            <w:pPr>
              <w:spacing w:after="0" w:line="235" w:lineRule="auto"/>
              <w:ind w:right="-113"/>
              <w:rPr>
                <w:rFonts w:ascii="Times New Roman" w:hAnsi="Times New Roman" w:cs="Times New Roman"/>
              </w:rPr>
            </w:pPr>
            <w:r w:rsidRPr="007E2A42">
              <w:rPr>
                <w:rFonts w:ascii="Times New Roman" w:eastAsia="Times New Roman" w:hAnsi="Times New Roman" w:cs="Times New Roman"/>
                <w:lang w:val="en-US"/>
              </w:rPr>
              <w:t>including</w:t>
            </w:r>
            <w:r w:rsidRPr="007E2A42">
              <w:rPr>
                <w:rFonts w:ascii="Times New Roman" w:eastAsia="Times New Roman" w:hAnsi="Times New Roman" w:cs="Times New Roman"/>
              </w:rPr>
              <w:t>:</w:t>
            </w:r>
          </w:p>
        </w:tc>
        <w:tc>
          <w:tcPr>
            <w:tcW w:w="1417" w:type="dxa"/>
            <w:shd w:val="clear" w:color="auto" w:fill="auto"/>
            <w:hideMark/>
          </w:tcPr>
          <w:p w14:paraId="1AB8001F" w14:textId="77777777" w:rsidR="00CC6B66" w:rsidRPr="00171131" w:rsidRDefault="00CC6B66" w:rsidP="00334021">
            <w:pPr>
              <w:spacing w:after="0" w:line="235" w:lineRule="auto"/>
              <w:ind w:left="-57" w:right="57"/>
              <w:jc w:val="right"/>
              <w:rPr>
                <w:rFonts w:ascii="Times New Roman" w:hAnsi="Times New Roman" w:cs="Times New Roman"/>
              </w:rPr>
            </w:pPr>
          </w:p>
        </w:tc>
        <w:tc>
          <w:tcPr>
            <w:tcW w:w="1417" w:type="dxa"/>
            <w:shd w:val="clear" w:color="auto" w:fill="auto"/>
            <w:hideMark/>
          </w:tcPr>
          <w:p w14:paraId="1FE96062" w14:textId="77777777" w:rsidR="00CC6B66" w:rsidRPr="00171131" w:rsidRDefault="00CC6B66" w:rsidP="00334021">
            <w:pPr>
              <w:spacing w:after="0" w:line="235" w:lineRule="auto"/>
              <w:ind w:left="-57" w:right="57"/>
              <w:jc w:val="right"/>
              <w:rPr>
                <w:rFonts w:ascii="Times New Roman" w:hAnsi="Times New Roman" w:cs="Times New Roman"/>
              </w:rPr>
            </w:pPr>
          </w:p>
        </w:tc>
        <w:tc>
          <w:tcPr>
            <w:tcW w:w="1417" w:type="dxa"/>
            <w:shd w:val="clear" w:color="auto" w:fill="auto"/>
            <w:hideMark/>
          </w:tcPr>
          <w:p w14:paraId="57234F24" w14:textId="77777777" w:rsidR="00CC6B66" w:rsidRPr="00171131" w:rsidRDefault="00CC6B66" w:rsidP="00334021">
            <w:pPr>
              <w:spacing w:after="0" w:line="235" w:lineRule="auto"/>
              <w:ind w:left="-57" w:right="57"/>
              <w:jc w:val="right"/>
              <w:rPr>
                <w:rFonts w:ascii="Times New Roman" w:hAnsi="Times New Roman" w:cs="Times New Roman"/>
              </w:rPr>
            </w:pPr>
          </w:p>
        </w:tc>
        <w:tc>
          <w:tcPr>
            <w:tcW w:w="2551" w:type="dxa"/>
            <w:shd w:val="clear" w:color="auto" w:fill="auto"/>
            <w:hideMark/>
          </w:tcPr>
          <w:p w14:paraId="009FF31F" w14:textId="77777777" w:rsidR="00CC6B66" w:rsidRPr="00171131" w:rsidRDefault="00CC6B66" w:rsidP="00334021">
            <w:pPr>
              <w:spacing w:after="0" w:line="235" w:lineRule="auto"/>
              <w:ind w:left="-57" w:right="-57"/>
              <w:jc w:val="center"/>
              <w:rPr>
                <w:rFonts w:ascii="Times New Roman" w:hAnsi="Times New Roman" w:cs="Times New Roman"/>
              </w:rPr>
            </w:pPr>
            <w:r w:rsidRPr="007E2A42">
              <w:rPr>
                <w:rFonts w:ascii="Times New Roman" w:eastAsia="Times New Roman" w:hAnsi="Times New Roman" w:cs="Times New Roman"/>
                <w:lang w:val="en-US"/>
              </w:rPr>
              <w:t>including</w:t>
            </w:r>
            <w:r w:rsidRPr="007E2A42">
              <w:rPr>
                <w:rFonts w:ascii="Times New Roman" w:eastAsia="Times New Roman" w:hAnsi="Times New Roman" w:cs="Times New Roman"/>
              </w:rPr>
              <w:t>:</w:t>
            </w:r>
          </w:p>
        </w:tc>
      </w:tr>
      <w:tr w:rsidR="00CC6B66" w:rsidRPr="00171131" w14:paraId="20892847" w14:textId="77777777" w:rsidTr="00334021">
        <w:trPr>
          <w:trHeight w:val="20"/>
          <w:jc w:val="center"/>
        </w:trPr>
        <w:tc>
          <w:tcPr>
            <w:tcW w:w="2551" w:type="dxa"/>
            <w:shd w:val="clear" w:color="auto" w:fill="auto"/>
            <w:hideMark/>
          </w:tcPr>
          <w:p w14:paraId="62BF9BA3" w14:textId="77777777" w:rsidR="00CC6B66" w:rsidRPr="00171131" w:rsidRDefault="00CC6B66" w:rsidP="00334021">
            <w:pPr>
              <w:spacing w:after="0" w:line="235" w:lineRule="auto"/>
              <w:ind w:right="-113"/>
              <w:rPr>
                <w:rFonts w:ascii="Times New Roman" w:hAnsi="Times New Roman" w:cs="Times New Roman"/>
              </w:rPr>
            </w:pPr>
            <w:r w:rsidRPr="007E2A42">
              <w:rPr>
                <w:rFonts w:ascii="Times New Roman" w:eastAsia="Times New Roman" w:hAnsi="Times New Roman" w:cs="Times New Roman"/>
              </w:rPr>
              <w:t xml:space="preserve">- </w:t>
            </w:r>
            <w:r w:rsidRPr="007E2A42">
              <w:rPr>
                <w:rFonts w:ascii="Times New Roman" w:eastAsia="Times New Roman" w:hAnsi="Times New Roman" w:cs="Times New Roman"/>
                <w:lang w:val="en-US"/>
              </w:rPr>
              <w:t>differences appeared</w:t>
            </w:r>
          </w:p>
        </w:tc>
        <w:tc>
          <w:tcPr>
            <w:tcW w:w="1417" w:type="dxa"/>
            <w:shd w:val="clear" w:color="auto" w:fill="auto"/>
            <w:hideMark/>
          </w:tcPr>
          <w:p w14:paraId="6BC29BEF" w14:textId="77777777" w:rsidR="00CC6B66" w:rsidRPr="00171131" w:rsidRDefault="00CC6B66" w:rsidP="00334021">
            <w:pPr>
              <w:spacing w:after="0" w:line="235" w:lineRule="auto"/>
              <w:ind w:left="-57" w:right="57"/>
              <w:jc w:val="right"/>
              <w:rPr>
                <w:rFonts w:ascii="Times New Roman" w:hAnsi="Times New Roman" w:cs="Times New Roman"/>
              </w:rPr>
            </w:pPr>
            <w:r w:rsidRPr="00171131">
              <w:rPr>
                <w:rFonts w:ascii="Times New Roman" w:hAnsi="Times New Roman" w:cs="Times New Roman"/>
              </w:rPr>
              <w:t>1</w:t>
            </w:r>
            <w:r>
              <w:rPr>
                <w:rFonts w:ascii="Times New Roman" w:hAnsi="Times New Roman" w:cs="Times New Roman"/>
                <w:lang w:val="en-US"/>
              </w:rPr>
              <w:t>,</w:t>
            </w:r>
            <w:r w:rsidRPr="00171131">
              <w:rPr>
                <w:rFonts w:ascii="Times New Roman" w:hAnsi="Times New Roman" w:cs="Times New Roman"/>
              </w:rPr>
              <w:t>050</w:t>
            </w:r>
            <w:r>
              <w:rPr>
                <w:rFonts w:ascii="Times New Roman" w:hAnsi="Times New Roman" w:cs="Times New Roman"/>
                <w:lang w:val="en-US"/>
              </w:rPr>
              <w:t>,</w:t>
            </w:r>
            <w:r w:rsidRPr="00171131">
              <w:rPr>
                <w:rFonts w:ascii="Times New Roman" w:hAnsi="Times New Roman" w:cs="Times New Roman"/>
              </w:rPr>
              <w:t>360</w:t>
            </w:r>
          </w:p>
        </w:tc>
        <w:tc>
          <w:tcPr>
            <w:tcW w:w="1417" w:type="dxa"/>
            <w:shd w:val="clear" w:color="auto" w:fill="auto"/>
            <w:hideMark/>
          </w:tcPr>
          <w:p w14:paraId="23E50E92" w14:textId="77777777" w:rsidR="00CC6B66" w:rsidRPr="00171131" w:rsidRDefault="00CC6B66" w:rsidP="00334021">
            <w:pPr>
              <w:spacing w:after="0" w:line="235" w:lineRule="auto"/>
              <w:ind w:left="-57" w:right="57"/>
              <w:jc w:val="right"/>
              <w:rPr>
                <w:rFonts w:ascii="Times New Roman" w:hAnsi="Times New Roman" w:cs="Times New Roman"/>
              </w:rPr>
            </w:pPr>
            <w:r w:rsidRPr="00171131">
              <w:rPr>
                <w:rFonts w:ascii="Times New Roman" w:hAnsi="Times New Roman" w:cs="Times New Roman"/>
              </w:rPr>
              <w:t>20%</w:t>
            </w:r>
          </w:p>
        </w:tc>
        <w:tc>
          <w:tcPr>
            <w:tcW w:w="1417" w:type="dxa"/>
            <w:shd w:val="clear" w:color="auto" w:fill="auto"/>
            <w:hideMark/>
          </w:tcPr>
          <w:p w14:paraId="256CBC80" w14:textId="77777777" w:rsidR="00CC6B66" w:rsidRPr="00171131" w:rsidRDefault="00CC6B66" w:rsidP="00334021">
            <w:pPr>
              <w:spacing w:after="0" w:line="235" w:lineRule="auto"/>
              <w:ind w:left="-57" w:right="57"/>
              <w:jc w:val="right"/>
              <w:rPr>
                <w:rFonts w:ascii="Times New Roman" w:hAnsi="Times New Roman" w:cs="Times New Roman"/>
              </w:rPr>
            </w:pPr>
            <w:r w:rsidRPr="00171131">
              <w:rPr>
                <w:rFonts w:ascii="Times New Roman" w:hAnsi="Times New Roman" w:cs="Times New Roman"/>
              </w:rPr>
              <w:t>210</w:t>
            </w:r>
            <w:r>
              <w:rPr>
                <w:rFonts w:ascii="Times New Roman" w:hAnsi="Times New Roman" w:cs="Times New Roman"/>
                <w:lang w:val="en-US"/>
              </w:rPr>
              <w:t>,</w:t>
            </w:r>
            <w:r w:rsidRPr="00171131">
              <w:rPr>
                <w:rFonts w:ascii="Times New Roman" w:hAnsi="Times New Roman" w:cs="Times New Roman"/>
              </w:rPr>
              <w:t>072</w:t>
            </w:r>
          </w:p>
        </w:tc>
        <w:tc>
          <w:tcPr>
            <w:tcW w:w="2551" w:type="dxa"/>
            <w:shd w:val="clear" w:color="auto" w:fill="auto"/>
            <w:hideMark/>
          </w:tcPr>
          <w:p w14:paraId="57883C96" w14:textId="77777777" w:rsidR="00CC6B66" w:rsidRPr="00171131" w:rsidRDefault="00CC6B66" w:rsidP="00334021">
            <w:pPr>
              <w:spacing w:after="0" w:line="235" w:lineRule="auto"/>
              <w:ind w:left="-57" w:right="-57"/>
              <w:jc w:val="center"/>
              <w:rPr>
                <w:rFonts w:ascii="Times New Roman" w:hAnsi="Times New Roman" w:cs="Times New Roman"/>
              </w:rPr>
            </w:pPr>
            <w:r w:rsidRPr="007E2A42">
              <w:rPr>
                <w:rFonts w:ascii="Times New Roman" w:eastAsia="Times New Roman" w:hAnsi="Times New Roman" w:cs="Times New Roman"/>
                <w:lang w:val="en-US"/>
              </w:rPr>
              <w:t>accrued</w:t>
            </w:r>
            <w:r w:rsidRPr="007E2A42">
              <w:rPr>
                <w:rFonts w:ascii="Times New Roman" w:eastAsia="Times New Roman" w:hAnsi="Times New Roman" w:cs="Times New Roman"/>
              </w:rPr>
              <w:t xml:space="preserve"> </w:t>
            </w:r>
            <w:r w:rsidRPr="007E2A42">
              <w:rPr>
                <w:rFonts w:ascii="Times New Roman" w:eastAsia="Times New Roman" w:hAnsi="Times New Roman" w:cs="Times New Roman"/>
                <w:lang w:val="en-US"/>
              </w:rPr>
              <w:t>deferred tax liabilities</w:t>
            </w:r>
          </w:p>
        </w:tc>
      </w:tr>
      <w:tr w:rsidR="00CC6B66" w:rsidRPr="002127D6" w14:paraId="423CD0EB" w14:textId="77777777" w:rsidTr="00334021">
        <w:trPr>
          <w:trHeight w:val="20"/>
          <w:jc w:val="center"/>
        </w:trPr>
        <w:tc>
          <w:tcPr>
            <w:tcW w:w="2551" w:type="dxa"/>
            <w:shd w:val="clear" w:color="auto" w:fill="auto"/>
            <w:hideMark/>
          </w:tcPr>
          <w:p w14:paraId="48DAE0D8" w14:textId="77777777" w:rsidR="00CC6B66" w:rsidRPr="00171131" w:rsidRDefault="00CC6B66" w:rsidP="00334021">
            <w:pPr>
              <w:spacing w:after="0" w:line="235" w:lineRule="auto"/>
              <w:ind w:right="-113"/>
              <w:rPr>
                <w:rFonts w:ascii="Times New Roman" w:hAnsi="Times New Roman" w:cs="Times New Roman"/>
              </w:rPr>
            </w:pPr>
            <w:r w:rsidRPr="007E2A42">
              <w:rPr>
                <w:rFonts w:ascii="Times New Roman" w:eastAsia="Times New Roman" w:hAnsi="Times New Roman" w:cs="Times New Roman"/>
              </w:rPr>
              <w:t xml:space="preserve">- </w:t>
            </w:r>
            <w:r w:rsidRPr="007E2A42">
              <w:rPr>
                <w:rFonts w:ascii="Times New Roman" w:eastAsia="Times New Roman" w:hAnsi="Times New Roman" w:cs="Times New Roman"/>
                <w:lang w:val="en-US"/>
              </w:rPr>
              <w:t>differences are repaid</w:t>
            </w:r>
          </w:p>
        </w:tc>
        <w:tc>
          <w:tcPr>
            <w:tcW w:w="1417" w:type="dxa"/>
            <w:shd w:val="clear" w:color="auto" w:fill="auto"/>
            <w:hideMark/>
          </w:tcPr>
          <w:p w14:paraId="0FF08907" w14:textId="77777777" w:rsidR="00CC6B66" w:rsidRPr="00171131" w:rsidRDefault="00CC6B66" w:rsidP="00334021">
            <w:pPr>
              <w:spacing w:after="0" w:line="235" w:lineRule="auto"/>
              <w:ind w:left="-57" w:right="57"/>
              <w:jc w:val="right"/>
              <w:rPr>
                <w:rFonts w:ascii="Times New Roman" w:hAnsi="Times New Roman" w:cs="Times New Roman"/>
              </w:rPr>
            </w:pPr>
            <w:r w:rsidRPr="00171131">
              <w:rPr>
                <w:rFonts w:ascii="Times New Roman" w:hAnsi="Times New Roman" w:cs="Times New Roman"/>
              </w:rPr>
              <w:t>(389</w:t>
            </w:r>
            <w:r>
              <w:rPr>
                <w:rFonts w:ascii="Times New Roman" w:hAnsi="Times New Roman" w:cs="Times New Roman"/>
                <w:lang w:val="en-US"/>
              </w:rPr>
              <w:t>,</w:t>
            </w:r>
            <w:r w:rsidRPr="00171131">
              <w:rPr>
                <w:rFonts w:ascii="Times New Roman" w:hAnsi="Times New Roman" w:cs="Times New Roman"/>
              </w:rPr>
              <w:t>826)</w:t>
            </w:r>
          </w:p>
        </w:tc>
        <w:tc>
          <w:tcPr>
            <w:tcW w:w="1417" w:type="dxa"/>
            <w:shd w:val="clear" w:color="auto" w:fill="auto"/>
            <w:hideMark/>
          </w:tcPr>
          <w:p w14:paraId="19C57AC2" w14:textId="77777777" w:rsidR="00CC6B66" w:rsidRPr="00171131" w:rsidRDefault="00CC6B66" w:rsidP="00334021">
            <w:pPr>
              <w:spacing w:after="0" w:line="235" w:lineRule="auto"/>
              <w:ind w:left="-57" w:right="57"/>
              <w:jc w:val="right"/>
              <w:rPr>
                <w:rFonts w:ascii="Times New Roman" w:hAnsi="Times New Roman" w:cs="Times New Roman"/>
              </w:rPr>
            </w:pPr>
            <w:r w:rsidRPr="00171131">
              <w:rPr>
                <w:rFonts w:ascii="Times New Roman" w:hAnsi="Times New Roman" w:cs="Times New Roman"/>
              </w:rPr>
              <w:t>20%</w:t>
            </w:r>
          </w:p>
        </w:tc>
        <w:tc>
          <w:tcPr>
            <w:tcW w:w="1417" w:type="dxa"/>
            <w:shd w:val="clear" w:color="auto" w:fill="auto"/>
            <w:hideMark/>
          </w:tcPr>
          <w:p w14:paraId="48031435" w14:textId="77777777" w:rsidR="00CC6B66" w:rsidRPr="00171131" w:rsidRDefault="00CC6B66" w:rsidP="00334021">
            <w:pPr>
              <w:spacing w:after="0" w:line="235" w:lineRule="auto"/>
              <w:ind w:left="-57" w:right="57"/>
              <w:jc w:val="right"/>
              <w:rPr>
                <w:rFonts w:ascii="Times New Roman" w:hAnsi="Times New Roman" w:cs="Times New Roman"/>
              </w:rPr>
            </w:pPr>
            <w:r w:rsidRPr="00171131">
              <w:rPr>
                <w:rFonts w:ascii="Times New Roman" w:hAnsi="Times New Roman" w:cs="Times New Roman"/>
              </w:rPr>
              <w:t>(77</w:t>
            </w:r>
            <w:r>
              <w:rPr>
                <w:rFonts w:ascii="Times New Roman" w:hAnsi="Times New Roman" w:cs="Times New Roman"/>
                <w:lang w:val="en-US"/>
              </w:rPr>
              <w:t>,</w:t>
            </w:r>
            <w:r w:rsidRPr="00171131">
              <w:rPr>
                <w:rFonts w:ascii="Times New Roman" w:hAnsi="Times New Roman" w:cs="Times New Roman"/>
              </w:rPr>
              <w:t>965)</w:t>
            </w:r>
          </w:p>
        </w:tc>
        <w:tc>
          <w:tcPr>
            <w:tcW w:w="2551" w:type="dxa"/>
            <w:shd w:val="clear" w:color="auto" w:fill="auto"/>
            <w:hideMark/>
          </w:tcPr>
          <w:p w14:paraId="392B03C8" w14:textId="77777777" w:rsidR="00CC6B66" w:rsidRPr="00D518DF" w:rsidRDefault="00CC6B66" w:rsidP="00334021">
            <w:pPr>
              <w:spacing w:after="0" w:line="235" w:lineRule="auto"/>
              <w:ind w:left="-57" w:right="-57"/>
              <w:jc w:val="center"/>
              <w:rPr>
                <w:rFonts w:ascii="Times New Roman" w:hAnsi="Times New Roman" w:cs="Times New Roman"/>
                <w:lang w:val="en-US"/>
              </w:rPr>
            </w:pPr>
            <w:r w:rsidRPr="007E2A42">
              <w:rPr>
                <w:rFonts w:ascii="Times New Roman" w:eastAsia="Times New Roman" w:hAnsi="Times New Roman" w:cs="Times New Roman"/>
                <w:lang w:val="en-US"/>
              </w:rPr>
              <w:t>deferred tax liabilities are repaid</w:t>
            </w:r>
          </w:p>
        </w:tc>
      </w:tr>
      <w:tr w:rsidR="00CC6B66" w:rsidRPr="00171131" w14:paraId="71E1D2FC" w14:textId="77777777" w:rsidTr="00334021">
        <w:trPr>
          <w:trHeight w:val="20"/>
          <w:jc w:val="center"/>
        </w:trPr>
        <w:tc>
          <w:tcPr>
            <w:tcW w:w="2551" w:type="dxa"/>
            <w:shd w:val="clear" w:color="auto" w:fill="auto"/>
            <w:hideMark/>
          </w:tcPr>
          <w:p w14:paraId="3227A93B" w14:textId="77777777" w:rsidR="00CC6B66" w:rsidRPr="00171131" w:rsidRDefault="00CC6B66" w:rsidP="00334021">
            <w:pPr>
              <w:spacing w:after="0" w:line="235" w:lineRule="auto"/>
              <w:ind w:right="-113"/>
              <w:rPr>
                <w:rFonts w:ascii="Times New Roman" w:hAnsi="Times New Roman" w:cs="Times New Roman"/>
              </w:rPr>
            </w:pPr>
            <w:r w:rsidRPr="007E2A42">
              <w:rPr>
                <w:rFonts w:ascii="Times New Roman" w:eastAsia="Times New Roman" w:hAnsi="Times New Roman" w:cs="Times New Roman"/>
                <w:lang w:val="en-US"/>
              </w:rPr>
              <w:t>Taxable (deductible) permanent differences</w:t>
            </w:r>
          </w:p>
        </w:tc>
        <w:tc>
          <w:tcPr>
            <w:tcW w:w="1417" w:type="dxa"/>
            <w:shd w:val="clear" w:color="auto" w:fill="auto"/>
            <w:hideMark/>
          </w:tcPr>
          <w:p w14:paraId="3693F874" w14:textId="77777777" w:rsidR="00CC6B66" w:rsidRPr="00171131" w:rsidRDefault="00CC6B66" w:rsidP="00334021">
            <w:pPr>
              <w:spacing w:after="0" w:line="235" w:lineRule="auto"/>
              <w:ind w:left="-57" w:right="57"/>
              <w:jc w:val="right"/>
              <w:rPr>
                <w:rFonts w:ascii="Times New Roman" w:hAnsi="Times New Roman" w:cs="Times New Roman"/>
              </w:rPr>
            </w:pPr>
            <w:r w:rsidRPr="00171131">
              <w:rPr>
                <w:rFonts w:ascii="Times New Roman" w:hAnsi="Times New Roman" w:cs="Times New Roman"/>
              </w:rPr>
              <w:t>2</w:t>
            </w:r>
            <w:r>
              <w:rPr>
                <w:rFonts w:ascii="Times New Roman" w:hAnsi="Times New Roman" w:cs="Times New Roman"/>
                <w:lang w:val="en-US"/>
              </w:rPr>
              <w:t>,</w:t>
            </w:r>
            <w:r w:rsidRPr="00171131">
              <w:rPr>
                <w:rFonts w:ascii="Times New Roman" w:hAnsi="Times New Roman" w:cs="Times New Roman"/>
              </w:rPr>
              <w:t>713</w:t>
            </w:r>
            <w:r>
              <w:rPr>
                <w:rFonts w:ascii="Times New Roman" w:hAnsi="Times New Roman" w:cs="Times New Roman"/>
                <w:lang w:val="en-US"/>
              </w:rPr>
              <w:t>,</w:t>
            </w:r>
            <w:r w:rsidRPr="00171131">
              <w:rPr>
                <w:rFonts w:ascii="Times New Roman" w:hAnsi="Times New Roman" w:cs="Times New Roman"/>
              </w:rPr>
              <w:t>257</w:t>
            </w:r>
          </w:p>
        </w:tc>
        <w:tc>
          <w:tcPr>
            <w:tcW w:w="1417" w:type="dxa"/>
            <w:shd w:val="clear" w:color="auto" w:fill="auto"/>
            <w:hideMark/>
          </w:tcPr>
          <w:p w14:paraId="65AF4092" w14:textId="77777777" w:rsidR="00CC6B66" w:rsidRPr="00171131" w:rsidRDefault="00CC6B66" w:rsidP="00334021">
            <w:pPr>
              <w:spacing w:after="0" w:line="235" w:lineRule="auto"/>
              <w:ind w:left="-57" w:right="57"/>
              <w:jc w:val="right"/>
              <w:rPr>
                <w:rFonts w:ascii="Times New Roman" w:hAnsi="Times New Roman" w:cs="Times New Roman"/>
              </w:rPr>
            </w:pPr>
            <w:r w:rsidRPr="00171131">
              <w:rPr>
                <w:rFonts w:ascii="Times New Roman" w:hAnsi="Times New Roman" w:cs="Times New Roman"/>
              </w:rPr>
              <w:t>20%</w:t>
            </w:r>
          </w:p>
        </w:tc>
        <w:tc>
          <w:tcPr>
            <w:tcW w:w="1417" w:type="dxa"/>
            <w:shd w:val="clear" w:color="auto" w:fill="auto"/>
            <w:hideMark/>
          </w:tcPr>
          <w:p w14:paraId="0F4D175B" w14:textId="77777777" w:rsidR="00CC6B66" w:rsidRPr="00171131" w:rsidRDefault="00CC6B66" w:rsidP="00334021">
            <w:pPr>
              <w:spacing w:after="0" w:line="235" w:lineRule="auto"/>
              <w:ind w:left="-57" w:right="57"/>
              <w:jc w:val="right"/>
              <w:rPr>
                <w:rFonts w:ascii="Times New Roman" w:hAnsi="Times New Roman" w:cs="Times New Roman"/>
              </w:rPr>
            </w:pPr>
            <w:r w:rsidRPr="00171131">
              <w:rPr>
                <w:rFonts w:ascii="Times New Roman" w:hAnsi="Times New Roman" w:cs="Times New Roman"/>
              </w:rPr>
              <w:t>542</w:t>
            </w:r>
            <w:r>
              <w:rPr>
                <w:rFonts w:ascii="Times New Roman" w:hAnsi="Times New Roman" w:cs="Times New Roman"/>
                <w:lang w:val="en-US"/>
              </w:rPr>
              <w:t>,</w:t>
            </w:r>
            <w:r w:rsidRPr="00171131">
              <w:rPr>
                <w:rFonts w:ascii="Times New Roman" w:hAnsi="Times New Roman" w:cs="Times New Roman"/>
              </w:rPr>
              <w:t>651</w:t>
            </w:r>
          </w:p>
        </w:tc>
        <w:tc>
          <w:tcPr>
            <w:tcW w:w="2551" w:type="dxa"/>
            <w:shd w:val="clear" w:color="auto" w:fill="auto"/>
            <w:hideMark/>
          </w:tcPr>
          <w:p w14:paraId="1B85AA45" w14:textId="77777777" w:rsidR="00CC6B66" w:rsidRPr="00171131" w:rsidRDefault="00CC6B66" w:rsidP="00334021">
            <w:pPr>
              <w:spacing w:after="0" w:line="235" w:lineRule="auto"/>
              <w:ind w:left="-57" w:right="-57"/>
              <w:jc w:val="center"/>
              <w:rPr>
                <w:rFonts w:ascii="Times New Roman" w:hAnsi="Times New Roman" w:cs="Times New Roman"/>
              </w:rPr>
            </w:pPr>
            <w:r w:rsidRPr="007E2A42">
              <w:rPr>
                <w:rFonts w:ascii="Times New Roman" w:eastAsia="Times New Roman" w:hAnsi="Times New Roman" w:cs="Times New Roman"/>
                <w:lang w:val="en-US"/>
              </w:rPr>
              <w:t>Temporary</w:t>
            </w:r>
            <w:r w:rsidRPr="007E2A42">
              <w:rPr>
                <w:rFonts w:ascii="Times New Roman" w:eastAsia="Times New Roman" w:hAnsi="Times New Roman" w:cs="Times New Roman"/>
              </w:rPr>
              <w:t xml:space="preserve"> </w:t>
            </w:r>
            <w:r w:rsidRPr="007E2A42">
              <w:rPr>
                <w:rFonts w:ascii="Times New Roman" w:eastAsia="Times New Roman" w:hAnsi="Times New Roman" w:cs="Times New Roman"/>
                <w:lang w:val="en-US"/>
              </w:rPr>
              <w:t xml:space="preserve">tax asset </w:t>
            </w:r>
            <w:r w:rsidRPr="007E2A42">
              <w:rPr>
                <w:rFonts w:ascii="Times New Roman" w:eastAsia="Times New Roman" w:hAnsi="Times New Roman" w:cs="Times New Roman"/>
              </w:rPr>
              <w:t>(</w:t>
            </w:r>
            <w:r w:rsidRPr="007E2A42">
              <w:rPr>
                <w:rFonts w:ascii="Times New Roman" w:eastAsia="Times New Roman" w:hAnsi="Times New Roman" w:cs="Times New Roman"/>
                <w:lang w:val="en-US"/>
              </w:rPr>
              <w:t>liability</w:t>
            </w:r>
            <w:r w:rsidRPr="007E2A42">
              <w:rPr>
                <w:rFonts w:ascii="Times New Roman" w:eastAsia="Times New Roman" w:hAnsi="Times New Roman" w:cs="Times New Roman"/>
              </w:rPr>
              <w:t>)</w:t>
            </w:r>
          </w:p>
        </w:tc>
      </w:tr>
      <w:tr w:rsidR="00CC6B66" w:rsidRPr="00171131" w14:paraId="258CCF4F" w14:textId="77777777" w:rsidTr="00334021">
        <w:trPr>
          <w:trHeight w:val="20"/>
          <w:jc w:val="center"/>
        </w:trPr>
        <w:tc>
          <w:tcPr>
            <w:tcW w:w="2551" w:type="dxa"/>
            <w:shd w:val="clear" w:color="auto" w:fill="auto"/>
            <w:hideMark/>
          </w:tcPr>
          <w:p w14:paraId="7F67F70B" w14:textId="77777777" w:rsidR="00CC6B66" w:rsidRPr="00171131" w:rsidRDefault="00CC6B66" w:rsidP="00334021">
            <w:pPr>
              <w:spacing w:after="0" w:line="235" w:lineRule="auto"/>
              <w:ind w:right="-113"/>
              <w:rPr>
                <w:rFonts w:ascii="Times New Roman" w:hAnsi="Times New Roman" w:cs="Times New Roman"/>
              </w:rPr>
            </w:pPr>
            <w:r w:rsidRPr="007E2A42">
              <w:rPr>
                <w:rFonts w:ascii="Times New Roman" w:eastAsia="Times New Roman" w:hAnsi="Times New Roman" w:cs="Times New Roman"/>
                <w:lang w:val="en-US"/>
              </w:rPr>
              <w:t>T</w:t>
            </w:r>
            <w:proofErr w:type="spellStart"/>
            <w:r w:rsidRPr="007E2A42">
              <w:rPr>
                <w:rFonts w:ascii="Times New Roman" w:eastAsia="Times New Roman" w:hAnsi="Times New Roman" w:cs="Times New Roman"/>
              </w:rPr>
              <w:t>axable</w:t>
            </w:r>
            <w:proofErr w:type="spellEnd"/>
            <w:r w:rsidRPr="007E2A42">
              <w:rPr>
                <w:rFonts w:ascii="Times New Roman" w:eastAsia="Times New Roman" w:hAnsi="Times New Roman" w:cs="Times New Roman"/>
              </w:rPr>
              <w:t xml:space="preserve"> </w:t>
            </w:r>
            <w:proofErr w:type="spellStart"/>
            <w:r w:rsidRPr="007E2A42">
              <w:rPr>
                <w:rFonts w:ascii="Times New Roman" w:eastAsia="Times New Roman" w:hAnsi="Times New Roman" w:cs="Times New Roman"/>
              </w:rPr>
              <w:t>base</w:t>
            </w:r>
            <w:proofErr w:type="spellEnd"/>
          </w:p>
        </w:tc>
        <w:tc>
          <w:tcPr>
            <w:tcW w:w="1417" w:type="dxa"/>
            <w:shd w:val="clear" w:color="auto" w:fill="auto"/>
            <w:noWrap/>
            <w:hideMark/>
          </w:tcPr>
          <w:p w14:paraId="527D579B" w14:textId="77777777" w:rsidR="00CC6B66" w:rsidRPr="00171131" w:rsidRDefault="00CC6B66" w:rsidP="00334021">
            <w:pPr>
              <w:spacing w:after="0" w:line="235" w:lineRule="auto"/>
              <w:ind w:left="-57" w:right="57"/>
              <w:jc w:val="right"/>
              <w:rPr>
                <w:rFonts w:ascii="Times New Roman" w:hAnsi="Times New Roman" w:cs="Times New Roman"/>
              </w:rPr>
            </w:pPr>
            <w:r w:rsidRPr="00171131">
              <w:rPr>
                <w:rFonts w:ascii="Times New Roman" w:hAnsi="Times New Roman" w:cs="Times New Roman"/>
              </w:rPr>
              <w:t>(684</w:t>
            </w:r>
            <w:r>
              <w:rPr>
                <w:rFonts w:ascii="Times New Roman" w:hAnsi="Times New Roman" w:cs="Times New Roman"/>
                <w:lang w:val="en-US"/>
              </w:rPr>
              <w:t>,</w:t>
            </w:r>
            <w:r w:rsidRPr="00171131">
              <w:rPr>
                <w:rFonts w:ascii="Times New Roman" w:hAnsi="Times New Roman" w:cs="Times New Roman"/>
              </w:rPr>
              <w:t>805)</w:t>
            </w:r>
          </w:p>
        </w:tc>
        <w:tc>
          <w:tcPr>
            <w:tcW w:w="1417" w:type="dxa"/>
            <w:shd w:val="clear" w:color="auto" w:fill="auto"/>
            <w:hideMark/>
          </w:tcPr>
          <w:p w14:paraId="2D96C3D4" w14:textId="77777777" w:rsidR="00CC6B66" w:rsidRPr="00171131" w:rsidRDefault="00CC6B66" w:rsidP="00334021">
            <w:pPr>
              <w:spacing w:after="0" w:line="235" w:lineRule="auto"/>
              <w:ind w:left="-57" w:right="57"/>
              <w:jc w:val="right"/>
              <w:rPr>
                <w:rFonts w:ascii="Times New Roman" w:hAnsi="Times New Roman" w:cs="Times New Roman"/>
              </w:rPr>
            </w:pPr>
            <w:r w:rsidRPr="00171131">
              <w:rPr>
                <w:rFonts w:ascii="Times New Roman" w:hAnsi="Times New Roman" w:cs="Times New Roman"/>
              </w:rPr>
              <w:t>20%</w:t>
            </w:r>
          </w:p>
        </w:tc>
        <w:tc>
          <w:tcPr>
            <w:tcW w:w="1417" w:type="dxa"/>
            <w:shd w:val="clear" w:color="auto" w:fill="auto"/>
            <w:noWrap/>
            <w:hideMark/>
          </w:tcPr>
          <w:p w14:paraId="0BE372C9" w14:textId="77777777" w:rsidR="00CC6B66" w:rsidRPr="00171131" w:rsidRDefault="00CC6B66" w:rsidP="00334021">
            <w:pPr>
              <w:spacing w:after="0" w:line="235" w:lineRule="auto"/>
              <w:ind w:left="-57" w:right="57"/>
              <w:jc w:val="right"/>
              <w:rPr>
                <w:rFonts w:ascii="Times New Roman" w:hAnsi="Times New Roman" w:cs="Times New Roman"/>
              </w:rPr>
            </w:pPr>
            <w:r w:rsidRPr="00171131">
              <w:rPr>
                <w:rFonts w:ascii="Times New Roman" w:hAnsi="Times New Roman" w:cs="Times New Roman"/>
              </w:rPr>
              <w:t>(136</w:t>
            </w:r>
            <w:r>
              <w:rPr>
                <w:rFonts w:ascii="Times New Roman" w:hAnsi="Times New Roman" w:cs="Times New Roman"/>
                <w:lang w:val="en-US"/>
              </w:rPr>
              <w:t>,</w:t>
            </w:r>
            <w:r w:rsidRPr="00171131">
              <w:rPr>
                <w:rFonts w:ascii="Times New Roman" w:hAnsi="Times New Roman" w:cs="Times New Roman"/>
              </w:rPr>
              <w:t>961)</w:t>
            </w:r>
          </w:p>
        </w:tc>
        <w:tc>
          <w:tcPr>
            <w:tcW w:w="2551" w:type="dxa"/>
            <w:shd w:val="clear" w:color="auto" w:fill="auto"/>
            <w:hideMark/>
          </w:tcPr>
          <w:p w14:paraId="2FB74989" w14:textId="77777777" w:rsidR="00CC6B66" w:rsidRPr="00171131" w:rsidRDefault="00CC6B66" w:rsidP="00334021">
            <w:pPr>
              <w:spacing w:after="0" w:line="235" w:lineRule="auto"/>
              <w:ind w:left="-57" w:right="-57"/>
              <w:jc w:val="center"/>
              <w:rPr>
                <w:rFonts w:ascii="Times New Roman" w:hAnsi="Times New Roman" w:cs="Times New Roman"/>
              </w:rPr>
            </w:pPr>
            <w:r w:rsidRPr="007E2A42">
              <w:rPr>
                <w:rFonts w:ascii="Times New Roman" w:eastAsia="Times New Roman" w:hAnsi="Times New Roman" w:cs="Times New Roman"/>
                <w:lang w:val="en-US"/>
              </w:rPr>
              <w:t>Current tax</w:t>
            </w:r>
          </w:p>
        </w:tc>
      </w:tr>
    </w:tbl>
    <w:p w14:paraId="25F9C891" w14:textId="77777777" w:rsidR="00CC6B66" w:rsidRDefault="00CC6B66" w:rsidP="00CC6B66">
      <w:pPr>
        <w:autoSpaceDE w:val="0"/>
        <w:autoSpaceDN w:val="0"/>
        <w:adjustRightInd w:val="0"/>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br w:type="page"/>
      </w:r>
    </w:p>
    <w:p w14:paraId="7A90255C" w14:textId="77777777" w:rsidR="00CC6B66" w:rsidRPr="00D518DF" w:rsidRDefault="00CC6B66" w:rsidP="00CC6B66">
      <w:pPr>
        <w:autoSpaceDE w:val="0"/>
        <w:autoSpaceDN w:val="0"/>
        <w:adjustRightInd w:val="0"/>
        <w:spacing w:after="0" w:line="240" w:lineRule="auto"/>
        <w:ind w:firstLine="567"/>
        <w:jc w:val="both"/>
        <w:rPr>
          <w:rFonts w:ascii="Times New Roman" w:eastAsia="Times New Roman" w:hAnsi="Times New Roman" w:cs="Times New Roman"/>
          <w:sz w:val="28"/>
          <w:szCs w:val="28"/>
          <w:lang w:val="en-US"/>
        </w:rPr>
      </w:pPr>
      <w:r w:rsidRPr="00D518DF">
        <w:rPr>
          <w:rFonts w:ascii="Times New Roman" w:eastAsia="Times New Roman" w:hAnsi="Times New Roman" w:cs="Times New Roman"/>
          <w:sz w:val="28"/>
          <w:szCs w:val="28"/>
          <w:lang w:val="en-US"/>
        </w:rPr>
        <w:lastRenderedPageBreak/>
        <w:t>There are no reasons for changes in used tax rates versus the prior reporting period.</w:t>
      </w:r>
    </w:p>
    <w:p w14:paraId="06F62D97" w14:textId="77777777" w:rsidR="00CC6B66" w:rsidRPr="00D518DF" w:rsidRDefault="00CC6B66" w:rsidP="00CC6B66">
      <w:pPr>
        <w:autoSpaceDE w:val="0"/>
        <w:autoSpaceDN w:val="0"/>
        <w:adjustRightInd w:val="0"/>
        <w:spacing w:after="0" w:line="240" w:lineRule="auto"/>
        <w:ind w:firstLine="567"/>
        <w:jc w:val="both"/>
        <w:rPr>
          <w:rFonts w:ascii="Times New Roman" w:eastAsia="Times New Roman" w:hAnsi="Times New Roman" w:cs="Times New Roman"/>
          <w:sz w:val="28"/>
          <w:szCs w:val="28"/>
          <w:lang w:val="en-US"/>
        </w:rPr>
      </w:pPr>
      <w:r w:rsidRPr="00D518DF">
        <w:rPr>
          <w:rFonts w:ascii="Times New Roman" w:eastAsia="Times New Roman" w:hAnsi="Times New Roman" w:cs="Times New Roman"/>
          <w:sz w:val="28"/>
          <w:szCs w:val="28"/>
          <w:lang w:val="en-US"/>
        </w:rPr>
        <w:t>Information on profit taxation, deferred taxes flow is disclosed in Appendices 2.3 and 5.7.2.</w:t>
      </w:r>
    </w:p>
    <w:p w14:paraId="2D3FB460" w14:textId="77777777" w:rsidR="00CC6B66" w:rsidRPr="00A249A8" w:rsidRDefault="00CC6B66" w:rsidP="00CC6B66">
      <w:pPr>
        <w:spacing w:after="0" w:line="240" w:lineRule="auto"/>
        <w:ind w:firstLine="567"/>
        <w:jc w:val="both"/>
        <w:rPr>
          <w:rFonts w:ascii="Times New Roman" w:eastAsia="Times New Roman" w:hAnsi="Times New Roman" w:cs="Times New Roman"/>
          <w:sz w:val="28"/>
          <w:szCs w:val="28"/>
          <w:lang w:val="en-US"/>
        </w:rPr>
      </w:pPr>
    </w:p>
    <w:p w14:paraId="7FF79B64" w14:textId="17A8A682" w:rsidR="00CC6B66" w:rsidRPr="00E81313" w:rsidRDefault="00CC6B66" w:rsidP="009E509E">
      <w:pPr>
        <w:pStyle w:val="2"/>
        <w:numPr>
          <w:ilvl w:val="1"/>
          <w:numId w:val="43"/>
        </w:numPr>
        <w:jc w:val="both"/>
        <w:rPr>
          <w:lang w:val="en-US"/>
        </w:rPr>
      </w:pPr>
      <w:bookmarkStart w:id="262" w:name="_Toc64728215"/>
      <w:bookmarkStart w:id="263" w:name="_Toc351290292"/>
      <w:bookmarkEnd w:id="261"/>
      <w:r w:rsidRPr="00E81313">
        <w:rPr>
          <w:lang w:val="en-US"/>
        </w:rPr>
        <w:t xml:space="preserve">Cost of goods sold, production, works, services, selling costs, administrative expenses and other </w:t>
      </w:r>
      <w:proofErr w:type="gramStart"/>
      <w:r w:rsidRPr="00E81313">
        <w:rPr>
          <w:lang w:val="en-US"/>
        </w:rPr>
        <w:t>expenses</w:t>
      </w:r>
      <w:proofErr w:type="gramEnd"/>
      <w:r w:rsidRPr="00E81313">
        <w:rPr>
          <w:lang w:val="en-US"/>
        </w:rPr>
        <w:t xml:space="preserve"> </w:t>
      </w:r>
      <w:bookmarkEnd w:id="262"/>
    </w:p>
    <w:p w14:paraId="59114755" w14:textId="77777777" w:rsidR="00CC6B66" w:rsidRPr="00E81313" w:rsidRDefault="00CC6B66" w:rsidP="00CC6B66">
      <w:pPr>
        <w:pStyle w:val="Text"/>
        <w:rPr>
          <w:lang w:val="en-US"/>
        </w:rPr>
      </w:pPr>
      <w:bookmarkStart w:id="264" w:name="_Toc351290293"/>
      <w:bookmarkEnd w:id="263"/>
      <w:bookmarkEnd w:id="264"/>
    </w:p>
    <w:p w14:paraId="06EA7966" w14:textId="77777777" w:rsidR="00CC6B66" w:rsidRPr="00E81313" w:rsidRDefault="00CC6B66" w:rsidP="00CC6B66">
      <w:pPr>
        <w:pStyle w:val="Text"/>
        <w:rPr>
          <w:lang w:val="en-US"/>
        </w:rPr>
      </w:pPr>
      <w:r w:rsidRPr="00E81313">
        <w:rPr>
          <w:lang w:val="en-US"/>
        </w:rPr>
        <w:t xml:space="preserve">Expenses (costs) are recognized in that reporting period where they occurred, regardless the time of the actual cash payment or another implementation (accrual </w:t>
      </w:r>
      <w:proofErr w:type="gramStart"/>
      <w:r w:rsidRPr="00E81313">
        <w:rPr>
          <w:lang w:val="en-US"/>
        </w:rPr>
        <w:t>principle</w:t>
      </w:r>
      <w:proofErr w:type="gramEnd"/>
      <w:r w:rsidRPr="00E81313">
        <w:rPr>
          <w:lang w:val="en-US"/>
        </w:rPr>
        <w:t xml:space="preserve"> assumption).</w:t>
      </w:r>
    </w:p>
    <w:p w14:paraId="6C3FF8A5" w14:textId="77777777" w:rsidR="00CC6B66" w:rsidRPr="00E81313" w:rsidRDefault="00CC6B66" w:rsidP="00CC6B66">
      <w:pPr>
        <w:pStyle w:val="Text"/>
        <w:rPr>
          <w:lang w:val="en-US"/>
        </w:rPr>
      </w:pPr>
    </w:p>
    <w:p w14:paraId="6D32D3CA" w14:textId="77777777" w:rsidR="00CC6B66" w:rsidRPr="00E81313" w:rsidRDefault="00CC6B66" w:rsidP="00CC6B66">
      <w:pPr>
        <w:shd w:val="clear" w:color="auto" w:fill="FFFFFF" w:themeFill="background1"/>
        <w:spacing w:after="0" w:line="240" w:lineRule="auto"/>
        <w:ind w:firstLine="567"/>
        <w:jc w:val="both"/>
        <w:rPr>
          <w:rFonts w:ascii="Times New Roman" w:hAnsi="Times New Roman" w:cs="Times New Roman"/>
          <w:b/>
          <w:sz w:val="28"/>
          <w:szCs w:val="28"/>
          <w:lang w:val="en-US"/>
        </w:rPr>
      </w:pPr>
      <w:r>
        <w:rPr>
          <w:rFonts w:ascii="Times New Roman" w:hAnsi="Times New Roman" w:cs="Times New Roman"/>
          <w:sz w:val="28"/>
          <w:szCs w:val="28"/>
          <w:lang w:val="en-US"/>
        </w:rPr>
        <w:t>Table</w:t>
      </w:r>
      <w:r w:rsidRPr="00E81313">
        <w:rPr>
          <w:rFonts w:ascii="Times New Roman" w:hAnsi="Times New Roman" w:cs="Times New Roman"/>
          <w:sz w:val="28"/>
          <w:szCs w:val="28"/>
          <w:lang w:val="en-US"/>
        </w:rPr>
        <w:t xml:space="preserve"> 13 – </w:t>
      </w:r>
      <w:r w:rsidRPr="007E2A42">
        <w:rPr>
          <w:rFonts w:ascii="Times New Roman" w:eastAsia="Times New Roman" w:hAnsi="Times New Roman" w:cs="Times New Roman"/>
          <w:b/>
          <w:sz w:val="28"/>
          <w:szCs w:val="28"/>
          <w:lang w:val="en-US"/>
        </w:rPr>
        <w:t>Explanation of the balance item “Miscellaneous expenditures” as a part of prime cost</w:t>
      </w:r>
    </w:p>
    <w:p w14:paraId="51F3E458" w14:textId="77777777" w:rsidR="00CC6B66" w:rsidRPr="00E81313" w:rsidRDefault="00CC6B66" w:rsidP="00CC6B66">
      <w:pPr>
        <w:shd w:val="clear" w:color="auto" w:fill="FFFFFF" w:themeFill="background1"/>
        <w:spacing w:after="0" w:line="240" w:lineRule="auto"/>
        <w:ind w:firstLine="567"/>
        <w:jc w:val="both"/>
        <w:rPr>
          <w:rFonts w:ascii="Times New Roman" w:hAnsi="Times New Roman" w:cs="Times New Roman"/>
          <w:b/>
          <w:sz w:val="28"/>
          <w:szCs w:val="28"/>
          <w:lang w:val="en-US"/>
        </w:rPr>
      </w:pPr>
    </w:p>
    <w:p w14:paraId="148BD678" w14:textId="77777777" w:rsidR="00CC6B66" w:rsidRPr="00443899" w:rsidRDefault="00CC6B66" w:rsidP="00CC6B66">
      <w:pPr>
        <w:autoSpaceDE w:val="0"/>
        <w:autoSpaceDN w:val="0"/>
        <w:adjustRightInd w:val="0"/>
        <w:spacing w:after="120" w:line="240" w:lineRule="auto"/>
        <w:ind w:left="-57"/>
        <w:jc w:val="right"/>
        <w:rPr>
          <w:rFonts w:ascii="Times New Roman" w:hAnsi="Times New Roman" w:cs="Times New Roman"/>
          <w:sz w:val="28"/>
          <w:szCs w:val="28"/>
        </w:rPr>
      </w:pPr>
      <w:r w:rsidRPr="00443899">
        <w:rPr>
          <w:rFonts w:ascii="Times New Roman" w:hAnsi="Times New Roman" w:cs="Times New Roman"/>
          <w:sz w:val="28"/>
          <w:szCs w:val="28"/>
        </w:rPr>
        <w:t>(</w:t>
      </w:r>
      <w:r>
        <w:rPr>
          <w:rFonts w:ascii="Times New Roman" w:hAnsi="Times New Roman" w:cs="Times New Roman"/>
          <w:sz w:val="28"/>
          <w:szCs w:val="28"/>
          <w:lang w:val="en-US"/>
        </w:rPr>
        <w:t>thousands of RUB</w:t>
      </w:r>
      <w:r w:rsidRPr="00443899">
        <w:rPr>
          <w:rFonts w:ascii="Times New Roman" w:hAnsi="Times New Roman" w:cs="Times New Roman"/>
          <w:sz w:val="28"/>
          <w:szCs w:val="28"/>
        </w:rPr>
        <w:t>)</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3"/>
        <w:gridCol w:w="851"/>
        <w:gridCol w:w="1701"/>
        <w:gridCol w:w="1701"/>
      </w:tblGrid>
      <w:tr w:rsidR="00CC6B66" w:rsidRPr="00171131" w14:paraId="2C903B89" w14:textId="77777777" w:rsidTr="00334021">
        <w:trPr>
          <w:trHeight w:val="20"/>
          <w:jc w:val="center"/>
        </w:trPr>
        <w:tc>
          <w:tcPr>
            <w:tcW w:w="5954" w:type="dxa"/>
            <w:gridSpan w:val="2"/>
            <w:shd w:val="clear" w:color="auto" w:fill="auto"/>
            <w:noWrap/>
            <w:hideMark/>
          </w:tcPr>
          <w:p w14:paraId="53AF6C8B" w14:textId="77777777" w:rsidR="00CC6B66" w:rsidRPr="00E81313" w:rsidRDefault="00CC6B66" w:rsidP="00334021">
            <w:pPr>
              <w:shd w:val="clear" w:color="auto" w:fill="FFFFFF" w:themeFill="background1"/>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Indication</w:t>
            </w:r>
          </w:p>
        </w:tc>
        <w:tc>
          <w:tcPr>
            <w:tcW w:w="1701" w:type="dxa"/>
            <w:vMerge w:val="restart"/>
            <w:shd w:val="clear" w:color="auto" w:fill="auto"/>
            <w:hideMark/>
          </w:tcPr>
          <w:p w14:paraId="0BE3FE1F" w14:textId="77777777" w:rsidR="00CC6B66" w:rsidRPr="0009459D" w:rsidRDefault="00CC6B66" w:rsidP="00334021">
            <w:pPr>
              <w:shd w:val="clear" w:color="auto" w:fill="FFFFFF" w:themeFill="background1"/>
              <w:spacing w:after="0" w:line="240" w:lineRule="auto"/>
              <w:ind w:left="-57" w:right="-57"/>
              <w:jc w:val="center"/>
              <w:rPr>
                <w:rFonts w:ascii="Times New Roman" w:hAnsi="Times New Roman" w:cs="Times New Roman"/>
                <w:b/>
                <w:sz w:val="24"/>
                <w:szCs w:val="24"/>
              </w:rPr>
            </w:pPr>
            <w:r w:rsidRPr="0009459D">
              <w:rPr>
                <w:rFonts w:ascii="Times New Roman" w:hAnsi="Times New Roman" w:cs="Times New Roman"/>
                <w:b/>
                <w:sz w:val="24"/>
                <w:szCs w:val="24"/>
              </w:rPr>
              <w:t xml:space="preserve">2019 </w:t>
            </w:r>
          </w:p>
        </w:tc>
        <w:tc>
          <w:tcPr>
            <w:tcW w:w="1701" w:type="dxa"/>
            <w:vMerge w:val="restart"/>
            <w:shd w:val="clear" w:color="auto" w:fill="auto"/>
            <w:hideMark/>
          </w:tcPr>
          <w:p w14:paraId="449894C6" w14:textId="77777777" w:rsidR="00CC6B66" w:rsidRPr="0009459D" w:rsidRDefault="00CC6B66" w:rsidP="00334021">
            <w:pPr>
              <w:shd w:val="clear" w:color="auto" w:fill="FFFFFF" w:themeFill="background1"/>
              <w:spacing w:after="0" w:line="240" w:lineRule="auto"/>
              <w:ind w:left="-57" w:right="-57"/>
              <w:jc w:val="center"/>
              <w:rPr>
                <w:rFonts w:ascii="Times New Roman" w:hAnsi="Times New Roman" w:cs="Times New Roman"/>
                <w:b/>
                <w:sz w:val="24"/>
                <w:szCs w:val="24"/>
              </w:rPr>
            </w:pPr>
            <w:r w:rsidRPr="0009459D">
              <w:rPr>
                <w:rFonts w:ascii="Times New Roman" w:hAnsi="Times New Roman" w:cs="Times New Roman"/>
                <w:b/>
                <w:sz w:val="24"/>
                <w:szCs w:val="24"/>
              </w:rPr>
              <w:t xml:space="preserve">2020 </w:t>
            </w:r>
          </w:p>
        </w:tc>
      </w:tr>
      <w:tr w:rsidR="00CC6B66" w:rsidRPr="00171131" w14:paraId="021D442A" w14:textId="77777777" w:rsidTr="00334021">
        <w:trPr>
          <w:trHeight w:val="20"/>
          <w:jc w:val="center"/>
        </w:trPr>
        <w:tc>
          <w:tcPr>
            <w:tcW w:w="5103" w:type="dxa"/>
            <w:shd w:val="clear" w:color="auto" w:fill="auto"/>
            <w:noWrap/>
            <w:hideMark/>
          </w:tcPr>
          <w:p w14:paraId="3448B4D0" w14:textId="77777777" w:rsidR="00CC6B66" w:rsidRPr="0009459D" w:rsidRDefault="00CC6B66" w:rsidP="00334021">
            <w:pPr>
              <w:shd w:val="clear" w:color="auto" w:fill="FFFFFF" w:themeFill="background1"/>
              <w:spacing w:after="0" w:line="240" w:lineRule="auto"/>
              <w:jc w:val="center"/>
              <w:rPr>
                <w:rFonts w:ascii="Times New Roman" w:hAnsi="Times New Roman" w:cs="Times New Roman"/>
                <w:b/>
                <w:sz w:val="24"/>
                <w:szCs w:val="24"/>
              </w:rPr>
            </w:pPr>
            <w:r w:rsidRPr="007E2A42">
              <w:rPr>
                <w:rFonts w:ascii="Times New Roman" w:eastAsia="Times New Roman" w:hAnsi="Times New Roman" w:cs="Times New Roman"/>
                <w:b/>
                <w:lang w:val="en-US"/>
              </w:rPr>
              <w:t>Line item</w:t>
            </w:r>
          </w:p>
        </w:tc>
        <w:tc>
          <w:tcPr>
            <w:tcW w:w="851" w:type="dxa"/>
            <w:shd w:val="clear" w:color="auto" w:fill="auto"/>
            <w:noWrap/>
            <w:hideMark/>
          </w:tcPr>
          <w:p w14:paraId="644D5252" w14:textId="77777777" w:rsidR="00CC6B66" w:rsidRPr="00E81313" w:rsidRDefault="00CC6B66" w:rsidP="00334021">
            <w:pPr>
              <w:shd w:val="clear" w:color="auto" w:fill="FFFFFF" w:themeFill="background1"/>
              <w:spacing w:after="0" w:line="240" w:lineRule="auto"/>
              <w:ind w:left="-57" w:right="-57"/>
              <w:jc w:val="center"/>
              <w:rPr>
                <w:rFonts w:ascii="Times New Roman" w:hAnsi="Times New Roman" w:cs="Times New Roman"/>
                <w:b/>
                <w:sz w:val="24"/>
                <w:szCs w:val="24"/>
                <w:lang w:val="en-US"/>
              </w:rPr>
            </w:pPr>
            <w:r>
              <w:rPr>
                <w:rFonts w:ascii="Times New Roman" w:hAnsi="Times New Roman" w:cs="Times New Roman"/>
                <w:b/>
                <w:sz w:val="24"/>
                <w:szCs w:val="24"/>
                <w:lang w:val="en-US"/>
              </w:rPr>
              <w:t>Line code</w:t>
            </w:r>
          </w:p>
        </w:tc>
        <w:tc>
          <w:tcPr>
            <w:tcW w:w="1701" w:type="dxa"/>
            <w:vMerge/>
            <w:hideMark/>
          </w:tcPr>
          <w:p w14:paraId="055C0DED" w14:textId="77777777" w:rsidR="00CC6B66" w:rsidRPr="0009459D" w:rsidRDefault="00CC6B66" w:rsidP="00334021">
            <w:pPr>
              <w:shd w:val="clear" w:color="auto" w:fill="FFFFFF" w:themeFill="background1"/>
              <w:spacing w:after="0" w:line="240" w:lineRule="auto"/>
              <w:ind w:left="-57" w:right="-57"/>
              <w:jc w:val="center"/>
              <w:rPr>
                <w:rFonts w:ascii="Times New Roman" w:hAnsi="Times New Roman" w:cs="Times New Roman"/>
                <w:b/>
                <w:sz w:val="24"/>
                <w:szCs w:val="24"/>
              </w:rPr>
            </w:pPr>
          </w:p>
        </w:tc>
        <w:tc>
          <w:tcPr>
            <w:tcW w:w="1701" w:type="dxa"/>
            <w:vMerge/>
            <w:hideMark/>
          </w:tcPr>
          <w:p w14:paraId="378EF36C" w14:textId="77777777" w:rsidR="00CC6B66" w:rsidRPr="0009459D" w:rsidRDefault="00CC6B66" w:rsidP="00334021">
            <w:pPr>
              <w:shd w:val="clear" w:color="auto" w:fill="FFFFFF" w:themeFill="background1"/>
              <w:spacing w:after="0" w:line="240" w:lineRule="auto"/>
              <w:ind w:left="-57" w:right="-57"/>
              <w:jc w:val="center"/>
              <w:rPr>
                <w:rFonts w:ascii="Times New Roman" w:hAnsi="Times New Roman" w:cs="Times New Roman"/>
                <w:b/>
                <w:sz w:val="24"/>
                <w:szCs w:val="24"/>
              </w:rPr>
            </w:pPr>
          </w:p>
        </w:tc>
      </w:tr>
      <w:tr w:rsidR="00CC6B66" w:rsidRPr="00171131" w14:paraId="602478E7" w14:textId="77777777" w:rsidTr="00334021">
        <w:trPr>
          <w:trHeight w:val="20"/>
          <w:jc w:val="center"/>
        </w:trPr>
        <w:tc>
          <w:tcPr>
            <w:tcW w:w="5103" w:type="dxa"/>
            <w:shd w:val="clear" w:color="auto" w:fill="auto"/>
            <w:noWrap/>
            <w:hideMark/>
          </w:tcPr>
          <w:p w14:paraId="37CCAF23" w14:textId="77777777" w:rsidR="00CC6B66" w:rsidRPr="0009459D" w:rsidRDefault="00CC6B66" w:rsidP="00334021">
            <w:pPr>
              <w:shd w:val="clear" w:color="auto" w:fill="FFFFFF" w:themeFill="background1"/>
              <w:spacing w:after="0" w:line="240" w:lineRule="auto"/>
              <w:jc w:val="both"/>
              <w:rPr>
                <w:rFonts w:ascii="Times New Roman" w:hAnsi="Times New Roman" w:cs="Times New Roman"/>
                <w:sz w:val="24"/>
                <w:szCs w:val="24"/>
              </w:rPr>
            </w:pPr>
            <w:r w:rsidRPr="007E2A42">
              <w:rPr>
                <w:rFonts w:ascii="Times New Roman" w:eastAsia="Times New Roman" w:hAnsi="Times New Roman" w:cs="Times New Roman"/>
                <w:lang w:val="en-US"/>
              </w:rPr>
              <w:t>C</w:t>
            </w:r>
            <w:proofErr w:type="spellStart"/>
            <w:r w:rsidRPr="007E2A42">
              <w:rPr>
                <w:rFonts w:ascii="Times New Roman" w:eastAsia="Times New Roman" w:hAnsi="Times New Roman" w:cs="Times New Roman"/>
              </w:rPr>
              <w:t>ost</w:t>
            </w:r>
            <w:proofErr w:type="spellEnd"/>
            <w:r w:rsidRPr="007E2A42">
              <w:rPr>
                <w:rFonts w:ascii="Times New Roman" w:eastAsia="Times New Roman" w:hAnsi="Times New Roman" w:cs="Times New Roman"/>
              </w:rPr>
              <w:t xml:space="preserve"> </w:t>
            </w:r>
            <w:proofErr w:type="spellStart"/>
            <w:r w:rsidRPr="007E2A42">
              <w:rPr>
                <w:rFonts w:ascii="Times New Roman" w:eastAsia="Times New Roman" w:hAnsi="Times New Roman" w:cs="Times New Roman"/>
              </w:rPr>
              <w:t>of</w:t>
            </w:r>
            <w:proofErr w:type="spellEnd"/>
            <w:r w:rsidRPr="007E2A42">
              <w:rPr>
                <w:rFonts w:ascii="Times New Roman" w:eastAsia="Times New Roman" w:hAnsi="Times New Roman" w:cs="Times New Roman"/>
              </w:rPr>
              <w:t xml:space="preserve"> </w:t>
            </w:r>
            <w:proofErr w:type="spellStart"/>
            <w:r w:rsidRPr="007E2A42">
              <w:rPr>
                <w:rFonts w:ascii="Times New Roman" w:eastAsia="Times New Roman" w:hAnsi="Times New Roman" w:cs="Times New Roman"/>
              </w:rPr>
              <w:t>goods</w:t>
            </w:r>
            <w:proofErr w:type="spellEnd"/>
            <w:r w:rsidRPr="007E2A42">
              <w:rPr>
                <w:rFonts w:ascii="Times New Roman" w:eastAsia="Times New Roman" w:hAnsi="Times New Roman" w:cs="Times New Roman"/>
              </w:rPr>
              <w:t xml:space="preserve"> </w:t>
            </w:r>
            <w:proofErr w:type="spellStart"/>
            <w:r w:rsidRPr="007E2A42">
              <w:rPr>
                <w:rFonts w:ascii="Times New Roman" w:eastAsia="Times New Roman" w:hAnsi="Times New Roman" w:cs="Times New Roman"/>
              </w:rPr>
              <w:t>sold</w:t>
            </w:r>
            <w:proofErr w:type="spellEnd"/>
          </w:p>
        </w:tc>
        <w:tc>
          <w:tcPr>
            <w:tcW w:w="851" w:type="dxa"/>
            <w:shd w:val="clear" w:color="auto" w:fill="auto"/>
            <w:noWrap/>
            <w:hideMark/>
          </w:tcPr>
          <w:p w14:paraId="4267AE2E" w14:textId="77777777" w:rsidR="00CC6B66" w:rsidRPr="0009459D" w:rsidRDefault="00CC6B66" w:rsidP="00334021">
            <w:pPr>
              <w:shd w:val="clear" w:color="auto" w:fill="FFFFFF" w:themeFill="background1"/>
              <w:spacing w:after="0" w:line="240" w:lineRule="auto"/>
              <w:ind w:left="-57" w:right="-57"/>
              <w:jc w:val="center"/>
              <w:rPr>
                <w:rFonts w:ascii="Times New Roman" w:hAnsi="Times New Roman" w:cs="Times New Roman"/>
                <w:sz w:val="24"/>
                <w:szCs w:val="24"/>
              </w:rPr>
            </w:pPr>
            <w:r w:rsidRPr="0009459D">
              <w:rPr>
                <w:rFonts w:ascii="Times New Roman" w:hAnsi="Times New Roman" w:cs="Times New Roman"/>
                <w:sz w:val="24"/>
                <w:szCs w:val="24"/>
              </w:rPr>
              <w:t>6510</w:t>
            </w:r>
          </w:p>
        </w:tc>
        <w:tc>
          <w:tcPr>
            <w:tcW w:w="1701" w:type="dxa"/>
            <w:shd w:val="clear" w:color="000000" w:fill="FFFFFF"/>
            <w:noWrap/>
            <w:hideMark/>
          </w:tcPr>
          <w:p w14:paraId="1E91EABD" w14:textId="77777777" w:rsidR="00CC6B66" w:rsidRPr="0009459D" w:rsidRDefault="00CC6B66" w:rsidP="00334021">
            <w:pPr>
              <w:shd w:val="clear" w:color="auto" w:fill="FFFFFF" w:themeFill="background1"/>
              <w:spacing w:after="0" w:line="240" w:lineRule="auto"/>
              <w:ind w:left="-57" w:right="57"/>
              <w:jc w:val="right"/>
              <w:rPr>
                <w:rFonts w:ascii="Times New Roman" w:hAnsi="Times New Roman" w:cs="Times New Roman"/>
                <w:sz w:val="24"/>
                <w:szCs w:val="24"/>
              </w:rPr>
            </w:pPr>
            <w:r w:rsidRPr="0009459D">
              <w:rPr>
                <w:rFonts w:ascii="Times New Roman" w:hAnsi="Times New Roman" w:cs="Times New Roman"/>
                <w:sz w:val="24"/>
                <w:szCs w:val="24"/>
              </w:rPr>
              <w:t>43</w:t>
            </w:r>
            <w:r>
              <w:rPr>
                <w:rFonts w:ascii="Times New Roman" w:hAnsi="Times New Roman" w:cs="Times New Roman"/>
                <w:sz w:val="24"/>
                <w:szCs w:val="24"/>
                <w:lang w:val="en-US"/>
              </w:rPr>
              <w:t>,</w:t>
            </w:r>
            <w:r w:rsidRPr="0009459D">
              <w:rPr>
                <w:rFonts w:ascii="Times New Roman" w:hAnsi="Times New Roman" w:cs="Times New Roman"/>
                <w:sz w:val="24"/>
                <w:szCs w:val="24"/>
              </w:rPr>
              <w:t>773</w:t>
            </w:r>
            <w:r>
              <w:rPr>
                <w:rFonts w:ascii="Times New Roman" w:hAnsi="Times New Roman" w:cs="Times New Roman"/>
                <w:sz w:val="24"/>
                <w:szCs w:val="24"/>
                <w:lang w:val="en-US"/>
              </w:rPr>
              <w:t>,</w:t>
            </w:r>
            <w:r w:rsidRPr="0009459D">
              <w:rPr>
                <w:rFonts w:ascii="Times New Roman" w:hAnsi="Times New Roman" w:cs="Times New Roman"/>
                <w:sz w:val="24"/>
                <w:szCs w:val="24"/>
              </w:rPr>
              <w:t>854</w:t>
            </w:r>
          </w:p>
        </w:tc>
        <w:tc>
          <w:tcPr>
            <w:tcW w:w="1701" w:type="dxa"/>
            <w:shd w:val="clear" w:color="000000" w:fill="FFFFFF"/>
            <w:noWrap/>
          </w:tcPr>
          <w:p w14:paraId="5EE707D6" w14:textId="77777777" w:rsidR="00CC6B66" w:rsidRPr="0009459D" w:rsidRDefault="00CC6B66" w:rsidP="00334021">
            <w:pPr>
              <w:shd w:val="clear" w:color="auto" w:fill="FFFFFF" w:themeFill="background1"/>
              <w:spacing w:after="0" w:line="240" w:lineRule="auto"/>
              <w:ind w:left="-57" w:right="57"/>
              <w:jc w:val="right"/>
              <w:rPr>
                <w:rFonts w:ascii="Times New Roman" w:hAnsi="Times New Roman" w:cs="Times New Roman"/>
                <w:sz w:val="24"/>
                <w:szCs w:val="24"/>
              </w:rPr>
            </w:pPr>
            <w:r w:rsidRPr="0009459D">
              <w:rPr>
                <w:rFonts w:ascii="Times New Roman" w:hAnsi="Times New Roman" w:cs="Times New Roman"/>
                <w:sz w:val="24"/>
                <w:szCs w:val="24"/>
              </w:rPr>
              <w:t>46</w:t>
            </w:r>
            <w:r>
              <w:rPr>
                <w:rFonts w:ascii="Times New Roman" w:hAnsi="Times New Roman" w:cs="Times New Roman"/>
                <w:sz w:val="24"/>
                <w:szCs w:val="24"/>
                <w:lang w:val="en-US"/>
              </w:rPr>
              <w:t>,</w:t>
            </w:r>
            <w:r w:rsidRPr="0009459D">
              <w:rPr>
                <w:rFonts w:ascii="Times New Roman" w:hAnsi="Times New Roman" w:cs="Times New Roman"/>
                <w:sz w:val="24"/>
                <w:szCs w:val="24"/>
              </w:rPr>
              <w:t>800</w:t>
            </w:r>
            <w:r>
              <w:rPr>
                <w:rFonts w:ascii="Times New Roman" w:hAnsi="Times New Roman" w:cs="Times New Roman"/>
                <w:sz w:val="24"/>
                <w:szCs w:val="24"/>
                <w:lang w:val="en-US"/>
              </w:rPr>
              <w:t>,</w:t>
            </w:r>
            <w:r w:rsidRPr="0009459D">
              <w:rPr>
                <w:rFonts w:ascii="Times New Roman" w:hAnsi="Times New Roman" w:cs="Times New Roman"/>
                <w:sz w:val="24"/>
                <w:szCs w:val="24"/>
              </w:rPr>
              <w:t>254</w:t>
            </w:r>
          </w:p>
        </w:tc>
      </w:tr>
      <w:tr w:rsidR="00CC6B66" w:rsidRPr="00171131" w14:paraId="58DE22EA" w14:textId="77777777" w:rsidTr="00334021">
        <w:trPr>
          <w:trHeight w:val="20"/>
          <w:jc w:val="center"/>
        </w:trPr>
        <w:tc>
          <w:tcPr>
            <w:tcW w:w="5103" w:type="dxa"/>
            <w:shd w:val="clear" w:color="auto" w:fill="auto"/>
            <w:noWrap/>
            <w:hideMark/>
          </w:tcPr>
          <w:p w14:paraId="723F1FCA" w14:textId="77777777" w:rsidR="00CC6B66" w:rsidRPr="0009459D" w:rsidRDefault="00CC6B66" w:rsidP="00334021">
            <w:pPr>
              <w:shd w:val="clear" w:color="auto" w:fill="FFFFFF" w:themeFill="background1"/>
              <w:spacing w:after="0" w:line="240" w:lineRule="auto"/>
              <w:jc w:val="both"/>
              <w:rPr>
                <w:rFonts w:ascii="Times New Roman" w:hAnsi="Times New Roman" w:cs="Times New Roman"/>
                <w:sz w:val="24"/>
                <w:szCs w:val="24"/>
              </w:rPr>
            </w:pPr>
            <w:r w:rsidRPr="007E2A42">
              <w:rPr>
                <w:rFonts w:ascii="Times New Roman" w:eastAsia="Times New Roman" w:hAnsi="Times New Roman" w:cs="Times New Roman"/>
                <w:lang w:val="en-US"/>
              </w:rPr>
              <w:t>including</w:t>
            </w:r>
          </w:p>
        </w:tc>
        <w:tc>
          <w:tcPr>
            <w:tcW w:w="851" w:type="dxa"/>
            <w:shd w:val="clear" w:color="auto" w:fill="auto"/>
            <w:hideMark/>
          </w:tcPr>
          <w:p w14:paraId="7AB37B78" w14:textId="77777777" w:rsidR="00CC6B66" w:rsidRPr="0009459D" w:rsidRDefault="00CC6B66" w:rsidP="00334021">
            <w:pPr>
              <w:shd w:val="clear" w:color="auto" w:fill="FFFFFF" w:themeFill="background1"/>
              <w:spacing w:after="0" w:line="240" w:lineRule="auto"/>
              <w:ind w:left="-57" w:right="-57"/>
              <w:jc w:val="center"/>
              <w:rPr>
                <w:rFonts w:ascii="Times New Roman" w:hAnsi="Times New Roman" w:cs="Times New Roman"/>
                <w:sz w:val="24"/>
                <w:szCs w:val="24"/>
              </w:rPr>
            </w:pPr>
          </w:p>
        </w:tc>
        <w:tc>
          <w:tcPr>
            <w:tcW w:w="1701" w:type="dxa"/>
            <w:shd w:val="clear" w:color="auto" w:fill="auto"/>
            <w:hideMark/>
          </w:tcPr>
          <w:p w14:paraId="5294AACC" w14:textId="77777777" w:rsidR="00CC6B66" w:rsidRPr="0009459D" w:rsidRDefault="00CC6B66" w:rsidP="00334021">
            <w:pPr>
              <w:shd w:val="clear" w:color="auto" w:fill="FFFFFF" w:themeFill="background1"/>
              <w:spacing w:after="0" w:line="240" w:lineRule="auto"/>
              <w:ind w:left="-57" w:right="57"/>
              <w:jc w:val="right"/>
              <w:rPr>
                <w:rFonts w:ascii="Times New Roman" w:hAnsi="Times New Roman" w:cs="Times New Roman"/>
                <w:sz w:val="24"/>
                <w:szCs w:val="24"/>
              </w:rPr>
            </w:pPr>
          </w:p>
        </w:tc>
        <w:tc>
          <w:tcPr>
            <w:tcW w:w="1701" w:type="dxa"/>
            <w:shd w:val="clear" w:color="auto" w:fill="auto"/>
          </w:tcPr>
          <w:p w14:paraId="2C6925DC" w14:textId="77777777" w:rsidR="00CC6B66" w:rsidRPr="0009459D" w:rsidRDefault="00CC6B66" w:rsidP="00334021">
            <w:pPr>
              <w:shd w:val="clear" w:color="auto" w:fill="FFFFFF" w:themeFill="background1"/>
              <w:spacing w:after="0" w:line="240" w:lineRule="auto"/>
              <w:ind w:left="-57" w:right="57"/>
              <w:jc w:val="right"/>
              <w:rPr>
                <w:rFonts w:ascii="Times New Roman" w:hAnsi="Times New Roman" w:cs="Times New Roman"/>
                <w:sz w:val="24"/>
                <w:szCs w:val="24"/>
              </w:rPr>
            </w:pPr>
          </w:p>
        </w:tc>
      </w:tr>
      <w:tr w:rsidR="00CC6B66" w:rsidRPr="00171131" w14:paraId="0DEBE44C" w14:textId="77777777" w:rsidTr="00334021">
        <w:trPr>
          <w:trHeight w:val="20"/>
          <w:jc w:val="center"/>
        </w:trPr>
        <w:tc>
          <w:tcPr>
            <w:tcW w:w="5103" w:type="dxa"/>
            <w:shd w:val="clear" w:color="auto" w:fill="auto"/>
            <w:hideMark/>
          </w:tcPr>
          <w:p w14:paraId="5CEE5B79" w14:textId="77777777" w:rsidR="00CC6B66" w:rsidRPr="0009459D" w:rsidRDefault="00CC6B66" w:rsidP="00334021">
            <w:pPr>
              <w:shd w:val="clear" w:color="auto" w:fill="FFFFFF" w:themeFill="background1"/>
              <w:spacing w:after="0" w:line="240" w:lineRule="auto"/>
              <w:jc w:val="both"/>
              <w:rPr>
                <w:rFonts w:ascii="Times New Roman" w:hAnsi="Times New Roman" w:cs="Times New Roman"/>
                <w:sz w:val="24"/>
                <w:szCs w:val="24"/>
              </w:rPr>
            </w:pPr>
            <w:proofErr w:type="spellStart"/>
            <w:r w:rsidRPr="007E2A42">
              <w:rPr>
                <w:rFonts w:ascii="Times New Roman" w:eastAsia="Times New Roman" w:hAnsi="Times New Roman" w:cs="Times New Roman"/>
              </w:rPr>
              <w:t>Miscellaneous</w:t>
            </w:r>
            <w:proofErr w:type="spellEnd"/>
            <w:r w:rsidRPr="007E2A42">
              <w:rPr>
                <w:rFonts w:ascii="Times New Roman" w:eastAsia="Times New Roman" w:hAnsi="Times New Roman" w:cs="Times New Roman"/>
              </w:rPr>
              <w:t xml:space="preserve"> </w:t>
            </w:r>
            <w:proofErr w:type="spellStart"/>
            <w:r w:rsidRPr="007E2A42">
              <w:rPr>
                <w:rFonts w:ascii="Times New Roman" w:eastAsia="Times New Roman" w:hAnsi="Times New Roman" w:cs="Times New Roman"/>
              </w:rPr>
              <w:t>expenditures</w:t>
            </w:r>
            <w:proofErr w:type="spellEnd"/>
          </w:p>
        </w:tc>
        <w:tc>
          <w:tcPr>
            <w:tcW w:w="851" w:type="dxa"/>
            <w:shd w:val="clear" w:color="auto" w:fill="auto"/>
            <w:noWrap/>
            <w:hideMark/>
          </w:tcPr>
          <w:p w14:paraId="3F382373" w14:textId="77777777" w:rsidR="00CC6B66" w:rsidRPr="0009459D" w:rsidRDefault="00CC6B66" w:rsidP="00334021">
            <w:pPr>
              <w:shd w:val="clear" w:color="auto" w:fill="FFFFFF" w:themeFill="background1"/>
              <w:spacing w:after="0" w:line="240" w:lineRule="auto"/>
              <w:ind w:left="-57" w:right="-57"/>
              <w:jc w:val="center"/>
              <w:rPr>
                <w:rFonts w:ascii="Times New Roman" w:hAnsi="Times New Roman" w:cs="Times New Roman"/>
                <w:sz w:val="24"/>
                <w:szCs w:val="24"/>
              </w:rPr>
            </w:pPr>
            <w:r w:rsidRPr="0009459D">
              <w:rPr>
                <w:rFonts w:ascii="Times New Roman" w:hAnsi="Times New Roman" w:cs="Times New Roman"/>
                <w:sz w:val="24"/>
                <w:szCs w:val="24"/>
              </w:rPr>
              <w:t>6515</w:t>
            </w:r>
          </w:p>
        </w:tc>
        <w:tc>
          <w:tcPr>
            <w:tcW w:w="1701" w:type="dxa"/>
            <w:shd w:val="clear" w:color="auto" w:fill="auto"/>
            <w:noWrap/>
            <w:hideMark/>
          </w:tcPr>
          <w:p w14:paraId="67B4BB3B" w14:textId="77777777" w:rsidR="00CC6B66" w:rsidRPr="0009459D" w:rsidRDefault="00CC6B66" w:rsidP="00334021">
            <w:pPr>
              <w:shd w:val="clear" w:color="auto" w:fill="FFFFFF" w:themeFill="background1"/>
              <w:spacing w:after="0" w:line="240" w:lineRule="auto"/>
              <w:ind w:left="-57" w:right="57"/>
              <w:jc w:val="right"/>
              <w:rPr>
                <w:rFonts w:ascii="Times New Roman" w:hAnsi="Times New Roman" w:cs="Times New Roman"/>
                <w:sz w:val="24"/>
                <w:szCs w:val="24"/>
              </w:rPr>
            </w:pPr>
            <w:r w:rsidRPr="0009459D">
              <w:rPr>
                <w:rFonts w:ascii="Times New Roman" w:hAnsi="Times New Roman" w:cs="Times New Roman"/>
                <w:sz w:val="24"/>
                <w:szCs w:val="24"/>
              </w:rPr>
              <w:t>24</w:t>
            </w:r>
            <w:r>
              <w:rPr>
                <w:rFonts w:ascii="Times New Roman" w:hAnsi="Times New Roman" w:cs="Times New Roman"/>
                <w:sz w:val="24"/>
                <w:szCs w:val="24"/>
                <w:lang w:val="en-US"/>
              </w:rPr>
              <w:t>,</w:t>
            </w:r>
            <w:r w:rsidRPr="0009459D">
              <w:rPr>
                <w:rFonts w:ascii="Times New Roman" w:hAnsi="Times New Roman" w:cs="Times New Roman"/>
                <w:sz w:val="24"/>
                <w:szCs w:val="24"/>
              </w:rPr>
              <w:t>000</w:t>
            </w:r>
            <w:r>
              <w:rPr>
                <w:rFonts w:ascii="Times New Roman" w:hAnsi="Times New Roman" w:cs="Times New Roman"/>
                <w:sz w:val="24"/>
                <w:szCs w:val="24"/>
                <w:lang w:val="en-US"/>
              </w:rPr>
              <w:t>,</w:t>
            </w:r>
            <w:r w:rsidRPr="0009459D">
              <w:rPr>
                <w:rFonts w:ascii="Times New Roman" w:hAnsi="Times New Roman" w:cs="Times New Roman"/>
                <w:sz w:val="24"/>
                <w:szCs w:val="24"/>
              </w:rPr>
              <w:t>216</w:t>
            </w:r>
          </w:p>
        </w:tc>
        <w:tc>
          <w:tcPr>
            <w:tcW w:w="1701" w:type="dxa"/>
            <w:shd w:val="clear" w:color="auto" w:fill="auto"/>
            <w:noWrap/>
          </w:tcPr>
          <w:p w14:paraId="1B7FB914" w14:textId="77777777" w:rsidR="00CC6B66" w:rsidRPr="0009459D" w:rsidRDefault="00CC6B66" w:rsidP="00334021">
            <w:pPr>
              <w:shd w:val="clear" w:color="auto" w:fill="FFFFFF" w:themeFill="background1"/>
              <w:spacing w:after="0" w:line="240" w:lineRule="auto"/>
              <w:ind w:left="-57" w:right="57"/>
              <w:jc w:val="right"/>
              <w:rPr>
                <w:rFonts w:ascii="Times New Roman" w:hAnsi="Times New Roman" w:cs="Times New Roman"/>
                <w:sz w:val="24"/>
                <w:szCs w:val="24"/>
              </w:rPr>
            </w:pPr>
            <w:r w:rsidRPr="0009459D">
              <w:rPr>
                <w:rFonts w:ascii="Times New Roman" w:hAnsi="Times New Roman" w:cs="Times New Roman"/>
                <w:sz w:val="24"/>
                <w:szCs w:val="24"/>
              </w:rPr>
              <w:t>25</w:t>
            </w:r>
            <w:r>
              <w:rPr>
                <w:rFonts w:ascii="Times New Roman" w:hAnsi="Times New Roman" w:cs="Times New Roman"/>
                <w:sz w:val="24"/>
                <w:szCs w:val="24"/>
                <w:lang w:val="en-US"/>
              </w:rPr>
              <w:t>,</w:t>
            </w:r>
            <w:r w:rsidRPr="0009459D">
              <w:rPr>
                <w:rFonts w:ascii="Times New Roman" w:hAnsi="Times New Roman" w:cs="Times New Roman"/>
                <w:sz w:val="24"/>
                <w:szCs w:val="24"/>
              </w:rPr>
              <w:t>562</w:t>
            </w:r>
            <w:r>
              <w:rPr>
                <w:rFonts w:ascii="Times New Roman" w:hAnsi="Times New Roman" w:cs="Times New Roman"/>
                <w:sz w:val="24"/>
                <w:szCs w:val="24"/>
                <w:lang w:val="en-US"/>
              </w:rPr>
              <w:t>,</w:t>
            </w:r>
            <w:r w:rsidRPr="0009459D">
              <w:rPr>
                <w:rFonts w:ascii="Times New Roman" w:hAnsi="Times New Roman" w:cs="Times New Roman"/>
                <w:sz w:val="24"/>
                <w:szCs w:val="24"/>
              </w:rPr>
              <w:t>435</w:t>
            </w:r>
          </w:p>
        </w:tc>
      </w:tr>
      <w:tr w:rsidR="00CC6B66" w:rsidRPr="00171131" w14:paraId="3DB50235" w14:textId="77777777" w:rsidTr="00334021">
        <w:trPr>
          <w:trHeight w:val="20"/>
          <w:jc w:val="center"/>
        </w:trPr>
        <w:tc>
          <w:tcPr>
            <w:tcW w:w="5103" w:type="dxa"/>
            <w:shd w:val="clear" w:color="auto" w:fill="auto"/>
            <w:noWrap/>
            <w:hideMark/>
          </w:tcPr>
          <w:p w14:paraId="2DA1FBA5" w14:textId="77777777" w:rsidR="00CC6B66" w:rsidRPr="0009459D" w:rsidRDefault="00CC6B66" w:rsidP="00334021">
            <w:pPr>
              <w:shd w:val="clear" w:color="auto" w:fill="FFFFFF" w:themeFill="background1"/>
              <w:spacing w:after="0" w:line="240" w:lineRule="auto"/>
              <w:jc w:val="both"/>
              <w:rPr>
                <w:rFonts w:ascii="Times New Roman" w:hAnsi="Times New Roman" w:cs="Times New Roman"/>
                <w:sz w:val="24"/>
                <w:szCs w:val="24"/>
              </w:rPr>
            </w:pPr>
            <w:r w:rsidRPr="007E2A42">
              <w:rPr>
                <w:rFonts w:ascii="Times New Roman" w:eastAsia="Times New Roman" w:hAnsi="Times New Roman" w:cs="Times New Roman"/>
                <w:lang w:val="en-US"/>
              </w:rPr>
              <w:t xml:space="preserve">Including </w:t>
            </w:r>
          </w:p>
        </w:tc>
        <w:tc>
          <w:tcPr>
            <w:tcW w:w="851" w:type="dxa"/>
            <w:shd w:val="clear" w:color="auto" w:fill="auto"/>
            <w:noWrap/>
            <w:hideMark/>
          </w:tcPr>
          <w:p w14:paraId="3A3FC015" w14:textId="77777777" w:rsidR="00CC6B66" w:rsidRPr="0009459D" w:rsidRDefault="00CC6B66" w:rsidP="00334021">
            <w:pPr>
              <w:shd w:val="clear" w:color="auto" w:fill="FFFFFF" w:themeFill="background1"/>
              <w:spacing w:after="0" w:line="240" w:lineRule="auto"/>
              <w:ind w:left="-57" w:right="-57"/>
              <w:jc w:val="center"/>
              <w:rPr>
                <w:rFonts w:ascii="Times New Roman" w:hAnsi="Times New Roman" w:cs="Times New Roman"/>
                <w:sz w:val="24"/>
                <w:szCs w:val="24"/>
              </w:rPr>
            </w:pPr>
          </w:p>
        </w:tc>
        <w:tc>
          <w:tcPr>
            <w:tcW w:w="1701" w:type="dxa"/>
            <w:shd w:val="clear" w:color="auto" w:fill="auto"/>
            <w:noWrap/>
            <w:hideMark/>
          </w:tcPr>
          <w:p w14:paraId="3AB8C8FC" w14:textId="77777777" w:rsidR="00CC6B66" w:rsidRPr="0009459D" w:rsidRDefault="00CC6B66" w:rsidP="00334021">
            <w:pPr>
              <w:shd w:val="clear" w:color="auto" w:fill="FFFFFF" w:themeFill="background1"/>
              <w:spacing w:after="0" w:line="240" w:lineRule="auto"/>
              <w:ind w:left="-57" w:right="57"/>
              <w:jc w:val="right"/>
              <w:rPr>
                <w:rFonts w:ascii="Times New Roman" w:hAnsi="Times New Roman" w:cs="Times New Roman"/>
                <w:sz w:val="24"/>
                <w:szCs w:val="24"/>
              </w:rPr>
            </w:pPr>
          </w:p>
        </w:tc>
        <w:tc>
          <w:tcPr>
            <w:tcW w:w="1701" w:type="dxa"/>
            <w:shd w:val="clear" w:color="auto" w:fill="auto"/>
            <w:noWrap/>
          </w:tcPr>
          <w:p w14:paraId="5E033FD7" w14:textId="77777777" w:rsidR="00CC6B66" w:rsidRPr="0009459D" w:rsidRDefault="00CC6B66" w:rsidP="00334021">
            <w:pPr>
              <w:shd w:val="clear" w:color="auto" w:fill="FFFFFF" w:themeFill="background1"/>
              <w:spacing w:after="0" w:line="240" w:lineRule="auto"/>
              <w:ind w:left="-57" w:right="57"/>
              <w:jc w:val="right"/>
              <w:rPr>
                <w:rFonts w:ascii="Times New Roman" w:hAnsi="Times New Roman" w:cs="Times New Roman"/>
                <w:sz w:val="24"/>
                <w:szCs w:val="24"/>
              </w:rPr>
            </w:pPr>
          </w:p>
        </w:tc>
      </w:tr>
      <w:tr w:rsidR="00CC6B66" w:rsidRPr="00171131" w14:paraId="5EF4B37B" w14:textId="77777777" w:rsidTr="00334021">
        <w:trPr>
          <w:trHeight w:val="20"/>
          <w:jc w:val="center"/>
        </w:trPr>
        <w:tc>
          <w:tcPr>
            <w:tcW w:w="5103" w:type="dxa"/>
            <w:shd w:val="clear" w:color="auto" w:fill="auto"/>
            <w:noWrap/>
            <w:hideMark/>
          </w:tcPr>
          <w:p w14:paraId="642282B1" w14:textId="77777777" w:rsidR="00CC6B66" w:rsidRPr="00E81313" w:rsidRDefault="00CC6B66" w:rsidP="00334021">
            <w:pPr>
              <w:shd w:val="clear" w:color="auto" w:fill="FFFFFF" w:themeFill="background1"/>
              <w:spacing w:after="0" w:line="240" w:lineRule="auto"/>
              <w:jc w:val="both"/>
              <w:rPr>
                <w:rFonts w:ascii="Times New Roman" w:hAnsi="Times New Roman" w:cs="Times New Roman"/>
                <w:sz w:val="24"/>
                <w:szCs w:val="24"/>
                <w:lang w:val="en-US"/>
              </w:rPr>
            </w:pPr>
            <w:r w:rsidRPr="007E2A42">
              <w:rPr>
                <w:rFonts w:ascii="Times New Roman" w:eastAsia="Times New Roman" w:hAnsi="Times New Roman" w:cs="Times New Roman"/>
                <w:lang w:val="en-US"/>
              </w:rPr>
              <w:t>Services of distribution grid companies</w:t>
            </w:r>
          </w:p>
        </w:tc>
        <w:tc>
          <w:tcPr>
            <w:tcW w:w="851" w:type="dxa"/>
            <w:shd w:val="clear" w:color="auto" w:fill="auto"/>
            <w:noWrap/>
            <w:hideMark/>
          </w:tcPr>
          <w:p w14:paraId="1AFCBF88" w14:textId="77777777" w:rsidR="00CC6B66" w:rsidRPr="00E81313" w:rsidRDefault="00CC6B66" w:rsidP="00334021">
            <w:pPr>
              <w:shd w:val="clear" w:color="auto" w:fill="FFFFFF" w:themeFill="background1"/>
              <w:spacing w:after="0" w:line="240" w:lineRule="auto"/>
              <w:ind w:left="-57" w:right="-57"/>
              <w:jc w:val="center"/>
              <w:rPr>
                <w:rFonts w:ascii="Times New Roman" w:hAnsi="Times New Roman" w:cs="Times New Roman"/>
                <w:sz w:val="24"/>
                <w:szCs w:val="24"/>
                <w:lang w:val="en-US"/>
              </w:rPr>
            </w:pPr>
          </w:p>
        </w:tc>
        <w:tc>
          <w:tcPr>
            <w:tcW w:w="1701" w:type="dxa"/>
            <w:shd w:val="clear" w:color="auto" w:fill="auto"/>
            <w:noWrap/>
          </w:tcPr>
          <w:p w14:paraId="6D4C8837" w14:textId="77777777" w:rsidR="00CC6B66" w:rsidRPr="0009459D" w:rsidRDefault="00CC6B66" w:rsidP="00334021">
            <w:pPr>
              <w:shd w:val="clear" w:color="auto" w:fill="FFFFFF" w:themeFill="background1"/>
              <w:spacing w:after="0" w:line="240" w:lineRule="auto"/>
              <w:ind w:left="-57" w:right="57"/>
              <w:jc w:val="right"/>
              <w:rPr>
                <w:rFonts w:ascii="Times New Roman" w:hAnsi="Times New Roman" w:cs="Times New Roman"/>
                <w:sz w:val="24"/>
                <w:szCs w:val="24"/>
              </w:rPr>
            </w:pPr>
            <w:r w:rsidRPr="0009459D">
              <w:rPr>
                <w:rFonts w:ascii="Times New Roman" w:hAnsi="Times New Roman" w:cs="Times New Roman"/>
                <w:sz w:val="24"/>
                <w:szCs w:val="24"/>
              </w:rPr>
              <w:t>12</w:t>
            </w:r>
            <w:r>
              <w:rPr>
                <w:rFonts w:ascii="Times New Roman" w:hAnsi="Times New Roman" w:cs="Times New Roman"/>
                <w:sz w:val="24"/>
                <w:szCs w:val="24"/>
                <w:lang w:val="en-US"/>
              </w:rPr>
              <w:t>,</w:t>
            </w:r>
            <w:r w:rsidRPr="0009459D">
              <w:rPr>
                <w:rFonts w:ascii="Times New Roman" w:hAnsi="Times New Roman" w:cs="Times New Roman"/>
                <w:sz w:val="24"/>
                <w:szCs w:val="24"/>
              </w:rPr>
              <w:t>371</w:t>
            </w:r>
            <w:r>
              <w:rPr>
                <w:rFonts w:ascii="Times New Roman" w:hAnsi="Times New Roman" w:cs="Times New Roman"/>
                <w:sz w:val="24"/>
                <w:szCs w:val="24"/>
                <w:lang w:val="en-US"/>
              </w:rPr>
              <w:t>,</w:t>
            </w:r>
            <w:r w:rsidRPr="0009459D">
              <w:rPr>
                <w:rFonts w:ascii="Times New Roman" w:hAnsi="Times New Roman" w:cs="Times New Roman"/>
                <w:sz w:val="24"/>
                <w:szCs w:val="24"/>
              </w:rPr>
              <w:t>771</w:t>
            </w:r>
          </w:p>
        </w:tc>
        <w:tc>
          <w:tcPr>
            <w:tcW w:w="1701" w:type="dxa"/>
            <w:shd w:val="clear" w:color="auto" w:fill="auto"/>
            <w:noWrap/>
          </w:tcPr>
          <w:p w14:paraId="2C128E95" w14:textId="77777777" w:rsidR="00CC6B66" w:rsidRPr="0009459D" w:rsidRDefault="00CC6B66" w:rsidP="00334021">
            <w:pPr>
              <w:shd w:val="clear" w:color="auto" w:fill="FFFFFF" w:themeFill="background1"/>
              <w:spacing w:after="0" w:line="240" w:lineRule="auto"/>
              <w:ind w:left="-57" w:right="57"/>
              <w:jc w:val="right"/>
              <w:rPr>
                <w:rFonts w:ascii="Times New Roman" w:hAnsi="Times New Roman" w:cs="Times New Roman"/>
                <w:sz w:val="24"/>
                <w:szCs w:val="24"/>
              </w:rPr>
            </w:pPr>
            <w:r w:rsidRPr="0009459D">
              <w:rPr>
                <w:rFonts w:ascii="Times New Roman" w:hAnsi="Times New Roman" w:cs="Times New Roman"/>
                <w:sz w:val="24"/>
                <w:szCs w:val="24"/>
              </w:rPr>
              <w:t>12</w:t>
            </w:r>
            <w:r>
              <w:rPr>
                <w:rFonts w:ascii="Times New Roman" w:hAnsi="Times New Roman" w:cs="Times New Roman"/>
                <w:sz w:val="24"/>
                <w:szCs w:val="24"/>
                <w:lang w:val="en-US"/>
              </w:rPr>
              <w:t>,</w:t>
            </w:r>
            <w:r w:rsidRPr="0009459D">
              <w:rPr>
                <w:rFonts w:ascii="Times New Roman" w:hAnsi="Times New Roman" w:cs="Times New Roman"/>
                <w:sz w:val="24"/>
                <w:szCs w:val="24"/>
              </w:rPr>
              <w:t>876</w:t>
            </w:r>
            <w:r>
              <w:rPr>
                <w:rFonts w:ascii="Times New Roman" w:hAnsi="Times New Roman" w:cs="Times New Roman"/>
                <w:sz w:val="24"/>
                <w:szCs w:val="24"/>
                <w:lang w:val="en-US"/>
              </w:rPr>
              <w:t>,</w:t>
            </w:r>
            <w:r w:rsidRPr="0009459D">
              <w:rPr>
                <w:rFonts w:ascii="Times New Roman" w:hAnsi="Times New Roman" w:cs="Times New Roman"/>
                <w:sz w:val="24"/>
                <w:szCs w:val="24"/>
              </w:rPr>
              <w:t>119</w:t>
            </w:r>
          </w:p>
        </w:tc>
      </w:tr>
      <w:tr w:rsidR="00CC6B66" w:rsidRPr="00171131" w14:paraId="66D46C12" w14:textId="77777777" w:rsidTr="00334021">
        <w:trPr>
          <w:trHeight w:val="20"/>
          <w:jc w:val="center"/>
        </w:trPr>
        <w:tc>
          <w:tcPr>
            <w:tcW w:w="5103" w:type="dxa"/>
            <w:shd w:val="clear" w:color="auto" w:fill="auto"/>
            <w:noWrap/>
            <w:hideMark/>
          </w:tcPr>
          <w:p w14:paraId="6C966F37" w14:textId="77777777" w:rsidR="00CC6B66" w:rsidRPr="00E81313" w:rsidRDefault="00CC6B66" w:rsidP="00334021">
            <w:pPr>
              <w:shd w:val="clear" w:color="auto" w:fill="FFFFFF" w:themeFill="background1"/>
              <w:spacing w:after="0" w:line="240" w:lineRule="auto"/>
              <w:jc w:val="both"/>
              <w:rPr>
                <w:rFonts w:ascii="Times New Roman" w:hAnsi="Times New Roman" w:cs="Times New Roman"/>
                <w:sz w:val="24"/>
                <w:szCs w:val="24"/>
                <w:lang w:val="en-US"/>
              </w:rPr>
            </w:pPr>
            <w:r w:rsidRPr="007E2A42">
              <w:rPr>
                <w:rFonts w:ascii="Times New Roman" w:eastAsia="Times New Roman" w:hAnsi="Times New Roman" w:cs="Times New Roman"/>
                <w:lang w:val="en-US"/>
              </w:rPr>
              <w:t>Services of “FGC UES” PJSC</w:t>
            </w:r>
          </w:p>
        </w:tc>
        <w:tc>
          <w:tcPr>
            <w:tcW w:w="851" w:type="dxa"/>
            <w:shd w:val="clear" w:color="auto" w:fill="auto"/>
            <w:noWrap/>
            <w:hideMark/>
          </w:tcPr>
          <w:p w14:paraId="623582A5" w14:textId="77777777" w:rsidR="00CC6B66" w:rsidRPr="00E81313" w:rsidRDefault="00CC6B66" w:rsidP="00334021">
            <w:pPr>
              <w:shd w:val="clear" w:color="auto" w:fill="FFFFFF" w:themeFill="background1"/>
              <w:spacing w:after="0" w:line="240" w:lineRule="auto"/>
              <w:ind w:left="-57" w:right="-57"/>
              <w:jc w:val="center"/>
              <w:rPr>
                <w:rFonts w:ascii="Times New Roman" w:hAnsi="Times New Roman" w:cs="Times New Roman"/>
                <w:sz w:val="24"/>
                <w:szCs w:val="24"/>
                <w:lang w:val="en-US"/>
              </w:rPr>
            </w:pPr>
          </w:p>
        </w:tc>
        <w:tc>
          <w:tcPr>
            <w:tcW w:w="1701" w:type="dxa"/>
            <w:shd w:val="clear" w:color="auto" w:fill="auto"/>
            <w:noWrap/>
          </w:tcPr>
          <w:p w14:paraId="39E1E2E9" w14:textId="77777777" w:rsidR="00CC6B66" w:rsidRPr="0009459D" w:rsidRDefault="00CC6B66" w:rsidP="00334021">
            <w:pPr>
              <w:shd w:val="clear" w:color="auto" w:fill="FFFFFF" w:themeFill="background1"/>
              <w:spacing w:after="0" w:line="240" w:lineRule="auto"/>
              <w:ind w:left="-57" w:right="57"/>
              <w:jc w:val="right"/>
              <w:rPr>
                <w:rFonts w:ascii="Times New Roman" w:hAnsi="Times New Roman" w:cs="Times New Roman"/>
                <w:sz w:val="24"/>
                <w:szCs w:val="24"/>
              </w:rPr>
            </w:pPr>
            <w:r w:rsidRPr="0009459D">
              <w:rPr>
                <w:rFonts w:ascii="Times New Roman" w:hAnsi="Times New Roman" w:cs="Times New Roman"/>
                <w:sz w:val="24"/>
                <w:szCs w:val="24"/>
              </w:rPr>
              <w:t>7</w:t>
            </w:r>
            <w:r>
              <w:rPr>
                <w:rFonts w:ascii="Times New Roman" w:hAnsi="Times New Roman" w:cs="Times New Roman"/>
                <w:sz w:val="24"/>
                <w:szCs w:val="24"/>
                <w:lang w:val="en-US"/>
              </w:rPr>
              <w:t>,</w:t>
            </w:r>
            <w:r w:rsidRPr="0009459D">
              <w:rPr>
                <w:rFonts w:ascii="Times New Roman" w:hAnsi="Times New Roman" w:cs="Times New Roman"/>
                <w:sz w:val="24"/>
                <w:szCs w:val="24"/>
              </w:rPr>
              <w:t>647</w:t>
            </w:r>
            <w:r>
              <w:rPr>
                <w:rFonts w:ascii="Times New Roman" w:hAnsi="Times New Roman" w:cs="Times New Roman"/>
                <w:sz w:val="24"/>
                <w:szCs w:val="24"/>
                <w:lang w:val="en-US"/>
              </w:rPr>
              <w:t>,</w:t>
            </w:r>
            <w:r w:rsidRPr="0009459D">
              <w:rPr>
                <w:rFonts w:ascii="Times New Roman" w:hAnsi="Times New Roman" w:cs="Times New Roman"/>
                <w:sz w:val="24"/>
                <w:szCs w:val="24"/>
              </w:rPr>
              <w:t>277</w:t>
            </w:r>
          </w:p>
        </w:tc>
        <w:tc>
          <w:tcPr>
            <w:tcW w:w="1701" w:type="dxa"/>
            <w:shd w:val="clear" w:color="auto" w:fill="auto"/>
            <w:noWrap/>
          </w:tcPr>
          <w:p w14:paraId="29CADEDC" w14:textId="77777777" w:rsidR="00CC6B66" w:rsidRPr="0009459D" w:rsidRDefault="00CC6B66" w:rsidP="00334021">
            <w:pPr>
              <w:shd w:val="clear" w:color="auto" w:fill="FFFFFF" w:themeFill="background1"/>
              <w:spacing w:after="0" w:line="240" w:lineRule="auto"/>
              <w:ind w:left="-57" w:right="57"/>
              <w:jc w:val="right"/>
              <w:rPr>
                <w:rFonts w:ascii="Times New Roman" w:hAnsi="Times New Roman" w:cs="Times New Roman"/>
                <w:sz w:val="24"/>
                <w:szCs w:val="24"/>
              </w:rPr>
            </w:pPr>
            <w:r w:rsidRPr="0009459D">
              <w:rPr>
                <w:rFonts w:ascii="Times New Roman" w:hAnsi="Times New Roman" w:cs="Times New Roman"/>
                <w:sz w:val="24"/>
                <w:szCs w:val="24"/>
              </w:rPr>
              <w:t>7</w:t>
            </w:r>
            <w:r>
              <w:rPr>
                <w:rFonts w:ascii="Times New Roman" w:hAnsi="Times New Roman" w:cs="Times New Roman"/>
                <w:sz w:val="24"/>
                <w:szCs w:val="24"/>
                <w:lang w:val="en-US"/>
              </w:rPr>
              <w:t>,</w:t>
            </w:r>
            <w:r w:rsidRPr="0009459D">
              <w:rPr>
                <w:rFonts w:ascii="Times New Roman" w:hAnsi="Times New Roman" w:cs="Times New Roman"/>
                <w:sz w:val="24"/>
                <w:szCs w:val="24"/>
              </w:rPr>
              <w:t>627</w:t>
            </w:r>
            <w:r>
              <w:rPr>
                <w:rFonts w:ascii="Times New Roman" w:hAnsi="Times New Roman" w:cs="Times New Roman"/>
                <w:sz w:val="24"/>
                <w:szCs w:val="24"/>
                <w:lang w:val="en-US"/>
              </w:rPr>
              <w:t>,</w:t>
            </w:r>
            <w:r w:rsidRPr="0009459D">
              <w:rPr>
                <w:rFonts w:ascii="Times New Roman" w:hAnsi="Times New Roman" w:cs="Times New Roman"/>
                <w:sz w:val="24"/>
                <w:szCs w:val="24"/>
              </w:rPr>
              <w:t>903</w:t>
            </w:r>
          </w:p>
        </w:tc>
      </w:tr>
      <w:tr w:rsidR="00CC6B66" w:rsidRPr="00171131" w14:paraId="5181AD04" w14:textId="77777777" w:rsidTr="00334021">
        <w:trPr>
          <w:trHeight w:val="20"/>
          <w:jc w:val="center"/>
        </w:trPr>
        <w:tc>
          <w:tcPr>
            <w:tcW w:w="5103" w:type="dxa"/>
            <w:shd w:val="clear" w:color="auto" w:fill="auto"/>
            <w:noWrap/>
            <w:hideMark/>
          </w:tcPr>
          <w:p w14:paraId="7E42D9AF" w14:textId="77777777" w:rsidR="00CC6B66" w:rsidRPr="0009459D" w:rsidRDefault="00CC6B66" w:rsidP="00334021">
            <w:pPr>
              <w:shd w:val="clear" w:color="auto" w:fill="FFFFFF" w:themeFill="background1"/>
              <w:spacing w:after="0" w:line="240" w:lineRule="auto"/>
              <w:jc w:val="both"/>
              <w:rPr>
                <w:rFonts w:ascii="Times New Roman" w:hAnsi="Times New Roman" w:cs="Times New Roman"/>
                <w:sz w:val="24"/>
                <w:szCs w:val="24"/>
              </w:rPr>
            </w:pPr>
            <w:r w:rsidRPr="007E2A42">
              <w:rPr>
                <w:rFonts w:ascii="Times New Roman" w:eastAsia="Times New Roman" w:hAnsi="Times New Roman" w:cs="Times New Roman"/>
                <w:lang w:val="en-US"/>
              </w:rPr>
              <w:t>Other expenses</w:t>
            </w:r>
          </w:p>
        </w:tc>
        <w:tc>
          <w:tcPr>
            <w:tcW w:w="851" w:type="dxa"/>
            <w:shd w:val="clear" w:color="auto" w:fill="auto"/>
            <w:noWrap/>
            <w:hideMark/>
          </w:tcPr>
          <w:p w14:paraId="65A60509" w14:textId="77777777" w:rsidR="00CC6B66" w:rsidRPr="0009459D" w:rsidRDefault="00CC6B66" w:rsidP="00334021">
            <w:pPr>
              <w:shd w:val="clear" w:color="auto" w:fill="FFFFFF" w:themeFill="background1"/>
              <w:spacing w:after="0" w:line="240" w:lineRule="auto"/>
              <w:ind w:left="-57" w:right="-57"/>
              <w:jc w:val="center"/>
              <w:rPr>
                <w:rFonts w:ascii="Times New Roman" w:hAnsi="Times New Roman" w:cs="Times New Roman"/>
                <w:sz w:val="24"/>
                <w:szCs w:val="24"/>
              </w:rPr>
            </w:pPr>
          </w:p>
        </w:tc>
        <w:tc>
          <w:tcPr>
            <w:tcW w:w="1701" w:type="dxa"/>
            <w:shd w:val="clear" w:color="auto" w:fill="auto"/>
            <w:noWrap/>
          </w:tcPr>
          <w:p w14:paraId="2D1C0ADB" w14:textId="77777777" w:rsidR="00CC6B66" w:rsidRPr="0009459D" w:rsidRDefault="00CC6B66" w:rsidP="00334021">
            <w:pPr>
              <w:shd w:val="clear" w:color="auto" w:fill="FFFFFF" w:themeFill="background1"/>
              <w:spacing w:after="0" w:line="240" w:lineRule="auto"/>
              <w:ind w:left="-57" w:right="57"/>
              <w:jc w:val="right"/>
              <w:rPr>
                <w:rFonts w:ascii="Times New Roman" w:hAnsi="Times New Roman" w:cs="Times New Roman"/>
                <w:sz w:val="24"/>
                <w:szCs w:val="24"/>
              </w:rPr>
            </w:pPr>
            <w:r w:rsidRPr="0009459D">
              <w:rPr>
                <w:rFonts w:ascii="Times New Roman" w:hAnsi="Times New Roman" w:cs="Times New Roman"/>
                <w:sz w:val="24"/>
                <w:szCs w:val="24"/>
              </w:rPr>
              <w:t>3</w:t>
            </w:r>
            <w:r>
              <w:rPr>
                <w:rFonts w:ascii="Times New Roman" w:hAnsi="Times New Roman" w:cs="Times New Roman"/>
                <w:sz w:val="24"/>
                <w:szCs w:val="24"/>
                <w:lang w:val="en-US"/>
              </w:rPr>
              <w:t>,</w:t>
            </w:r>
            <w:r w:rsidRPr="0009459D">
              <w:rPr>
                <w:rFonts w:ascii="Times New Roman" w:hAnsi="Times New Roman" w:cs="Times New Roman"/>
                <w:sz w:val="24"/>
                <w:szCs w:val="24"/>
              </w:rPr>
              <w:t>981</w:t>
            </w:r>
            <w:r>
              <w:rPr>
                <w:rFonts w:ascii="Times New Roman" w:hAnsi="Times New Roman" w:cs="Times New Roman"/>
                <w:sz w:val="24"/>
                <w:szCs w:val="24"/>
                <w:lang w:val="en-US"/>
              </w:rPr>
              <w:t>,</w:t>
            </w:r>
            <w:r w:rsidRPr="0009459D">
              <w:rPr>
                <w:rFonts w:ascii="Times New Roman" w:hAnsi="Times New Roman" w:cs="Times New Roman"/>
                <w:sz w:val="24"/>
                <w:szCs w:val="24"/>
              </w:rPr>
              <w:t>168</w:t>
            </w:r>
          </w:p>
        </w:tc>
        <w:tc>
          <w:tcPr>
            <w:tcW w:w="1701" w:type="dxa"/>
            <w:shd w:val="clear" w:color="auto" w:fill="auto"/>
            <w:noWrap/>
          </w:tcPr>
          <w:p w14:paraId="27D92C35" w14:textId="77777777" w:rsidR="00CC6B66" w:rsidRPr="0009459D" w:rsidRDefault="00CC6B66" w:rsidP="00334021">
            <w:pPr>
              <w:shd w:val="clear" w:color="auto" w:fill="FFFFFF" w:themeFill="background1"/>
              <w:spacing w:after="0" w:line="240" w:lineRule="auto"/>
              <w:ind w:left="-57" w:right="57"/>
              <w:jc w:val="right"/>
              <w:rPr>
                <w:rFonts w:ascii="Times New Roman" w:hAnsi="Times New Roman" w:cs="Times New Roman"/>
                <w:sz w:val="24"/>
                <w:szCs w:val="24"/>
              </w:rPr>
            </w:pPr>
            <w:r w:rsidRPr="0009459D">
              <w:rPr>
                <w:rFonts w:ascii="Times New Roman" w:hAnsi="Times New Roman" w:cs="Times New Roman"/>
                <w:sz w:val="24"/>
                <w:szCs w:val="24"/>
              </w:rPr>
              <w:t>5</w:t>
            </w:r>
            <w:r>
              <w:rPr>
                <w:rFonts w:ascii="Times New Roman" w:hAnsi="Times New Roman" w:cs="Times New Roman"/>
                <w:sz w:val="24"/>
                <w:szCs w:val="24"/>
                <w:lang w:val="en-US"/>
              </w:rPr>
              <w:t>,</w:t>
            </w:r>
            <w:r w:rsidRPr="0009459D">
              <w:rPr>
                <w:rFonts w:ascii="Times New Roman" w:hAnsi="Times New Roman" w:cs="Times New Roman"/>
                <w:sz w:val="24"/>
                <w:szCs w:val="24"/>
              </w:rPr>
              <w:t>058</w:t>
            </w:r>
            <w:r>
              <w:rPr>
                <w:rFonts w:ascii="Times New Roman" w:hAnsi="Times New Roman" w:cs="Times New Roman"/>
                <w:sz w:val="24"/>
                <w:szCs w:val="24"/>
                <w:lang w:val="en-US"/>
              </w:rPr>
              <w:t>,</w:t>
            </w:r>
            <w:r w:rsidRPr="0009459D">
              <w:rPr>
                <w:rFonts w:ascii="Times New Roman" w:hAnsi="Times New Roman" w:cs="Times New Roman"/>
                <w:sz w:val="24"/>
                <w:szCs w:val="24"/>
              </w:rPr>
              <w:t>413</w:t>
            </w:r>
          </w:p>
        </w:tc>
      </w:tr>
    </w:tbl>
    <w:p w14:paraId="76D76265" w14:textId="77777777" w:rsidR="00CC6B66" w:rsidRDefault="00CC6B66" w:rsidP="00CC6B66">
      <w:pPr>
        <w:spacing w:after="0" w:line="240" w:lineRule="auto"/>
        <w:jc w:val="both"/>
        <w:rPr>
          <w:rFonts w:cs="Times New Roman"/>
          <w:szCs w:val="28"/>
        </w:rPr>
      </w:pPr>
      <w:r>
        <w:rPr>
          <w:rFonts w:cs="Times New Roman"/>
          <w:szCs w:val="28"/>
        </w:rPr>
        <w:br w:type="page"/>
      </w:r>
    </w:p>
    <w:p w14:paraId="3FE6A4C4" w14:textId="1E1AA0AF" w:rsidR="00CC6B66" w:rsidRPr="004724B0" w:rsidRDefault="00CC6B66" w:rsidP="009E509E">
      <w:pPr>
        <w:pStyle w:val="3"/>
        <w:keepNext w:val="0"/>
        <w:keepLines w:val="0"/>
        <w:numPr>
          <w:ilvl w:val="2"/>
          <w:numId w:val="43"/>
        </w:numPr>
        <w:rPr>
          <w:lang w:val="en-US"/>
        </w:rPr>
      </w:pPr>
      <w:bookmarkStart w:id="265" w:name="_Toc64728216"/>
      <w:bookmarkStart w:id="266" w:name="_Toc64728217"/>
      <w:bookmarkEnd w:id="265"/>
      <w:r w:rsidRPr="004724B0">
        <w:rPr>
          <w:lang w:val="en-US"/>
        </w:rPr>
        <w:lastRenderedPageBreak/>
        <w:t xml:space="preserve">Information on costs of energy resources </w:t>
      </w:r>
      <w:proofErr w:type="gramStart"/>
      <w:r w:rsidRPr="004724B0">
        <w:rPr>
          <w:lang w:val="en-US"/>
        </w:rPr>
        <w:t>use</w:t>
      </w:r>
      <w:proofErr w:type="gramEnd"/>
      <w:r>
        <w:rPr>
          <w:lang w:val="en-US"/>
        </w:rPr>
        <w:t xml:space="preserve"> </w:t>
      </w:r>
      <w:bookmarkEnd w:id="266"/>
    </w:p>
    <w:p w14:paraId="0E4BD896" w14:textId="77777777" w:rsidR="00CC6B66" w:rsidRPr="004724B0" w:rsidRDefault="00CC6B66" w:rsidP="00CC6B66">
      <w:pPr>
        <w:pStyle w:val="3"/>
        <w:keepNext w:val="0"/>
        <w:keepLines w:val="0"/>
        <w:tabs>
          <w:tab w:val="num" w:pos="2495"/>
        </w:tabs>
        <w:ind w:firstLine="567"/>
        <w:rPr>
          <w:szCs w:val="28"/>
          <w:lang w:val="en-US"/>
        </w:rPr>
      </w:pPr>
      <w:bookmarkStart w:id="267" w:name="_Toc504403492"/>
      <w:bookmarkStart w:id="268" w:name="_Toc506904267"/>
    </w:p>
    <w:p w14:paraId="0EC09CC1" w14:textId="77777777" w:rsidR="00CC6B66" w:rsidRPr="004724B0" w:rsidRDefault="00CC6B66" w:rsidP="00CC6B66">
      <w:pPr>
        <w:shd w:val="clear" w:color="auto" w:fill="FFFFFF" w:themeFill="background1"/>
        <w:spacing w:after="0" w:line="240" w:lineRule="auto"/>
        <w:ind w:firstLine="567"/>
        <w:jc w:val="both"/>
        <w:rPr>
          <w:rFonts w:ascii="Times New Roman" w:hAnsi="Times New Roman" w:cs="Times New Roman"/>
          <w:spacing w:val="-4"/>
          <w:sz w:val="28"/>
          <w:szCs w:val="28"/>
          <w:lang w:val="en-US"/>
        </w:rPr>
      </w:pPr>
      <w:r w:rsidRPr="007A2042">
        <w:rPr>
          <w:rFonts w:ascii="Times New Roman" w:hAnsi="Times New Roman" w:cs="Times New Roman"/>
          <w:spacing w:val="-4"/>
          <w:sz w:val="28"/>
          <w:szCs w:val="28"/>
          <w:lang w:val="en-US"/>
        </w:rPr>
        <w:t xml:space="preserve">Table 14 – </w:t>
      </w:r>
      <w:bookmarkEnd w:id="267"/>
      <w:bookmarkEnd w:id="268"/>
      <w:r w:rsidRPr="004724B0">
        <w:rPr>
          <w:rFonts w:ascii="Times New Roman" w:hAnsi="Times New Roman" w:cs="Times New Roman"/>
          <w:b/>
          <w:spacing w:val="-4"/>
          <w:sz w:val="28"/>
          <w:szCs w:val="28"/>
          <w:lang w:val="en-US"/>
        </w:rPr>
        <w:t xml:space="preserve">Information on costs of energy resources </w:t>
      </w:r>
      <w:proofErr w:type="gramStart"/>
      <w:r w:rsidRPr="004724B0">
        <w:rPr>
          <w:rFonts w:ascii="Times New Roman" w:hAnsi="Times New Roman" w:cs="Times New Roman"/>
          <w:b/>
          <w:spacing w:val="-4"/>
          <w:sz w:val="28"/>
          <w:szCs w:val="28"/>
          <w:lang w:val="en-US"/>
        </w:rPr>
        <w:t>use</w:t>
      </w:r>
      <w:proofErr w:type="gramEnd"/>
    </w:p>
    <w:p w14:paraId="0E4A5CAD" w14:textId="77777777" w:rsidR="00CC6B66" w:rsidRPr="004724B0" w:rsidRDefault="00CC6B66" w:rsidP="00CC6B66">
      <w:pPr>
        <w:spacing w:after="0" w:line="240" w:lineRule="auto"/>
        <w:ind w:firstLine="567"/>
        <w:jc w:val="both"/>
        <w:rPr>
          <w:rFonts w:ascii="Times New Roman" w:hAnsi="Times New Roman" w:cs="Times New Roman"/>
          <w:sz w:val="28"/>
          <w:szCs w:val="28"/>
          <w:lang w:val="en-US"/>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3969"/>
        <w:gridCol w:w="1703"/>
        <w:gridCol w:w="1417"/>
        <w:gridCol w:w="1417"/>
      </w:tblGrid>
      <w:tr w:rsidR="00CC6B66" w:rsidRPr="00171131" w14:paraId="26701D28" w14:textId="77777777" w:rsidTr="00334021">
        <w:trPr>
          <w:trHeight w:val="20"/>
          <w:tblHeader/>
          <w:jc w:val="center"/>
        </w:trPr>
        <w:tc>
          <w:tcPr>
            <w:tcW w:w="850" w:type="dxa"/>
            <w:hideMark/>
          </w:tcPr>
          <w:p w14:paraId="55D2140A" w14:textId="77777777" w:rsidR="00CC6B66" w:rsidRPr="00171131" w:rsidRDefault="00CC6B66" w:rsidP="00334021">
            <w:pPr>
              <w:spacing w:after="0" w:line="240" w:lineRule="auto"/>
              <w:ind w:left="-57" w:right="-57"/>
              <w:jc w:val="center"/>
              <w:rPr>
                <w:rFonts w:ascii="Times New Roman" w:eastAsia="Calibri" w:hAnsi="Times New Roman" w:cs="Times New Roman"/>
                <w:b/>
                <w:bCs/>
              </w:rPr>
            </w:pPr>
            <w:bookmarkStart w:id="269" w:name="_Toc278211915"/>
            <w:r w:rsidRPr="007E2A42">
              <w:rPr>
                <w:rFonts w:ascii="Times New Roman" w:eastAsia="Times New Roman" w:hAnsi="Times New Roman" w:cs="Times New Roman"/>
                <w:b/>
                <w:bCs/>
                <w:lang w:val="en-US"/>
              </w:rPr>
              <w:tab/>
            </w:r>
            <w:proofErr w:type="spellStart"/>
            <w:r w:rsidRPr="007E2A42">
              <w:rPr>
                <w:rFonts w:ascii="Times New Roman" w:eastAsia="Times New Roman" w:hAnsi="Times New Roman" w:cs="Times New Roman"/>
                <w:b/>
                <w:bCs/>
              </w:rPr>
              <w:t>Ser</w:t>
            </w:r>
            <w:proofErr w:type="spellEnd"/>
            <w:r w:rsidRPr="007E2A42">
              <w:rPr>
                <w:rFonts w:ascii="Times New Roman" w:eastAsia="Times New Roman" w:hAnsi="Times New Roman" w:cs="Times New Roman"/>
                <w:b/>
                <w:bCs/>
              </w:rPr>
              <w:t>. No.</w:t>
            </w:r>
          </w:p>
        </w:tc>
        <w:tc>
          <w:tcPr>
            <w:tcW w:w="3969" w:type="dxa"/>
            <w:hideMark/>
          </w:tcPr>
          <w:p w14:paraId="7757B080" w14:textId="77777777" w:rsidR="00CC6B66" w:rsidRPr="00171131" w:rsidRDefault="00CC6B66" w:rsidP="00334021">
            <w:pPr>
              <w:spacing w:after="0" w:line="240" w:lineRule="auto"/>
              <w:ind w:left="-57" w:right="-57"/>
              <w:jc w:val="center"/>
              <w:rPr>
                <w:rFonts w:ascii="Times New Roman" w:eastAsia="Calibri" w:hAnsi="Times New Roman" w:cs="Times New Roman"/>
                <w:b/>
                <w:bCs/>
              </w:rPr>
            </w:pPr>
            <w:r w:rsidRPr="007E2A42">
              <w:rPr>
                <w:rFonts w:ascii="Times New Roman" w:eastAsia="Times New Roman" w:hAnsi="Times New Roman" w:cs="Times New Roman"/>
                <w:b/>
                <w:bCs/>
                <w:lang w:val="en-US"/>
              </w:rPr>
              <w:t>Accepted target indicators/indicators</w:t>
            </w:r>
          </w:p>
        </w:tc>
        <w:tc>
          <w:tcPr>
            <w:tcW w:w="1703" w:type="dxa"/>
            <w:hideMark/>
          </w:tcPr>
          <w:p w14:paraId="7A1B1BC7" w14:textId="77777777" w:rsidR="00CC6B66" w:rsidRPr="00171131" w:rsidRDefault="00CC6B66" w:rsidP="00334021">
            <w:pPr>
              <w:spacing w:after="0" w:line="240" w:lineRule="auto"/>
              <w:ind w:left="-57" w:right="-57"/>
              <w:jc w:val="center"/>
              <w:rPr>
                <w:rFonts w:ascii="Times New Roman" w:eastAsia="Calibri" w:hAnsi="Times New Roman" w:cs="Times New Roman"/>
                <w:b/>
                <w:bCs/>
              </w:rPr>
            </w:pPr>
            <w:r w:rsidRPr="007E2A42">
              <w:rPr>
                <w:rFonts w:ascii="Times New Roman" w:eastAsia="Times New Roman" w:hAnsi="Times New Roman" w:cs="Times New Roman"/>
                <w:b/>
                <w:bCs/>
                <w:lang w:val="en-US"/>
              </w:rPr>
              <w:t>Measurement unit</w:t>
            </w:r>
          </w:p>
        </w:tc>
        <w:tc>
          <w:tcPr>
            <w:tcW w:w="1417" w:type="dxa"/>
          </w:tcPr>
          <w:p w14:paraId="7D05961A" w14:textId="77777777" w:rsidR="00CC6B66" w:rsidRPr="00171131" w:rsidRDefault="00CC6B66" w:rsidP="00334021">
            <w:pPr>
              <w:spacing w:after="0" w:line="240" w:lineRule="auto"/>
              <w:ind w:left="-57" w:right="-57"/>
              <w:jc w:val="center"/>
              <w:rPr>
                <w:rFonts w:ascii="Times New Roman" w:hAnsi="Times New Roman" w:cs="Times New Roman"/>
                <w:b/>
                <w:bCs/>
              </w:rPr>
            </w:pPr>
            <w:r w:rsidRPr="00171131">
              <w:rPr>
                <w:rFonts w:ascii="Times New Roman" w:hAnsi="Times New Roman" w:cs="Times New Roman"/>
                <w:b/>
                <w:bCs/>
              </w:rPr>
              <w:t xml:space="preserve">2019 </w:t>
            </w:r>
            <w:r w:rsidRPr="00171131">
              <w:rPr>
                <w:rFonts w:ascii="Times New Roman" w:hAnsi="Times New Roman" w:cs="Times New Roman"/>
                <w:b/>
                <w:bCs/>
              </w:rPr>
              <w:br/>
              <w:t>(</w:t>
            </w:r>
            <w:r>
              <w:rPr>
                <w:rFonts w:ascii="Times New Roman" w:hAnsi="Times New Roman" w:cs="Times New Roman"/>
                <w:b/>
                <w:bCs/>
                <w:lang w:val="en-US"/>
              </w:rPr>
              <w:t>fact</w:t>
            </w:r>
            <w:r w:rsidRPr="00171131">
              <w:rPr>
                <w:rFonts w:ascii="Times New Roman" w:hAnsi="Times New Roman" w:cs="Times New Roman"/>
                <w:b/>
                <w:bCs/>
              </w:rPr>
              <w:t>)</w:t>
            </w:r>
          </w:p>
        </w:tc>
        <w:tc>
          <w:tcPr>
            <w:tcW w:w="1417" w:type="dxa"/>
            <w:hideMark/>
          </w:tcPr>
          <w:p w14:paraId="5A5C6A8A" w14:textId="77777777" w:rsidR="00CC6B66" w:rsidRPr="00171131" w:rsidRDefault="00CC6B66" w:rsidP="00334021">
            <w:pPr>
              <w:spacing w:after="0" w:line="240" w:lineRule="auto"/>
              <w:ind w:left="-57" w:right="-57"/>
              <w:jc w:val="center"/>
              <w:rPr>
                <w:rFonts w:ascii="Times New Roman" w:eastAsia="Calibri" w:hAnsi="Times New Roman" w:cs="Times New Roman"/>
                <w:b/>
                <w:bCs/>
              </w:rPr>
            </w:pPr>
            <w:r w:rsidRPr="00171131">
              <w:rPr>
                <w:rFonts w:ascii="Times New Roman" w:hAnsi="Times New Roman" w:cs="Times New Roman"/>
                <w:b/>
                <w:bCs/>
              </w:rPr>
              <w:t xml:space="preserve">2020 </w:t>
            </w:r>
            <w:r w:rsidRPr="00171131">
              <w:rPr>
                <w:rFonts w:ascii="Times New Roman" w:hAnsi="Times New Roman" w:cs="Times New Roman"/>
                <w:b/>
                <w:bCs/>
              </w:rPr>
              <w:br/>
              <w:t>(</w:t>
            </w:r>
            <w:r>
              <w:rPr>
                <w:rFonts w:ascii="Times New Roman" w:hAnsi="Times New Roman" w:cs="Times New Roman"/>
                <w:b/>
                <w:bCs/>
                <w:lang w:val="en-US"/>
              </w:rPr>
              <w:t>fact</w:t>
            </w:r>
            <w:r w:rsidRPr="00171131">
              <w:rPr>
                <w:rFonts w:ascii="Times New Roman" w:hAnsi="Times New Roman" w:cs="Times New Roman"/>
                <w:b/>
                <w:bCs/>
              </w:rPr>
              <w:t>)</w:t>
            </w:r>
          </w:p>
        </w:tc>
      </w:tr>
      <w:tr w:rsidR="00CC6B66" w:rsidRPr="00171131" w14:paraId="23FB791B" w14:textId="77777777" w:rsidTr="00334021">
        <w:trPr>
          <w:trHeight w:val="20"/>
          <w:tblHeader/>
          <w:jc w:val="center"/>
        </w:trPr>
        <w:tc>
          <w:tcPr>
            <w:tcW w:w="850" w:type="dxa"/>
            <w:hideMark/>
          </w:tcPr>
          <w:p w14:paraId="361B4606" w14:textId="77777777" w:rsidR="00CC6B66" w:rsidRPr="00171131" w:rsidRDefault="00CC6B66" w:rsidP="00334021">
            <w:pPr>
              <w:spacing w:after="0" w:line="240" w:lineRule="auto"/>
              <w:jc w:val="center"/>
              <w:rPr>
                <w:rFonts w:ascii="Times New Roman" w:eastAsia="Calibri" w:hAnsi="Times New Roman" w:cs="Times New Roman"/>
                <w:b/>
                <w:bCs/>
              </w:rPr>
            </w:pPr>
            <w:r w:rsidRPr="00171131">
              <w:rPr>
                <w:rFonts w:ascii="Times New Roman" w:hAnsi="Times New Roman" w:cs="Times New Roman"/>
                <w:b/>
                <w:bCs/>
              </w:rPr>
              <w:t>1.</w:t>
            </w:r>
          </w:p>
        </w:tc>
        <w:tc>
          <w:tcPr>
            <w:tcW w:w="3969" w:type="dxa"/>
            <w:hideMark/>
          </w:tcPr>
          <w:p w14:paraId="4F5A1A63" w14:textId="77777777" w:rsidR="00CC6B66" w:rsidRPr="00171131" w:rsidRDefault="00CC6B66" w:rsidP="00334021">
            <w:pPr>
              <w:spacing w:after="0" w:line="240" w:lineRule="auto"/>
              <w:jc w:val="center"/>
              <w:rPr>
                <w:rFonts w:ascii="Times New Roman" w:eastAsia="Calibri" w:hAnsi="Times New Roman" w:cs="Times New Roman"/>
                <w:b/>
                <w:bCs/>
              </w:rPr>
            </w:pPr>
            <w:r w:rsidRPr="00171131">
              <w:rPr>
                <w:rFonts w:ascii="Times New Roman" w:hAnsi="Times New Roman" w:cs="Times New Roman"/>
                <w:b/>
                <w:bCs/>
              </w:rPr>
              <w:t>2</w:t>
            </w:r>
          </w:p>
        </w:tc>
        <w:tc>
          <w:tcPr>
            <w:tcW w:w="1703" w:type="dxa"/>
            <w:hideMark/>
          </w:tcPr>
          <w:p w14:paraId="4EB3295F" w14:textId="77777777" w:rsidR="00CC6B66" w:rsidRPr="00171131" w:rsidRDefault="00CC6B66" w:rsidP="00334021">
            <w:pPr>
              <w:spacing w:after="0" w:line="240" w:lineRule="auto"/>
              <w:ind w:left="-57" w:right="-57"/>
              <w:jc w:val="center"/>
              <w:rPr>
                <w:rFonts w:ascii="Times New Roman" w:eastAsia="Calibri" w:hAnsi="Times New Roman" w:cs="Times New Roman"/>
                <w:b/>
                <w:bCs/>
              </w:rPr>
            </w:pPr>
            <w:r w:rsidRPr="00171131">
              <w:rPr>
                <w:rFonts w:ascii="Times New Roman" w:hAnsi="Times New Roman" w:cs="Times New Roman"/>
                <w:b/>
                <w:bCs/>
              </w:rPr>
              <w:t>3</w:t>
            </w:r>
          </w:p>
        </w:tc>
        <w:tc>
          <w:tcPr>
            <w:tcW w:w="1417" w:type="dxa"/>
          </w:tcPr>
          <w:p w14:paraId="4A470072" w14:textId="77777777" w:rsidR="00CC6B66" w:rsidRPr="00171131" w:rsidRDefault="00CC6B66" w:rsidP="00334021">
            <w:pPr>
              <w:spacing w:after="0" w:line="240" w:lineRule="auto"/>
              <w:ind w:left="-57" w:right="-57"/>
              <w:jc w:val="center"/>
              <w:rPr>
                <w:rFonts w:ascii="Times New Roman" w:hAnsi="Times New Roman" w:cs="Times New Roman"/>
                <w:b/>
                <w:bCs/>
              </w:rPr>
            </w:pPr>
            <w:r w:rsidRPr="00171131">
              <w:rPr>
                <w:rFonts w:ascii="Times New Roman" w:hAnsi="Times New Roman" w:cs="Times New Roman"/>
                <w:b/>
                <w:bCs/>
              </w:rPr>
              <w:t>5</w:t>
            </w:r>
          </w:p>
        </w:tc>
        <w:tc>
          <w:tcPr>
            <w:tcW w:w="1417" w:type="dxa"/>
            <w:hideMark/>
          </w:tcPr>
          <w:p w14:paraId="20E8F493" w14:textId="77777777" w:rsidR="00CC6B66" w:rsidRPr="00171131" w:rsidRDefault="00CC6B66" w:rsidP="00334021">
            <w:pPr>
              <w:spacing w:after="0" w:line="240" w:lineRule="auto"/>
              <w:ind w:left="-57" w:right="-57"/>
              <w:jc w:val="center"/>
              <w:rPr>
                <w:rFonts w:ascii="Times New Roman" w:eastAsia="Calibri" w:hAnsi="Times New Roman" w:cs="Times New Roman"/>
                <w:b/>
                <w:bCs/>
              </w:rPr>
            </w:pPr>
            <w:r w:rsidRPr="00171131">
              <w:rPr>
                <w:rFonts w:ascii="Times New Roman" w:hAnsi="Times New Roman" w:cs="Times New Roman"/>
                <w:b/>
                <w:bCs/>
              </w:rPr>
              <w:t>5</w:t>
            </w:r>
          </w:p>
        </w:tc>
      </w:tr>
      <w:tr w:rsidR="007A2042" w:rsidRPr="00171131" w14:paraId="68F2507E" w14:textId="77777777" w:rsidTr="00334021">
        <w:trPr>
          <w:trHeight w:val="20"/>
          <w:jc w:val="center"/>
        </w:trPr>
        <w:tc>
          <w:tcPr>
            <w:tcW w:w="850" w:type="dxa"/>
            <w:vMerge w:val="restart"/>
            <w:hideMark/>
          </w:tcPr>
          <w:p w14:paraId="0161C226" w14:textId="77777777" w:rsidR="007A2042" w:rsidRPr="00171131" w:rsidRDefault="007A2042" w:rsidP="007A2042">
            <w:pPr>
              <w:spacing w:after="0" w:line="240" w:lineRule="auto"/>
              <w:jc w:val="center"/>
              <w:rPr>
                <w:rFonts w:ascii="Times New Roman" w:eastAsia="Calibri" w:hAnsi="Times New Roman" w:cs="Times New Roman"/>
                <w:b/>
              </w:rPr>
            </w:pPr>
            <w:r w:rsidRPr="00171131">
              <w:rPr>
                <w:rFonts w:ascii="Times New Roman" w:hAnsi="Times New Roman" w:cs="Times New Roman"/>
                <w:b/>
              </w:rPr>
              <w:t>1.1.</w:t>
            </w:r>
          </w:p>
        </w:tc>
        <w:tc>
          <w:tcPr>
            <w:tcW w:w="3969" w:type="dxa"/>
            <w:vMerge w:val="restart"/>
            <w:hideMark/>
          </w:tcPr>
          <w:p w14:paraId="1E61EE45" w14:textId="77777777" w:rsidR="007A2042" w:rsidRPr="00171131" w:rsidRDefault="007A2042" w:rsidP="007A2042">
            <w:pPr>
              <w:spacing w:after="0" w:line="240" w:lineRule="auto"/>
              <w:rPr>
                <w:rFonts w:ascii="Times New Roman" w:eastAsia="Calibri" w:hAnsi="Times New Roman" w:cs="Times New Roman"/>
                <w:b/>
                <w:bCs/>
                <w:iCs/>
              </w:rPr>
            </w:pPr>
            <w:r w:rsidRPr="007E2A42">
              <w:rPr>
                <w:rFonts w:ascii="Times New Roman" w:eastAsia="Times New Roman" w:hAnsi="Times New Roman" w:cs="Times New Roman"/>
                <w:b/>
                <w:bCs/>
                <w:iCs/>
                <w:lang w:val="en-US"/>
              </w:rPr>
              <w:t>Electric power losses, including</w:t>
            </w:r>
          </w:p>
        </w:tc>
        <w:tc>
          <w:tcPr>
            <w:tcW w:w="1703" w:type="dxa"/>
            <w:vAlign w:val="bottom"/>
            <w:hideMark/>
          </w:tcPr>
          <w:p w14:paraId="2DFE84F7" w14:textId="77777777" w:rsidR="007A2042" w:rsidRPr="00171131" w:rsidRDefault="007A2042" w:rsidP="007A2042">
            <w:pPr>
              <w:spacing w:after="0" w:line="240" w:lineRule="auto"/>
              <w:ind w:left="-57" w:right="-57"/>
              <w:jc w:val="center"/>
              <w:rPr>
                <w:rFonts w:ascii="Times New Roman" w:eastAsia="Calibri" w:hAnsi="Times New Roman" w:cs="Times New Roman"/>
                <w:b/>
                <w:bCs/>
                <w:iCs/>
              </w:rPr>
            </w:pPr>
            <w:proofErr w:type="spellStart"/>
            <w:r w:rsidRPr="006A5A72">
              <w:rPr>
                <w:rFonts w:ascii="Times New Roman" w:hAnsi="Times New Roman" w:cs="Times New Roman"/>
                <w:b/>
                <w:bCs/>
                <w:iCs/>
              </w:rPr>
              <w:t>Million</w:t>
            </w:r>
            <w:proofErr w:type="spellEnd"/>
            <w:r w:rsidRPr="006A5A72">
              <w:rPr>
                <w:rFonts w:ascii="Times New Roman" w:hAnsi="Times New Roman" w:cs="Times New Roman"/>
                <w:b/>
                <w:bCs/>
                <w:iCs/>
              </w:rPr>
              <w:t xml:space="preserve"> </w:t>
            </w:r>
            <w:proofErr w:type="spellStart"/>
            <w:r w:rsidRPr="006A5A72">
              <w:rPr>
                <w:rFonts w:ascii="Times New Roman" w:hAnsi="Times New Roman" w:cs="Times New Roman"/>
                <w:b/>
                <w:bCs/>
                <w:iCs/>
              </w:rPr>
              <w:t>rubles</w:t>
            </w:r>
            <w:proofErr w:type="spellEnd"/>
            <w:r w:rsidRPr="006A5A72">
              <w:rPr>
                <w:rFonts w:ascii="Times New Roman" w:hAnsi="Times New Roman" w:cs="Times New Roman"/>
                <w:b/>
                <w:bCs/>
                <w:iCs/>
              </w:rPr>
              <w:t xml:space="preserve"> </w:t>
            </w:r>
            <w:proofErr w:type="spellStart"/>
            <w:r w:rsidRPr="006A5A72">
              <w:rPr>
                <w:rFonts w:ascii="Times New Roman" w:hAnsi="Times New Roman" w:cs="Times New Roman"/>
                <w:b/>
                <w:bCs/>
                <w:iCs/>
              </w:rPr>
              <w:t>with</w:t>
            </w:r>
            <w:proofErr w:type="spellEnd"/>
            <w:r w:rsidRPr="006A5A72">
              <w:rPr>
                <w:rFonts w:ascii="Times New Roman" w:hAnsi="Times New Roman" w:cs="Times New Roman"/>
                <w:b/>
                <w:bCs/>
                <w:iCs/>
              </w:rPr>
              <w:t xml:space="preserve"> VAT</w:t>
            </w:r>
          </w:p>
        </w:tc>
        <w:tc>
          <w:tcPr>
            <w:tcW w:w="1417" w:type="dxa"/>
            <w:vAlign w:val="bottom"/>
          </w:tcPr>
          <w:p w14:paraId="183FCA0B" w14:textId="6BEB20EA" w:rsidR="007A2042" w:rsidRPr="00171131" w:rsidRDefault="007A2042" w:rsidP="007A2042">
            <w:pPr>
              <w:spacing w:after="0" w:line="240" w:lineRule="auto"/>
              <w:ind w:left="-57" w:right="57"/>
              <w:jc w:val="right"/>
              <w:rPr>
                <w:rFonts w:ascii="Times New Roman" w:hAnsi="Times New Roman" w:cs="Times New Roman"/>
                <w:b/>
                <w:bCs/>
              </w:rPr>
            </w:pPr>
            <w:r w:rsidRPr="00171131">
              <w:rPr>
                <w:rFonts w:ascii="Times New Roman" w:hAnsi="Times New Roman"/>
                <w:b/>
                <w:bCs/>
              </w:rPr>
              <w:t>9 433,909</w:t>
            </w:r>
          </w:p>
        </w:tc>
        <w:tc>
          <w:tcPr>
            <w:tcW w:w="1417" w:type="dxa"/>
            <w:vAlign w:val="bottom"/>
            <w:hideMark/>
          </w:tcPr>
          <w:p w14:paraId="6236BCB5" w14:textId="4DA6D4E2" w:rsidR="007A2042" w:rsidRPr="00171131" w:rsidRDefault="007A2042" w:rsidP="007A2042">
            <w:pPr>
              <w:spacing w:after="0" w:line="240" w:lineRule="auto"/>
              <w:ind w:left="-57" w:right="57"/>
              <w:jc w:val="right"/>
              <w:rPr>
                <w:rFonts w:ascii="Times New Roman" w:eastAsia="Calibri" w:hAnsi="Times New Roman" w:cs="Times New Roman"/>
                <w:b/>
                <w:bCs/>
              </w:rPr>
            </w:pPr>
            <w:r w:rsidRPr="00171131">
              <w:rPr>
                <w:rFonts w:ascii="Times New Roman" w:hAnsi="Times New Roman"/>
                <w:b/>
                <w:bCs/>
              </w:rPr>
              <w:t>9 940,924</w:t>
            </w:r>
          </w:p>
        </w:tc>
      </w:tr>
      <w:tr w:rsidR="007A2042" w:rsidRPr="00171131" w14:paraId="24808BE4" w14:textId="77777777" w:rsidTr="00334021">
        <w:trPr>
          <w:trHeight w:val="20"/>
          <w:jc w:val="center"/>
        </w:trPr>
        <w:tc>
          <w:tcPr>
            <w:tcW w:w="850" w:type="dxa"/>
            <w:vMerge/>
            <w:hideMark/>
          </w:tcPr>
          <w:p w14:paraId="3306E71D" w14:textId="77777777" w:rsidR="007A2042" w:rsidRPr="00171131" w:rsidRDefault="007A2042" w:rsidP="007A2042">
            <w:pPr>
              <w:spacing w:after="0" w:line="240" w:lineRule="auto"/>
              <w:jc w:val="center"/>
              <w:rPr>
                <w:rFonts w:ascii="Times New Roman" w:eastAsia="Calibri" w:hAnsi="Times New Roman" w:cs="Times New Roman"/>
                <w:b/>
              </w:rPr>
            </w:pPr>
          </w:p>
        </w:tc>
        <w:tc>
          <w:tcPr>
            <w:tcW w:w="3969" w:type="dxa"/>
            <w:vMerge/>
            <w:hideMark/>
          </w:tcPr>
          <w:p w14:paraId="2ADD083F" w14:textId="77777777" w:rsidR="007A2042" w:rsidRPr="00171131" w:rsidRDefault="007A2042" w:rsidP="007A2042">
            <w:pPr>
              <w:spacing w:after="0" w:line="240" w:lineRule="auto"/>
              <w:rPr>
                <w:rFonts w:ascii="Times New Roman" w:eastAsia="Calibri" w:hAnsi="Times New Roman" w:cs="Times New Roman"/>
                <w:b/>
                <w:bCs/>
                <w:iCs/>
              </w:rPr>
            </w:pPr>
          </w:p>
        </w:tc>
        <w:tc>
          <w:tcPr>
            <w:tcW w:w="1703" w:type="dxa"/>
            <w:vAlign w:val="bottom"/>
            <w:hideMark/>
          </w:tcPr>
          <w:p w14:paraId="7C922203" w14:textId="77777777" w:rsidR="007A2042" w:rsidRPr="00171131" w:rsidRDefault="007A2042" w:rsidP="007A2042">
            <w:pPr>
              <w:spacing w:after="0" w:line="240" w:lineRule="auto"/>
              <w:ind w:left="-57" w:right="-57"/>
              <w:jc w:val="center"/>
              <w:rPr>
                <w:rFonts w:ascii="Times New Roman" w:eastAsia="Calibri" w:hAnsi="Times New Roman" w:cs="Times New Roman"/>
                <w:b/>
                <w:bCs/>
                <w:iCs/>
              </w:rPr>
            </w:pPr>
            <w:proofErr w:type="spellStart"/>
            <w:proofErr w:type="gramStart"/>
            <w:r w:rsidRPr="00DE3769">
              <w:rPr>
                <w:rFonts w:ascii="Times New Roman" w:hAnsi="Times New Roman" w:cs="Times New Roman"/>
                <w:b/>
                <w:bCs/>
                <w:iCs/>
              </w:rPr>
              <w:t>million</w:t>
            </w:r>
            <w:proofErr w:type="spellEnd"/>
            <w:r w:rsidRPr="00DE3769">
              <w:rPr>
                <w:rFonts w:ascii="Times New Roman" w:hAnsi="Times New Roman" w:cs="Times New Roman"/>
                <w:b/>
                <w:bCs/>
                <w:iCs/>
              </w:rPr>
              <w:t xml:space="preserve">  </w:t>
            </w:r>
            <w:proofErr w:type="spellStart"/>
            <w:r w:rsidRPr="00DE3769">
              <w:rPr>
                <w:rFonts w:ascii="Times New Roman" w:hAnsi="Times New Roman" w:cs="Times New Roman"/>
                <w:b/>
                <w:bCs/>
                <w:iCs/>
              </w:rPr>
              <w:t>kWh</w:t>
            </w:r>
            <w:proofErr w:type="spellEnd"/>
            <w:proofErr w:type="gramEnd"/>
          </w:p>
        </w:tc>
        <w:tc>
          <w:tcPr>
            <w:tcW w:w="1417" w:type="dxa"/>
            <w:vAlign w:val="bottom"/>
          </w:tcPr>
          <w:p w14:paraId="0D2FD816" w14:textId="3BD35BB1" w:rsidR="007A2042" w:rsidRPr="00171131" w:rsidRDefault="007A2042" w:rsidP="007A2042">
            <w:pPr>
              <w:spacing w:after="0" w:line="240" w:lineRule="auto"/>
              <w:ind w:left="-57" w:right="57"/>
              <w:jc w:val="right"/>
              <w:rPr>
                <w:rFonts w:ascii="Times New Roman" w:hAnsi="Times New Roman" w:cs="Times New Roman"/>
                <w:b/>
                <w:bCs/>
              </w:rPr>
            </w:pPr>
            <w:r w:rsidRPr="00171131">
              <w:rPr>
                <w:rFonts w:ascii="Times New Roman" w:hAnsi="Times New Roman"/>
                <w:b/>
                <w:bCs/>
              </w:rPr>
              <w:t>2 426,390</w:t>
            </w:r>
          </w:p>
        </w:tc>
        <w:tc>
          <w:tcPr>
            <w:tcW w:w="1417" w:type="dxa"/>
            <w:vAlign w:val="bottom"/>
            <w:hideMark/>
          </w:tcPr>
          <w:p w14:paraId="7F81755E" w14:textId="3A84D572" w:rsidR="007A2042" w:rsidRPr="00171131" w:rsidRDefault="007A2042" w:rsidP="007A2042">
            <w:pPr>
              <w:spacing w:after="0" w:line="240" w:lineRule="auto"/>
              <w:ind w:left="-57" w:right="57"/>
              <w:jc w:val="right"/>
              <w:rPr>
                <w:rFonts w:ascii="Times New Roman" w:eastAsia="Calibri" w:hAnsi="Times New Roman" w:cs="Times New Roman"/>
                <w:b/>
                <w:bCs/>
              </w:rPr>
            </w:pPr>
            <w:r w:rsidRPr="00171131">
              <w:rPr>
                <w:rFonts w:ascii="Times New Roman" w:hAnsi="Times New Roman"/>
                <w:b/>
                <w:bCs/>
              </w:rPr>
              <w:t>2 340,764</w:t>
            </w:r>
          </w:p>
        </w:tc>
      </w:tr>
      <w:tr w:rsidR="007A2042" w:rsidRPr="00171131" w14:paraId="191B3EA0" w14:textId="77777777" w:rsidTr="00334021">
        <w:trPr>
          <w:trHeight w:val="20"/>
          <w:jc w:val="center"/>
        </w:trPr>
        <w:tc>
          <w:tcPr>
            <w:tcW w:w="850" w:type="dxa"/>
            <w:vMerge w:val="restart"/>
            <w:hideMark/>
          </w:tcPr>
          <w:p w14:paraId="72835D4D" w14:textId="77777777" w:rsidR="007A2042" w:rsidRPr="00171131" w:rsidRDefault="007A2042" w:rsidP="007A2042">
            <w:pPr>
              <w:spacing w:after="0" w:line="240" w:lineRule="auto"/>
              <w:jc w:val="center"/>
              <w:rPr>
                <w:rFonts w:ascii="Times New Roman" w:eastAsia="Calibri" w:hAnsi="Times New Roman" w:cs="Times New Roman"/>
              </w:rPr>
            </w:pPr>
            <w:r w:rsidRPr="00171131">
              <w:rPr>
                <w:rFonts w:ascii="Times New Roman" w:hAnsi="Times New Roman" w:cs="Times New Roman"/>
              </w:rPr>
              <w:t>1.1.1.</w:t>
            </w:r>
          </w:p>
        </w:tc>
        <w:tc>
          <w:tcPr>
            <w:tcW w:w="3969" w:type="dxa"/>
            <w:vMerge w:val="restart"/>
            <w:hideMark/>
          </w:tcPr>
          <w:p w14:paraId="349F4B02" w14:textId="77777777" w:rsidR="007A2042" w:rsidRPr="004724B0" w:rsidRDefault="007A2042" w:rsidP="007A2042">
            <w:pPr>
              <w:spacing w:after="0" w:line="240" w:lineRule="auto"/>
              <w:rPr>
                <w:rFonts w:ascii="Times New Roman" w:eastAsia="Calibri" w:hAnsi="Times New Roman" w:cs="Times New Roman"/>
                <w:iCs/>
                <w:lang w:val="en-US"/>
              </w:rPr>
            </w:pPr>
            <w:r w:rsidRPr="007E2A42">
              <w:rPr>
                <w:rFonts w:ascii="Times New Roman" w:eastAsia="Times New Roman" w:hAnsi="Times New Roman" w:cs="Times New Roman"/>
                <w:iCs/>
                <w:lang w:val="en-US"/>
              </w:rPr>
              <w:t>Expenditure for electrical substation own needs</w:t>
            </w:r>
          </w:p>
        </w:tc>
        <w:tc>
          <w:tcPr>
            <w:tcW w:w="1703" w:type="dxa"/>
            <w:vAlign w:val="bottom"/>
            <w:hideMark/>
          </w:tcPr>
          <w:p w14:paraId="5E0D6544" w14:textId="77777777" w:rsidR="007A2042" w:rsidRPr="00171131" w:rsidRDefault="007A2042" w:rsidP="007A2042">
            <w:pPr>
              <w:spacing w:after="0" w:line="240" w:lineRule="auto"/>
              <w:ind w:left="-57" w:right="-57"/>
              <w:jc w:val="center"/>
              <w:rPr>
                <w:rFonts w:ascii="Times New Roman" w:eastAsia="Calibri" w:hAnsi="Times New Roman" w:cs="Times New Roman"/>
                <w:iCs/>
              </w:rPr>
            </w:pPr>
            <w:proofErr w:type="spellStart"/>
            <w:r w:rsidRPr="006A5A72">
              <w:rPr>
                <w:rFonts w:ascii="Times New Roman" w:hAnsi="Times New Roman" w:cs="Times New Roman"/>
                <w:iCs/>
              </w:rPr>
              <w:t>Million</w:t>
            </w:r>
            <w:proofErr w:type="spellEnd"/>
            <w:r w:rsidRPr="006A5A72">
              <w:rPr>
                <w:rFonts w:ascii="Times New Roman" w:hAnsi="Times New Roman" w:cs="Times New Roman"/>
                <w:iCs/>
              </w:rPr>
              <w:t xml:space="preserve"> </w:t>
            </w:r>
            <w:proofErr w:type="spellStart"/>
            <w:r w:rsidRPr="006A5A72">
              <w:rPr>
                <w:rFonts w:ascii="Times New Roman" w:hAnsi="Times New Roman" w:cs="Times New Roman"/>
                <w:iCs/>
              </w:rPr>
              <w:t>rubles</w:t>
            </w:r>
            <w:proofErr w:type="spellEnd"/>
            <w:r w:rsidRPr="006A5A72">
              <w:rPr>
                <w:rFonts w:ascii="Times New Roman" w:hAnsi="Times New Roman" w:cs="Times New Roman"/>
                <w:iCs/>
              </w:rPr>
              <w:t xml:space="preserve"> </w:t>
            </w:r>
            <w:proofErr w:type="spellStart"/>
            <w:r w:rsidRPr="006A5A72">
              <w:rPr>
                <w:rFonts w:ascii="Times New Roman" w:hAnsi="Times New Roman" w:cs="Times New Roman"/>
                <w:iCs/>
              </w:rPr>
              <w:t>with</w:t>
            </w:r>
            <w:proofErr w:type="spellEnd"/>
            <w:r w:rsidRPr="006A5A72">
              <w:rPr>
                <w:rFonts w:ascii="Times New Roman" w:hAnsi="Times New Roman" w:cs="Times New Roman"/>
                <w:iCs/>
              </w:rPr>
              <w:t xml:space="preserve"> VAT</w:t>
            </w:r>
          </w:p>
        </w:tc>
        <w:tc>
          <w:tcPr>
            <w:tcW w:w="1417" w:type="dxa"/>
            <w:vAlign w:val="bottom"/>
          </w:tcPr>
          <w:p w14:paraId="42F2BDDD" w14:textId="55B1B723" w:rsidR="007A2042" w:rsidRPr="00171131" w:rsidRDefault="007A2042" w:rsidP="007A2042">
            <w:pPr>
              <w:spacing w:after="0" w:line="240" w:lineRule="auto"/>
              <w:ind w:left="-57" w:right="57"/>
              <w:jc w:val="right"/>
              <w:rPr>
                <w:rFonts w:ascii="Times New Roman" w:hAnsi="Times New Roman" w:cs="Times New Roman"/>
              </w:rPr>
            </w:pPr>
            <w:r w:rsidRPr="00171131">
              <w:rPr>
                <w:rFonts w:ascii="Times New Roman" w:hAnsi="Times New Roman"/>
              </w:rPr>
              <w:t>64,496</w:t>
            </w:r>
          </w:p>
        </w:tc>
        <w:tc>
          <w:tcPr>
            <w:tcW w:w="1417" w:type="dxa"/>
            <w:vAlign w:val="bottom"/>
            <w:hideMark/>
          </w:tcPr>
          <w:p w14:paraId="756AB128" w14:textId="272D51A5" w:rsidR="007A2042" w:rsidRPr="00171131" w:rsidRDefault="007A2042" w:rsidP="007A2042">
            <w:pPr>
              <w:spacing w:after="0" w:line="240" w:lineRule="auto"/>
              <w:ind w:left="-57" w:right="57"/>
              <w:jc w:val="right"/>
              <w:rPr>
                <w:rFonts w:ascii="Times New Roman" w:eastAsia="Calibri" w:hAnsi="Times New Roman" w:cs="Times New Roman"/>
              </w:rPr>
            </w:pPr>
            <w:r w:rsidRPr="00171131">
              <w:rPr>
                <w:rFonts w:ascii="Times New Roman" w:hAnsi="Times New Roman"/>
              </w:rPr>
              <w:t>68,744</w:t>
            </w:r>
          </w:p>
        </w:tc>
      </w:tr>
      <w:tr w:rsidR="007A2042" w:rsidRPr="00171131" w14:paraId="40C93C77" w14:textId="77777777" w:rsidTr="00334021">
        <w:trPr>
          <w:trHeight w:val="20"/>
          <w:jc w:val="center"/>
        </w:trPr>
        <w:tc>
          <w:tcPr>
            <w:tcW w:w="850" w:type="dxa"/>
            <w:vMerge/>
            <w:hideMark/>
          </w:tcPr>
          <w:p w14:paraId="453E339A" w14:textId="77777777" w:rsidR="007A2042" w:rsidRPr="00171131" w:rsidRDefault="007A2042" w:rsidP="007A2042">
            <w:pPr>
              <w:spacing w:after="0" w:line="240" w:lineRule="auto"/>
              <w:ind w:left="-57" w:right="-57"/>
              <w:jc w:val="center"/>
              <w:rPr>
                <w:rFonts w:ascii="Times New Roman" w:eastAsia="Calibri" w:hAnsi="Times New Roman" w:cs="Times New Roman"/>
              </w:rPr>
            </w:pPr>
          </w:p>
        </w:tc>
        <w:tc>
          <w:tcPr>
            <w:tcW w:w="3969" w:type="dxa"/>
            <w:vMerge/>
            <w:hideMark/>
          </w:tcPr>
          <w:p w14:paraId="7E4E6C9D" w14:textId="77777777" w:rsidR="007A2042" w:rsidRPr="00171131" w:rsidRDefault="007A2042" w:rsidP="007A2042">
            <w:pPr>
              <w:spacing w:after="0" w:line="240" w:lineRule="auto"/>
              <w:rPr>
                <w:rFonts w:ascii="Times New Roman" w:eastAsia="Calibri" w:hAnsi="Times New Roman" w:cs="Times New Roman"/>
                <w:iCs/>
              </w:rPr>
            </w:pPr>
          </w:p>
        </w:tc>
        <w:tc>
          <w:tcPr>
            <w:tcW w:w="1703" w:type="dxa"/>
            <w:vAlign w:val="bottom"/>
            <w:hideMark/>
          </w:tcPr>
          <w:p w14:paraId="21A9C2CA" w14:textId="77777777" w:rsidR="007A2042" w:rsidRPr="00171131" w:rsidRDefault="007A2042" w:rsidP="007A2042">
            <w:pPr>
              <w:spacing w:after="0" w:line="240" w:lineRule="auto"/>
              <w:ind w:left="-57" w:right="-57"/>
              <w:jc w:val="center"/>
              <w:rPr>
                <w:rFonts w:ascii="Times New Roman" w:eastAsia="Calibri" w:hAnsi="Times New Roman" w:cs="Times New Roman"/>
                <w:iCs/>
              </w:rPr>
            </w:pPr>
            <w:proofErr w:type="spellStart"/>
            <w:proofErr w:type="gramStart"/>
            <w:r w:rsidRPr="00DE3769">
              <w:rPr>
                <w:rFonts w:ascii="Times New Roman" w:hAnsi="Times New Roman" w:cs="Times New Roman"/>
                <w:iCs/>
              </w:rPr>
              <w:t>million</w:t>
            </w:r>
            <w:proofErr w:type="spellEnd"/>
            <w:r w:rsidRPr="00DE3769">
              <w:rPr>
                <w:rFonts w:ascii="Times New Roman" w:hAnsi="Times New Roman" w:cs="Times New Roman"/>
                <w:iCs/>
              </w:rPr>
              <w:t xml:space="preserve">  </w:t>
            </w:r>
            <w:proofErr w:type="spellStart"/>
            <w:r w:rsidRPr="00DE3769">
              <w:rPr>
                <w:rFonts w:ascii="Times New Roman" w:hAnsi="Times New Roman" w:cs="Times New Roman"/>
                <w:iCs/>
              </w:rPr>
              <w:t>kWh</w:t>
            </w:r>
            <w:proofErr w:type="spellEnd"/>
            <w:proofErr w:type="gramEnd"/>
          </w:p>
        </w:tc>
        <w:tc>
          <w:tcPr>
            <w:tcW w:w="1417" w:type="dxa"/>
            <w:vAlign w:val="bottom"/>
          </w:tcPr>
          <w:p w14:paraId="08A28DB0" w14:textId="3127744A" w:rsidR="007A2042" w:rsidRPr="00171131" w:rsidRDefault="007A2042" w:rsidP="007A2042">
            <w:pPr>
              <w:spacing w:after="0" w:line="240" w:lineRule="auto"/>
              <w:ind w:left="-57" w:right="57"/>
              <w:jc w:val="right"/>
              <w:rPr>
                <w:rFonts w:ascii="Times New Roman" w:hAnsi="Times New Roman" w:cs="Times New Roman"/>
              </w:rPr>
            </w:pPr>
            <w:r w:rsidRPr="00171131">
              <w:rPr>
                <w:rFonts w:ascii="Times New Roman" w:hAnsi="Times New Roman"/>
              </w:rPr>
              <w:t>16,590</w:t>
            </w:r>
          </w:p>
        </w:tc>
        <w:tc>
          <w:tcPr>
            <w:tcW w:w="1417" w:type="dxa"/>
            <w:vAlign w:val="bottom"/>
            <w:hideMark/>
          </w:tcPr>
          <w:p w14:paraId="5F22454B" w14:textId="40D75FE5" w:rsidR="007A2042" w:rsidRPr="00171131" w:rsidRDefault="007A2042" w:rsidP="007A2042">
            <w:pPr>
              <w:spacing w:after="0" w:line="240" w:lineRule="auto"/>
              <w:ind w:left="-57" w:right="57"/>
              <w:jc w:val="right"/>
              <w:rPr>
                <w:rFonts w:ascii="Times New Roman" w:eastAsia="Calibri" w:hAnsi="Times New Roman" w:cs="Times New Roman"/>
              </w:rPr>
            </w:pPr>
            <w:r w:rsidRPr="00171131">
              <w:rPr>
                <w:rFonts w:ascii="Times New Roman" w:hAnsi="Times New Roman"/>
              </w:rPr>
              <w:t>17,278</w:t>
            </w:r>
          </w:p>
        </w:tc>
      </w:tr>
      <w:tr w:rsidR="007A2042" w:rsidRPr="00171131" w14:paraId="4FF4F8D7" w14:textId="77777777" w:rsidTr="00334021">
        <w:trPr>
          <w:trHeight w:val="20"/>
          <w:jc w:val="center"/>
        </w:trPr>
        <w:tc>
          <w:tcPr>
            <w:tcW w:w="850" w:type="dxa"/>
            <w:hideMark/>
          </w:tcPr>
          <w:p w14:paraId="0321827E" w14:textId="77777777" w:rsidR="007A2042" w:rsidRPr="00171131" w:rsidRDefault="007A2042" w:rsidP="007A2042">
            <w:pPr>
              <w:spacing w:after="0" w:line="240" w:lineRule="auto"/>
              <w:ind w:left="-57" w:right="-57"/>
              <w:jc w:val="center"/>
              <w:rPr>
                <w:rFonts w:ascii="Times New Roman" w:eastAsia="Calibri" w:hAnsi="Times New Roman" w:cs="Times New Roman"/>
                <w:b/>
                <w:bCs/>
              </w:rPr>
            </w:pPr>
            <w:r w:rsidRPr="00171131">
              <w:rPr>
                <w:rFonts w:ascii="Times New Roman" w:hAnsi="Times New Roman" w:cs="Times New Roman"/>
                <w:b/>
                <w:bCs/>
              </w:rPr>
              <w:t>1.2.</w:t>
            </w:r>
          </w:p>
        </w:tc>
        <w:tc>
          <w:tcPr>
            <w:tcW w:w="3969" w:type="dxa"/>
            <w:hideMark/>
          </w:tcPr>
          <w:p w14:paraId="3797C669" w14:textId="77777777" w:rsidR="007A2042" w:rsidRPr="004724B0" w:rsidRDefault="007A2042" w:rsidP="007A2042">
            <w:pPr>
              <w:spacing w:after="0" w:line="240" w:lineRule="auto"/>
              <w:rPr>
                <w:rFonts w:ascii="Times New Roman" w:eastAsia="Calibri" w:hAnsi="Times New Roman" w:cs="Times New Roman"/>
                <w:b/>
                <w:bCs/>
                <w:iCs/>
                <w:lang w:val="en-US"/>
              </w:rPr>
            </w:pPr>
            <w:r w:rsidRPr="004724B0">
              <w:rPr>
                <w:rFonts w:ascii="Times New Roman" w:hAnsi="Times New Roman" w:cs="Times New Roman"/>
                <w:b/>
                <w:bCs/>
                <w:iCs/>
                <w:lang w:val="en-US"/>
              </w:rPr>
              <w:t>Consumption of resources for business needs including according to the type of resources</w:t>
            </w:r>
          </w:p>
        </w:tc>
        <w:tc>
          <w:tcPr>
            <w:tcW w:w="1703" w:type="dxa"/>
            <w:vAlign w:val="bottom"/>
            <w:hideMark/>
          </w:tcPr>
          <w:p w14:paraId="54A36B2F" w14:textId="77777777" w:rsidR="007A2042" w:rsidRPr="00171131" w:rsidRDefault="007A2042" w:rsidP="007A2042">
            <w:pPr>
              <w:spacing w:after="0" w:line="240" w:lineRule="auto"/>
              <w:ind w:left="-57" w:right="-57"/>
              <w:jc w:val="center"/>
              <w:rPr>
                <w:rFonts w:ascii="Times New Roman" w:eastAsia="Calibri" w:hAnsi="Times New Roman" w:cs="Times New Roman"/>
                <w:b/>
                <w:bCs/>
                <w:iCs/>
              </w:rPr>
            </w:pPr>
            <w:proofErr w:type="spellStart"/>
            <w:r w:rsidRPr="006A5A72">
              <w:rPr>
                <w:rFonts w:ascii="Times New Roman" w:hAnsi="Times New Roman" w:cs="Times New Roman"/>
                <w:b/>
                <w:bCs/>
                <w:iCs/>
              </w:rPr>
              <w:t>Million</w:t>
            </w:r>
            <w:proofErr w:type="spellEnd"/>
            <w:r w:rsidRPr="006A5A72">
              <w:rPr>
                <w:rFonts w:ascii="Times New Roman" w:hAnsi="Times New Roman" w:cs="Times New Roman"/>
                <w:b/>
                <w:bCs/>
                <w:iCs/>
              </w:rPr>
              <w:t xml:space="preserve"> </w:t>
            </w:r>
            <w:proofErr w:type="spellStart"/>
            <w:r w:rsidRPr="006A5A72">
              <w:rPr>
                <w:rFonts w:ascii="Times New Roman" w:hAnsi="Times New Roman" w:cs="Times New Roman"/>
                <w:b/>
                <w:bCs/>
                <w:iCs/>
              </w:rPr>
              <w:t>rubles</w:t>
            </w:r>
            <w:proofErr w:type="spellEnd"/>
            <w:r w:rsidRPr="006A5A72">
              <w:rPr>
                <w:rFonts w:ascii="Times New Roman" w:hAnsi="Times New Roman" w:cs="Times New Roman"/>
                <w:b/>
                <w:bCs/>
                <w:iCs/>
              </w:rPr>
              <w:t xml:space="preserve"> </w:t>
            </w:r>
            <w:proofErr w:type="spellStart"/>
            <w:r w:rsidRPr="006A5A72">
              <w:rPr>
                <w:rFonts w:ascii="Times New Roman" w:hAnsi="Times New Roman" w:cs="Times New Roman"/>
                <w:b/>
                <w:bCs/>
                <w:iCs/>
              </w:rPr>
              <w:t>with</w:t>
            </w:r>
            <w:proofErr w:type="spellEnd"/>
            <w:r w:rsidRPr="006A5A72">
              <w:rPr>
                <w:rFonts w:ascii="Times New Roman" w:hAnsi="Times New Roman" w:cs="Times New Roman"/>
                <w:b/>
                <w:bCs/>
                <w:iCs/>
              </w:rPr>
              <w:t xml:space="preserve"> VAT</w:t>
            </w:r>
          </w:p>
        </w:tc>
        <w:tc>
          <w:tcPr>
            <w:tcW w:w="1417" w:type="dxa"/>
            <w:vAlign w:val="bottom"/>
          </w:tcPr>
          <w:p w14:paraId="1C53CE08" w14:textId="45176E5D" w:rsidR="007A2042" w:rsidRPr="00171131" w:rsidRDefault="007A2042" w:rsidP="007A2042">
            <w:pPr>
              <w:spacing w:after="0" w:line="240" w:lineRule="auto"/>
              <w:ind w:left="-57" w:right="57"/>
              <w:jc w:val="right"/>
              <w:rPr>
                <w:rFonts w:ascii="Times New Roman" w:hAnsi="Times New Roman" w:cs="Times New Roman"/>
                <w:b/>
                <w:bCs/>
              </w:rPr>
            </w:pPr>
            <w:r w:rsidRPr="00171131">
              <w:rPr>
                <w:rFonts w:ascii="Times New Roman" w:hAnsi="Times New Roman"/>
                <w:b/>
                <w:bCs/>
              </w:rPr>
              <w:t>140,730</w:t>
            </w:r>
          </w:p>
        </w:tc>
        <w:tc>
          <w:tcPr>
            <w:tcW w:w="1417" w:type="dxa"/>
            <w:vAlign w:val="bottom"/>
            <w:hideMark/>
          </w:tcPr>
          <w:p w14:paraId="5613C838" w14:textId="0DC0F2BD" w:rsidR="007A2042" w:rsidRPr="00171131" w:rsidRDefault="007A2042" w:rsidP="007A2042">
            <w:pPr>
              <w:spacing w:after="0" w:line="240" w:lineRule="auto"/>
              <w:ind w:left="-57" w:right="57"/>
              <w:jc w:val="right"/>
              <w:rPr>
                <w:rFonts w:ascii="Times New Roman" w:eastAsia="Calibri" w:hAnsi="Times New Roman" w:cs="Times New Roman"/>
                <w:b/>
                <w:bCs/>
              </w:rPr>
            </w:pPr>
            <w:r w:rsidRPr="00171131">
              <w:rPr>
                <w:rFonts w:ascii="Times New Roman" w:hAnsi="Times New Roman"/>
                <w:b/>
                <w:bCs/>
              </w:rPr>
              <w:t>147,902</w:t>
            </w:r>
          </w:p>
        </w:tc>
      </w:tr>
      <w:tr w:rsidR="007A2042" w:rsidRPr="00171131" w14:paraId="375D994C" w14:textId="77777777" w:rsidTr="00334021">
        <w:trPr>
          <w:trHeight w:val="20"/>
          <w:jc w:val="center"/>
        </w:trPr>
        <w:tc>
          <w:tcPr>
            <w:tcW w:w="850" w:type="dxa"/>
            <w:vMerge w:val="restart"/>
            <w:hideMark/>
          </w:tcPr>
          <w:p w14:paraId="03FB2A8C" w14:textId="77777777" w:rsidR="007A2042" w:rsidRPr="00171131" w:rsidRDefault="007A2042" w:rsidP="007A2042">
            <w:pPr>
              <w:spacing w:after="0" w:line="240" w:lineRule="auto"/>
              <w:ind w:left="-57" w:right="-57"/>
              <w:jc w:val="center"/>
              <w:rPr>
                <w:rFonts w:ascii="Times New Roman" w:eastAsia="Calibri" w:hAnsi="Times New Roman" w:cs="Times New Roman"/>
              </w:rPr>
            </w:pPr>
            <w:r w:rsidRPr="00171131">
              <w:rPr>
                <w:rFonts w:ascii="Times New Roman" w:hAnsi="Times New Roman" w:cs="Times New Roman"/>
              </w:rPr>
              <w:t>1.2.1.</w:t>
            </w:r>
          </w:p>
        </w:tc>
        <w:tc>
          <w:tcPr>
            <w:tcW w:w="3969" w:type="dxa"/>
            <w:vMerge w:val="restart"/>
            <w:hideMark/>
          </w:tcPr>
          <w:p w14:paraId="559BF98D" w14:textId="77777777" w:rsidR="007A2042" w:rsidRPr="00171131" w:rsidRDefault="007A2042" w:rsidP="007A2042">
            <w:pPr>
              <w:spacing w:after="0" w:line="240" w:lineRule="auto"/>
              <w:rPr>
                <w:rFonts w:ascii="Times New Roman" w:eastAsia="Calibri" w:hAnsi="Times New Roman" w:cs="Times New Roman"/>
                <w:iCs/>
              </w:rPr>
            </w:pPr>
            <w:r w:rsidRPr="007E2A42">
              <w:rPr>
                <w:rFonts w:ascii="Times New Roman" w:eastAsia="Times New Roman" w:hAnsi="Times New Roman" w:cs="Times New Roman"/>
                <w:iCs/>
                <w:lang w:val="en-US"/>
              </w:rPr>
              <w:t>fuel</w:t>
            </w:r>
            <w:r w:rsidRPr="007E2A42">
              <w:rPr>
                <w:rFonts w:ascii="Times New Roman" w:eastAsia="Times New Roman" w:hAnsi="Times New Roman" w:cs="Times New Roman"/>
                <w:iCs/>
              </w:rPr>
              <w:t xml:space="preserve"> </w:t>
            </w:r>
            <w:r w:rsidRPr="007E2A42">
              <w:rPr>
                <w:rFonts w:ascii="Times New Roman" w:eastAsia="Times New Roman" w:hAnsi="Times New Roman" w:cs="Times New Roman"/>
                <w:iCs/>
                <w:lang w:val="en-US"/>
              </w:rPr>
              <w:t>and energy, including</w:t>
            </w:r>
          </w:p>
        </w:tc>
        <w:tc>
          <w:tcPr>
            <w:tcW w:w="1703" w:type="dxa"/>
            <w:vAlign w:val="bottom"/>
            <w:hideMark/>
          </w:tcPr>
          <w:p w14:paraId="5BC17501" w14:textId="77777777" w:rsidR="007A2042" w:rsidRPr="00171131" w:rsidRDefault="007A2042" w:rsidP="007A2042">
            <w:pPr>
              <w:spacing w:after="0" w:line="240" w:lineRule="auto"/>
              <w:ind w:left="-57" w:right="-57"/>
              <w:jc w:val="center"/>
              <w:rPr>
                <w:rFonts w:ascii="Times New Roman" w:eastAsia="Calibri" w:hAnsi="Times New Roman" w:cs="Times New Roman"/>
                <w:iCs/>
              </w:rPr>
            </w:pPr>
            <w:proofErr w:type="spellStart"/>
            <w:r w:rsidRPr="006A5A72">
              <w:rPr>
                <w:rFonts w:ascii="Times New Roman" w:hAnsi="Times New Roman" w:cs="Times New Roman"/>
                <w:iCs/>
              </w:rPr>
              <w:t>Million</w:t>
            </w:r>
            <w:proofErr w:type="spellEnd"/>
            <w:r w:rsidRPr="006A5A72">
              <w:rPr>
                <w:rFonts w:ascii="Times New Roman" w:hAnsi="Times New Roman" w:cs="Times New Roman"/>
                <w:iCs/>
              </w:rPr>
              <w:t xml:space="preserve"> </w:t>
            </w:r>
            <w:proofErr w:type="spellStart"/>
            <w:r w:rsidRPr="006A5A72">
              <w:rPr>
                <w:rFonts w:ascii="Times New Roman" w:hAnsi="Times New Roman" w:cs="Times New Roman"/>
                <w:iCs/>
              </w:rPr>
              <w:t>rubles</w:t>
            </w:r>
            <w:proofErr w:type="spellEnd"/>
            <w:r w:rsidRPr="006A5A72">
              <w:rPr>
                <w:rFonts w:ascii="Times New Roman" w:hAnsi="Times New Roman" w:cs="Times New Roman"/>
                <w:iCs/>
              </w:rPr>
              <w:t xml:space="preserve"> </w:t>
            </w:r>
            <w:proofErr w:type="spellStart"/>
            <w:r w:rsidRPr="006A5A72">
              <w:rPr>
                <w:rFonts w:ascii="Times New Roman" w:hAnsi="Times New Roman" w:cs="Times New Roman"/>
                <w:iCs/>
              </w:rPr>
              <w:t>with</w:t>
            </w:r>
            <w:proofErr w:type="spellEnd"/>
            <w:r w:rsidRPr="006A5A72">
              <w:rPr>
                <w:rFonts w:ascii="Times New Roman" w:hAnsi="Times New Roman" w:cs="Times New Roman"/>
                <w:iCs/>
              </w:rPr>
              <w:t xml:space="preserve"> VAT</w:t>
            </w:r>
          </w:p>
        </w:tc>
        <w:tc>
          <w:tcPr>
            <w:tcW w:w="1417" w:type="dxa"/>
            <w:vAlign w:val="bottom"/>
          </w:tcPr>
          <w:p w14:paraId="27B29EF3" w14:textId="5B2AF5B9" w:rsidR="007A2042" w:rsidRPr="00171131" w:rsidRDefault="007A2042" w:rsidP="007A2042">
            <w:pPr>
              <w:spacing w:after="0" w:line="240" w:lineRule="auto"/>
              <w:ind w:left="-57" w:right="57"/>
              <w:jc w:val="right"/>
              <w:rPr>
                <w:rFonts w:ascii="Times New Roman" w:hAnsi="Times New Roman" w:cs="Times New Roman"/>
              </w:rPr>
            </w:pPr>
            <w:r w:rsidRPr="00171131">
              <w:rPr>
                <w:rFonts w:ascii="Times New Roman" w:hAnsi="Times New Roman"/>
              </w:rPr>
              <w:t>137,690</w:t>
            </w:r>
          </w:p>
        </w:tc>
        <w:tc>
          <w:tcPr>
            <w:tcW w:w="1417" w:type="dxa"/>
            <w:vAlign w:val="bottom"/>
            <w:hideMark/>
          </w:tcPr>
          <w:p w14:paraId="0A88A639" w14:textId="195292D4" w:rsidR="007A2042" w:rsidRPr="00171131" w:rsidRDefault="007A2042" w:rsidP="007A2042">
            <w:pPr>
              <w:spacing w:after="0" w:line="240" w:lineRule="auto"/>
              <w:ind w:left="-57" w:right="57"/>
              <w:jc w:val="right"/>
              <w:rPr>
                <w:rFonts w:ascii="Times New Roman" w:eastAsia="Calibri" w:hAnsi="Times New Roman" w:cs="Times New Roman"/>
              </w:rPr>
            </w:pPr>
            <w:r w:rsidRPr="00171131">
              <w:rPr>
                <w:rFonts w:ascii="Times New Roman" w:hAnsi="Times New Roman"/>
              </w:rPr>
              <w:t>144,892</w:t>
            </w:r>
          </w:p>
        </w:tc>
      </w:tr>
      <w:tr w:rsidR="007A2042" w:rsidRPr="00171131" w14:paraId="01764F5E" w14:textId="77777777" w:rsidTr="00334021">
        <w:trPr>
          <w:trHeight w:val="20"/>
          <w:jc w:val="center"/>
        </w:trPr>
        <w:tc>
          <w:tcPr>
            <w:tcW w:w="850" w:type="dxa"/>
            <w:vMerge/>
            <w:hideMark/>
          </w:tcPr>
          <w:p w14:paraId="1CCEC21E" w14:textId="77777777" w:rsidR="007A2042" w:rsidRPr="00171131" w:rsidRDefault="007A2042" w:rsidP="007A2042">
            <w:pPr>
              <w:spacing w:after="0" w:line="240" w:lineRule="auto"/>
              <w:ind w:left="-57" w:right="-57"/>
              <w:jc w:val="center"/>
              <w:rPr>
                <w:rFonts w:ascii="Times New Roman" w:eastAsia="Calibri" w:hAnsi="Times New Roman" w:cs="Times New Roman"/>
              </w:rPr>
            </w:pPr>
          </w:p>
        </w:tc>
        <w:tc>
          <w:tcPr>
            <w:tcW w:w="3969" w:type="dxa"/>
            <w:vMerge/>
            <w:hideMark/>
          </w:tcPr>
          <w:p w14:paraId="42F9B3A4" w14:textId="77777777" w:rsidR="007A2042" w:rsidRPr="00171131" w:rsidRDefault="007A2042" w:rsidP="007A2042">
            <w:pPr>
              <w:spacing w:after="0" w:line="240" w:lineRule="auto"/>
              <w:rPr>
                <w:rFonts w:ascii="Times New Roman" w:eastAsia="Calibri" w:hAnsi="Times New Roman" w:cs="Times New Roman"/>
                <w:iCs/>
              </w:rPr>
            </w:pPr>
          </w:p>
        </w:tc>
        <w:tc>
          <w:tcPr>
            <w:tcW w:w="1703" w:type="dxa"/>
            <w:vAlign w:val="bottom"/>
            <w:hideMark/>
          </w:tcPr>
          <w:p w14:paraId="006D8402" w14:textId="77777777" w:rsidR="007A2042" w:rsidRPr="00171131" w:rsidRDefault="007A2042" w:rsidP="007A2042">
            <w:pPr>
              <w:spacing w:after="0" w:line="240" w:lineRule="auto"/>
              <w:ind w:left="-57" w:right="-57"/>
              <w:jc w:val="center"/>
              <w:rPr>
                <w:rFonts w:ascii="Times New Roman" w:eastAsia="Calibri" w:hAnsi="Times New Roman" w:cs="Times New Roman"/>
                <w:iCs/>
              </w:rPr>
            </w:pPr>
            <w:proofErr w:type="spellStart"/>
            <w:r w:rsidRPr="006A5A72">
              <w:rPr>
                <w:rFonts w:ascii="Times New Roman" w:hAnsi="Times New Roman" w:cs="Times New Roman"/>
                <w:iCs/>
              </w:rPr>
              <w:t>tonne</w:t>
            </w:r>
            <w:proofErr w:type="spellEnd"/>
            <w:r w:rsidRPr="006A5A72">
              <w:rPr>
                <w:rFonts w:ascii="Times New Roman" w:hAnsi="Times New Roman" w:cs="Times New Roman"/>
                <w:iCs/>
              </w:rPr>
              <w:t xml:space="preserve"> </w:t>
            </w:r>
            <w:proofErr w:type="spellStart"/>
            <w:r w:rsidRPr="006A5A72">
              <w:rPr>
                <w:rFonts w:ascii="Times New Roman" w:hAnsi="Times New Roman" w:cs="Times New Roman"/>
                <w:iCs/>
              </w:rPr>
              <w:t>of</w:t>
            </w:r>
            <w:proofErr w:type="spellEnd"/>
            <w:r w:rsidRPr="006A5A72">
              <w:rPr>
                <w:rFonts w:ascii="Times New Roman" w:hAnsi="Times New Roman" w:cs="Times New Roman"/>
                <w:iCs/>
              </w:rPr>
              <w:t xml:space="preserve"> </w:t>
            </w:r>
            <w:proofErr w:type="spellStart"/>
            <w:r w:rsidRPr="006A5A72">
              <w:rPr>
                <w:rFonts w:ascii="Times New Roman" w:hAnsi="Times New Roman" w:cs="Times New Roman"/>
                <w:iCs/>
              </w:rPr>
              <w:t>oil</w:t>
            </w:r>
            <w:proofErr w:type="spellEnd"/>
            <w:r w:rsidRPr="006A5A72">
              <w:rPr>
                <w:rFonts w:ascii="Times New Roman" w:hAnsi="Times New Roman" w:cs="Times New Roman"/>
                <w:iCs/>
              </w:rPr>
              <w:t xml:space="preserve"> </w:t>
            </w:r>
            <w:proofErr w:type="spellStart"/>
            <w:r w:rsidRPr="006A5A72">
              <w:rPr>
                <w:rFonts w:ascii="Times New Roman" w:hAnsi="Times New Roman" w:cs="Times New Roman"/>
                <w:iCs/>
              </w:rPr>
              <w:t>equivalent</w:t>
            </w:r>
            <w:proofErr w:type="spellEnd"/>
          </w:p>
        </w:tc>
        <w:tc>
          <w:tcPr>
            <w:tcW w:w="1417" w:type="dxa"/>
            <w:vAlign w:val="bottom"/>
          </w:tcPr>
          <w:p w14:paraId="046DE3A6" w14:textId="5E30D9D8" w:rsidR="007A2042" w:rsidRPr="00171131" w:rsidRDefault="007A2042" w:rsidP="007A2042">
            <w:pPr>
              <w:spacing w:after="0" w:line="240" w:lineRule="auto"/>
              <w:ind w:left="-57" w:right="57"/>
              <w:jc w:val="right"/>
              <w:rPr>
                <w:rFonts w:ascii="Times New Roman" w:hAnsi="Times New Roman" w:cs="Times New Roman"/>
              </w:rPr>
            </w:pPr>
            <w:r w:rsidRPr="00171131">
              <w:rPr>
                <w:rFonts w:ascii="Times New Roman" w:hAnsi="Times New Roman"/>
              </w:rPr>
              <w:t>4 166</w:t>
            </w:r>
          </w:p>
        </w:tc>
        <w:tc>
          <w:tcPr>
            <w:tcW w:w="1417" w:type="dxa"/>
            <w:vAlign w:val="bottom"/>
            <w:hideMark/>
          </w:tcPr>
          <w:p w14:paraId="06C2FD26" w14:textId="1D2038F8" w:rsidR="007A2042" w:rsidRPr="00171131" w:rsidRDefault="007A2042" w:rsidP="007A2042">
            <w:pPr>
              <w:spacing w:after="0" w:line="240" w:lineRule="auto"/>
              <w:ind w:left="-57" w:right="57"/>
              <w:jc w:val="right"/>
              <w:rPr>
                <w:rFonts w:ascii="Times New Roman" w:eastAsia="Calibri" w:hAnsi="Times New Roman" w:cs="Times New Roman"/>
              </w:rPr>
            </w:pPr>
            <w:r w:rsidRPr="00171131">
              <w:rPr>
                <w:rFonts w:ascii="Times New Roman" w:hAnsi="Times New Roman"/>
              </w:rPr>
              <w:t>4 142</w:t>
            </w:r>
          </w:p>
        </w:tc>
      </w:tr>
      <w:tr w:rsidR="007A2042" w:rsidRPr="00171131" w14:paraId="3A542AC3" w14:textId="77777777" w:rsidTr="00334021">
        <w:trPr>
          <w:trHeight w:val="20"/>
          <w:jc w:val="center"/>
        </w:trPr>
        <w:tc>
          <w:tcPr>
            <w:tcW w:w="850" w:type="dxa"/>
            <w:vMerge w:val="restart"/>
            <w:hideMark/>
          </w:tcPr>
          <w:p w14:paraId="32CF71F7" w14:textId="77777777" w:rsidR="007A2042" w:rsidRPr="00171131" w:rsidRDefault="007A2042" w:rsidP="007A2042">
            <w:pPr>
              <w:spacing w:after="0" w:line="240" w:lineRule="auto"/>
              <w:ind w:left="-57" w:right="-57"/>
              <w:jc w:val="center"/>
              <w:rPr>
                <w:rFonts w:ascii="Times New Roman" w:eastAsia="Calibri" w:hAnsi="Times New Roman" w:cs="Times New Roman"/>
              </w:rPr>
            </w:pPr>
            <w:r w:rsidRPr="00171131">
              <w:rPr>
                <w:rFonts w:ascii="Times New Roman" w:hAnsi="Times New Roman" w:cs="Times New Roman"/>
              </w:rPr>
              <w:t>1.2.1.1.</w:t>
            </w:r>
          </w:p>
        </w:tc>
        <w:tc>
          <w:tcPr>
            <w:tcW w:w="3969" w:type="dxa"/>
            <w:vMerge w:val="restart"/>
            <w:hideMark/>
          </w:tcPr>
          <w:p w14:paraId="5B53F231" w14:textId="77777777" w:rsidR="007A2042" w:rsidRPr="00171131" w:rsidRDefault="007A2042" w:rsidP="007A2042">
            <w:pPr>
              <w:spacing w:after="0" w:line="240" w:lineRule="auto"/>
              <w:rPr>
                <w:rFonts w:ascii="Times New Roman" w:eastAsia="Calibri" w:hAnsi="Times New Roman" w:cs="Times New Roman"/>
                <w:iCs/>
              </w:rPr>
            </w:pPr>
            <w:r w:rsidRPr="007E2A42">
              <w:rPr>
                <w:rFonts w:ascii="Times New Roman" w:eastAsia="Times New Roman" w:hAnsi="Times New Roman" w:cs="Times New Roman"/>
                <w:iCs/>
                <w:lang w:val="en-US"/>
              </w:rPr>
              <w:t>electric power</w:t>
            </w:r>
          </w:p>
        </w:tc>
        <w:tc>
          <w:tcPr>
            <w:tcW w:w="1703" w:type="dxa"/>
            <w:vAlign w:val="bottom"/>
            <w:hideMark/>
          </w:tcPr>
          <w:p w14:paraId="3E7F3B09" w14:textId="77777777" w:rsidR="007A2042" w:rsidRPr="00171131" w:rsidRDefault="007A2042" w:rsidP="007A2042">
            <w:pPr>
              <w:spacing w:after="0" w:line="240" w:lineRule="auto"/>
              <w:ind w:left="-57" w:right="-57"/>
              <w:jc w:val="center"/>
              <w:rPr>
                <w:rFonts w:ascii="Times New Roman" w:eastAsia="Calibri" w:hAnsi="Times New Roman" w:cs="Times New Roman"/>
                <w:iCs/>
              </w:rPr>
            </w:pPr>
            <w:proofErr w:type="spellStart"/>
            <w:r w:rsidRPr="006A5A72">
              <w:rPr>
                <w:rFonts w:ascii="Times New Roman" w:hAnsi="Times New Roman" w:cs="Times New Roman"/>
                <w:iCs/>
              </w:rPr>
              <w:t>Million</w:t>
            </w:r>
            <w:proofErr w:type="spellEnd"/>
            <w:r w:rsidRPr="006A5A72">
              <w:rPr>
                <w:rFonts w:ascii="Times New Roman" w:hAnsi="Times New Roman" w:cs="Times New Roman"/>
                <w:iCs/>
              </w:rPr>
              <w:t xml:space="preserve"> </w:t>
            </w:r>
            <w:proofErr w:type="spellStart"/>
            <w:r w:rsidRPr="006A5A72">
              <w:rPr>
                <w:rFonts w:ascii="Times New Roman" w:hAnsi="Times New Roman" w:cs="Times New Roman"/>
                <w:iCs/>
              </w:rPr>
              <w:t>rubles</w:t>
            </w:r>
            <w:proofErr w:type="spellEnd"/>
            <w:r w:rsidRPr="006A5A72">
              <w:rPr>
                <w:rFonts w:ascii="Times New Roman" w:hAnsi="Times New Roman" w:cs="Times New Roman"/>
                <w:iCs/>
              </w:rPr>
              <w:t xml:space="preserve"> </w:t>
            </w:r>
            <w:proofErr w:type="spellStart"/>
            <w:r w:rsidRPr="006A5A72">
              <w:rPr>
                <w:rFonts w:ascii="Times New Roman" w:hAnsi="Times New Roman" w:cs="Times New Roman"/>
                <w:iCs/>
              </w:rPr>
              <w:t>with</w:t>
            </w:r>
            <w:proofErr w:type="spellEnd"/>
            <w:r w:rsidRPr="006A5A72">
              <w:rPr>
                <w:rFonts w:ascii="Times New Roman" w:hAnsi="Times New Roman" w:cs="Times New Roman"/>
                <w:iCs/>
              </w:rPr>
              <w:t xml:space="preserve"> VAT</w:t>
            </w:r>
          </w:p>
        </w:tc>
        <w:tc>
          <w:tcPr>
            <w:tcW w:w="1417" w:type="dxa"/>
            <w:vAlign w:val="bottom"/>
          </w:tcPr>
          <w:p w14:paraId="32089E10" w14:textId="52BA9352" w:rsidR="007A2042" w:rsidRPr="00171131" w:rsidRDefault="007A2042" w:rsidP="007A2042">
            <w:pPr>
              <w:spacing w:after="0" w:line="240" w:lineRule="auto"/>
              <w:ind w:left="-57" w:right="57"/>
              <w:jc w:val="right"/>
              <w:rPr>
                <w:rFonts w:ascii="Times New Roman" w:hAnsi="Times New Roman" w:cs="Times New Roman"/>
              </w:rPr>
            </w:pPr>
            <w:r w:rsidRPr="00171131">
              <w:rPr>
                <w:rFonts w:ascii="Times New Roman" w:hAnsi="Times New Roman"/>
              </w:rPr>
              <w:t>128,818</w:t>
            </w:r>
          </w:p>
        </w:tc>
        <w:tc>
          <w:tcPr>
            <w:tcW w:w="1417" w:type="dxa"/>
            <w:vAlign w:val="bottom"/>
            <w:hideMark/>
          </w:tcPr>
          <w:p w14:paraId="0FA4A4D5" w14:textId="125427EF" w:rsidR="007A2042" w:rsidRPr="00171131" w:rsidRDefault="007A2042" w:rsidP="007A2042">
            <w:pPr>
              <w:spacing w:after="0" w:line="240" w:lineRule="auto"/>
              <w:ind w:left="-57" w:right="57"/>
              <w:jc w:val="right"/>
              <w:rPr>
                <w:rFonts w:ascii="Times New Roman" w:eastAsia="Calibri" w:hAnsi="Times New Roman" w:cs="Times New Roman"/>
              </w:rPr>
            </w:pPr>
            <w:r w:rsidRPr="00171131">
              <w:rPr>
                <w:rFonts w:ascii="Times New Roman" w:hAnsi="Times New Roman"/>
              </w:rPr>
              <w:t>136,858</w:t>
            </w:r>
          </w:p>
        </w:tc>
      </w:tr>
      <w:tr w:rsidR="007A2042" w:rsidRPr="00171131" w14:paraId="4A63DEF3" w14:textId="77777777" w:rsidTr="00334021">
        <w:trPr>
          <w:trHeight w:val="20"/>
          <w:jc w:val="center"/>
        </w:trPr>
        <w:tc>
          <w:tcPr>
            <w:tcW w:w="850" w:type="dxa"/>
            <w:vMerge/>
            <w:hideMark/>
          </w:tcPr>
          <w:p w14:paraId="49F95B33" w14:textId="77777777" w:rsidR="007A2042" w:rsidRPr="00171131" w:rsidRDefault="007A2042" w:rsidP="007A2042">
            <w:pPr>
              <w:spacing w:after="0" w:line="240" w:lineRule="auto"/>
              <w:ind w:left="-57" w:right="-57"/>
              <w:jc w:val="center"/>
              <w:rPr>
                <w:rFonts w:ascii="Times New Roman" w:eastAsia="Calibri" w:hAnsi="Times New Roman" w:cs="Times New Roman"/>
              </w:rPr>
            </w:pPr>
          </w:p>
        </w:tc>
        <w:tc>
          <w:tcPr>
            <w:tcW w:w="3969" w:type="dxa"/>
            <w:vMerge/>
            <w:hideMark/>
          </w:tcPr>
          <w:p w14:paraId="7E2C7DA1" w14:textId="77777777" w:rsidR="007A2042" w:rsidRPr="00171131" w:rsidRDefault="007A2042" w:rsidP="007A2042">
            <w:pPr>
              <w:spacing w:after="0" w:line="240" w:lineRule="auto"/>
              <w:rPr>
                <w:rFonts w:ascii="Times New Roman" w:eastAsia="Calibri" w:hAnsi="Times New Roman" w:cs="Times New Roman"/>
                <w:iCs/>
              </w:rPr>
            </w:pPr>
          </w:p>
        </w:tc>
        <w:tc>
          <w:tcPr>
            <w:tcW w:w="1703" w:type="dxa"/>
            <w:vAlign w:val="bottom"/>
            <w:hideMark/>
          </w:tcPr>
          <w:p w14:paraId="0BDC7BFB" w14:textId="77777777" w:rsidR="007A2042" w:rsidRPr="00171131" w:rsidRDefault="007A2042" w:rsidP="007A2042">
            <w:pPr>
              <w:spacing w:after="0" w:line="240" w:lineRule="auto"/>
              <w:ind w:left="-57" w:right="-57"/>
              <w:jc w:val="center"/>
              <w:rPr>
                <w:rFonts w:ascii="Times New Roman" w:eastAsia="Calibri" w:hAnsi="Times New Roman" w:cs="Times New Roman"/>
                <w:iCs/>
              </w:rPr>
            </w:pPr>
            <w:proofErr w:type="spellStart"/>
            <w:r w:rsidRPr="006A5A72">
              <w:rPr>
                <w:rFonts w:ascii="Times New Roman" w:hAnsi="Times New Roman" w:cs="Times New Roman"/>
                <w:iCs/>
              </w:rPr>
              <w:t>thousand</w:t>
            </w:r>
            <w:proofErr w:type="spellEnd"/>
            <w:r w:rsidRPr="006A5A72">
              <w:rPr>
                <w:rFonts w:ascii="Times New Roman" w:hAnsi="Times New Roman" w:cs="Times New Roman"/>
                <w:iCs/>
              </w:rPr>
              <w:t xml:space="preserve"> </w:t>
            </w:r>
            <w:proofErr w:type="spellStart"/>
            <w:r w:rsidRPr="006A5A72">
              <w:rPr>
                <w:rFonts w:ascii="Times New Roman" w:hAnsi="Times New Roman" w:cs="Times New Roman"/>
                <w:iCs/>
              </w:rPr>
              <w:t>kWh</w:t>
            </w:r>
            <w:proofErr w:type="spellEnd"/>
          </w:p>
        </w:tc>
        <w:tc>
          <w:tcPr>
            <w:tcW w:w="1417" w:type="dxa"/>
            <w:vAlign w:val="bottom"/>
          </w:tcPr>
          <w:p w14:paraId="248D14A4" w14:textId="4E9DDE17" w:rsidR="007A2042" w:rsidRPr="00171131" w:rsidRDefault="007A2042" w:rsidP="007A2042">
            <w:pPr>
              <w:spacing w:after="0" w:line="240" w:lineRule="auto"/>
              <w:ind w:left="-57" w:right="57"/>
              <w:jc w:val="right"/>
              <w:rPr>
                <w:rFonts w:ascii="Times New Roman" w:hAnsi="Times New Roman" w:cs="Times New Roman"/>
              </w:rPr>
            </w:pPr>
            <w:r w:rsidRPr="00171131">
              <w:rPr>
                <w:rFonts w:ascii="Times New Roman" w:hAnsi="Times New Roman"/>
              </w:rPr>
              <w:t>29 914,193</w:t>
            </w:r>
          </w:p>
        </w:tc>
        <w:tc>
          <w:tcPr>
            <w:tcW w:w="1417" w:type="dxa"/>
            <w:vAlign w:val="bottom"/>
            <w:hideMark/>
          </w:tcPr>
          <w:p w14:paraId="535DA3DB" w14:textId="457FEA0F" w:rsidR="007A2042" w:rsidRPr="00171131" w:rsidRDefault="007A2042" w:rsidP="007A2042">
            <w:pPr>
              <w:spacing w:after="0" w:line="240" w:lineRule="auto"/>
              <w:ind w:left="-57" w:right="57"/>
              <w:jc w:val="right"/>
              <w:rPr>
                <w:rFonts w:ascii="Times New Roman" w:eastAsia="Calibri" w:hAnsi="Times New Roman" w:cs="Times New Roman"/>
              </w:rPr>
            </w:pPr>
            <w:r w:rsidRPr="00171131">
              <w:rPr>
                <w:rFonts w:ascii="Times New Roman" w:hAnsi="Times New Roman"/>
              </w:rPr>
              <w:t>30 288,726</w:t>
            </w:r>
          </w:p>
        </w:tc>
      </w:tr>
      <w:tr w:rsidR="007A2042" w:rsidRPr="00171131" w14:paraId="6416CD61" w14:textId="77777777" w:rsidTr="00334021">
        <w:trPr>
          <w:trHeight w:val="20"/>
          <w:jc w:val="center"/>
        </w:trPr>
        <w:tc>
          <w:tcPr>
            <w:tcW w:w="850" w:type="dxa"/>
            <w:vMerge/>
            <w:hideMark/>
          </w:tcPr>
          <w:p w14:paraId="746CFAAC" w14:textId="77777777" w:rsidR="007A2042" w:rsidRPr="00171131" w:rsidRDefault="007A2042" w:rsidP="007A2042">
            <w:pPr>
              <w:spacing w:after="0" w:line="240" w:lineRule="auto"/>
              <w:ind w:left="-57" w:right="-57"/>
              <w:jc w:val="center"/>
              <w:rPr>
                <w:rFonts w:ascii="Times New Roman" w:eastAsia="Calibri" w:hAnsi="Times New Roman" w:cs="Times New Roman"/>
              </w:rPr>
            </w:pPr>
          </w:p>
        </w:tc>
        <w:tc>
          <w:tcPr>
            <w:tcW w:w="3969" w:type="dxa"/>
            <w:vMerge/>
            <w:hideMark/>
          </w:tcPr>
          <w:p w14:paraId="13D995FE" w14:textId="77777777" w:rsidR="007A2042" w:rsidRPr="00171131" w:rsidRDefault="007A2042" w:rsidP="007A2042">
            <w:pPr>
              <w:spacing w:after="0" w:line="240" w:lineRule="auto"/>
              <w:rPr>
                <w:rFonts w:ascii="Times New Roman" w:eastAsia="Calibri" w:hAnsi="Times New Roman" w:cs="Times New Roman"/>
                <w:iCs/>
              </w:rPr>
            </w:pPr>
          </w:p>
        </w:tc>
        <w:tc>
          <w:tcPr>
            <w:tcW w:w="1703" w:type="dxa"/>
            <w:vAlign w:val="bottom"/>
            <w:hideMark/>
          </w:tcPr>
          <w:p w14:paraId="1D5BEE58" w14:textId="77777777" w:rsidR="007A2042" w:rsidRPr="006A5A72" w:rsidRDefault="007A2042" w:rsidP="007A2042">
            <w:pPr>
              <w:spacing w:after="0" w:line="240" w:lineRule="auto"/>
              <w:ind w:left="-57" w:right="-57"/>
              <w:jc w:val="center"/>
              <w:rPr>
                <w:rFonts w:ascii="Times New Roman" w:eastAsia="Calibri" w:hAnsi="Times New Roman" w:cs="Times New Roman"/>
                <w:iCs/>
                <w:lang w:val="en-US"/>
              </w:rPr>
            </w:pPr>
            <w:r w:rsidRPr="006A5A72">
              <w:rPr>
                <w:rFonts w:ascii="Times New Roman" w:hAnsi="Times New Roman" w:cs="Times New Roman"/>
                <w:iCs/>
                <w:lang w:val="en-US"/>
              </w:rPr>
              <w:t>thousand kWh for sqm of floor area</w:t>
            </w:r>
          </w:p>
        </w:tc>
        <w:tc>
          <w:tcPr>
            <w:tcW w:w="1417" w:type="dxa"/>
            <w:vAlign w:val="bottom"/>
          </w:tcPr>
          <w:p w14:paraId="6AD35ADE" w14:textId="43CE3F50" w:rsidR="007A2042" w:rsidRPr="00171131" w:rsidRDefault="007A2042" w:rsidP="007A2042">
            <w:pPr>
              <w:spacing w:after="0" w:line="240" w:lineRule="auto"/>
              <w:ind w:left="-57" w:right="57"/>
              <w:jc w:val="right"/>
              <w:rPr>
                <w:rFonts w:ascii="Times New Roman" w:hAnsi="Times New Roman" w:cs="Times New Roman"/>
              </w:rPr>
            </w:pPr>
            <w:r w:rsidRPr="00171131">
              <w:rPr>
                <w:rFonts w:ascii="Times New Roman" w:hAnsi="Times New Roman"/>
              </w:rPr>
              <w:t>0,201</w:t>
            </w:r>
          </w:p>
        </w:tc>
        <w:tc>
          <w:tcPr>
            <w:tcW w:w="1417" w:type="dxa"/>
            <w:vAlign w:val="bottom"/>
            <w:hideMark/>
          </w:tcPr>
          <w:p w14:paraId="4951D9A1" w14:textId="27E9C7E2" w:rsidR="007A2042" w:rsidRPr="00171131" w:rsidRDefault="007A2042" w:rsidP="007A2042">
            <w:pPr>
              <w:spacing w:after="0" w:line="240" w:lineRule="auto"/>
              <w:ind w:left="-57" w:right="57"/>
              <w:jc w:val="right"/>
              <w:rPr>
                <w:rFonts w:ascii="Times New Roman" w:eastAsia="Calibri" w:hAnsi="Times New Roman" w:cs="Times New Roman"/>
              </w:rPr>
            </w:pPr>
            <w:r w:rsidRPr="00171131">
              <w:rPr>
                <w:rFonts w:ascii="Times New Roman" w:hAnsi="Times New Roman"/>
              </w:rPr>
              <w:t>0,193</w:t>
            </w:r>
          </w:p>
        </w:tc>
      </w:tr>
      <w:tr w:rsidR="007A2042" w:rsidRPr="00171131" w14:paraId="210A036F" w14:textId="77777777" w:rsidTr="00334021">
        <w:trPr>
          <w:trHeight w:val="20"/>
          <w:jc w:val="center"/>
        </w:trPr>
        <w:tc>
          <w:tcPr>
            <w:tcW w:w="850" w:type="dxa"/>
            <w:vMerge w:val="restart"/>
            <w:hideMark/>
          </w:tcPr>
          <w:p w14:paraId="59D1DE8C" w14:textId="77777777" w:rsidR="007A2042" w:rsidRPr="00171131" w:rsidRDefault="007A2042" w:rsidP="007A2042">
            <w:pPr>
              <w:spacing w:after="0" w:line="240" w:lineRule="auto"/>
              <w:ind w:left="-57" w:right="-57"/>
              <w:jc w:val="center"/>
              <w:rPr>
                <w:rFonts w:ascii="Times New Roman" w:eastAsia="Calibri" w:hAnsi="Times New Roman" w:cs="Times New Roman"/>
              </w:rPr>
            </w:pPr>
            <w:r w:rsidRPr="00171131">
              <w:rPr>
                <w:rFonts w:ascii="Times New Roman" w:hAnsi="Times New Roman" w:cs="Times New Roman"/>
              </w:rPr>
              <w:t>1.2.1.2.</w:t>
            </w:r>
          </w:p>
        </w:tc>
        <w:tc>
          <w:tcPr>
            <w:tcW w:w="3969" w:type="dxa"/>
            <w:vMerge w:val="restart"/>
            <w:hideMark/>
          </w:tcPr>
          <w:p w14:paraId="635398AB" w14:textId="77777777" w:rsidR="007A2042" w:rsidRPr="00171131" w:rsidRDefault="007A2042" w:rsidP="007A2042">
            <w:pPr>
              <w:spacing w:after="0" w:line="240" w:lineRule="auto"/>
              <w:rPr>
                <w:rFonts w:ascii="Times New Roman" w:eastAsia="Calibri" w:hAnsi="Times New Roman" w:cs="Times New Roman"/>
                <w:iCs/>
              </w:rPr>
            </w:pPr>
            <w:proofErr w:type="spellStart"/>
            <w:r w:rsidRPr="007E2A42">
              <w:rPr>
                <w:rFonts w:ascii="Times New Roman" w:eastAsia="Times New Roman" w:hAnsi="Times New Roman" w:cs="Times New Roman"/>
                <w:iCs/>
              </w:rPr>
              <w:t>heat</w:t>
            </w:r>
            <w:proofErr w:type="spellEnd"/>
            <w:r w:rsidRPr="007E2A42">
              <w:rPr>
                <w:rFonts w:ascii="Times New Roman" w:eastAsia="Times New Roman" w:hAnsi="Times New Roman" w:cs="Times New Roman"/>
                <w:iCs/>
              </w:rPr>
              <w:t xml:space="preserve"> </w:t>
            </w:r>
            <w:proofErr w:type="spellStart"/>
            <w:r w:rsidRPr="007E2A42">
              <w:rPr>
                <w:rFonts w:ascii="Times New Roman" w:eastAsia="Times New Roman" w:hAnsi="Times New Roman" w:cs="Times New Roman"/>
                <w:iCs/>
              </w:rPr>
              <w:t>energy</w:t>
            </w:r>
            <w:proofErr w:type="spellEnd"/>
          </w:p>
        </w:tc>
        <w:tc>
          <w:tcPr>
            <w:tcW w:w="1703" w:type="dxa"/>
            <w:vAlign w:val="bottom"/>
            <w:hideMark/>
          </w:tcPr>
          <w:p w14:paraId="1914C2F9" w14:textId="77777777" w:rsidR="007A2042" w:rsidRPr="00171131" w:rsidRDefault="007A2042" w:rsidP="007A2042">
            <w:pPr>
              <w:spacing w:after="0" w:line="240" w:lineRule="auto"/>
              <w:ind w:left="-57" w:right="-57"/>
              <w:jc w:val="center"/>
              <w:rPr>
                <w:rFonts w:ascii="Times New Roman" w:eastAsia="Calibri" w:hAnsi="Times New Roman" w:cs="Times New Roman"/>
                <w:iCs/>
              </w:rPr>
            </w:pPr>
            <w:proofErr w:type="spellStart"/>
            <w:r w:rsidRPr="006A5A72">
              <w:rPr>
                <w:rFonts w:ascii="Times New Roman" w:hAnsi="Times New Roman" w:cs="Times New Roman"/>
                <w:iCs/>
              </w:rPr>
              <w:t>Million</w:t>
            </w:r>
            <w:proofErr w:type="spellEnd"/>
            <w:r w:rsidRPr="006A5A72">
              <w:rPr>
                <w:rFonts w:ascii="Times New Roman" w:hAnsi="Times New Roman" w:cs="Times New Roman"/>
                <w:iCs/>
              </w:rPr>
              <w:t xml:space="preserve"> </w:t>
            </w:r>
            <w:proofErr w:type="spellStart"/>
            <w:r w:rsidRPr="006A5A72">
              <w:rPr>
                <w:rFonts w:ascii="Times New Roman" w:hAnsi="Times New Roman" w:cs="Times New Roman"/>
                <w:iCs/>
              </w:rPr>
              <w:t>rubles</w:t>
            </w:r>
            <w:proofErr w:type="spellEnd"/>
            <w:r w:rsidRPr="006A5A72">
              <w:rPr>
                <w:rFonts w:ascii="Times New Roman" w:hAnsi="Times New Roman" w:cs="Times New Roman"/>
                <w:iCs/>
              </w:rPr>
              <w:t xml:space="preserve"> </w:t>
            </w:r>
            <w:proofErr w:type="spellStart"/>
            <w:r w:rsidRPr="006A5A72">
              <w:rPr>
                <w:rFonts w:ascii="Times New Roman" w:hAnsi="Times New Roman" w:cs="Times New Roman"/>
                <w:iCs/>
              </w:rPr>
              <w:t>with</w:t>
            </w:r>
            <w:proofErr w:type="spellEnd"/>
            <w:r w:rsidRPr="006A5A72">
              <w:rPr>
                <w:rFonts w:ascii="Times New Roman" w:hAnsi="Times New Roman" w:cs="Times New Roman"/>
                <w:iCs/>
              </w:rPr>
              <w:t xml:space="preserve"> VAT</w:t>
            </w:r>
          </w:p>
        </w:tc>
        <w:tc>
          <w:tcPr>
            <w:tcW w:w="1417" w:type="dxa"/>
            <w:vAlign w:val="bottom"/>
          </w:tcPr>
          <w:p w14:paraId="4C887EAE" w14:textId="4CDAE220" w:rsidR="007A2042" w:rsidRPr="00171131" w:rsidRDefault="007A2042" w:rsidP="007A2042">
            <w:pPr>
              <w:spacing w:after="0" w:line="240" w:lineRule="auto"/>
              <w:ind w:left="-57" w:right="57"/>
              <w:jc w:val="right"/>
              <w:rPr>
                <w:rFonts w:ascii="Times New Roman" w:hAnsi="Times New Roman" w:cs="Times New Roman"/>
              </w:rPr>
            </w:pPr>
            <w:r w:rsidRPr="00171131">
              <w:rPr>
                <w:rFonts w:ascii="Times New Roman" w:hAnsi="Times New Roman"/>
              </w:rPr>
              <w:t>8,137</w:t>
            </w:r>
          </w:p>
        </w:tc>
        <w:tc>
          <w:tcPr>
            <w:tcW w:w="1417" w:type="dxa"/>
            <w:vAlign w:val="bottom"/>
            <w:hideMark/>
          </w:tcPr>
          <w:p w14:paraId="2B70CA34" w14:textId="1F30B918" w:rsidR="007A2042" w:rsidRPr="00171131" w:rsidRDefault="007A2042" w:rsidP="007A2042">
            <w:pPr>
              <w:spacing w:after="0" w:line="240" w:lineRule="auto"/>
              <w:ind w:left="-57" w:right="57"/>
              <w:jc w:val="right"/>
              <w:rPr>
                <w:rFonts w:ascii="Times New Roman" w:eastAsia="Calibri" w:hAnsi="Times New Roman" w:cs="Times New Roman"/>
              </w:rPr>
            </w:pPr>
            <w:r w:rsidRPr="00171131">
              <w:rPr>
                <w:rFonts w:ascii="Times New Roman" w:hAnsi="Times New Roman"/>
              </w:rPr>
              <w:t>6,776</w:t>
            </w:r>
          </w:p>
        </w:tc>
      </w:tr>
      <w:tr w:rsidR="007A2042" w:rsidRPr="00171131" w14:paraId="66DB99B6" w14:textId="77777777" w:rsidTr="00334021">
        <w:trPr>
          <w:trHeight w:val="20"/>
          <w:jc w:val="center"/>
        </w:trPr>
        <w:tc>
          <w:tcPr>
            <w:tcW w:w="850" w:type="dxa"/>
            <w:vMerge/>
            <w:hideMark/>
          </w:tcPr>
          <w:p w14:paraId="18328B4C" w14:textId="77777777" w:rsidR="007A2042" w:rsidRPr="00171131" w:rsidRDefault="007A2042" w:rsidP="007A2042">
            <w:pPr>
              <w:spacing w:after="0" w:line="240" w:lineRule="auto"/>
              <w:ind w:left="-57" w:right="-57"/>
              <w:jc w:val="center"/>
              <w:rPr>
                <w:rFonts w:ascii="Times New Roman" w:eastAsia="Calibri" w:hAnsi="Times New Roman" w:cs="Times New Roman"/>
              </w:rPr>
            </w:pPr>
          </w:p>
        </w:tc>
        <w:tc>
          <w:tcPr>
            <w:tcW w:w="3969" w:type="dxa"/>
            <w:vMerge/>
            <w:hideMark/>
          </w:tcPr>
          <w:p w14:paraId="6616B182" w14:textId="77777777" w:rsidR="007A2042" w:rsidRPr="00171131" w:rsidRDefault="007A2042" w:rsidP="007A2042">
            <w:pPr>
              <w:spacing w:after="0" w:line="240" w:lineRule="auto"/>
              <w:rPr>
                <w:rFonts w:ascii="Times New Roman" w:eastAsia="Calibri" w:hAnsi="Times New Roman" w:cs="Times New Roman"/>
                <w:iCs/>
              </w:rPr>
            </w:pPr>
          </w:p>
        </w:tc>
        <w:tc>
          <w:tcPr>
            <w:tcW w:w="1703" w:type="dxa"/>
            <w:vAlign w:val="bottom"/>
            <w:hideMark/>
          </w:tcPr>
          <w:p w14:paraId="0FA4AC56" w14:textId="77777777" w:rsidR="007A2042" w:rsidRPr="006A5A72" w:rsidRDefault="007A2042" w:rsidP="007A2042">
            <w:pPr>
              <w:spacing w:after="0" w:line="240" w:lineRule="auto"/>
              <w:ind w:left="-57" w:right="-57"/>
              <w:jc w:val="center"/>
              <w:rPr>
                <w:rFonts w:ascii="Times New Roman" w:eastAsia="Calibri" w:hAnsi="Times New Roman" w:cs="Times New Roman"/>
                <w:iCs/>
                <w:lang w:val="en-US"/>
              </w:rPr>
            </w:pPr>
            <w:proofErr w:type="spellStart"/>
            <w:r>
              <w:rPr>
                <w:rFonts w:ascii="Times New Roman" w:hAnsi="Times New Roman" w:cs="Times New Roman"/>
                <w:iCs/>
                <w:lang w:val="en-US"/>
              </w:rPr>
              <w:t>Gcal</w:t>
            </w:r>
            <w:proofErr w:type="spellEnd"/>
          </w:p>
        </w:tc>
        <w:tc>
          <w:tcPr>
            <w:tcW w:w="1417" w:type="dxa"/>
            <w:vAlign w:val="bottom"/>
          </w:tcPr>
          <w:p w14:paraId="3B740621" w14:textId="5840AB48" w:rsidR="007A2042" w:rsidRPr="00171131" w:rsidRDefault="007A2042" w:rsidP="007A2042">
            <w:pPr>
              <w:spacing w:after="0" w:line="240" w:lineRule="auto"/>
              <w:ind w:left="-57" w:right="57"/>
              <w:jc w:val="right"/>
              <w:rPr>
                <w:rFonts w:ascii="Times New Roman" w:hAnsi="Times New Roman" w:cs="Times New Roman"/>
              </w:rPr>
            </w:pPr>
            <w:r w:rsidRPr="00171131">
              <w:rPr>
                <w:rFonts w:ascii="Times New Roman" w:hAnsi="Times New Roman"/>
              </w:rPr>
              <w:t>3 214,236</w:t>
            </w:r>
          </w:p>
        </w:tc>
        <w:tc>
          <w:tcPr>
            <w:tcW w:w="1417" w:type="dxa"/>
            <w:vAlign w:val="bottom"/>
            <w:hideMark/>
          </w:tcPr>
          <w:p w14:paraId="6D1C043D" w14:textId="17059403" w:rsidR="007A2042" w:rsidRPr="00171131" w:rsidRDefault="007A2042" w:rsidP="007A2042">
            <w:pPr>
              <w:spacing w:after="0" w:line="240" w:lineRule="auto"/>
              <w:ind w:left="-57" w:right="57"/>
              <w:jc w:val="right"/>
              <w:rPr>
                <w:rFonts w:ascii="Times New Roman" w:eastAsia="Calibri" w:hAnsi="Times New Roman" w:cs="Times New Roman"/>
              </w:rPr>
            </w:pPr>
            <w:r w:rsidRPr="00171131">
              <w:rPr>
                <w:rFonts w:ascii="Times New Roman" w:hAnsi="Times New Roman"/>
              </w:rPr>
              <w:t>2 737,995</w:t>
            </w:r>
          </w:p>
        </w:tc>
      </w:tr>
      <w:tr w:rsidR="007A2042" w:rsidRPr="00171131" w14:paraId="4583BFE8" w14:textId="77777777" w:rsidTr="00334021">
        <w:trPr>
          <w:trHeight w:val="20"/>
          <w:jc w:val="center"/>
        </w:trPr>
        <w:tc>
          <w:tcPr>
            <w:tcW w:w="850" w:type="dxa"/>
            <w:vMerge/>
            <w:hideMark/>
          </w:tcPr>
          <w:p w14:paraId="11A4B735" w14:textId="77777777" w:rsidR="007A2042" w:rsidRPr="00171131" w:rsidRDefault="007A2042" w:rsidP="007A2042">
            <w:pPr>
              <w:spacing w:after="0" w:line="240" w:lineRule="auto"/>
              <w:ind w:left="-57" w:right="-57"/>
              <w:jc w:val="center"/>
              <w:rPr>
                <w:rFonts w:ascii="Times New Roman" w:eastAsia="Calibri" w:hAnsi="Times New Roman" w:cs="Times New Roman"/>
              </w:rPr>
            </w:pPr>
          </w:p>
        </w:tc>
        <w:tc>
          <w:tcPr>
            <w:tcW w:w="3969" w:type="dxa"/>
            <w:vMerge/>
            <w:hideMark/>
          </w:tcPr>
          <w:p w14:paraId="771528CB" w14:textId="77777777" w:rsidR="007A2042" w:rsidRPr="00171131" w:rsidRDefault="007A2042" w:rsidP="007A2042">
            <w:pPr>
              <w:spacing w:after="0" w:line="240" w:lineRule="auto"/>
              <w:rPr>
                <w:rFonts w:ascii="Times New Roman" w:eastAsia="Calibri" w:hAnsi="Times New Roman" w:cs="Times New Roman"/>
                <w:iCs/>
              </w:rPr>
            </w:pPr>
          </w:p>
        </w:tc>
        <w:tc>
          <w:tcPr>
            <w:tcW w:w="1703" w:type="dxa"/>
            <w:vAlign w:val="bottom"/>
            <w:hideMark/>
          </w:tcPr>
          <w:p w14:paraId="01CAEAF6" w14:textId="77777777" w:rsidR="007A2042" w:rsidRPr="006A5A72" w:rsidRDefault="007A2042" w:rsidP="007A2042">
            <w:pPr>
              <w:spacing w:after="0" w:line="240" w:lineRule="auto"/>
              <w:ind w:left="-57" w:right="-57"/>
              <w:jc w:val="center"/>
              <w:rPr>
                <w:rFonts w:ascii="Times New Roman" w:eastAsia="Calibri" w:hAnsi="Times New Roman" w:cs="Times New Roman"/>
                <w:iCs/>
                <w:lang w:val="en-US"/>
              </w:rPr>
            </w:pPr>
            <w:proofErr w:type="spellStart"/>
            <w:r w:rsidRPr="006A5A72">
              <w:rPr>
                <w:rFonts w:ascii="Times New Roman" w:hAnsi="Times New Roman" w:cs="Times New Roman"/>
                <w:iCs/>
                <w:lang w:val="en-US"/>
              </w:rPr>
              <w:t>Gcal</w:t>
            </w:r>
            <w:proofErr w:type="spellEnd"/>
            <w:r w:rsidRPr="006A5A72">
              <w:rPr>
                <w:rFonts w:ascii="Times New Roman" w:hAnsi="Times New Roman" w:cs="Times New Roman"/>
                <w:iCs/>
                <w:lang w:val="en-US"/>
              </w:rPr>
              <w:t xml:space="preserve"> for sqm of floor area</w:t>
            </w:r>
          </w:p>
        </w:tc>
        <w:tc>
          <w:tcPr>
            <w:tcW w:w="1417" w:type="dxa"/>
            <w:vAlign w:val="bottom"/>
          </w:tcPr>
          <w:p w14:paraId="60A4928B" w14:textId="03406B2D" w:rsidR="007A2042" w:rsidRPr="00171131" w:rsidRDefault="007A2042" w:rsidP="007A2042">
            <w:pPr>
              <w:spacing w:after="0" w:line="240" w:lineRule="auto"/>
              <w:ind w:left="-57" w:right="57"/>
              <w:jc w:val="right"/>
              <w:rPr>
                <w:rFonts w:ascii="Times New Roman" w:hAnsi="Times New Roman" w:cs="Times New Roman"/>
              </w:rPr>
            </w:pPr>
            <w:r w:rsidRPr="00171131">
              <w:rPr>
                <w:rFonts w:ascii="Times New Roman" w:hAnsi="Times New Roman"/>
              </w:rPr>
              <w:t>0,131</w:t>
            </w:r>
          </w:p>
        </w:tc>
        <w:tc>
          <w:tcPr>
            <w:tcW w:w="1417" w:type="dxa"/>
            <w:vAlign w:val="bottom"/>
            <w:hideMark/>
          </w:tcPr>
          <w:p w14:paraId="2496BAAA" w14:textId="44424F96" w:rsidR="007A2042" w:rsidRPr="00171131" w:rsidRDefault="007A2042" w:rsidP="007A2042">
            <w:pPr>
              <w:spacing w:after="0" w:line="240" w:lineRule="auto"/>
              <w:ind w:left="-57" w:right="57"/>
              <w:jc w:val="right"/>
              <w:rPr>
                <w:rFonts w:ascii="Times New Roman" w:eastAsia="Calibri" w:hAnsi="Times New Roman" w:cs="Times New Roman"/>
              </w:rPr>
            </w:pPr>
            <w:r w:rsidRPr="00171131">
              <w:rPr>
                <w:rFonts w:ascii="Times New Roman" w:hAnsi="Times New Roman"/>
              </w:rPr>
              <w:t>0,125</w:t>
            </w:r>
          </w:p>
        </w:tc>
      </w:tr>
      <w:tr w:rsidR="007A2042" w:rsidRPr="00171131" w14:paraId="7EF8367E" w14:textId="77777777" w:rsidTr="00334021">
        <w:trPr>
          <w:trHeight w:val="20"/>
          <w:jc w:val="center"/>
        </w:trPr>
        <w:tc>
          <w:tcPr>
            <w:tcW w:w="850" w:type="dxa"/>
            <w:vMerge w:val="restart"/>
            <w:hideMark/>
          </w:tcPr>
          <w:p w14:paraId="6A66114D" w14:textId="77777777" w:rsidR="007A2042" w:rsidRPr="00171131" w:rsidRDefault="007A2042" w:rsidP="007A2042">
            <w:pPr>
              <w:spacing w:after="0" w:line="240" w:lineRule="auto"/>
              <w:ind w:left="-57" w:right="-57"/>
              <w:jc w:val="center"/>
              <w:rPr>
                <w:rFonts w:ascii="Times New Roman" w:eastAsia="Calibri" w:hAnsi="Times New Roman" w:cs="Times New Roman"/>
              </w:rPr>
            </w:pPr>
            <w:r w:rsidRPr="00171131">
              <w:rPr>
                <w:rFonts w:ascii="Times New Roman" w:hAnsi="Times New Roman" w:cs="Times New Roman"/>
              </w:rPr>
              <w:t>1.2.1.3.</w:t>
            </w:r>
          </w:p>
        </w:tc>
        <w:tc>
          <w:tcPr>
            <w:tcW w:w="3969" w:type="dxa"/>
            <w:vMerge w:val="restart"/>
            <w:hideMark/>
          </w:tcPr>
          <w:p w14:paraId="68B2B7FF" w14:textId="77777777" w:rsidR="007A2042" w:rsidRPr="004724B0" w:rsidRDefault="007A2042" w:rsidP="007A2042">
            <w:pPr>
              <w:spacing w:after="0" w:line="240" w:lineRule="auto"/>
              <w:rPr>
                <w:rFonts w:ascii="Times New Roman" w:eastAsia="Calibri" w:hAnsi="Times New Roman" w:cs="Times New Roman"/>
                <w:iCs/>
                <w:lang w:val="en-US"/>
              </w:rPr>
            </w:pPr>
            <w:r w:rsidRPr="004724B0">
              <w:rPr>
                <w:rFonts w:ascii="Times New Roman" w:hAnsi="Times New Roman" w:cs="Times New Roman"/>
                <w:iCs/>
                <w:lang w:val="en-US"/>
              </w:rPr>
              <w:t>natural gas</w:t>
            </w:r>
          </w:p>
        </w:tc>
        <w:tc>
          <w:tcPr>
            <w:tcW w:w="1703" w:type="dxa"/>
            <w:vAlign w:val="bottom"/>
            <w:hideMark/>
          </w:tcPr>
          <w:p w14:paraId="2B49A999" w14:textId="77777777" w:rsidR="007A2042" w:rsidRPr="00171131" w:rsidRDefault="007A2042" w:rsidP="007A2042">
            <w:pPr>
              <w:spacing w:after="0" w:line="240" w:lineRule="auto"/>
              <w:ind w:left="-57" w:right="-57"/>
              <w:jc w:val="center"/>
              <w:rPr>
                <w:rFonts w:ascii="Times New Roman" w:eastAsia="Calibri" w:hAnsi="Times New Roman" w:cs="Times New Roman"/>
                <w:iCs/>
              </w:rPr>
            </w:pPr>
            <w:proofErr w:type="spellStart"/>
            <w:r w:rsidRPr="006A5A72">
              <w:rPr>
                <w:rFonts w:ascii="Times New Roman" w:hAnsi="Times New Roman" w:cs="Times New Roman"/>
                <w:iCs/>
              </w:rPr>
              <w:t>thousand</w:t>
            </w:r>
            <w:proofErr w:type="spellEnd"/>
            <w:r w:rsidRPr="006A5A72">
              <w:rPr>
                <w:rFonts w:ascii="Times New Roman" w:hAnsi="Times New Roman" w:cs="Times New Roman"/>
                <w:iCs/>
              </w:rPr>
              <w:t xml:space="preserve"> m3</w:t>
            </w:r>
          </w:p>
        </w:tc>
        <w:tc>
          <w:tcPr>
            <w:tcW w:w="1417" w:type="dxa"/>
            <w:vAlign w:val="bottom"/>
          </w:tcPr>
          <w:p w14:paraId="43FC2501" w14:textId="344E2818" w:rsidR="007A2042" w:rsidRPr="00171131" w:rsidRDefault="007A2042" w:rsidP="007A2042">
            <w:pPr>
              <w:spacing w:after="0" w:line="240" w:lineRule="auto"/>
              <w:ind w:left="-57" w:right="57"/>
              <w:jc w:val="right"/>
              <w:rPr>
                <w:rFonts w:ascii="Times New Roman" w:hAnsi="Times New Roman" w:cs="Times New Roman"/>
              </w:rPr>
            </w:pPr>
            <w:r w:rsidRPr="00171131">
              <w:rPr>
                <w:rFonts w:ascii="Times New Roman" w:hAnsi="Times New Roman"/>
              </w:rPr>
              <w:t>101,577</w:t>
            </w:r>
          </w:p>
        </w:tc>
        <w:tc>
          <w:tcPr>
            <w:tcW w:w="1417" w:type="dxa"/>
            <w:vAlign w:val="bottom"/>
            <w:hideMark/>
          </w:tcPr>
          <w:p w14:paraId="3B2469B6" w14:textId="7AF913A1" w:rsidR="007A2042" w:rsidRPr="00171131" w:rsidRDefault="007A2042" w:rsidP="007A2042">
            <w:pPr>
              <w:spacing w:after="0" w:line="240" w:lineRule="auto"/>
              <w:ind w:left="-57" w:right="57"/>
              <w:jc w:val="right"/>
              <w:rPr>
                <w:rFonts w:ascii="Times New Roman" w:hAnsi="Times New Roman"/>
              </w:rPr>
            </w:pPr>
            <w:r w:rsidRPr="00171131">
              <w:rPr>
                <w:rFonts w:ascii="Times New Roman" w:hAnsi="Times New Roman"/>
              </w:rPr>
              <w:t>100,379</w:t>
            </w:r>
          </w:p>
        </w:tc>
      </w:tr>
      <w:tr w:rsidR="007A2042" w:rsidRPr="00171131" w14:paraId="155DCDBC" w14:textId="77777777" w:rsidTr="00334021">
        <w:trPr>
          <w:trHeight w:val="20"/>
          <w:jc w:val="center"/>
        </w:trPr>
        <w:tc>
          <w:tcPr>
            <w:tcW w:w="850" w:type="dxa"/>
            <w:vMerge/>
            <w:hideMark/>
          </w:tcPr>
          <w:p w14:paraId="134F75A4" w14:textId="77777777" w:rsidR="007A2042" w:rsidRPr="00171131" w:rsidRDefault="007A2042" w:rsidP="007A2042">
            <w:pPr>
              <w:spacing w:after="0" w:line="240" w:lineRule="auto"/>
              <w:ind w:left="-57" w:right="-57"/>
              <w:jc w:val="center"/>
              <w:rPr>
                <w:rFonts w:ascii="Times New Roman" w:eastAsia="Calibri" w:hAnsi="Times New Roman" w:cs="Times New Roman"/>
              </w:rPr>
            </w:pPr>
          </w:p>
        </w:tc>
        <w:tc>
          <w:tcPr>
            <w:tcW w:w="3969" w:type="dxa"/>
            <w:vMerge/>
            <w:hideMark/>
          </w:tcPr>
          <w:p w14:paraId="6A60BD69" w14:textId="77777777" w:rsidR="007A2042" w:rsidRPr="00171131" w:rsidRDefault="007A2042" w:rsidP="007A2042">
            <w:pPr>
              <w:spacing w:after="0" w:line="240" w:lineRule="auto"/>
              <w:rPr>
                <w:rFonts w:ascii="Times New Roman" w:eastAsia="Calibri" w:hAnsi="Times New Roman" w:cs="Times New Roman"/>
                <w:iCs/>
              </w:rPr>
            </w:pPr>
          </w:p>
        </w:tc>
        <w:tc>
          <w:tcPr>
            <w:tcW w:w="1703" w:type="dxa"/>
            <w:vAlign w:val="bottom"/>
            <w:hideMark/>
          </w:tcPr>
          <w:p w14:paraId="1C4F6520" w14:textId="77777777" w:rsidR="007A2042" w:rsidRPr="00171131" w:rsidRDefault="007A2042" w:rsidP="007A2042">
            <w:pPr>
              <w:spacing w:after="0" w:line="240" w:lineRule="auto"/>
              <w:ind w:left="-57" w:right="-57"/>
              <w:jc w:val="center"/>
              <w:rPr>
                <w:rFonts w:ascii="Times New Roman" w:eastAsia="Calibri" w:hAnsi="Times New Roman" w:cs="Times New Roman"/>
                <w:iCs/>
              </w:rPr>
            </w:pPr>
            <w:proofErr w:type="spellStart"/>
            <w:r w:rsidRPr="006A5A72">
              <w:rPr>
                <w:rFonts w:ascii="Times New Roman" w:hAnsi="Times New Roman" w:cs="Times New Roman"/>
                <w:iCs/>
              </w:rPr>
              <w:t>Million</w:t>
            </w:r>
            <w:proofErr w:type="spellEnd"/>
            <w:r w:rsidRPr="006A5A72">
              <w:rPr>
                <w:rFonts w:ascii="Times New Roman" w:hAnsi="Times New Roman" w:cs="Times New Roman"/>
                <w:iCs/>
              </w:rPr>
              <w:t xml:space="preserve"> </w:t>
            </w:r>
            <w:proofErr w:type="spellStart"/>
            <w:r w:rsidRPr="006A5A72">
              <w:rPr>
                <w:rFonts w:ascii="Times New Roman" w:hAnsi="Times New Roman" w:cs="Times New Roman"/>
                <w:iCs/>
              </w:rPr>
              <w:t>rubles</w:t>
            </w:r>
            <w:proofErr w:type="spellEnd"/>
            <w:r w:rsidRPr="006A5A72">
              <w:rPr>
                <w:rFonts w:ascii="Times New Roman" w:hAnsi="Times New Roman" w:cs="Times New Roman"/>
                <w:iCs/>
              </w:rPr>
              <w:t xml:space="preserve"> </w:t>
            </w:r>
            <w:proofErr w:type="spellStart"/>
            <w:r w:rsidRPr="006A5A72">
              <w:rPr>
                <w:rFonts w:ascii="Times New Roman" w:hAnsi="Times New Roman" w:cs="Times New Roman"/>
                <w:iCs/>
              </w:rPr>
              <w:t>with</w:t>
            </w:r>
            <w:proofErr w:type="spellEnd"/>
            <w:r w:rsidRPr="006A5A72">
              <w:rPr>
                <w:rFonts w:ascii="Times New Roman" w:hAnsi="Times New Roman" w:cs="Times New Roman"/>
                <w:iCs/>
              </w:rPr>
              <w:t xml:space="preserve"> VAT</w:t>
            </w:r>
          </w:p>
        </w:tc>
        <w:tc>
          <w:tcPr>
            <w:tcW w:w="1417" w:type="dxa"/>
            <w:vAlign w:val="bottom"/>
          </w:tcPr>
          <w:p w14:paraId="2CE73965" w14:textId="195C7338" w:rsidR="007A2042" w:rsidRPr="00171131" w:rsidRDefault="007A2042" w:rsidP="007A2042">
            <w:pPr>
              <w:spacing w:after="0" w:line="240" w:lineRule="auto"/>
              <w:ind w:left="-57" w:right="57"/>
              <w:jc w:val="right"/>
              <w:rPr>
                <w:rFonts w:ascii="Times New Roman" w:hAnsi="Times New Roman" w:cs="Times New Roman"/>
              </w:rPr>
            </w:pPr>
            <w:r w:rsidRPr="00171131">
              <w:rPr>
                <w:rFonts w:ascii="Times New Roman" w:hAnsi="Times New Roman"/>
              </w:rPr>
              <w:t>0,735</w:t>
            </w:r>
          </w:p>
        </w:tc>
        <w:tc>
          <w:tcPr>
            <w:tcW w:w="1417" w:type="dxa"/>
            <w:vAlign w:val="bottom"/>
            <w:hideMark/>
          </w:tcPr>
          <w:p w14:paraId="3D919715" w14:textId="0B8906C8" w:rsidR="007A2042" w:rsidRPr="00171131" w:rsidRDefault="007A2042" w:rsidP="007A2042">
            <w:pPr>
              <w:spacing w:after="0" w:line="240" w:lineRule="auto"/>
              <w:ind w:left="-57" w:right="57"/>
              <w:jc w:val="right"/>
              <w:rPr>
                <w:rFonts w:ascii="Times New Roman" w:eastAsia="Calibri" w:hAnsi="Times New Roman" w:cs="Times New Roman"/>
              </w:rPr>
            </w:pPr>
            <w:r w:rsidRPr="00171131">
              <w:rPr>
                <w:rFonts w:ascii="Times New Roman" w:hAnsi="Times New Roman"/>
              </w:rPr>
              <w:t>1,259</w:t>
            </w:r>
          </w:p>
        </w:tc>
      </w:tr>
      <w:tr w:rsidR="007A2042" w:rsidRPr="00171131" w14:paraId="680F43B4" w14:textId="77777777" w:rsidTr="00334021">
        <w:trPr>
          <w:trHeight w:val="20"/>
          <w:jc w:val="center"/>
        </w:trPr>
        <w:tc>
          <w:tcPr>
            <w:tcW w:w="850" w:type="dxa"/>
          </w:tcPr>
          <w:p w14:paraId="4AAA5540" w14:textId="77777777" w:rsidR="007A2042" w:rsidRPr="00171131" w:rsidRDefault="007A2042" w:rsidP="007A2042">
            <w:pPr>
              <w:spacing w:after="0" w:line="240" w:lineRule="auto"/>
              <w:ind w:left="-57" w:right="-57"/>
              <w:jc w:val="center"/>
              <w:rPr>
                <w:rFonts w:ascii="Times New Roman" w:eastAsia="Calibri" w:hAnsi="Times New Roman" w:cs="Times New Roman"/>
              </w:rPr>
            </w:pPr>
            <w:r w:rsidRPr="00171131">
              <w:rPr>
                <w:rFonts w:ascii="Times New Roman" w:hAnsi="Times New Roman" w:cs="Times New Roman"/>
              </w:rPr>
              <w:t>1.2.2.</w:t>
            </w:r>
          </w:p>
        </w:tc>
        <w:tc>
          <w:tcPr>
            <w:tcW w:w="3969" w:type="dxa"/>
          </w:tcPr>
          <w:p w14:paraId="03955BAF" w14:textId="77777777" w:rsidR="007A2042" w:rsidRPr="00171131" w:rsidRDefault="007A2042" w:rsidP="007A2042">
            <w:pPr>
              <w:spacing w:after="0" w:line="240" w:lineRule="auto"/>
              <w:rPr>
                <w:rFonts w:ascii="Times New Roman" w:eastAsia="Calibri" w:hAnsi="Times New Roman" w:cs="Times New Roman"/>
                <w:iCs/>
              </w:rPr>
            </w:pPr>
            <w:r>
              <w:rPr>
                <w:rFonts w:ascii="Times New Roman" w:eastAsia="Times New Roman" w:hAnsi="Times New Roman" w:cs="Times New Roman"/>
                <w:iCs/>
                <w:lang w:val="en-US"/>
              </w:rPr>
              <w:t>h</w:t>
            </w:r>
            <w:r w:rsidRPr="00A52DC9">
              <w:rPr>
                <w:rFonts w:ascii="Times New Roman" w:eastAsia="Times New Roman" w:hAnsi="Times New Roman" w:cs="Times New Roman"/>
                <w:iCs/>
                <w:lang w:val="en-US"/>
              </w:rPr>
              <w:t>ot-water supply</w:t>
            </w:r>
          </w:p>
        </w:tc>
        <w:tc>
          <w:tcPr>
            <w:tcW w:w="1703" w:type="dxa"/>
            <w:vAlign w:val="bottom"/>
          </w:tcPr>
          <w:p w14:paraId="13EAFD7A" w14:textId="77777777" w:rsidR="007A2042" w:rsidRPr="00171131" w:rsidRDefault="007A2042" w:rsidP="007A2042">
            <w:pPr>
              <w:spacing w:after="0" w:line="240" w:lineRule="auto"/>
              <w:ind w:left="-57" w:right="-57"/>
              <w:jc w:val="center"/>
              <w:rPr>
                <w:rFonts w:ascii="Times New Roman" w:hAnsi="Times New Roman" w:cs="Times New Roman"/>
                <w:iCs/>
              </w:rPr>
            </w:pPr>
            <w:proofErr w:type="spellStart"/>
            <w:r w:rsidRPr="006A5A72">
              <w:rPr>
                <w:rFonts w:ascii="Times New Roman" w:hAnsi="Times New Roman" w:cs="Times New Roman"/>
                <w:iCs/>
              </w:rPr>
              <w:t>thousand</w:t>
            </w:r>
            <w:proofErr w:type="spellEnd"/>
            <w:r w:rsidRPr="006A5A72">
              <w:rPr>
                <w:rFonts w:ascii="Times New Roman" w:hAnsi="Times New Roman" w:cs="Times New Roman"/>
                <w:iCs/>
              </w:rPr>
              <w:t xml:space="preserve"> m3</w:t>
            </w:r>
          </w:p>
        </w:tc>
        <w:tc>
          <w:tcPr>
            <w:tcW w:w="1417" w:type="dxa"/>
            <w:vAlign w:val="bottom"/>
          </w:tcPr>
          <w:p w14:paraId="390AEDF0" w14:textId="0331E41A" w:rsidR="007A2042" w:rsidRPr="00171131" w:rsidRDefault="007A2042" w:rsidP="007A2042">
            <w:pPr>
              <w:spacing w:after="0" w:line="240" w:lineRule="auto"/>
              <w:ind w:left="-57" w:right="57"/>
              <w:jc w:val="right"/>
              <w:rPr>
                <w:rFonts w:ascii="Times New Roman" w:hAnsi="Times New Roman" w:cs="Times New Roman"/>
              </w:rPr>
            </w:pPr>
            <w:r w:rsidRPr="00171131">
              <w:rPr>
                <w:rFonts w:ascii="Times New Roman" w:hAnsi="Times New Roman" w:cs="Times New Roman"/>
              </w:rPr>
              <w:t>−</w:t>
            </w:r>
          </w:p>
        </w:tc>
        <w:tc>
          <w:tcPr>
            <w:tcW w:w="1417" w:type="dxa"/>
            <w:vAlign w:val="bottom"/>
          </w:tcPr>
          <w:p w14:paraId="7356E800" w14:textId="5AF103C7" w:rsidR="007A2042" w:rsidRPr="00171131" w:rsidRDefault="007A2042" w:rsidP="007A2042">
            <w:pPr>
              <w:spacing w:after="0" w:line="240" w:lineRule="auto"/>
              <w:ind w:left="-57" w:right="57"/>
              <w:jc w:val="right"/>
              <w:rPr>
                <w:rFonts w:ascii="Times New Roman" w:hAnsi="Times New Roman" w:cs="Times New Roman"/>
              </w:rPr>
            </w:pPr>
            <w:r w:rsidRPr="00171131">
              <w:rPr>
                <w:rFonts w:ascii="Times New Roman" w:hAnsi="Times New Roman" w:cs="Times New Roman"/>
              </w:rPr>
              <w:t>−</w:t>
            </w:r>
          </w:p>
        </w:tc>
      </w:tr>
      <w:tr w:rsidR="007A2042" w:rsidRPr="00171131" w14:paraId="22888EF7" w14:textId="77777777" w:rsidTr="00334021">
        <w:trPr>
          <w:trHeight w:val="20"/>
          <w:jc w:val="center"/>
        </w:trPr>
        <w:tc>
          <w:tcPr>
            <w:tcW w:w="850" w:type="dxa"/>
          </w:tcPr>
          <w:p w14:paraId="2CA54C66" w14:textId="77777777" w:rsidR="007A2042" w:rsidRPr="00171131" w:rsidRDefault="007A2042" w:rsidP="007A2042">
            <w:pPr>
              <w:spacing w:after="0" w:line="240" w:lineRule="auto"/>
              <w:ind w:left="-57" w:right="-57"/>
              <w:jc w:val="center"/>
              <w:rPr>
                <w:rFonts w:ascii="Times New Roman" w:eastAsia="Calibri" w:hAnsi="Times New Roman" w:cs="Times New Roman"/>
              </w:rPr>
            </w:pPr>
          </w:p>
        </w:tc>
        <w:tc>
          <w:tcPr>
            <w:tcW w:w="3969" w:type="dxa"/>
          </w:tcPr>
          <w:p w14:paraId="5C70B022" w14:textId="77777777" w:rsidR="007A2042" w:rsidRPr="00171131" w:rsidRDefault="007A2042" w:rsidP="007A2042">
            <w:pPr>
              <w:spacing w:after="0" w:line="240" w:lineRule="auto"/>
              <w:rPr>
                <w:rFonts w:ascii="Times New Roman" w:eastAsia="Calibri" w:hAnsi="Times New Roman" w:cs="Times New Roman"/>
                <w:iCs/>
              </w:rPr>
            </w:pPr>
          </w:p>
        </w:tc>
        <w:tc>
          <w:tcPr>
            <w:tcW w:w="1703" w:type="dxa"/>
            <w:vAlign w:val="bottom"/>
          </w:tcPr>
          <w:p w14:paraId="6A21E257" w14:textId="77777777" w:rsidR="007A2042" w:rsidRPr="00171131" w:rsidRDefault="007A2042" w:rsidP="007A2042">
            <w:pPr>
              <w:spacing w:after="0" w:line="240" w:lineRule="auto"/>
              <w:ind w:left="-57" w:right="-57"/>
              <w:jc w:val="center"/>
              <w:rPr>
                <w:rFonts w:ascii="Times New Roman" w:hAnsi="Times New Roman" w:cs="Times New Roman"/>
                <w:iCs/>
              </w:rPr>
            </w:pPr>
            <w:proofErr w:type="spellStart"/>
            <w:r w:rsidRPr="006A5A72">
              <w:rPr>
                <w:rFonts w:ascii="Times New Roman" w:hAnsi="Times New Roman" w:cs="Times New Roman"/>
                <w:iCs/>
              </w:rPr>
              <w:t>Million</w:t>
            </w:r>
            <w:proofErr w:type="spellEnd"/>
            <w:r w:rsidRPr="006A5A72">
              <w:rPr>
                <w:rFonts w:ascii="Times New Roman" w:hAnsi="Times New Roman" w:cs="Times New Roman"/>
                <w:iCs/>
              </w:rPr>
              <w:t xml:space="preserve"> </w:t>
            </w:r>
            <w:proofErr w:type="spellStart"/>
            <w:r w:rsidRPr="006A5A72">
              <w:rPr>
                <w:rFonts w:ascii="Times New Roman" w:hAnsi="Times New Roman" w:cs="Times New Roman"/>
                <w:iCs/>
              </w:rPr>
              <w:t>rubles</w:t>
            </w:r>
            <w:proofErr w:type="spellEnd"/>
            <w:r w:rsidRPr="006A5A72">
              <w:rPr>
                <w:rFonts w:ascii="Times New Roman" w:hAnsi="Times New Roman" w:cs="Times New Roman"/>
                <w:iCs/>
              </w:rPr>
              <w:t xml:space="preserve"> </w:t>
            </w:r>
            <w:proofErr w:type="spellStart"/>
            <w:r w:rsidRPr="006A5A72">
              <w:rPr>
                <w:rFonts w:ascii="Times New Roman" w:hAnsi="Times New Roman" w:cs="Times New Roman"/>
                <w:iCs/>
              </w:rPr>
              <w:t>with</w:t>
            </w:r>
            <w:proofErr w:type="spellEnd"/>
            <w:r w:rsidRPr="006A5A72">
              <w:rPr>
                <w:rFonts w:ascii="Times New Roman" w:hAnsi="Times New Roman" w:cs="Times New Roman"/>
                <w:iCs/>
              </w:rPr>
              <w:t xml:space="preserve"> VAT</w:t>
            </w:r>
          </w:p>
        </w:tc>
        <w:tc>
          <w:tcPr>
            <w:tcW w:w="1417" w:type="dxa"/>
            <w:vAlign w:val="bottom"/>
          </w:tcPr>
          <w:p w14:paraId="30F50337" w14:textId="63FCB078" w:rsidR="007A2042" w:rsidRPr="00171131" w:rsidRDefault="007A2042" w:rsidP="007A2042">
            <w:pPr>
              <w:spacing w:after="0" w:line="240" w:lineRule="auto"/>
              <w:ind w:left="-57" w:right="57"/>
              <w:jc w:val="right"/>
              <w:rPr>
                <w:rFonts w:ascii="Times New Roman" w:hAnsi="Times New Roman" w:cs="Times New Roman"/>
              </w:rPr>
            </w:pPr>
            <w:r w:rsidRPr="00171131">
              <w:rPr>
                <w:rFonts w:ascii="Times New Roman" w:hAnsi="Times New Roman" w:cs="Times New Roman"/>
              </w:rPr>
              <w:t>−</w:t>
            </w:r>
          </w:p>
        </w:tc>
        <w:tc>
          <w:tcPr>
            <w:tcW w:w="1417" w:type="dxa"/>
            <w:vAlign w:val="bottom"/>
          </w:tcPr>
          <w:p w14:paraId="42892621" w14:textId="69A974F5" w:rsidR="007A2042" w:rsidRPr="00171131" w:rsidRDefault="007A2042" w:rsidP="007A2042">
            <w:pPr>
              <w:spacing w:after="0" w:line="240" w:lineRule="auto"/>
              <w:ind w:left="-57" w:right="57"/>
              <w:jc w:val="right"/>
              <w:rPr>
                <w:rFonts w:ascii="Times New Roman" w:hAnsi="Times New Roman" w:cs="Times New Roman"/>
              </w:rPr>
            </w:pPr>
            <w:r w:rsidRPr="00171131">
              <w:rPr>
                <w:rFonts w:ascii="Times New Roman" w:hAnsi="Times New Roman" w:cs="Times New Roman"/>
              </w:rPr>
              <w:t>−</w:t>
            </w:r>
          </w:p>
        </w:tc>
      </w:tr>
      <w:tr w:rsidR="007A2042" w:rsidRPr="00171131" w14:paraId="2C89778E" w14:textId="77777777" w:rsidTr="00334021">
        <w:trPr>
          <w:trHeight w:val="20"/>
          <w:jc w:val="center"/>
        </w:trPr>
        <w:tc>
          <w:tcPr>
            <w:tcW w:w="850" w:type="dxa"/>
          </w:tcPr>
          <w:p w14:paraId="6BE15E70" w14:textId="77777777" w:rsidR="007A2042" w:rsidRPr="00171131" w:rsidRDefault="007A2042" w:rsidP="007A2042">
            <w:pPr>
              <w:spacing w:after="0" w:line="240" w:lineRule="auto"/>
              <w:ind w:left="-57" w:right="-57"/>
              <w:jc w:val="center"/>
              <w:rPr>
                <w:rFonts w:ascii="Times New Roman" w:hAnsi="Times New Roman" w:cs="Times New Roman"/>
              </w:rPr>
            </w:pPr>
            <w:r w:rsidRPr="00171131">
              <w:rPr>
                <w:rFonts w:ascii="Times New Roman" w:hAnsi="Times New Roman" w:cs="Times New Roman"/>
              </w:rPr>
              <w:t>1.2.3.</w:t>
            </w:r>
          </w:p>
        </w:tc>
        <w:tc>
          <w:tcPr>
            <w:tcW w:w="3969" w:type="dxa"/>
          </w:tcPr>
          <w:p w14:paraId="3FF0DE2E" w14:textId="77777777" w:rsidR="007A2042" w:rsidRPr="00171131" w:rsidRDefault="007A2042" w:rsidP="007A2042">
            <w:pPr>
              <w:spacing w:after="0" w:line="240" w:lineRule="auto"/>
              <w:rPr>
                <w:rFonts w:ascii="Times New Roman" w:hAnsi="Times New Roman" w:cs="Times New Roman"/>
                <w:iCs/>
              </w:rPr>
            </w:pPr>
            <w:r>
              <w:rPr>
                <w:rFonts w:ascii="Times New Roman" w:eastAsia="Times New Roman" w:hAnsi="Times New Roman" w:cs="Times New Roman"/>
                <w:iCs/>
                <w:lang w:val="en-US"/>
              </w:rPr>
              <w:t>cold</w:t>
            </w:r>
            <w:r w:rsidRPr="007E2A42">
              <w:rPr>
                <w:rFonts w:ascii="Times New Roman" w:eastAsia="Times New Roman" w:hAnsi="Times New Roman" w:cs="Times New Roman"/>
                <w:iCs/>
                <w:lang w:val="en-US"/>
              </w:rPr>
              <w:t>-water supply</w:t>
            </w:r>
          </w:p>
        </w:tc>
        <w:tc>
          <w:tcPr>
            <w:tcW w:w="1703" w:type="dxa"/>
            <w:vAlign w:val="bottom"/>
          </w:tcPr>
          <w:p w14:paraId="16886F58" w14:textId="77777777" w:rsidR="007A2042" w:rsidRPr="00171131" w:rsidRDefault="007A2042" w:rsidP="007A2042">
            <w:pPr>
              <w:spacing w:after="0" w:line="240" w:lineRule="auto"/>
              <w:ind w:left="-57" w:right="-57"/>
              <w:jc w:val="center"/>
              <w:rPr>
                <w:rFonts w:ascii="Times New Roman" w:hAnsi="Times New Roman" w:cs="Times New Roman"/>
                <w:iCs/>
              </w:rPr>
            </w:pPr>
            <w:proofErr w:type="spellStart"/>
            <w:r w:rsidRPr="006A5A72">
              <w:rPr>
                <w:rFonts w:ascii="Times New Roman" w:hAnsi="Times New Roman" w:cs="Times New Roman"/>
                <w:iCs/>
              </w:rPr>
              <w:t>thousand</w:t>
            </w:r>
            <w:proofErr w:type="spellEnd"/>
            <w:r w:rsidRPr="006A5A72">
              <w:rPr>
                <w:rFonts w:ascii="Times New Roman" w:hAnsi="Times New Roman" w:cs="Times New Roman"/>
                <w:iCs/>
              </w:rPr>
              <w:t xml:space="preserve"> m3</w:t>
            </w:r>
          </w:p>
        </w:tc>
        <w:tc>
          <w:tcPr>
            <w:tcW w:w="1417" w:type="dxa"/>
            <w:vAlign w:val="bottom"/>
          </w:tcPr>
          <w:p w14:paraId="0B243446" w14:textId="781B67A6" w:rsidR="007A2042" w:rsidRPr="00171131" w:rsidRDefault="007A2042" w:rsidP="007A2042">
            <w:pPr>
              <w:spacing w:after="0" w:line="240" w:lineRule="auto"/>
              <w:ind w:left="-57" w:right="57"/>
              <w:jc w:val="right"/>
              <w:rPr>
                <w:rFonts w:ascii="Times New Roman" w:hAnsi="Times New Roman"/>
              </w:rPr>
            </w:pPr>
            <w:r w:rsidRPr="00171131">
              <w:rPr>
                <w:rFonts w:ascii="Times New Roman" w:hAnsi="Times New Roman"/>
              </w:rPr>
              <w:t>73,191</w:t>
            </w:r>
          </w:p>
        </w:tc>
        <w:tc>
          <w:tcPr>
            <w:tcW w:w="1417" w:type="dxa"/>
            <w:vAlign w:val="bottom"/>
          </w:tcPr>
          <w:p w14:paraId="06F628D7" w14:textId="78E549A4" w:rsidR="007A2042" w:rsidRPr="00171131" w:rsidRDefault="007A2042" w:rsidP="007A2042">
            <w:pPr>
              <w:spacing w:after="0" w:line="240" w:lineRule="auto"/>
              <w:ind w:left="-57" w:right="57"/>
              <w:jc w:val="right"/>
              <w:rPr>
                <w:rFonts w:ascii="Times New Roman" w:hAnsi="Times New Roman"/>
              </w:rPr>
            </w:pPr>
            <w:r w:rsidRPr="00171131">
              <w:rPr>
                <w:rFonts w:ascii="Times New Roman" w:hAnsi="Times New Roman"/>
              </w:rPr>
              <w:t>68,698</w:t>
            </w:r>
          </w:p>
        </w:tc>
      </w:tr>
      <w:tr w:rsidR="007A2042" w:rsidRPr="00171131" w14:paraId="76DD29FB" w14:textId="77777777" w:rsidTr="00334021">
        <w:trPr>
          <w:trHeight w:val="20"/>
          <w:jc w:val="center"/>
        </w:trPr>
        <w:tc>
          <w:tcPr>
            <w:tcW w:w="850" w:type="dxa"/>
          </w:tcPr>
          <w:p w14:paraId="30BC45F3" w14:textId="77777777" w:rsidR="007A2042" w:rsidRPr="00171131" w:rsidRDefault="007A2042" w:rsidP="007A2042">
            <w:pPr>
              <w:spacing w:after="0" w:line="240" w:lineRule="auto"/>
              <w:ind w:left="-57" w:right="-57"/>
              <w:jc w:val="center"/>
              <w:rPr>
                <w:rFonts w:ascii="Times New Roman" w:hAnsi="Times New Roman" w:cs="Times New Roman"/>
              </w:rPr>
            </w:pPr>
          </w:p>
        </w:tc>
        <w:tc>
          <w:tcPr>
            <w:tcW w:w="3969" w:type="dxa"/>
          </w:tcPr>
          <w:p w14:paraId="41D43A11" w14:textId="77777777" w:rsidR="007A2042" w:rsidRPr="00171131" w:rsidRDefault="007A2042" w:rsidP="007A2042">
            <w:pPr>
              <w:spacing w:after="0" w:line="240" w:lineRule="auto"/>
              <w:rPr>
                <w:rFonts w:ascii="Times New Roman" w:hAnsi="Times New Roman" w:cs="Times New Roman"/>
                <w:iCs/>
              </w:rPr>
            </w:pPr>
          </w:p>
        </w:tc>
        <w:tc>
          <w:tcPr>
            <w:tcW w:w="1703" w:type="dxa"/>
            <w:vAlign w:val="bottom"/>
          </w:tcPr>
          <w:p w14:paraId="05C48043" w14:textId="77777777" w:rsidR="007A2042" w:rsidRPr="00171131" w:rsidRDefault="007A2042" w:rsidP="007A2042">
            <w:pPr>
              <w:spacing w:after="0" w:line="240" w:lineRule="auto"/>
              <w:ind w:left="-57" w:right="-57"/>
              <w:jc w:val="center"/>
              <w:rPr>
                <w:rFonts w:ascii="Times New Roman" w:hAnsi="Times New Roman" w:cs="Times New Roman"/>
                <w:iCs/>
              </w:rPr>
            </w:pPr>
            <w:proofErr w:type="spellStart"/>
            <w:r w:rsidRPr="006A5A72">
              <w:rPr>
                <w:rFonts w:ascii="Times New Roman" w:hAnsi="Times New Roman" w:cs="Times New Roman"/>
                <w:iCs/>
              </w:rPr>
              <w:t>Million</w:t>
            </w:r>
            <w:proofErr w:type="spellEnd"/>
            <w:r w:rsidRPr="006A5A72">
              <w:rPr>
                <w:rFonts w:ascii="Times New Roman" w:hAnsi="Times New Roman" w:cs="Times New Roman"/>
                <w:iCs/>
              </w:rPr>
              <w:t xml:space="preserve"> </w:t>
            </w:r>
            <w:proofErr w:type="spellStart"/>
            <w:r w:rsidRPr="006A5A72">
              <w:rPr>
                <w:rFonts w:ascii="Times New Roman" w:hAnsi="Times New Roman" w:cs="Times New Roman"/>
                <w:iCs/>
              </w:rPr>
              <w:t>rubles</w:t>
            </w:r>
            <w:proofErr w:type="spellEnd"/>
            <w:r w:rsidRPr="006A5A72">
              <w:rPr>
                <w:rFonts w:ascii="Times New Roman" w:hAnsi="Times New Roman" w:cs="Times New Roman"/>
                <w:iCs/>
              </w:rPr>
              <w:t xml:space="preserve"> </w:t>
            </w:r>
            <w:proofErr w:type="spellStart"/>
            <w:r w:rsidRPr="006A5A72">
              <w:rPr>
                <w:rFonts w:ascii="Times New Roman" w:hAnsi="Times New Roman" w:cs="Times New Roman"/>
                <w:iCs/>
              </w:rPr>
              <w:t>with</w:t>
            </w:r>
            <w:proofErr w:type="spellEnd"/>
            <w:r w:rsidRPr="006A5A72">
              <w:rPr>
                <w:rFonts w:ascii="Times New Roman" w:hAnsi="Times New Roman" w:cs="Times New Roman"/>
                <w:iCs/>
              </w:rPr>
              <w:t xml:space="preserve"> VAT</w:t>
            </w:r>
          </w:p>
        </w:tc>
        <w:tc>
          <w:tcPr>
            <w:tcW w:w="1417" w:type="dxa"/>
            <w:vAlign w:val="bottom"/>
          </w:tcPr>
          <w:p w14:paraId="5E7934E6" w14:textId="36EA52AE" w:rsidR="007A2042" w:rsidRPr="00171131" w:rsidRDefault="007A2042" w:rsidP="007A2042">
            <w:pPr>
              <w:spacing w:after="0" w:line="240" w:lineRule="auto"/>
              <w:ind w:left="-57" w:right="57"/>
              <w:jc w:val="right"/>
              <w:rPr>
                <w:rFonts w:ascii="Times New Roman" w:hAnsi="Times New Roman"/>
              </w:rPr>
            </w:pPr>
            <w:r w:rsidRPr="00171131">
              <w:rPr>
                <w:rFonts w:ascii="Times New Roman" w:hAnsi="Times New Roman"/>
              </w:rPr>
              <w:t>3,040</w:t>
            </w:r>
          </w:p>
        </w:tc>
        <w:tc>
          <w:tcPr>
            <w:tcW w:w="1417" w:type="dxa"/>
            <w:vAlign w:val="bottom"/>
          </w:tcPr>
          <w:p w14:paraId="6AEF3BFC" w14:textId="09D6E00B" w:rsidR="007A2042" w:rsidRPr="00171131" w:rsidRDefault="007A2042" w:rsidP="007A2042">
            <w:pPr>
              <w:spacing w:after="0" w:line="240" w:lineRule="auto"/>
              <w:ind w:left="-57" w:right="57"/>
              <w:jc w:val="right"/>
              <w:rPr>
                <w:rFonts w:ascii="Times New Roman" w:hAnsi="Times New Roman"/>
              </w:rPr>
            </w:pPr>
            <w:r w:rsidRPr="00171131">
              <w:rPr>
                <w:rFonts w:ascii="Times New Roman" w:hAnsi="Times New Roman"/>
              </w:rPr>
              <w:t>3,009</w:t>
            </w:r>
          </w:p>
        </w:tc>
      </w:tr>
      <w:tr w:rsidR="007A2042" w:rsidRPr="00171131" w14:paraId="355A881B" w14:textId="77777777" w:rsidTr="00334021">
        <w:trPr>
          <w:trHeight w:val="20"/>
          <w:jc w:val="center"/>
        </w:trPr>
        <w:tc>
          <w:tcPr>
            <w:tcW w:w="850" w:type="dxa"/>
            <w:hideMark/>
          </w:tcPr>
          <w:p w14:paraId="1DA070B5" w14:textId="77777777" w:rsidR="007A2042" w:rsidRPr="00171131" w:rsidRDefault="007A2042" w:rsidP="007A2042">
            <w:pPr>
              <w:spacing w:after="0" w:line="240" w:lineRule="auto"/>
              <w:ind w:left="-57" w:right="-57"/>
              <w:jc w:val="center"/>
              <w:rPr>
                <w:rFonts w:ascii="Times New Roman" w:eastAsia="Calibri" w:hAnsi="Times New Roman" w:cs="Times New Roman"/>
              </w:rPr>
            </w:pPr>
            <w:r w:rsidRPr="00171131">
              <w:rPr>
                <w:rFonts w:ascii="Times New Roman" w:hAnsi="Times New Roman" w:cs="Times New Roman"/>
                <w:b/>
                <w:bCs/>
              </w:rPr>
              <w:t>1.3.</w:t>
            </w:r>
          </w:p>
        </w:tc>
        <w:tc>
          <w:tcPr>
            <w:tcW w:w="3969" w:type="dxa"/>
            <w:hideMark/>
          </w:tcPr>
          <w:p w14:paraId="2F10803C" w14:textId="77777777" w:rsidR="007A2042" w:rsidRPr="00A52DC9" w:rsidRDefault="007A2042" w:rsidP="007A2042">
            <w:pPr>
              <w:spacing w:after="0" w:line="240" w:lineRule="auto"/>
              <w:rPr>
                <w:rFonts w:ascii="Times New Roman" w:eastAsia="Calibri" w:hAnsi="Times New Roman" w:cs="Times New Roman"/>
                <w:iCs/>
                <w:lang w:val="en-US"/>
              </w:rPr>
            </w:pPr>
            <w:r w:rsidRPr="007E2A42">
              <w:rPr>
                <w:rFonts w:ascii="Times New Roman" w:eastAsia="Times New Roman" w:hAnsi="Times New Roman" w:cs="Times New Roman"/>
                <w:b/>
                <w:bCs/>
                <w:iCs/>
                <w:lang w:val="en-US"/>
              </w:rPr>
              <w:t>Equipped with devices for energy resources accounting, consumed for housekeeping needs of the Company</w:t>
            </w:r>
          </w:p>
        </w:tc>
        <w:tc>
          <w:tcPr>
            <w:tcW w:w="1703" w:type="dxa"/>
            <w:vAlign w:val="bottom"/>
            <w:hideMark/>
          </w:tcPr>
          <w:p w14:paraId="27144548" w14:textId="77777777" w:rsidR="007A2042" w:rsidRPr="00171131" w:rsidRDefault="007A2042" w:rsidP="007A2042">
            <w:pPr>
              <w:spacing w:after="0" w:line="240" w:lineRule="auto"/>
              <w:ind w:left="-57" w:right="-57"/>
              <w:jc w:val="center"/>
              <w:rPr>
                <w:rFonts w:ascii="Times New Roman" w:eastAsia="Calibri" w:hAnsi="Times New Roman" w:cs="Times New Roman"/>
                <w:iCs/>
              </w:rPr>
            </w:pPr>
            <w:r w:rsidRPr="00171131">
              <w:rPr>
                <w:rFonts w:ascii="Times New Roman" w:hAnsi="Times New Roman" w:cs="Times New Roman"/>
                <w:b/>
                <w:bCs/>
                <w:iCs/>
              </w:rPr>
              <w:t>%</w:t>
            </w:r>
          </w:p>
        </w:tc>
        <w:tc>
          <w:tcPr>
            <w:tcW w:w="1417" w:type="dxa"/>
            <w:vAlign w:val="bottom"/>
          </w:tcPr>
          <w:p w14:paraId="4FB29992" w14:textId="10A665D8" w:rsidR="007A2042" w:rsidRPr="00171131" w:rsidRDefault="007A2042" w:rsidP="007A2042">
            <w:pPr>
              <w:spacing w:after="0" w:line="240" w:lineRule="auto"/>
              <w:ind w:left="-57" w:right="57"/>
              <w:jc w:val="right"/>
              <w:rPr>
                <w:rFonts w:ascii="Times New Roman" w:hAnsi="Times New Roman" w:cs="Times New Roman"/>
                <w:b/>
              </w:rPr>
            </w:pPr>
            <w:r w:rsidRPr="00171131">
              <w:rPr>
                <w:rFonts w:ascii="Times New Roman" w:hAnsi="Times New Roman"/>
                <w:b/>
              </w:rPr>
              <w:t>100</w:t>
            </w:r>
          </w:p>
        </w:tc>
        <w:tc>
          <w:tcPr>
            <w:tcW w:w="1417" w:type="dxa"/>
            <w:vAlign w:val="bottom"/>
            <w:hideMark/>
          </w:tcPr>
          <w:p w14:paraId="11BA5BA5" w14:textId="71D3A981" w:rsidR="007A2042" w:rsidRPr="00171131" w:rsidRDefault="007A2042" w:rsidP="007A2042">
            <w:pPr>
              <w:spacing w:after="0" w:line="240" w:lineRule="auto"/>
              <w:ind w:left="-57" w:right="57"/>
              <w:jc w:val="right"/>
              <w:rPr>
                <w:rFonts w:ascii="Times New Roman" w:eastAsia="Calibri" w:hAnsi="Times New Roman" w:cs="Times New Roman"/>
                <w:b/>
              </w:rPr>
            </w:pPr>
            <w:r w:rsidRPr="00171131">
              <w:rPr>
                <w:rFonts w:ascii="Times New Roman" w:hAnsi="Times New Roman"/>
                <w:b/>
              </w:rPr>
              <w:t>100</w:t>
            </w:r>
          </w:p>
        </w:tc>
      </w:tr>
      <w:tr w:rsidR="007A2042" w:rsidRPr="00171131" w14:paraId="52488711" w14:textId="77777777" w:rsidTr="00334021">
        <w:trPr>
          <w:trHeight w:val="20"/>
          <w:jc w:val="center"/>
        </w:trPr>
        <w:tc>
          <w:tcPr>
            <w:tcW w:w="850" w:type="dxa"/>
            <w:hideMark/>
          </w:tcPr>
          <w:p w14:paraId="6D24525E" w14:textId="77777777" w:rsidR="007A2042" w:rsidRPr="00171131" w:rsidRDefault="007A2042" w:rsidP="007A2042">
            <w:pPr>
              <w:spacing w:after="0" w:line="240" w:lineRule="auto"/>
              <w:ind w:left="-57" w:right="-57"/>
              <w:jc w:val="center"/>
              <w:rPr>
                <w:rFonts w:ascii="Times New Roman" w:eastAsia="Calibri" w:hAnsi="Times New Roman" w:cs="Times New Roman"/>
                <w:b/>
                <w:bCs/>
              </w:rPr>
            </w:pPr>
            <w:r w:rsidRPr="00171131">
              <w:rPr>
                <w:rFonts w:ascii="Times New Roman" w:hAnsi="Times New Roman" w:cs="Times New Roman"/>
                <w:b/>
                <w:bCs/>
              </w:rPr>
              <w:t>1.4.</w:t>
            </w:r>
          </w:p>
        </w:tc>
        <w:tc>
          <w:tcPr>
            <w:tcW w:w="3969" w:type="dxa"/>
            <w:hideMark/>
          </w:tcPr>
          <w:p w14:paraId="2578C2D5" w14:textId="77777777" w:rsidR="007A2042" w:rsidRPr="00A52DC9" w:rsidRDefault="007A2042" w:rsidP="007A2042">
            <w:pPr>
              <w:spacing w:after="0" w:line="240" w:lineRule="auto"/>
              <w:rPr>
                <w:rFonts w:ascii="Times New Roman" w:hAnsi="Times New Roman" w:cs="Times New Roman"/>
                <w:b/>
                <w:bCs/>
                <w:iCs/>
                <w:lang w:val="en-US"/>
              </w:rPr>
            </w:pPr>
            <w:r w:rsidRPr="00A52DC9">
              <w:rPr>
                <w:rFonts w:ascii="Times New Roman" w:hAnsi="Times New Roman" w:cs="Times New Roman"/>
                <w:b/>
                <w:bCs/>
                <w:iCs/>
                <w:lang w:val="en-US"/>
              </w:rPr>
              <w:t>Equipped with smart devices for energy accounting of consumers at the retail market in accordance with the Intellectual Energy Accounting Development Program *</w:t>
            </w:r>
          </w:p>
        </w:tc>
        <w:tc>
          <w:tcPr>
            <w:tcW w:w="1703" w:type="dxa"/>
            <w:vAlign w:val="bottom"/>
            <w:hideMark/>
          </w:tcPr>
          <w:p w14:paraId="24D72166" w14:textId="77777777" w:rsidR="007A2042" w:rsidRPr="00171131" w:rsidRDefault="007A2042" w:rsidP="007A2042">
            <w:pPr>
              <w:spacing w:after="0" w:line="240" w:lineRule="auto"/>
              <w:ind w:left="-57" w:right="-57"/>
              <w:jc w:val="center"/>
              <w:rPr>
                <w:rFonts w:ascii="Times New Roman" w:eastAsia="Calibri" w:hAnsi="Times New Roman" w:cs="Times New Roman"/>
                <w:b/>
                <w:bCs/>
                <w:iCs/>
              </w:rPr>
            </w:pPr>
            <w:r w:rsidRPr="00171131">
              <w:rPr>
                <w:rFonts w:ascii="Times New Roman" w:hAnsi="Times New Roman" w:cs="Times New Roman"/>
                <w:b/>
                <w:bCs/>
                <w:iCs/>
              </w:rPr>
              <w:t>%</w:t>
            </w:r>
          </w:p>
        </w:tc>
        <w:tc>
          <w:tcPr>
            <w:tcW w:w="1417" w:type="dxa"/>
            <w:vAlign w:val="bottom"/>
          </w:tcPr>
          <w:p w14:paraId="6C290C7C" w14:textId="57776C6C" w:rsidR="007A2042" w:rsidRPr="00171131" w:rsidRDefault="007A2042" w:rsidP="007A2042">
            <w:pPr>
              <w:spacing w:after="0" w:line="240" w:lineRule="auto"/>
              <w:ind w:left="-57" w:right="57"/>
              <w:jc w:val="right"/>
              <w:rPr>
                <w:rFonts w:ascii="Times New Roman" w:hAnsi="Times New Roman" w:cs="Times New Roman"/>
                <w:b/>
                <w:bCs/>
              </w:rPr>
            </w:pPr>
            <w:r w:rsidRPr="00171131">
              <w:rPr>
                <w:rFonts w:ascii="Times New Roman" w:hAnsi="Times New Roman"/>
                <w:b/>
                <w:bCs/>
              </w:rPr>
              <w:t>73</w:t>
            </w:r>
            <w:r>
              <w:rPr>
                <w:rFonts w:ascii="Times New Roman" w:hAnsi="Times New Roman"/>
                <w:b/>
                <w:bCs/>
                <w:lang w:val="en-US"/>
              </w:rPr>
              <w:t>.</w:t>
            </w:r>
            <w:r w:rsidRPr="00171131">
              <w:rPr>
                <w:rFonts w:ascii="Times New Roman" w:hAnsi="Times New Roman"/>
                <w:b/>
                <w:bCs/>
              </w:rPr>
              <w:t>25</w:t>
            </w:r>
          </w:p>
        </w:tc>
        <w:tc>
          <w:tcPr>
            <w:tcW w:w="1417" w:type="dxa"/>
            <w:vAlign w:val="bottom"/>
            <w:hideMark/>
          </w:tcPr>
          <w:p w14:paraId="7DD0E75B" w14:textId="336B4DCB" w:rsidR="007A2042" w:rsidRPr="00171131" w:rsidRDefault="007A2042" w:rsidP="007A2042">
            <w:pPr>
              <w:spacing w:after="0" w:line="240" w:lineRule="auto"/>
              <w:ind w:left="-57" w:right="57"/>
              <w:jc w:val="right"/>
              <w:rPr>
                <w:rFonts w:ascii="Times New Roman" w:eastAsia="Calibri" w:hAnsi="Times New Roman" w:cs="Times New Roman"/>
                <w:b/>
                <w:bCs/>
              </w:rPr>
            </w:pPr>
            <w:r w:rsidRPr="00171131">
              <w:rPr>
                <w:rFonts w:ascii="Times New Roman" w:hAnsi="Times New Roman"/>
                <w:b/>
                <w:bCs/>
              </w:rPr>
              <w:t>23</w:t>
            </w:r>
            <w:r>
              <w:rPr>
                <w:rFonts w:ascii="Times New Roman" w:hAnsi="Times New Roman"/>
                <w:b/>
                <w:bCs/>
                <w:lang w:val="en-US"/>
              </w:rPr>
              <w:t>.</w:t>
            </w:r>
            <w:r w:rsidRPr="00171131">
              <w:rPr>
                <w:rFonts w:ascii="Times New Roman" w:hAnsi="Times New Roman"/>
                <w:b/>
                <w:bCs/>
              </w:rPr>
              <w:t>7</w:t>
            </w:r>
          </w:p>
        </w:tc>
      </w:tr>
    </w:tbl>
    <w:p w14:paraId="43727E81" w14:textId="77777777" w:rsidR="00CC6B66" w:rsidRPr="00A52DC9" w:rsidRDefault="00CC6B66" w:rsidP="00CC6B66">
      <w:pPr>
        <w:spacing w:before="120" w:after="0" w:line="240" w:lineRule="auto"/>
        <w:ind w:left="284" w:hanging="284"/>
        <w:jc w:val="both"/>
        <w:rPr>
          <w:rFonts w:ascii="Times New Roman" w:hAnsi="Times New Roman"/>
          <w:sz w:val="20"/>
          <w:szCs w:val="20"/>
          <w:lang w:val="en-US"/>
        </w:rPr>
      </w:pPr>
      <w:r w:rsidRPr="00A52DC9">
        <w:rPr>
          <w:rFonts w:ascii="Times New Roman" w:hAnsi="Times New Roman" w:cs="Times New Roman"/>
          <w:sz w:val="20"/>
          <w:szCs w:val="20"/>
          <w:lang w:val="en-US"/>
        </w:rPr>
        <w:t>*</w:t>
      </w:r>
      <w:r w:rsidRPr="00A52DC9">
        <w:rPr>
          <w:rFonts w:ascii="Times New Roman" w:hAnsi="Times New Roman"/>
          <w:sz w:val="20"/>
          <w:szCs w:val="20"/>
          <w:lang w:val="en-US"/>
        </w:rPr>
        <w:t xml:space="preserve"> </w:t>
      </w:r>
      <w:r w:rsidRPr="00A52DC9">
        <w:rPr>
          <w:rFonts w:ascii="Times New Roman" w:hAnsi="Times New Roman"/>
          <w:sz w:val="20"/>
          <w:szCs w:val="20"/>
          <w:lang w:val="en-US"/>
        </w:rPr>
        <w:tab/>
        <w:t>Equipped with smart devices for energy accounting</w:t>
      </w:r>
      <w:r>
        <w:rPr>
          <w:rFonts w:ascii="Times New Roman" w:hAnsi="Times New Roman"/>
          <w:sz w:val="20"/>
          <w:szCs w:val="20"/>
          <w:lang w:val="en-US"/>
        </w:rPr>
        <w:t xml:space="preserve"> is determined i</w:t>
      </w:r>
      <w:r w:rsidRPr="00A52DC9">
        <w:rPr>
          <w:rFonts w:ascii="Times New Roman" w:hAnsi="Times New Roman"/>
          <w:sz w:val="20"/>
          <w:szCs w:val="20"/>
          <w:lang w:val="en-US"/>
        </w:rPr>
        <w:t>n accordance with the requirements of Decree of the Government of the Russian Federation of</w:t>
      </w:r>
      <w:r>
        <w:rPr>
          <w:rFonts w:ascii="Times New Roman" w:hAnsi="Times New Roman"/>
          <w:sz w:val="20"/>
          <w:szCs w:val="20"/>
          <w:lang w:val="en-US"/>
        </w:rPr>
        <w:t xml:space="preserve"> June 19, </w:t>
      </w:r>
      <w:proofErr w:type="gramStart"/>
      <w:r>
        <w:rPr>
          <w:rFonts w:ascii="Times New Roman" w:hAnsi="Times New Roman"/>
          <w:sz w:val="20"/>
          <w:szCs w:val="20"/>
          <w:lang w:val="en-US"/>
        </w:rPr>
        <w:t>2020</w:t>
      </w:r>
      <w:proofErr w:type="gramEnd"/>
      <w:r>
        <w:rPr>
          <w:rFonts w:ascii="Times New Roman" w:hAnsi="Times New Roman"/>
          <w:sz w:val="20"/>
          <w:szCs w:val="20"/>
          <w:lang w:val="en-US"/>
        </w:rPr>
        <w:t xml:space="preserve"> No. 890 </w:t>
      </w:r>
      <w:r w:rsidRPr="00A52DC9">
        <w:rPr>
          <w:rFonts w:ascii="Times New Roman" w:hAnsi="Times New Roman"/>
          <w:i/>
          <w:iCs/>
          <w:sz w:val="20"/>
          <w:szCs w:val="20"/>
          <w:lang w:val="en-US"/>
        </w:rPr>
        <w:t>“</w:t>
      </w:r>
      <w:r>
        <w:rPr>
          <w:rFonts w:ascii="Times New Roman" w:hAnsi="Times New Roman"/>
          <w:i/>
          <w:iCs/>
          <w:sz w:val="20"/>
          <w:szCs w:val="20"/>
          <w:lang w:val="en-US"/>
        </w:rPr>
        <w:t>On procedure for granting an access to the minimum set of functions of smart energy meters (capacity)</w:t>
      </w:r>
      <w:r w:rsidRPr="00A52DC9">
        <w:rPr>
          <w:rFonts w:ascii="Times New Roman" w:hAnsi="Times New Roman"/>
          <w:i/>
          <w:iCs/>
          <w:sz w:val="20"/>
          <w:szCs w:val="20"/>
          <w:lang w:val="en-US"/>
        </w:rPr>
        <w:t>”</w:t>
      </w:r>
      <w:r>
        <w:rPr>
          <w:rFonts w:ascii="Times New Roman" w:hAnsi="Times New Roman"/>
          <w:i/>
          <w:iCs/>
          <w:sz w:val="20"/>
          <w:szCs w:val="20"/>
          <w:lang w:val="en-US"/>
        </w:rPr>
        <w:t>.</w:t>
      </w:r>
    </w:p>
    <w:p w14:paraId="1A6BE0D9" w14:textId="77777777" w:rsidR="00CC6B66" w:rsidRPr="006A5A72" w:rsidRDefault="00CC6B66" w:rsidP="00CC6B66">
      <w:pPr>
        <w:spacing w:after="0" w:line="240" w:lineRule="auto"/>
        <w:ind w:firstLine="567"/>
        <w:jc w:val="both"/>
        <w:rPr>
          <w:rFonts w:ascii="Times New Roman" w:hAnsi="Times New Roman" w:cs="Times New Roman"/>
          <w:sz w:val="28"/>
          <w:szCs w:val="28"/>
          <w:lang w:val="en-US"/>
        </w:rPr>
      </w:pPr>
      <w:r w:rsidRPr="006A5A72">
        <w:rPr>
          <w:rFonts w:ascii="Times New Roman" w:hAnsi="Times New Roman" w:cs="Times New Roman"/>
          <w:sz w:val="28"/>
          <w:szCs w:val="28"/>
          <w:lang w:val="en-US"/>
        </w:rPr>
        <w:br w:type="page"/>
      </w:r>
    </w:p>
    <w:p w14:paraId="379DB156" w14:textId="211996EE" w:rsidR="00CC6B66" w:rsidRPr="00CC6B66" w:rsidRDefault="00CC6B66" w:rsidP="009E509E">
      <w:pPr>
        <w:pStyle w:val="2"/>
        <w:numPr>
          <w:ilvl w:val="1"/>
          <w:numId w:val="43"/>
        </w:numPr>
        <w:rPr>
          <w:lang w:val="en-US"/>
        </w:rPr>
      </w:pPr>
      <w:bookmarkStart w:id="270" w:name="_Toc64728218"/>
      <w:bookmarkStart w:id="271" w:name="_Toc1493747"/>
      <w:bookmarkStart w:id="272" w:name="_Toc1493814"/>
      <w:bookmarkStart w:id="273" w:name="_Toc1493880"/>
      <w:bookmarkStart w:id="274" w:name="_Toc1493946"/>
      <w:bookmarkStart w:id="275" w:name="_Toc1494012"/>
      <w:bookmarkStart w:id="276" w:name="_Toc1494075"/>
      <w:bookmarkStart w:id="277" w:name="_Toc1494136"/>
      <w:bookmarkStart w:id="278" w:name="_Toc1494199"/>
      <w:bookmarkStart w:id="279" w:name="_Toc1494262"/>
      <w:bookmarkStart w:id="280" w:name="_Toc1494325"/>
      <w:bookmarkStart w:id="281" w:name="_Toc1495893"/>
      <w:bookmarkStart w:id="282" w:name="_Toc1496041"/>
      <w:bookmarkStart w:id="283" w:name="_Toc1496292"/>
      <w:bookmarkStart w:id="284" w:name="_Toc1496354"/>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r>
        <w:rPr>
          <w:lang w:val="en-US"/>
        </w:rPr>
        <w:lastRenderedPageBreak/>
        <w:t>Information on cash flows</w:t>
      </w:r>
    </w:p>
    <w:p w14:paraId="37A8F52D" w14:textId="77777777" w:rsidR="00CC6B66" w:rsidRPr="00CC6B66" w:rsidRDefault="00CC6B66" w:rsidP="00CC6B66">
      <w:pPr>
        <w:spacing w:after="0" w:line="240" w:lineRule="auto"/>
        <w:ind w:firstLine="567"/>
        <w:jc w:val="both"/>
        <w:rPr>
          <w:rFonts w:ascii="Times New Roman" w:hAnsi="Times New Roman" w:cs="Times New Roman"/>
          <w:sz w:val="28"/>
          <w:szCs w:val="28"/>
          <w:lang w:val="en-US"/>
        </w:rPr>
      </w:pPr>
    </w:p>
    <w:p w14:paraId="67D29D61" w14:textId="77777777" w:rsidR="00CC6B66" w:rsidRPr="006A5A72" w:rsidRDefault="00CC6B66" w:rsidP="00CC6B66">
      <w:pPr>
        <w:spacing w:after="0" w:line="240" w:lineRule="auto"/>
        <w:ind w:firstLine="567"/>
        <w:jc w:val="both"/>
        <w:rPr>
          <w:rFonts w:ascii="Times New Roman" w:hAnsi="Times New Roman"/>
          <w:sz w:val="28"/>
          <w:szCs w:val="28"/>
          <w:lang w:val="en-US"/>
        </w:rPr>
      </w:pPr>
      <w:r w:rsidRPr="006A5A72">
        <w:rPr>
          <w:rFonts w:ascii="Times New Roman" w:hAnsi="Times New Roman"/>
          <w:sz w:val="28"/>
          <w:szCs w:val="28"/>
          <w:lang w:val="en-US"/>
        </w:rPr>
        <w:t>In accordance with the Accounting Regulation 23/2011, the cash flows of organizations in the form of receipts and payments of value added tax (receipts from the buyers and clients, payments to suppliers and contractors and payments to the budget system of the Russian Federation and reimbursement from it) are recorded as compressed in the line 4129 “Other payments” of the form of balance sheet “Statement of Cash Flows” in the amount of 63</w:t>
      </w:r>
      <w:r>
        <w:rPr>
          <w:rFonts w:ascii="Times New Roman" w:hAnsi="Times New Roman"/>
          <w:sz w:val="28"/>
          <w:szCs w:val="28"/>
          <w:lang w:val="en-US"/>
        </w:rPr>
        <w:t>,</w:t>
      </w:r>
      <w:r w:rsidRPr="006A5A72">
        <w:rPr>
          <w:rFonts w:ascii="Times New Roman" w:hAnsi="Times New Roman"/>
          <w:sz w:val="28"/>
          <w:szCs w:val="28"/>
          <w:lang w:val="en-US"/>
        </w:rPr>
        <w:t>236 thousand rubles including:</w:t>
      </w:r>
    </w:p>
    <w:p w14:paraId="15EC90DF" w14:textId="77777777" w:rsidR="00CC6B66" w:rsidRPr="006A5A72" w:rsidRDefault="00CC6B66" w:rsidP="00CC6B66">
      <w:pPr>
        <w:pStyle w:val="List"/>
        <w:numPr>
          <w:ilvl w:val="0"/>
          <w:numId w:val="28"/>
        </w:numPr>
        <w:ind w:left="567" w:hanging="567"/>
        <w:rPr>
          <w:lang w:val="en-US"/>
        </w:rPr>
      </w:pPr>
      <w:r w:rsidRPr="006A5A72">
        <w:rPr>
          <w:lang w:val="en-US"/>
        </w:rPr>
        <w:t>VAT as part of amounts received 7</w:t>
      </w:r>
      <w:r>
        <w:rPr>
          <w:lang w:val="en-US"/>
        </w:rPr>
        <w:t>,</w:t>
      </w:r>
      <w:r w:rsidRPr="006A5A72">
        <w:rPr>
          <w:lang w:val="en-US"/>
        </w:rPr>
        <w:t>885</w:t>
      </w:r>
      <w:r>
        <w:rPr>
          <w:lang w:val="en-US"/>
        </w:rPr>
        <w:t>,</w:t>
      </w:r>
      <w:r w:rsidRPr="006A5A72">
        <w:rPr>
          <w:lang w:val="en-US"/>
        </w:rPr>
        <w:t>069</w:t>
      </w:r>
      <w:r>
        <w:rPr>
          <w:lang w:val="en-US"/>
        </w:rPr>
        <w:t xml:space="preserve"> thousand </w:t>
      </w:r>
      <w:proofErr w:type="gramStart"/>
      <w:r>
        <w:rPr>
          <w:lang w:val="en-US"/>
        </w:rPr>
        <w:t>rubles</w:t>
      </w:r>
      <w:r w:rsidRPr="006A5A72">
        <w:rPr>
          <w:lang w:val="en-US"/>
        </w:rPr>
        <w:t>;</w:t>
      </w:r>
      <w:proofErr w:type="gramEnd"/>
    </w:p>
    <w:p w14:paraId="2F7E6D71" w14:textId="77777777" w:rsidR="00CC6B66" w:rsidRPr="006A5A72" w:rsidRDefault="00CC6B66" w:rsidP="00CC6B66">
      <w:pPr>
        <w:pStyle w:val="List"/>
        <w:numPr>
          <w:ilvl w:val="0"/>
          <w:numId w:val="28"/>
        </w:numPr>
        <w:ind w:left="567" w:hanging="567"/>
        <w:rPr>
          <w:lang w:val="en-US"/>
        </w:rPr>
      </w:pPr>
      <w:r w:rsidRPr="006A5A72">
        <w:rPr>
          <w:lang w:val="en-US"/>
        </w:rPr>
        <w:t>VAT as a part of amounts paid (5</w:t>
      </w:r>
      <w:r>
        <w:rPr>
          <w:lang w:val="en-US"/>
        </w:rPr>
        <w:t>,</w:t>
      </w:r>
      <w:r w:rsidRPr="006A5A72">
        <w:rPr>
          <w:lang w:val="en-US"/>
        </w:rPr>
        <w:t>686</w:t>
      </w:r>
      <w:r>
        <w:rPr>
          <w:lang w:val="en-US"/>
        </w:rPr>
        <w:t>,</w:t>
      </w:r>
      <w:r w:rsidRPr="006A5A72">
        <w:rPr>
          <w:lang w:val="en-US"/>
        </w:rPr>
        <w:t xml:space="preserve">100) thousand </w:t>
      </w:r>
      <w:proofErr w:type="gramStart"/>
      <w:r w:rsidRPr="006A5A72">
        <w:rPr>
          <w:lang w:val="en-US"/>
        </w:rPr>
        <w:t>rubles;</w:t>
      </w:r>
      <w:proofErr w:type="gramEnd"/>
    </w:p>
    <w:p w14:paraId="203944E5" w14:textId="77777777" w:rsidR="00CC6B66" w:rsidRPr="006A5A72" w:rsidRDefault="00CC6B66" w:rsidP="00CC6B66">
      <w:pPr>
        <w:pStyle w:val="List"/>
        <w:numPr>
          <w:ilvl w:val="0"/>
          <w:numId w:val="28"/>
        </w:numPr>
        <w:ind w:left="567" w:hanging="567"/>
        <w:rPr>
          <w:lang w:val="en-US"/>
        </w:rPr>
      </w:pPr>
      <w:r w:rsidRPr="006A5A72">
        <w:rPr>
          <w:lang w:val="en-US"/>
        </w:rPr>
        <w:tab/>
        <w:t>VAT, paid to the budget (2</w:t>
      </w:r>
      <w:r>
        <w:rPr>
          <w:lang w:val="en-US"/>
        </w:rPr>
        <w:t>,</w:t>
      </w:r>
      <w:r w:rsidRPr="006A5A72">
        <w:rPr>
          <w:lang w:val="en-US"/>
        </w:rPr>
        <w:t>135</w:t>
      </w:r>
      <w:r>
        <w:rPr>
          <w:lang w:val="en-US"/>
        </w:rPr>
        <w:t>,</w:t>
      </w:r>
      <w:r w:rsidRPr="006A5A72">
        <w:rPr>
          <w:lang w:val="en-US"/>
        </w:rPr>
        <w:t>733) thousand rubles.</w:t>
      </w:r>
    </w:p>
    <w:p w14:paraId="5014CB8C" w14:textId="77777777" w:rsidR="00CC6B66" w:rsidRPr="006A5A72" w:rsidRDefault="00CC6B66" w:rsidP="00CC6B66">
      <w:pPr>
        <w:pStyle w:val="ac"/>
        <w:spacing w:after="0" w:line="240" w:lineRule="auto"/>
        <w:ind w:left="567"/>
        <w:contextualSpacing w:val="0"/>
        <w:jc w:val="both"/>
        <w:rPr>
          <w:rFonts w:ascii="Times New Roman" w:hAnsi="Times New Roman" w:cs="Times New Roman"/>
          <w:sz w:val="28"/>
          <w:szCs w:val="28"/>
          <w:lang w:val="en-US"/>
        </w:rPr>
      </w:pPr>
    </w:p>
    <w:p w14:paraId="48D1A934" w14:textId="77777777" w:rsidR="00CC6B66" w:rsidRPr="006A5A72" w:rsidRDefault="00CC6B66" w:rsidP="00CC6B66">
      <w:pPr>
        <w:spacing w:after="0" w:line="240" w:lineRule="auto"/>
        <w:ind w:firstLine="567"/>
        <w:jc w:val="both"/>
        <w:rPr>
          <w:rFonts w:ascii="Times New Roman" w:hAnsi="Times New Roman"/>
          <w:sz w:val="28"/>
          <w:szCs w:val="28"/>
          <w:lang w:val="en-US"/>
        </w:rPr>
      </w:pPr>
      <w:r>
        <w:rPr>
          <w:rFonts w:ascii="Times New Roman" w:hAnsi="Times New Roman"/>
          <w:sz w:val="28"/>
          <w:szCs w:val="28"/>
          <w:lang w:val="en-US"/>
        </w:rPr>
        <w:t>The result</w:t>
      </w:r>
      <w:r w:rsidRPr="006A5A72">
        <w:rPr>
          <w:rFonts w:ascii="Times New Roman" w:hAnsi="Times New Roman"/>
          <w:sz w:val="28"/>
          <w:szCs w:val="28"/>
          <w:lang w:val="en-US"/>
        </w:rPr>
        <w:t>: 63</w:t>
      </w:r>
      <w:r>
        <w:rPr>
          <w:rFonts w:ascii="Times New Roman" w:hAnsi="Times New Roman"/>
          <w:sz w:val="28"/>
          <w:szCs w:val="28"/>
          <w:lang w:val="en-US"/>
        </w:rPr>
        <w:t>,</w:t>
      </w:r>
      <w:r w:rsidRPr="006A5A72">
        <w:rPr>
          <w:rFonts w:ascii="Times New Roman" w:hAnsi="Times New Roman"/>
          <w:sz w:val="28"/>
          <w:szCs w:val="28"/>
          <w:lang w:val="en-US"/>
        </w:rPr>
        <w:t xml:space="preserve">236 </w:t>
      </w:r>
      <w:r>
        <w:rPr>
          <w:rFonts w:ascii="Times New Roman" w:hAnsi="Times New Roman"/>
          <w:sz w:val="28"/>
          <w:szCs w:val="28"/>
          <w:lang w:val="en-US"/>
        </w:rPr>
        <w:t>thousand rubles</w:t>
      </w:r>
      <w:r w:rsidRPr="006A5A72">
        <w:rPr>
          <w:rFonts w:ascii="Times New Roman" w:hAnsi="Times New Roman"/>
          <w:sz w:val="28"/>
          <w:szCs w:val="28"/>
          <w:lang w:val="en-US"/>
        </w:rPr>
        <w:t>.</w:t>
      </w:r>
    </w:p>
    <w:p w14:paraId="2E550696" w14:textId="77777777" w:rsidR="00CC6B66" w:rsidRPr="006A5A72" w:rsidRDefault="00CC6B66" w:rsidP="00CC6B66">
      <w:pPr>
        <w:spacing w:after="0" w:line="240" w:lineRule="auto"/>
        <w:ind w:firstLine="567"/>
        <w:jc w:val="both"/>
        <w:rPr>
          <w:rFonts w:ascii="Times New Roman" w:hAnsi="Times New Roman" w:cs="Times New Roman"/>
          <w:sz w:val="28"/>
          <w:szCs w:val="28"/>
          <w:lang w:val="en-US"/>
        </w:rPr>
      </w:pPr>
    </w:p>
    <w:p w14:paraId="0EEA620A" w14:textId="77777777" w:rsidR="00CC6B66" w:rsidRPr="006A5A72" w:rsidRDefault="00CC6B66" w:rsidP="00CC6B66">
      <w:pPr>
        <w:spacing w:after="0" w:line="240" w:lineRule="auto"/>
        <w:ind w:firstLine="567"/>
        <w:jc w:val="both"/>
        <w:rPr>
          <w:rFonts w:ascii="Times New Roman" w:hAnsi="Times New Roman"/>
          <w:sz w:val="28"/>
          <w:szCs w:val="28"/>
          <w:lang w:val="en-US"/>
        </w:rPr>
      </w:pPr>
      <w:r w:rsidRPr="006A5A72">
        <w:rPr>
          <w:rFonts w:ascii="Times New Roman" w:hAnsi="Times New Roman"/>
          <w:sz w:val="28"/>
          <w:szCs w:val="28"/>
          <w:lang w:val="en-US"/>
        </w:rPr>
        <w:t>Highly liquid investments (cash equivalents) that can most quickly and easily be converted into previously known cash and subject to low risk of changes in value for the period from January 1, 20</w:t>
      </w:r>
      <w:r>
        <w:rPr>
          <w:rFonts w:ascii="Times New Roman" w:hAnsi="Times New Roman"/>
          <w:sz w:val="28"/>
          <w:szCs w:val="28"/>
          <w:lang w:val="en-US"/>
        </w:rPr>
        <w:t>20</w:t>
      </w:r>
      <w:r w:rsidRPr="006A5A72">
        <w:rPr>
          <w:rFonts w:ascii="Times New Roman" w:hAnsi="Times New Roman"/>
          <w:sz w:val="28"/>
          <w:szCs w:val="28"/>
          <w:lang w:val="en-US"/>
        </w:rPr>
        <w:t xml:space="preserve"> to December 31, 20</w:t>
      </w:r>
      <w:r>
        <w:rPr>
          <w:rFonts w:ascii="Times New Roman" w:hAnsi="Times New Roman"/>
          <w:sz w:val="28"/>
          <w:szCs w:val="28"/>
          <w:lang w:val="en-US"/>
        </w:rPr>
        <w:t>20</w:t>
      </w:r>
      <w:r w:rsidRPr="006A5A72">
        <w:rPr>
          <w:rFonts w:ascii="Times New Roman" w:hAnsi="Times New Roman"/>
          <w:sz w:val="28"/>
          <w:szCs w:val="28"/>
          <w:lang w:val="en-US"/>
        </w:rPr>
        <w:t xml:space="preserve"> amounted 11</w:t>
      </w:r>
      <w:r>
        <w:rPr>
          <w:rFonts w:ascii="Times New Roman" w:hAnsi="Times New Roman"/>
          <w:sz w:val="28"/>
          <w:szCs w:val="28"/>
          <w:lang w:val="en-US"/>
        </w:rPr>
        <w:t>,</w:t>
      </w:r>
      <w:r w:rsidRPr="006A5A72">
        <w:rPr>
          <w:rFonts w:ascii="Times New Roman" w:hAnsi="Times New Roman"/>
          <w:sz w:val="28"/>
          <w:szCs w:val="28"/>
          <w:lang w:val="en-US"/>
        </w:rPr>
        <w:t>920</w:t>
      </w:r>
      <w:r>
        <w:rPr>
          <w:rFonts w:ascii="Times New Roman" w:hAnsi="Times New Roman"/>
          <w:sz w:val="28"/>
          <w:szCs w:val="28"/>
          <w:lang w:val="en-US"/>
        </w:rPr>
        <w:t>,</w:t>
      </w:r>
      <w:r w:rsidRPr="006A5A72">
        <w:rPr>
          <w:rFonts w:ascii="Times New Roman" w:hAnsi="Times New Roman"/>
          <w:sz w:val="28"/>
          <w:szCs w:val="28"/>
          <w:lang w:val="en-US"/>
        </w:rPr>
        <w:t>787 thousand rubles (certificate of deposit). Cash transfer into certificate of deposit that is recognized as cash equivalents, is not cash flow and is not reflected in the Statement of Cash Flows</w:t>
      </w:r>
      <w:r>
        <w:rPr>
          <w:rFonts w:ascii="Times New Roman" w:hAnsi="Times New Roman"/>
          <w:sz w:val="28"/>
          <w:szCs w:val="28"/>
          <w:lang w:val="en-US"/>
        </w:rPr>
        <w:t>.</w:t>
      </w:r>
    </w:p>
    <w:p w14:paraId="50BFE04A" w14:textId="77777777" w:rsidR="00CC6B66" w:rsidRPr="00A249A8" w:rsidRDefault="00CC6B66" w:rsidP="00CC6B66">
      <w:pPr>
        <w:spacing w:after="0" w:line="240" w:lineRule="auto"/>
        <w:ind w:firstLine="567"/>
        <w:jc w:val="both"/>
        <w:rPr>
          <w:rFonts w:ascii="Times New Roman" w:hAnsi="Times New Roman" w:cs="Times New Roman"/>
          <w:sz w:val="28"/>
          <w:szCs w:val="28"/>
          <w:lang w:val="en-US"/>
        </w:rPr>
      </w:pPr>
    </w:p>
    <w:p w14:paraId="6C0C5BBC" w14:textId="77777777" w:rsidR="00CC6B66" w:rsidRPr="006A5A72" w:rsidRDefault="00CC6B66" w:rsidP="00CC6B66">
      <w:pPr>
        <w:spacing w:after="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Table</w:t>
      </w:r>
      <w:r w:rsidRPr="006A5A72">
        <w:rPr>
          <w:rFonts w:ascii="Times New Roman" w:hAnsi="Times New Roman" w:cs="Times New Roman"/>
          <w:sz w:val="28"/>
          <w:szCs w:val="28"/>
          <w:lang w:val="en-US"/>
        </w:rPr>
        <w:t xml:space="preserve"> 15 – </w:t>
      </w:r>
      <w:r w:rsidRPr="006A5A72">
        <w:rPr>
          <w:rFonts w:ascii="Times New Roman" w:hAnsi="Times New Roman" w:cs="Times New Roman"/>
          <w:b/>
          <w:sz w:val="28"/>
          <w:szCs w:val="28"/>
          <w:lang w:val="en-US"/>
        </w:rPr>
        <w:t>The amount of a minimum cash balance on the current accounts of the Company as of December 31, 20</w:t>
      </w:r>
      <w:r>
        <w:rPr>
          <w:rFonts w:ascii="Times New Roman" w:hAnsi="Times New Roman" w:cs="Times New Roman"/>
          <w:b/>
          <w:sz w:val="28"/>
          <w:szCs w:val="28"/>
          <w:lang w:val="en-US"/>
        </w:rPr>
        <w:t>20</w:t>
      </w:r>
    </w:p>
    <w:p w14:paraId="312827DF" w14:textId="77777777" w:rsidR="00CC6B66" w:rsidRPr="006A5A72" w:rsidRDefault="00CC6B66" w:rsidP="00CC6B66">
      <w:pPr>
        <w:spacing w:after="0" w:line="240" w:lineRule="auto"/>
        <w:ind w:firstLine="567"/>
        <w:jc w:val="both"/>
        <w:rPr>
          <w:rFonts w:ascii="Times New Roman" w:hAnsi="Times New Roman" w:cs="Times New Roman"/>
          <w:sz w:val="24"/>
          <w:szCs w:val="24"/>
          <w:lang w:val="en-US"/>
        </w:rPr>
      </w:pPr>
    </w:p>
    <w:p w14:paraId="6C8E5121" w14:textId="77777777" w:rsidR="00CC6B66" w:rsidRPr="00443899" w:rsidRDefault="00CC6B66" w:rsidP="00CC6B66">
      <w:pPr>
        <w:spacing w:after="120" w:line="240" w:lineRule="auto"/>
        <w:jc w:val="right"/>
        <w:rPr>
          <w:rFonts w:ascii="Times New Roman" w:hAnsi="Times New Roman" w:cs="Times New Roman"/>
          <w:sz w:val="28"/>
          <w:szCs w:val="28"/>
        </w:rPr>
      </w:pPr>
      <w:r w:rsidRPr="006A5A72">
        <w:rPr>
          <w:rFonts w:ascii="Times New Roman" w:hAnsi="Times New Roman" w:cs="Times New Roman"/>
          <w:sz w:val="28"/>
          <w:szCs w:val="28"/>
          <w:lang w:val="en-US"/>
        </w:rPr>
        <w:t xml:space="preserve"> </w:t>
      </w:r>
      <w:r w:rsidRPr="00443899">
        <w:rPr>
          <w:rFonts w:ascii="Times New Roman" w:hAnsi="Times New Roman" w:cs="Times New Roman"/>
          <w:sz w:val="28"/>
          <w:szCs w:val="28"/>
        </w:rPr>
        <w:t>(</w:t>
      </w:r>
      <w:r>
        <w:rPr>
          <w:rFonts w:ascii="Times New Roman" w:hAnsi="Times New Roman" w:cs="Times New Roman"/>
          <w:sz w:val="28"/>
          <w:szCs w:val="28"/>
          <w:lang w:val="en-US"/>
        </w:rPr>
        <w:t>thousand rubles</w:t>
      </w:r>
      <w:r w:rsidRPr="00443899">
        <w:rPr>
          <w:rFonts w:ascii="Times New Roman" w:hAnsi="Times New Roman" w:cs="Times New Roman"/>
          <w:sz w:val="28"/>
          <w:szCs w:val="28"/>
        </w:rPr>
        <w:t>)</w:t>
      </w: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45"/>
        <w:gridCol w:w="1603"/>
        <w:gridCol w:w="1603"/>
        <w:gridCol w:w="1604"/>
      </w:tblGrid>
      <w:tr w:rsidR="00CC6B66" w:rsidRPr="002127D6" w14:paraId="63C2722F" w14:textId="77777777" w:rsidTr="00334021">
        <w:trPr>
          <w:trHeight w:val="20"/>
          <w:tblHeader/>
          <w:jc w:val="center"/>
        </w:trPr>
        <w:tc>
          <w:tcPr>
            <w:tcW w:w="4545" w:type="dxa"/>
            <w:hideMark/>
          </w:tcPr>
          <w:p w14:paraId="2ACB44E4" w14:textId="77777777" w:rsidR="00CC6B66" w:rsidRPr="0003253F" w:rsidRDefault="00CC6B66" w:rsidP="00334021">
            <w:pPr>
              <w:shd w:val="clear" w:color="auto" w:fill="FFFFFF"/>
              <w:spacing w:after="0" w:line="240" w:lineRule="auto"/>
              <w:ind w:left="-57" w:right="-57"/>
              <w:jc w:val="center"/>
              <w:rPr>
                <w:rFonts w:ascii="Times New Roman" w:hAnsi="Times New Roman"/>
                <w:b/>
                <w:bCs/>
                <w:sz w:val="24"/>
                <w:szCs w:val="24"/>
                <w:lang w:val="en-US"/>
              </w:rPr>
            </w:pPr>
            <w:r w:rsidRPr="007E2A42">
              <w:rPr>
                <w:rFonts w:ascii="Times New Roman" w:eastAsia="Times New Roman" w:hAnsi="Times New Roman" w:cs="Times New Roman"/>
                <w:b/>
                <w:bCs/>
                <w:lang w:val="en-US"/>
              </w:rPr>
              <w:t>Foundation</w:t>
            </w:r>
            <w:r w:rsidRPr="007E2A42">
              <w:rPr>
                <w:rFonts w:ascii="Times New Roman" w:eastAsia="Times New Roman" w:hAnsi="Times New Roman" w:cs="Times New Roman"/>
                <w:b/>
                <w:bCs/>
                <w:lang w:val="en-US"/>
              </w:rPr>
              <w:br/>
              <w:t xml:space="preserve">(additional agreement, </w:t>
            </w:r>
            <w:r w:rsidRPr="007E2A42">
              <w:rPr>
                <w:rFonts w:ascii="Times New Roman" w:eastAsia="Times New Roman" w:hAnsi="Times New Roman" w:cs="Times New Roman"/>
                <w:b/>
                <w:bCs/>
                <w:lang w:val="en-US"/>
              </w:rPr>
              <w:br/>
              <w:t>trade confirmation)</w:t>
            </w:r>
          </w:p>
        </w:tc>
        <w:tc>
          <w:tcPr>
            <w:tcW w:w="1603" w:type="dxa"/>
            <w:hideMark/>
          </w:tcPr>
          <w:p w14:paraId="531EB9DD" w14:textId="77777777" w:rsidR="00CC6B66" w:rsidRPr="0009459D" w:rsidRDefault="00CC6B66" w:rsidP="00334021">
            <w:pPr>
              <w:shd w:val="clear" w:color="auto" w:fill="FFFFFF"/>
              <w:spacing w:after="0" w:line="240" w:lineRule="auto"/>
              <w:ind w:left="-57" w:right="-57"/>
              <w:jc w:val="center"/>
              <w:rPr>
                <w:rFonts w:ascii="Times New Roman" w:hAnsi="Times New Roman"/>
                <w:b/>
                <w:bCs/>
                <w:sz w:val="24"/>
                <w:szCs w:val="24"/>
              </w:rPr>
            </w:pPr>
            <w:r w:rsidRPr="007E2A42">
              <w:rPr>
                <w:rFonts w:ascii="Times New Roman" w:eastAsia="Times New Roman" w:hAnsi="Times New Roman" w:cs="Times New Roman"/>
                <w:b/>
                <w:bCs/>
                <w:lang w:val="en-US"/>
              </w:rPr>
              <w:t>Transaction starting date</w:t>
            </w:r>
          </w:p>
        </w:tc>
        <w:tc>
          <w:tcPr>
            <w:tcW w:w="1603" w:type="dxa"/>
            <w:hideMark/>
          </w:tcPr>
          <w:p w14:paraId="5CCD47B9" w14:textId="77777777" w:rsidR="00CC6B66" w:rsidRPr="0009459D" w:rsidRDefault="00CC6B66" w:rsidP="00334021">
            <w:pPr>
              <w:shd w:val="clear" w:color="auto" w:fill="FFFFFF"/>
              <w:spacing w:after="0" w:line="240" w:lineRule="auto"/>
              <w:ind w:left="-57" w:right="-57"/>
              <w:jc w:val="center"/>
              <w:rPr>
                <w:rFonts w:ascii="Times New Roman" w:hAnsi="Times New Roman"/>
                <w:b/>
                <w:bCs/>
                <w:sz w:val="24"/>
                <w:szCs w:val="24"/>
              </w:rPr>
            </w:pPr>
            <w:r w:rsidRPr="007E2A42">
              <w:rPr>
                <w:rFonts w:ascii="Times New Roman" w:eastAsia="Times New Roman" w:hAnsi="Times New Roman" w:cs="Times New Roman"/>
                <w:b/>
                <w:bCs/>
                <w:lang w:val="en-US"/>
              </w:rPr>
              <w:t xml:space="preserve">Transaction expiration date </w:t>
            </w:r>
          </w:p>
        </w:tc>
        <w:tc>
          <w:tcPr>
            <w:tcW w:w="1604" w:type="dxa"/>
            <w:hideMark/>
          </w:tcPr>
          <w:p w14:paraId="4A456863" w14:textId="77777777" w:rsidR="00CC6B66" w:rsidRPr="0003253F" w:rsidRDefault="00CC6B66" w:rsidP="00334021">
            <w:pPr>
              <w:shd w:val="clear" w:color="auto" w:fill="FFFFFF"/>
              <w:spacing w:after="0" w:line="240" w:lineRule="auto"/>
              <w:ind w:left="-57" w:right="-57"/>
              <w:jc w:val="center"/>
              <w:rPr>
                <w:rFonts w:ascii="Times New Roman" w:hAnsi="Times New Roman"/>
                <w:b/>
                <w:bCs/>
                <w:sz w:val="24"/>
                <w:szCs w:val="24"/>
                <w:lang w:val="en-US"/>
              </w:rPr>
            </w:pPr>
            <w:r w:rsidRPr="007E2A42">
              <w:rPr>
                <w:rFonts w:ascii="Times New Roman" w:eastAsia="Times New Roman" w:hAnsi="Times New Roman" w:cs="Times New Roman"/>
                <w:b/>
                <w:bCs/>
                <w:lang w:val="en-US"/>
              </w:rPr>
              <w:t>Amount of a minimum cash balance</w:t>
            </w:r>
          </w:p>
        </w:tc>
      </w:tr>
      <w:tr w:rsidR="00CC6B66" w:rsidRPr="004C545E" w14:paraId="0E6E8CBC" w14:textId="77777777" w:rsidTr="00334021">
        <w:trPr>
          <w:trHeight w:val="20"/>
          <w:tblHeader/>
          <w:jc w:val="center"/>
        </w:trPr>
        <w:tc>
          <w:tcPr>
            <w:tcW w:w="4545" w:type="dxa"/>
            <w:hideMark/>
          </w:tcPr>
          <w:p w14:paraId="35A35535" w14:textId="77777777" w:rsidR="00CC6B66" w:rsidRPr="0009459D" w:rsidRDefault="00CC6B66" w:rsidP="00334021">
            <w:pPr>
              <w:shd w:val="clear" w:color="auto" w:fill="FFFFFF"/>
              <w:spacing w:after="0" w:line="240" w:lineRule="auto"/>
              <w:ind w:left="-57" w:right="-57"/>
              <w:jc w:val="center"/>
              <w:rPr>
                <w:rFonts w:ascii="Times New Roman" w:hAnsi="Times New Roman"/>
                <w:b/>
                <w:bCs/>
                <w:sz w:val="24"/>
                <w:szCs w:val="24"/>
              </w:rPr>
            </w:pPr>
            <w:r w:rsidRPr="0009459D">
              <w:rPr>
                <w:rFonts w:ascii="Times New Roman" w:hAnsi="Times New Roman"/>
                <w:b/>
                <w:bCs/>
                <w:sz w:val="24"/>
                <w:szCs w:val="24"/>
              </w:rPr>
              <w:t>1</w:t>
            </w:r>
          </w:p>
        </w:tc>
        <w:tc>
          <w:tcPr>
            <w:tcW w:w="1603" w:type="dxa"/>
            <w:hideMark/>
          </w:tcPr>
          <w:p w14:paraId="5608ADD1" w14:textId="77777777" w:rsidR="00CC6B66" w:rsidRPr="0009459D" w:rsidRDefault="00CC6B66" w:rsidP="00334021">
            <w:pPr>
              <w:shd w:val="clear" w:color="auto" w:fill="FFFFFF"/>
              <w:spacing w:after="0" w:line="240" w:lineRule="auto"/>
              <w:ind w:left="-57" w:right="-57"/>
              <w:jc w:val="center"/>
              <w:rPr>
                <w:rFonts w:ascii="Times New Roman" w:hAnsi="Times New Roman"/>
                <w:b/>
                <w:bCs/>
                <w:sz w:val="24"/>
                <w:szCs w:val="24"/>
              </w:rPr>
            </w:pPr>
            <w:r w:rsidRPr="0009459D">
              <w:rPr>
                <w:rFonts w:ascii="Times New Roman" w:hAnsi="Times New Roman"/>
                <w:b/>
                <w:bCs/>
                <w:sz w:val="24"/>
                <w:szCs w:val="24"/>
              </w:rPr>
              <w:t>2</w:t>
            </w:r>
          </w:p>
        </w:tc>
        <w:tc>
          <w:tcPr>
            <w:tcW w:w="1603" w:type="dxa"/>
            <w:hideMark/>
          </w:tcPr>
          <w:p w14:paraId="2601036B" w14:textId="77777777" w:rsidR="00CC6B66" w:rsidRPr="0009459D" w:rsidRDefault="00CC6B66" w:rsidP="00334021">
            <w:pPr>
              <w:shd w:val="clear" w:color="auto" w:fill="FFFFFF"/>
              <w:spacing w:after="0" w:line="240" w:lineRule="auto"/>
              <w:ind w:left="-57" w:right="-57"/>
              <w:jc w:val="center"/>
              <w:rPr>
                <w:rFonts w:ascii="Times New Roman" w:hAnsi="Times New Roman"/>
                <w:b/>
                <w:bCs/>
                <w:sz w:val="24"/>
                <w:szCs w:val="24"/>
              </w:rPr>
            </w:pPr>
            <w:r w:rsidRPr="0009459D">
              <w:rPr>
                <w:rFonts w:ascii="Times New Roman" w:hAnsi="Times New Roman"/>
                <w:b/>
                <w:bCs/>
                <w:sz w:val="24"/>
                <w:szCs w:val="24"/>
              </w:rPr>
              <w:t>3</w:t>
            </w:r>
          </w:p>
        </w:tc>
        <w:tc>
          <w:tcPr>
            <w:tcW w:w="1604" w:type="dxa"/>
            <w:hideMark/>
          </w:tcPr>
          <w:p w14:paraId="0FECE735" w14:textId="77777777" w:rsidR="00CC6B66" w:rsidRPr="0009459D" w:rsidRDefault="00CC6B66" w:rsidP="00334021">
            <w:pPr>
              <w:shd w:val="clear" w:color="auto" w:fill="FFFFFF"/>
              <w:spacing w:after="0" w:line="240" w:lineRule="auto"/>
              <w:ind w:left="-57" w:right="-57"/>
              <w:jc w:val="center"/>
              <w:rPr>
                <w:rFonts w:ascii="Times New Roman" w:hAnsi="Times New Roman"/>
                <w:b/>
                <w:bCs/>
                <w:sz w:val="24"/>
                <w:szCs w:val="24"/>
              </w:rPr>
            </w:pPr>
            <w:r w:rsidRPr="0009459D">
              <w:rPr>
                <w:rFonts w:ascii="Times New Roman" w:hAnsi="Times New Roman"/>
                <w:b/>
                <w:bCs/>
                <w:sz w:val="24"/>
                <w:szCs w:val="24"/>
              </w:rPr>
              <w:t>4</w:t>
            </w:r>
          </w:p>
        </w:tc>
      </w:tr>
      <w:tr w:rsidR="00CC6B66" w:rsidRPr="004C545E" w14:paraId="5E4FFB54" w14:textId="77777777" w:rsidTr="00334021">
        <w:trPr>
          <w:trHeight w:val="20"/>
          <w:jc w:val="center"/>
        </w:trPr>
        <w:tc>
          <w:tcPr>
            <w:tcW w:w="4545" w:type="dxa"/>
            <w:vAlign w:val="bottom"/>
            <w:hideMark/>
          </w:tcPr>
          <w:p w14:paraId="4219CFC7" w14:textId="77777777" w:rsidR="00CC6B66" w:rsidRPr="0003253F" w:rsidRDefault="00CC6B66" w:rsidP="00334021">
            <w:pPr>
              <w:shd w:val="clear" w:color="auto" w:fill="FFFFFF"/>
              <w:spacing w:after="0" w:line="240" w:lineRule="auto"/>
              <w:ind w:right="-113"/>
              <w:rPr>
                <w:rFonts w:ascii="Times New Roman" w:hAnsi="Times New Roman"/>
                <w:sz w:val="24"/>
                <w:szCs w:val="24"/>
                <w:lang w:val="en-US"/>
              </w:rPr>
            </w:pPr>
            <w:r>
              <w:rPr>
                <w:rFonts w:ascii="Times New Roman" w:hAnsi="Times New Roman"/>
                <w:sz w:val="24"/>
                <w:szCs w:val="24"/>
                <w:lang w:val="en-US"/>
              </w:rPr>
              <w:t xml:space="preserve">Application No.201 of December 30, 2020 to the </w:t>
            </w:r>
            <w:r w:rsidRPr="0003253F">
              <w:rPr>
                <w:rFonts w:ascii="Times New Roman" w:hAnsi="Times New Roman"/>
                <w:sz w:val="24"/>
                <w:szCs w:val="24"/>
                <w:lang w:val="en-US"/>
              </w:rPr>
              <w:t>supplementary agreement</w:t>
            </w:r>
            <w:r>
              <w:rPr>
                <w:rFonts w:ascii="Times New Roman" w:hAnsi="Times New Roman"/>
                <w:sz w:val="24"/>
                <w:szCs w:val="24"/>
                <w:lang w:val="en-US"/>
              </w:rPr>
              <w:t xml:space="preserve"> No.1</w:t>
            </w:r>
            <w:r w:rsidRPr="0003253F">
              <w:rPr>
                <w:rFonts w:ascii="Times New Roman" w:hAnsi="Times New Roman"/>
                <w:sz w:val="24"/>
                <w:szCs w:val="24"/>
                <w:lang w:val="en-US"/>
              </w:rPr>
              <w:t xml:space="preserve">-но/407/30-1358 </w:t>
            </w:r>
            <w:r>
              <w:rPr>
                <w:rFonts w:ascii="Times New Roman" w:hAnsi="Times New Roman"/>
                <w:sz w:val="24"/>
                <w:szCs w:val="24"/>
                <w:lang w:val="en-US"/>
              </w:rPr>
              <w:t xml:space="preserve">of November 6, 2018 </w:t>
            </w:r>
            <w:r w:rsidRPr="0003253F">
              <w:rPr>
                <w:rFonts w:ascii="Times New Roman" w:hAnsi="Times New Roman"/>
                <w:sz w:val="24"/>
                <w:szCs w:val="24"/>
                <w:lang w:val="en-US"/>
              </w:rPr>
              <w:t>to the contract</w:t>
            </w:r>
            <w:r>
              <w:rPr>
                <w:rFonts w:ascii="Times New Roman" w:hAnsi="Times New Roman"/>
                <w:sz w:val="24"/>
                <w:szCs w:val="24"/>
                <w:lang w:val="en-US"/>
              </w:rPr>
              <w:t xml:space="preserve"> No. </w:t>
            </w:r>
            <w:r w:rsidRPr="0003253F">
              <w:rPr>
                <w:rFonts w:ascii="Times New Roman" w:hAnsi="Times New Roman"/>
                <w:sz w:val="24"/>
                <w:szCs w:val="24"/>
                <w:lang w:val="en-US"/>
              </w:rPr>
              <w:t xml:space="preserve">40702926 </w:t>
            </w:r>
            <w:r>
              <w:rPr>
                <w:rFonts w:ascii="Times New Roman" w:hAnsi="Times New Roman"/>
                <w:sz w:val="24"/>
                <w:szCs w:val="24"/>
                <w:lang w:val="en-US"/>
              </w:rPr>
              <w:t>of</w:t>
            </w:r>
            <w:r w:rsidRPr="0003253F">
              <w:rPr>
                <w:rFonts w:ascii="Times New Roman" w:hAnsi="Times New Roman"/>
                <w:sz w:val="24"/>
                <w:szCs w:val="24"/>
                <w:lang w:val="en-US"/>
              </w:rPr>
              <w:t> </w:t>
            </w:r>
            <w:r>
              <w:rPr>
                <w:rFonts w:ascii="Times New Roman" w:hAnsi="Times New Roman"/>
                <w:sz w:val="24"/>
                <w:szCs w:val="24"/>
                <w:lang w:val="en-US"/>
              </w:rPr>
              <w:t xml:space="preserve">December </w:t>
            </w:r>
            <w:r w:rsidRPr="0003253F">
              <w:rPr>
                <w:rFonts w:ascii="Times New Roman" w:hAnsi="Times New Roman"/>
                <w:sz w:val="24"/>
                <w:szCs w:val="24"/>
                <w:lang w:val="en-US"/>
              </w:rPr>
              <w:t>26</w:t>
            </w:r>
            <w:r>
              <w:rPr>
                <w:rFonts w:ascii="Times New Roman" w:hAnsi="Times New Roman"/>
                <w:sz w:val="24"/>
                <w:szCs w:val="24"/>
                <w:lang w:val="en-US"/>
              </w:rPr>
              <w:t xml:space="preserve">, </w:t>
            </w:r>
            <w:r w:rsidRPr="0003253F">
              <w:rPr>
                <w:rFonts w:ascii="Times New Roman" w:hAnsi="Times New Roman"/>
                <w:sz w:val="24"/>
                <w:szCs w:val="24"/>
                <w:lang w:val="en-US"/>
              </w:rPr>
              <w:t xml:space="preserve">2016 </w:t>
            </w:r>
          </w:p>
          <w:p w14:paraId="7344EA12" w14:textId="77777777" w:rsidR="00CC6B66" w:rsidRPr="0003253F" w:rsidRDefault="00CC6B66" w:rsidP="00334021">
            <w:pPr>
              <w:shd w:val="clear" w:color="auto" w:fill="FFFFFF"/>
              <w:spacing w:after="0" w:line="240" w:lineRule="auto"/>
              <w:ind w:right="-113"/>
              <w:rPr>
                <w:rFonts w:ascii="Times New Roman" w:hAnsi="Times New Roman"/>
                <w:sz w:val="24"/>
                <w:szCs w:val="24"/>
                <w:lang w:val="en-US"/>
              </w:rPr>
            </w:pPr>
          </w:p>
        </w:tc>
        <w:tc>
          <w:tcPr>
            <w:tcW w:w="1603" w:type="dxa"/>
            <w:vAlign w:val="center"/>
            <w:hideMark/>
          </w:tcPr>
          <w:p w14:paraId="35D49A25" w14:textId="77777777" w:rsidR="00CC6B66" w:rsidRPr="0009459D" w:rsidRDefault="00CC6B66" w:rsidP="00334021">
            <w:pPr>
              <w:shd w:val="clear" w:color="auto" w:fill="FFFFFF"/>
              <w:spacing w:after="0" w:line="240" w:lineRule="auto"/>
              <w:ind w:left="-85" w:right="-85"/>
              <w:jc w:val="center"/>
              <w:rPr>
                <w:rFonts w:ascii="Times New Roman" w:hAnsi="Times New Roman"/>
                <w:sz w:val="24"/>
                <w:szCs w:val="24"/>
              </w:rPr>
            </w:pPr>
            <w:r>
              <w:rPr>
                <w:rFonts w:ascii="Times New Roman" w:hAnsi="Times New Roman"/>
                <w:sz w:val="24"/>
                <w:szCs w:val="24"/>
                <w:lang w:val="en-US"/>
              </w:rPr>
              <w:t xml:space="preserve">December 30, </w:t>
            </w:r>
            <w:r w:rsidRPr="0009459D">
              <w:rPr>
                <w:rFonts w:ascii="Times New Roman" w:hAnsi="Times New Roman"/>
                <w:sz w:val="24"/>
                <w:szCs w:val="24"/>
              </w:rPr>
              <w:t>2020</w:t>
            </w:r>
          </w:p>
        </w:tc>
        <w:tc>
          <w:tcPr>
            <w:tcW w:w="1603" w:type="dxa"/>
            <w:vAlign w:val="center"/>
            <w:hideMark/>
          </w:tcPr>
          <w:p w14:paraId="382A3C9B" w14:textId="77777777" w:rsidR="00CC6B66" w:rsidRPr="0009459D" w:rsidRDefault="00CC6B66" w:rsidP="00334021">
            <w:pPr>
              <w:shd w:val="clear" w:color="auto" w:fill="FFFFFF"/>
              <w:spacing w:after="0" w:line="240" w:lineRule="auto"/>
              <w:ind w:left="-85" w:right="-85"/>
              <w:jc w:val="center"/>
              <w:rPr>
                <w:rFonts w:ascii="Times New Roman" w:hAnsi="Times New Roman"/>
                <w:sz w:val="24"/>
                <w:szCs w:val="24"/>
              </w:rPr>
            </w:pPr>
            <w:r>
              <w:rPr>
                <w:rFonts w:ascii="Times New Roman" w:hAnsi="Times New Roman"/>
                <w:sz w:val="24"/>
                <w:szCs w:val="24"/>
                <w:lang w:val="en-US"/>
              </w:rPr>
              <w:t xml:space="preserve">January 11, </w:t>
            </w:r>
            <w:r w:rsidRPr="0009459D">
              <w:rPr>
                <w:rFonts w:ascii="Times New Roman" w:hAnsi="Times New Roman"/>
                <w:sz w:val="24"/>
                <w:szCs w:val="24"/>
              </w:rPr>
              <w:t>2021</w:t>
            </w:r>
          </w:p>
        </w:tc>
        <w:tc>
          <w:tcPr>
            <w:tcW w:w="1604" w:type="dxa"/>
            <w:noWrap/>
            <w:vAlign w:val="center"/>
            <w:hideMark/>
          </w:tcPr>
          <w:p w14:paraId="4763E4DE" w14:textId="77777777" w:rsidR="00CC6B66" w:rsidRPr="0009459D" w:rsidRDefault="00CC6B66" w:rsidP="00334021">
            <w:pPr>
              <w:shd w:val="clear" w:color="auto" w:fill="FFFFFF"/>
              <w:spacing w:after="0" w:line="240" w:lineRule="auto"/>
              <w:ind w:left="-57" w:right="57"/>
              <w:jc w:val="center"/>
              <w:rPr>
                <w:rFonts w:ascii="Times New Roman" w:hAnsi="Times New Roman"/>
                <w:sz w:val="24"/>
                <w:szCs w:val="24"/>
              </w:rPr>
            </w:pPr>
            <w:r w:rsidRPr="0009459D">
              <w:rPr>
                <w:rFonts w:ascii="Times New Roman" w:hAnsi="Times New Roman"/>
                <w:sz w:val="24"/>
                <w:szCs w:val="24"/>
              </w:rPr>
              <w:t>20</w:t>
            </w:r>
            <w:r>
              <w:rPr>
                <w:rFonts w:ascii="Times New Roman" w:hAnsi="Times New Roman"/>
                <w:sz w:val="24"/>
                <w:szCs w:val="24"/>
                <w:lang w:val="en-US"/>
              </w:rPr>
              <w:t>,</w:t>
            </w:r>
            <w:r w:rsidRPr="0009459D">
              <w:rPr>
                <w:rFonts w:ascii="Times New Roman" w:hAnsi="Times New Roman"/>
                <w:sz w:val="24"/>
                <w:szCs w:val="24"/>
              </w:rPr>
              <w:t>000</w:t>
            </w:r>
          </w:p>
        </w:tc>
      </w:tr>
      <w:tr w:rsidR="00CC6B66" w:rsidRPr="004C545E" w14:paraId="616297F7" w14:textId="77777777" w:rsidTr="00334021">
        <w:trPr>
          <w:trHeight w:val="20"/>
          <w:jc w:val="center"/>
        </w:trPr>
        <w:tc>
          <w:tcPr>
            <w:tcW w:w="7751" w:type="dxa"/>
            <w:gridSpan w:val="3"/>
            <w:vAlign w:val="bottom"/>
            <w:hideMark/>
          </w:tcPr>
          <w:p w14:paraId="3D69A7D2" w14:textId="77777777" w:rsidR="00CC6B66" w:rsidRPr="0009459D" w:rsidRDefault="00CC6B66" w:rsidP="00334021">
            <w:pPr>
              <w:shd w:val="clear" w:color="auto" w:fill="FFFFFF"/>
              <w:spacing w:after="0" w:line="240" w:lineRule="auto"/>
              <w:ind w:right="-113"/>
              <w:rPr>
                <w:rFonts w:ascii="Times New Roman" w:hAnsi="Times New Roman"/>
                <w:b/>
                <w:bCs/>
                <w:sz w:val="24"/>
                <w:szCs w:val="24"/>
              </w:rPr>
            </w:pPr>
            <w:r>
              <w:rPr>
                <w:rFonts w:ascii="Times New Roman" w:hAnsi="Times New Roman"/>
                <w:b/>
                <w:bCs/>
                <w:sz w:val="24"/>
                <w:szCs w:val="24"/>
                <w:lang w:val="en-US"/>
              </w:rPr>
              <w:t>Total</w:t>
            </w:r>
            <w:r w:rsidRPr="0009459D">
              <w:rPr>
                <w:rFonts w:ascii="Times New Roman" w:hAnsi="Times New Roman"/>
                <w:b/>
                <w:bCs/>
                <w:sz w:val="24"/>
                <w:szCs w:val="24"/>
              </w:rPr>
              <w:t xml:space="preserve"> </w:t>
            </w:r>
            <w:r w:rsidRPr="006A5A72">
              <w:rPr>
                <w:rFonts w:ascii="Times New Roman" w:hAnsi="Times New Roman"/>
                <w:b/>
                <w:bCs/>
                <w:sz w:val="24"/>
                <w:szCs w:val="24"/>
              </w:rPr>
              <w:t>Bank "RRDB</w:t>
            </w:r>
            <w:proofErr w:type="gramStart"/>
            <w:r w:rsidRPr="006A5A72">
              <w:rPr>
                <w:rFonts w:ascii="Times New Roman" w:hAnsi="Times New Roman"/>
                <w:b/>
                <w:bCs/>
                <w:sz w:val="24"/>
                <w:szCs w:val="24"/>
              </w:rPr>
              <w:t>"( JSC</w:t>
            </w:r>
            <w:proofErr w:type="gramEnd"/>
            <w:r w:rsidRPr="006A5A72">
              <w:rPr>
                <w:rFonts w:ascii="Times New Roman" w:hAnsi="Times New Roman"/>
                <w:b/>
                <w:bCs/>
                <w:sz w:val="24"/>
                <w:szCs w:val="24"/>
              </w:rPr>
              <w:t>)</w:t>
            </w:r>
          </w:p>
        </w:tc>
        <w:tc>
          <w:tcPr>
            <w:tcW w:w="1604" w:type="dxa"/>
            <w:vAlign w:val="bottom"/>
            <w:hideMark/>
          </w:tcPr>
          <w:p w14:paraId="1958091F" w14:textId="77777777" w:rsidR="00CC6B66" w:rsidRPr="0009459D" w:rsidRDefault="00CC6B66" w:rsidP="00334021">
            <w:pPr>
              <w:shd w:val="clear" w:color="auto" w:fill="FFFFFF"/>
              <w:spacing w:after="0" w:line="240" w:lineRule="auto"/>
              <w:ind w:left="-57" w:right="57"/>
              <w:jc w:val="right"/>
              <w:rPr>
                <w:rFonts w:ascii="Times New Roman" w:hAnsi="Times New Roman"/>
                <w:b/>
                <w:bCs/>
                <w:sz w:val="24"/>
                <w:szCs w:val="24"/>
              </w:rPr>
            </w:pPr>
            <w:r w:rsidRPr="0009459D">
              <w:rPr>
                <w:rFonts w:ascii="Times New Roman" w:hAnsi="Times New Roman"/>
                <w:b/>
                <w:bCs/>
                <w:sz w:val="24"/>
                <w:szCs w:val="24"/>
              </w:rPr>
              <w:t>20</w:t>
            </w:r>
            <w:r>
              <w:rPr>
                <w:rFonts w:ascii="Times New Roman" w:hAnsi="Times New Roman"/>
                <w:b/>
                <w:bCs/>
                <w:sz w:val="24"/>
                <w:szCs w:val="24"/>
                <w:lang w:val="en-US"/>
              </w:rPr>
              <w:t>,</w:t>
            </w:r>
            <w:r w:rsidRPr="0009459D">
              <w:rPr>
                <w:rFonts w:ascii="Times New Roman" w:hAnsi="Times New Roman"/>
                <w:b/>
                <w:bCs/>
                <w:sz w:val="24"/>
                <w:szCs w:val="24"/>
              </w:rPr>
              <w:t>000</w:t>
            </w:r>
          </w:p>
        </w:tc>
      </w:tr>
    </w:tbl>
    <w:p w14:paraId="1E6CD74B" w14:textId="77777777" w:rsidR="00CC6B66" w:rsidRPr="00443899" w:rsidRDefault="00CC6B66" w:rsidP="00CC6B66">
      <w:pPr>
        <w:pStyle w:val="Text"/>
      </w:pPr>
    </w:p>
    <w:p w14:paraId="508C15B0" w14:textId="77777777" w:rsidR="00CC6B66" w:rsidRPr="0003253F" w:rsidRDefault="00CC6B66" w:rsidP="00CC6B66">
      <w:pPr>
        <w:shd w:val="clear" w:color="auto" w:fill="FFFFFF" w:themeFill="background1"/>
        <w:spacing w:after="0" w:line="240" w:lineRule="auto"/>
        <w:ind w:firstLine="567"/>
        <w:jc w:val="both"/>
        <w:rPr>
          <w:rFonts w:ascii="Times New Roman" w:eastAsia="Times New Roman" w:hAnsi="Times New Roman" w:cs="Times New Roman"/>
          <w:sz w:val="28"/>
          <w:szCs w:val="28"/>
          <w:lang w:val="en-US"/>
        </w:rPr>
      </w:pPr>
      <w:r w:rsidRPr="0003253F">
        <w:rPr>
          <w:rFonts w:ascii="Times New Roman" w:eastAsia="Times New Roman" w:hAnsi="Times New Roman" w:cs="Times New Roman"/>
          <w:sz w:val="28"/>
          <w:szCs w:val="28"/>
          <w:lang w:val="en-US"/>
        </w:rPr>
        <w:t xml:space="preserve">There is no overdraft debt of PJSC </w:t>
      </w:r>
      <w:r>
        <w:rPr>
          <w:rFonts w:ascii="Times New Roman" w:eastAsia="Times New Roman" w:hAnsi="Times New Roman" w:cs="Times New Roman"/>
          <w:sz w:val="28"/>
          <w:szCs w:val="28"/>
          <w:lang w:val="en-US"/>
        </w:rPr>
        <w:t>Rosseti Kuban</w:t>
      </w:r>
      <w:r w:rsidRPr="0003253F">
        <w:rPr>
          <w:rFonts w:ascii="Times New Roman" w:eastAsia="Times New Roman" w:hAnsi="Times New Roman" w:cs="Times New Roman"/>
          <w:sz w:val="28"/>
          <w:szCs w:val="28"/>
          <w:lang w:val="en-US"/>
        </w:rPr>
        <w:t xml:space="preserve"> as of December 31, 20</w:t>
      </w:r>
      <w:r>
        <w:rPr>
          <w:rFonts w:ascii="Times New Roman" w:eastAsia="Times New Roman" w:hAnsi="Times New Roman" w:cs="Times New Roman"/>
          <w:sz w:val="28"/>
          <w:szCs w:val="28"/>
          <w:lang w:val="en-US"/>
        </w:rPr>
        <w:t>20</w:t>
      </w:r>
      <w:r w:rsidRPr="0003253F">
        <w:rPr>
          <w:rFonts w:ascii="Times New Roman" w:eastAsia="Times New Roman" w:hAnsi="Times New Roman" w:cs="Times New Roman"/>
          <w:sz w:val="28"/>
          <w:szCs w:val="28"/>
          <w:lang w:val="en-US"/>
        </w:rPr>
        <w:t>.</w:t>
      </w:r>
    </w:p>
    <w:p w14:paraId="2928D8AE" w14:textId="77777777" w:rsidR="00CC6B66" w:rsidRPr="0003253F" w:rsidRDefault="00CC6B66" w:rsidP="00CC6B66">
      <w:pPr>
        <w:shd w:val="clear" w:color="auto" w:fill="FFFFFF" w:themeFill="background1"/>
        <w:spacing w:after="0" w:line="240" w:lineRule="auto"/>
        <w:ind w:firstLine="567"/>
        <w:jc w:val="both"/>
        <w:rPr>
          <w:rFonts w:ascii="Times New Roman" w:eastAsia="Times New Roman" w:hAnsi="Times New Roman" w:cs="Times New Roman"/>
          <w:sz w:val="28"/>
          <w:szCs w:val="28"/>
          <w:lang w:val="en-US"/>
        </w:rPr>
      </w:pPr>
      <w:r w:rsidRPr="0003253F">
        <w:rPr>
          <w:rFonts w:ascii="Times New Roman" w:eastAsia="Times New Roman" w:hAnsi="Times New Roman" w:cs="Times New Roman"/>
          <w:sz w:val="28"/>
          <w:szCs w:val="28"/>
          <w:lang w:val="en-US"/>
        </w:rPr>
        <w:t xml:space="preserve">As of December 31, </w:t>
      </w:r>
      <w:proofErr w:type="gramStart"/>
      <w:r w:rsidRPr="0003253F">
        <w:rPr>
          <w:rFonts w:ascii="Times New Roman" w:eastAsia="Times New Roman" w:hAnsi="Times New Roman" w:cs="Times New Roman"/>
          <w:sz w:val="28"/>
          <w:szCs w:val="28"/>
          <w:lang w:val="en-US"/>
        </w:rPr>
        <w:t>20</w:t>
      </w:r>
      <w:r>
        <w:rPr>
          <w:rFonts w:ascii="Times New Roman" w:eastAsia="Times New Roman" w:hAnsi="Times New Roman" w:cs="Times New Roman"/>
          <w:sz w:val="28"/>
          <w:szCs w:val="28"/>
          <w:lang w:val="en-US"/>
        </w:rPr>
        <w:t>20</w:t>
      </w:r>
      <w:proofErr w:type="gramEnd"/>
      <w:r w:rsidRPr="0003253F">
        <w:rPr>
          <w:rFonts w:ascii="Times New Roman" w:eastAsia="Times New Roman" w:hAnsi="Times New Roman" w:cs="Times New Roman"/>
          <w:sz w:val="28"/>
          <w:szCs w:val="28"/>
          <w:lang w:val="en-US"/>
        </w:rPr>
        <w:t xml:space="preserve"> there are no guarantees of third-parties received and not used by the Company in order to receive a loan where the amount of cash (raised by the Company) is indicated.</w:t>
      </w:r>
    </w:p>
    <w:p w14:paraId="1F0D5997" w14:textId="36943D16" w:rsidR="00CC6B66" w:rsidRDefault="00CC6B66" w:rsidP="00CC6B66">
      <w:pPr>
        <w:shd w:val="clear" w:color="auto" w:fill="FFFFFF" w:themeFill="background1"/>
        <w:spacing w:after="0" w:line="240" w:lineRule="auto"/>
        <w:ind w:firstLine="567"/>
        <w:jc w:val="both"/>
        <w:rPr>
          <w:rFonts w:ascii="Times New Roman" w:hAnsi="Times New Roman" w:cs="Times New Roman"/>
          <w:sz w:val="28"/>
          <w:szCs w:val="28"/>
          <w:lang w:val="en-US"/>
        </w:rPr>
      </w:pPr>
      <w:r w:rsidRPr="0003253F">
        <w:rPr>
          <w:rFonts w:ascii="Times New Roman" w:eastAsia="Times New Roman" w:hAnsi="Times New Roman" w:cs="Times New Roman"/>
          <w:sz w:val="28"/>
          <w:szCs w:val="28"/>
          <w:lang w:val="en-US"/>
        </w:rPr>
        <w:t xml:space="preserve">Cash (or cash equivalents) that cannot be used by the Company (for example, letters of credit opened in favour of other organizations related to the transactions in progress as of reporting date) is absent as of December 31, </w:t>
      </w:r>
      <w:r>
        <w:rPr>
          <w:rFonts w:ascii="Times New Roman" w:eastAsia="Times New Roman" w:hAnsi="Times New Roman" w:cs="Times New Roman"/>
          <w:sz w:val="28"/>
          <w:szCs w:val="28"/>
          <w:lang w:val="en-US"/>
        </w:rPr>
        <w:t>2020</w:t>
      </w:r>
      <w:r w:rsidRPr="0003253F">
        <w:rPr>
          <w:rFonts w:ascii="Times New Roman" w:hAnsi="Times New Roman" w:cs="Times New Roman"/>
          <w:sz w:val="28"/>
          <w:szCs w:val="28"/>
          <w:lang w:val="en-US"/>
        </w:rPr>
        <w:t>.</w:t>
      </w:r>
    </w:p>
    <w:p w14:paraId="5E32A92E" w14:textId="77777777" w:rsidR="00CC6B66" w:rsidRPr="0003253F" w:rsidRDefault="00CC6B66" w:rsidP="00CC6B66">
      <w:pPr>
        <w:shd w:val="clear" w:color="auto" w:fill="FFFFFF" w:themeFill="background1"/>
        <w:spacing w:after="0" w:line="240" w:lineRule="auto"/>
        <w:ind w:firstLine="567"/>
        <w:jc w:val="both"/>
        <w:rPr>
          <w:rFonts w:ascii="Times New Roman" w:hAnsi="Times New Roman" w:cs="Times New Roman"/>
          <w:sz w:val="28"/>
          <w:szCs w:val="28"/>
          <w:lang w:val="en-US"/>
        </w:rPr>
      </w:pPr>
    </w:p>
    <w:p w14:paraId="589133CF" w14:textId="77777777" w:rsidR="00CC6B66" w:rsidRPr="0003253F" w:rsidRDefault="00CC6B66" w:rsidP="00CC6B66">
      <w:pPr>
        <w:shd w:val="clear" w:color="auto" w:fill="FFFFFF" w:themeFill="background1"/>
        <w:spacing w:after="0" w:line="240" w:lineRule="auto"/>
        <w:ind w:firstLine="567"/>
        <w:jc w:val="both"/>
        <w:rPr>
          <w:rFonts w:ascii="Times New Roman" w:hAnsi="Times New Roman" w:cs="Times New Roman"/>
          <w:sz w:val="24"/>
          <w:szCs w:val="24"/>
          <w:lang w:val="en-US"/>
        </w:rPr>
      </w:pPr>
    </w:p>
    <w:p w14:paraId="557D6DD4" w14:textId="5A9A3CBC" w:rsidR="00CC6B66" w:rsidRPr="00CC6B66" w:rsidRDefault="009E509E" w:rsidP="00CC6B66">
      <w:pPr>
        <w:pStyle w:val="2"/>
        <w:rPr>
          <w:lang w:val="en-US"/>
        </w:rPr>
      </w:pPr>
      <w:r>
        <w:rPr>
          <w:lang w:val="en-US"/>
        </w:rPr>
        <w:lastRenderedPageBreak/>
        <w:t>6.12. I</w:t>
      </w:r>
      <w:r w:rsidR="00CC6B66">
        <w:rPr>
          <w:lang w:val="en-US"/>
        </w:rPr>
        <w:t>nformation on segments</w:t>
      </w:r>
    </w:p>
    <w:p w14:paraId="47EB51DB" w14:textId="77777777" w:rsidR="00CC6B66" w:rsidRPr="00CC6B66" w:rsidRDefault="00CC6B66" w:rsidP="00CC6B66">
      <w:pPr>
        <w:shd w:val="clear" w:color="auto" w:fill="FFFFFF" w:themeFill="background1"/>
        <w:spacing w:after="0" w:line="240" w:lineRule="auto"/>
        <w:ind w:firstLine="567"/>
        <w:jc w:val="both"/>
        <w:rPr>
          <w:rFonts w:ascii="Times New Roman" w:hAnsi="Times New Roman" w:cs="Times New Roman"/>
          <w:sz w:val="24"/>
          <w:szCs w:val="24"/>
          <w:lang w:val="en-US"/>
        </w:rPr>
      </w:pPr>
    </w:p>
    <w:p w14:paraId="29B0115B" w14:textId="77777777" w:rsidR="00CC6B66" w:rsidRPr="0003253F" w:rsidRDefault="00CC6B66" w:rsidP="00CC6B66">
      <w:pPr>
        <w:pStyle w:val="Text"/>
        <w:rPr>
          <w:lang w:val="en-US"/>
        </w:rPr>
      </w:pPr>
      <w:r w:rsidRPr="0003253F">
        <w:rPr>
          <w:lang w:val="en-US"/>
        </w:rPr>
        <w:t>According to Accounting Regulations 12/2010, the management and decision-making structure of the organization and the internal reporting system were taken as bases of segmentation in the Company.</w:t>
      </w:r>
    </w:p>
    <w:p w14:paraId="62969EE2" w14:textId="77777777" w:rsidR="00CC6B66" w:rsidRPr="007E2A42" w:rsidRDefault="00CC6B66" w:rsidP="00CC6B66">
      <w:pPr>
        <w:shd w:val="clear" w:color="auto" w:fill="FFFFFF"/>
        <w:spacing w:after="0" w:line="240" w:lineRule="auto"/>
        <w:ind w:firstLine="567"/>
        <w:jc w:val="both"/>
        <w:rPr>
          <w:rFonts w:ascii="Times New Roman" w:eastAsia="Times New Roman" w:hAnsi="Times New Roman" w:cs="Times New Roman"/>
          <w:sz w:val="28"/>
          <w:szCs w:val="28"/>
          <w:lang w:val="en-US"/>
        </w:rPr>
      </w:pPr>
      <w:r w:rsidRPr="007E2A42">
        <w:rPr>
          <w:rFonts w:ascii="Times New Roman" w:eastAsia="Times New Roman" w:hAnsi="Times New Roman" w:cs="Times New Roman"/>
          <w:sz w:val="28"/>
          <w:szCs w:val="28"/>
          <w:lang w:val="en-US"/>
        </w:rPr>
        <w:t>The Company determined the structure of the reportable segments:</w:t>
      </w:r>
    </w:p>
    <w:p w14:paraId="475A213D" w14:textId="77777777" w:rsidR="00CC6B66" w:rsidRPr="007E2A42" w:rsidRDefault="00CC6B66" w:rsidP="00CC6B66">
      <w:pPr>
        <w:numPr>
          <w:ilvl w:val="0"/>
          <w:numId w:val="15"/>
        </w:numPr>
        <w:shd w:val="clear" w:color="auto" w:fill="FFFFFF"/>
        <w:spacing w:before="120" w:after="0" w:line="240" w:lineRule="auto"/>
        <w:ind w:left="567" w:hanging="567"/>
        <w:jc w:val="both"/>
        <w:rPr>
          <w:rFonts w:ascii="Times New Roman" w:eastAsia="Times New Roman" w:hAnsi="Times New Roman" w:cs="Times New Roman"/>
          <w:sz w:val="28"/>
          <w:szCs w:val="28"/>
        </w:rPr>
      </w:pPr>
      <w:r w:rsidRPr="007E2A42">
        <w:rPr>
          <w:rFonts w:ascii="Times New Roman" w:eastAsia="Times New Roman" w:hAnsi="Times New Roman" w:cs="Times New Roman"/>
          <w:sz w:val="28"/>
          <w:szCs w:val="28"/>
          <w:lang w:val="en-US"/>
        </w:rPr>
        <w:t xml:space="preserve">Electric power </w:t>
      </w:r>
      <w:proofErr w:type="gramStart"/>
      <w:r w:rsidRPr="007E2A42">
        <w:rPr>
          <w:rFonts w:ascii="Times New Roman" w:eastAsia="Times New Roman" w:hAnsi="Times New Roman" w:cs="Times New Roman"/>
          <w:sz w:val="28"/>
          <w:szCs w:val="28"/>
          <w:lang w:val="en-US"/>
        </w:rPr>
        <w:t>transmission</w:t>
      </w:r>
      <w:r w:rsidRPr="007E2A42">
        <w:rPr>
          <w:rFonts w:ascii="Times New Roman" w:eastAsia="Times New Roman" w:hAnsi="Times New Roman" w:cs="Times New Roman"/>
          <w:sz w:val="28"/>
          <w:szCs w:val="28"/>
        </w:rPr>
        <w:t>;</w:t>
      </w:r>
      <w:proofErr w:type="gramEnd"/>
    </w:p>
    <w:p w14:paraId="67B9F288" w14:textId="77777777" w:rsidR="00CC6B66" w:rsidRPr="0003253F" w:rsidRDefault="00CC6B66" w:rsidP="00CC6B66">
      <w:pPr>
        <w:pStyle w:val="ac"/>
        <w:numPr>
          <w:ilvl w:val="0"/>
          <w:numId w:val="15"/>
        </w:numPr>
        <w:shd w:val="clear" w:color="auto" w:fill="FFFFFF" w:themeFill="background1"/>
        <w:spacing w:before="120" w:after="0" w:line="240" w:lineRule="auto"/>
        <w:ind w:left="567" w:hanging="567"/>
        <w:contextualSpacing w:val="0"/>
        <w:jc w:val="both"/>
        <w:rPr>
          <w:rFonts w:ascii="Times New Roman" w:hAnsi="Times New Roman" w:cs="Times New Roman"/>
          <w:sz w:val="28"/>
          <w:szCs w:val="28"/>
          <w:lang w:val="en-US"/>
        </w:rPr>
      </w:pPr>
      <w:r w:rsidRPr="007E2A42">
        <w:rPr>
          <w:rFonts w:ascii="Times New Roman" w:eastAsia="Times New Roman" w:hAnsi="Times New Roman" w:cs="Times New Roman"/>
          <w:sz w:val="28"/>
          <w:szCs w:val="28"/>
          <w:lang w:val="en-US"/>
        </w:rPr>
        <w:t>Technological connection to electric networks</w:t>
      </w:r>
      <w:r w:rsidRPr="0003253F">
        <w:rPr>
          <w:rFonts w:ascii="Times New Roman" w:hAnsi="Times New Roman" w:cs="Times New Roman"/>
          <w:sz w:val="28"/>
          <w:szCs w:val="28"/>
          <w:lang w:val="en-US"/>
        </w:rPr>
        <w:t>.</w:t>
      </w:r>
    </w:p>
    <w:p w14:paraId="639A2F49" w14:textId="77777777" w:rsidR="00CC6B66" w:rsidRPr="0003253F" w:rsidRDefault="00CC6B66" w:rsidP="00CC6B66">
      <w:pPr>
        <w:spacing w:after="0" w:line="240" w:lineRule="auto"/>
        <w:ind w:firstLine="567"/>
        <w:jc w:val="both"/>
        <w:rPr>
          <w:rFonts w:ascii="Times New Roman" w:hAnsi="Times New Roman" w:cs="Times New Roman"/>
          <w:sz w:val="24"/>
          <w:szCs w:val="24"/>
          <w:lang w:val="en-US"/>
        </w:rPr>
      </w:pPr>
    </w:p>
    <w:p w14:paraId="2D14E23B" w14:textId="77777777" w:rsidR="00CC6B66" w:rsidRPr="0003253F" w:rsidRDefault="00CC6B66" w:rsidP="00CC6B66">
      <w:pPr>
        <w:spacing w:after="0" w:line="240" w:lineRule="auto"/>
        <w:ind w:firstLine="567"/>
        <w:jc w:val="both"/>
        <w:rPr>
          <w:rFonts w:ascii="Times New Roman" w:hAnsi="Times New Roman" w:cs="Times New Roman"/>
          <w:sz w:val="28"/>
          <w:szCs w:val="28"/>
          <w:lang w:val="en-US"/>
        </w:rPr>
      </w:pPr>
      <w:r w:rsidRPr="0003253F">
        <w:rPr>
          <w:rFonts w:ascii="Times New Roman" w:hAnsi="Times New Roman" w:cs="Times New Roman"/>
          <w:sz w:val="28"/>
          <w:szCs w:val="28"/>
          <w:lang w:val="en-US"/>
        </w:rPr>
        <w:t xml:space="preserve">The Company discloses information in the Accounting </w:t>
      </w:r>
      <w:r>
        <w:rPr>
          <w:rFonts w:ascii="Times New Roman" w:hAnsi="Times New Roman" w:cs="Times New Roman"/>
          <w:sz w:val="28"/>
          <w:szCs w:val="28"/>
          <w:lang w:val="en-US"/>
        </w:rPr>
        <w:t xml:space="preserve">(Financial) </w:t>
      </w:r>
      <w:r w:rsidRPr="0003253F">
        <w:rPr>
          <w:rFonts w:ascii="Times New Roman" w:hAnsi="Times New Roman" w:cs="Times New Roman"/>
          <w:sz w:val="28"/>
          <w:szCs w:val="28"/>
          <w:lang w:val="en-US"/>
        </w:rPr>
        <w:t xml:space="preserve">Statements only by the reportable segments. The remaining segments are recorded as the other segments in the Accounting Statements. Information on the reportable segments does not contain data on the cash flow from operating, investment and financial operations because of the labour intensity of its presentation in the accounting </w:t>
      </w:r>
      <w:r>
        <w:rPr>
          <w:rFonts w:ascii="Times New Roman" w:hAnsi="Times New Roman" w:cs="Times New Roman"/>
          <w:sz w:val="28"/>
          <w:szCs w:val="28"/>
          <w:lang w:val="en-US"/>
        </w:rPr>
        <w:t xml:space="preserve">(financial) </w:t>
      </w:r>
      <w:r w:rsidRPr="0003253F">
        <w:rPr>
          <w:rFonts w:ascii="Times New Roman" w:hAnsi="Times New Roman" w:cs="Times New Roman"/>
          <w:sz w:val="28"/>
          <w:szCs w:val="28"/>
          <w:lang w:val="en-US"/>
        </w:rPr>
        <w:t>statements.</w:t>
      </w:r>
    </w:p>
    <w:p w14:paraId="1537BBB1" w14:textId="77777777" w:rsidR="00CC6B66" w:rsidRPr="0003253F" w:rsidRDefault="00CC6B66" w:rsidP="00CC6B66">
      <w:pPr>
        <w:spacing w:after="0" w:line="240" w:lineRule="auto"/>
        <w:ind w:firstLine="567"/>
        <w:jc w:val="both"/>
        <w:rPr>
          <w:rFonts w:ascii="Times New Roman" w:hAnsi="Times New Roman" w:cs="Times New Roman"/>
          <w:sz w:val="24"/>
          <w:szCs w:val="24"/>
          <w:lang w:val="en-US"/>
        </w:rPr>
      </w:pPr>
    </w:p>
    <w:p w14:paraId="16282901" w14:textId="77777777" w:rsidR="00CC6B66" w:rsidRPr="00CA2328" w:rsidRDefault="00CC6B66" w:rsidP="00CC6B66">
      <w:pPr>
        <w:shd w:val="clear" w:color="auto" w:fill="FFFFFF" w:themeFill="background1"/>
        <w:spacing w:after="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Table</w:t>
      </w:r>
      <w:r w:rsidRPr="00CA2328">
        <w:rPr>
          <w:rFonts w:ascii="Times New Roman" w:hAnsi="Times New Roman" w:cs="Times New Roman"/>
          <w:sz w:val="28"/>
          <w:szCs w:val="28"/>
          <w:lang w:val="en-US"/>
        </w:rPr>
        <w:t xml:space="preserve"> 16 – </w:t>
      </w:r>
      <w:r w:rsidRPr="00CA2328">
        <w:rPr>
          <w:rFonts w:ascii="Times New Roman" w:hAnsi="Times New Roman" w:cs="Times New Roman"/>
          <w:b/>
          <w:sz w:val="28"/>
          <w:szCs w:val="28"/>
          <w:lang w:val="en-US"/>
        </w:rPr>
        <w:t xml:space="preserve">Customers, revenue from sales which is less than 10% of the total revenue of the </w:t>
      </w:r>
      <w:proofErr w:type="gramStart"/>
      <w:r w:rsidRPr="00CA2328">
        <w:rPr>
          <w:rFonts w:ascii="Times New Roman" w:hAnsi="Times New Roman" w:cs="Times New Roman"/>
          <w:b/>
          <w:sz w:val="28"/>
          <w:szCs w:val="28"/>
          <w:lang w:val="en-US"/>
        </w:rPr>
        <w:t>Company</w:t>
      </w:r>
      <w:proofErr w:type="gramEnd"/>
    </w:p>
    <w:p w14:paraId="1DB9CB94" w14:textId="77777777" w:rsidR="00CC6B66" w:rsidRPr="00CA2328" w:rsidRDefault="00CC6B66" w:rsidP="00CC6B66">
      <w:pPr>
        <w:shd w:val="clear" w:color="auto" w:fill="FFFFFF" w:themeFill="background1"/>
        <w:spacing w:after="0" w:line="240" w:lineRule="auto"/>
        <w:jc w:val="right"/>
        <w:rPr>
          <w:rFonts w:ascii="Times New Roman" w:hAnsi="Times New Roman" w:cs="Times New Roman"/>
          <w:sz w:val="24"/>
          <w:szCs w:val="24"/>
          <w:lang w:val="en-US"/>
        </w:rPr>
      </w:pPr>
    </w:p>
    <w:p w14:paraId="7BC3B9CA" w14:textId="77777777" w:rsidR="00CC6B66" w:rsidRPr="00443899" w:rsidRDefault="00CC6B66" w:rsidP="00CC6B66">
      <w:pPr>
        <w:shd w:val="clear" w:color="auto" w:fill="FFFFFF" w:themeFill="background1"/>
        <w:spacing w:after="120" w:line="240" w:lineRule="auto"/>
        <w:jc w:val="right"/>
        <w:rPr>
          <w:rFonts w:ascii="Times New Roman" w:hAnsi="Times New Roman" w:cs="Times New Roman"/>
          <w:sz w:val="28"/>
          <w:szCs w:val="28"/>
        </w:rPr>
      </w:pPr>
      <w:r w:rsidRPr="00443899">
        <w:rPr>
          <w:rFonts w:ascii="Times New Roman" w:hAnsi="Times New Roman" w:cs="Times New Roman"/>
          <w:sz w:val="28"/>
          <w:szCs w:val="28"/>
        </w:rPr>
        <w:t>(</w:t>
      </w:r>
      <w:r>
        <w:rPr>
          <w:rFonts w:ascii="Times New Roman" w:hAnsi="Times New Roman" w:cs="Times New Roman"/>
          <w:sz w:val="28"/>
          <w:szCs w:val="28"/>
          <w:lang w:val="en-US"/>
        </w:rPr>
        <w:t>thousands of RUB</w:t>
      </w:r>
      <w:r w:rsidRPr="00443899">
        <w:rPr>
          <w:rFonts w:ascii="Times New Roman" w:hAnsi="Times New Roman" w:cs="Times New Roman"/>
          <w:sz w:val="28"/>
          <w:szCs w:val="28"/>
        </w:rPr>
        <w:t>)</w:t>
      </w:r>
    </w:p>
    <w:tbl>
      <w:tblPr>
        <w:tblW w:w="93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3"/>
        <w:gridCol w:w="3402"/>
        <w:gridCol w:w="1701"/>
        <w:gridCol w:w="1701"/>
        <w:gridCol w:w="1701"/>
      </w:tblGrid>
      <w:tr w:rsidR="00CC6B66" w:rsidRPr="00443899" w14:paraId="559DBA35" w14:textId="77777777" w:rsidTr="00334021">
        <w:trPr>
          <w:trHeight w:val="20"/>
          <w:jc w:val="center"/>
        </w:trPr>
        <w:tc>
          <w:tcPr>
            <w:tcW w:w="803" w:type="dxa"/>
            <w:shd w:val="clear" w:color="auto" w:fill="auto"/>
          </w:tcPr>
          <w:p w14:paraId="1EBB7019" w14:textId="77777777" w:rsidR="00CC6B66" w:rsidRPr="00443899" w:rsidRDefault="00CC6B66" w:rsidP="00334021">
            <w:pPr>
              <w:shd w:val="clear" w:color="auto" w:fill="FFFFFF" w:themeFill="background1"/>
              <w:spacing w:after="0" w:line="240" w:lineRule="auto"/>
              <w:ind w:left="-57" w:right="-57"/>
              <w:jc w:val="center"/>
              <w:rPr>
                <w:rFonts w:ascii="Times New Roman" w:hAnsi="Times New Roman" w:cs="Times New Roman"/>
                <w:b/>
              </w:rPr>
            </w:pPr>
            <w:proofErr w:type="spellStart"/>
            <w:r w:rsidRPr="007E2A42">
              <w:rPr>
                <w:rFonts w:ascii="Times New Roman" w:eastAsia="Times New Roman" w:hAnsi="Times New Roman" w:cs="Times New Roman"/>
                <w:b/>
                <w:bCs/>
              </w:rPr>
              <w:t>Ser</w:t>
            </w:r>
            <w:proofErr w:type="spellEnd"/>
            <w:r w:rsidRPr="007E2A42">
              <w:rPr>
                <w:rFonts w:ascii="Times New Roman" w:eastAsia="Times New Roman" w:hAnsi="Times New Roman" w:cs="Times New Roman"/>
                <w:b/>
                <w:bCs/>
              </w:rPr>
              <w:t>. No.</w:t>
            </w:r>
          </w:p>
        </w:tc>
        <w:tc>
          <w:tcPr>
            <w:tcW w:w="3402" w:type="dxa"/>
            <w:shd w:val="clear" w:color="auto" w:fill="auto"/>
          </w:tcPr>
          <w:p w14:paraId="17C83059" w14:textId="77777777" w:rsidR="00CC6B66" w:rsidRPr="00443899" w:rsidRDefault="00CC6B66" w:rsidP="00334021">
            <w:pPr>
              <w:shd w:val="clear" w:color="auto" w:fill="FFFFFF" w:themeFill="background1"/>
              <w:spacing w:after="0" w:line="240" w:lineRule="auto"/>
              <w:ind w:left="-57" w:right="-57"/>
              <w:jc w:val="center"/>
              <w:rPr>
                <w:rFonts w:ascii="Times New Roman" w:hAnsi="Times New Roman" w:cs="Times New Roman"/>
                <w:b/>
              </w:rPr>
            </w:pPr>
            <w:r w:rsidRPr="007E2A42">
              <w:rPr>
                <w:rFonts w:ascii="Times New Roman" w:eastAsia="Times New Roman" w:hAnsi="Times New Roman" w:cs="Times New Roman"/>
                <w:b/>
                <w:lang w:val="en-US"/>
              </w:rPr>
              <w:t>Line item</w:t>
            </w:r>
            <w:r w:rsidRPr="007E2A42">
              <w:rPr>
                <w:rFonts w:ascii="Times New Roman" w:eastAsia="Times New Roman" w:hAnsi="Times New Roman" w:cs="Times New Roman"/>
                <w:b/>
              </w:rPr>
              <w:t xml:space="preserve"> (</w:t>
            </w:r>
            <w:r w:rsidRPr="007E2A42">
              <w:rPr>
                <w:rFonts w:ascii="Times New Roman" w:eastAsia="Times New Roman" w:hAnsi="Times New Roman" w:cs="Times New Roman"/>
                <w:b/>
                <w:lang w:val="en-US"/>
              </w:rPr>
              <w:t>client</w:t>
            </w:r>
            <w:r w:rsidRPr="007E2A42">
              <w:rPr>
                <w:rFonts w:ascii="Times New Roman" w:eastAsia="Times New Roman" w:hAnsi="Times New Roman" w:cs="Times New Roman"/>
                <w:b/>
              </w:rPr>
              <w:t>)</w:t>
            </w:r>
          </w:p>
        </w:tc>
        <w:tc>
          <w:tcPr>
            <w:tcW w:w="1701" w:type="dxa"/>
            <w:shd w:val="clear" w:color="auto" w:fill="auto"/>
          </w:tcPr>
          <w:p w14:paraId="75F381D2" w14:textId="77777777" w:rsidR="00CC6B66" w:rsidRPr="00443899" w:rsidRDefault="00CC6B66" w:rsidP="00334021">
            <w:pPr>
              <w:shd w:val="clear" w:color="auto" w:fill="FFFFFF" w:themeFill="background1"/>
              <w:spacing w:after="0" w:line="240" w:lineRule="auto"/>
              <w:ind w:left="-57" w:right="-57"/>
              <w:jc w:val="center"/>
              <w:rPr>
                <w:rFonts w:ascii="Times New Roman" w:hAnsi="Times New Roman" w:cs="Times New Roman"/>
                <w:b/>
                <w:lang w:val="en-US"/>
              </w:rPr>
            </w:pPr>
            <w:r w:rsidRPr="007E2A42">
              <w:rPr>
                <w:rFonts w:ascii="Times New Roman" w:eastAsia="Times New Roman" w:hAnsi="Times New Roman" w:cs="Times New Roman"/>
                <w:b/>
                <w:lang w:val="en-US"/>
              </w:rPr>
              <w:t>Total amount of revenue</w:t>
            </w:r>
          </w:p>
        </w:tc>
        <w:tc>
          <w:tcPr>
            <w:tcW w:w="1701" w:type="dxa"/>
            <w:shd w:val="clear" w:color="auto" w:fill="auto"/>
          </w:tcPr>
          <w:p w14:paraId="19C85E09" w14:textId="77777777" w:rsidR="00CC6B66" w:rsidRPr="00443899" w:rsidRDefault="00CC6B66" w:rsidP="00334021">
            <w:pPr>
              <w:shd w:val="clear" w:color="auto" w:fill="FFFFFF" w:themeFill="background1"/>
              <w:spacing w:after="0" w:line="240" w:lineRule="auto"/>
              <w:ind w:left="-57" w:right="-57"/>
              <w:jc w:val="center"/>
              <w:rPr>
                <w:rFonts w:ascii="Times New Roman" w:hAnsi="Times New Roman" w:cs="Times New Roman"/>
                <w:b/>
              </w:rPr>
            </w:pPr>
            <w:r w:rsidRPr="007E2A42">
              <w:rPr>
                <w:rFonts w:ascii="Times New Roman" w:eastAsia="Times New Roman" w:hAnsi="Times New Roman" w:cs="Times New Roman"/>
                <w:b/>
                <w:lang w:val="en-US"/>
              </w:rPr>
              <w:t>Including</w:t>
            </w:r>
            <w:r w:rsidRPr="007E2A42">
              <w:rPr>
                <w:rFonts w:ascii="Times New Roman" w:eastAsia="Times New Roman" w:hAnsi="Times New Roman" w:cs="Times New Roman"/>
                <w:b/>
              </w:rPr>
              <w:t xml:space="preserve">: </w:t>
            </w:r>
            <w:r w:rsidRPr="007E2A42">
              <w:rPr>
                <w:rFonts w:ascii="Times New Roman" w:eastAsia="Times New Roman" w:hAnsi="Times New Roman" w:cs="Times New Roman"/>
                <w:b/>
                <w:lang w:val="en-US"/>
              </w:rPr>
              <w:t>electric power transmission</w:t>
            </w:r>
          </w:p>
        </w:tc>
        <w:tc>
          <w:tcPr>
            <w:tcW w:w="1701" w:type="dxa"/>
            <w:shd w:val="clear" w:color="auto" w:fill="auto"/>
          </w:tcPr>
          <w:p w14:paraId="36CC45C7" w14:textId="77777777" w:rsidR="00CC6B66" w:rsidRPr="00443899" w:rsidRDefault="00CC6B66" w:rsidP="00334021">
            <w:pPr>
              <w:shd w:val="clear" w:color="auto" w:fill="FFFFFF" w:themeFill="background1"/>
              <w:spacing w:after="0" w:line="240" w:lineRule="auto"/>
              <w:ind w:left="-57" w:right="-57"/>
              <w:jc w:val="center"/>
              <w:rPr>
                <w:rFonts w:ascii="Times New Roman" w:hAnsi="Times New Roman" w:cs="Times New Roman"/>
                <w:b/>
              </w:rPr>
            </w:pPr>
            <w:r w:rsidRPr="007E2A42">
              <w:rPr>
                <w:rFonts w:ascii="Times New Roman" w:eastAsia="Times New Roman" w:hAnsi="Times New Roman" w:cs="Times New Roman"/>
                <w:b/>
                <w:lang w:val="en-US"/>
              </w:rPr>
              <w:t>Including</w:t>
            </w:r>
            <w:r w:rsidRPr="007E2A42">
              <w:rPr>
                <w:rFonts w:ascii="Times New Roman" w:eastAsia="Times New Roman" w:hAnsi="Times New Roman" w:cs="Times New Roman"/>
                <w:b/>
              </w:rPr>
              <w:t xml:space="preserve">: </w:t>
            </w:r>
            <w:r w:rsidRPr="007E2A42">
              <w:rPr>
                <w:rFonts w:ascii="Times New Roman" w:eastAsia="Times New Roman" w:hAnsi="Times New Roman" w:cs="Times New Roman"/>
                <w:b/>
                <w:lang w:val="en-US"/>
              </w:rPr>
              <w:t>other services</w:t>
            </w:r>
          </w:p>
        </w:tc>
      </w:tr>
      <w:tr w:rsidR="00CC6B66" w:rsidRPr="00443899" w14:paraId="3AAD446F" w14:textId="77777777" w:rsidTr="00334021">
        <w:trPr>
          <w:trHeight w:val="20"/>
          <w:jc w:val="center"/>
        </w:trPr>
        <w:tc>
          <w:tcPr>
            <w:tcW w:w="803" w:type="dxa"/>
            <w:shd w:val="clear" w:color="auto" w:fill="auto"/>
          </w:tcPr>
          <w:p w14:paraId="1EFD7812" w14:textId="77777777" w:rsidR="00CC6B66" w:rsidRPr="00443899" w:rsidRDefault="00CC6B66" w:rsidP="00334021">
            <w:pPr>
              <w:shd w:val="clear" w:color="auto" w:fill="FFFFFF" w:themeFill="background1"/>
              <w:spacing w:after="0" w:line="240" w:lineRule="auto"/>
              <w:ind w:left="-57" w:right="-57"/>
              <w:jc w:val="center"/>
              <w:rPr>
                <w:rFonts w:ascii="Times New Roman" w:hAnsi="Times New Roman" w:cs="Times New Roman"/>
              </w:rPr>
            </w:pPr>
            <w:r w:rsidRPr="00443899">
              <w:rPr>
                <w:rFonts w:ascii="Times New Roman" w:hAnsi="Times New Roman" w:cs="Times New Roman"/>
              </w:rPr>
              <w:t>1.</w:t>
            </w:r>
          </w:p>
        </w:tc>
        <w:tc>
          <w:tcPr>
            <w:tcW w:w="3402" w:type="dxa"/>
            <w:shd w:val="clear" w:color="auto" w:fill="auto"/>
          </w:tcPr>
          <w:p w14:paraId="7CF404D4" w14:textId="77777777" w:rsidR="00CC6B66" w:rsidRPr="0003253F" w:rsidRDefault="00CC6B66" w:rsidP="00334021">
            <w:pPr>
              <w:shd w:val="clear" w:color="auto" w:fill="FFFFFF"/>
              <w:spacing w:after="0" w:line="240" w:lineRule="auto"/>
              <w:ind w:right="-57"/>
              <w:rPr>
                <w:rFonts w:ascii="Times New Roman" w:hAnsi="Times New Roman" w:cs="Times New Roman"/>
                <w:lang w:val="en-US"/>
              </w:rPr>
            </w:pPr>
            <w:r w:rsidRPr="007E2A42">
              <w:rPr>
                <w:rFonts w:ascii="Times New Roman" w:eastAsia="Times New Roman" w:hAnsi="Times New Roman" w:cs="Times New Roman"/>
                <w:lang w:val="en-US"/>
              </w:rPr>
              <w:t>Independent Energy Selling Company of Krasnodar Region JSC</w:t>
            </w:r>
          </w:p>
        </w:tc>
        <w:tc>
          <w:tcPr>
            <w:tcW w:w="1701" w:type="dxa"/>
            <w:shd w:val="clear" w:color="auto" w:fill="auto"/>
            <w:vAlign w:val="bottom"/>
          </w:tcPr>
          <w:p w14:paraId="386A455B" w14:textId="77777777" w:rsidR="00CC6B66" w:rsidRPr="00443899" w:rsidRDefault="00CC6B66" w:rsidP="00334021">
            <w:pPr>
              <w:shd w:val="clear" w:color="auto" w:fill="FFFFFF"/>
              <w:spacing w:after="0" w:line="240" w:lineRule="auto"/>
              <w:ind w:left="-57" w:right="57"/>
              <w:jc w:val="right"/>
              <w:rPr>
                <w:rFonts w:ascii="Times New Roman" w:hAnsi="Times New Roman" w:cs="Times New Roman"/>
              </w:rPr>
            </w:pPr>
            <w:r w:rsidRPr="00443899">
              <w:rPr>
                <w:rFonts w:ascii="Times New Roman" w:hAnsi="Times New Roman" w:cs="Times New Roman"/>
              </w:rPr>
              <w:t>15</w:t>
            </w:r>
            <w:r>
              <w:rPr>
                <w:rFonts w:ascii="Times New Roman" w:hAnsi="Times New Roman" w:cs="Times New Roman"/>
                <w:lang w:val="en-US"/>
              </w:rPr>
              <w:t>,</w:t>
            </w:r>
            <w:r w:rsidRPr="00443899">
              <w:rPr>
                <w:rFonts w:ascii="Times New Roman" w:hAnsi="Times New Roman" w:cs="Times New Roman"/>
              </w:rPr>
              <w:t>920</w:t>
            </w:r>
            <w:r>
              <w:rPr>
                <w:rFonts w:ascii="Times New Roman" w:hAnsi="Times New Roman" w:cs="Times New Roman"/>
                <w:lang w:val="en-US"/>
              </w:rPr>
              <w:t>,</w:t>
            </w:r>
            <w:r w:rsidRPr="00443899">
              <w:rPr>
                <w:rFonts w:ascii="Times New Roman" w:hAnsi="Times New Roman" w:cs="Times New Roman"/>
              </w:rPr>
              <w:t>732</w:t>
            </w:r>
          </w:p>
        </w:tc>
        <w:tc>
          <w:tcPr>
            <w:tcW w:w="1701" w:type="dxa"/>
            <w:shd w:val="clear" w:color="auto" w:fill="auto"/>
            <w:vAlign w:val="bottom"/>
          </w:tcPr>
          <w:p w14:paraId="5FF39623" w14:textId="77777777" w:rsidR="00CC6B66" w:rsidRPr="00443899" w:rsidRDefault="00CC6B66" w:rsidP="00334021">
            <w:pPr>
              <w:shd w:val="clear" w:color="auto" w:fill="FFFFFF"/>
              <w:spacing w:after="0" w:line="240" w:lineRule="auto"/>
              <w:ind w:left="-57" w:right="57"/>
              <w:jc w:val="right"/>
              <w:rPr>
                <w:rFonts w:ascii="Times New Roman" w:hAnsi="Times New Roman" w:cs="Times New Roman"/>
              </w:rPr>
            </w:pPr>
            <w:r w:rsidRPr="00443899">
              <w:rPr>
                <w:rFonts w:ascii="Times New Roman" w:hAnsi="Times New Roman" w:cs="Times New Roman"/>
              </w:rPr>
              <w:t>15</w:t>
            </w:r>
            <w:r>
              <w:rPr>
                <w:rFonts w:ascii="Times New Roman" w:hAnsi="Times New Roman" w:cs="Times New Roman"/>
                <w:lang w:val="en-US"/>
              </w:rPr>
              <w:t>,</w:t>
            </w:r>
            <w:r w:rsidRPr="00443899">
              <w:rPr>
                <w:rFonts w:ascii="Times New Roman" w:hAnsi="Times New Roman" w:cs="Times New Roman"/>
              </w:rPr>
              <w:t>920</w:t>
            </w:r>
            <w:r>
              <w:rPr>
                <w:rFonts w:ascii="Times New Roman" w:hAnsi="Times New Roman" w:cs="Times New Roman"/>
                <w:lang w:val="en-US"/>
              </w:rPr>
              <w:t>,</w:t>
            </w:r>
            <w:r w:rsidRPr="00443899">
              <w:rPr>
                <w:rFonts w:ascii="Times New Roman" w:hAnsi="Times New Roman" w:cs="Times New Roman"/>
              </w:rPr>
              <w:t>722</w:t>
            </w:r>
          </w:p>
        </w:tc>
        <w:tc>
          <w:tcPr>
            <w:tcW w:w="1701" w:type="dxa"/>
            <w:shd w:val="clear" w:color="auto" w:fill="auto"/>
            <w:vAlign w:val="bottom"/>
          </w:tcPr>
          <w:p w14:paraId="1ED3B401" w14:textId="77777777" w:rsidR="00CC6B66" w:rsidRPr="00443899" w:rsidRDefault="00CC6B66" w:rsidP="00334021">
            <w:pPr>
              <w:shd w:val="clear" w:color="auto" w:fill="FFFFFF"/>
              <w:spacing w:after="0" w:line="240" w:lineRule="auto"/>
              <w:ind w:left="-57" w:right="57"/>
              <w:jc w:val="right"/>
              <w:rPr>
                <w:rFonts w:ascii="Times New Roman" w:hAnsi="Times New Roman" w:cs="Times New Roman"/>
              </w:rPr>
            </w:pPr>
            <w:r w:rsidRPr="00443899">
              <w:rPr>
                <w:rFonts w:ascii="Times New Roman" w:hAnsi="Times New Roman" w:cs="Times New Roman"/>
              </w:rPr>
              <w:t>10</w:t>
            </w:r>
          </w:p>
        </w:tc>
      </w:tr>
      <w:tr w:rsidR="00CC6B66" w:rsidRPr="00443899" w14:paraId="6CD1E6D6" w14:textId="77777777" w:rsidTr="00334021">
        <w:trPr>
          <w:trHeight w:val="20"/>
          <w:jc w:val="center"/>
        </w:trPr>
        <w:tc>
          <w:tcPr>
            <w:tcW w:w="803" w:type="dxa"/>
            <w:shd w:val="clear" w:color="auto" w:fill="auto"/>
          </w:tcPr>
          <w:p w14:paraId="24272766" w14:textId="77777777" w:rsidR="00CC6B66" w:rsidRPr="00443899" w:rsidRDefault="00CC6B66" w:rsidP="00334021">
            <w:pPr>
              <w:shd w:val="clear" w:color="auto" w:fill="FFFFFF" w:themeFill="background1"/>
              <w:spacing w:after="0" w:line="240" w:lineRule="auto"/>
              <w:ind w:left="-57" w:right="-57"/>
              <w:jc w:val="center"/>
              <w:rPr>
                <w:rFonts w:ascii="Times New Roman" w:hAnsi="Times New Roman" w:cs="Times New Roman"/>
              </w:rPr>
            </w:pPr>
            <w:r w:rsidRPr="00443899">
              <w:rPr>
                <w:rFonts w:ascii="Times New Roman" w:hAnsi="Times New Roman" w:cs="Times New Roman"/>
              </w:rPr>
              <w:t>2.</w:t>
            </w:r>
          </w:p>
        </w:tc>
        <w:tc>
          <w:tcPr>
            <w:tcW w:w="3402" w:type="dxa"/>
            <w:shd w:val="clear" w:color="auto" w:fill="auto"/>
          </w:tcPr>
          <w:p w14:paraId="0D1F3C10" w14:textId="77777777" w:rsidR="00CC6B66" w:rsidRPr="00443899" w:rsidRDefault="00CC6B66" w:rsidP="00334021">
            <w:pPr>
              <w:shd w:val="clear" w:color="auto" w:fill="FFFFFF"/>
              <w:spacing w:after="0" w:line="240" w:lineRule="auto"/>
              <w:ind w:right="-57"/>
              <w:rPr>
                <w:rFonts w:ascii="Times New Roman" w:hAnsi="Times New Roman" w:cs="Times New Roman"/>
              </w:rPr>
            </w:pPr>
            <w:r w:rsidRPr="007E2A42">
              <w:rPr>
                <w:rFonts w:ascii="Times New Roman" w:eastAsia="Times New Roman" w:hAnsi="Times New Roman" w:cs="Times New Roman"/>
                <w:lang w:val="en-US"/>
              </w:rPr>
              <w:t xml:space="preserve">TNS </w:t>
            </w:r>
            <w:proofErr w:type="spellStart"/>
            <w:r w:rsidRPr="007E2A42">
              <w:rPr>
                <w:rFonts w:ascii="Times New Roman" w:eastAsia="Times New Roman" w:hAnsi="Times New Roman" w:cs="Times New Roman"/>
                <w:lang w:val="en-US"/>
              </w:rPr>
              <w:t>Energo</w:t>
            </w:r>
            <w:proofErr w:type="spellEnd"/>
            <w:r w:rsidRPr="007E2A42">
              <w:rPr>
                <w:rFonts w:ascii="Times New Roman" w:eastAsia="Times New Roman" w:hAnsi="Times New Roman" w:cs="Times New Roman"/>
                <w:lang w:val="en-US"/>
              </w:rPr>
              <w:t xml:space="preserve"> Kuban PJSC</w:t>
            </w:r>
          </w:p>
        </w:tc>
        <w:tc>
          <w:tcPr>
            <w:tcW w:w="1701" w:type="dxa"/>
            <w:shd w:val="clear" w:color="auto" w:fill="auto"/>
            <w:vAlign w:val="bottom"/>
          </w:tcPr>
          <w:p w14:paraId="024FFAA6" w14:textId="77777777" w:rsidR="00CC6B66" w:rsidRPr="00443899" w:rsidRDefault="00CC6B66" w:rsidP="00334021">
            <w:pPr>
              <w:shd w:val="clear" w:color="auto" w:fill="FFFFFF"/>
              <w:spacing w:after="0" w:line="240" w:lineRule="auto"/>
              <w:ind w:left="-57" w:right="57"/>
              <w:jc w:val="right"/>
              <w:rPr>
                <w:rFonts w:ascii="Times New Roman" w:hAnsi="Times New Roman" w:cs="Times New Roman"/>
              </w:rPr>
            </w:pPr>
            <w:r w:rsidRPr="00443899">
              <w:rPr>
                <w:rFonts w:ascii="Times New Roman" w:hAnsi="Times New Roman" w:cs="Times New Roman"/>
              </w:rPr>
              <w:t>23</w:t>
            </w:r>
            <w:r>
              <w:rPr>
                <w:rFonts w:ascii="Times New Roman" w:hAnsi="Times New Roman" w:cs="Times New Roman"/>
                <w:lang w:val="en-US"/>
              </w:rPr>
              <w:t>,</w:t>
            </w:r>
            <w:r w:rsidRPr="00443899">
              <w:rPr>
                <w:rFonts w:ascii="Times New Roman" w:hAnsi="Times New Roman" w:cs="Times New Roman"/>
              </w:rPr>
              <w:t>392</w:t>
            </w:r>
            <w:r>
              <w:rPr>
                <w:rFonts w:ascii="Times New Roman" w:hAnsi="Times New Roman" w:cs="Times New Roman"/>
                <w:lang w:val="en-US"/>
              </w:rPr>
              <w:t>,</w:t>
            </w:r>
            <w:r w:rsidRPr="00443899">
              <w:rPr>
                <w:rFonts w:ascii="Times New Roman" w:hAnsi="Times New Roman" w:cs="Times New Roman"/>
              </w:rPr>
              <w:t>303</w:t>
            </w:r>
          </w:p>
        </w:tc>
        <w:tc>
          <w:tcPr>
            <w:tcW w:w="1701" w:type="dxa"/>
            <w:shd w:val="clear" w:color="auto" w:fill="auto"/>
            <w:vAlign w:val="bottom"/>
          </w:tcPr>
          <w:p w14:paraId="514F54B2" w14:textId="77777777" w:rsidR="00CC6B66" w:rsidRPr="00443899" w:rsidRDefault="00CC6B66" w:rsidP="00334021">
            <w:pPr>
              <w:shd w:val="clear" w:color="auto" w:fill="FFFFFF"/>
              <w:spacing w:after="0" w:line="240" w:lineRule="auto"/>
              <w:ind w:left="-57" w:right="57"/>
              <w:jc w:val="right"/>
              <w:rPr>
                <w:rFonts w:ascii="Times New Roman" w:hAnsi="Times New Roman" w:cs="Times New Roman"/>
              </w:rPr>
            </w:pPr>
            <w:r w:rsidRPr="00443899">
              <w:rPr>
                <w:rFonts w:ascii="Times New Roman" w:hAnsi="Times New Roman" w:cs="Times New Roman"/>
              </w:rPr>
              <w:t>23</w:t>
            </w:r>
            <w:r>
              <w:rPr>
                <w:rFonts w:ascii="Times New Roman" w:hAnsi="Times New Roman" w:cs="Times New Roman"/>
                <w:lang w:val="en-US"/>
              </w:rPr>
              <w:t>,</w:t>
            </w:r>
            <w:r w:rsidRPr="00443899">
              <w:rPr>
                <w:rFonts w:ascii="Times New Roman" w:hAnsi="Times New Roman" w:cs="Times New Roman"/>
              </w:rPr>
              <w:t>352</w:t>
            </w:r>
            <w:r>
              <w:rPr>
                <w:rFonts w:ascii="Times New Roman" w:hAnsi="Times New Roman" w:cs="Times New Roman"/>
                <w:lang w:val="en-US"/>
              </w:rPr>
              <w:t>,</w:t>
            </w:r>
            <w:r w:rsidRPr="00443899">
              <w:rPr>
                <w:rFonts w:ascii="Times New Roman" w:hAnsi="Times New Roman" w:cs="Times New Roman"/>
              </w:rPr>
              <w:t>915</w:t>
            </w:r>
          </w:p>
        </w:tc>
        <w:tc>
          <w:tcPr>
            <w:tcW w:w="1701" w:type="dxa"/>
            <w:shd w:val="clear" w:color="auto" w:fill="auto"/>
            <w:vAlign w:val="bottom"/>
          </w:tcPr>
          <w:p w14:paraId="6B7118D0" w14:textId="77777777" w:rsidR="00CC6B66" w:rsidRPr="00443899" w:rsidRDefault="00CC6B66" w:rsidP="00334021">
            <w:pPr>
              <w:shd w:val="clear" w:color="auto" w:fill="FFFFFF"/>
              <w:spacing w:after="0" w:line="240" w:lineRule="auto"/>
              <w:ind w:left="-57" w:right="57"/>
              <w:jc w:val="right"/>
              <w:rPr>
                <w:rFonts w:ascii="Times New Roman" w:hAnsi="Times New Roman" w:cs="Times New Roman"/>
              </w:rPr>
            </w:pPr>
            <w:r w:rsidRPr="00443899">
              <w:rPr>
                <w:rFonts w:ascii="Times New Roman" w:hAnsi="Times New Roman" w:cs="Times New Roman"/>
              </w:rPr>
              <w:t>39</w:t>
            </w:r>
            <w:r>
              <w:rPr>
                <w:rFonts w:ascii="Times New Roman" w:hAnsi="Times New Roman" w:cs="Times New Roman"/>
                <w:lang w:val="en-US"/>
              </w:rPr>
              <w:t>,</w:t>
            </w:r>
            <w:r w:rsidRPr="00443899">
              <w:rPr>
                <w:rFonts w:ascii="Times New Roman" w:hAnsi="Times New Roman" w:cs="Times New Roman"/>
              </w:rPr>
              <w:t>388</w:t>
            </w:r>
          </w:p>
        </w:tc>
      </w:tr>
    </w:tbl>
    <w:p w14:paraId="4B918292" w14:textId="77777777" w:rsidR="00CC6B66" w:rsidRPr="002E5213" w:rsidRDefault="00CC6B66" w:rsidP="00CC6B66">
      <w:pPr>
        <w:pStyle w:val="Text"/>
        <w:rPr>
          <w:sz w:val="24"/>
          <w:szCs w:val="24"/>
        </w:rPr>
      </w:pPr>
    </w:p>
    <w:p w14:paraId="284B0B5C" w14:textId="77777777" w:rsidR="00CC6B66" w:rsidRPr="0003253F" w:rsidRDefault="00CC6B66" w:rsidP="00CC6B66">
      <w:pPr>
        <w:pStyle w:val="Text"/>
        <w:rPr>
          <w:lang w:val="en-US"/>
        </w:rPr>
      </w:pPr>
      <w:r w:rsidRPr="0003253F">
        <w:rPr>
          <w:lang w:val="en-US"/>
        </w:rPr>
        <w:t>Besides, information on reportable segments is disclosed in Appendix 5.13.</w:t>
      </w:r>
    </w:p>
    <w:p w14:paraId="61FF869C" w14:textId="77777777" w:rsidR="00CC6B66" w:rsidRPr="0003253F" w:rsidRDefault="00CC6B66" w:rsidP="00CC6B66">
      <w:pPr>
        <w:pStyle w:val="Text"/>
        <w:rPr>
          <w:sz w:val="24"/>
          <w:szCs w:val="24"/>
          <w:lang w:val="en-US"/>
        </w:rPr>
      </w:pPr>
    </w:p>
    <w:p w14:paraId="22DC05BC" w14:textId="40C88D12" w:rsidR="00CC6B66" w:rsidRPr="00CC6B66" w:rsidRDefault="009E509E" w:rsidP="009E509E">
      <w:pPr>
        <w:pStyle w:val="2"/>
        <w:rPr>
          <w:lang w:val="en-US"/>
        </w:rPr>
      </w:pPr>
      <w:r w:rsidRPr="009E509E">
        <w:rPr>
          <w:lang w:val="en-US"/>
        </w:rPr>
        <w:t>6.13</w:t>
      </w:r>
      <w:r>
        <w:rPr>
          <w:lang w:val="en-US"/>
        </w:rPr>
        <w:t xml:space="preserve">. </w:t>
      </w:r>
      <w:r w:rsidR="00CC6B66">
        <w:rPr>
          <w:lang w:val="en-US"/>
        </w:rPr>
        <w:t>Related party disclosure</w:t>
      </w:r>
    </w:p>
    <w:p w14:paraId="6DD4C8D2" w14:textId="77777777" w:rsidR="00CC6B66" w:rsidRPr="00CC6B66" w:rsidRDefault="00CC6B66" w:rsidP="00CC6B66">
      <w:pPr>
        <w:spacing w:after="0" w:line="240" w:lineRule="auto"/>
        <w:rPr>
          <w:rFonts w:ascii="Times New Roman" w:hAnsi="Times New Roman" w:cs="Times New Roman"/>
          <w:sz w:val="24"/>
          <w:szCs w:val="24"/>
          <w:lang w:val="en-US"/>
        </w:rPr>
      </w:pPr>
    </w:p>
    <w:p w14:paraId="17292417" w14:textId="1EEF8735" w:rsidR="00CC6B66" w:rsidRPr="0003253F" w:rsidRDefault="009E509E" w:rsidP="00CC6B66">
      <w:pPr>
        <w:pStyle w:val="3"/>
        <w:keepNext w:val="0"/>
        <w:keepLines w:val="0"/>
        <w:rPr>
          <w:lang w:val="en-US"/>
        </w:rPr>
      </w:pPr>
      <w:bookmarkStart w:id="285" w:name="_Toc351060441"/>
      <w:bookmarkStart w:id="286" w:name="_Toc351060589"/>
      <w:bookmarkStart w:id="287" w:name="_Toc64728222"/>
      <w:bookmarkEnd w:id="285"/>
      <w:bookmarkEnd w:id="286"/>
      <w:r>
        <w:rPr>
          <w:lang w:val="en-US"/>
        </w:rPr>
        <w:t xml:space="preserve">6.13.1. </w:t>
      </w:r>
      <w:r w:rsidR="00CC6B66" w:rsidRPr="0003253F">
        <w:rPr>
          <w:lang w:val="en-US"/>
        </w:rPr>
        <w:t xml:space="preserve">List of related parties </w:t>
      </w:r>
      <w:bookmarkEnd w:id="287"/>
    </w:p>
    <w:p w14:paraId="205A4D51" w14:textId="77777777" w:rsidR="00CC6B66" w:rsidRPr="0003253F" w:rsidRDefault="00CC6B66" w:rsidP="00CC6B66">
      <w:pPr>
        <w:spacing w:after="0" w:line="240" w:lineRule="auto"/>
        <w:ind w:firstLine="567"/>
        <w:jc w:val="both"/>
        <w:rPr>
          <w:rFonts w:ascii="Times New Roman" w:hAnsi="Times New Roman" w:cs="Times New Roman"/>
          <w:sz w:val="24"/>
          <w:szCs w:val="24"/>
          <w:lang w:val="en-US"/>
        </w:rPr>
      </w:pPr>
    </w:p>
    <w:p w14:paraId="4354D06D" w14:textId="77777777" w:rsidR="00CC6B66" w:rsidRPr="00CA2328" w:rsidRDefault="00CC6B66" w:rsidP="00CC6B66">
      <w:pPr>
        <w:spacing w:after="0" w:line="240" w:lineRule="auto"/>
        <w:ind w:firstLine="567"/>
        <w:jc w:val="both"/>
        <w:rPr>
          <w:rStyle w:val="aa"/>
          <w:rFonts w:ascii="Times New Roman" w:hAnsi="Times New Roman" w:cs="Times New Roman"/>
          <w:sz w:val="28"/>
          <w:szCs w:val="28"/>
          <w:lang w:val="en-US"/>
        </w:rPr>
      </w:pPr>
      <w:r w:rsidRPr="00CA2328">
        <w:rPr>
          <w:rFonts w:ascii="Times New Roman" w:hAnsi="Times New Roman" w:cs="Times New Roman"/>
          <w:sz w:val="28"/>
          <w:szCs w:val="28"/>
          <w:lang w:val="en-US"/>
        </w:rPr>
        <w:t xml:space="preserve">The operations of PJSC </w:t>
      </w:r>
      <w:r>
        <w:rPr>
          <w:rFonts w:ascii="Times New Roman" w:hAnsi="Times New Roman" w:cs="Times New Roman"/>
          <w:sz w:val="28"/>
          <w:szCs w:val="28"/>
          <w:lang w:val="en-US"/>
        </w:rPr>
        <w:t>Rosseti Kuban</w:t>
      </w:r>
      <w:r w:rsidRPr="00CA2328">
        <w:rPr>
          <w:rFonts w:ascii="Times New Roman" w:hAnsi="Times New Roman" w:cs="Times New Roman"/>
          <w:sz w:val="28"/>
          <w:szCs w:val="28"/>
          <w:lang w:val="en-US"/>
        </w:rPr>
        <w:t xml:space="preserve"> are strongly affected by following individuals/legal entities, which are affiliated to the Company. In accordance with the legislation of the Russian Federation, PJSC </w:t>
      </w:r>
      <w:r>
        <w:rPr>
          <w:rFonts w:ascii="Times New Roman" w:hAnsi="Times New Roman" w:cs="Times New Roman"/>
          <w:sz w:val="28"/>
          <w:szCs w:val="28"/>
          <w:lang w:val="en-US"/>
        </w:rPr>
        <w:t>Rosseti Kuban</w:t>
      </w:r>
      <w:r w:rsidRPr="00CA2328">
        <w:rPr>
          <w:rFonts w:ascii="Times New Roman" w:hAnsi="Times New Roman" w:cs="Times New Roman"/>
          <w:sz w:val="28"/>
          <w:szCs w:val="28"/>
          <w:lang w:val="en-US"/>
        </w:rPr>
        <w:t xml:space="preserve"> publishes the lists of affiliates </w:t>
      </w:r>
      <w:r>
        <w:rPr>
          <w:rFonts w:ascii="Times New Roman" w:hAnsi="Times New Roman" w:cs="Times New Roman"/>
          <w:sz w:val="28"/>
          <w:szCs w:val="28"/>
          <w:lang w:val="en-US"/>
        </w:rPr>
        <w:t xml:space="preserve">of PJSC Rosseti Kuban </w:t>
      </w:r>
      <w:r w:rsidRPr="00CA2328">
        <w:rPr>
          <w:rFonts w:ascii="Times New Roman" w:hAnsi="Times New Roman" w:cs="Times New Roman"/>
          <w:sz w:val="28"/>
          <w:szCs w:val="28"/>
          <w:lang w:val="en-US"/>
        </w:rPr>
        <w:t>on its website at</w:t>
      </w:r>
      <w:r>
        <w:rPr>
          <w:rFonts w:ascii="Times New Roman" w:hAnsi="Times New Roman" w:cs="Times New Roman"/>
          <w:sz w:val="28"/>
          <w:szCs w:val="28"/>
          <w:lang w:val="en-US"/>
        </w:rPr>
        <w:t xml:space="preserve"> </w:t>
      </w:r>
      <w:hyperlink r:id="rId54" w:history="1">
        <w:r w:rsidRPr="00CA2328">
          <w:rPr>
            <w:rStyle w:val="aa"/>
            <w:rFonts w:ascii="Times New Roman" w:hAnsi="Times New Roman" w:cs="Times New Roman"/>
            <w:sz w:val="28"/>
            <w:szCs w:val="28"/>
            <w:lang w:val="en-US"/>
          </w:rPr>
          <w:t>https://rosseti-kuban.ru/aktsioneram-i-investoram/raskrytie-informatsii/spisok-affilirovannykh-lits-obschestva/</w:t>
        </w:r>
      </w:hyperlink>
      <w:r w:rsidRPr="00CA2328">
        <w:rPr>
          <w:rStyle w:val="aa"/>
          <w:rFonts w:ascii="Times New Roman" w:hAnsi="Times New Roman" w:cs="Times New Roman"/>
          <w:sz w:val="28"/>
          <w:szCs w:val="28"/>
          <w:lang w:val="en-US"/>
        </w:rPr>
        <w:br w:type="page"/>
      </w:r>
    </w:p>
    <w:p w14:paraId="27CCC1B0" w14:textId="77777777" w:rsidR="00CC6B66" w:rsidRPr="00CA2328" w:rsidRDefault="00CC6B66" w:rsidP="00CC6B66">
      <w:pPr>
        <w:spacing w:after="0" w:line="240" w:lineRule="auto"/>
        <w:ind w:firstLine="567"/>
        <w:jc w:val="both"/>
        <w:rPr>
          <w:rFonts w:ascii="Times New Roman" w:hAnsi="Times New Roman" w:cs="Times New Roman"/>
          <w:sz w:val="28"/>
          <w:szCs w:val="28"/>
          <w:lang w:val="en-US"/>
        </w:rPr>
      </w:pPr>
      <w:r w:rsidRPr="00CA2328">
        <w:rPr>
          <w:rFonts w:ascii="Times New Roman" w:hAnsi="Times New Roman" w:cs="Times New Roman"/>
          <w:sz w:val="28"/>
          <w:szCs w:val="28"/>
          <w:lang w:val="en-US"/>
        </w:rPr>
        <w:lastRenderedPageBreak/>
        <w:t>Individuals/legal entities affecting the Company’s activity:</w:t>
      </w:r>
    </w:p>
    <w:p w14:paraId="752F397A" w14:textId="77777777" w:rsidR="00CC6B66" w:rsidRPr="00CA2328" w:rsidRDefault="00CC6B66" w:rsidP="00CC6B66">
      <w:pPr>
        <w:spacing w:after="0" w:line="240" w:lineRule="auto"/>
        <w:ind w:firstLine="567"/>
        <w:jc w:val="both"/>
        <w:rPr>
          <w:rFonts w:ascii="Times New Roman" w:hAnsi="Times New Roman" w:cs="Times New Roman"/>
          <w:sz w:val="28"/>
          <w:szCs w:val="28"/>
          <w:lang w:val="en-US"/>
        </w:rPr>
      </w:pPr>
    </w:p>
    <w:p w14:paraId="2FBCF488" w14:textId="77777777" w:rsidR="00CC6B66" w:rsidRPr="00CA2328" w:rsidRDefault="00CC6B66" w:rsidP="00CC6B66">
      <w:pPr>
        <w:pStyle w:val="ac"/>
        <w:numPr>
          <w:ilvl w:val="0"/>
          <w:numId w:val="36"/>
        </w:numPr>
        <w:spacing w:before="120" w:after="0" w:line="240" w:lineRule="auto"/>
        <w:ind w:left="567" w:hanging="567"/>
        <w:contextualSpacing w:val="0"/>
        <w:jc w:val="both"/>
        <w:rPr>
          <w:rFonts w:ascii="Times New Roman" w:hAnsi="Times New Roman" w:cs="Times New Roman"/>
          <w:sz w:val="28"/>
          <w:szCs w:val="28"/>
          <w:lang w:val="en-US"/>
        </w:rPr>
      </w:pPr>
      <w:r w:rsidRPr="00CA2328">
        <w:rPr>
          <w:rFonts w:ascii="Times New Roman" w:hAnsi="Times New Roman" w:cs="Times New Roman"/>
          <w:sz w:val="28"/>
          <w:szCs w:val="28"/>
          <w:lang w:val="en-US"/>
        </w:rPr>
        <w:t>the largest shareholder of the Company – PJSC Rosseti (owns 93.44</w:t>
      </w:r>
      <w:proofErr w:type="gramStart"/>
      <w:r w:rsidRPr="00CA2328">
        <w:rPr>
          <w:rFonts w:ascii="Times New Roman" w:hAnsi="Times New Roman" w:cs="Times New Roman"/>
          <w:sz w:val="28"/>
          <w:szCs w:val="28"/>
          <w:lang w:val="en-US"/>
        </w:rPr>
        <w:t>%  of</w:t>
      </w:r>
      <w:proofErr w:type="gramEnd"/>
      <w:r w:rsidRPr="00CA2328">
        <w:rPr>
          <w:rFonts w:ascii="Times New Roman" w:hAnsi="Times New Roman" w:cs="Times New Roman"/>
          <w:sz w:val="28"/>
          <w:szCs w:val="28"/>
          <w:lang w:val="en-US"/>
        </w:rPr>
        <w:t xml:space="preserve"> </w:t>
      </w:r>
      <w:r>
        <w:rPr>
          <w:rFonts w:ascii="Times New Roman" w:hAnsi="Times New Roman" w:cs="Times New Roman"/>
          <w:sz w:val="28"/>
          <w:szCs w:val="28"/>
          <w:lang w:val="en-US"/>
        </w:rPr>
        <w:t>PJSC</w:t>
      </w:r>
      <w:r w:rsidRPr="00CA2328">
        <w:rPr>
          <w:rFonts w:ascii="Times New Roman" w:hAnsi="Times New Roman" w:cs="Times New Roman"/>
          <w:sz w:val="28"/>
          <w:szCs w:val="28"/>
          <w:lang w:val="en-US"/>
        </w:rPr>
        <w:t xml:space="preserve"> </w:t>
      </w:r>
      <w:r>
        <w:rPr>
          <w:rFonts w:ascii="Times New Roman" w:hAnsi="Times New Roman" w:cs="Times New Roman"/>
          <w:sz w:val="28"/>
          <w:szCs w:val="28"/>
          <w:lang w:val="en-US"/>
        </w:rPr>
        <w:t>Rosseti</w:t>
      </w:r>
      <w:r w:rsidRPr="00CA2328">
        <w:rPr>
          <w:rFonts w:ascii="Times New Roman" w:hAnsi="Times New Roman" w:cs="Times New Roman"/>
          <w:sz w:val="28"/>
          <w:szCs w:val="28"/>
          <w:lang w:val="en-US"/>
        </w:rPr>
        <w:t xml:space="preserve"> </w:t>
      </w:r>
      <w:r>
        <w:rPr>
          <w:rFonts w:ascii="Times New Roman" w:hAnsi="Times New Roman" w:cs="Times New Roman"/>
          <w:sz w:val="28"/>
          <w:szCs w:val="28"/>
          <w:lang w:val="en-US"/>
        </w:rPr>
        <w:t>Kuban</w:t>
      </w:r>
      <w:r w:rsidRPr="00CA2328">
        <w:rPr>
          <w:rFonts w:ascii="Times New Roman" w:hAnsi="Times New Roman" w:cs="Times New Roman"/>
          <w:sz w:val="28"/>
          <w:szCs w:val="28"/>
          <w:lang w:val="en-US"/>
        </w:rPr>
        <w:t xml:space="preserve"> shares);  </w:t>
      </w:r>
    </w:p>
    <w:p w14:paraId="7EFDDEF1" w14:textId="77777777" w:rsidR="00CC6B66" w:rsidRDefault="00CC6B66" w:rsidP="00CC6B66">
      <w:pPr>
        <w:pStyle w:val="ac"/>
        <w:numPr>
          <w:ilvl w:val="0"/>
          <w:numId w:val="36"/>
        </w:numPr>
        <w:spacing w:before="120" w:after="0" w:line="240" w:lineRule="auto"/>
        <w:ind w:left="567" w:hanging="567"/>
        <w:contextualSpacing w:val="0"/>
        <w:jc w:val="both"/>
        <w:rPr>
          <w:rFonts w:ascii="Times New Roman" w:hAnsi="Times New Roman" w:cs="Times New Roman"/>
          <w:sz w:val="28"/>
          <w:szCs w:val="28"/>
          <w:lang w:val="en-US"/>
        </w:rPr>
      </w:pPr>
      <w:r w:rsidRPr="00CA2328">
        <w:rPr>
          <w:rFonts w:ascii="Times New Roman" w:hAnsi="Times New Roman" w:cs="Times New Roman"/>
          <w:sz w:val="28"/>
          <w:szCs w:val="28"/>
          <w:lang w:val="en-US"/>
        </w:rPr>
        <w:t xml:space="preserve">persons that are members of the management bodies of the Company (members of the Board of Directors, Management Board members, Chief Executive Officer of PJSC </w:t>
      </w:r>
      <w:r>
        <w:rPr>
          <w:rFonts w:ascii="Times New Roman" w:hAnsi="Times New Roman" w:cs="Times New Roman"/>
          <w:sz w:val="28"/>
          <w:szCs w:val="28"/>
          <w:lang w:val="en-US"/>
        </w:rPr>
        <w:t>Rosseti Kuban</w:t>
      </w:r>
      <w:r w:rsidRPr="00CA2328">
        <w:rPr>
          <w:rFonts w:ascii="Times New Roman" w:hAnsi="Times New Roman" w:cs="Times New Roman"/>
          <w:sz w:val="28"/>
          <w:szCs w:val="28"/>
          <w:lang w:val="en-US"/>
        </w:rPr>
        <w:t>).</w:t>
      </w:r>
      <w:r>
        <w:rPr>
          <w:rFonts w:ascii="Times New Roman" w:hAnsi="Times New Roman" w:cs="Times New Roman"/>
          <w:sz w:val="28"/>
          <w:szCs w:val="28"/>
          <w:lang w:val="en-US"/>
        </w:rPr>
        <w:t xml:space="preserve"> </w:t>
      </w:r>
    </w:p>
    <w:p w14:paraId="6C5EC613" w14:textId="77777777" w:rsidR="00CC6B66" w:rsidRPr="00CA2328" w:rsidRDefault="00CC6B66" w:rsidP="00CC6B66">
      <w:pPr>
        <w:pStyle w:val="ac"/>
        <w:spacing w:before="120" w:after="0" w:line="240" w:lineRule="auto"/>
        <w:ind w:left="567"/>
        <w:contextualSpacing w:val="0"/>
        <w:jc w:val="both"/>
        <w:rPr>
          <w:rFonts w:ascii="Times New Roman" w:hAnsi="Times New Roman" w:cs="Times New Roman"/>
          <w:sz w:val="28"/>
          <w:szCs w:val="28"/>
          <w:lang w:val="en-US"/>
        </w:rPr>
      </w:pPr>
    </w:p>
    <w:p w14:paraId="0AE1B0EE" w14:textId="77777777" w:rsidR="00CC6B66" w:rsidRPr="00CA2328" w:rsidRDefault="00CC6B66" w:rsidP="00CC6B66">
      <w:pPr>
        <w:spacing w:after="0" w:line="240" w:lineRule="auto"/>
        <w:ind w:firstLine="567"/>
        <w:jc w:val="both"/>
        <w:rPr>
          <w:rFonts w:ascii="Times New Roman" w:hAnsi="Times New Roman" w:cs="Times New Roman"/>
          <w:sz w:val="28"/>
          <w:szCs w:val="28"/>
          <w:lang w:val="en-US"/>
        </w:rPr>
      </w:pPr>
      <w:r w:rsidRPr="00CA2328">
        <w:rPr>
          <w:rFonts w:ascii="Times New Roman" w:hAnsi="Times New Roman" w:cs="Times New Roman"/>
          <w:sz w:val="28"/>
          <w:szCs w:val="28"/>
          <w:lang w:val="en-US"/>
        </w:rPr>
        <w:t xml:space="preserve">PJSC </w:t>
      </w:r>
      <w:r>
        <w:rPr>
          <w:rFonts w:ascii="Times New Roman" w:hAnsi="Times New Roman" w:cs="Times New Roman"/>
          <w:sz w:val="28"/>
          <w:szCs w:val="28"/>
          <w:lang w:val="en-US"/>
        </w:rPr>
        <w:t>Rosseti Kuban</w:t>
      </w:r>
      <w:r w:rsidRPr="00CA2328">
        <w:rPr>
          <w:rFonts w:ascii="Times New Roman" w:hAnsi="Times New Roman" w:cs="Times New Roman"/>
          <w:sz w:val="28"/>
          <w:szCs w:val="28"/>
          <w:lang w:val="en-US"/>
        </w:rPr>
        <w:t xml:space="preserve"> supervises the operations of its subsidiaries: </w:t>
      </w:r>
      <w:proofErr w:type="spellStart"/>
      <w:r w:rsidRPr="00CA2328">
        <w:rPr>
          <w:rFonts w:ascii="Times New Roman" w:hAnsi="Times New Roman" w:cs="Times New Roman"/>
          <w:sz w:val="28"/>
          <w:szCs w:val="28"/>
          <w:lang w:val="en-US"/>
        </w:rPr>
        <w:t>Energetik</w:t>
      </w:r>
      <w:proofErr w:type="spellEnd"/>
      <w:r w:rsidRPr="00CA2328">
        <w:rPr>
          <w:rFonts w:ascii="Times New Roman" w:hAnsi="Times New Roman" w:cs="Times New Roman"/>
          <w:sz w:val="28"/>
          <w:szCs w:val="28"/>
          <w:lang w:val="en-US"/>
        </w:rPr>
        <w:t xml:space="preserve"> Holiday Facility JSC and Kuban </w:t>
      </w:r>
      <w:proofErr w:type="spellStart"/>
      <w:r w:rsidRPr="00CA2328">
        <w:rPr>
          <w:rFonts w:ascii="Times New Roman" w:hAnsi="Times New Roman" w:cs="Times New Roman"/>
          <w:sz w:val="28"/>
          <w:szCs w:val="28"/>
          <w:lang w:val="en-US"/>
        </w:rPr>
        <w:t>Energoservis</w:t>
      </w:r>
      <w:proofErr w:type="spellEnd"/>
      <w:r w:rsidRPr="00CA2328">
        <w:rPr>
          <w:rFonts w:ascii="Times New Roman" w:hAnsi="Times New Roman" w:cs="Times New Roman"/>
          <w:sz w:val="28"/>
          <w:szCs w:val="28"/>
          <w:lang w:val="en-US"/>
        </w:rPr>
        <w:t xml:space="preserve"> JSC by methods of corporate management</w:t>
      </w:r>
      <w:r>
        <w:rPr>
          <w:rFonts w:ascii="Times New Roman" w:hAnsi="Times New Roman" w:cs="Times New Roman"/>
          <w:sz w:val="28"/>
          <w:szCs w:val="28"/>
          <w:lang w:val="en-US"/>
        </w:rPr>
        <w:t>.</w:t>
      </w:r>
    </w:p>
    <w:p w14:paraId="0F4D4ED7" w14:textId="77777777" w:rsidR="00CC6B66" w:rsidRPr="00A249A8" w:rsidRDefault="00CC6B66" w:rsidP="00CC6B66">
      <w:pPr>
        <w:spacing w:after="0" w:line="240" w:lineRule="auto"/>
        <w:ind w:firstLine="567"/>
        <w:jc w:val="both"/>
        <w:rPr>
          <w:rFonts w:ascii="Times New Roman" w:hAnsi="Times New Roman" w:cs="Times New Roman"/>
          <w:sz w:val="28"/>
          <w:szCs w:val="28"/>
          <w:lang w:val="en-US"/>
        </w:rPr>
      </w:pPr>
    </w:p>
    <w:p w14:paraId="23D6404F" w14:textId="09CC62E7" w:rsidR="00CC6B66" w:rsidRPr="00CA2328" w:rsidRDefault="009E509E" w:rsidP="00CC6B66">
      <w:pPr>
        <w:pStyle w:val="3"/>
        <w:keepNext w:val="0"/>
        <w:keepLines w:val="0"/>
        <w:rPr>
          <w:lang w:val="en-US"/>
        </w:rPr>
      </w:pPr>
      <w:bookmarkStart w:id="288" w:name="_Toc64728223"/>
      <w:r>
        <w:rPr>
          <w:lang w:val="en-US"/>
        </w:rPr>
        <w:t xml:space="preserve">6.13.2. </w:t>
      </w:r>
      <w:r w:rsidR="00CC6B66" w:rsidRPr="00CA2328">
        <w:rPr>
          <w:lang w:val="en-US"/>
        </w:rPr>
        <w:t xml:space="preserve">Operations carried out with related parties and transactions in progress with related parties where the settlements are executed through the bank under the terms of the </w:t>
      </w:r>
      <w:proofErr w:type="gramStart"/>
      <w:r w:rsidR="00CC6B66" w:rsidRPr="00CA2328">
        <w:rPr>
          <w:lang w:val="en-US"/>
        </w:rPr>
        <w:t>contracts</w:t>
      </w:r>
      <w:proofErr w:type="gramEnd"/>
      <w:r w:rsidR="00CC6B66">
        <w:rPr>
          <w:lang w:val="en-US"/>
        </w:rPr>
        <w:t xml:space="preserve"> </w:t>
      </w:r>
      <w:bookmarkEnd w:id="288"/>
    </w:p>
    <w:p w14:paraId="6D6DE4FF" w14:textId="77777777" w:rsidR="00CC6B66" w:rsidRPr="00CA2328" w:rsidRDefault="00CC6B66" w:rsidP="00CC6B66">
      <w:pPr>
        <w:spacing w:after="0" w:line="240" w:lineRule="auto"/>
        <w:ind w:firstLine="567"/>
        <w:rPr>
          <w:rFonts w:ascii="Times New Roman" w:hAnsi="Times New Roman" w:cs="Times New Roman"/>
          <w:sz w:val="28"/>
          <w:szCs w:val="28"/>
          <w:lang w:val="en-US"/>
        </w:rPr>
      </w:pPr>
    </w:p>
    <w:p w14:paraId="3E569810" w14:textId="5ECEC73D" w:rsidR="00CC6B66" w:rsidRPr="00CC6B66" w:rsidRDefault="00CC6B66" w:rsidP="00CC6B66">
      <w:pPr>
        <w:autoSpaceDE w:val="0"/>
        <w:autoSpaceDN w:val="0"/>
        <w:adjustRightInd w:val="0"/>
        <w:spacing w:after="0" w:line="240" w:lineRule="auto"/>
        <w:ind w:firstLine="567"/>
        <w:rPr>
          <w:rFonts w:ascii="Times New Roman" w:hAnsi="Times New Roman" w:cs="Times New Roman"/>
          <w:b/>
          <w:sz w:val="28"/>
          <w:szCs w:val="28"/>
          <w:lang w:val="en-US"/>
        </w:rPr>
      </w:pPr>
      <w:r>
        <w:rPr>
          <w:rFonts w:ascii="Times New Roman" w:hAnsi="Times New Roman" w:cs="Times New Roman"/>
          <w:sz w:val="28"/>
          <w:szCs w:val="28"/>
          <w:lang w:val="en-US"/>
        </w:rPr>
        <w:t>Table</w:t>
      </w:r>
      <w:r w:rsidRPr="00CA2328">
        <w:rPr>
          <w:rFonts w:ascii="Times New Roman" w:hAnsi="Times New Roman" w:cs="Times New Roman"/>
          <w:sz w:val="28"/>
          <w:szCs w:val="28"/>
          <w:lang w:val="en-US"/>
        </w:rPr>
        <w:t xml:space="preserve"> 17 – </w:t>
      </w:r>
      <w:r w:rsidRPr="00CA2328">
        <w:rPr>
          <w:rFonts w:ascii="Times New Roman" w:hAnsi="Times New Roman" w:cs="Times New Roman"/>
          <w:b/>
          <w:sz w:val="28"/>
          <w:szCs w:val="28"/>
          <w:lang w:val="en-US"/>
        </w:rPr>
        <w:t xml:space="preserve">Revenues and debts related to them for </w:t>
      </w:r>
      <w:proofErr w:type="gramStart"/>
      <w:r w:rsidRPr="00CA2328">
        <w:rPr>
          <w:rFonts w:ascii="Times New Roman" w:hAnsi="Times New Roman" w:cs="Times New Roman"/>
          <w:b/>
          <w:sz w:val="28"/>
          <w:szCs w:val="28"/>
          <w:lang w:val="en-US"/>
        </w:rPr>
        <w:t>2019</w:t>
      </w:r>
      <w:proofErr w:type="gramEnd"/>
      <w:r w:rsidRPr="00CA2328">
        <w:rPr>
          <w:rFonts w:ascii="Times New Roman" w:hAnsi="Times New Roman" w:cs="Times New Roman"/>
          <w:b/>
          <w:sz w:val="28"/>
          <w:szCs w:val="28"/>
          <w:lang w:val="en-US"/>
        </w:rPr>
        <w:t xml:space="preserve"> </w:t>
      </w:r>
    </w:p>
    <w:p w14:paraId="1B147F12" w14:textId="77777777" w:rsidR="00CC6B66" w:rsidRPr="00443899" w:rsidRDefault="00CC6B66" w:rsidP="00CC6B66">
      <w:pPr>
        <w:autoSpaceDE w:val="0"/>
        <w:autoSpaceDN w:val="0"/>
        <w:adjustRightInd w:val="0"/>
        <w:spacing w:after="120" w:line="240" w:lineRule="auto"/>
        <w:jc w:val="right"/>
        <w:rPr>
          <w:rFonts w:ascii="Times New Roman" w:hAnsi="Times New Roman" w:cs="Times New Roman"/>
          <w:sz w:val="28"/>
          <w:szCs w:val="28"/>
        </w:rPr>
      </w:pPr>
      <w:r w:rsidRPr="00CA2328">
        <w:rPr>
          <w:rFonts w:ascii="Times New Roman" w:hAnsi="Times New Roman" w:cs="Times New Roman"/>
          <w:sz w:val="28"/>
          <w:szCs w:val="28"/>
          <w:lang w:val="en-US"/>
        </w:rPr>
        <w:t xml:space="preserve"> </w:t>
      </w:r>
      <w:r w:rsidRPr="00443899">
        <w:rPr>
          <w:rFonts w:ascii="Times New Roman" w:hAnsi="Times New Roman" w:cs="Times New Roman"/>
          <w:sz w:val="28"/>
          <w:szCs w:val="28"/>
        </w:rPr>
        <w:t>(</w:t>
      </w:r>
      <w:r>
        <w:rPr>
          <w:rFonts w:ascii="Times New Roman" w:hAnsi="Times New Roman" w:cs="Times New Roman"/>
          <w:sz w:val="28"/>
          <w:szCs w:val="28"/>
          <w:lang w:val="en-US"/>
        </w:rPr>
        <w:t>thousands of RUB</w:t>
      </w:r>
      <w:r w:rsidRPr="00443899">
        <w:rPr>
          <w:rFonts w:ascii="Times New Roman" w:hAnsi="Times New Roman" w:cs="Times New Roman"/>
          <w:sz w:val="28"/>
          <w:szCs w:val="28"/>
        </w:rPr>
        <w:t>)</w:t>
      </w: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31"/>
        <w:gridCol w:w="1531"/>
        <w:gridCol w:w="1531"/>
        <w:gridCol w:w="1531"/>
        <w:gridCol w:w="1531"/>
      </w:tblGrid>
      <w:tr w:rsidR="00CC6B66" w:rsidRPr="00F72BDF" w14:paraId="48D3B6EC" w14:textId="77777777" w:rsidTr="00334021">
        <w:trPr>
          <w:trHeight w:val="20"/>
          <w:jc w:val="center"/>
        </w:trPr>
        <w:tc>
          <w:tcPr>
            <w:tcW w:w="3231" w:type="dxa"/>
            <w:shd w:val="clear" w:color="auto" w:fill="auto"/>
            <w:noWrap/>
            <w:hideMark/>
          </w:tcPr>
          <w:p w14:paraId="7C5BA688" w14:textId="77777777" w:rsidR="00CC6B66" w:rsidRPr="00CA2328" w:rsidRDefault="00CC6B66" w:rsidP="00334021">
            <w:pPr>
              <w:shd w:val="clear" w:color="auto" w:fill="FFFFFF" w:themeFill="background1"/>
              <w:spacing w:after="0" w:line="240" w:lineRule="auto"/>
              <w:ind w:left="-85" w:right="-85"/>
              <w:jc w:val="center"/>
              <w:rPr>
                <w:rFonts w:ascii="Times New Roman" w:hAnsi="Times New Roman" w:cs="Times New Roman"/>
                <w:b/>
                <w:bCs/>
                <w:lang w:val="en-US"/>
              </w:rPr>
            </w:pPr>
            <w:r>
              <w:rPr>
                <w:rFonts w:ascii="Times New Roman" w:hAnsi="Times New Roman" w:cs="Times New Roman"/>
                <w:b/>
                <w:bCs/>
                <w:lang w:val="en-US"/>
              </w:rPr>
              <w:t>Contractor</w:t>
            </w:r>
          </w:p>
        </w:tc>
        <w:tc>
          <w:tcPr>
            <w:tcW w:w="1531" w:type="dxa"/>
            <w:shd w:val="clear" w:color="auto" w:fill="auto"/>
            <w:noWrap/>
            <w:hideMark/>
          </w:tcPr>
          <w:p w14:paraId="6310BD2B" w14:textId="77777777" w:rsidR="00CC6B66" w:rsidRPr="00F72BDF" w:rsidRDefault="00CC6B66" w:rsidP="00334021">
            <w:pPr>
              <w:shd w:val="clear" w:color="auto" w:fill="FFFFFF" w:themeFill="background1"/>
              <w:spacing w:after="0" w:line="240" w:lineRule="auto"/>
              <w:ind w:left="-85" w:right="-85"/>
              <w:jc w:val="center"/>
              <w:rPr>
                <w:rFonts w:ascii="Times New Roman" w:hAnsi="Times New Roman" w:cs="Times New Roman"/>
                <w:b/>
                <w:bCs/>
              </w:rPr>
            </w:pPr>
            <w:r>
              <w:rPr>
                <w:rFonts w:ascii="Times New Roman" w:hAnsi="Times New Roman" w:cs="Times New Roman"/>
                <w:b/>
                <w:bCs/>
                <w:lang w:val="en-US"/>
              </w:rPr>
              <w:t>As of December 31,</w:t>
            </w:r>
            <w:r w:rsidRPr="00F72BDF">
              <w:rPr>
                <w:rFonts w:ascii="Times New Roman" w:hAnsi="Times New Roman" w:cs="Times New Roman"/>
                <w:b/>
                <w:bCs/>
              </w:rPr>
              <w:t xml:space="preserve"> </w:t>
            </w:r>
            <w:proofErr w:type="gramStart"/>
            <w:r w:rsidRPr="00F72BDF">
              <w:rPr>
                <w:rFonts w:ascii="Times New Roman" w:hAnsi="Times New Roman" w:cs="Times New Roman"/>
                <w:b/>
                <w:bCs/>
              </w:rPr>
              <w:t>2018</w:t>
            </w:r>
            <w:proofErr w:type="gramEnd"/>
            <w:r w:rsidRPr="00F72BDF">
              <w:rPr>
                <w:rFonts w:ascii="Times New Roman" w:hAnsi="Times New Roman" w:cs="Times New Roman"/>
                <w:b/>
                <w:bCs/>
              </w:rPr>
              <w:t xml:space="preserve"> </w:t>
            </w:r>
          </w:p>
        </w:tc>
        <w:tc>
          <w:tcPr>
            <w:tcW w:w="1531" w:type="dxa"/>
            <w:shd w:val="clear" w:color="auto" w:fill="auto"/>
            <w:noWrap/>
            <w:hideMark/>
          </w:tcPr>
          <w:p w14:paraId="14360DF0" w14:textId="77777777" w:rsidR="00CC6B66" w:rsidRPr="00F72BDF" w:rsidRDefault="00CC6B66" w:rsidP="00334021">
            <w:pPr>
              <w:shd w:val="clear" w:color="auto" w:fill="FFFFFF" w:themeFill="background1"/>
              <w:spacing w:after="0" w:line="240" w:lineRule="auto"/>
              <w:ind w:left="-85" w:right="-85"/>
              <w:jc w:val="center"/>
              <w:rPr>
                <w:rFonts w:ascii="Times New Roman" w:hAnsi="Times New Roman" w:cs="Times New Roman"/>
                <w:b/>
                <w:bCs/>
              </w:rPr>
            </w:pPr>
            <w:r w:rsidRPr="007E2A42">
              <w:rPr>
                <w:rFonts w:ascii="Times New Roman" w:eastAsia="Times New Roman" w:hAnsi="Times New Roman" w:cs="Times New Roman"/>
                <w:b/>
                <w:bCs/>
                <w:lang w:val="en-US"/>
              </w:rPr>
              <w:t>Accrued</w:t>
            </w:r>
          </w:p>
        </w:tc>
        <w:tc>
          <w:tcPr>
            <w:tcW w:w="1531" w:type="dxa"/>
            <w:shd w:val="clear" w:color="auto" w:fill="auto"/>
            <w:noWrap/>
            <w:hideMark/>
          </w:tcPr>
          <w:p w14:paraId="78C17891" w14:textId="77777777" w:rsidR="00CC6B66" w:rsidRPr="00F72BDF" w:rsidRDefault="00CC6B66" w:rsidP="00334021">
            <w:pPr>
              <w:shd w:val="clear" w:color="auto" w:fill="FFFFFF" w:themeFill="background1"/>
              <w:spacing w:after="0" w:line="240" w:lineRule="auto"/>
              <w:ind w:left="-85" w:right="-85"/>
              <w:jc w:val="center"/>
              <w:rPr>
                <w:rFonts w:ascii="Times New Roman" w:hAnsi="Times New Roman" w:cs="Times New Roman"/>
                <w:b/>
                <w:bCs/>
              </w:rPr>
            </w:pPr>
            <w:r w:rsidRPr="007E2A42">
              <w:rPr>
                <w:rFonts w:ascii="Times New Roman" w:eastAsia="Times New Roman" w:hAnsi="Times New Roman" w:cs="Times New Roman"/>
                <w:b/>
                <w:bCs/>
                <w:lang w:val="en-US"/>
              </w:rPr>
              <w:t>Paid</w:t>
            </w:r>
          </w:p>
        </w:tc>
        <w:tc>
          <w:tcPr>
            <w:tcW w:w="1531" w:type="dxa"/>
            <w:shd w:val="clear" w:color="auto" w:fill="auto"/>
            <w:noWrap/>
            <w:hideMark/>
          </w:tcPr>
          <w:p w14:paraId="313B3E59" w14:textId="77777777" w:rsidR="00CC6B66" w:rsidRPr="00F72BDF" w:rsidRDefault="00CC6B66" w:rsidP="00334021">
            <w:pPr>
              <w:shd w:val="clear" w:color="auto" w:fill="FFFFFF" w:themeFill="background1"/>
              <w:spacing w:after="0" w:line="240" w:lineRule="auto"/>
              <w:ind w:left="-85" w:right="-85"/>
              <w:jc w:val="center"/>
              <w:rPr>
                <w:rFonts w:ascii="Times New Roman" w:hAnsi="Times New Roman" w:cs="Times New Roman"/>
                <w:b/>
                <w:bCs/>
              </w:rPr>
            </w:pPr>
            <w:r>
              <w:rPr>
                <w:rFonts w:ascii="Times New Roman" w:hAnsi="Times New Roman" w:cs="Times New Roman"/>
                <w:b/>
                <w:bCs/>
                <w:lang w:val="en-US"/>
              </w:rPr>
              <w:t>As of December 31,</w:t>
            </w:r>
            <w:r w:rsidRPr="00F72BDF">
              <w:rPr>
                <w:rFonts w:ascii="Times New Roman" w:hAnsi="Times New Roman" w:cs="Times New Roman"/>
                <w:b/>
                <w:bCs/>
              </w:rPr>
              <w:t xml:space="preserve"> </w:t>
            </w:r>
            <w:proofErr w:type="gramStart"/>
            <w:r w:rsidRPr="00F72BDF">
              <w:rPr>
                <w:rFonts w:ascii="Times New Roman" w:hAnsi="Times New Roman" w:cs="Times New Roman"/>
                <w:b/>
                <w:bCs/>
              </w:rPr>
              <w:t>2019</w:t>
            </w:r>
            <w:proofErr w:type="gramEnd"/>
            <w:r w:rsidRPr="00F72BDF">
              <w:rPr>
                <w:rFonts w:ascii="Times New Roman" w:hAnsi="Times New Roman" w:cs="Times New Roman"/>
                <w:b/>
                <w:bCs/>
              </w:rPr>
              <w:t xml:space="preserve"> </w:t>
            </w:r>
          </w:p>
        </w:tc>
      </w:tr>
      <w:tr w:rsidR="00CC6B66" w:rsidRPr="00F72BDF" w14:paraId="53812408" w14:textId="77777777" w:rsidTr="00334021">
        <w:trPr>
          <w:trHeight w:val="20"/>
          <w:jc w:val="center"/>
        </w:trPr>
        <w:tc>
          <w:tcPr>
            <w:tcW w:w="3231" w:type="dxa"/>
            <w:shd w:val="clear" w:color="auto" w:fill="auto"/>
            <w:noWrap/>
            <w:hideMark/>
          </w:tcPr>
          <w:p w14:paraId="7D1D465C" w14:textId="77777777" w:rsidR="00CC6B66" w:rsidRPr="00F72BDF" w:rsidRDefault="00CC6B66" w:rsidP="00334021">
            <w:pPr>
              <w:shd w:val="clear" w:color="auto" w:fill="FFFFFF" w:themeFill="background1"/>
              <w:spacing w:after="0" w:line="240" w:lineRule="auto"/>
              <w:ind w:right="-57"/>
              <w:rPr>
                <w:rFonts w:ascii="Times New Roman" w:hAnsi="Times New Roman" w:cs="Times New Roman"/>
                <w:bCs/>
              </w:rPr>
            </w:pPr>
            <w:proofErr w:type="spellStart"/>
            <w:r w:rsidRPr="003D4E8F">
              <w:rPr>
                <w:rFonts w:ascii="Times New Roman" w:hAnsi="Times New Roman" w:cs="Times New Roman"/>
                <w:bCs/>
              </w:rPr>
              <w:t>Energetik</w:t>
            </w:r>
            <w:proofErr w:type="spellEnd"/>
            <w:r w:rsidRPr="003D4E8F">
              <w:rPr>
                <w:rFonts w:ascii="Times New Roman" w:hAnsi="Times New Roman" w:cs="Times New Roman"/>
                <w:bCs/>
              </w:rPr>
              <w:t xml:space="preserve"> Holiday </w:t>
            </w:r>
            <w:proofErr w:type="spellStart"/>
            <w:r w:rsidRPr="003D4E8F">
              <w:rPr>
                <w:rFonts w:ascii="Times New Roman" w:hAnsi="Times New Roman" w:cs="Times New Roman"/>
                <w:bCs/>
              </w:rPr>
              <w:t>Facility</w:t>
            </w:r>
            <w:proofErr w:type="spellEnd"/>
            <w:r w:rsidRPr="003D4E8F">
              <w:rPr>
                <w:rFonts w:ascii="Times New Roman" w:hAnsi="Times New Roman" w:cs="Times New Roman"/>
                <w:bCs/>
              </w:rPr>
              <w:t xml:space="preserve"> JSC </w:t>
            </w:r>
            <w:r w:rsidRPr="00F72BDF">
              <w:rPr>
                <w:rFonts w:ascii="Times New Roman" w:hAnsi="Times New Roman" w:cs="Times New Roman"/>
                <w:bCs/>
                <w:vertAlign w:val="superscript"/>
              </w:rPr>
              <w:t>***</w:t>
            </w:r>
          </w:p>
        </w:tc>
        <w:tc>
          <w:tcPr>
            <w:tcW w:w="1531" w:type="dxa"/>
            <w:shd w:val="clear" w:color="auto" w:fill="auto"/>
            <w:noWrap/>
            <w:vAlign w:val="bottom"/>
            <w:hideMark/>
          </w:tcPr>
          <w:p w14:paraId="67213453" w14:textId="77777777" w:rsidR="00CC6B66" w:rsidRPr="00F72BDF" w:rsidRDefault="00CC6B66" w:rsidP="00334021">
            <w:pPr>
              <w:shd w:val="clear" w:color="auto" w:fill="FFFFFF" w:themeFill="background1"/>
              <w:spacing w:after="0" w:line="240" w:lineRule="auto"/>
              <w:ind w:left="-57" w:right="57"/>
              <w:jc w:val="right"/>
              <w:rPr>
                <w:rFonts w:ascii="Times New Roman" w:hAnsi="Times New Roman" w:cs="Times New Roman"/>
                <w:bCs/>
              </w:rPr>
            </w:pPr>
            <w:r w:rsidRPr="00F72BDF">
              <w:rPr>
                <w:rFonts w:ascii="Times New Roman" w:hAnsi="Times New Roman" w:cs="Times New Roman"/>
                <w:bCs/>
              </w:rPr>
              <w:t>260</w:t>
            </w:r>
          </w:p>
        </w:tc>
        <w:tc>
          <w:tcPr>
            <w:tcW w:w="1531" w:type="dxa"/>
            <w:shd w:val="clear" w:color="auto" w:fill="auto"/>
            <w:noWrap/>
            <w:vAlign w:val="bottom"/>
          </w:tcPr>
          <w:p w14:paraId="7FE14C8F" w14:textId="77777777" w:rsidR="00CC6B66" w:rsidRPr="00F72BDF" w:rsidRDefault="00CC6B66" w:rsidP="00334021">
            <w:pPr>
              <w:shd w:val="clear" w:color="auto" w:fill="FFFFFF" w:themeFill="background1"/>
              <w:spacing w:after="0" w:line="240" w:lineRule="auto"/>
              <w:ind w:left="-57" w:right="57"/>
              <w:jc w:val="right"/>
              <w:rPr>
                <w:rFonts w:ascii="Times New Roman" w:hAnsi="Times New Roman" w:cs="Times New Roman"/>
                <w:bCs/>
              </w:rPr>
            </w:pPr>
            <w:r w:rsidRPr="00F72BDF">
              <w:rPr>
                <w:rFonts w:ascii="Times New Roman" w:hAnsi="Times New Roman" w:cs="Times New Roman"/>
                <w:bCs/>
              </w:rPr>
              <w:t>2</w:t>
            </w:r>
            <w:r>
              <w:rPr>
                <w:rFonts w:ascii="Times New Roman" w:hAnsi="Times New Roman" w:cs="Times New Roman"/>
                <w:bCs/>
                <w:lang w:val="en-US"/>
              </w:rPr>
              <w:t>,</w:t>
            </w:r>
            <w:r w:rsidRPr="00F72BDF">
              <w:rPr>
                <w:rFonts w:ascii="Times New Roman" w:hAnsi="Times New Roman" w:cs="Times New Roman"/>
                <w:bCs/>
              </w:rPr>
              <w:t>694</w:t>
            </w:r>
          </w:p>
        </w:tc>
        <w:tc>
          <w:tcPr>
            <w:tcW w:w="1531" w:type="dxa"/>
            <w:shd w:val="clear" w:color="auto" w:fill="auto"/>
            <w:noWrap/>
            <w:vAlign w:val="bottom"/>
          </w:tcPr>
          <w:p w14:paraId="0143062F" w14:textId="77777777" w:rsidR="00CC6B66" w:rsidRPr="00F72BDF" w:rsidRDefault="00CC6B66" w:rsidP="00334021">
            <w:pPr>
              <w:shd w:val="clear" w:color="auto" w:fill="FFFFFF" w:themeFill="background1"/>
              <w:spacing w:after="0" w:line="240" w:lineRule="auto"/>
              <w:ind w:left="-57" w:right="57"/>
              <w:jc w:val="right"/>
              <w:rPr>
                <w:rFonts w:ascii="Times New Roman" w:hAnsi="Times New Roman" w:cs="Times New Roman"/>
                <w:bCs/>
              </w:rPr>
            </w:pPr>
            <w:r w:rsidRPr="00F72BDF">
              <w:rPr>
                <w:rFonts w:ascii="Times New Roman" w:hAnsi="Times New Roman" w:cs="Times New Roman"/>
                <w:bCs/>
              </w:rPr>
              <w:t>(2</w:t>
            </w:r>
            <w:r>
              <w:rPr>
                <w:rFonts w:ascii="Times New Roman" w:hAnsi="Times New Roman" w:cs="Times New Roman"/>
                <w:bCs/>
                <w:lang w:val="en-US"/>
              </w:rPr>
              <w:t>,</w:t>
            </w:r>
            <w:r w:rsidRPr="00F72BDF">
              <w:rPr>
                <w:rFonts w:ascii="Times New Roman" w:hAnsi="Times New Roman" w:cs="Times New Roman"/>
                <w:bCs/>
              </w:rPr>
              <w:t>916)</w:t>
            </w:r>
          </w:p>
        </w:tc>
        <w:tc>
          <w:tcPr>
            <w:tcW w:w="1531" w:type="dxa"/>
            <w:shd w:val="clear" w:color="auto" w:fill="auto"/>
            <w:noWrap/>
            <w:vAlign w:val="bottom"/>
          </w:tcPr>
          <w:p w14:paraId="0350F2D9" w14:textId="77777777" w:rsidR="00CC6B66" w:rsidRPr="00F72BDF" w:rsidRDefault="00CC6B66" w:rsidP="00334021">
            <w:pPr>
              <w:shd w:val="clear" w:color="auto" w:fill="FFFFFF" w:themeFill="background1"/>
              <w:spacing w:after="0" w:line="240" w:lineRule="auto"/>
              <w:ind w:left="-57" w:right="57"/>
              <w:jc w:val="right"/>
              <w:rPr>
                <w:rFonts w:ascii="Times New Roman" w:hAnsi="Times New Roman" w:cs="Times New Roman"/>
                <w:bCs/>
              </w:rPr>
            </w:pPr>
            <w:r w:rsidRPr="00F72BDF">
              <w:rPr>
                <w:rFonts w:ascii="Times New Roman" w:hAnsi="Times New Roman" w:cs="Times New Roman"/>
                <w:bCs/>
              </w:rPr>
              <w:t>38</w:t>
            </w:r>
          </w:p>
        </w:tc>
      </w:tr>
      <w:tr w:rsidR="00CC6B66" w:rsidRPr="00F72BDF" w14:paraId="0EF7190F" w14:textId="77777777" w:rsidTr="00334021">
        <w:trPr>
          <w:trHeight w:val="20"/>
          <w:jc w:val="center"/>
        </w:trPr>
        <w:tc>
          <w:tcPr>
            <w:tcW w:w="3231" w:type="dxa"/>
            <w:shd w:val="clear" w:color="auto" w:fill="auto"/>
            <w:noWrap/>
          </w:tcPr>
          <w:p w14:paraId="1C502AE6" w14:textId="77777777" w:rsidR="00CC6B66" w:rsidRPr="00F72BDF" w:rsidRDefault="00CC6B66" w:rsidP="00334021">
            <w:pPr>
              <w:shd w:val="clear" w:color="auto" w:fill="FFFFFF" w:themeFill="background1"/>
              <w:spacing w:after="0" w:line="240" w:lineRule="auto"/>
              <w:ind w:right="-57"/>
              <w:rPr>
                <w:rFonts w:ascii="Times New Roman" w:hAnsi="Times New Roman" w:cs="Times New Roman"/>
                <w:bCs/>
              </w:rPr>
            </w:pPr>
            <w:proofErr w:type="spellStart"/>
            <w:r w:rsidRPr="007E2A42">
              <w:rPr>
                <w:rFonts w:ascii="Times New Roman" w:eastAsia="Times New Roman" w:hAnsi="Times New Roman" w:cs="Times New Roman"/>
                <w:bCs/>
              </w:rPr>
              <w:t>Kuban</w:t>
            </w:r>
            <w:proofErr w:type="spellEnd"/>
            <w:r w:rsidRPr="007E2A42">
              <w:rPr>
                <w:rFonts w:ascii="Times New Roman" w:eastAsia="Times New Roman" w:hAnsi="Times New Roman" w:cs="Times New Roman"/>
                <w:bCs/>
              </w:rPr>
              <w:t xml:space="preserve"> </w:t>
            </w:r>
            <w:proofErr w:type="spellStart"/>
            <w:r w:rsidRPr="007E2A42">
              <w:rPr>
                <w:rFonts w:ascii="Times New Roman" w:eastAsia="Times New Roman" w:hAnsi="Times New Roman" w:cs="Times New Roman"/>
                <w:bCs/>
              </w:rPr>
              <w:t>Energoservis</w:t>
            </w:r>
            <w:proofErr w:type="spellEnd"/>
            <w:r w:rsidRPr="007E2A42">
              <w:rPr>
                <w:rFonts w:ascii="Times New Roman" w:eastAsia="Times New Roman" w:hAnsi="Times New Roman" w:cs="Times New Roman"/>
                <w:bCs/>
              </w:rPr>
              <w:t xml:space="preserve"> JSC </w:t>
            </w:r>
            <w:r w:rsidRPr="00F72BDF">
              <w:rPr>
                <w:rFonts w:ascii="Times New Roman" w:hAnsi="Times New Roman" w:cs="Times New Roman"/>
                <w:bCs/>
                <w:vertAlign w:val="superscript"/>
              </w:rPr>
              <w:t>***</w:t>
            </w:r>
          </w:p>
        </w:tc>
        <w:tc>
          <w:tcPr>
            <w:tcW w:w="1531" w:type="dxa"/>
            <w:shd w:val="clear" w:color="auto" w:fill="auto"/>
            <w:noWrap/>
            <w:vAlign w:val="bottom"/>
          </w:tcPr>
          <w:p w14:paraId="4A8A7892" w14:textId="77777777" w:rsidR="00CC6B66" w:rsidRPr="00F72BDF" w:rsidRDefault="00CC6B66" w:rsidP="00334021">
            <w:pPr>
              <w:shd w:val="clear" w:color="auto" w:fill="FFFFFF" w:themeFill="background1"/>
              <w:spacing w:after="0" w:line="240" w:lineRule="auto"/>
              <w:ind w:left="-57" w:right="57"/>
              <w:jc w:val="right"/>
              <w:rPr>
                <w:rFonts w:ascii="Times New Roman" w:hAnsi="Times New Roman" w:cs="Times New Roman"/>
                <w:bCs/>
              </w:rPr>
            </w:pPr>
            <w:r w:rsidRPr="00F72BDF">
              <w:rPr>
                <w:rFonts w:ascii="Times New Roman" w:hAnsi="Times New Roman" w:cs="Times New Roman"/>
                <w:bCs/>
              </w:rPr>
              <w:t>−</w:t>
            </w:r>
          </w:p>
        </w:tc>
        <w:tc>
          <w:tcPr>
            <w:tcW w:w="1531" w:type="dxa"/>
            <w:shd w:val="clear" w:color="auto" w:fill="auto"/>
            <w:noWrap/>
            <w:vAlign w:val="bottom"/>
          </w:tcPr>
          <w:p w14:paraId="3D4049AA" w14:textId="77777777" w:rsidR="00CC6B66" w:rsidRPr="00F72BDF" w:rsidRDefault="00CC6B66" w:rsidP="00334021">
            <w:pPr>
              <w:shd w:val="clear" w:color="auto" w:fill="FFFFFF" w:themeFill="background1"/>
              <w:spacing w:after="0" w:line="240" w:lineRule="auto"/>
              <w:ind w:left="-57" w:right="57"/>
              <w:jc w:val="right"/>
              <w:rPr>
                <w:rFonts w:ascii="Times New Roman" w:hAnsi="Times New Roman" w:cs="Times New Roman"/>
                <w:bCs/>
              </w:rPr>
            </w:pPr>
            <w:r w:rsidRPr="00F72BDF">
              <w:rPr>
                <w:rFonts w:ascii="Times New Roman" w:hAnsi="Times New Roman" w:cs="Times New Roman"/>
                <w:bCs/>
              </w:rPr>
              <w:t>181</w:t>
            </w:r>
          </w:p>
        </w:tc>
        <w:tc>
          <w:tcPr>
            <w:tcW w:w="1531" w:type="dxa"/>
            <w:shd w:val="clear" w:color="auto" w:fill="auto"/>
            <w:noWrap/>
            <w:vAlign w:val="bottom"/>
          </w:tcPr>
          <w:p w14:paraId="6656C351" w14:textId="77777777" w:rsidR="00CC6B66" w:rsidRPr="00F72BDF" w:rsidRDefault="00CC6B66" w:rsidP="00334021">
            <w:pPr>
              <w:shd w:val="clear" w:color="auto" w:fill="FFFFFF" w:themeFill="background1"/>
              <w:spacing w:after="0" w:line="240" w:lineRule="auto"/>
              <w:ind w:left="-57" w:right="57"/>
              <w:jc w:val="right"/>
              <w:rPr>
                <w:rFonts w:ascii="Times New Roman" w:hAnsi="Times New Roman" w:cs="Times New Roman"/>
                <w:bCs/>
              </w:rPr>
            </w:pPr>
            <w:r w:rsidRPr="00F72BDF">
              <w:rPr>
                <w:rFonts w:ascii="Times New Roman" w:hAnsi="Times New Roman" w:cs="Times New Roman"/>
                <w:bCs/>
              </w:rPr>
              <w:t>(181)</w:t>
            </w:r>
          </w:p>
        </w:tc>
        <w:tc>
          <w:tcPr>
            <w:tcW w:w="1531" w:type="dxa"/>
            <w:shd w:val="clear" w:color="auto" w:fill="auto"/>
            <w:noWrap/>
            <w:vAlign w:val="bottom"/>
          </w:tcPr>
          <w:p w14:paraId="298FDBFC" w14:textId="77777777" w:rsidR="00CC6B66" w:rsidRPr="00F72BDF" w:rsidRDefault="00CC6B66" w:rsidP="00334021">
            <w:pPr>
              <w:shd w:val="clear" w:color="auto" w:fill="FFFFFF" w:themeFill="background1"/>
              <w:spacing w:after="0" w:line="240" w:lineRule="auto"/>
              <w:ind w:left="-57" w:right="57"/>
              <w:jc w:val="right"/>
              <w:rPr>
                <w:rFonts w:ascii="Times New Roman" w:hAnsi="Times New Roman" w:cs="Times New Roman"/>
                <w:bCs/>
              </w:rPr>
            </w:pPr>
            <w:r w:rsidRPr="00F72BDF">
              <w:rPr>
                <w:rFonts w:ascii="Times New Roman" w:hAnsi="Times New Roman" w:cs="Times New Roman"/>
                <w:bCs/>
              </w:rPr>
              <w:t>−</w:t>
            </w:r>
          </w:p>
        </w:tc>
      </w:tr>
      <w:tr w:rsidR="00CC6B66" w:rsidRPr="00F72BDF" w14:paraId="3B18F9D8" w14:textId="77777777" w:rsidTr="00334021">
        <w:trPr>
          <w:trHeight w:val="20"/>
          <w:jc w:val="center"/>
        </w:trPr>
        <w:tc>
          <w:tcPr>
            <w:tcW w:w="3231" w:type="dxa"/>
            <w:shd w:val="clear" w:color="auto" w:fill="auto"/>
            <w:noWrap/>
            <w:hideMark/>
          </w:tcPr>
          <w:p w14:paraId="38890501" w14:textId="77777777" w:rsidR="00CC6B66" w:rsidRPr="00F72BDF" w:rsidRDefault="00CC6B66" w:rsidP="00334021">
            <w:pPr>
              <w:shd w:val="clear" w:color="auto" w:fill="FFFFFF" w:themeFill="background1"/>
              <w:spacing w:after="0" w:line="240" w:lineRule="auto"/>
              <w:ind w:right="-57"/>
              <w:rPr>
                <w:rFonts w:ascii="Times New Roman" w:hAnsi="Times New Roman" w:cs="Times New Roman"/>
                <w:bCs/>
              </w:rPr>
            </w:pPr>
            <w:r>
              <w:rPr>
                <w:rFonts w:ascii="Times New Roman" w:hAnsi="Times New Roman" w:cs="Times New Roman"/>
                <w:bCs/>
                <w:lang w:val="en-US"/>
              </w:rPr>
              <w:t>Rosseti PJSC</w:t>
            </w:r>
            <w:r w:rsidRPr="00F72BDF">
              <w:rPr>
                <w:rFonts w:ascii="Times New Roman" w:hAnsi="Times New Roman" w:cs="Times New Roman"/>
                <w:bCs/>
                <w:vertAlign w:val="superscript"/>
              </w:rPr>
              <w:t>***</w:t>
            </w:r>
          </w:p>
        </w:tc>
        <w:tc>
          <w:tcPr>
            <w:tcW w:w="1531" w:type="dxa"/>
            <w:shd w:val="clear" w:color="auto" w:fill="auto"/>
            <w:noWrap/>
            <w:vAlign w:val="bottom"/>
            <w:hideMark/>
          </w:tcPr>
          <w:p w14:paraId="7B91C5CF" w14:textId="77777777" w:rsidR="00CC6B66" w:rsidRPr="00F72BDF" w:rsidRDefault="00CC6B66" w:rsidP="00334021">
            <w:pPr>
              <w:shd w:val="clear" w:color="auto" w:fill="FFFFFF" w:themeFill="background1"/>
              <w:spacing w:after="0" w:line="240" w:lineRule="auto"/>
              <w:ind w:left="-57" w:right="57"/>
              <w:jc w:val="right"/>
              <w:rPr>
                <w:rFonts w:ascii="Times New Roman" w:hAnsi="Times New Roman" w:cs="Times New Roman"/>
                <w:bCs/>
              </w:rPr>
            </w:pPr>
            <w:r w:rsidRPr="00F72BDF">
              <w:rPr>
                <w:rFonts w:ascii="Times New Roman" w:hAnsi="Times New Roman" w:cs="Times New Roman"/>
                <w:bCs/>
              </w:rPr>
              <w:t>−</w:t>
            </w:r>
          </w:p>
        </w:tc>
        <w:tc>
          <w:tcPr>
            <w:tcW w:w="1531" w:type="dxa"/>
            <w:shd w:val="clear" w:color="auto" w:fill="auto"/>
            <w:noWrap/>
            <w:vAlign w:val="bottom"/>
            <w:hideMark/>
          </w:tcPr>
          <w:p w14:paraId="225E9D39" w14:textId="77777777" w:rsidR="00CC6B66" w:rsidRPr="00F72BDF" w:rsidRDefault="00CC6B66" w:rsidP="00334021">
            <w:pPr>
              <w:shd w:val="clear" w:color="auto" w:fill="FFFFFF" w:themeFill="background1"/>
              <w:spacing w:after="0" w:line="240" w:lineRule="auto"/>
              <w:ind w:left="-57" w:right="57"/>
              <w:jc w:val="right"/>
              <w:rPr>
                <w:rFonts w:ascii="Times New Roman" w:hAnsi="Times New Roman" w:cs="Times New Roman"/>
                <w:bCs/>
              </w:rPr>
            </w:pPr>
            <w:r w:rsidRPr="00F72BDF">
              <w:rPr>
                <w:rFonts w:ascii="Times New Roman" w:hAnsi="Times New Roman" w:cs="Times New Roman"/>
                <w:bCs/>
              </w:rPr>
              <w:t>1</w:t>
            </w:r>
            <w:r>
              <w:rPr>
                <w:rFonts w:ascii="Times New Roman" w:hAnsi="Times New Roman" w:cs="Times New Roman"/>
                <w:bCs/>
                <w:lang w:val="en-US"/>
              </w:rPr>
              <w:t>,</w:t>
            </w:r>
            <w:r w:rsidRPr="00F72BDF">
              <w:rPr>
                <w:rFonts w:ascii="Times New Roman" w:hAnsi="Times New Roman" w:cs="Times New Roman"/>
                <w:bCs/>
              </w:rPr>
              <w:t>422</w:t>
            </w:r>
          </w:p>
        </w:tc>
        <w:tc>
          <w:tcPr>
            <w:tcW w:w="1531" w:type="dxa"/>
            <w:shd w:val="clear" w:color="auto" w:fill="auto"/>
            <w:noWrap/>
            <w:vAlign w:val="bottom"/>
            <w:hideMark/>
          </w:tcPr>
          <w:p w14:paraId="22C25379" w14:textId="77777777" w:rsidR="00CC6B66" w:rsidRPr="00F72BDF" w:rsidRDefault="00CC6B66" w:rsidP="00334021">
            <w:pPr>
              <w:shd w:val="clear" w:color="auto" w:fill="FFFFFF" w:themeFill="background1"/>
              <w:spacing w:after="0" w:line="240" w:lineRule="auto"/>
              <w:ind w:left="-57" w:right="57"/>
              <w:jc w:val="right"/>
              <w:rPr>
                <w:rFonts w:ascii="Times New Roman" w:hAnsi="Times New Roman" w:cs="Times New Roman"/>
                <w:bCs/>
              </w:rPr>
            </w:pPr>
            <w:r w:rsidRPr="00F72BDF">
              <w:rPr>
                <w:rFonts w:ascii="Times New Roman" w:hAnsi="Times New Roman" w:cs="Times New Roman"/>
                <w:bCs/>
              </w:rPr>
              <w:t>(1</w:t>
            </w:r>
            <w:r>
              <w:rPr>
                <w:rFonts w:ascii="Times New Roman" w:hAnsi="Times New Roman" w:cs="Times New Roman"/>
                <w:bCs/>
                <w:lang w:val="en-US"/>
              </w:rPr>
              <w:t>,</w:t>
            </w:r>
            <w:r w:rsidRPr="00F72BDF">
              <w:rPr>
                <w:rFonts w:ascii="Times New Roman" w:hAnsi="Times New Roman" w:cs="Times New Roman"/>
                <w:bCs/>
              </w:rPr>
              <w:t>422)</w:t>
            </w:r>
          </w:p>
        </w:tc>
        <w:tc>
          <w:tcPr>
            <w:tcW w:w="1531" w:type="dxa"/>
            <w:shd w:val="clear" w:color="auto" w:fill="auto"/>
            <w:noWrap/>
            <w:vAlign w:val="bottom"/>
            <w:hideMark/>
          </w:tcPr>
          <w:p w14:paraId="1409128A" w14:textId="77777777" w:rsidR="00CC6B66" w:rsidRPr="00F72BDF" w:rsidRDefault="00CC6B66" w:rsidP="00334021">
            <w:pPr>
              <w:shd w:val="clear" w:color="auto" w:fill="FFFFFF" w:themeFill="background1"/>
              <w:spacing w:after="0" w:line="240" w:lineRule="auto"/>
              <w:ind w:left="-57" w:right="57"/>
              <w:jc w:val="right"/>
              <w:rPr>
                <w:rFonts w:ascii="Times New Roman" w:hAnsi="Times New Roman" w:cs="Times New Roman"/>
                <w:bCs/>
              </w:rPr>
            </w:pPr>
            <w:r w:rsidRPr="00F72BDF">
              <w:rPr>
                <w:rFonts w:ascii="Times New Roman" w:hAnsi="Times New Roman" w:cs="Times New Roman"/>
                <w:bCs/>
              </w:rPr>
              <w:t>−</w:t>
            </w:r>
          </w:p>
        </w:tc>
      </w:tr>
      <w:tr w:rsidR="00CC6B66" w:rsidRPr="00F72BDF" w14:paraId="422367D4" w14:textId="77777777" w:rsidTr="00334021">
        <w:trPr>
          <w:trHeight w:val="20"/>
          <w:jc w:val="center"/>
        </w:trPr>
        <w:tc>
          <w:tcPr>
            <w:tcW w:w="3231" w:type="dxa"/>
            <w:shd w:val="clear" w:color="auto" w:fill="auto"/>
            <w:noWrap/>
          </w:tcPr>
          <w:p w14:paraId="4835B8C6" w14:textId="77777777" w:rsidR="00CC6B66" w:rsidRPr="003D4E8F" w:rsidRDefault="00CC6B66" w:rsidP="00334021">
            <w:pPr>
              <w:shd w:val="clear" w:color="auto" w:fill="FFFFFF" w:themeFill="background1"/>
              <w:spacing w:after="0" w:line="240" w:lineRule="auto"/>
              <w:ind w:right="-57"/>
              <w:rPr>
                <w:rFonts w:ascii="Times New Roman" w:hAnsi="Times New Roman" w:cs="Times New Roman"/>
                <w:bCs/>
                <w:vertAlign w:val="superscript"/>
                <w:lang w:val="en-US"/>
              </w:rPr>
            </w:pPr>
            <w:r w:rsidRPr="003D4E8F">
              <w:rPr>
                <w:rFonts w:ascii="Times New Roman" w:hAnsi="Times New Roman" w:cs="Times New Roman"/>
                <w:bCs/>
                <w:lang w:val="en-US"/>
              </w:rPr>
              <w:t>JSC Fiber Optic Transmission Systems Management</w:t>
            </w:r>
          </w:p>
        </w:tc>
        <w:tc>
          <w:tcPr>
            <w:tcW w:w="1531" w:type="dxa"/>
            <w:shd w:val="clear" w:color="auto" w:fill="auto"/>
            <w:noWrap/>
            <w:vAlign w:val="bottom"/>
          </w:tcPr>
          <w:p w14:paraId="4FFE4D95" w14:textId="77777777" w:rsidR="00CC6B66" w:rsidRPr="00F72BDF" w:rsidRDefault="00CC6B66" w:rsidP="00334021">
            <w:pPr>
              <w:shd w:val="clear" w:color="auto" w:fill="FFFFFF" w:themeFill="background1"/>
              <w:spacing w:after="0" w:line="240" w:lineRule="auto"/>
              <w:ind w:left="-57" w:right="57"/>
              <w:jc w:val="right"/>
              <w:rPr>
                <w:rFonts w:ascii="Times New Roman" w:hAnsi="Times New Roman" w:cs="Times New Roman"/>
                <w:bCs/>
              </w:rPr>
            </w:pPr>
            <w:r w:rsidRPr="00F72BDF">
              <w:rPr>
                <w:rFonts w:ascii="Times New Roman" w:hAnsi="Times New Roman" w:cs="Times New Roman"/>
                <w:bCs/>
              </w:rPr>
              <w:t>−</w:t>
            </w:r>
          </w:p>
        </w:tc>
        <w:tc>
          <w:tcPr>
            <w:tcW w:w="1531" w:type="dxa"/>
            <w:shd w:val="clear" w:color="auto" w:fill="auto"/>
            <w:noWrap/>
            <w:vAlign w:val="bottom"/>
          </w:tcPr>
          <w:p w14:paraId="69F33C2C" w14:textId="77777777" w:rsidR="00CC6B66" w:rsidRPr="00F72BDF" w:rsidRDefault="00CC6B66" w:rsidP="00334021">
            <w:pPr>
              <w:shd w:val="clear" w:color="auto" w:fill="FFFFFF" w:themeFill="background1"/>
              <w:spacing w:after="0" w:line="240" w:lineRule="auto"/>
              <w:ind w:left="-57" w:right="57"/>
              <w:jc w:val="right"/>
              <w:rPr>
                <w:rFonts w:ascii="Times New Roman" w:hAnsi="Times New Roman" w:cs="Times New Roman"/>
                <w:bCs/>
              </w:rPr>
            </w:pPr>
            <w:r w:rsidRPr="00F72BDF">
              <w:rPr>
                <w:rFonts w:ascii="Times New Roman" w:hAnsi="Times New Roman" w:cs="Times New Roman"/>
                <w:bCs/>
              </w:rPr>
              <w:t>19</w:t>
            </w:r>
            <w:r>
              <w:rPr>
                <w:rFonts w:ascii="Times New Roman" w:hAnsi="Times New Roman" w:cs="Times New Roman"/>
                <w:bCs/>
                <w:lang w:val="en-US"/>
              </w:rPr>
              <w:t>,</w:t>
            </w:r>
            <w:r w:rsidRPr="00F72BDF">
              <w:rPr>
                <w:rFonts w:ascii="Times New Roman" w:hAnsi="Times New Roman" w:cs="Times New Roman"/>
                <w:bCs/>
              </w:rPr>
              <w:t>149</w:t>
            </w:r>
          </w:p>
        </w:tc>
        <w:tc>
          <w:tcPr>
            <w:tcW w:w="1531" w:type="dxa"/>
            <w:shd w:val="clear" w:color="auto" w:fill="auto"/>
            <w:noWrap/>
            <w:vAlign w:val="bottom"/>
          </w:tcPr>
          <w:p w14:paraId="3358452B" w14:textId="77777777" w:rsidR="00CC6B66" w:rsidRPr="00F72BDF" w:rsidRDefault="00CC6B66" w:rsidP="00334021">
            <w:pPr>
              <w:shd w:val="clear" w:color="auto" w:fill="FFFFFF" w:themeFill="background1"/>
              <w:spacing w:after="0" w:line="240" w:lineRule="auto"/>
              <w:ind w:left="-57" w:right="57"/>
              <w:jc w:val="right"/>
              <w:rPr>
                <w:rFonts w:ascii="Times New Roman" w:hAnsi="Times New Roman" w:cs="Times New Roman"/>
                <w:bCs/>
              </w:rPr>
            </w:pPr>
            <w:r w:rsidRPr="00F72BDF">
              <w:rPr>
                <w:rFonts w:ascii="Times New Roman" w:hAnsi="Times New Roman" w:cs="Times New Roman"/>
                <w:bCs/>
              </w:rPr>
              <w:t>(19</w:t>
            </w:r>
            <w:r>
              <w:rPr>
                <w:rFonts w:ascii="Times New Roman" w:hAnsi="Times New Roman" w:cs="Times New Roman"/>
                <w:bCs/>
                <w:lang w:val="en-US"/>
              </w:rPr>
              <w:t>,</w:t>
            </w:r>
            <w:r w:rsidRPr="00F72BDF">
              <w:rPr>
                <w:rFonts w:ascii="Times New Roman" w:hAnsi="Times New Roman" w:cs="Times New Roman"/>
                <w:bCs/>
              </w:rPr>
              <w:t>149)</w:t>
            </w:r>
          </w:p>
        </w:tc>
        <w:tc>
          <w:tcPr>
            <w:tcW w:w="1531" w:type="dxa"/>
            <w:shd w:val="clear" w:color="auto" w:fill="auto"/>
            <w:noWrap/>
            <w:vAlign w:val="bottom"/>
          </w:tcPr>
          <w:p w14:paraId="5C624CA6" w14:textId="77777777" w:rsidR="00CC6B66" w:rsidRPr="00F72BDF" w:rsidRDefault="00CC6B66" w:rsidP="00334021">
            <w:pPr>
              <w:shd w:val="clear" w:color="auto" w:fill="FFFFFF" w:themeFill="background1"/>
              <w:spacing w:after="0" w:line="240" w:lineRule="auto"/>
              <w:ind w:left="-57" w:right="57"/>
              <w:jc w:val="right"/>
              <w:rPr>
                <w:rFonts w:ascii="Times New Roman" w:hAnsi="Times New Roman" w:cs="Times New Roman"/>
                <w:bCs/>
              </w:rPr>
            </w:pPr>
            <w:r w:rsidRPr="00F72BDF">
              <w:rPr>
                <w:rFonts w:ascii="Times New Roman" w:hAnsi="Times New Roman" w:cs="Times New Roman"/>
                <w:bCs/>
              </w:rPr>
              <w:t>−</w:t>
            </w:r>
          </w:p>
        </w:tc>
      </w:tr>
      <w:tr w:rsidR="00CC6B66" w:rsidRPr="00F72BDF" w14:paraId="0F10F09B" w14:textId="77777777" w:rsidTr="00334021">
        <w:trPr>
          <w:trHeight w:val="20"/>
          <w:jc w:val="center"/>
        </w:trPr>
        <w:tc>
          <w:tcPr>
            <w:tcW w:w="3231" w:type="dxa"/>
            <w:shd w:val="clear" w:color="auto" w:fill="auto"/>
            <w:noWrap/>
          </w:tcPr>
          <w:p w14:paraId="6352FC97" w14:textId="72AFD6C2" w:rsidR="00CC6B66" w:rsidRPr="003D4E8F" w:rsidRDefault="00CC6B66" w:rsidP="00334021">
            <w:pPr>
              <w:shd w:val="clear" w:color="auto" w:fill="FFFFFF" w:themeFill="background1"/>
              <w:spacing w:after="0" w:line="240" w:lineRule="auto"/>
              <w:ind w:right="-57"/>
              <w:rPr>
                <w:rFonts w:ascii="Times New Roman" w:hAnsi="Times New Roman" w:cs="Times New Roman"/>
                <w:bCs/>
                <w:lang w:val="en-US"/>
              </w:rPr>
            </w:pPr>
            <w:r w:rsidRPr="007E2A42">
              <w:rPr>
                <w:rFonts w:ascii="Times New Roman" w:eastAsia="Times New Roman" w:hAnsi="Times New Roman" w:cs="Times New Roman"/>
                <w:bCs/>
                <w:lang w:val="en-US"/>
              </w:rPr>
              <w:t>Main Data Processing Center of Power Engineering JSC</w:t>
            </w:r>
          </w:p>
        </w:tc>
        <w:tc>
          <w:tcPr>
            <w:tcW w:w="1531" w:type="dxa"/>
            <w:shd w:val="clear" w:color="auto" w:fill="auto"/>
            <w:noWrap/>
            <w:vAlign w:val="bottom"/>
          </w:tcPr>
          <w:p w14:paraId="01B11F20" w14:textId="77777777" w:rsidR="00CC6B66" w:rsidRPr="00F72BDF" w:rsidRDefault="00CC6B66" w:rsidP="00334021">
            <w:pPr>
              <w:shd w:val="clear" w:color="auto" w:fill="FFFFFF" w:themeFill="background1"/>
              <w:spacing w:after="0" w:line="240" w:lineRule="auto"/>
              <w:ind w:left="-57" w:right="57"/>
              <w:jc w:val="right"/>
              <w:rPr>
                <w:rFonts w:ascii="Times New Roman" w:hAnsi="Times New Roman" w:cs="Times New Roman"/>
                <w:bCs/>
              </w:rPr>
            </w:pPr>
            <w:r w:rsidRPr="00F72BDF">
              <w:rPr>
                <w:rFonts w:ascii="Times New Roman" w:hAnsi="Times New Roman" w:cs="Times New Roman"/>
                <w:bCs/>
              </w:rPr>
              <w:t>15</w:t>
            </w:r>
          </w:p>
        </w:tc>
        <w:tc>
          <w:tcPr>
            <w:tcW w:w="1531" w:type="dxa"/>
            <w:shd w:val="clear" w:color="auto" w:fill="auto"/>
            <w:noWrap/>
            <w:vAlign w:val="bottom"/>
          </w:tcPr>
          <w:p w14:paraId="0303C22E" w14:textId="77777777" w:rsidR="00CC6B66" w:rsidRPr="00F72BDF" w:rsidRDefault="00CC6B66" w:rsidP="00334021">
            <w:pPr>
              <w:shd w:val="clear" w:color="auto" w:fill="FFFFFF" w:themeFill="background1"/>
              <w:spacing w:after="0" w:line="240" w:lineRule="auto"/>
              <w:ind w:left="-57" w:right="57"/>
              <w:jc w:val="right"/>
              <w:rPr>
                <w:rFonts w:ascii="Times New Roman" w:hAnsi="Times New Roman" w:cs="Times New Roman"/>
                <w:bCs/>
              </w:rPr>
            </w:pPr>
            <w:r w:rsidRPr="00F72BDF">
              <w:rPr>
                <w:rFonts w:ascii="Times New Roman" w:hAnsi="Times New Roman" w:cs="Times New Roman"/>
                <w:bCs/>
              </w:rPr>
              <w:t>−</w:t>
            </w:r>
          </w:p>
        </w:tc>
        <w:tc>
          <w:tcPr>
            <w:tcW w:w="1531" w:type="dxa"/>
            <w:shd w:val="clear" w:color="auto" w:fill="auto"/>
            <w:noWrap/>
            <w:vAlign w:val="bottom"/>
          </w:tcPr>
          <w:p w14:paraId="423D10FE" w14:textId="77777777" w:rsidR="00CC6B66" w:rsidRPr="00F72BDF" w:rsidRDefault="00CC6B66" w:rsidP="00334021">
            <w:pPr>
              <w:shd w:val="clear" w:color="auto" w:fill="FFFFFF" w:themeFill="background1"/>
              <w:spacing w:after="0" w:line="240" w:lineRule="auto"/>
              <w:ind w:left="-57" w:right="57"/>
              <w:jc w:val="right"/>
              <w:rPr>
                <w:rFonts w:ascii="Times New Roman" w:hAnsi="Times New Roman" w:cs="Times New Roman"/>
                <w:bCs/>
              </w:rPr>
            </w:pPr>
            <w:r w:rsidRPr="00F72BDF">
              <w:rPr>
                <w:rFonts w:ascii="Times New Roman" w:hAnsi="Times New Roman" w:cs="Times New Roman"/>
                <w:bCs/>
              </w:rPr>
              <w:t>(15)</w:t>
            </w:r>
          </w:p>
        </w:tc>
        <w:tc>
          <w:tcPr>
            <w:tcW w:w="1531" w:type="dxa"/>
            <w:shd w:val="clear" w:color="auto" w:fill="auto"/>
            <w:noWrap/>
            <w:vAlign w:val="bottom"/>
          </w:tcPr>
          <w:p w14:paraId="3BC1A62D" w14:textId="77777777" w:rsidR="00CC6B66" w:rsidRPr="00F72BDF" w:rsidRDefault="00CC6B66" w:rsidP="00334021">
            <w:pPr>
              <w:shd w:val="clear" w:color="auto" w:fill="FFFFFF" w:themeFill="background1"/>
              <w:spacing w:after="0" w:line="240" w:lineRule="auto"/>
              <w:ind w:left="-57" w:right="57"/>
              <w:jc w:val="right"/>
              <w:rPr>
                <w:rFonts w:ascii="Times New Roman" w:hAnsi="Times New Roman" w:cs="Times New Roman"/>
                <w:bCs/>
              </w:rPr>
            </w:pPr>
            <w:r w:rsidRPr="00F72BDF">
              <w:rPr>
                <w:rFonts w:ascii="Times New Roman" w:hAnsi="Times New Roman" w:cs="Times New Roman"/>
                <w:bCs/>
              </w:rPr>
              <w:t>−</w:t>
            </w:r>
          </w:p>
        </w:tc>
      </w:tr>
      <w:tr w:rsidR="00CC6B66" w:rsidRPr="00F72BDF" w14:paraId="0AB4D868" w14:textId="77777777" w:rsidTr="00334021">
        <w:trPr>
          <w:trHeight w:val="20"/>
          <w:jc w:val="center"/>
        </w:trPr>
        <w:tc>
          <w:tcPr>
            <w:tcW w:w="3231" w:type="dxa"/>
            <w:shd w:val="clear" w:color="auto" w:fill="auto"/>
            <w:noWrap/>
          </w:tcPr>
          <w:p w14:paraId="17EB1F23" w14:textId="77777777" w:rsidR="00CC6B66" w:rsidRPr="003D4E8F" w:rsidRDefault="00CC6B66" w:rsidP="00334021">
            <w:pPr>
              <w:shd w:val="clear" w:color="auto" w:fill="FFFFFF" w:themeFill="background1"/>
              <w:spacing w:after="0" w:line="240" w:lineRule="auto"/>
              <w:ind w:right="-57"/>
              <w:rPr>
                <w:rFonts w:ascii="Times New Roman" w:hAnsi="Times New Roman" w:cs="Times New Roman"/>
                <w:bCs/>
                <w:lang w:val="en-US"/>
              </w:rPr>
            </w:pPr>
            <w:r w:rsidRPr="003D4E8F">
              <w:rPr>
                <w:rFonts w:ascii="Times New Roman" w:hAnsi="Times New Roman" w:cs="Times New Roman"/>
                <w:bCs/>
                <w:lang w:val="en-US"/>
              </w:rPr>
              <w:t>PJSC IDGC of the North Caucasus</w:t>
            </w:r>
          </w:p>
        </w:tc>
        <w:tc>
          <w:tcPr>
            <w:tcW w:w="1531" w:type="dxa"/>
            <w:shd w:val="clear" w:color="auto" w:fill="auto"/>
            <w:noWrap/>
            <w:vAlign w:val="bottom"/>
          </w:tcPr>
          <w:p w14:paraId="3216375D" w14:textId="4B22C91C" w:rsidR="00CC6B66" w:rsidRPr="00F72BDF" w:rsidRDefault="00CC6B66" w:rsidP="00334021">
            <w:pPr>
              <w:shd w:val="clear" w:color="auto" w:fill="FFFFFF" w:themeFill="background1"/>
              <w:spacing w:after="0" w:line="240" w:lineRule="auto"/>
              <w:ind w:left="-57" w:right="57"/>
              <w:jc w:val="right"/>
              <w:rPr>
                <w:rFonts w:ascii="Times New Roman" w:hAnsi="Times New Roman" w:cs="Times New Roman"/>
                <w:bCs/>
              </w:rPr>
            </w:pPr>
            <w:r w:rsidRPr="00F72BDF">
              <w:rPr>
                <w:rFonts w:ascii="Times New Roman" w:hAnsi="Times New Roman" w:cs="Times New Roman"/>
                <w:bCs/>
              </w:rPr>
              <w:t>42</w:t>
            </w:r>
            <w:r w:rsidR="00D01B96">
              <w:rPr>
                <w:rFonts w:ascii="Times New Roman" w:hAnsi="Times New Roman" w:cs="Times New Roman"/>
                <w:bCs/>
                <w:lang w:val="en-US"/>
              </w:rPr>
              <w:t>,</w:t>
            </w:r>
            <w:r w:rsidRPr="00F72BDF">
              <w:rPr>
                <w:rFonts w:ascii="Times New Roman" w:hAnsi="Times New Roman" w:cs="Times New Roman"/>
                <w:bCs/>
              </w:rPr>
              <w:t>444</w:t>
            </w:r>
          </w:p>
        </w:tc>
        <w:tc>
          <w:tcPr>
            <w:tcW w:w="1531" w:type="dxa"/>
            <w:shd w:val="clear" w:color="auto" w:fill="auto"/>
            <w:noWrap/>
            <w:vAlign w:val="bottom"/>
          </w:tcPr>
          <w:p w14:paraId="1956C6BA" w14:textId="77777777" w:rsidR="00CC6B66" w:rsidRPr="00F72BDF" w:rsidRDefault="00CC6B66" w:rsidP="00334021">
            <w:pPr>
              <w:shd w:val="clear" w:color="auto" w:fill="FFFFFF" w:themeFill="background1"/>
              <w:spacing w:after="0" w:line="240" w:lineRule="auto"/>
              <w:ind w:left="-57" w:right="57"/>
              <w:jc w:val="right"/>
              <w:rPr>
                <w:rFonts w:ascii="Times New Roman" w:hAnsi="Times New Roman" w:cs="Times New Roman"/>
                <w:bCs/>
              </w:rPr>
            </w:pPr>
            <w:r w:rsidRPr="00F72BDF">
              <w:rPr>
                <w:rFonts w:ascii="Times New Roman" w:hAnsi="Times New Roman" w:cs="Times New Roman"/>
                <w:bCs/>
              </w:rPr>
              <w:t>43</w:t>
            </w:r>
            <w:r>
              <w:rPr>
                <w:rFonts w:ascii="Times New Roman" w:hAnsi="Times New Roman" w:cs="Times New Roman"/>
                <w:bCs/>
                <w:lang w:val="en-US"/>
              </w:rPr>
              <w:t>,</w:t>
            </w:r>
            <w:r w:rsidRPr="00F72BDF">
              <w:rPr>
                <w:rFonts w:ascii="Times New Roman" w:hAnsi="Times New Roman" w:cs="Times New Roman"/>
                <w:bCs/>
              </w:rPr>
              <w:t>464</w:t>
            </w:r>
          </w:p>
        </w:tc>
        <w:tc>
          <w:tcPr>
            <w:tcW w:w="1531" w:type="dxa"/>
            <w:shd w:val="clear" w:color="auto" w:fill="auto"/>
            <w:noWrap/>
            <w:vAlign w:val="bottom"/>
          </w:tcPr>
          <w:p w14:paraId="31127C2D" w14:textId="77777777" w:rsidR="00CC6B66" w:rsidRPr="00F72BDF" w:rsidRDefault="00CC6B66" w:rsidP="00334021">
            <w:pPr>
              <w:shd w:val="clear" w:color="auto" w:fill="FFFFFF" w:themeFill="background1"/>
              <w:spacing w:after="0" w:line="240" w:lineRule="auto"/>
              <w:ind w:left="-57" w:right="57"/>
              <w:jc w:val="right"/>
              <w:rPr>
                <w:rFonts w:ascii="Times New Roman" w:hAnsi="Times New Roman" w:cs="Times New Roman"/>
                <w:bCs/>
              </w:rPr>
            </w:pPr>
            <w:r w:rsidRPr="00F72BDF">
              <w:rPr>
                <w:rFonts w:ascii="Times New Roman" w:hAnsi="Times New Roman" w:cs="Times New Roman"/>
                <w:bCs/>
              </w:rPr>
              <w:t>(1</w:t>
            </w:r>
            <w:r>
              <w:rPr>
                <w:rFonts w:ascii="Times New Roman" w:hAnsi="Times New Roman" w:cs="Times New Roman"/>
                <w:bCs/>
                <w:lang w:val="en-US"/>
              </w:rPr>
              <w:t>,</w:t>
            </w:r>
            <w:r w:rsidRPr="00F72BDF">
              <w:rPr>
                <w:rFonts w:ascii="Times New Roman" w:hAnsi="Times New Roman" w:cs="Times New Roman"/>
                <w:bCs/>
              </w:rPr>
              <w:t>000)</w:t>
            </w:r>
          </w:p>
        </w:tc>
        <w:tc>
          <w:tcPr>
            <w:tcW w:w="1531" w:type="dxa"/>
            <w:shd w:val="clear" w:color="auto" w:fill="auto"/>
            <w:noWrap/>
            <w:vAlign w:val="bottom"/>
          </w:tcPr>
          <w:p w14:paraId="2D32A370" w14:textId="77777777" w:rsidR="00CC6B66" w:rsidRPr="00F72BDF" w:rsidRDefault="00CC6B66" w:rsidP="00334021">
            <w:pPr>
              <w:shd w:val="clear" w:color="auto" w:fill="FFFFFF" w:themeFill="background1"/>
              <w:spacing w:after="0" w:line="240" w:lineRule="auto"/>
              <w:ind w:left="-57" w:right="57"/>
              <w:jc w:val="right"/>
              <w:rPr>
                <w:rFonts w:ascii="Times New Roman" w:hAnsi="Times New Roman" w:cs="Times New Roman"/>
                <w:bCs/>
              </w:rPr>
            </w:pPr>
            <w:r w:rsidRPr="00F72BDF">
              <w:rPr>
                <w:rFonts w:ascii="Times New Roman" w:hAnsi="Times New Roman" w:cs="Times New Roman"/>
                <w:bCs/>
              </w:rPr>
              <w:t>84</w:t>
            </w:r>
            <w:r>
              <w:rPr>
                <w:rFonts w:ascii="Times New Roman" w:hAnsi="Times New Roman" w:cs="Times New Roman"/>
                <w:bCs/>
                <w:lang w:val="en-US"/>
              </w:rPr>
              <w:t>,</w:t>
            </w:r>
            <w:r w:rsidRPr="00F72BDF">
              <w:rPr>
                <w:rFonts w:ascii="Times New Roman" w:hAnsi="Times New Roman" w:cs="Times New Roman"/>
                <w:bCs/>
              </w:rPr>
              <w:t xml:space="preserve"> 908</w:t>
            </w:r>
          </w:p>
        </w:tc>
      </w:tr>
    </w:tbl>
    <w:p w14:paraId="56DEC3A7" w14:textId="77777777" w:rsidR="00CC6B66" w:rsidRPr="00443899" w:rsidRDefault="00CC6B66" w:rsidP="00D01B96">
      <w:pPr>
        <w:autoSpaceDE w:val="0"/>
        <w:autoSpaceDN w:val="0"/>
        <w:adjustRightInd w:val="0"/>
        <w:spacing w:after="0" w:line="240" w:lineRule="auto"/>
        <w:rPr>
          <w:rFonts w:ascii="Times New Roman" w:hAnsi="Times New Roman" w:cs="Times New Roman"/>
          <w:sz w:val="28"/>
          <w:szCs w:val="28"/>
        </w:rPr>
      </w:pPr>
    </w:p>
    <w:p w14:paraId="3B04CE83" w14:textId="77777777" w:rsidR="00CC6B66" w:rsidRPr="003D4E8F" w:rsidRDefault="00CC6B66" w:rsidP="00CC6B66">
      <w:pPr>
        <w:autoSpaceDE w:val="0"/>
        <w:autoSpaceDN w:val="0"/>
        <w:adjustRightInd w:val="0"/>
        <w:spacing w:after="0" w:line="240" w:lineRule="auto"/>
        <w:ind w:firstLine="567"/>
        <w:rPr>
          <w:rFonts w:ascii="Times New Roman" w:hAnsi="Times New Roman" w:cs="Times New Roman"/>
          <w:b/>
          <w:sz w:val="28"/>
          <w:szCs w:val="28"/>
          <w:lang w:val="en-US"/>
        </w:rPr>
      </w:pPr>
      <w:r>
        <w:rPr>
          <w:rFonts w:ascii="Times New Roman" w:hAnsi="Times New Roman" w:cs="Times New Roman"/>
          <w:sz w:val="28"/>
          <w:szCs w:val="28"/>
          <w:lang w:val="en-US"/>
        </w:rPr>
        <w:t>Table</w:t>
      </w:r>
      <w:r w:rsidRPr="003D4E8F">
        <w:rPr>
          <w:rFonts w:ascii="Times New Roman" w:hAnsi="Times New Roman" w:cs="Times New Roman"/>
          <w:sz w:val="28"/>
          <w:szCs w:val="28"/>
          <w:lang w:val="en-US"/>
        </w:rPr>
        <w:t xml:space="preserve"> 18 – </w:t>
      </w:r>
      <w:r w:rsidRPr="007E2A42">
        <w:rPr>
          <w:rFonts w:ascii="Times New Roman" w:eastAsia="Times New Roman" w:hAnsi="Times New Roman" w:cs="Times New Roman"/>
          <w:b/>
          <w:sz w:val="28"/>
          <w:szCs w:val="28"/>
          <w:lang w:val="en-US"/>
        </w:rPr>
        <w:t xml:space="preserve">Revenues and debts related to them for </w:t>
      </w:r>
      <w:proofErr w:type="gramStart"/>
      <w:r w:rsidRPr="003D4E8F">
        <w:rPr>
          <w:rFonts w:ascii="Times New Roman" w:hAnsi="Times New Roman" w:cs="Times New Roman"/>
          <w:b/>
          <w:sz w:val="28"/>
          <w:szCs w:val="28"/>
          <w:lang w:val="en-US"/>
        </w:rPr>
        <w:t>2020</w:t>
      </w:r>
      <w:proofErr w:type="gramEnd"/>
      <w:r w:rsidRPr="003D4E8F">
        <w:rPr>
          <w:rFonts w:ascii="Times New Roman" w:hAnsi="Times New Roman" w:cs="Times New Roman"/>
          <w:b/>
          <w:sz w:val="28"/>
          <w:szCs w:val="28"/>
          <w:lang w:val="en-US"/>
        </w:rPr>
        <w:t xml:space="preserve"> </w:t>
      </w:r>
    </w:p>
    <w:p w14:paraId="42734032" w14:textId="77777777" w:rsidR="00CC6B66" w:rsidRPr="003D4E8F" w:rsidRDefault="00CC6B66" w:rsidP="00CC6B66">
      <w:pPr>
        <w:autoSpaceDE w:val="0"/>
        <w:autoSpaceDN w:val="0"/>
        <w:adjustRightInd w:val="0"/>
        <w:spacing w:after="0" w:line="240" w:lineRule="auto"/>
        <w:ind w:firstLine="567"/>
        <w:rPr>
          <w:rFonts w:ascii="Times New Roman" w:hAnsi="Times New Roman" w:cs="Times New Roman"/>
          <w:b/>
          <w:sz w:val="28"/>
          <w:szCs w:val="28"/>
          <w:lang w:val="en-US"/>
        </w:rPr>
      </w:pPr>
    </w:p>
    <w:p w14:paraId="5A729860" w14:textId="77777777" w:rsidR="00CC6B66" w:rsidRPr="00443899" w:rsidRDefault="00CC6B66" w:rsidP="00CC6B66">
      <w:pPr>
        <w:tabs>
          <w:tab w:val="right" w:pos="9355"/>
        </w:tabs>
        <w:autoSpaceDE w:val="0"/>
        <w:autoSpaceDN w:val="0"/>
        <w:adjustRightInd w:val="0"/>
        <w:spacing w:after="120" w:line="240" w:lineRule="auto"/>
        <w:ind w:firstLine="709"/>
        <w:jc w:val="right"/>
        <w:rPr>
          <w:rFonts w:ascii="Times New Roman" w:hAnsi="Times New Roman" w:cs="Times New Roman"/>
          <w:sz w:val="28"/>
          <w:szCs w:val="28"/>
        </w:rPr>
      </w:pPr>
      <w:r w:rsidRPr="00443899">
        <w:rPr>
          <w:rFonts w:ascii="Times New Roman" w:hAnsi="Times New Roman" w:cs="Times New Roman"/>
          <w:sz w:val="28"/>
          <w:szCs w:val="28"/>
        </w:rPr>
        <w:t>(</w:t>
      </w:r>
      <w:proofErr w:type="spellStart"/>
      <w:r w:rsidRPr="00CA2328">
        <w:rPr>
          <w:rFonts w:ascii="Times New Roman" w:hAnsi="Times New Roman" w:cs="Times New Roman"/>
          <w:sz w:val="28"/>
          <w:szCs w:val="28"/>
        </w:rPr>
        <w:t>thousands</w:t>
      </w:r>
      <w:proofErr w:type="spellEnd"/>
      <w:r w:rsidRPr="00CA2328">
        <w:rPr>
          <w:rFonts w:ascii="Times New Roman" w:hAnsi="Times New Roman" w:cs="Times New Roman"/>
          <w:sz w:val="28"/>
          <w:szCs w:val="28"/>
        </w:rPr>
        <w:t xml:space="preserve"> </w:t>
      </w:r>
      <w:proofErr w:type="spellStart"/>
      <w:r w:rsidRPr="00CA2328">
        <w:rPr>
          <w:rFonts w:ascii="Times New Roman" w:hAnsi="Times New Roman" w:cs="Times New Roman"/>
          <w:sz w:val="28"/>
          <w:szCs w:val="28"/>
        </w:rPr>
        <w:t>of</w:t>
      </w:r>
      <w:proofErr w:type="spellEnd"/>
      <w:r w:rsidRPr="00CA2328">
        <w:rPr>
          <w:rFonts w:ascii="Times New Roman" w:hAnsi="Times New Roman" w:cs="Times New Roman"/>
          <w:sz w:val="28"/>
          <w:szCs w:val="28"/>
        </w:rPr>
        <w:t xml:space="preserve"> RUB</w:t>
      </w:r>
      <w:r w:rsidRPr="00443899">
        <w:rPr>
          <w:rFonts w:ascii="Times New Roman" w:hAnsi="Times New Roman" w:cs="Times New Roman"/>
          <w:sz w:val="28"/>
          <w:szCs w:val="28"/>
        </w:rPr>
        <w:t>)</w:t>
      </w: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31"/>
        <w:gridCol w:w="1531"/>
        <w:gridCol w:w="1531"/>
        <w:gridCol w:w="1531"/>
        <w:gridCol w:w="1531"/>
      </w:tblGrid>
      <w:tr w:rsidR="00CC6B66" w:rsidRPr="00443899" w14:paraId="4F0A1185" w14:textId="77777777" w:rsidTr="00334021">
        <w:trPr>
          <w:trHeight w:val="20"/>
          <w:jc w:val="center"/>
        </w:trPr>
        <w:tc>
          <w:tcPr>
            <w:tcW w:w="3231" w:type="dxa"/>
            <w:shd w:val="clear" w:color="auto" w:fill="auto"/>
            <w:noWrap/>
          </w:tcPr>
          <w:p w14:paraId="794C8F63" w14:textId="77777777" w:rsidR="00CC6B66" w:rsidRPr="00CA2328" w:rsidRDefault="00CC6B66" w:rsidP="00334021">
            <w:pPr>
              <w:shd w:val="clear" w:color="auto" w:fill="FFFFFF" w:themeFill="background1"/>
              <w:spacing w:after="0" w:line="240" w:lineRule="auto"/>
              <w:ind w:left="-85" w:right="-85"/>
              <w:jc w:val="center"/>
              <w:rPr>
                <w:rFonts w:ascii="Times New Roman" w:hAnsi="Times New Roman" w:cs="Times New Roman"/>
                <w:b/>
                <w:bCs/>
                <w:lang w:val="en-US"/>
              </w:rPr>
            </w:pPr>
            <w:r>
              <w:rPr>
                <w:rFonts w:ascii="Times New Roman" w:hAnsi="Times New Roman" w:cs="Times New Roman"/>
                <w:b/>
                <w:bCs/>
                <w:lang w:val="en-US"/>
              </w:rPr>
              <w:t>Contractor</w:t>
            </w:r>
          </w:p>
        </w:tc>
        <w:tc>
          <w:tcPr>
            <w:tcW w:w="1531" w:type="dxa"/>
            <w:shd w:val="clear" w:color="auto" w:fill="auto"/>
            <w:noWrap/>
          </w:tcPr>
          <w:p w14:paraId="0925B41E" w14:textId="77777777" w:rsidR="00CC6B66" w:rsidRPr="00443899" w:rsidRDefault="00CC6B66" w:rsidP="00334021">
            <w:pPr>
              <w:shd w:val="clear" w:color="auto" w:fill="FFFFFF" w:themeFill="background1"/>
              <w:spacing w:after="0" w:line="240" w:lineRule="auto"/>
              <w:ind w:left="-85" w:right="-85"/>
              <w:jc w:val="center"/>
              <w:rPr>
                <w:rFonts w:ascii="Times New Roman" w:hAnsi="Times New Roman" w:cs="Times New Roman"/>
                <w:b/>
                <w:bCs/>
              </w:rPr>
            </w:pPr>
            <w:r w:rsidRPr="003D4E8F">
              <w:rPr>
                <w:rFonts w:ascii="Times New Roman" w:hAnsi="Times New Roman" w:cs="Times New Roman"/>
                <w:b/>
                <w:bCs/>
              </w:rPr>
              <w:t xml:space="preserve">As </w:t>
            </w:r>
            <w:proofErr w:type="spellStart"/>
            <w:r w:rsidRPr="003D4E8F">
              <w:rPr>
                <w:rFonts w:ascii="Times New Roman" w:hAnsi="Times New Roman" w:cs="Times New Roman"/>
                <w:b/>
                <w:bCs/>
              </w:rPr>
              <w:t>of</w:t>
            </w:r>
            <w:proofErr w:type="spellEnd"/>
            <w:r w:rsidRPr="003D4E8F">
              <w:rPr>
                <w:rFonts w:ascii="Times New Roman" w:hAnsi="Times New Roman" w:cs="Times New Roman"/>
                <w:b/>
                <w:bCs/>
              </w:rPr>
              <w:t xml:space="preserve"> </w:t>
            </w:r>
            <w:proofErr w:type="spellStart"/>
            <w:r w:rsidRPr="003D4E8F">
              <w:rPr>
                <w:rFonts w:ascii="Times New Roman" w:hAnsi="Times New Roman" w:cs="Times New Roman"/>
                <w:b/>
                <w:bCs/>
              </w:rPr>
              <w:t>December</w:t>
            </w:r>
            <w:proofErr w:type="spellEnd"/>
            <w:r w:rsidRPr="003D4E8F">
              <w:rPr>
                <w:rFonts w:ascii="Times New Roman" w:hAnsi="Times New Roman" w:cs="Times New Roman"/>
                <w:b/>
                <w:bCs/>
              </w:rPr>
              <w:t xml:space="preserve"> 31, </w:t>
            </w:r>
            <w:r w:rsidRPr="00443899">
              <w:rPr>
                <w:rFonts w:ascii="Times New Roman" w:hAnsi="Times New Roman" w:cs="Times New Roman"/>
                <w:b/>
                <w:bCs/>
              </w:rPr>
              <w:t xml:space="preserve">2019 </w:t>
            </w:r>
          </w:p>
        </w:tc>
        <w:tc>
          <w:tcPr>
            <w:tcW w:w="1531" w:type="dxa"/>
            <w:shd w:val="clear" w:color="auto" w:fill="auto"/>
            <w:noWrap/>
          </w:tcPr>
          <w:p w14:paraId="067B8CCA" w14:textId="77777777" w:rsidR="00CC6B66" w:rsidRPr="00443899" w:rsidRDefault="00CC6B66" w:rsidP="00334021">
            <w:pPr>
              <w:shd w:val="clear" w:color="auto" w:fill="FFFFFF" w:themeFill="background1"/>
              <w:spacing w:after="0" w:line="240" w:lineRule="auto"/>
              <w:ind w:left="-85" w:right="-85"/>
              <w:jc w:val="center"/>
              <w:rPr>
                <w:rFonts w:ascii="Times New Roman" w:hAnsi="Times New Roman" w:cs="Times New Roman"/>
                <w:b/>
                <w:bCs/>
              </w:rPr>
            </w:pPr>
            <w:r w:rsidRPr="007E2A42">
              <w:rPr>
                <w:rFonts w:ascii="Times New Roman" w:eastAsia="Times New Roman" w:hAnsi="Times New Roman" w:cs="Times New Roman"/>
                <w:b/>
                <w:bCs/>
                <w:lang w:val="en-US"/>
              </w:rPr>
              <w:t>Accrued</w:t>
            </w:r>
          </w:p>
        </w:tc>
        <w:tc>
          <w:tcPr>
            <w:tcW w:w="1531" w:type="dxa"/>
            <w:shd w:val="clear" w:color="auto" w:fill="auto"/>
            <w:noWrap/>
          </w:tcPr>
          <w:p w14:paraId="4CD4C31A" w14:textId="77777777" w:rsidR="00CC6B66" w:rsidRPr="00443899" w:rsidRDefault="00CC6B66" w:rsidP="00334021">
            <w:pPr>
              <w:shd w:val="clear" w:color="auto" w:fill="FFFFFF" w:themeFill="background1"/>
              <w:spacing w:after="0" w:line="240" w:lineRule="auto"/>
              <w:ind w:left="-85" w:right="-85"/>
              <w:jc w:val="center"/>
              <w:rPr>
                <w:rFonts w:ascii="Times New Roman" w:hAnsi="Times New Roman" w:cs="Times New Roman"/>
                <w:b/>
                <w:bCs/>
              </w:rPr>
            </w:pPr>
            <w:r w:rsidRPr="007E2A42">
              <w:rPr>
                <w:rFonts w:ascii="Times New Roman" w:eastAsia="Times New Roman" w:hAnsi="Times New Roman" w:cs="Times New Roman"/>
                <w:b/>
                <w:bCs/>
                <w:lang w:val="en-US"/>
              </w:rPr>
              <w:t>Paid</w:t>
            </w:r>
          </w:p>
        </w:tc>
        <w:tc>
          <w:tcPr>
            <w:tcW w:w="1531" w:type="dxa"/>
            <w:shd w:val="clear" w:color="auto" w:fill="auto"/>
            <w:noWrap/>
          </w:tcPr>
          <w:p w14:paraId="194D8C3F" w14:textId="77777777" w:rsidR="00CC6B66" w:rsidRPr="00443899" w:rsidRDefault="00CC6B66" w:rsidP="00334021">
            <w:pPr>
              <w:shd w:val="clear" w:color="auto" w:fill="FFFFFF" w:themeFill="background1"/>
              <w:spacing w:after="0" w:line="240" w:lineRule="auto"/>
              <w:ind w:left="-85" w:right="-85"/>
              <w:jc w:val="center"/>
              <w:rPr>
                <w:rFonts w:ascii="Times New Roman" w:hAnsi="Times New Roman" w:cs="Times New Roman"/>
                <w:b/>
                <w:bCs/>
              </w:rPr>
            </w:pPr>
            <w:r w:rsidRPr="003D4E8F">
              <w:rPr>
                <w:rFonts w:ascii="Times New Roman" w:hAnsi="Times New Roman" w:cs="Times New Roman"/>
                <w:b/>
                <w:bCs/>
              </w:rPr>
              <w:t xml:space="preserve">As </w:t>
            </w:r>
            <w:proofErr w:type="spellStart"/>
            <w:r w:rsidRPr="003D4E8F">
              <w:rPr>
                <w:rFonts w:ascii="Times New Roman" w:hAnsi="Times New Roman" w:cs="Times New Roman"/>
                <w:b/>
                <w:bCs/>
              </w:rPr>
              <w:t>of</w:t>
            </w:r>
            <w:proofErr w:type="spellEnd"/>
            <w:r w:rsidRPr="003D4E8F">
              <w:rPr>
                <w:rFonts w:ascii="Times New Roman" w:hAnsi="Times New Roman" w:cs="Times New Roman"/>
                <w:b/>
                <w:bCs/>
              </w:rPr>
              <w:t xml:space="preserve"> </w:t>
            </w:r>
            <w:proofErr w:type="spellStart"/>
            <w:r w:rsidRPr="003D4E8F">
              <w:rPr>
                <w:rFonts w:ascii="Times New Roman" w:hAnsi="Times New Roman" w:cs="Times New Roman"/>
                <w:b/>
                <w:bCs/>
              </w:rPr>
              <w:t>December</w:t>
            </w:r>
            <w:proofErr w:type="spellEnd"/>
            <w:r w:rsidRPr="003D4E8F">
              <w:rPr>
                <w:rFonts w:ascii="Times New Roman" w:hAnsi="Times New Roman" w:cs="Times New Roman"/>
                <w:b/>
                <w:bCs/>
              </w:rPr>
              <w:t xml:space="preserve"> 31, </w:t>
            </w:r>
            <w:r w:rsidRPr="00443899">
              <w:rPr>
                <w:rFonts w:ascii="Times New Roman" w:hAnsi="Times New Roman" w:cs="Times New Roman"/>
                <w:b/>
                <w:bCs/>
              </w:rPr>
              <w:t xml:space="preserve">2020 </w:t>
            </w:r>
          </w:p>
        </w:tc>
      </w:tr>
      <w:tr w:rsidR="00CC6B66" w:rsidRPr="00443899" w14:paraId="6D6BFCFE" w14:textId="77777777" w:rsidTr="00334021">
        <w:trPr>
          <w:trHeight w:val="20"/>
          <w:jc w:val="center"/>
        </w:trPr>
        <w:tc>
          <w:tcPr>
            <w:tcW w:w="3231" w:type="dxa"/>
            <w:shd w:val="clear" w:color="auto" w:fill="auto"/>
            <w:noWrap/>
          </w:tcPr>
          <w:p w14:paraId="504F03D7" w14:textId="77777777" w:rsidR="00CC6B66" w:rsidRPr="00443899" w:rsidRDefault="00CC6B66" w:rsidP="00334021">
            <w:pPr>
              <w:shd w:val="clear" w:color="auto" w:fill="FFFFFF" w:themeFill="background1"/>
              <w:spacing w:after="0" w:line="240" w:lineRule="auto"/>
              <w:ind w:right="-57"/>
              <w:rPr>
                <w:rFonts w:ascii="Times New Roman" w:hAnsi="Times New Roman" w:cs="Times New Roman"/>
                <w:bCs/>
              </w:rPr>
            </w:pPr>
            <w:proofErr w:type="spellStart"/>
            <w:r w:rsidRPr="003D4E8F">
              <w:rPr>
                <w:rFonts w:ascii="Times New Roman" w:hAnsi="Times New Roman" w:cs="Times New Roman"/>
                <w:bCs/>
              </w:rPr>
              <w:t>Energetik</w:t>
            </w:r>
            <w:proofErr w:type="spellEnd"/>
            <w:r w:rsidRPr="003D4E8F">
              <w:rPr>
                <w:rFonts w:ascii="Times New Roman" w:hAnsi="Times New Roman" w:cs="Times New Roman"/>
                <w:bCs/>
              </w:rPr>
              <w:t xml:space="preserve"> Holiday </w:t>
            </w:r>
            <w:proofErr w:type="spellStart"/>
            <w:r w:rsidRPr="003D4E8F">
              <w:rPr>
                <w:rFonts w:ascii="Times New Roman" w:hAnsi="Times New Roman" w:cs="Times New Roman"/>
                <w:bCs/>
              </w:rPr>
              <w:t>Facility</w:t>
            </w:r>
            <w:proofErr w:type="spellEnd"/>
            <w:r w:rsidRPr="003D4E8F">
              <w:rPr>
                <w:rFonts w:ascii="Times New Roman" w:hAnsi="Times New Roman" w:cs="Times New Roman"/>
                <w:bCs/>
              </w:rPr>
              <w:t xml:space="preserve"> JSC </w:t>
            </w:r>
            <w:r w:rsidRPr="00443899">
              <w:rPr>
                <w:rFonts w:ascii="Times New Roman" w:hAnsi="Times New Roman" w:cs="Times New Roman"/>
                <w:bCs/>
                <w:vertAlign w:val="superscript"/>
              </w:rPr>
              <w:t>***</w:t>
            </w:r>
          </w:p>
        </w:tc>
        <w:tc>
          <w:tcPr>
            <w:tcW w:w="1531" w:type="dxa"/>
            <w:shd w:val="clear" w:color="auto" w:fill="auto"/>
            <w:noWrap/>
            <w:vAlign w:val="bottom"/>
          </w:tcPr>
          <w:p w14:paraId="025337DC" w14:textId="77777777" w:rsidR="00CC6B66" w:rsidRPr="00443899" w:rsidRDefault="00CC6B66" w:rsidP="00334021">
            <w:pPr>
              <w:shd w:val="clear" w:color="auto" w:fill="FFFFFF" w:themeFill="background1"/>
              <w:spacing w:after="0" w:line="240" w:lineRule="auto"/>
              <w:ind w:left="-57" w:right="57"/>
              <w:jc w:val="right"/>
              <w:rPr>
                <w:rFonts w:ascii="Times New Roman" w:hAnsi="Times New Roman" w:cs="Times New Roman"/>
                <w:bCs/>
              </w:rPr>
            </w:pPr>
            <w:r w:rsidRPr="00443899">
              <w:rPr>
                <w:rFonts w:ascii="Times New Roman" w:hAnsi="Times New Roman" w:cs="Times New Roman"/>
                <w:bCs/>
              </w:rPr>
              <w:t>38</w:t>
            </w:r>
          </w:p>
        </w:tc>
        <w:tc>
          <w:tcPr>
            <w:tcW w:w="1531" w:type="dxa"/>
            <w:shd w:val="clear" w:color="auto" w:fill="auto"/>
            <w:noWrap/>
            <w:vAlign w:val="bottom"/>
          </w:tcPr>
          <w:p w14:paraId="4D92A3D9" w14:textId="77777777" w:rsidR="00CC6B66" w:rsidRPr="00443899" w:rsidRDefault="00CC6B66" w:rsidP="00334021">
            <w:pPr>
              <w:shd w:val="clear" w:color="auto" w:fill="FFFFFF" w:themeFill="background1"/>
              <w:spacing w:after="0" w:line="240" w:lineRule="auto"/>
              <w:ind w:left="-57" w:right="57"/>
              <w:jc w:val="right"/>
              <w:rPr>
                <w:rFonts w:ascii="Times New Roman" w:hAnsi="Times New Roman" w:cs="Times New Roman"/>
                <w:bCs/>
              </w:rPr>
            </w:pPr>
            <w:r w:rsidRPr="00443899">
              <w:rPr>
                <w:rFonts w:ascii="Times New Roman" w:hAnsi="Times New Roman" w:cs="Times New Roman"/>
                <w:bCs/>
              </w:rPr>
              <w:t>2</w:t>
            </w:r>
            <w:r>
              <w:rPr>
                <w:rFonts w:ascii="Times New Roman" w:hAnsi="Times New Roman" w:cs="Times New Roman"/>
                <w:bCs/>
                <w:lang w:val="en-US"/>
              </w:rPr>
              <w:t>,</w:t>
            </w:r>
            <w:r w:rsidRPr="00443899">
              <w:rPr>
                <w:rFonts w:ascii="Times New Roman" w:hAnsi="Times New Roman" w:cs="Times New Roman"/>
                <w:bCs/>
              </w:rPr>
              <w:t>075</w:t>
            </w:r>
          </w:p>
        </w:tc>
        <w:tc>
          <w:tcPr>
            <w:tcW w:w="1531" w:type="dxa"/>
            <w:shd w:val="clear" w:color="auto" w:fill="auto"/>
            <w:noWrap/>
            <w:vAlign w:val="bottom"/>
          </w:tcPr>
          <w:p w14:paraId="0DA4AD21" w14:textId="77777777" w:rsidR="00CC6B66" w:rsidRPr="00443899" w:rsidRDefault="00CC6B66" w:rsidP="00334021">
            <w:pPr>
              <w:shd w:val="clear" w:color="auto" w:fill="FFFFFF" w:themeFill="background1"/>
              <w:spacing w:after="0" w:line="240" w:lineRule="auto"/>
              <w:ind w:left="-57" w:right="57"/>
              <w:jc w:val="right"/>
              <w:rPr>
                <w:rFonts w:ascii="Times New Roman" w:hAnsi="Times New Roman" w:cs="Times New Roman"/>
                <w:bCs/>
              </w:rPr>
            </w:pPr>
            <w:r w:rsidRPr="00443899">
              <w:rPr>
                <w:rFonts w:ascii="Times New Roman" w:hAnsi="Times New Roman" w:cs="Times New Roman"/>
                <w:bCs/>
              </w:rPr>
              <w:t>(2</w:t>
            </w:r>
            <w:r>
              <w:rPr>
                <w:rFonts w:ascii="Times New Roman" w:hAnsi="Times New Roman" w:cs="Times New Roman"/>
                <w:bCs/>
                <w:lang w:val="en-US"/>
              </w:rPr>
              <w:t>,</w:t>
            </w:r>
            <w:r w:rsidRPr="00443899">
              <w:rPr>
                <w:rFonts w:ascii="Times New Roman" w:hAnsi="Times New Roman" w:cs="Times New Roman"/>
                <w:bCs/>
              </w:rPr>
              <w:t>044)</w:t>
            </w:r>
          </w:p>
        </w:tc>
        <w:tc>
          <w:tcPr>
            <w:tcW w:w="1531" w:type="dxa"/>
            <w:shd w:val="clear" w:color="auto" w:fill="auto"/>
            <w:noWrap/>
            <w:vAlign w:val="bottom"/>
          </w:tcPr>
          <w:p w14:paraId="019287AF" w14:textId="77777777" w:rsidR="00CC6B66" w:rsidRPr="00443899" w:rsidRDefault="00CC6B66" w:rsidP="00334021">
            <w:pPr>
              <w:shd w:val="clear" w:color="auto" w:fill="FFFFFF" w:themeFill="background1"/>
              <w:spacing w:after="0" w:line="240" w:lineRule="auto"/>
              <w:ind w:left="-57" w:right="57"/>
              <w:jc w:val="right"/>
              <w:rPr>
                <w:rFonts w:ascii="Times New Roman" w:hAnsi="Times New Roman" w:cs="Times New Roman"/>
                <w:bCs/>
              </w:rPr>
            </w:pPr>
            <w:r w:rsidRPr="00443899">
              <w:rPr>
                <w:rFonts w:ascii="Times New Roman" w:hAnsi="Times New Roman" w:cs="Times New Roman"/>
                <w:bCs/>
              </w:rPr>
              <w:t>69</w:t>
            </w:r>
          </w:p>
        </w:tc>
      </w:tr>
      <w:tr w:rsidR="00CC6B66" w:rsidRPr="00443899" w14:paraId="07C4EA8A" w14:textId="77777777" w:rsidTr="00334021">
        <w:trPr>
          <w:trHeight w:val="20"/>
          <w:jc w:val="center"/>
        </w:trPr>
        <w:tc>
          <w:tcPr>
            <w:tcW w:w="3231" w:type="dxa"/>
            <w:shd w:val="clear" w:color="auto" w:fill="auto"/>
            <w:noWrap/>
          </w:tcPr>
          <w:p w14:paraId="62D593DC" w14:textId="77777777" w:rsidR="00CC6B66" w:rsidRPr="00443899" w:rsidRDefault="00CC6B66" w:rsidP="00334021">
            <w:pPr>
              <w:shd w:val="clear" w:color="auto" w:fill="FFFFFF" w:themeFill="background1"/>
              <w:spacing w:after="0" w:line="240" w:lineRule="auto"/>
              <w:ind w:right="-57"/>
              <w:rPr>
                <w:rFonts w:ascii="Times New Roman" w:hAnsi="Times New Roman" w:cs="Times New Roman"/>
                <w:bCs/>
                <w:vertAlign w:val="superscript"/>
              </w:rPr>
            </w:pPr>
            <w:proofErr w:type="spellStart"/>
            <w:r w:rsidRPr="007E2A42">
              <w:rPr>
                <w:rFonts w:ascii="Times New Roman" w:eastAsia="Times New Roman" w:hAnsi="Times New Roman" w:cs="Times New Roman"/>
                <w:bCs/>
              </w:rPr>
              <w:t>Kuban</w:t>
            </w:r>
            <w:proofErr w:type="spellEnd"/>
            <w:r w:rsidRPr="007E2A42">
              <w:rPr>
                <w:rFonts w:ascii="Times New Roman" w:eastAsia="Times New Roman" w:hAnsi="Times New Roman" w:cs="Times New Roman"/>
                <w:bCs/>
              </w:rPr>
              <w:t xml:space="preserve"> </w:t>
            </w:r>
            <w:proofErr w:type="spellStart"/>
            <w:r w:rsidRPr="007E2A42">
              <w:rPr>
                <w:rFonts w:ascii="Times New Roman" w:eastAsia="Times New Roman" w:hAnsi="Times New Roman" w:cs="Times New Roman"/>
                <w:bCs/>
              </w:rPr>
              <w:t>Energoservis</w:t>
            </w:r>
            <w:proofErr w:type="spellEnd"/>
            <w:r w:rsidRPr="007E2A42">
              <w:rPr>
                <w:rFonts w:ascii="Times New Roman" w:eastAsia="Times New Roman" w:hAnsi="Times New Roman" w:cs="Times New Roman"/>
                <w:bCs/>
              </w:rPr>
              <w:t xml:space="preserve"> JSC </w:t>
            </w:r>
            <w:r w:rsidRPr="007E2A42">
              <w:rPr>
                <w:rFonts w:ascii="Times New Roman" w:eastAsia="Times New Roman" w:hAnsi="Times New Roman" w:cs="Times New Roman"/>
                <w:bCs/>
                <w:vertAlign w:val="superscript"/>
              </w:rPr>
              <w:t>***</w:t>
            </w:r>
          </w:p>
        </w:tc>
        <w:tc>
          <w:tcPr>
            <w:tcW w:w="1531" w:type="dxa"/>
            <w:shd w:val="clear" w:color="auto" w:fill="auto"/>
            <w:noWrap/>
            <w:vAlign w:val="bottom"/>
          </w:tcPr>
          <w:p w14:paraId="36964068" w14:textId="77777777" w:rsidR="00CC6B66" w:rsidRPr="00443899" w:rsidRDefault="00CC6B66" w:rsidP="00334021">
            <w:pPr>
              <w:shd w:val="clear" w:color="auto" w:fill="FFFFFF" w:themeFill="background1"/>
              <w:spacing w:after="0" w:line="240" w:lineRule="auto"/>
              <w:ind w:left="-57" w:right="57"/>
              <w:jc w:val="right"/>
              <w:rPr>
                <w:rFonts w:ascii="Times New Roman" w:hAnsi="Times New Roman" w:cs="Times New Roman"/>
                <w:bCs/>
              </w:rPr>
            </w:pPr>
            <w:r w:rsidRPr="00443899">
              <w:rPr>
                <w:rFonts w:ascii="Times New Roman" w:hAnsi="Times New Roman" w:cs="Times New Roman"/>
                <w:bCs/>
              </w:rPr>
              <w:t>−</w:t>
            </w:r>
          </w:p>
        </w:tc>
        <w:tc>
          <w:tcPr>
            <w:tcW w:w="1531" w:type="dxa"/>
            <w:shd w:val="clear" w:color="auto" w:fill="auto"/>
            <w:noWrap/>
            <w:vAlign w:val="bottom"/>
          </w:tcPr>
          <w:p w14:paraId="3D319552" w14:textId="77777777" w:rsidR="00CC6B66" w:rsidRPr="00443899" w:rsidRDefault="00CC6B66" w:rsidP="00334021">
            <w:pPr>
              <w:shd w:val="clear" w:color="auto" w:fill="FFFFFF" w:themeFill="background1"/>
              <w:spacing w:after="0" w:line="240" w:lineRule="auto"/>
              <w:ind w:left="-57" w:right="57"/>
              <w:jc w:val="right"/>
              <w:rPr>
                <w:rFonts w:ascii="Times New Roman" w:hAnsi="Times New Roman" w:cs="Times New Roman"/>
                <w:bCs/>
              </w:rPr>
            </w:pPr>
            <w:r w:rsidRPr="00443899">
              <w:rPr>
                <w:rFonts w:ascii="Times New Roman" w:hAnsi="Times New Roman" w:cs="Times New Roman"/>
                <w:bCs/>
              </w:rPr>
              <w:t>2</w:t>
            </w:r>
            <w:r>
              <w:rPr>
                <w:rFonts w:ascii="Times New Roman" w:hAnsi="Times New Roman" w:cs="Times New Roman"/>
                <w:bCs/>
                <w:lang w:val="en-US"/>
              </w:rPr>
              <w:t>,</w:t>
            </w:r>
            <w:r w:rsidRPr="00443899">
              <w:rPr>
                <w:rFonts w:ascii="Times New Roman" w:hAnsi="Times New Roman" w:cs="Times New Roman"/>
                <w:bCs/>
              </w:rPr>
              <w:t>321</w:t>
            </w:r>
          </w:p>
        </w:tc>
        <w:tc>
          <w:tcPr>
            <w:tcW w:w="1531" w:type="dxa"/>
            <w:shd w:val="clear" w:color="auto" w:fill="auto"/>
            <w:noWrap/>
            <w:vAlign w:val="bottom"/>
          </w:tcPr>
          <w:p w14:paraId="323A45D4" w14:textId="77777777" w:rsidR="00CC6B66" w:rsidRPr="00443899" w:rsidRDefault="00CC6B66" w:rsidP="00334021">
            <w:pPr>
              <w:shd w:val="clear" w:color="auto" w:fill="FFFFFF" w:themeFill="background1"/>
              <w:spacing w:after="0" w:line="240" w:lineRule="auto"/>
              <w:ind w:left="-57" w:right="57"/>
              <w:jc w:val="right"/>
              <w:rPr>
                <w:rFonts w:ascii="Times New Roman" w:hAnsi="Times New Roman" w:cs="Times New Roman"/>
                <w:bCs/>
              </w:rPr>
            </w:pPr>
            <w:r w:rsidRPr="00443899">
              <w:rPr>
                <w:rFonts w:ascii="Times New Roman" w:hAnsi="Times New Roman" w:cs="Times New Roman"/>
                <w:bCs/>
              </w:rPr>
              <w:t>(2</w:t>
            </w:r>
            <w:r>
              <w:rPr>
                <w:rFonts w:ascii="Times New Roman" w:hAnsi="Times New Roman" w:cs="Times New Roman"/>
                <w:bCs/>
                <w:lang w:val="en-US"/>
              </w:rPr>
              <w:t>,</w:t>
            </w:r>
            <w:r w:rsidRPr="00443899">
              <w:rPr>
                <w:rFonts w:ascii="Times New Roman" w:hAnsi="Times New Roman" w:cs="Times New Roman"/>
                <w:bCs/>
              </w:rPr>
              <w:t>269)</w:t>
            </w:r>
          </w:p>
        </w:tc>
        <w:tc>
          <w:tcPr>
            <w:tcW w:w="1531" w:type="dxa"/>
            <w:shd w:val="clear" w:color="auto" w:fill="auto"/>
            <w:noWrap/>
            <w:vAlign w:val="bottom"/>
          </w:tcPr>
          <w:p w14:paraId="0095A418" w14:textId="77777777" w:rsidR="00CC6B66" w:rsidRPr="00443899" w:rsidRDefault="00CC6B66" w:rsidP="00334021">
            <w:pPr>
              <w:shd w:val="clear" w:color="auto" w:fill="FFFFFF" w:themeFill="background1"/>
              <w:spacing w:after="0" w:line="240" w:lineRule="auto"/>
              <w:ind w:left="-57" w:right="57"/>
              <w:jc w:val="right"/>
              <w:rPr>
                <w:rFonts w:ascii="Times New Roman" w:hAnsi="Times New Roman" w:cs="Times New Roman"/>
                <w:bCs/>
              </w:rPr>
            </w:pPr>
            <w:r w:rsidRPr="00443899">
              <w:rPr>
                <w:rFonts w:ascii="Times New Roman" w:hAnsi="Times New Roman" w:cs="Times New Roman"/>
                <w:bCs/>
              </w:rPr>
              <w:t>52</w:t>
            </w:r>
          </w:p>
        </w:tc>
      </w:tr>
      <w:tr w:rsidR="00CC6B66" w:rsidRPr="00443899" w14:paraId="3FF37A88" w14:textId="77777777" w:rsidTr="00334021">
        <w:trPr>
          <w:trHeight w:val="20"/>
          <w:jc w:val="center"/>
        </w:trPr>
        <w:tc>
          <w:tcPr>
            <w:tcW w:w="3231" w:type="dxa"/>
            <w:shd w:val="clear" w:color="auto" w:fill="auto"/>
            <w:noWrap/>
          </w:tcPr>
          <w:p w14:paraId="28665DFE" w14:textId="77777777" w:rsidR="00CC6B66" w:rsidRPr="00443899" w:rsidRDefault="00CC6B66" w:rsidP="00334021">
            <w:pPr>
              <w:shd w:val="clear" w:color="auto" w:fill="FFFFFF" w:themeFill="background1"/>
              <w:spacing w:after="0" w:line="240" w:lineRule="auto"/>
              <w:ind w:right="-57"/>
              <w:rPr>
                <w:rFonts w:ascii="Times New Roman" w:hAnsi="Times New Roman" w:cs="Times New Roman"/>
                <w:bCs/>
              </w:rPr>
            </w:pPr>
            <w:r w:rsidRPr="007E2A42">
              <w:rPr>
                <w:rFonts w:ascii="Times New Roman" w:eastAsia="Times New Roman" w:hAnsi="Times New Roman" w:cs="Times New Roman"/>
                <w:bCs/>
                <w:lang w:val="en-US"/>
              </w:rPr>
              <w:t>PJSC Rosseti</w:t>
            </w:r>
          </w:p>
        </w:tc>
        <w:tc>
          <w:tcPr>
            <w:tcW w:w="1531" w:type="dxa"/>
            <w:shd w:val="clear" w:color="auto" w:fill="auto"/>
            <w:noWrap/>
            <w:vAlign w:val="bottom"/>
          </w:tcPr>
          <w:p w14:paraId="7A309E8B" w14:textId="77777777" w:rsidR="00CC6B66" w:rsidRPr="00443899" w:rsidRDefault="00CC6B66" w:rsidP="00334021">
            <w:pPr>
              <w:shd w:val="clear" w:color="auto" w:fill="FFFFFF" w:themeFill="background1"/>
              <w:spacing w:after="0" w:line="240" w:lineRule="auto"/>
              <w:ind w:left="-57" w:right="57"/>
              <w:jc w:val="right"/>
              <w:rPr>
                <w:rFonts w:ascii="Times New Roman" w:hAnsi="Times New Roman" w:cs="Times New Roman"/>
                <w:bCs/>
              </w:rPr>
            </w:pPr>
            <w:r w:rsidRPr="00443899">
              <w:rPr>
                <w:rFonts w:ascii="Times New Roman" w:hAnsi="Times New Roman" w:cs="Times New Roman"/>
                <w:bCs/>
              </w:rPr>
              <w:t>−</w:t>
            </w:r>
          </w:p>
        </w:tc>
        <w:tc>
          <w:tcPr>
            <w:tcW w:w="1531" w:type="dxa"/>
            <w:shd w:val="clear" w:color="auto" w:fill="auto"/>
            <w:noWrap/>
            <w:vAlign w:val="bottom"/>
          </w:tcPr>
          <w:p w14:paraId="363F24B5" w14:textId="77777777" w:rsidR="00CC6B66" w:rsidRPr="00443899" w:rsidRDefault="00CC6B66" w:rsidP="00334021">
            <w:pPr>
              <w:shd w:val="clear" w:color="auto" w:fill="FFFFFF" w:themeFill="background1"/>
              <w:spacing w:after="0" w:line="240" w:lineRule="auto"/>
              <w:ind w:left="-57" w:right="57"/>
              <w:jc w:val="right"/>
              <w:rPr>
                <w:rFonts w:ascii="Times New Roman" w:hAnsi="Times New Roman" w:cs="Times New Roman"/>
                <w:bCs/>
              </w:rPr>
            </w:pPr>
            <w:r w:rsidRPr="00443899">
              <w:rPr>
                <w:rFonts w:ascii="Times New Roman" w:hAnsi="Times New Roman" w:cs="Times New Roman"/>
                <w:bCs/>
              </w:rPr>
              <w:t>1</w:t>
            </w:r>
            <w:r>
              <w:rPr>
                <w:rFonts w:ascii="Times New Roman" w:hAnsi="Times New Roman" w:cs="Times New Roman"/>
                <w:bCs/>
                <w:lang w:val="en-US"/>
              </w:rPr>
              <w:t>,</w:t>
            </w:r>
            <w:r w:rsidRPr="00443899">
              <w:rPr>
                <w:rFonts w:ascii="Times New Roman" w:hAnsi="Times New Roman" w:cs="Times New Roman"/>
                <w:bCs/>
              </w:rPr>
              <w:t>422</w:t>
            </w:r>
          </w:p>
        </w:tc>
        <w:tc>
          <w:tcPr>
            <w:tcW w:w="1531" w:type="dxa"/>
            <w:shd w:val="clear" w:color="auto" w:fill="auto"/>
            <w:noWrap/>
            <w:vAlign w:val="bottom"/>
          </w:tcPr>
          <w:p w14:paraId="2F700CB2" w14:textId="77777777" w:rsidR="00CC6B66" w:rsidRPr="00443899" w:rsidRDefault="00CC6B66" w:rsidP="00334021">
            <w:pPr>
              <w:shd w:val="clear" w:color="auto" w:fill="FFFFFF" w:themeFill="background1"/>
              <w:spacing w:after="0" w:line="240" w:lineRule="auto"/>
              <w:ind w:left="-57" w:right="57"/>
              <w:jc w:val="right"/>
              <w:rPr>
                <w:rFonts w:ascii="Times New Roman" w:hAnsi="Times New Roman" w:cs="Times New Roman"/>
                <w:bCs/>
              </w:rPr>
            </w:pPr>
            <w:r w:rsidRPr="00443899">
              <w:rPr>
                <w:rFonts w:ascii="Times New Roman" w:hAnsi="Times New Roman" w:cs="Times New Roman"/>
                <w:bCs/>
              </w:rPr>
              <w:t>(1</w:t>
            </w:r>
            <w:r>
              <w:rPr>
                <w:rFonts w:ascii="Times New Roman" w:hAnsi="Times New Roman" w:cs="Times New Roman"/>
                <w:bCs/>
                <w:lang w:val="en-US"/>
              </w:rPr>
              <w:t>,</w:t>
            </w:r>
            <w:r w:rsidRPr="00443899">
              <w:rPr>
                <w:rFonts w:ascii="Times New Roman" w:hAnsi="Times New Roman" w:cs="Times New Roman"/>
                <w:bCs/>
              </w:rPr>
              <w:t>422)</w:t>
            </w:r>
          </w:p>
        </w:tc>
        <w:tc>
          <w:tcPr>
            <w:tcW w:w="1531" w:type="dxa"/>
            <w:shd w:val="clear" w:color="auto" w:fill="auto"/>
            <w:noWrap/>
            <w:vAlign w:val="bottom"/>
          </w:tcPr>
          <w:p w14:paraId="78A3D370" w14:textId="77777777" w:rsidR="00CC6B66" w:rsidRPr="00443899" w:rsidRDefault="00CC6B66" w:rsidP="00334021">
            <w:pPr>
              <w:shd w:val="clear" w:color="auto" w:fill="FFFFFF" w:themeFill="background1"/>
              <w:spacing w:after="0" w:line="240" w:lineRule="auto"/>
              <w:ind w:left="-57" w:right="57"/>
              <w:jc w:val="right"/>
              <w:rPr>
                <w:rFonts w:ascii="Times New Roman" w:hAnsi="Times New Roman" w:cs="Times New Roman"/>
                <w:bCs/>
              </w:rPr>
            </w:pPr>
            <w:r w:rsidRPr="00443899">
              <w:rPr>
                <w:rFonts w:ascii="Times New Roman" w:hAnsi="Times New Roman" w:cs="Times New Roman"/>
                <w:bCs/>
              </w:rPr>
              <w:t>−</w:t>
            </w:r>
          </w:p>
        </w:tc>
      </w:tr>
      <w:tr w:rsidR="00CC6B66" w:rsidRPr="00443899" w14:paraId="14E4CE18" w14:textId="77777777" w:rsidTr="00334021">
        <w:trPr>
          <w:trHeight w:val="20"/>
          <w:jc w:val="center"/>
        </w:trPr>
        <w:tc>
          <w:tcPr>
            <w:tcW w:w="3231" w:type="dxa"/>
            <w:shd w:val="clear" w:color="auto" w:fill="auto"/>
            <w:noWrap/>
          </w:tcPr>
          <w:p w14:paraId="7AB07D35" w14:textId="77777777" w:rsidR="00CC6B66" w:rsidRPr="003D4E8F" w:rsidRDefault="00CC6B66" w:rsidP="00334021">
            <w:pPr>
              <w:shd w:val="clear" w:color="auto" w:fill="FFFFFF" w:themeFill="background1"/>
              <w:spacing w:after="0" w:line="240" w:lineRule="auto"/>
              <w:ind w:right="-57"/>
              <w:rPr>
                <w:rFonts w:ascii="Times New Roman" w:hAnsi="Times New Roman" w:cs="Times New Roman"/>
                <w:bCs/>
                <w:lang w:val="en-US"/>
              </w:rPr>
            </w:pPr>
            <w:r w:rsidRPr="007E2A42">
              <w:rPr>
                <w:rFonts w:ascii="Times New Roman" w:eastAsia="Times New Roman" w:hAnsi="Times New Roman" w:cs="Times New Roman"/>
                <w:bCs/>
                <w:lang w:val="en-US"/>
              </w:rPr>
              <w:t>JSC Fiber Optic Transmission Systems Management</w:t>
            </w:r>
          </w:p>
        </w:tc>
        <w:tc>
          <w:tcPr>
            <w:tcW w:w="1531" w:type="dxa"/>
            <w:shd w:val="clear" w:color="auto" w:fill="auto"/>
            <w:noWrap/>
            <w:vAlign w:val="bottom"/>
          </w:tcPr>
          <w:p w14:paraId="5FC0573C" w14:textId="77777777" w:rsidR="00CC6B66" w:rsidRPr="00443899" w:rsidRDefault="00CC6B66" w:rsidP="00334021">
            <w:pPr>
              <w:shd w:val="clear" w:color="auto" w:fill="FFFFFF" w:themeFill="background1"/>
              <w:spacing w:after="0" w:line="240" w:lineRule="auto"/>
              <w:ind w:left="-57" w:right="57"/>
              <w:jc w:val="right"/>
              <w:rPr>
                <w:rFonts w:ascii="Times New Roman" w:hAnsi="Times New Roman" w:cs="Times New Roman"/>
                <w:bCs/>
              </w:rPr>
            </w:pPr>
            <w:r w:rsidRPr="00443899">
              <w:rPr>
                <w:rFonts w:ascii="Times New Roman" w:hAnsi="Times New Roman" w:cs="Times New Roman"/>
                <w:bCs/>
              </w:rPr>
              <w:t>−</w:t>
            </w:r>
          </w:p>
        </w:tc>
        <w:tc>
          <w:tcPr>
            <w:tcW w:w="1531" w:type="dxa"/>
            <w:shd w:val="clear" w:color="auto" w:fill="auto"/>
            <w:noWrap/>
            <w:vAlign w:val="bottom"/>
          </w:tcPr>
          <w:p w14:paraId="70DF71BC" w14:textId="77777777" w:rsidR="00CC6B66" w:rsidRPr="00443899" w:rsidRDefault="00CC6B66" w:rsidP="00334021">
            <w:pPr>
              <w:shd w:val="clear" w:color="auto" w:fill="FFFFFF" w:themeFill="background1"/>
              <w:spacing w:after="0" w:line="240" w:lineRule="auto"/>
              <w:ind w:left="-57" w:right="57"/>
              <w:jc w:val="right"/>
              <w:rPr>
                <w:rFonts w:ascii="Times New Roman" w:hAnsi="Times New Roman" w:cs="Times New Roman"/>
                <w:bCs/>
              </w:rPr>
            </w:pPr>
            <w:r w:rsidRPr="00443899">
              <w:rPr>
                <w:rFonts w:ascii="Times New Roman" w:hAnsi="Times New Roman" w:cs="Times New Roman"/>
                <w:bCs/>
              </w:rPr>
              <w:t>5</w:t>
            </w:r>
            <w:r>
              <w:rPr>
                <w:rFonts w:ascii="Times New Roman" w:hAnsi="Times New Roman" w:cs="Times New Roman"/>
                <w:bCs/>
                <w:lang w:val="en-US"/>
              </w:rPr>
              <w:t>,</w:t>
            </w:r>
            <w:r w:rsidRPr="00443899">
              <w:rPr>
                <w:rFonts w:ascii="Times New Roman" w:hAnsi="Times New Roman" w:cs="Times New Roman"/>
                <w:bCs/>
              </w:rPr>
              <w:t>227</w:t>
            </w:r>
          </w:p>
        </w:tc>
        <w:tc>
          <w:tcPr>
            <w:tcW w:w="1531" w:type="dxa"/>
            <w:shd w:val="clear" w:color="auto" w:fill="auto"/>
            <w:noWrap/>
            <w:vAlign w:val="bottom"/>
          </w:tcPr>
          <w:p w14:paraId="471B2A70" w14:textId="77777777" w:rsidR="00CC6B66" w:rsidRPr="00443899" w:rsidRDefault="00CC6B66" w:rsidP="00334021">
            <w:pPr>
              <w:shd w:val="clear" w:color="auto" w:fill="FFFFFF" w:themeFill="background1"/>
              <w:spacing w:after="0" w:line="240" w:lineRule="auto"/>
              <w:ind w:left="-57" w:right="57"/>
              <w:jc w:val="right"/>
              <w:rPr>
                <w:rFonts w:ascii="Times New Roman" w:hAnsi="Times New Roman" w:cs="Times New Roman"/>
                <w:bCs/>
              </w:rPr>
            </w:pPr>
            <w:r w:rsidRPr="00443899">
              <w:rPr>
                <w:rFonts w:ascii="Times New Roman" w:hAnsi="Times New Roman" w:cs="Times New Roman"/>
                <w:bCs/>
              </w:rPr>
              <w:t>(5</w:t>
            </w:r>
            <w:r>
              <w:rPr>
                <w:rFonts w:ascii="Times New Roman" w:hAnsi="Times New Roman" w:cs="Times New Roman"/>
                <w:bCs/>
                <w:lang w:val="en-US"/>
              </w:rPr>
              <w:t>,</w:t>
            </w:r>
            <w:r w:rsidRPr="00443899">
              <w:rPr>
                <w:rFonts w:ascii="Times New Roman" w:hAnsi="Times New Roman" w:cs="Times New Roman"/>
                <w:bCs/>
              </w:rPr>
              <w:t>227)</w:t>
            </w:r>
          </w:p>
        </w:tc>
        <w:tc>
          <w:tcPr>
            <w:tcW w:w="1531" w:type="dxa"/>
            <w:shd w:val="clear" w:color="auto" w:fill="auto"/>
            <w:noWrap/>
            <w:vAlign w:val="bottom"/>
          </w:tcPr>
          <w:p w14:paraId="7837EF50" w14:textId="77777777" w:rsidR="00CC6B66" w:rsidRPr="00443899" w:rsidRDefault="00CC6B66" w:rsidP="00334021">
            <w:pPr>
              <w:shd w:val="clear" w:color="auto" w:fill="FFFFFF" w:themeFill="background1"/>
              <w:spacing w:after="0" w:line="240" w:lineRule="auto"/>
              <w:ind w:left="-57" w:right="57"/>
              <w:jc w:val="right"/>
              <w:rPr>
                <w:rFonts w:ascii="Times New Roman" w:hAnsi="Times New Roman" w:cs="Times New Roman"/>
                <w:bCs/>
              </w:rPr>
            </w:pPr>
            <w:r w:rsidRPr="00443899">
              <w:rPr>
                <w:rFonts w:ascii="Times New Roman" w:hAnsi="Times New Roman" w:cs="Times New Roman"/>
                <w:bCs/>
              </w:rPr>
              <w:t>−</w:t>
            </w:r>
          </w:p>
        </w:tc>
      </w:tr>
      <w:tr w:rsidR="00CC6B66" w:rsidRPr="00443899" w14:paraId="22296039" w14:textId="77777777" w:rsidTr="00334021">
        <w:trPr>
          <w:trHeight w:val="20"/>
          <w:jc w:val="center"/>
        </w:trPr>
        <w:tc>
          <w:tcPr>
            <w:tcW w:w="3231" w:type="dxa"/>
            <w:tcBorders>
              <w:bottom w:val="single" w:sz="4" w:space="0" w:color="auto"/>
            </w:tcBorders>
            <w:shd w:val="clear" w:color="auto" w:fill="auto"/>
            <w:noWrap/>
          </w:tcPr>
          <w:p w14:paraId="28C33647" w14:textId="77777777" w:rsidR="00CC6B66" w:rsidRPr="00443899" w:rsidRDefault="00CC6B66" w:rsidP="00334021">
            <w:pPr>
              <w:shd w:val="clear" w:color="auto" w:fill="FFFFFF" w:themeFill="background1"/>
              <w:spacing w:after="0" w:line="240" w:lineRule="auto"/>
              <w:ind w:right="-57"/>
              <w:rPr>
                <w:rFonts w:ascii="Times New Roman" w:hAnsi="Times New Roman" w:cs="Times New Roman"/>
                <w:bCs/>
              </w:rPr>
            </w:pPr>
            <w:r>
              <w:rPr>
                <w:rFonts w:ascii="Times New Roman" w:hAnsi="Times New Roman" w:cs="Times New Roman"/>
                <w:bCs/>
                <w:lang w:val="en-US"/>
              </w:rPr>
              <w:t>PJSC Rosseti South</w:t>
            </w:r>
            <w:r w:rsidRPr="00443899">
              <w:rPr>
                <w:rFonts w:ascii="Times New Roman" w:hAnsi="Times New Roman" w:cs="Times New Roman"/>
                <w:bCs/>
                <w:vertAlign w:val="superscript"/>
              </w:rPr>
              <w:t xml:space="preserve"> *</w:t>
            </w:r>
          </w:p>
        </w:tc>
        <w:tc>
          <w:tcPr>
            <w:tcW w:w="1531" w:type="dxa"/>
            <w:tcBorders>
              <w:bottom w:val="single" w:sz="4" w:space="0" w:color="auto"/>
            </w:tcBorders>
            <w:shd w:val="clear" w:color="auto" w:fill="auto"/>
            <w:noWrap/>
            <w:vAlign w:val="bottom"/>
          </w:tcPr>
          <w:p w14:paraId="6406072D" w14:textId="77777777" w:rsidR="00CC6B66" w:rsidRPr="00443899" w:rsidRDefault="00CC6B66" w:rsidP="00334021">
            <w:pPr>
              <w:shd w:val="clear" w:color="auto" w:fill="FFFFFF" w:themeFill="background1"/>
              <w:spacing w:after="0" w:line="240" w:lineRule="auto"/>
              <w:ind w:left="-57" w:right="57"/>
              <w:jc w:val="right"/>
              <w:rPr>
                <w:rFonts w:ascii="Times New Roman" w:hAnsi="Times New Roman" w:cs="Times New Roman"/>
                <w:bCs/>
              </w:rPr>
            </w:pPr>
            <w:r w:rsidRPr="00443899">
              <w:rPr>
                <w:rFonts w:ascii="Times New Roman" w:hAnsi="Times New Roman" w:cs="Times New Roman"/>
                <w:bCs/>
              </w:rPr>
              <w:t>−</w:t>
            </w:r>
          </w:p>
        </w:tc>
        <w:tc>
          <w:tcPr>
            <w:tcW w:w="1531" w:type="dxa"/>
            <w:tcBorders>
              <w:bottom w:val="single" w:sz="4" w:space="0" w:color="auto"/>
            </w:tcBorders>
            <w:shd w:val="clear" w:color="auto" w:fill="auto"/>
            <w:noWrap/>
            <w:vAlign w:val="bottom"/>
          </w:tcPr>
          <w:p w14:paraId="564E2AD4" w14:textId="77777777" w:rsidR="00CC6B66" w:rsidRPr="00443899" w:rsidRDefault="00CC6B66" w:rsidP="00334021">
            <w:pPr>
              <w:shd w:val="clear" w:color="auto" w:fill="FFFFFF" w:themeFill="background1"/>
              <w:spacing w:after="0" w:line="240" w:lineRule="auto"/>
              <w:ind w:left="-57" w:right="57"/>
              <w:jc w:val="right"/>
              <w:rPr>
                <w:rFonts w:ascii="Times New Roman" w:hAnsi="Times New Roman" w:cs="Times New Roman"/>
                <w:bCs/>
              </w:rPr>
            </w:pPr>
            <w:r w:rsidRPr="00443899">
              <w:rPr>
                <w:rFonts w:ascii="Times New Roman" w:hAnsi="Times New Roman" w:cs="Times New Roman"/>
                <w:bCs/>
              </w:rPr>
              <w:t>4</w:t>
            </w:r>
            <w:r>
              <w:rPr>
                <w:rFonts w:ascii="Times New Roman" w:hAnsi="Times New Roman" w:cs="Times New Roman"/>
                <w:bCs/>
                <w:lang w:val="en-US"/>
              </w:rPr>
              <w:t>,</w:t>
            </w:r>
            <w:r w:rsidRPr="00443899">
              <w:rPr>
                <w:rFonts w:ascii="Times New Roman" w:hAnsi="Times New Roman" w:cs="Times New Roman"/>
                <w:bCs/>
              </w:rPr>
              <w:t>639</w:t>
            </w:r>
          </w:p>
        </w:tc>
        <w:tc>
          <w:tcPr>
            <w:tcW w:w="1531" w:type="dxa"/>
            <w:tcBorders>
              <w:bottom w:val="single" w:sz="4" w:space="0" w:color="auto"/>
            </w:tcBorders>
            <w:shd w:val="clear" w:color="auto" w:fill="auto"/>
            <w:noWrap/>
            <w:vAlign w:val="bottom"/>
          </w:tcPr>
          <w:p w14:paraId="0FCDECEC" w14:textId="77777777" w:rsidR="00CC6B66" w:rsidRPr="00443899" w:rsidRDefault="00CC6B66" w:rsidP="00334021">
            <w:pPr>
              <w:shd w:val="clear" w:color="auto" w:fill="FFFFFF" w:themeFill="background1"/>
              <w:spacing w:after="0" w:line="240" w:lineRule="auto"/>
              <w:ind w:left="-57" w:right="57"/>
              <w:jc w:val="right"/>
              <w:rPr>
                <w:rFonts w:ascii="Times New Roman" w:hAnsi="Times New Roman" w:cs="Times New Roman"/>
                <w:bCs/>
              </w:rPr>
            </w:pPr>
            <w:r w:rsidRPr="00443899">
              <w:rPr>
                <w:rFonts w:ascii="Times New Roman" w:hAnsi="Times New Roman" w:cs="Times New Roman"/>
                <w:bCs/>
              </w:rPr>
              <w:t>(4</w:t>
            </w:r>
            <w:r>
              <w:rPr>
                <w:rFonts w:ascii="Times New Roman" w:hAnsi="Times New Roman" w:cs="Times New Roman"/>
                <w:bCs/>
                <w:lang w:val="en-US"/>
              </w:rPr>
              <w:t>,</w:t>
            </w:r>
            <w:r w:rsidRPr="00443899">
              <w:rPr>
                <w:rFonts w:ascii="Times New Roman" w:hAnsi="Times New Roman" w:cs="Times New Roman"/>
                <w:bCs/>
              </w:rPr>
              <w:t>639)</w:t>
            </w:r>
          </w:p>
        </w:tc>
        <w:tc>
          <w:tcPr>
            <w:tcW w:w="1531" w:type="dxa"/>
            <w:tcBorders>
              <w:bottom w:val="single" w:sz="4" w:space="0" w:color="auto"/>
            </w:tcBorders>
            <w:shd w:val="clear" w:color="auto" w:fill="auto"/>
            <w:noWrap/>
            <w:vAlign w:val="bottom"/>
          </w:tcPr>
          <w:p w14:paraId="6A06CE68" w14:textId="77777777" w:rsidR="00CC6B66" w:rsidRPr="00443899" w:rsidRDefault="00CC6B66" w:rsidP="00334021">
            <w:pPr>
              <w:shd w:val="clear" w:color="auto" w:fill="FFFFFF" w:themeFill="background1"/>
              <w:spacing w:after="0" w:line="240" w:lineRule="auto"/>
              <w:ind w:left="-57" w:right="57"/>
              <w:jc w:val="right"/>
              <w:rPr>
                <w:rFonts w:ascii="Times New Roman" w:hAnsi="Times New Roman" w:cs="Times New Roman"/>
                <w:bCs/>
              </w:rPr>
            </w:pPr>
            <w:r w:rsidRPr="00443899">
              <w:rPr>
                <w:rFonts w:ascii="Times New Roman" w:hAnsi="Times New Roman" w:cs="Times New Roman"/>
                <w:bCs/>
              </w:rPr>
              <w:t>−</w:t>
            </w:r>
          </w:p>
        </w:tc>
      </w:tr>
    </w:tbl>
    <w:p w14:paraId="285D2886" w14:textId="77777777" w:rsidR="00CC6B66" w:rsidRDefault="00CC6B66" w:rsidP="00CC6B66">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br w:type="page"/>
      </w:r>
    </w:p>
    <w:p w14:paraId="18E870E7" w14:textId="77777777" w:rsidR="00CC6B66" w:rsidRPr="00A249A8" w:rsidRDefault="00CC6B66" w:rsidP="00CC6B66">
      <w:pPr>
        <w:autoSpaceDE w:val="0"/>
        <w:autoSpaceDN w:val="0"/>
        <w:adjustRightInd w:val="0"/>
        <w:spacing w:after="0" w:line="240" w:lineRule="auto"/>
        <w:ind w:firstLine="567"/>
        <w:jc w:val="both"/>
        <w:rPr>
          <w:rFonts w:ascii="Times New Roman" w:hAnsi="Times New Roman" w:cs="Times New Roman"/>
          <w:b/>
          <w:sz w:val="28"/>
          <w:szCs w:val="28"/>
          <w:lang w:val="en-US"/>
        </w:rPr>
      </w:pPr>
      <w:r>
        <w:rPr>
          <w:rFonts w:ascii="Times New Roman" w:hAnsi="Times New Roman" w:cs="Times New Roman"/>
          <w:sz w:val="28"/>
          <w:szCs w:val="28"/>
          <w:lang w:val="en-US"/>
        </w:rPr>
        <w:lastRenderedPageBreak/>
        <w:t>Table</w:t>
      </w:r>
      <w:r w:rsidRPr="00A249A8">
        <w:rPr>
          <w:rFonts w:ascii="Times New Roman" w:hAnsi="Times New Roman" w:cs="Times New Roman"/>
          <w:sz w:val="28"/>
          <w:szCs w:val="28"/>
          <w:lang w:val="en-US"/>
        </w:rPr>
        <w:t xml:space="preserve"> 19 – </w:t>
      </w:r>
      <w:r w:rsidRPr="007E2A42">
        <w:rPr>
          <w:rFonts w:ascii="Times New Roman" w:eastAsia="Times New Roman" w:hAnsi="Times New Roman" w:cs="Times New Roman"/>
          <w:b/>
          <w:sz w:val="28"/>
          <w:szCs w:val="28"/>
          <w:lang w:val="en-US"/>
        </w:rPr>
        <w:t xml:space="preserve">Expenses, other transactions and debts related to them for </w:t>
      </w:r>
      <w:proofErr w:type="gramStart"/>
      <w:r w:rsidRPr="00A249A8">
        <w:rPr>
          <w:rFonts w:ascii="Times New Roman" w:hAnsi="Times New Roman" w:cs="Times New Roman"/>
          <w:b/>
          <w:sz w:val="28"/>
          <w:szCs w:val="28"/>
          <w:lang w:val="en-US"/>
        </w:rPr>
        <w:t>2019</w:t>
      </w:r>
      <w:proofErr w:type="gramEnd"/>
      <w:r w:rsidRPr="00A249A8">
        <w:rPr>
          <w:rFonts w:ascii="Times New Roman" w:hAnsi="Times New Roman" w:cs="Times New Roman"/>
          <w:b/>
          <w:sz w:val="28"/>
          <w:szCs w:val="28"/>
          <w:lang w:val="en-US"/>
        </w:rPr>
        <w:t xml:space="preserve"> </w:t>
      </w:r>
    </w:p>
    <w:p w14:paraId="284007B1" w14:textId="77777777" w:rsidR="00CC6B66" w:rsidRPr="00A249A8" w:rsidRDefault="00CC6B66" w:rsidP="00CC6B66">
      <w:pPr>
        <w:autoSpaceDE w:val="0"/>
        <w:autoSpaceDN w:val="0"/>
        <w:adjustRightInd w:val="0"/>
        <w:spacing w:after="0" w:line="240" w:lineRule="auto"/>
        <w:ind w:firstLine="567"/>
        <w:jc w:val="both"/>
        <w:rPr>
          <w:rFonts w:ascii="Times New Roman" w:hAnsi="Times New Roman" w:cs="Times New Roman"/>
          <w:b/>
          <w:sz w:val="28"/>
          <w:szCs w:val="28"/>
          <w:lang w:val="en-US"/>
        </w:rPr>
      </w:pPr>
    </w:p>
    <w:p w14:paraId="3B73C680" w14:textId="77777777" w:rsidR="00CC6B66" w:rsidRPr="00443899" w:rsidRDefault="00CC6B66" w:rsidP="00CC6B66">
      <w:pPr>
        <w:autoSpaceDE w:val="0"/>
        <w:autoSpaceDN w:val="0"/>
        <w:adjustRightInd w:val="0"/>
        <w:spacing w:after="120" w:line="240" w:lineRule="auto"/>
        <w:jc w:val="right"/>
        <w:rPr>
          <w:rFonts w:ascii="Times New Roman" w:hAnsi="Times New Roman" w:cs="Times New Roman"/>
          <w:sz w:val="28"/>
          <w:szCs w:val="28"/>
        </w:rPr>
      </w:pPr>
      <w:r w:rsidRPr="00443899">
        <w:rPr>
          <w:rFonts w:ascii="Times New Roman" w:hAnsi="Times New Roman" w:cs="Times New Roman"/>
          <w:sz w:val="28"/>
          <w:szCs w:val="28"/>
        </w:rPr>
        <w:t>(</w:t>
      </w:r>
      <w:proofErr w:type="spellStart"/>
      <w:r w:rsidRPr="00CA2328">
        <w:rPr>
          <w:rFonts w:ascii="Times New Roman" w:hAnsi="Times New Roman" w:cs="Times New Roman"/>
          <w:sz w:val="28"/>
          <w:szCs w:val="28"/>
        </w:rPr>
        <w:t>thousands</w:t>
      </w:r>
      <w:proofErr w:type="spellEnd"/>
      <w:r w:rsidRPr="00CA2328">
        <w:rPr>
          <w:rFonts w:ascii="Times New Roman" w:hAnsi="Times New Roman" w:cs="Times New Roman"/>
          <w:sz w:val="28"/>
          <w:szCs w:val="28"/>
        </w:rPr>
        <w:t xml:space="preserve"> </w:t>
      </w:r>
      <w:proofErr w:type="spellStart"/>
      <w:r w:rsidRPr="00CA2328">
        <w:rPr>
          <w:rFonts w:ascii="Times New Roman" w:hAnsi="Times New Roman" w:cs="Times New Roman"/>
          <w:sz w:val="28"/>
          <w:szCs w:val="28"/>
        </w:rPr>
        <w:t>of</w:t>
      </w:r>
      <w:proofErr w:type="spellEnd"/>
      <w:r w:rsidRPr="00CA2328">
        <w:rPr>
          <w:rFonts w:ascii="Times New Roman" w:hAnsi="Times New Roman" w:cs="Times New Roman"/>
          <w:sz w:val="28"/>
          <w:szCs w:val="28"/>
        </w:rPr>
        <w:t xml:space="preserve"> RUB</w:t>
      </w:r>
      <w:r w:rsidRPr="00443899">
        <w:rPr>
          <w:rFonts w:ascii="Times New Roman" w:hAnsi="Times New Roman" w:cs="Times New Roman"/>
          <w:sz w:val="28"/>
          <w:szCs w:val="28"/>
        </w:rPr>
        <w:t>)</w:t>
      </w: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31"/>
        <w:gridCol w:w="1531"/>
        <w:gridCol w:w="1531"/>
        <w:gridCol w:w="1531"/>
        <w:gridCol w:w="1531"/>
      </w:tblGrid>
      <w:tr w:rsidR="00CC6B66" w:rsidRPr="00F72BDF" w14:paraId="6843334E" w14:textId="77777777" w:rsidTr="00334021">
        <w:trPr>
          <w:trHeight w:val="20"/>
          <w:tblHeader/>
          <w:jc w:val="center"/>
        </w:trPr>
        <w:tc>
          <w:tcPr>
            <w:tcW w:w="3231" w:type="dxa"/>
            <w:shd w:val="clear" w:color="auto" w:fill="auto"/>
            <w:noWrap/>
            <w:hideMark/>
          </w:tcPr>
          <w:p w14:paraId="6392F4FD" w14:textId="77777777" w:rsidR="00CC6B66" w:rsidRPr="00A249A8" w:rsidRDefault="00CC6B66" w:rsidP="00334021">
            <w:pPr>
              <w:shd w:val="clear" w:color="auto" w:fill="FFFFFF" w:themeFill="background1"/>
              <w:spacing w:after="0" w:line="240" w:lineRule="auto"/>
              <w:ind w:left="-85" w:right="-85"/>
              <w:jc w:val="center"/>
              <w:rPr>
                <w:rFonts w:ascii="Times New Roman" w:hAnsi="Times New Roman" w:cs="Times New Roman"/>
                <w:b/>
                <w:bCs/>
                <w:lang w:val="en-US"/>
              </w:rPr>
            </w:pPr>
            <w:r>
              <w:rPr>
                <w:rFonts w:ascii="Times New Roman" w:hAnsi="Times New Roman" w:cs="Times New Roman"/>
                <w:b/>
                <w:bCs/>
                <w:lang w:val="en-US"/>
              </w:rPr>
              <w:t>Contractor</w:t>
            </w:r>
          </w:p>
        </w:tc>
        <w:tc>
          <w:tcPr>
            <w:tcW w:w="1531" w:type="dxa"/>
            <w:shd w:val="clear" w:color="auto" w:fill="auto"/>
            <w:noWrap/>
            <w:hideMark/>
          </w:tcPr>
          <w:p w14:paraId="17CD7B9C" w14:textId="77777777" w:rsidR="00CC6B66" w:rsidRPr="00F72BDF" w:rsidRDefault="00CC6B66" w:rsidP="00334021">
            <w:pPr>
              <w:shd w:val="clear" w:color="auto" w:fill="FFFFFF" w:themeFill="background1"/>
              <w:spacing w:after="0" w:line="240" w:lineRule="auto"/>
              <w:ind w:left="-85" w:right="-85"/>
              <w:jc w:val="center"/>
              <w:rPr>
                <w:rFonts w:ascii="Times New Roman" w:hAnsi="Times New Roman" w:cs="Times New Roman"/>
                <w:b/>
                <w:bCs/>
              </w:rPr>
            </w:pPr>
            <w:r>
              <w:rPr>
                <w:rFonts w:ascii="Times New Roman" w:hAnsi="Times New Roman" w:cs="Times New Roman"/>
                <w:b/>
                <w:bCs/>
                <w:lang w:val="en-US"/>
              </w:rPr>
              <w:t>As of December 31,</w:t>
            </w:r>
            <w:r w:rsidRPr="00F72BDF">
              <w:rPr>
                <w:rFonts w:ascii="Times New Roman" w:hAnsi="Times New Roman" w:cs="Times New Roman"/>
                <w:b/>
                <w:bCs/>
              </w:rPr>
              <w:t xml:space="preserve"> </w:t>
            </w:r>
            <w:proofErr w:type="gramStart"/>
            <w:r w:rsidRPr="00F72BDF">
              <w:rPr>
                <w:rFonts w:ascii="Times New Roman" w:hAnsi="Times New Roman" w:cs="Times New Roman"/>
                <w:b/>
                <w:bCs/>
              </w:rPr>
              <w:t>2018</w:t>
            </w:r>
            <w:proofErr w:type="gramEnd"/>
            <w:r w:rsidRPr="00F72BDF">
              <w:rPr>
                <w:rFonts w:ascii="Times New Roman" w:hAnsi="Times New Roman" w:cs="Times New Roman"/>
                <w:b/>
                <w:bCs/>
              </w:rPr>
              <w:t xml:space="preserve"> </w:t>
            </w:r>
          </w:p>
        </w:tc>
        <w:tc>
          <w:tcPr>
            <w:tcW w:w="1531" w:type="dxa"/>
            <w:shd w:val="clear" w:color="auto" w:fill="auto"/>
            <w:noWrap/>
            <w:hideMark/>
          </w:tcPr>
          <w:p w14:paraId="410BC027" w14:textId="77777777" w:rsidR="00CC6B66" w:rsidRPr="00A249A8" w:rsidRDefault="00CC6B66" w:rsidP="00334021">
            <w:pPr>
              <w:shd w:val="clear" w:color="auto" w:fill="FFFFFF" w:themeFill="background1"/>
              <w:spacing w:after="0" w:line="240" w:lineRule="auto"/>
              <w:ind w:left="-85" w:right="-85"/>
              <w:jc w:val="center"/>
              <w:rPr>
                <w:rFonts w:ascii="Times New Roman" w:hAnsi="Times New Roman" w:cs="Times New Roman"/>
                <w:b/>
                <w:bCs/>
                <w:lang w:val="en-US"/>
              </w:rPr>
            </w:pPr>
            <w:r>
              <w:rPr>
                <w:rFonts w:ascii="Times New Roman" w:hAnsi="Times New Roman" w:cs="Times New Roman"/>
                <w:b/>
                <w:bCs/>
                <w:lang w:val="en-US"/>
              </w:rPr>
              <w:t>Accrued</w:t>
            </w:r>
          </w:p>
        </w:tc>
        <w:tc>
          <w:tcPr>
            <w:tcW w:w="1531" w:type="dxa"/>
            <w:shd w:val="clear" w:color="auto" w:fill="auto"/>
            <w:noWrap/>
            <w:hideMark/>
          </w:tcPr>
          <w:p w14:paraId="7AD75FA5" w14:textId="77777777" w:rsidR="00CC6B66" w:rsidRPr="00A249A8" w:rsidRDefault="00CC6B66" w:rsidP="00334021">
            <w:pPr>
              <w:shd w:val="clear" w:color="auto" w:fill="FFFFFF" w:themeFill="background1"/>
              <w:spacing w:after="0" w:line="240" w:lineRule="auto"/>
              <w:ind w:left="-85" w:right="-85"/>
              <w:jc w:val="center"/>
              <w:rPr>
                <w:rFonts w:ascii="Times New Roman" w:hAnsi="Times New Roman" w:cs="Times New Roman"/>
                <w:b/>
                <w:bCs/>
                <w:lang w:val="en-US"/>
              </w:rPr>
            </w:pPr>
            <w:r>
              <w:rPr>
                <w:rFonts w:ascii="Times New Roman" w:hAnsi="Times New Roman" w:cs="Times New Roman"/>
                <w:b/>
                <w:bCs/>
                <w:lang w:val="en-US"/>
              </w:rPr>
              <w:t>Paid</w:t>
            </w:r>
          </w:p>
        </w:tc>
        <w:tc>
          <w:tcPr>
            <w:tcW w:w="1531" w:type="dxa"/>
            <w:shd w:val="clear" w:color="auto" w:fill="auto"/>
            <w:noWrap/>
            <w:hideMark/>
          </w:tcPr>
          <w:p w14:paraId="337D4816" w14:textId="77777777" w:rsidR="00CC6B66" w:rsidRPr="00F72BDF" w:rsidRDefault="00CC6B66" w:rsidP="00334021">
            <w:pPr>
              <w:shd w:val="clear" w:color="auto" w:fill="FFFFFF" w:themeFill="background1"/>
              <w:spacing w:after="0" w:line="240" w:lineRule="auto"/>
              <w:ind w:left="-85" w:right="-85"/>
              <w:jc w:val="center"/>
              <w:rPr>
                <w:rFonts w:ascii="Times New Roman" w:hAnsi="Times New Roman" w:cs="Times New Roman"/>
                <w:b/>
                <w:bCs/>
              </w:rPr>
            </w:pPr>
            <w:r>
              <w:rPr>
                <w:rFonts w:ascii="Times New Roman" w:hAnsi="Times New Roman" w:cs="Times New Roman"/>
                <w:b/>
                <w:bCs/>
                <w:lang w:val="en-US"/>
              </w:rPr>
              <w:t>As of December 31,</w:t>
            </w:r>
            <w:r w:rsidRPr="00F72BDF">
              <w:rPr>
                <w:rFonts w:ascii="Times New Roman" w:hAnsi="Times New Roman" w:cs="Times New Roman"/>
                <w:b/>
                <w:bCs/>
              </w:rPr>
              <w:t xml:space="preserve"> </w:t>
            </w:r>
            <w:proofErr w:type="gramStart"/>
            <w:r w:rsidRPr="00F72BDF">
              <w:rPr>
                <w:rFonts w:ascii="Times New Roman" w:hAnsi="Times New Roman" w:cs="Times New Roman"/>
                <w:b/>
                <w:bCs/>
              </w:rPr>
              <w:t>2019</w:t>
            </w:r>
            <w:proofErr w:type="gramEnd"/>
            <w:r w:rsidRPr="00F72BDF">
              <w:rPr>
                <w:rFonts w:ascii="Times New Roman" w:hAnsi="Times New Roman" w:cs="Times New Roman"/>
                <w:b/>
                <w:bCs/>
              </w:rPr>
              <w:t xml:space="preserve"> </w:t>
            </w:r>
          </w:p>
        </w:tc>
      </w:tr>
      <w:tr w:rsidR="00CC6B66" w:rsidRPr="00F72BDF" w14:paraId="05E64B93" w14:textId="77777777" w:rsidTr="00334021">
        <w:trPr>
          <w:trHeight w:val="20"/>
          <w:tblHeader/>
          <w:jc w:val="center"/>
        </w:trPr>
        <w:tc>
          <w:tcPr>
            <w:tcW w:w="3231" w:type="dxa"/>
            <w:shd w:val="clear" w:color="auto" w:fill="auto"/>
            <w:noWrap/>
            <w:hideMark/>
          </w:tcPr>
          <w:p w14:paraId="751423D4" w14:textId="77777777" w:rsidR="00CC6B66" w:rsidRPr="00F72BDF" w:rsidRDefault="00CC6B66" w:rsidP="00334021">
            <w:pPr>
              <w:shd w:val="clear" w:color="auto" w:fill="FFFFFF" w:themeFill="background1"/>
              <w:spacing w:after="0" w:line="240" w:lineRule="auto"/>
              <w:ind w:left="-57" w:right="-57"/>
              <w:jc w:val="center"/>
              <w:rPr>
                <w:rFonts w:ascii="Times New Roman" w:hAnsi="Times New Roman" w:cs="Times New Roman"/>
                <w:b/>
                <w:bCs/>
              </w:rPr>
            </w:pPr>
            <w:r w:rsidRPr="00F72BDF">
              <w:rPr>
                <w:rFonts w:ascii="Times New Roman" w:hAnsi="Times New Roman" w:cs="Times New Roman"/>
                <w:b/>
                <w:bCs/>
              </w:rPr>
              <w:t>1</w:t>
            </w:r>
          </w:p>
        </w:tc>
        <w:tc>
          <w:tcPr>
            <w:tcW w:w="1531" w:type="dxa"/>
            <w:shd w:val="clear" w:color="auto" w:fill="auto"/>
            <w:noWrap/>
            <w:hideMark/>
          </w:tcPr>
          <w:p w14:paraId="20AF7CD2" w14:textId="77777777" w:rsidR="00CC6B66" w:rsidRPr="00F72BDF" w:rsidRDefault="00CC6B66" w:rsidP="00334021">
            <w:pPr>
              <w:shd w:val="clear" w:color="auto" w:fill="FFFFFF" w:themeFill="background1"/>
              <w:spacing w:after="0" w:line="240" w:lineRule="auto"/>
              <w:ind w:left="-57" w:right="-57"/>
              <w:jc w:val="center"/>
              <w:rPr>
                <w:rFonts w:ascii="Times New Roman" w:hAnsi="Times New Roman" w:cs="Times New Roman"/>
                <w:b/>
                <w:bCs/>
              </w:rPr>
            </w:pPr>
            <w:r w:rsidRPr="00F72BDF">
              <w:rPr>
                <w:rFonts w:ascii="Times New Roman" w:hAnsi="Times New Roman" w:cs="Times New Roman"/>
                <w:b/>
                <w:bCs/>
              </w:rPr>
              <w:t>2</w:t>
            </w:r>
          </w:p>
        </w:tc>
        <w:tc>
          <w:tcPr>
            <w:tcW w:w="1531" w:type="dxa"/>
            <w:shd w:val="clear" w:color="auto" w:fill="auto"/>
            <w:noWrap/>
            <w:hideMark/>
          </w:tcPr>
          <w:p w14:paraId="0754410F" w14:textId="77777777" w:rsidR="00CC6B66" w:rsidRPr="00F72BDF" w:rsidRDefault="00CC6B66" w:rsidP="00334021">
            <w:pPr>
              <w:shd w:val="clear" w:color="auto" w:fill="FFFFFF" w:themeFill="background1"/>
              <w:spacing w:after="0" w:line="240" w:lineRule="auto"/>
              <w:ind w:left="-57" w:right="-57"/>
              <w:jc w:val="center"/>
              <w:rPr>
                <w:rFonts w:ascii="Times New Roman" w:hAnsi="Times New Roman" w:cs="Times New Roman"/>
                <w:b/>
                <w:bCs/>
              </w:rPr>
            </w:pPr>
            <w:r w:rsidRPr="00F72BDF">
              <w:rPr>
                <w:rFonts w:ascii="Times New Roman" w:hAnsi="Times New Roman" w:cs="Times New Roman"/>
                <w:b/>
                <w:bCs/>
              </w:rPr>
              <w:t>3</w:t>
            </w:r>
          </w:p>
        </w:tc>
        <w:tc>
          <w:tcPr>
            <w:tcW w:w="1531" w:type="dxa"/>
            <w:shd w:val="clear" w:color="auto" w:fill="auto"/>
            <w:noWrap/>
            <w:hideMark/>
          </w:tcPr>
          <w:p w14:paraId="46509BD7" w14:textId="77777777" w:rsidR="00CC6B66" w:rsidRPr="00F72BDF" w:rsidRDefault="00CC6B66" w:rsidP="00334021">
            <w:pPr>
              <w:shd w:val="clear" w:color="auto" w:fill="FFFFFF" w:themeFill="background1"/>
              <w:spacing w:after="0" w:line="240" w:lineRule="auto"/>
              <w:ind w:left="-57" w:right="-57"/>
              <w:jc w:val="center"/>
              <w:rPr>
                <w:rFonts w:ascii="Times New Roman" w:hAnsi="Times New Roman" w:cs="Times New Roman"/>
                <w:b/>
                <w:bCs/>
              </w:rPr>
            </w:pPr>
            <w:r w:rsidRPr="00F72BDF">
              <w:rPr>
                <w:rFonts w:ascii="Times New Roman" w:hAnsi="Times New Roman" w:cs="Times New Roman"/>
                <w:b/>
                <w:bCs/>
              </w:rPr>
              <w:t>4</w:t>
            </w:r>
          </w:p>
        </w:tc>
        <w:tc>
          <w:tcPr>
            <w:tcW w:w="1531" w:type="dxa"/>
            <w:shd w:val="clear" w:color="auto" w:fill="auto"/>
            <w:noWrap/>
            <w:hideMark/>
          </w:tcPr>
          <w:p w14:paraId="1D775436" w14:textId="77777777" w:rsidR="00CC6B66" w:rsidRPr="00F72BDF" w:rsidRDefault="00CC6B66" w:rsidP="00334021">
            <w:pPr>
              <w:shd w:val="clear" w:color="auto" w:fill="FFFFFF" w:themeFill="background1"/>
              <w:spacing w:after="0" w:line="240" w:lineRule="auto"/>
              <w:ind w:left="-57" w:right="-57"/>
              <w:jc w:val="center"/>
              <w:rPr>
                <w:rFonts w:ascii="Times New Roman" w:hAnsi="Times New Roman" w:cs="Times New Roman"/>
                <w:b/>
                <w:bCs/>
              </w:rPr>
            </w:pPr>
            <w:r w:rsidRPr="00F72BDF">
              <w:rPr>
                <w:rFonts w:ascii="Times New Roman" w:hAnsi="Times New Roman" w:cs="Times New Roman"/>
                <w:b/>
                <w:bCs/>
              </w:rPr>
              <w:t>5</w:t>
            </w:r>
          </w:p>
        </w:tc>
      </w:tr>
      <w:tr w:rsidR="00CC6B66" w:rsidRPr="002127D6" w14:paraId="04D59ABD" w14:textId="77777777" w:rsidTr="00334021">
        <w:trPr>
          <w:trHeight w:val="20"/>
          <w:jc w:val="center"/>
        </w:trPr>
        <w:tc>
          <w:tcPr>
            <w:tcW w:w="3231" w:type="dxa"/>
            <w:shd w:val="clear" w:color="auto" w:fill="auto"/>
            <w:noWrap/>
          </w:tcPr>
          <w:p w14:paraId="6EEE0377" w14:textId="77777777" w:rsidR="00CC6B66" w:rsidRPr="00A249A8" w:rsidRDefault="00CC6B66" w:rsidP="00334021">
            <w:pPr>
              <w:shd w:val="clear" w:color="auto" w:fill="FFFFFF" w:themeFill="background1"/>
              <w:spacing w:after="0" w:line="240" w:lineRule="auto"/>
              <w:ind w:right="-57"/>
              <w:rPr>
                <w:rFonts w:ascii="Times New Roman" w:hAnsi="Times New Roman" w:cs="Times New Roman"/>
                <w:bCs/>
                <w:lang w:val="en-US"/>
              </w:rPr>
            </w:pPr>
            <w:r w:rsidRPr="007E2A42">
              <w:rPr>
                <w:rFonts w:ascii="Times New Roman" w:eastAsia="Times New Roman" w:hAnsi="Times New Roman" w:cs="Times New Roman"/>
                <w:bCs/>
                <w:lang w:val="en-US"/>
              </w:rPr>
              <w:t>PJSC IDGC of the South</w:t>
            </w:r>
            <w:r w:rsidRPr="00A249A8">
              <w:rPr>
                <w:rFonts w:ascii="Times New Roman" w:hAnsi="Times New Roman" w:cs="Times New Roman"/>
                <w:bCs/>
                <w:vertAlign w:val="superscript"/>
                <w:lang w:val="en-US"/>
              </w:rPr>
              <w:t xml:space="preserve"> *</w:t>
            </w:r>
          </w:p>
        </w:tc>
        <w:tc>
          <w:tcPr>
            <w:tcW w:w="1531" w:type="dxa"/>
            <w:shd w:val="clear" w:color="auto" w:fill="auto"/>
            <w:noWrap/>
            <w:vAlign w:val="bottom"/>
          </w:tcPr>
          <w:p w14:paraId="3C07EDDB" w14:textId="77777777" w:rsidR="00CC6B66" w:rsidRPr="00A249A8" w:rsidRDefault="00CC6B66" w:rsidP="00334021">
            <w:pPr>
              <w:shd w:val="clear" w:color="auto" w:fill="FFFFFF" w:themeFill="background1"/>
              <w:spacing w:after="0" w:line="240" w:lineRule="auto"/>
              <w:ind w:left="-57" w:right="57"/>
              <w:jc w:val="right"/>
              <w:rPr>
                <w:rFonts w:ascii="Times New Roman" w:hAnsi="Times New Roman" w:cs="Times New Roman"/>
                <w:bCs/>
                <w:lang w:val="en-US"/>
              </w:rPr>
            </w:pPr>
          </w:p>
        </w:tc>
        <w:tc>
          <w:tcPr>
            <w:tcW w:w="1531" w:type="dxa"/>
            <w:shd w:val="clear" w:color="auto" w:fill="auto"/>
            <w:noWrap/>
            <w:vAlign w:val="bottom"/>
          </w:tcPr>
          <w:p w14:paraId="173CCDB1" w14:textId="77777777" w:rsidR="00CC6B66" w:rsidRPr="00A249A8" w:rsidRDefault="00CC6B66" w:rsidP="00334021">
            <w:pPr>
              <w:shd w:val="clear" w:color="auto" w:fill="FFFFFF" w:themeFill="background1"/>
              <w:spacing w:after="0" w:line="240" w:lineRule="auto"/>
              <w:ind w:left="-57" w:right="57"/>
              <w:jc w:val="right"/>
              <w:rPr>
                <w:rFonts w:ascii="Times New Roman" w:hAnsi="Times New Roman" w:cs="Times New Roman"/>
                <w:bCs/>
                <w:lang w:val="en-US"/>
              </w:rPr>
            </w:pPr>
          </w:p>
        </w:tc>
        <w:tc>
          <w:tcPr>
            <w:tcW w:w="1531" w:type="dxa"/>
            <w:shd w:val="clear" w:color="auto" w:fill="auto"/>
            <w:noWrap/>
            <w:vAlign w:val="bottom"/>
          </w:tcPr>
          <w:p w14:paraId="12ABBEB1" w14:textId="77777777" w:rsidR="00CC6B66" w:rsidRPr="00A249A8" w:rsidRDefault="00CC6B66" w:rsidP="00334021">
            <w:pPr>
              <w:shd w:val="clear" w:color="auto" w:fill="FFFFFF" w:themeFill="background1"/>
              <w:spacing w:after="0" w:line="240" w:lineRule="auto"/>
              <w:ind w:left="-57" w:right="57"/>
              <w:jc w:val="right"/>
              <w:rPr>
                <w:rFonts w:ascii="Times New Roman" w:hAnsi="Times New Roman" w:cs="Times New Roman"/>
                <w:bCs/>
                <w:lang w:val="en-US"/>
              </w:rPr>
            </w:pPr>
          </w:p>
        </w:tc>
        <w:tc>
          <w:tcPr>
            <w:tcW w:w="1531" w:type="dxa"/>
            <w:shd w:val="clear" w:color="auto" w:fill="auto"/>
            <w:noWrap/>
            <w:vAlign w:val="bottom"/>
          </w:tcPr>
          <w:p w14:paraId="61BF5966" w14:textId="77777777" w:rsidR="00CC6B66" w:rsidRPr="00A249A8" w:rsidRDefault="00CC6B66" w:rsidP="00334021">
            <w:pPr>
              <w:shd w:val="clear" w:color="auto" w:fill="FFFFFF" w:themeFill="background1"/>
              <w:spacing w:after="0" w:line="240" w:lineRule="auto"/>
              <w:ind w:left="-57" w:right="57"/>
              <w:jc w:val="right"/>
              <w:rPr>
                <w:rFonts w:ascii="Times New Roman" w:hAnsi="Times New Roman" w:cs="Times New Roman"/>
                <w:bCs/>
                <w:lang w:val="en-US"/>
              </w:rPr>
            </w:pPr>
          </w:p>
        </w:tc>
      </w:tr>
      <w:tr w:rsidR="00CC6B66" w:rsidRPr="00F72BDF" w14:paraId="5B063F52" w14:textId="77777777" w:rsidTr="00334021">
        <w:trPr>
          <w:trHeight w:val="20"/>
          <w:jc w:val="center"/>
        </w:trPr>
        <w:tc>
          <w:tcPr>
            <w:tcW w:w="3231" w:type="dxa"/>
            <w:shd w:val="clear" w:color="auto" w:fill="auto"/>
            <w:noWrap/>
          </w:tcPr>
          <w:p w14:paraId="119E01BB" w14:textId="77777777" w:rsidR="00CC6B66" w:rsidRPr="00A249A8" w:rsidRDefault="00CC6B66" w:rsidP="00334021">
            <w:pPr>
              <w:shd w:val="clear" w:color="auto" w:fill="FFFFFF" w:themeFill="background1"/>
              <w:spacing w:after="0" w:line="240" w:lineRule="auto"/>
              <w:ind w:right="-57"/>
              <w:rPr>
                <w:rFonts w:ascii="Times New Roman" w:hAnsi="Times New Roman" w:cs="Times New Roman"/>
                <w:bCs/>
                <w:lang w:val="en-US"/>
              </w:rPr>
            </w:pPr>
            <w:r w:rsidRPr="00F72BDF">
              <w:rPr>
                <w:rFonts w:ascii="Times New Roman" w:hAnsi="Times New Roman" w:cs="Times New Roman"/>
                <w:bCs/>
              </w:rPr>
              <w:t xml:space="preserve">- </w:t>
            </w:r>
            <w:r>
              <w:rPr>
                <w:rFonts w:ascii="Times New Roman" w:hAnsi="Times New Roman" w:cs="Times New Roman"/>
                <w:bCs/>
                <w:lang w:val="en-US"/>
              </w:rPr>
              <w:t>other debts</w:t>
            </w:r>
          </w:p>
        </w:tc>
        <w:tc>
          <w:tcPr>
            <w:tcW w:w="1531" w:type="dxa"/>
            <w:shd w:val="clear" w:color="auto" w:fill="auto"/>
            <w:noWrap/>
            <w:vAlign w:val="bottom"/>
          </w:tcPr>
          <w:p w14:paraId="75B517D4" w14:textId="77777777" w:rsidR="00CC6B66" w:rsidRPr="00F72BDF" w:rsidRDefault="00CC6B66" w:rsidP="00334021">
            <w:pPr>
              <w:shd w:val="clear" w:color="auto" w:fill="FFFFFF" w:themeFill="background1"/>
              <w:spacing w:after="0" w:line="240" w:lineRule="auto"/>
              <w:ind w:left="-57" w:right="57"/>
              <w:jc w:val="right"/>
              <w:rPr>
                <w:rFonts w:ascii="Times New Roman" w:hAnsi="Times New Roman" w:cs="Times New Roman"/>
                <w:bCs/>
              </w:rPr>
            </w:pPr>
            <w:r w:rsidRPr="00F72BDF">
              <w:rPr>
                <w:rFonts w:ascii="Times New Roman" w:hAnsi="Times New Roman" w:cs="Times New Roman"/>
                <w:bCs/>
              </w:rPr>
              <w:t>−</w:t>
            </w:r>
          </w:p>
        </w:tc>
        <w:tc>
          <w:tcPr>
            <w:tcW w:w="1531" w:type="dxa"/>
            <w:shd w:val="clear" w:color="auto" w:fill="auto"/>
            <w:noWrap/>
            <w:vAlign w:val="bottom"/>
          </w:tcPr>
          <w:p w14:paraId="3F60295C" w14:textId="77777777" w:rsidR="00CC6B66" w:rsidRPr="00F72BDF" w:rsidRDefault="00CC6B66" w:rsidP="00334021">
            <w:pPr>
              <w:shd w:val="clear" w:color="auto" w:fill="FFFFFF" w:themeFill="background1"/>
              <w:spacing w:after="0" w:line="240" w:lineRule="auto"/>
              <w:ind w:left="-57" w:right="57"/>
              <w:jc w:val="right"/>
              <w:rPr>
                <w:rFonts w:ascii="Times New Roman" w:hAnsi="Times New Roman" w:cs="Times New Roman"/>
                <w:bCs/>
              </w:rPr>
            </w:pPr>
            <w:r w:rsidRPr="00F72BDF">
              <w:rPr>
                <w:rFonts w:ascii="Times New Roman" w:hAnsi="Times New Roman" w:cs="Times New Roman"/>
                <w:bCs/>
              </w:rPr>
              <w:t>(869)</w:t>
            </w:r>
          </w:p>
        </w:tc>
        <w:tc>
          <w:tcPr>
            <w:tcW w:w="1531" w:type="dxa"/>
            <w:shd w:val="clear" w:color="auto" w:fill="auto"/>
            <w:noWrap/>
            <w:vAlign w:val="bottom"/>
          </w:tcPr>
          <w:p w14:paraId="671F8650" w14:textId="77777777" w:rsidR="00CC6B66" w:rsidRPr="00F72BDF" w:rsidRDefault="00CC6B66" w:rsidP="00334021">
            <w:pPr>
              <w:shd w:val="clear" w:color="auto" w:fill="FFFFFF" w:themeFill="background1"/>
              <w:spacing w:after="0" w:line="240" w:lineRule="auto"/>
              <w:ind w:left="-57" w:right="57"/>
              <w:jc w:val="right"/>
              <w:rPr>
                <w:rFonts w:ascii="Times New Roman" w:hAnsi="Times New Roman" w:cs="Times New Roman"/>
                <w:bCs/>
              </w:rPr>
            </w:pPr>
            <w:r w:rsidRPr="00F72BDF">
              <w:rPr>
                <w:rFonts w:ascii="Times New Roman" w:hAnsi="Times New Roman" w:cs="Times New Roman"/>
                <w:bCs/>
              </w:rPr>
              <w:t>869</w:t>
            </w:r>
          </w:p>
        </w:tc>
        <w:tc>
          <w:tcPr>
            <w:tcW w:w="1531" w:type="dxa"/>
            <w:shd w:val="clear" w:color="auto" w:fill="auto"/>
            <w:noWrap/>
            <w:vAlign w:val="bottom"/>
          </w:tcPr>
          <w:p w14:paraId="3F708760" w14:textId="77777777" w:rsidR="00CC6B66" w:rsidRPr="00F72BDF" w:rsidRDefault="00CC6B66" w:rsidP="00334021">
            <w:pPr>
              <w:shd w:val="clear" w:color="auto" w:fill="FFFFFF" w:themeFill="background1"/>
              <w:spacing w:after="0" w:line="240" w:lineRule="auto"/>
              <w:ind w:left="-57" w:right="57"/>
              <w:jc w:val="right"/>
              <w:rPr>
                <w:rFonts w:ascii="Times New Roman" w:hAnsi="Times New Roman" w:cs="Times New Roman"/>
                <w:bCs/>
              </w:rPr>
            </w:pPr>
            <w:r w:rsidRPr="00F72BDF">
              <w:rPr>
                <w:rFonts w:ascii="Times New Roman" w:hAnsi="Times New Roman" w:cs="Times New Roman"/>
                <w:bCs/>
              </w:rPr>
              <w:t>−</w:t>
            </w:r>
          </w:p>
        </w:tc>
      </w:tr>
      <w:tr w:rsidR="00CC6B66" w:rsidRPr="002127D6" w14:paraId="66B3A7D1" w14:textId="77777777" w:rsidTr="00334021">
        <w:trPr>
          <w:trHeight w:val="20"/>
          <w:jc w:val="center"/>
        </w:trPr>
        <w:tc>
          <w:tcPr>
            <w:tcW w:w="3231" w:type="dxa"/>
            <w:shd w:val="clear" w:color="auto" w:fill="auto"/>
            <w:noWrap/>
          </w:tcPr>
          <w:p w14:paraId="19B817A4" w14:textId="77777777" w:rsidR="00CC6B66" w:rsidRPr="00A249A8" w:rsidRDefault="00CC6B66" w:rsidP="00334021">
            <w:pPr>
              <w:shd w:val="clear" w:color="auto" w:fill="FFFFFF" w:themeFill="background1"/>
              <w:spacing w:after="0" w:line="240" w:lineRule="auto"/>
              <w:ind w:right="-57"/>
              <w:rPr>
                <w:rFonts w:ascii="Times New Roman" w:hAnsi="Times New Roman" w:cs="Times New Roman"/>
                <w:bCs/>
                <w:lang w:val="en-US"/>
              </w:rPr>
            </w:pPr>
            <w:r>
              <w:rPr>
                <w:rFonts w:ascii="Times New Roman" w:hAnsi="Times New Roman" w:cs="Times New Roman"/>
                <w:bCs/>
                <w:lang w:val="en-US"/>
              </w:rPr>
              <w:t>Training Centre</w:t>
            </w:r>
            <w:r w:rsidRPr="00A249A8">
              <w:rPr>
                <w:rFonts w:ascii="Times New Roman" w:hAnsi="Times New Roman" w:cs="Times New Roman"/>
                <w:bCs/>
                <w:lang w:val="en-US"/>
              </w:rPr>
              <w:t xml:space="preserve"> </w:t>
            </w:r>
            <w:r>
              <w:rPr>
                <w:rFonts w:ascii="Times New Roman" w:hAnsi="Times New Roman" w:cs="Times New Roman"/>
                <w:bCs/>
                <w:lang w:val="en-US"/>
              </w:rPr>
              <w:t>PJSC</w:t>
            </w:r>
            <w:r w:rsidRPr="00A249A8">
              <w:rPr>
                <w:rFonts w:ascii="Times New Roman" w:hAnsi="Times New Roman" w:cs="Times New Roman"/>
                <w:bCs/>
                <w:lang w:val="en-US"/>
              </w:rPr>
              <w:t xml:space="preserve"> </w:t>
            </w:r>
            <w:r>
              <w:rPr>
                <w:rFonts w:ascii="Times New Roman" w:hAnsi="Times New Roman" w:cs="Times New Roman"/>
                <w:bCs/>
                <w:lang w:val="en-US"/>
              </w:rPr>
              <w:t>IDGC</w:t>
            </w:r>
            <w:r w:rsidRPr="00A249A8">
              <w:rPr>
                <w:rFonts w:ascii="Times New Roman" w:hAnsi="Times New Roman" w:cs="Times New Roman"/>
                <w:bCs/>
                <w:lang w:val="en-US"/>
              </w:rPr>
              <w:t xml:space="preserve"> </w:t>
            </w:r>
            <w:r>
              <w:rPr>
                <w:rFonts w:ascii="Times New Roman" w:hAnsi="Times New Roman" w:cs="Times New Roman"/>
                <w:bCs/>
                <w:lang w:val="en-US"/>
              </w:rPr>
              <w:t>of</w:t>
            </w:r>
            <w:r w:rsidRPr="00A249A8">
              <w:rPr>
                <w:rFonts w:ascii="Times New Roman" w:hAnsi="Times New Roman" w:cs="Times New Roman"/>
                <w:bCs/>
                <w:lang w:val="en-US"/>
              </w:rPr>
              <w:t xml:space="preserve"> </w:t>
            </w:r>
            <w:r>
              <w:rPr>
                <w:rFonts w:ascii="Times New Roman" w:hAnsi="Times New Roman" w:cs="Times New Roman"/>
                <w:bCs/>
                <w:lang w:val="en-US"/>
              </w:rPr>
              <w:t>Urals</w:t>
            </w:r>
            <w:r w:rsidRPr="00A249A8">
              <w:rPr>
                <w:rFonts w:ascii="Times New Roman" w:hAnsi="Times New Roman" w:cs="Times New Roman"/>
                <w:bCs/>
                <w:lang w:val="en-US"/>
              </w:rPr>
              <w:t xml:space="preserve">, </w:t>
            </w:r>
            <w:r w:rsidRPr="007E2A42">
              <w:rPr>
                <w:rFonts w:ascii="Times New Roman" w:eastAsia="Times New Roman" w:hAnsi="Times New Roman" w:cs="Times New Roman"/>
                <w:bCs/>
                <w:lang w:val="en-US"/>
              </w:rPr>
              <w:t xml:space="preserve">Non-State Privately Owned Educational Institution of Continuing Professional Education </w:t>
            </w:r>
            <w:r w:rsidRPr="00A249A8">
              <w:rPr>
                <w:rFonts w:ascii="Times New Roman" w:hAnsi="Times New Roman" w:cs="Times New Roman"/>
                <w:bCs/>
                <w:vertAlign w:val="superscript"/>
                <w:lang w:val="en-US"/>
              </w:rPr>
              <w:t>*</w:t>
            </w:r>
          </w:p>
        </w:tc>
        <w:tc>
          <w:tcPr>
            <w:tcW w:w="1531" w:type="dxa"/>
            <w:shd w:val="clear" w:color="auto" w:fill="auto"/>
            <w:noWrap/>
            <w:vAlign w:val="bottom"/>
          </w:tcPr>
          <w:p w14:paraId="466FA2CE" w14:textId="77777777" w:rsidR="00CC6B66" w:rsidRPr="00A249A8" w:rsidRDefault="00CC6B66" w:rsidP="00334021">
            <w:pPr>
              <w:shd w:val="clear" w:color="auto" w:fill="FFFFFF" w:themeFill="background1"/>
              <w:spacing w:after="0" w:line="240" w:lineRule="auto"/>
              <w:ind w:left="-57" w:right="57"/>
              <w:jc w:val="right"/>
              <w:rPr>
                <w:rFonts w:ascii="Times New Roman" w:hAnsi="Times New Roman" w:cs="Times New Roman"/>
                <w:bCs/>
                <w:lang w:val="en-US"/>
              </w:rPr>
            </w:pPr>
          </w:p>
        </w:tc>
        <w:tc>
          <w:tcPr>
            <w:tcW w:w="1531" w:type="dxa"/>
            <w:shd w:val="clear" w:color="auto" w:fill="auto"/>
            <w:noWrap/>
            <w:vAlign w:val="bottom"/>
          </w:tcPr>
          <w:p w14:paraId="43C58377" w14:textId="77777777" w:rsidR="00CC6B66" w:rsidRPr="00A249A8" w:rsidRDefault="00CC6B66" w:rsidP="00334021">
            <w:pPr>
              <w:shd w:val="clear" w:color="auto" w:fill="FFFFFF" w:themeFill="background1"/>
              <w:spacing w:after="0" w:line="240" w:lineRule="auto"/>
              <w:ind w:left="-57" w:right="57"/>
              <w:jc w:val="right"/>
              <w:rPr>
                <w:rFonts w:ascii="Times New Roman" w:hAnsi="Times New Roman" w:cs="Times New Roman"/>
                <w:bCs/>
                <w:lang w:val="en-US"/>
              </w:rPr>
            </w:pPr>
          </w:p>
        </w:tc>
        <w:tc>
          <w:tcPr>
            <w:tcW w:w="1531" w:type="dxa"/>
            <w:shd w:val="clear" w:color="auto" w:fill="auto"/>
            <w:noWrap/>
            <w:vAlign w:val="bottom"/>
          </w:tcPr>
          <w:p w14:paraId="0B5142C7" w14:textId="77777777" w:rsidR="00CC6B66" w:rsidRPr="00A249A8" w:rsidRDefault="00CC6B66" w:rsidP="00334021">
            <w:pPr>
              <w:shd w:val="clear" w:color="auto" w:fill="FFFFFF" w:themeFill="background1"/>
              <w:spacing w:after="0" w:line="240" w:lineRule="auto"/>
              <w:ind w:left="-57" w:right="57"/>
              <w:jc w:val="right"/>
              <w:rPr>
                <w:rFonts w:ascii="Times New Roman" w:hAnsi="Times New Roman" w:cs="Times New Roman"/>
                <w:bCs/>
                <w:lang w:val="en-US"/>
              </w:rPr>
            </w:pPr>
          </w:p>
        </w:tc>
        <w:tc>
          <w:tcPr>
            <w:tcW w:w="1531" w:type="dxa"/>
            <w:shd w:val="clear" w:color="auto" w:fill="auto"/>
            <w:noWrap/>
            <w:vAlign w:val="bottom"/>
          </w:tcPr>
          <w:p w14:paraId="477B77E7" w14:textId="77777777" w:rsidR="00CC6B66" w:rsidRPr="00A249A8" w:rsidRDefault="00CC6B66" w:rsidP="00334021">
            <w:pPr>
              <w:shd w:val="clear" w:color="auto" w:fill="FFFFFF" w:themeFill="background1"/>
              <w:spacing w:after="0" w:line="240" w:lineRule="auto"/>
              <w:ind w:left="-57" w:right="57"/>
              <w:jc w:val="right"/>
              <w:rPr>
                <w:rFonts w:ascii="Times New Roman" w:hAnsi="Times New Roman" w:cs="Times New Roman"/>
                <w:bCs/>
                <w:lang w:val="en-US"/>
              </w:rPr>
            </w:pPr>
          </w:p>
        </w:tc>
      </w:tr>
      <w:tr w:rsidR="00CC6B66" w:rsidRPr="00F72BDF" w14:paraId="799186A3" w14:textId="77777777" w:rsidTr="00334021">
        <w:trPr>
          <w:trHeight w:val="20"/>
          <w:jc w:val="center"/>
        </w:trPr>
        <w:tc>
          <w:tcPr>
            <w:tcW w:w="3231" w:type="dxa"/>
            <w:shd w:val="clear" w:color="auto" w:fill="auto"/>
            <w:noWrap/>
          </w:tcPr>
          <w:p w14:paraId="1539E108" w14:textId="77777777" w:rsidR="00CC6B66" w:rsidRPr="005F64DE" w:rsidRDefault="00CC6B66" w:rsidP="00334021">
            <w:pPr>
              <w:shd w:val="clear" w:color="auto" w:fill="FFFFFF" w:themeFill="background1"/>
              <w:spacing w:after="0" w:line="240" w:lineRule="auto"/>
              <w:ind w:right="-57"/>
              <w:rPr>
                <w:rFonts w:ascii="Times New Roman" w:hAnsi="Times New Roman" w:cs="Times New Roman"/>
                <w:bCs/>
                <w:lang w:val="en-US"/>
              </w:rPr>
            </w:pPr>
            <w:r w:rsidRPr="00F72BDF">
              <w:rPr>
                <w:rFonts w:ascii="Times New Roman" w:hAnsi="Times New Roman" w:cs="Times New Roman"/>
                <w:bCs/>
              </w:rPr>
              <w:t xml:space="preserve">- </w:t>
            </w:r>
            <w:r>
              <w:rPr>
                <w:rFonts w:ascii="Times New Roman" w:hAnsi="Times New Roman" w:cs="Times New Roman"/>
                <w:bCs/>
                <w:lang w:val="en-US"/>
              </w:rPr>
              <w:t>other debts</w:t>
            </w:r>
          </w:p>
        </w:tc>
        <w:tc>
          <w:tcPr>
            <w:tcW w:w="1531" w:type="dxa"/>
            <w:shd w:val="clear" w:color="auto" w:fill="auto"/>
            <w:noWrap/>
            <w:vAlign w:val="bottom"/>
          </w:tcPr>
          <w:p w14:paraId="687ABD28" w14:textId="77777777" w:rsidR="00CC6B66" w:rsidRPr="00F72BDF" w:rsidRDefault="00CC6B66" w:rsidP="00334021">
            <w:pPr>
              <w:shd w:val="clear" w:color="auto" w:fill="FFFFFF" w:themeFill="background1"/>
              <w:spacing w:after="0" w:line="240" w:lineRule="auto"/>
              <w:ind w:left="-57" w:right="57"/>
              <w:jc w:val="right"/>
              <w:rPr>
                <w:rFonts w:ascii="Times New Roman" w:hAnsi="Times New Roman" w:cs="Times New Roman"/>
                <w:bCs/>
              </w:rPr>
            </w:pPr>
            <w:r w:rsidRPr="00F72BDF">
              <w:rPr>
                <w:rFonts w:ascii="Times New Roman" w:hAnsi="Times New Roman" w:cs="Times New Roman"/>
                <w:bCs/>
              </w:rPr>
              <w:t>−</w:t>
            </w:r>
          </w:p>
        </w:tc>
        <w:tc>
          <w:tcPr>
            <w:tcW w:w="1531" w:type="dxa"/>
            <w:shd w:val="clear" w:color="auto" w:fill="auto"/>
            <w:noWrap/>
            <w:vAlign w:val="bottom"/>
          </w:tcPr>
          <w:p w14:paraId="47B78BC9" w14:textId="77777777" w:rsidR="00CC6B66" w:rsidRPr="00F72BDF" w:rsidRDefault="00CC6B66" w:rsidP="00334021">
            <w:pPr>
              <w:shd w:val="clear" w:color="auto" w:fill="FFFFFF" w:themeFill="background1"/>
              <w:spacing w:after="0" w:line="240" w:lineRule="auto"/>
              <w:ind w:left="-57" w:right="57"/>
              <w:jc w:val="right"/>
              <w:rPr>
                <w:rFonts w:ascii="Times New Roman" w:hAnsi="Times New Roman" w:cs="Times New Roman"/>
                <w:bCs/>
              </w:rPr>
            </w:pPr>
            <w:r w:rsidRPr="00F72BDF">
              <w:rPr>
                <w:rFonts w:ascii="Times New Roman" w:hAnsi="Times New Roman" w:cs="Times New Roman"/>
                <w:bCs/>
              </w:rPr>
              <w:t>(150)</w:t>
            </w:r>
          </w:p>
        </w:tc>
        <w:tc>
          <w:tcPr>
            <w:tcW w:w="1531" w:type="dxa"/>
            <w:shd w:val="clear" w:color="auto" w:fill="auto"/>
            <w:noWrap/>
            <w:vAlign w:val="bottom"/>
          </w:tcPr>
          <w:p w14:paraId="677A7935" w14:textId="77777777" w:rsidR="00CC6B66" w:rsidRPr="00F72BDF" w:rsidRDefault="00CC6B66" w:rsidP="00334021">
            <w:pPr>
              <w:shd w:val="clear" w:color="auto" w:fill="FFFFFF" w:themeFill="background1"/>
              <w:spacing w:after="0" w:line="240" w:lineRule="auto"/>
              <w:ind w:left="-57" w:right="57"/>
              <w:jc w:val="right"/>
              <w:rPr>
                <w:rFonts w:ascii="Times New Roman" w:hAnsi="Times New Roman" w:cs="Times New Roman"/>
                <w:bCs/>
              </w:rPr>
            </w:pPr>
            <w:r w:rsidRPr="00F72BDF">
              <w:rPr>
                <w:rFonts w:ascii="Times New Roman" w:hAnsi="Times New Roman" w:cs="Times New Roman"/>
                <w:bCs/>
              </w:rPr>
              <w:t>150</w:t>
            </w:r>
          </w:p>
        </w:tc>
        <w:tc>
          <w:tcPr>
            <w:tcW w:w="1531" w:type="dxa"/>
            <w:shd w:val="clear" w:color="auto" w:fill="auto"/>
            <w:noWrap/>
            <w:vAlign w:val="bottom"/>
          </w:tcPr>
          <w:p w14:paraId="6088C244" w14:textId="77777777" w:rsidR="00CC6B66" w:rsidRPr="00F72BDF" w:rsidRDefault="00CC6B66" w:rsidP="00334021">
            <w:pPr>
              <w:shd w:val="clear" w:color="auto" w:fill="FFFFFF" w:themeFill="background1"/>
              <w:spacing w:after="0" w:line="240" w:lineRule="auto"/>
              <w:ind w:left="-57" w:right="57"/>
              <w:jc w:val="right"/>
              <w:rPr>
                <w:rFonts w:ascii="Times New Roman" w:hAnsi="Times New Roman" w:cs="Times New Roman"/>
                <w:bCs/>
              </w:rPr>
            </w:pPr>
            <w:r w:rsidRPr="00F72BDF">
              <w:rPr>
                <w:rFonts w:ascii="Times New Roman" w:hAnsi="Times New Roman" w:cs="Times New Roman"/>
                <w:bCs/>
              </w:rPr>
              <w:t>−</w:t>
            </w:r>
          </w:p>
        </w:tc>
      </w:tr>
      <w:tr w:rsidR="00CC6B66" w:rsidRPr="00F72BDF" w14:paraId="6A779CE1" w14:textId="77777777" w:rsidTr="00334021">
        <w:trPr>
          <w:trHeight w:val="20"/>
          <w:jc w:val="center"/>
        </w:trPr>
        <w:tc>
          <w:tcPr>
            <w:tcW w:w="3231" w:type="dxa"/>
            <w:shd w:val="clear" w:color="auto" w:fill="auto"/>
            <w:noWrap/>
          </w:tcPr>
          <w:p w14:paraId="5EE7168C" w14:textId="77777777" w:rsidR="00CC6B66" w:rsidRPr="00F72BDF" w:rsidRDefault="00CC6B66" w:rsidP="00334021">
            <w:pPr>
              <w:shd w:val="clear" w:color="auto" w:fill="FFFFFF" w:themeFill="background1"/>
              <w:spacing w:after="0" w:line="240" w:lineRule="auto"/>
              <w:ind w:right="-57"/>
              <w:rPr>
                <w:rFonts w:ascii="Times New Roman" w:hAnsi="Times New Roman" w:cs="Times New Roman"/>
                <w:bCs/>
              </w:rPr>
            </w:pPr>
            <w:r>
              <w:rPr>
                <w:rFonts w:ascii="Times New Roman" w:hAnsi="Times New Roman" w:cs="Times New Roman"/>
                <w:bCs/>
                <w:lang w:val="en-US"/>
              </w:rPr>
              <w:t>PJSC</w:t>
            </w:r>
            <w:r w:rsidRPr="00A249A8">
              <w:rPr>
                <w:rFonts w:ascii="Times New Roman" w:hAnsi="Times New Roman" w:cs="Times New Roman"/>
                <w:bCs/>
                <w:lang w:val="en-US"/>
              </w:rPr>
              <w:t xml:space="preserve"> </w:t>
            </w:r>
            <w:r>
              <w:rPr>
                <w:rFonts w:ascii="Times New Roman" w:hAnsi="Times New Roman" w:cs="Times New Roman"/>
                <w:bCs/>
                <w:lang w:val="en-US"/>
              </w:rPr>
              <w:t>IDGC</w:t>
            </w:r>
            <w:r w:rsidRPr="00A249A8">
              <w:rPr>
                <w:rFonts w:ascii="Times New Roman" w:hAnsi="Times New Roman" w:cs="Times New Roman"/>
                <w:bCs/>
                <w:lang w:val="en-US"/>
              </w:rPr>
              <w:t xml:space="preserve"> </w:t>
            </w:r>
            <w:r>
              <w:rPr>
                <w:rFonts w:ascii="Times New Roman" w:hAnsi="Times New Roman" w:cs="Times New Roman"/>
                <w:bCs/>
                <w:lang w:val="en-US"/>
              </w:rPr>
              <w:t>of</w:t>
            </w:r>
            <w:r w:rsidRPr="00A249A8">
              <w:rPr>
                <w:rFonts w:ascii="Times New Roman" w:hAnsi="Times New Roman" w:cs="Times New Roman"/>
                <w:bCs/>
                <w:lang w:val="en-US"/>
              </w:rPr>
              <w:t xml:space="preserve"> </w:t>
            </w:r>
            <w:r>
              <w:rPr>
                <w:rFonts w:ascii="Times New Roman" w:hAnsi="Times New Roman" w:cs="Times New Roman"/>
                <w:bCs/>
                <w:lang w:val="en-US"/>
              </w:rPr>
              <w:t>Urals</w:t>
            </w:r>
          </w:p>
        </w:tc>
        <w:tc>
          <w:tcPr>
            <w:tcW w:w="1531" w:type="dxa"/>
            <w:shd w:val="clear" w:color="auto" w:fill="auto"/>
            <w:noWrap/>
            <w:vAlign w:val="bottom"/>
          </w:tcPr>
          <w:p w14:paraId="6258D219" w14:textId="77777777" w:rsidR="00CC6B66" w:rsidRPr="00F72BDF" w:rsidRDefault="00CC6B66" w:rsidP="00334021">
            <w:pPr>
              <w:shd w:val="clear" w:color="auto" w:fill="FFFFFF" w:themeFill="background1"/>
              <w:spacing w:after="0" w:line="240" w:lineRule="auto"/>
              <w:ind w:left="-57" w:right="57"/>
              <w:jc w:val="right"/>
              <w:rPr>
                <w:rFonts w:ascii="Times New Roman" w:hAnsi="Times New Roman" w:cs="Times New Roman"/>
                <w:bCs/>
              </w:rPr>
            </w:pPr>
          </w:p>
        </w:tc>
        <w:tc>
          <w:tcPr>
            <w:tcW w:w="1531" w:type="dxa"/>
            <w:shd w:val="clear" w:color="auto" w:fill="auto"/>
            <w:noWrap/>
            <w:vAlign w:val="bottom"/>
          </w:tcPr>
          <w:p w14:paraId="0480EFBD" w14:textId="77777777" w:rsidR="00CC6B66" w:rsidRPr="00F72BDF" w:rsidRDefault="00CC6B66" w:rsidP="00334021">
            <w:pPr>
              <w:shd w:val="clear" w:color="auto" w:fill="FFFFFF" w:themeFill="background1"/>
              <w:spacing w:after="0" w:line="240" w:lineRule="auto"/>
              <w:ind w:left="-57" w:right="57"/>
              <w:jc w:val="right"/>
              <w:rPr>
                <w:rFonts w:ascii="Times New Roman" w:hAnsi="Times New Roman" w:cs="Times New Roman"/>
                <w:bCs/>
              </w:rPr>
            </w:pPr>
          </w:p>
        </w:tc>
        <w:tc>
          <w:tcPr>
            <w:tcW w:w="1531" w:type="dxa"/>
            <w:shd w:val="clear" w:color="auto" w:fill="auto"/>
            <w:noWrap/>
            <w:vAlign w:val="bottom"/>
          </w:tcPr>
          <w:p w14:paraId="6179D34A" w14:textId="77777777" w:rsidR="00CC6B66" w:rsidRPr="00F72BDF" w:rsidRDefault="00CC6B66" w:rsidP="00334021">
            <w:pPr>
              <w:shd w:val="clear" w:color="auto" w:fill="FFFFFF" w:themeFill="background1"/>
              <w:spacing w:after="0" w:line="240" w:lineRule="auto"/>
              <w:ind w:left="-57" w:right="57"/>
              <w:jc w:val="right"/>
              <w:rPr>
                <w:rFonts w:ascii="Times New Roman" w:hAnsi="Times New Roman" w:cs="Times New Roman"/>
                <w:bCs/>
              </w:rPr>
            </w:pPr>
          </w:p>
        </w:tc>
        <w:tc>
          <w:tcPr>
            <w:tcW w:w="1531" w:type="dxa"/>
            <w:shd w:val="clear" w:color="auto" w:fill="auto"/>
            <w:noWrap/>
            <w:vAlign w:val="bottom"/>
          </w:tcPr>
          <w:p w14:paraId="19ABAF7A" w14:textId="77777777" w:rsidR="00CC6B66" w:rsidRPr="00F72BDF" w:rsidRDefault="00CC6B66" w:rsidP="00334021">
            <w:pPr>
              <w:shd w:val="clear" w:color="auto" w:fill="FFFFFF" w:themeFill="background1"/>
              <w:spacing w:after="0" w:line="240" w:lineRule="auto"/>
              <w:ind w:left="-57" w:right="57"/>
              <w:jc w:val="right"/>
              <w:rPr>
                <w:rFonts w:ascii="Times New Roman" w:hAnsi="Times New Roman" w:cs="Times New Roman"/>
                <w:bCs/>
              </w:rPr>
            </w:pPr>
          </w:p>
        </w:tc>
      </w:tr>
      <w:tr w:rsidR="00CC6B66" w:rsidRPr="00F72BDF" w14:paraId="58BEE597" w14:textId="77777777" w:rsidTr="00334021">
        <w:trPr>
          <w:trHeight w:val="20"/>
          <w:jc w:val="center"/>
        </w:trPr>
        <w:tc>
          <w:tcPr>
            <w:tcW w:w="3231" w:type="dxa"/>
            <w:shd w:val="clear" w:color="auto" w:fill="auto"/>
            <w:noWrap/>
          </w:tcPr>
          <w:p w14:paraId="09CA6179" w14:textId="77777777" w:rsidR="00CC6B66" w:rsidRPr="00F72BDF" w:rsidRDefault="00CC6B66" w:rsidP="00334021">
            <w:pPr>
              <w:shd w:val="clear" w:color="auto" w:fill="FFFFFF" w:themeFill="background1"/>
              <w:spacing w:after="0" w:line="240" w:lineRule="auto"/>
              <w:ind w:right="-57"/>
              <w:rPr>
                <w:rFonts w:ascii="Times New Roman" w:hAnsi="Times New Roman" w:cs="Times New Roman"/>
                <w:bCs/>
              </w:rPr>
            </w:pPr>
            <w:r w:rsidRPr="00F72BDF">
              <w:rPr>
                <w:rFonts w:ascii="Times New Roman" w:hAnsi="Times New Roman" w:cs="Times New Roman"/>
                <w:bCs/>
              </w:rPr>
              <w:t xml:space="preserve">- </w:t>
            </w:r>
            <w:r>
              <w:rPr>
                <w:rFonts w:ascii="Times New Roman" w:hAnsi="Times New Roman" w:cs="Times New Roman"/>
                <w:bCs/>
                <w:lang w:val="en-US"/>
              </w:rPr>
              <w:t>other debts</w:t>
            </w:r>
          </w:p>
        </w:tc>
        <w:tc>
          <w:tcPr>
            <w:tcW w:w="1531" w:type="dxa"/>
            <w:shd w:val="clear" w:color="auto" w:fill="auto"/>
            <w:noWrap/>
            <w:vAlign w:val="bottom"/>
          </w:tcPr>
          <w:p w14:paraId="340A0A7E" w14:textId="77777777" w:rsidR="00CC6B66" w:rsidRPr="00F72BDF" w:rsidRDefault="00CC6B66" w:rsidP="00334021">
            <w:pPr>
              <w:shd w:val="clear" w:color="auto" w:fill="FFFFFF" w:themeFill="background1"/>
              <w:spacing w:after="0" w:line="240" w:lineRule="auto"/>
              <w:ind w:left="-57" w:right="57"/>
              <w:jc w:val="right"/>
              <w:rPr>
                <w:rFonts w:ascii="Times New Roman" w:hAnsi="Times New Roman" w:cs="Times New Roman"/>
                <w:bCs/>
              </w:rPr>
            </w:pPr>
            <w:r w:rsidRPr="00F72BDF">
              <w:rPr>
                <w:rFonts w:ascii="Times New Roman" w:hAnsi="Times New Roman" w:cs="Times New Roman"/>
                <w:bCs/>
              </w:rPr>
              <w:t>−</w:t>
            </w:r>
          </w:p>
        </w:tc>
        <w:tc>
          <w:tcPr>
            <w:tcW w:w="1531" w:type="dxa"/>
            <w:shd w:val="clear" w:color="auto" w:fill="auto"/>
            <w:noWrap/>
            <w:vAlign w:val="bottom"/>
          </w:tcPr>
          <w:p w14:paraId="00414BB5" w14:textId="77777777" w:rsidR="00CC6B66" w:rsidRPr="00F72BDF" w:rsidRDefault="00CC6B66" w:rsidP="00334021">
            <w:pPr>
              <w:shd w:val="clear" w:color="auto" w:fill="FFFFFF" w:themeFill="background1"/>
              <w:spacing w:after="0" w:line="240" w:lineRule="auto"/>
              <w:ind w:left="-57" w:right="57"/>
              <w:jc w:val="right"/>
              <w:rPr>
                <w:rFonts w:ascii="Times New Roman" w:hAnsi="Times New Roman" w:cs="Times New Roman"/>
                <w:bCs/>
              </w:rPr>
            </w:pPr>
            <w:r w:rsidRPr="00F72BDF">
              <w:rPr>
                <w:rFonts w:ascii="Times New Roman" w:hAnsi="Times New Roman" w:cs="Times New Roman"/>
                <w:bCs/>
              </w:rPr>
              <w:t>(2</w:t>
            </w:r>
            <w:r>
              <w:rPr>
                <w:rFonts w:ascii="Times New Roman" w:hAnsi="Times New Roman" w:cs="Times New Roman"/>
                <w:bCs/>
                <w:lang w:val="en-US"/>
              </w:rPr>
              <w:t>,</w:t>
            </w:r>
            <w:r w:rsidRPr="00F72BDF">
              <w:rPr>
                <w:rFonts w:ascii="Times New Roman" w:hAnsi="Times New Roman" w:cs="Times New Roman"/>
                <w:bCs/>
              </w:rPr>
              <w:t>665)</w:t>
            </w:r>
          </w:p>
        </w:tc>
        <w:tc>
          <w:tcPr>
            <w:tcW w:w="1531" w:type="dxa"/>
            <w:shd w:val="clear" w:color="auto" w:fill="auto"/>
            <w:noWrap/>
            <w:vAlign w:val="bottom"/>
          </w:tcPr>
          <w:p w14:paraId="6402209D" w14:textId="77777777" w:rsidR="00CC6B66" w:rsidRPr="00F72BDF" w:rsidRDefault="00CC6B66" w:rsidP="00334021">
            <w:pPr>
              <w:shd w:val="clear" w:color="auto" w:fill="FFFFFF" w:themeFill="background1"/>
              <w:spacing w:after="0" w:line="240" w:lineRule="auto"/>
              <w:ind w:left="-57" w:right="57"/>
              <w:jc w:val="right"/>
              <w:rPr>
                <w:rFonts w:ascii="Times New Roman" w:hAnsi="Times New Roman" w:cs="Times New Roman"/>
                <w:bCs/>
              </w:rPr>
            </w:pPr>
            <w:r w:rsidRPr="00F72BDF">
              <w:rPr>
                <w:rFonts w:ascii="Times New Roman" w:hAnsi="Times New Roman" w:cs="Times New Roman"/>
                <w:bCs/>
              </w:rPr>
              <w:t>2</w:t>
            </w:r>
            <w:r>
              <w:rPr>
                <w:rFonts w:ascii="Times New Roman" w:hAnsi="Times New Roman" w:cs="Times New Roman"/>
                <w:bCs/>
                <w:lang w:val="en-US"/>
              </w:rPr>
              <w:t>,</w:t>
            </w:r>
            <w:r w:rsidRPr="00F72BDF">
              <w:rPr>
                <w:rFonts w:ascii="Times New Roman" w:hAnsi="Times New Roman" w:cs="Times New Roman"/>
                <w:bCs/>
              </w:rPr>
              <w:t>665</w:t>
            </w:r>
          </w:p>
        </w:tc>
        <w:tc>
          <w:tcPr>
            <w:tcW w:w="1531" w:type="dxa"/>
            <w:shd w:val="clear" w:color="auto" w:fill="auto"/>
            <w:noWrap/>
            <w:vAlign w:val="bottom"/>
          </w:tcPr>
          <w:p w14:paraId="40AA1A47" w14:textId="77777777" w:rsidR="00CC6B66" w:rsidRPr="00F72BDF" w:rsidRDefault="00CC6B66" w:rsidP="00334021">
            <w:pPr>
              <w:shd w:val="clear" w:color="auto" w:fill="FFFFFF" w:themeFill="background1"/>
              <w:spacing w:after="0" w:line="240" w:lineRule="auto"/>
              <w:ind w:left="-57" w:right="57"/>
              <w:jc w:val="right"/>
              <w:rPr>
                <w:rFonts w:ascii="Times New Roman" w:hAnsi="Times New Roman" w:cs="Times New Roman"/>
                <w:bCs/>
              </w:rPr>
            </w:pPr>
            <w:r w:rsidRPr="00F72BDF">
              <w:rPr>
                <w:rFonts w:ascii="Times New Roman" w:hAnsi="Times New Roman" w:cs="Times New Roman"/>
                <w:bCs/>
              </w:rPr>
              <w:t>−</w:t>
            </w:r>
          </w:p>
        </w:tc>
      </w:tr>
      <w:tr w:rsidR="00CC6B66" w:rsidRPr="00F72BDF" w14:paraId="23797A5F" w14:textId="77777777" w:rsidTr="00334021">
        <w:trPr>
          <w:trHeight w:val="20"/>
          <w:jc w:val="center"/>
        </w:trPr>
        <w:tc>
          <w:tcPr>
            <w:tcW w:w="3231" w:type="dxa"/>
            <w:shd w:val="clear" w:color="auto" w:fill="auto"/>
            <w:noWrap/>
          </w:tcPr>
          <w:p w14:paraId="2E7ABCDB" w14:textId="77777777" w:rsidR="00CC6B66" w:rsidRPr="00F72BDF" w:rsidRDefault="00CC6B66" w:rsidP="00334021">
            <w:pPr>
              <w:shd w:val="clear" w:color="auto" w:fill="FFFFFF" w:themeFill="background1"/>
              <w:spacing w:after="0" w:line="240" w:lineRule="auto"/>
              <w:ind w:right="-57"/>
              <w:rPr>
                <w:rFonts w:ascii="Times New Roman" w:hAnsi="Times New Roman" w:cs="Times New Roman"/>
                <w:bCs/>
              </w:rPr>
            </w:pPr>
            <w:r>
              <w:rPr>
                <w:rFonts w:ascii="Times New Roman" w:hAnsi="Times New Roman" w:cs="Times New Roman"/>
                <w:bCs/>
                <w:lang w:val="en-US"/>
              </w:rPr>
              <w:t>PJSC Rosseti</w:t>
            </w:r>
            <w:r w:rsidRPr="00F72BDF">
              <w:rPr>
                <w:rFonts w:ascii="Times New Roman" w:hAnsi="Times New Roman" w:cs="Times New Roman"/>
                <w:bCs/>
                <w:vertAlign w:val="superscript"/>
              </w:rPr>
              <w:t>***</w:t>
            </w:r>
          </w:p>
        </w:tc>
        <w:tc>
          <w:tcPr>
            <w:tcW w:w="1531" w:type="dxa"/>
            <w:shd w:val="clear" w:color="auto" w:fill="auto"/>
            <w:noWrap/>
            <w:vAlign w:val="bottom"/>
          </w:tcPr>
          <w:p w14:paraId="35ABDFB9" w14:textId="77777777" w:rsidR="00CC6B66" w:rsidRPr="00F72BDF" w:rsidRDefault="00CC6B66" w:rsidP="00334021">
            <w:pPr>
              <w:shd w:val="clear" w:color="auto" w:fill="FFFFFF" w:themeFill="background1"/>
              <w:spacing w:after="0" w:line="240" w:lineRule="auto"/>
              <w:ind w:left="-57" w:right="57"/>
              <w:jc w:val="right"/>
              <w:rPr>
                <w:rFonts w:ascii="Times New Roman" w:hAnsi="Times New Roman" w:cs="Times New Roman"/>
                <w:bCs/>
              </w:rPr>
            </w:pPr>
          </w:p>
        </w:tc>
        <w:tc>
          <w:tcPr>
            <w:tcW w:w="1531" w:type="dxa"/>
            <w:shd w:val="clear" w:color="auto" w:fill="auto"/>
            <w:noWrap/>
            <w:vAlign w:val="bottom"/>
          </w:tcPr>
          <w:p w14:paraId="1DB27E99" w14:textId="77777777" w:rsidR="00CC6B66" w:rsidRPr="00F72BDF" w:rsidRDefault="00CC6B66" w:rsidP="00334021">
            <w:pPr>
              <w:shd w:val="clear" w:color="auto" w:fill="FFFFFF" w:themeFill="background1"/>
              <w:spacing w:after="0" w:line="240" w:lineRule="auto"/>
              <w:ind w:left="-57" w:right="57"/>
              <w:jc w:val="right"/>
              <w:rPr>
                <w:rFonts w:ascii="Times New Roman" w:hAnsi="Times New Roman" w:cs="Times New Roman"/>
                <w:bCs/>
              </w:rPr>
            </w:pPr>
          </w:p>
        </w:tc>
        <w:tc>
          <w:tcPr>
            <w:tcW w:w="1531" w:type="dxa"/>
            <w:shd w:val="clear" w:color="auto" w:fill="auto"/>
            <w:noWrap/>
            <w:vAlign w:val="bottom"/>
          </w:tcPr>
          <w:p w14:paraId="63AF6482" w14:textId="77777777" w:rsidR="00CC6B66" w:rsidRPr="00F72BDF" w:rsidRDefault="00CC6B66" w:rsidP="00334021">
            <w:pPr>
              <w:shd w:val="clear" w:color="auto" w:fill="FFFFFF" w:themeFill="background1"/>
              <w:spacing w:after="0" w:line="240" w:lineRule="auto"/>
              <w:ind w:left="-57" w:right="57"/>
              <w:jc w:val="right"/>
              <w:rPr>
                <w:rFonts w:ascii="Times New Roman" w:hAnsi="Times New Roman" w:cs="Times New Roman"/>
                <w:bCs/>
              </w:rPr>
            </w:pPr>
          </w:p>
        </w:tc>
        <w:tc>
          <w:tcPr>
            <w:tcW w:w="1531" w:type="dxa"/>
            <w:shd w:val="clear" w:color="auto" w:fill="auto"/>
            <w:noWrap/>
            <w:vAlign w:val="bottom"/>
          </w:tcPr>
          <w:p w14:paraId="5AAFC084" w14:textId="77777777" w:rsidR="00CC6B66" w:rsidRPr="00F72BDF" w:rsidRDefault="00CC6B66" w:rsidP="00334021">
            <w:pPr>
              <w:shd w:val="clear" w:color="auto" w:fill="FFFFFF" w:themeFill="background1"/>
              <w:spacing w:after="0" w:line="240" w:lineRule="auto"/>
              <w:ind w:left="-57" w:right="57"/>
              <w:jc w:val="right"/>
              <w:rPr>
                <w:rFonts w:ascii="Times New Roman" w:hAnsi="Times New Roman" w:cs="Times New Roman"/>
                <w:bCs/>
              </w:rPr>
            </w:pPr>
          </w:p>
        </w:tc>
      </w:tr>
      <w:tr w:rsidR="00CC6B66" w:rsidRPr="00F72BDF" w14:paraId="072FB7BC" w14:textId="77777777" w:rsidTr="00334021">
        <w:trPr>
          <w:trHeight w:val="20"/>
          <w:jc w:val="center"/>
        </w:trPr>
        <w:tc>
          <w:tcPr>
            <w:tcW w:w="3231" w:type="dxa"/>
            <w:shd w:val="clear" w:color="auto" w:fill="auto"/>
            <w:noWrap/>
          </w:tcPr>
          <w:p w14:paraId="06585001" w14:textId="77777777" w:rsidR="00CC6B66" w:rsidRPr="00F72BDF" w:rsidRDefault="00CC6B66" w:rsidP="00334021">
            <w:pPr>
              <w:shd w:val="clear" w:color="auto" w:fill="FFFFFF" w:themeFill="background1"/>
              <w:spacing w:after="0" w:line="240" w:lineRule="auto"/>
              <w:ind w:right="-57"/>
              <w:rPr>
                <w:rFonts w:ascii="Times New Roman" w:hAnsi="Times New Roman" w:cs="Times New Roman"/>
                <w:bCs/>
              </w:rPr>
            </w:pPr>
            <w:r w:rsidRPr="00F72BDF">
              <w:rPr>
                <w:rFonts w:ascii="Times New Roman" w:hAnsi="Times New Roman" w:cs="Times New Roman"/>
                <w:bCs/>
              </w:rPr>
              <w:t xml:space="preserve">- </w:t>
            </w:r>
            <w:r>
              <w:rPr>
                <w:rFonts w:ascii="Times New Roman" w:hAnsi="Times New Roman" w:cs="Times New Roman"/>
                <w:bCs/>
                <w:lang w:val="en-US"/>
              </w:rPr>
              <w:t>other debts</w:t>
            </w:r>
          </w:p>
        </w:tc>
        <w:tc>
          <w:tcPr>
            <w:tcW w:w="1531" w:type="dxa"/>
            <w:shd w:val="clear" w:color="auto" w:fill="auto"/>
            <w:noWrap/>
            <w:vAlign w:val="bottom"/>
          </w:tcPr>
          <w:p w14:paraId="0501E067" w14:textId="77777777" w:rsidR="00CC6B66" w:rsidRPr="00F72BDF" w:rsidRDefault="00CC6B66" w:rsidP="00334021">
            <w:pPr>
              <w:shd w:val="clear" w:color="auto" w:fill="FFFFFF" w:themeFill="background1"/>
              <w:spacing w:after="0" w:line="240" w:lineRule="auto"/>
              <w:ind w:left="-57" w:right="57"/>
              <w:jc w:val="right"/>
              <w:rPr>
                <w:rFonts w:ascii="Times New Roman" w:hAnsi="Times New Roman" w:cs="Times New Roman"/>
                <w:bCs/>
              </w:rPr>
            </w:pPr>
            <w:r w:rsidRPr="00F72BDF">
              <w:rPr>
                <w:rFonts w:ascii="Times New Roman" w:hAnsi="Times New Roman" w:cs="Times New Roman"/>
                <w:bCs/>
              </w:rPr>
              <w:t>(24</w:t>
            </w:r>
            <w:r>
              <w:rPr>
                <w:rFonts w:ascii="Times New Roman" w:hAnsi="Times New Roman" w:cs="Times New Roman"/>
                <w:bCs/>
                <w:lang w:val="en-US"/>
              </w:rPr>
              <w:t>,</w:t>
            </w:r>
            <w:r w:rsidRPr="00F72BDF">
              <w:rPr>
                <w:rFonts w:ascii="Times New Roman" w:hAnsi="Times New Roman" w:cs="Times New Roman"/>
                <w:bCs/>
              </w:rPr>
              <w:t>206)</w:t>
            </w:r>
          </w:p>
        </w:tc>
        <w:tc>
          <w:tcPr>
            <w:tcW w:w="1531" w:type="dxa"/>
            <w:shd w:val="clear" w:color="auto" w:fill="auto"/>
            <w:noWrap/>
            <w:vAlign w:val="bottom"/>
          </w:tcPr>
          <w:p w14:paraId="340A7F13" w14:textId="77777777" w:rsidR="00CC6B66" w:rsidRPr="00F72BDF" w:rsidRDefault="00CC6B66" w:rsidP="00334021">
            <w:pPr>
              <w:shd w:val="clear" w:color="auto" w:fill="FFFFFF" w:themeFill="background1"/>
              <w:spacing w:after="0" w:line="240" w:lineRule="auto"/>
              <w:ind w:left="-57" w:right="57"/>
              <w:jc w:val="right"/>
              <w:rPr>
                <w:rFonts w:ascii="Times New Roman" w:hAnsi="Times New Roman" w:cs="Times New Roman"/>
                <w:bCs/>
              </w:rPr>
            </w:pPr>
            <w:r w:rsidRPr="00F72BDF">
              <w:rPr>
                <w:rFonts w:ascii="Times New Roman" w:hAnsi="Times New Roman" w:cs="Times New Roman"/>
                <w:bCs/>
              </w:rPr>
              <w:t>(168</w:t>
            </w:r>
            <w:r>
              <w:rPr>
                <w:rFonts w:ascii="Times New Roman" w:hAnsi="Times New Roman" w:cs="Times New Roman"/>
                <w:bCs/>
                <w:lang w:val="en-US"/>
              </w:rPr>
              <w:t>,</w:t>
            </w:r>
            <w:r w:rsidRPr="00F72BDF">
              <w:rPr>
                <w:rFonts w:ascii="Times New Roman" w:hAnsi="Times New Roman" w:cs="Times New Roman"/>
                <w:bCs/>
              </w:rPr>
              <w:t>629)</w:t>
            </w:r>
          </w:p>
        </w:tc>
        <w:tc>
          <w:tcPr>
            <w:tcW w:w="1531" w:type="dxa"/>
            <w:shd w:val="clear" w:color="auto" w:fill="auto"/>
            <w:noWrap/>
            <w:vAlign w:val="bottom"/>
          </w:tcPr>
          <w:p w14:paraId="11B9C376" w14:textId="77777777" w:rsidR="00CC6B66" w:rsidRPr="00F72BDF" w:rsidRDefault="00CC6B66" w:rsidP="00334021">
            <w:pPr>
              <w:shd w:val="clear" w:color="auto" w:fill="FFFFFF" w:themeFill="background1"/>
              <w:spacing w:after="0" w:line="240" w:lineRule="auto"/>
              <w:ind w:left="-57" w:right="57"/>
              <w:jc w:val="right"/>
              <w:rPr>
                <w:rFonts w:ascii="Times New Roman" w:hAnsi="Times New Roman" w:cs="Times New Roman"/>
                <w:bCs/>
              </w:rPr>
            </w:pPr>
            <w:r w:rsidRPr="00F72BDF">
              <w:rPr>
                <w:rFonts w:ascii="Times New Roman" w:hAnsi="Times New Roman" w:cs="Times New Roman"/>
                <w:bCs/>
              </w:rPr>
              <w:t>168</w:t>
            </w:r>
            <w:r>
              <w:rPr>
                <w:rFonts w:ascii="Times New Roman" w:hAnsi="Times New Roman" w:cs="Times New Roman"/>
                <w:bCs/>
                <w:lang w:val="en-US"/>
              </w:rPr>
              <w:t>,</w:t>
            </w:r>
            <w:r w:rsidRPr="00F72BDF">
              <w:rPr>
                <w:rFonts w:ascii="Times New Roman" w:hAnsi="Times New Roman" w:cs="Times New Roman"/>
                <w:bCs/>
              </w:rPr>
              <w:t>218</w:t>
            </w:r>
          </w:p>
        </w:tc>
        <w:tc>
          <w:tcPr>
            <w:tcW w:w="1531" w:type="dxa"/>
            <w:shd w:val="clear" w:color="auto" w:fill="auto"/>
            <w:noWrap/>
            <w:vAlign w:val="bottom"/>
          </w:tcPr>
          <w:p w14:paraId="1E8C4B41" w14:textId="77777777" w:rsidR="00CC6B66" w:rsidRPr="00F72BDF" w:rsidRDefault="00CC6B66" w:rsidP="00334021">
            <w:pPr>
              <w:shd w:val="clear" w:color="auto" w:fill="FFFFFF" w:themeFill="background1"/>
              <w:spacing w:after="0" w:line="240" w:lineRule="auto"/>
              <w:ind w:left="-57" w:right="57"/>
              <w:jc w:val="right"/>
              <w:rPr>
                <w:rFonts w:ascii="Times New Roman" w:hAnsi="Times New Roman" w:cs="Times New Roman"/>
                <w:bCs/>
              </w:rPr>
            </w:pPr>
            <w:r w:rsidRPr="00F72BDF">
              <w:rPr>
                <w:rFonts w:ascii="Times New Roman" w:hAnsi="Times New Roman" w:cs="Times New Roman"/>
                <w:bCs/>
              </w:rPr>
              <w:t>(24</w:t>
            </w:r>
            <w:r>
              <w:rPr>
                <w:rFonts w:ascii="Times New Roman" w:hAnsi="Times New Roman" w:cs="Times New Roman"/>
                <w:bCs/>
                <w:lang w:val="en-US"/>
              </w:rPr>
              <w:t>,</w:t>
            </w:r>
            <w:r w:rsidRPr="00F72BDF">
              <w:rPr>
                <w:rFonts w:ascii="Times New Roman" w:hAnsi="Times New Roman" w:cs="Times New Roman"/>
                <w:bCs/>
              </w:rPr>
              <w:t>617)</w:t>
            </w:r>
          </w:p>
        </w:tc>
      </w:tr>
      <w:tr w:rsidR="00CC6B66" w:rsidRPr="00F72BDF" w14:paraId="55524E07" w14:textId="77777777" w:rsidTr="00334021">
        <w:trPr>
          <w:trHeight w:val="20"/>
          <w:jc w:val="center"/>
        </w:trPr>
        <w:tc>
          <w:tcPr>
            <w:tcW w:w="3231" w:type="dxa"/>
            <w:shd w:val="clear" w:color="auto" w:fill="auto"/>
            <w:noWrap/>
          </w:tcPr>
          <w:p w14:paraId="4CA866D6" w14:textId="77777777" w:rsidR="00CC6B66" w:rsidRPr="00A249A8" w:rsidRDefault="00CC6B66" w:rsidP="00334021">
            <w:pPr>
              <w:shd w:val="clear" w:color="auto" w:fill="FFFFFF" w:themeFill="background1"/>
              <w:spacing w:after="0" w:line="240" w:lineRule="auto"/>
              <w:ind w:right="-57"/>
              <w:rPr>
                <w:rFonts w:ascii="Times New Roman" w:hAnsi="Times New Roman" w:cs="Times New Roman"/>
                <w:bCs/>
                <w:lang w:val="en-US"/>
              </w:rPr>
            </w:pPr>
            <w:r w:rsidRPr="00F72BDF">
              <w:rPr>
                <w:rFonts w:ascii="Times New Roman" w:hAnsi="Times New Roman" w:cs="Times New Roman"/>
                <w:bCs/>
              </w:rPr>
              <w:t xml:space="preserve">- </w:t>
            </w:r>
            <w:r>
              <w:rPr>
                <w:rFonts w:ascii="Times New Roman" w:hAnsi="Times New Roman" w:cs="Times New Roman"/>
                <w:bCs/>
                <w:lang w:val="en-US"/>
              </w:rPr>
              <w:t>dividends</w:t>
            </w:r>
          </w:p>
        </w:tc>
        <w:tc>
          <w:tcPr>
            <w:tcW w:w="1531" w:type="dxa"/>
            <w:shd w:val="clear" w:color="auto" w:fill="auto"/>
            <w:noWrap/>
            <w:vAlign w:val="bottom"/>
          </w:tcPr>
          <w:p w14:paraId="737DFAC7" w14:textId="77777777" w:rsidR="00CC6B66" w:rsidRPr="00F72BDF" w:rsidRDefault="00CC6B66" w:rsidP="00334021">
            <w:pPr>
              <w:shd w:val="clear" w:color="auto" w:fill="FFFFFF" w:themeFill="background1"/>
              <w:spacing w:after="0" w:line="240" w:lineRule="auto"/>
              <w:ind w:left="-57" w:right="57"/>
              <w:jc w:val="right"/>
              <w:rPr>
                <w:rFonts w:ascii="Times New Roman" w:hAnsi="Times New Roman" w:cs="Times New Roman"/>
                <w:bCs/>
              </w:rPr>
            </w:pPr>
            <w:r w:rsidRPr="00F72BDF">
              <w:rPr>
                <w:rFonts w:ascii="Times New Roman" w:hAnsi="Times New Roman" w:cs="Times New Roman"/>
                <w:bCs/>
              </w:rPr>
              <w:t>−</w:t>
            </w:r>
          </w:p>
        </w:tc>
        <w:tc>
          <w:tcPr>
            <w:tcW w:w="1531" w:type="dxa"/>
            <w:shd w:val="clear" w:color="auto" w:fill="auto"/>
            <w:noWrap/>
            <w:vAlign w:val="bottom"/>
          </w:tcPr>
          <w:p w14:paraId="430A98BB" w14:textId="77777777" w:rsidR="00CC6B66" w:rsidRPr="00F72BDF" w:rsidRDefault="00CC6B66" w:rsidP="00334021">
            <w:pPr>
              <w:shd w:val="clear" w:color="auto" w:fill="FFFFFF" w:themeFill="background1"/>
              <w:spacing w:after="0" w:line="240" w:lineRule="auto"/>
              <w:ind w:left="-57" w:right="57"/>
              <w:jc w:val="right"/>
              <w:rPr>
                <w:rFonts w:ascii="Times New Roman" w:hAnsi="Times New Roman" w:cs="Times New Roman"/>
                <w:bCs/>
              </w:rPr>
            </w:pPr>
            <w:r w:rsidRPr="00F72BDF">
              <w:rPr>
                <w:rFonts w:ascii="Times New Roman" w:hAnsi="Times New Roman" w:cs="Times New Roman"/>
                <w:bCs/>
              </w:rPr>
              <w:t>(133</w:t>
            </w:r>
            <w:r>
              <w:rPr>
                <w:rFonts w:ascii="Times New Roman" w:hAnsi="Times New Roman" w:cs="Times New Roman"/>
                <w:bCs/>
                <w:lang w:val="en-US"/>
              </w:rPr>
              <w:t>,</w:t>
            </w:r>
            <w:r w:rsidRPr="00F72BDF">
              <w:rPr>
                <w:rFonts w:ascii="Times New Roman" w:hAnsi="Times New Roman" w:cs="Times New Roman"/>
                <w:bCs/>
              </w:rPr>
              <w:t>262)</w:t>
            </w:r>
          </w:p>
        </w:tc>
        <w:tc>
          <w:tcPr>
            <w:tcW w:w="1531" w:type="dxa"/>
            <w:shd w:val="clear" w:color="auto" w:fill="auto"/>
            <w:noWrap/>
            <w:vAlign w:val="bottom"/>
          </w:tcPr>
          <w:p w14:paraId="08922244" w14:textId="77777777" w:rsidR="00CC6B66" w:rsidRPr="00F72BDF" w:rsidRDefault="00CC6B66" w:rsidP="00334021">
            <w:pPr>
              <w:shd w:val="clear" w:color="auto" w:fill="FFFFFF" w:themeFill="background1"/>
              <w:spacing w:after="0" w:line="240" w:lineRule="auto"/>
              <w:ind w:left="-57" w:right="57"/>
              <w:jc w:val="right"/>
              <w:rPr>
                <w:rFonts w:ascii="Times New Roman" w:hAnsi="Times New Roman" w:cs="Times New Roman"/>
                <w:bCs/>
              </w:rPr>
            </w:pPr>
            <w:r w:rsidRPr="00F72BDF">
              <w:rPr>
                <w:rFonts w:ascii="Times New Roman" w:hAnsi="Times New Roman" w:cs="Times New Roman"/>
                <w:bCs/>
              </w:rPr>
              <w:t>133</w:t>
            </w:r>
            <w:r>
              <w:rPr>
                <w:rFonts w:ascii="Times New Roman" w:hAnsi="Times New Roman" w:cs="Times New Roman"/>
                <w:bCs/>
                <w:lang w:val="en-US"/>
              </w:rPr>
              <w:t>,</w:t>
            </w:r>
            <w:r w:rsidRPr="00F72BDF">
              <w:rPr>
                <w:rFonts w:ascii="Times New Roman" w:hAnsi="Times New Roman" w:cs="Times New Roman"/>
                <w:bCs/>
              </w:rPr>
              <w:t>262</w:t>
            </w:r>
          </w:p>
        </w:tc>
        <w:tc>
          <w:tcPr>
            <w:tcW w:w="1531" w:type="dxa"/>
            <w:shd w:val="clear" w:color="auto" w:fill="auto"/>
            <w:noWrap/>
            <w:vAlign w:val="bottom"/>
          </w:tcPr>
          <w:p w14:paraId="6939467E" w14:textId="77777777" w:rsidR="00CC6B66" w:rsidRPr="00F72BDF" w:rsidRDefault="00CC6B66" w:rsidP="00334021">
            <w:pPr>
              <w:shd w:val="clear" w:color="auto" w:fill="FFFFFF" w:themeFill="background1"/>
              <w:spacing w:after="0" w:line="240" w:lineRule="auto"/>
              <w:ind w:left="-57" w:right="57"/>
              <w:jc w:val="right"/>
              <w:rPr>
                <w:rFonts w:ascii="Times New Roman" w:hAnsi="Times New Roman" w:cs="Times New Roman"/>
                <w:bCs/>
              </w:rPr>
            </w:pPr>
            <w:r w:rsidRPr="00F72BDF">
              <w:rPr>
                <w:rFonts w:ascii="Times New Roman" w:hAnsi="Times New Roman" w:cs="Times New Roman"/>
                <w:bCs/>
              </w:rPr>
              <w:t>−</w:t>
            </w:r>
          </w:p>
        </w:tc>
      </w:tr>
      <w:tr w:rsidR="00CC6B66" w:rsidRPr="00F72BDF" w14:paraId="032B476E" w14:textId="77777777" w:rsidTr="00334021">
        <w:trPr>
          <w:trHeight w:val="20"/>
          <w:jc w:val="center"/>
        </w:trPr>
        <w:tc>
          <w:tcPr>
            <w:tcW w:w="3231" w:type="dxa"/>
            <w:shd w:val="clear" w:color="auto" w:fill="auto"/>
            <w:noWrap/>
          </w:tcPr>
          <w:p w14:paraId="51883EDB" w14:textId="77777777" w:rsidR="00CC6B66" w:rsidRPr="00A249A8" w:rsidRDefault="00CC6B66" w:rsidP="00334021">
            <w:pPr>
              <w:shd w:val="clear" w:color="auto" w:fill="FFFFFF" w:themeFill="background1"/>
              <w:spacing w:after="0" w:line="240" w:lineRule="auto"/>
              <w:ind w:right="-57"/>
              <w:rPr>
                <w:rFonts w:ascii="Times New Roman" w:hAnsi="Times New Roman" w:cs="Times New Roman"/>
                <w:bCs/>
                <w:lang w:val="en-US"/>
              </w:rPr>
            </w:pPr>
            <w:r w:rsidRPr="00F72BDF">
              <w:rPr>
                <w:rFonts w:ascii="Times New Roman" w:hAnsi="Times New Roman" w:cs="Times New Roman"/>
                <w:bCs/>
              </w:rPr>
              <w:t xml:space="preserve">- </w:t>
            </w:r>
            <w:r>
              <w:rPr>
                <w:rFonts w:ascii="Times New Roman" w:hAnsi="Times New Roman" w:cs="Times New Roman"/>
                <w:bCs/>
                <w:lang w:val="en-US"/>
              </w:rPr>
              <w:t>settlements with shareholders</w:t>
            </w:r>
          </w:p>
        </w:tc>
        <w:tc>
          <w:tcPr>
            <w:tcW w:w="1531" w:type="dxa"/>
            <w:shd w:val="clear" w:color="auto" w:fill="auto"/>
            <w:noWrap/>
            <w:vAlign w:val="bottom"/>
          </w:tcPr>
          <w:p w14:paraId="72E02901" w14:textId="77777777" w:rsidR="00CC6B66" w:rsidRPr="00F72BDF" w:rsidRDefault="00CC6B66" w:rsidP="00334021">
            <w:pPr>
              <w:shd w:val="clear" w:color="auto" w:fill="FFFFFF" w:themeFill="background1"/>
              <w:spacing w:after="0" w:line="240" w:lineRule="auto"/>
              <w:ind w:left="-57" w:right="57"/>
              <w:jc w:val="right"/>
              <w:rPr>
                <w:rFonts w:ascii="Times New Roman" w:hAnsi="Times New Roman" w:cs="Times New Roman"/>
                <w:bCs/>
              </w:rPr>
            </w:pPr>
            <w:r w:rsidRPr="00F72BDF">
              <w:rPr>
                <w:rFonts w:ascii="Times New Roman" w:hAnsi="Times New Roman" w:cs="Times New Roman"/>
                <w:bCs/>
              </w:rPr>
              <w:t>−</w:t>
            </w:r>
          </w:p>
        </w:tc>
        <w:tc>
          <w:tcPr>
            <w:tcW w:w="1531" w:type="dxa"/>
            <w:shd w:val="clear" w:color="auto" w:fill="auto"/>
            <w:noWrap/>
            <w:vAlign w:val="bottom"/>
          </w:tcPr>
          <w:p w14:paraId="1C91F637" w14:textId="77777777" w:rsidR="00CC6B66" w:rsidRPr="00F72BDF" w:rsidRDefault="00CC6B66" w:rsidP="00334021">
            <w:pPr>
              <w:shd w:val="clear" w:color="auto" w:fill="FFFFFF" w:themeFill="background1"/>
              <w:spacing w:after="0" w:line="240" w:lineRule="auto"/>
              <w:ind w:left="-57" w:right="57"/>
              <w:jc w:val="right"/>
              <w:rPr>
                <w:rFonts w:ascii="Times New Roman" w:hAnsi="Times New Roman" w:cs="Times New Roman"/>
                <w:bCs/>
              </w:rPr>
            </w:pPr>
            <w:r w:rsidRPr="00F72BDF">
              <w:rPr>
                <w:rFonts w:ascii="Times New Roman" w:hAnsi="Times New Roman" w:cs="Times New Roman"/>
                <w:bCs/>
              </w:rPr>
              <w:t>(3</w:t>
            </w:r>
            <w:r>
              <w:rPr>
                <w:rFonts w:ascii="Times New Roman" w:hAnsi="Times New Roman" w:cs="Times New Roman"/>
                <w:bCs/>
                <w:lang w:val="en-US"/>
              </w:rPr>
              <w:t>,</w:t>
            </w:r>
            <w:r w:rsidRPr="00F72BDF">
              <w:rPr>
                <w:rFonts w:ascii="Times New Roman" w:hAnsi="Times New Roman" w:cs="Times New Roman"/>
                <w:bCs/>
              </w:rPr>
              <w:t>086</w:t>
            </w:r>
            <w:r>
              <w:rPr>
                <w:rFonts w:ascii="Times New Roman" w:hAnsi="Times New Roman" w:cs="Times New Roman"/>
                <w:bCs/>
                <w:lang w:val="en-US"/>
              </w:rPr>
              <w:t>,</w:t>
            </w:r>
            <w:r w:rsidRPr="00F72BDF">
              <w:rPr>
                <w:rFonts w:ascii="Times New Roman" w:hAnsi="Times New Roman" w:cs="Times New Roman"/>
                <w:bCs/>
              </w:rPr>
              <w:t>449)</w:t>
            </w:r>
          </w:p>
        </w:tc>
        <w:tc>
          <w:tcPr>
            <w:tcW w:w="1531" w:type="dxa"/>
            <w:shd w:val="clear" w:color="auto" w:fill="auto"/>
            <w:noWrap/>
            <w:vAlign w:val="bottom"/>
          </w:tcPr>
          <w:p w14:paraId="269F505B" w14:textId="77777777" w:rsidR="00CC6B66" w:rsidRPr="00F72BDF" w:rsidRDefault="00CC6B66" w:rsidP="00334021">
            <w:pPr>
              <w:shd w:val="clear" w:color="auto" w:fill="FFFFFF" w:themeFill="background1"/>
              <w:spacing w:after="0" w:line="240" w:lineRule="auto"/>
              <w:ind w:left="-57" w:right="57"/>
              <w:jc w:val="right"/>
              <w:rPr>
                <w:rFonts w:ascii="Times New Roman" w:hAnsi="Times New Roman" w:cs="Times New Roman"/>
                <w:bCs/>
              </w:rPr>
            </w:pPr>
            <w:r w:rsidRPr="00F72BDF">
              <w:rPr>
                <w:rFonts w:ascii="Times New Roman" w:hAnsi="Times New Roman" w:cs="Times New Roman"/>
                <w:bCs/>
              </w:rPr>
              <w:t>3</w:t>
            </w:r>
            <w:r>
              <w:rPr>
                <w:rFonts w:ascii="Times New Roman" w:hAnsi="Times New Roman" w:cs="Times New Roman"/>
                <w:bCs/>
                <w:lang w:val="en-US"/>
              </w:rPr>
              <w:t>,</w:t>
            </w:r>
            <w:r w:rsidRPr="00F72BDF">
              <w:rPr>
                <w:rFonts w:ascii="Times New Roman" w:hAnsi="Times New Roman" w:cs="Times New Roman"/>
                <w:bCs/>
              </w:rPr>
              <w:t>086</w:t>
            </w:r>
            <w:r>
              <w:rPr>
                <w:rFonts w:ascii="Times New Roman" w:hAnsi="Times New Roman" w:cs="Times New Roman"/>
                <w:bCs/>
                <w:lang w:val="en-US"/>
              </w:rPr>
              <w:t>,</w:t>
            </w:r>
            <w:r w:rsidRPr="00F72BDF">
              <w:rPr>
                <w:rFonts w:ascii="Times New Roman" w:hAnsi="Times New Roman" w:cs="Times New Roman"/>
                <w:bCs/>
              </w:rPr>
              <w:t>449</w:t>
            </w:r>
          </w:p>
        </w:tc>
        <w:tc>
          <w:tcPr>
            <w:tcW w:w="1531" w:type="dxa"/>
            <w:shd w:val="clear" w:color="auto" w:fill="auto"/>
            <w:noWrap/>
            <w:vAlign w:val="bottom"/>
          </w:tcPr>
          <w:p w14:paraId="48DA8BA0" w14:textId="77777777" w:rsidR="00CC6B66" w:rsidRPr="00F72BDF" w:rsidRDefault="00CC6B66" w:rsidP="00334021">
            <w:pPr>
              <w:shd w:val="clear" w:color="auto" w:fill="FFFFFF" w:themeFill="background1"/>
              <w:spacing w:after="0" w:line="240" w:lineRule="auto"/>
              <w:ind w:left="-57" w:right="57"/>
              <w:jc w:val="right"/>
              <w:rPr>
                <w:rFonts w:ascii="Times New Roman" w:hAnsi="Times New Roman" w:cs="Times New Roman"/>
                <w:bCs/>
              </w:rPr>
            </w:pPr>
            <w:r w:rsidRPr="00F72BDF">
              <w:rPr>
                <w:rFonts w:ascii="Times New Roman" w:hAnsi="Times New Roman" w:cs="Times New Roman"/>
                <w:bCs/>
              </w:rPr>
              <w:t>−</w:t>
            </w:r>
          </w:p>
        </w:tc>
      </w:tr>
      <w:tr w:rsidR="00CC6B66" w:rsidRPr="00F72BDF" w14:paraId="06D268D5" w14:textId="77777777" w:rsidTr="00334021">
        <w:trPr>
          <w:trHeight w:val="20"/>
          <w:jc w:val="center"/>
        </w:trPr>
        <w:tc>
          <w:tcPr>
            <w:tcW w:w="3231" w:type="dxa"/>
            <w:shd w:val="clear" w:color="auto" w:fill="auto"/>
            <w:noWrap/>
          </w:tcPr>
          <w:p w14:paraId="2E5FF352" w14:textId="77777777" w:rsidR="00CC6B66" w:rsidRPr="00F72BDF" w:rsidRDefault="00CC6B66" w:rsidP="00334021">
            <w:pPr>
              <w:shd w:val="clear" w:color="auto" w:fill="FFFFFF" w:themeFill="background1"/>
              <w:spacing w:after="0" w:line="240" w:lineRule="auto"/>
              <w:ind w:right="-57"/>
              <w:rPr>
                <w:rFonts w:ascii="Times New Roman" w:hAnsi="Times New Roman" w:cs="Times New Roman"/>
                <w:bCs/>
              </w:rPr>
            </w:pPr>
            <w:r w:rsidRPr="007E2A42">
              <w:rPr>
                <w:rFonts w:ascii="Times New Roman" w:eastAsia="Times New Roman" w:hAnsi="Times New Roman" w:cs="Times New Roman"/>
                <w:bCs/>
                <w:lang w:val="en-US"/>
              </w:rPr>
              <w:t xml:space="preserve">PJSC </w:t>
            </w:r>
            <w:r w:rsidRPr="00641295">
              <w:rPr>
                <w:rFonts w:ascii="Times New Roman" w:eastAsia="Times New Roman" w:hAnsi="Times New Roman" w:cs="Times New Roman"/>
                <w:bCs/>
                <w:lang w:val="en-US"/>
              </w:rPr>
              <w:t>FGC UES</w:t>
            </w:r>
            <w:r w:rsidRPr="00F72BDF">
              <w:rPr>
                <w:rFonts w:ascii="Times New Roman" w:hAnsi="Times New Roman" w:cs="Times New Roman"/>
                <w:bCs/>
                <w:vertAlign w:val="superscript"/>
              </w:rPr>
              <w:t>*</w:t>
            </w:r>
          </w:p>
        </w:tc>
        <w:tc>
          <w:tcPr>
            <w:tcW w:w="1531" w:type="dxa"/>
            <w:shd w:val="clear" w:color="auto" w:fill="auto"/>
            <w:noWrap/>
            <w:vAlign w:val="bottom"/>
          </w:tcPr>
          <w:p w14:paraId="320658A6" w14:textId="77777777" w:rsidR="00CC6B66" w:rsidRPr="00F72BDF" w:rsidRDefault="00CC6B66" w:rsidP="00334021">
            <w:pPr>
              <w:shd w:val="clear" w:color="auto" w:fill="FFFFFF" w:themeFill="background1"/>
              <w:spacing w:after="0" w:line="240" w:lineRule="auto"/>
              <w:ind w:left="-57" w:right="57"/>
              <w:jc w:val="right"/>
              <w:rPr>
                <w:rFonts w:ascii="Times New Roman" w:hAnsi="Times New Roman" w:cs="Times New Roman"/>
                <w:bCs/>
              </w:rPr>
            </w:pPr>
          </w:p>
        </w:tc>
        <w:tc>
          <w:tcPr>
            <w:tcW w:w="1531" w:type="dxa"/>
            <w:shd w:val="clear" w:color="auto" w:fill="auto"/>
            <w:noWrap/>
            <w:vAlign w:val="bottom"/>
          </w:tcPr>
          <w:p w14:paraId="3883AA34" w14:textId="77777777" w:rsidR="00CC6B66" w:rsidRPr="00F72BDF" w:rsidRDefault="00CC6B66" w:rsidP="00334021">
            <w:pPr>
              <w:shd w:val="clear" w:color="auto" w:fill="FFFFFF" w:themeFill="background1"/>
              <w:spacing w:after="0" w:line="240" w:lineRule="auto"/>
              <w:ind w:left="-57" w:right="57"/>
              <w:jc w:val="right"/>
              <w:rPr>
                <w:rFonts w:ascii="Times New Roman" w:hAnsi="Times New Roman" w:cs="Times New Roman"/>
                <w:bCs/>
              </w:rPr>
            </w:pPr>
          </w:p>
        </w:tc>
        <w:tc>
          <w:tcPr>
            <w:tcW w:w="1531" w:type="dxa"/>
            <w:shd w:val="clear" w:color="auto" w:fill="auto"/>
            <w:noWrap/>
            <w:vAlign w:val="bottom"/>
          </w:tcPr>
          <w:p w14:paraId="2E2554D3" w14:textId="77777777" w:rsidR="00CC6B66" w:rsidRPr="00F72BDF" w:rsidRDefault="00CC6B66" w:rsidP="00334021">
            <w:pPr>
              <w:shd w:val="clear" w:color="auto" w:fill="FFFFFF" w:themeFill="background1"/>
              <w:spacing w:after="0" w:line="240" w:lineRule="auto"/>
              <w:ind w:left="-57" w:right="57"/>
              <w:jc w:val="right"/>
              <w:rPr>
                <w:rFonts w:ascii="Times New Roman" w:hAnsi="Times New Roman" w:cs="Times New Roman"/>
                <w:bCs/>
              </w:rPr>
            </w:pPr>
          </w:p>
        </w:tc>
        <w:tc>
          <w:tcPr>
            <w:tcW w:w="1531" w:type="dxa"/>
            <w:shd w:val="clear" w:color="auto" w:fill="auto"/>
            <w:noWrap/>
            <w:vAlign w:val="bottom"/>
          </w:tcPr>
          <w:p w14:paraId="6933E483" w14:textId="77777777" w:rsidR="00CC6B66" w:rsidRPr="00F72BDF" w:rsidRDefault="00CC6B66" w:rsidP="00334021">
            <w:pPr>
              <w:shd w:val="clear" w:color="auto" w:fill="FFFFFF" w:themeFill="background1"/>
              <w:spacing w:after="0" w:line="240" w:lineRule="auto"/>
              <w:ind w:left="-57" w:right="57"/>
              <w:jc w:val="right"/>
              <w:rPr>
                <w:rFonts w:ascii="Times New Roman" w:hAnsi="Times New Roman" w:cs="Times New Roman"/>
                <w:bCs/>
              </w:rPr>
            </w:pPr>
          </w:p>
        </w:tc>
      </w:tr>
      <w:tr w:rsidR="00CC6B66" w:rsidRPr="00F72BDF" w14:paraId="1F869E5A" w14:textId="77777777" w:rsidTr="00334021">
        <w:trPr>
          <w:trHeight w:val="20"/>
          <w:jc w:val="center"/>
        </w:trPr>
        <w:tc>
          <w:tcPr>
            <w:tcW w:w="3231" w:type="dxa"/>
            <w:shd w:val="clear" w:color="auto" w:fill="auto"/>
            <w:noWrap/>
          </w:tcPr>
          <w:p w14:paraId="510C74CA" w14:textId="77777777" w:rsidR="00CC6B66" w:rsidRPr="00FE4521" w:rsidRDefault="00CC6B66" w:rsidP="00334021">
            <w:pPr>
              <w:shd w:val="clear" w:color="auto" w:fill="FFFFFF" w:themeFill="background1"/>
              <w:spacing w:after="0" w:line="240" w:lineRule="auto"/>
              <w:ind w:right="-57"/>
              <w:rPr>
                <w:rFonts w:ascii="Times New Roman" w:hAnsi="Times New Roman" w:cs="Times New Roman"/>
                <w:bCs/>
                <w:lang w:val="en-US"/>
              </w:rPr>
            </w:pPr>
            <w:r w:rsidRPr="00F72BDF">
              <w:rPr>
                <w:rFonts w:ascii="Times New Roman" w:hAnsi="Times New Roman" w:cs="Times New Roman"/>
                <w:bCs/>
              </w:rPr>
              <w:t xml:space="preserve">- </w:t>
            </w:r>
            <w:r>
              <w:rPr>
                <w:rFonts w:ascii="Times New Roman" w:hAnsi="Times New Roman" w:cs="Times New Roman"/>
                <w:bCs/>
                <w:lang w:val="en-US"/>
              </w:rPr>
              <w:t>trading transactions</w:t>
            </w:r>
          </w:p>
        </w:tc>
        <w:tc>
          <w:tcPr>
            <w:tcW w:w="1531" w:type="dxa"/>
            <w:shd w:val="clear" w:color="auto" w:fill="auto"/>
            <w:noWrap/>
            <w:vAlign w:val="bottom"/>
          </w:tcPr>
          <w:p w14:paraId="65E9592D" w14:textId="77777777" w:rsidR="00CC6B66" w:rsidRPr="00F72BDF" w:rsidRDefault="00CC6B66" w:rsidP="00334021">
            <w:pPr>
              <w:shd w:val="clear" w:color="auto" w:fill="FFFFFF" w:themeFill="background1"/>
              <w:spacing w:after="0" w:line="240" w:lineRule="auto"/>
              <w:ind w:left="-57" w:right="57"/>
              <w:jc w:val="right"/>
              <w:rPr>
                <w:rFonts w:ascii="Times New Roman" w:hAnsi="Times New Roman" w:cs="Times New Roman"/>
                <w:bCs/>
              </w:rPr>
            </w:pPr>
            <w:r w:rsidRPr="00F72BDF">
              <w:rPr>
                <w:rFonts w:ascii="Times New Roman" w:hAnsi="Times New Roman" w:cs="Times New Roman"/>
                <w:bCs/>
              </w:rPr>
              <w:t>(1</w:t>
            </w:r>
            <w:r>
              <w:rPr>
                <w:rFonts w:ascii="Times New Roman" w:hAnsi="Times New Roman" w:cs="Times New Roman"/>
                <w:bCs/>
                <w:lang w:val="en-US"/>
              </w:rPr>
              <w:t>,</w:t>
            </w:r>
            <w:r w:rsidRPr="00F72BDF">
              <w:rPr>
                <w:rFonts w:ascii="Times New Roman" w:hAnsi="Times New Roman" w:cs="Times New Roman"/>
                <w:bCs/>
              </w:rPr>
              <w:t>238</w:t>
            </w:r>
            <w:r>
              <w:rPr>
                <w:rFonts w:ascii="Times New Roman" w:hAnsi="Times New Roman" w:cs="Times New Roman"/>
                <w:bCs/>
                <w:lang w:val="en-US"/>
              </w:rPr>
              <w:t>,</w:t>
            </w:r>
            <w:r w:rsidRPr="00F72BDF">
              <w:rPr>
                <w:rFonts w:ascii="Times New Roman" w:hAnsi="Times New Roman" w:cs="Times New Roman"/>
                <w:bCs/>
              </w:rPr>
              <w:t>241)</w:t>
            </w:r>
          </w:p>
        </w:tc>
        <w:tc>
          <w:tcPr>
            <w:tcW w:w="1531" w:type="dxa"/>
            <w:shd w:val="clear" w:color="auto" w:fill="auto"/>
            <w:noWrap/>
            <w:vAlign w:val="bottom"/>
          </w:tcPr>
          <w:p w14:paraId="440EED7D" w14:textId="77777777" w:rsidR="00CC6B66" w:rsidRPr="00F72BDF" w:rsidRDefault="00CC6B66" w:rsidP="00334021">
            <w:pPr>
              <w:shd w:val="clear" w:color="auto" w:fill="FFFFFF" w:themeFill="background1"/>
              <w:spacing w:after="0" w:line="240" w:lineRule="auto"/>
              <w:ind w:left="-57" w:right="57"/>
              <w:jc w:val="right"/>
              <w:rPr>
                <w:rFonts w:ascii="Times New Roman" w:hAnsi="Times New Roman" w:cs="Times New Roman"/>
                <w:bCs/>
              </w:rPr>
            </w:pPr>
            <w:r w:rsidRPr="00F72BDF">
              <w:rPr>
                <w:rFonts w:ascii="Times New Roman" w:hAnsi="Times New Roman" w:cs="Times New Roman"/>
                <w:bCs/>
              </w:rPr>
              <w:t>(10</w:t>
            </w:r>
            <w:r>
              <w:rPr>
                <w:rFonts w:ascii="Times New Roman" w:hAnsi="Times New Roman" w:cs="Times New Roman"/>
                <w:bCs/>
                <w:lang w:val="en-US"/>
              </w:rPr>
              <w:t>,</w:t>
            </w:r>
            <w:r w:rsidRPr="00F72BDF">
              <w:rPr>
                <w:rFonts w:ascii="Times New Roman" w:hAnsi="Times New Roman" w:cs="Times New Roman"/>
                <w:bCs/>
              </w:rPr>
              <w:t>145</w:t>
            </w:r>
            <w:r>
              <w:rPr>
                <w:rFonts w:ascii="Times New Roman" w:hAnsi="Times New Roman" w:cs="Times New Roman"/>
                <w:bCs/>
                <w:lang w:val="en-US"/>
              </w:rPr>
              <w:t>,</w:t>
            </w:r>
            <w:r w:rsidRPr="00F72BDF">
              <w:rPr>
                <w:rFonts w:ascii="Times New Roman" w:hAnsi="Times New Roman" w:cs="Times New Roman"/>
                <w:bCs/>
              </w:rPr>
              <w:t>002)</w:t>
            </w:r>
          </w:p>
        </w:tc>
        <w:tc>
          <w:tcPr>
            <w:tcW w:w="1531" w:type="dxa"/>
            <w:shd w:val="clear" w:color="auto" w:fill="auto"/>
            <w:noWrap/>
            <w:vAlign w:val="bottom"/>
          </w:tcPr>
          <w:p w14:paraId="0BB99B98" w14:textId="77777777" w:rsidR="00CC6B66" w:rsidRPr="00F72BDF" w:rsidRDefault="00CC6B66" w:rsidP="00334021">
            <w:pPr>
              <w:shd w:val="clear" w:color="auto" w:fill="FFFFFF" w:themeFill="background1"/>
              <w:spacing w:after="0" w:line="240" w:lineRule="auto"/>
              <w:ind w:left="-57" w:right="57"/>
              <w:jc w:val="right"/>
              <w:rPr>
                <w:rFonts w:ascii="Times New Roman" w:hAnsi="Times New Roman" w:cs="Times New Roman"/>
                <w:bCs/>
              </w:rPr>
            </w:pPr>
            <w:r w:rsidRPr="00F72BDF">
              <w:rPr>
                <w:rFonts w:ascii="Times New Roman" w:hAnsi="Times New Roman" w:cs="Times New Roman"/>
                <w:bCs/>
              </w:rPr>
              <w:t>10</w:t>
            </w:r>
            <w:r>
              <w:rPr>
                <w:rFonts w:ascii="Times New Roman" w:hAnsi="Times New Roman" w:cs="Times New Roman"/>
                <w:bCs/>
                <w:lang w:val="en-US"/>
              </w:rPr>
              <w:t>,</w:t>
            </w:r>
            <w:r w:rsidRPr="00F72BDF">
              <w:rPr>
                <w:rFonts w:ascii="Times New Roman" w:hAnsi="Times New Roman" w:cs="Times New Roman"/>
                <w:bCs/>
              </w:rPr>
              <w:t>515</w:t>
            </w:r>
            <w:r>
              <w:rPr>
                <w:rFonts w:ascii="Times New Roman" w:hAnsi="Times New Roman" w:cs="Times New Roman"/>
                <w:bCs/>
                <w:lang w:val="en-US"/>
              </w:rPr>
              <w:t>,</w:t>
            </w:r>
            <w:r w:rsidRPr="00F72BDF">
              <w:rPr>
                <w:rFonts w:ascii="Times New Roman" w:hAnsi="Times New Roman" w:cs="Times New Roman"/>
                <w:bCs/>
              </w:rPr>
              <w:t>684</w:t>
            </w:r>
          </w:p>
        </w:tc>
        <w:tc>
          <w:tcPr>
            <w:tcW w:w="1531" w:type="dxa"/>
            <w:shd w:val="clear" w:color="auto" w:fill="auto"/>
            <w:noWrap/>
            <w:vAlign w:val="bottom"/>
          </w:tcPr>
          <w:p w14:paraId="6A92DF1F" w14:textId="77777777" w:rsidR="00CC6B66" w:rsidRPr="00F72BDF" w:rsidRDefault="00CC6B66" w:rsidP="00334021">
            <w:pPr>
              <w:shd w:val="clear" w:color="auto" w:fill="FFFFFF" w:themeFill="background1"/>
              <w:spacing w:after="0" w:line="240" w:lineRule="auto"/>
              <w:ind w:left="-57" w:right="57"/>
              <w:jc w:val="right"/>
              <w:rPr>
                <w:rFonts w:ascii="Times New Roman" w:hAnsi="Times New Roman" w:cs="Times New Roman"/>
                <w:bCs/>
              </w:rPr>
            </w:pPr>
            <w:r w:rsidRPr="00F72BDF">
              <w:rPr>
                <w:rFonts w:ascii="Times New Roman" w:hAnsi="Times New Roman" w:cs="Times New Roman"/>
                <w:bCs/>
              </w:rPr>
              <w:t>(867</w:t>
            </w:r>
            <w:r>
              <w:rPr>
                <w:rFonts w:ascii="Times New Roman" w:hAnsi="Times New Roman" w:cs="Times New Roman"/>
                <w:bCs/>
                <w:lang w:val="en-US"/>
              </w:rPr>
              <w:t>,</w:t>
            </w:r>
            <w:r w:rsidRPr="00F72BDF">
              <w:rPr>
                <w:rFonts w:ascii="Times New Roman" w:hAnsi="Times New Roman" w:cs="Times New Roman"/>
                <w:bCs/>
              </w:rPr>
              <w:t>559)</w:t>
            </w:r>
          </w:p>
        </w:tc>
      </w:tr>
      <w:tr w:rsidR="00CC6B66" w:rsidRPr="00F72BDF" w14:paraId="1ABBD718" w14:textId="77777777" w:rsidTr="00334021">
        <w:trPr>
          <w:trHeight w:val="20"/>
          <w:jc w:val="center"/>
        </w:trPr>
        <w:tc>
          <w:tcPr>
            <w:tcW w:w="3231" w:type="dxa"/>
            <w:shd w:val="clear" w:color="auto" w:fill="auto"/>
            <w:noWrap/>
          </w:tcPr>
          <w:p w14:paraId="0A75A05D" w14:textId="77777777" w:rsidR="00CC6B66" w:rsidRPr="00FE4521" w:rsidRDefault="00CC6B66" w:rsidP="00334021">
            <w:pPr>
              <w:shd w:val="clear" w:color="auto" w:fill="FFFFFF" w:themeFill="background1"/>
              <w:spacing w:after="0" w:line="240" w:lineRule="auto"/>
              <w:ind w:right="-57"/>
              <w:rPr>
                <w:rFonts w:ascii="Times New Roman" w:hAnsi="Times New Roman" w:cs="Times New Roman"/>
                <w:bCs/>
                <w:lang w:val="en-US"/>
              </w:rPr>
            </w:pPr>
            <w:r w:rsidRPr="00F72BDF">
              <w:rPr>
                <w:rFonts w:ascii="Times New Roman" w:hAnsi="Times New Roman" w:cs="Times New Roman"/>
                <w:bCs/>
              </w:rPr>
              <w:t xml:space="preserve">- </w:t>
            </w:r>
            <w:r>
              <w:rPr>
                <w:rFonts w:ascii="Times New Roman" w:hAnsi="Times New Roman" w:cs="Times New Roman"/>
                <w:bCs/>
                <w:lang w:val="en-US"/>
              </w:rPr>
              <w:t>other debts</w:t>
            </w:r>
          </w:p>
        </w:tc>
        <w:tc>
          <w:tcPr>
            <w:tcW w:w="1531" w:type="dxa"/>
            <w:shd w:val="clear" w:color="auto" w:fill="auto"/>
            <w:noWrap/>
            <w:vAlign w:val="bottom"/>
          </w:tcPr>
          <w:p w14:paraId="5D95D611" w14:textId="77777777" w:rsidR="00CC6B66" w:rsidRPr="00F72BDF" w:rsidRDefault="00CC6B66" w:rsidP="00334021">
            <w:pPr>
              <w:shd w:val="clear" w:color="auto" w:fill="FFFFFF" w:themeFill="background1"/>
              <w:spacing w:after="0" w:line="240" w:lineRule="auto"/>
              <w:ind w:left="-57" w:right="57"/>
              <w:jc w:val="right"/>
              <w:rPr>
                <w:rFonts w:ascii="Times New Roman" w:hAnsi="Times New Roman" w:cs="Times New Roman"/>
                <w:bCs/>
              </w:rPr>
            </w:pPr>
            <w:r w:rsidRPr="00F72BDF">
              <w:rPr>
                <w:rFonts w:ascii="Times New Roman" w:hAnsi="Times New Roman" w:cs="Times New Roman"/>
                <w:bCs/>
              </w:rPr>
              <w:t>(295</w:t>
            </w:r>
            <w:r>
              <w:rPr>
                <w:rFonts w:ascii="Times New Roman" w:hAnsi="Times New Roman" w:cs="Times New Roman"/>
                <w:bCs/>
                <w:lang w:val="en-US"/>
              </w:rPr>
              <w:t>,</w:t>
            </w:r>
            <w:r w:rsidRPr="00F72BDF">
              <w:rPr>
                <w:rFonts w:ascii="Times New Roman" w:hAnsi="Times New Roman" w:cs="Times New Roman"/>
                <w:bCs/>
              </w:rPr>
              <w:t>810)</w:t>
            </w:r>
          </w:p>
        </w:tc>
        <w:tc>
          <w:tcPr>
            <w:tcW w:w="1531" w:type="dxa"/>
            <w:shd w:val="clear" w:color="auto" w:fill="auto"/>
            <w:noWrap/>
            <w:vAlign w:val="bottom"/>
          </w:tcPr>
          <w:p w14:paraId="5842328D" w14:textId="77777777" w:rsidR="00CC6B66" w:rsidRPr="00F72BDF" w:rsidRDefault="00CC6B66" w:rsidP="00334021">
            <w:pPr>
              <w:shd w:val="clear" w:color="auto" w:fill="FFFFFF" w:themeFill="background1"/>
              <w:spacing w:after="0" w:line="240" w:lineRule="auto"/>
              <w:ind w:left="-57" w:right="57"/>
              <w:jc w:val="right"/>
              <w:rPr>
                <w:rFonts w:ascii="Times New Roman" w:hAnsi="Times New Roman" w:cs="Times New Roman"/>
                <w:bCs/>
              </w:rPr>
            </w:pPr>
            <w:r w:rsidRPr="00F72BDF">
              <w:rPr>
                <w:rFonts w:ascii="Times New Roman" w:hAnsi="Times New Roman" w:cs="Times New Roman"/>
                <w:bCs/>
              </w:rPr>
              <w:t>(182</w:t>
            </w:r>
            <w:r>
              <w:rPr>
                <w:rFonts w:ascii="Times New Roman" w:hAnsi="Times New Roman" w:cs="Times New Roman"/>
                <w:bCs/>
                <w:lang w:val="en-US"/>
              </w:rPr>
              <w:t>,</w:t>
            </w:r>
            <w:r w:rsidRPr="00F72BDF">
              <w:rPr>
                <w:rFonts w:ascii="Times New Roman" w:hAnsi="Times New Roman" w:cs="Times New Roman"/>
                <w:bCs/>
              </w:rPr>
              <w:t>837)</w:t>
            </w:r>
          </w:p>
        </w:tc>
        <w:tc>
          <w:tcPr>
            <w:tcW w:w="1531" w:type="dxa"/>
            <w:shd w:val="clear" w:color="auto" w:fill="auto"/>
            <w:noWrap/>
            <w:vAlign w:val="bottom"/>
          </w:tcPr>
          <w:p w14:paraId="7E9A2608" w14:textId="77777777" w:rsidR="00CC6B66" w:rsidRPr="00F72BDF" w:rsidRDefault="00CC6B66" w:rsidP="00334021">
            <w:pPr>
              <w:shd w:val="clear" w:color="auto" w:fill="FFFFFF" w:themeFill="background1"/>
              <w:spacing w:after="0" w:line="240" w:lineRule="auto"/>
              <w:ind w:left="-57" w:right="57"/>
              <w:jc w:val="right"/>
              <w:rPr>
                <w:rFonts w:ascii="Times New Roman" w:hAnsi="Times New Roman" w:cs="Times New Roman"/>
                <w:bCs/>
              </w:rPr>
            </w:pPr>
            <w:r w:rsidRPr="00F72BDF">
              <w:rPr>
                <w:rFonts w:ascii="Times New Roman" w:hAnsi="Times New Roman" w:cs="Times New Roman"/>
                <w:bCs/>
              </w:rPr>
              <w:t>466</w:t>
            </w:r>
            <w:r>
              <w:rPr>
                <w:rFonts w:ascii="Times New Roman" w:hAnsi="Times New Roman" w:cs="Times New Roman"/>
                <w:bCs/>
                <w:lang w:val="en-US"/>
              </w:rPr>
              <w:t>,</w:t>
            </w:r>
            <w:r w:rsidRPr="00F72BDF">
              <w:rPr>
                <w:rFonts w:ascii="Times New Roman" w:hAnsi="Times New Roman" w:cs="Times New Roman"/>
                <w:bCs/>
              </w:rPr>
              <w:t>646</w:t>
            </w:r>
          </w:p>
        </w:tc>
        <w:tc>
          <w:tcPr>
            <w:tcW w:w="1531" w:type="dxa"/>
            <w:shd w:val="clear" w:color="auto" w:fill="auto"/>
            <w:noWrap/>
            <w:vAlign w:val="bottom"/>
          </w:tcPr>
          <w:p w14:paraId="7AB206CD" w14:textId="77777777" w:rsidR="00CC6B66" w:rsidRPr="00F72BDF" w:rsidRDefault="00CC6B66" w:rsidP="00334021">
            <w:pPr>
              <w:shd w:val="clear" w:color="auto" w:fill="FFFFFF" w:themeFill="background1"/>
              <w:spacing w:after="0" w:line="240" w:lineRule="auto"/>
              <w:ind w:left="-57" w:right="57"/>
              <w:jc w:val="right"/>
              <w:rPr>
                <w:rFonts w:ascii="Times New Roman" w:hAnsi="Times New Roman" w:cs="Times New Roman"/>
                <w:bCs/>
              </w:rPr>
            </w:pPr>
            <w:r w:rsidRPr="00F72BDF">
              <w:rPr>
                <w:rFonts w:ascii="Times New Roman" w:hAnsi="Times New Roman" w:cs="Times New Roman"/>
                <w:bCs/>
              </w:rPr>
              <w:t>(12</w:t>
            </w:r>
            <w:r>
              <w:rPr>
                <w:rFonts w:ascii="Times New Roman" w:hAnsi="Times New Roman" w:cs="Times New Roman"/>
                <w:bCs/>
                <w:lang w:val="en-US"/>
              </w:rPr>
              <w:t>,</w:t>
            </w:r>
            <w:r w:rsidRPr="00F72BDF">
              <w:rPr>
                <w:rFonts w:ascii="Times New Roman" w:hAnsi="Times New Roman" w:cs="Times New Roman"/>
                <w:bCs/>
              </w:rPr>
              <w:t>001)</w:t>
            </w:r>
          </w:p>
        </w:tc>
      </w:tr>
      <w:tr w:rsidR="00CC6B66" w:rsidRPr="00F72BDF" w14:paraId="5D4AABCF" w14:textId="77777777" w:rsidTr="00334021">
        <w:trPr>
          <w:trHeight w:val="20"/>
          <w:jc w:val="center"/>
        </w:trPr>
        <w:tc>
          <w:tcPr>
            <w:tcW w:w="3231" w:type="dxa"/>
            <w:shd w:val="clear" w:color="auto" w:fill="auto"/>
            <w:noWrap/>
          </w:tcPr>
          <w:p w14:paraId="3337677F" w14:textId="77777777" w:rsidR="00CC6B66" w:rsidRPr="00FE4521" w:rsidRDefault="00CC6B66" w:rsidP="00334021">
            <w:pPr>
              <w:shd w:val="clear" w:color="auto" w:fill="FFFFFF" w:themeFill="background1"/>
              <w:spacing w:after="0" w:line="240" w:lineRule="auto"/>
              <w:ind w:right="-57"/>
              <w:rPr>
                <w:rFonts w:ascii="Times New Roman" w:hAnsi="Times New Roman" w:cs="Times New Roman"/>
                <w:bCs/>
                <w:lang w:val="en-US"/>
              </w:rPr>
            </w:pPr>
            <w:r w:rsidRPr="00F72BDF">
              <w:rPr>
                <w:rFonts w:ascii="Times New Roman" w:hAnsi="Times New Roman" w:cs="Times New Roman"/>
                <w:bCs/>
              </w:rPr>
              <w:t xml:space="preserve">- </w:t>
            </w:r>
            <w:r>
              <w:rPr>
                <w:rFonts w:ascii="Times New Roman" w:hAnsi="Times New Roman" w:cs="Times New Roman"/>
                <w:bCs/>
                <w:lang w:val="en-US"/>
              </w:rPr>
              <w:t>other debts</w:t>
            </w:r>
          </w:p>
        </w:tc>
        <w:tc>
          <w:tcPr>
            <w:tcW w:w="1531" w:type="dxa"/>
            <w:shd w:val="clear" w:color="auto" w:fill="auto"/>
            <w:noWrap/>
            <w:vAlign w:val="bottom"/>
          </w:tcPr>
          <w:p w14:paraId="6F8A3A51" w14:textId="77777777" w:rsidR="00CC6B66" w:rsidRPr="00F72BDF" w:rsidRDefault="00CC6B66" w:rsidP="00334021">
            <w:pPr>
              <w:shd w:val="clear" w:color="auto" w:fill="FFFFFF" w:themeFill="background1"/>
              <w:spacing w:after="0" w:line="240" w:lineRule="auto"/>
              <w:ind w:left="-57" w:right="57"/>
              <w:jc w:val="right"/>
              <w:rPr>
                <w:rFonts w:ascii="Times New Roman" w:hAnsi="Times New Roman" w:cs="Times New Roman"/>
                <w:bCs/>
              </w:rPr>
            </w:pPr>
            <w:r w:rsidRPr="00F72BDF">
              <w:rPr>
                <w:rFonts w:ascii="Times New Roman" w:hAnsi="Times New Roman" w:cs="Times New Roman"/>
                <w:bCs/>
              </w:rPr>
              <w:t>184</w:t>
            </w:r>
            <w:r>
              <w:rPr>
                <w:rFonts w:ascii="Times New Roman" w:hAnsi="Times New Roman" w:cs="Times New Roman"/>
                <w:bCs/>
                <w:lang w:val="en-US"/>
              </w:rPr>
              <w:t>,</w:t>
            </w:r>
            <w:r w:rsidRPr="00F72BDF">
              <w:rPr>
                <w:rFonts w:ascii="Times New Roman" w:hAnsi="Times New Roman" w:cs="Times New Roman"/>
                <w:bCs/>
              </w:rPr>
              <w:t>676</w:t>
            </w:r>
          </w:p>
        </w:tc>
        <w:tc>
          <w:tcPr>
            <w:tcW w:w="1531" w:type="dxa"/>
            <w:shd w:val="clear" w:color="auto" w:fill="auto"/>
            <w:noWrap/>
            <w:vAlign w:val="bottom"/>
          </w:tcPr>
          <w:p w14:paraId="24EC24B2" w14:textId="77777777" w:rsidR="00CC6B66" w:rsidRPr="00F72BDF" w:rsidRDefault="00CC6B66" w:rsidP="00334021">
            <w:pPr>
              <w:shd w:val="clear" w:color="auto" w:fill="FFFFFF" w:themeFill="background1"/>
              <w:spacing w:after="0" w:line="240" w:lineRule="auto"/>
              <w:ind w:left="-57" w:right="57"/>
              <w:jc w:val="right"/>
              <w:rPr>
                <w:rFonts w:ascii="Times New Roman" w:hAnsi="Times New Roman" w:cs="Times New Roman"/>
                <w:bCs/>
              </w:rPr>
            </w:pPr>
            <w:r w:rsidRPr="00F72BDF">
              <w:rPr>
                <w:rFonts w:ascii="Times New Roman" w:hAnsi="Times New Roman" w:cs="Times New Roman"/>
                <w:bCs/>
              </w:rPr>
              <w:t>7</w:t>
            </w:r>
            <w:r>
              <w:rPr>
                <w:rFonts w:ascii="Times New Roman" w:hAnsi="Times New Roman" w:cs="Times New Roman"/>
                <w:bCs/>
                <w:lang w:val="en-US"/>
              </w:rPr>
              <w:t>,</w:t>
            </w:r>
            <w:r w:rsidRPr="00F72BDF">
              <w:rPr>
                <w:rFonts w:ascii="Times New Roman" w:hAnsi="Times New Roman" w:cs="Times New Roman"/>
                <w:bCs/>
              </w:rPr>
              <w:t>779</w:t>
            </w:r>
          </w:p>
        </w:tc>
        <w:tc>
          <w:tcPr>
            <w:tcW w:w="1531" w:type="dxa"/>
            <w:shd w:val="clear" w:color="auto" w:fill="auto"/>
            <w:noWrap/>
            <w:vAlign w:val="bottom"/>
          </w:tcPr>
          <w:p w14:paraId="12489077" w14:textId="77777777" w:rsidR="00CC6B66" w:rsidRPr="00F72BDF" w:rsidRDefault="00CC6B66" w:rsidP="00334021">
            <w:pPr>
              <w:shd w:val="clear" w:color="auto" w:fill="FFFFFF" w:themeFill="background1"/>
              <w:spacing w:after="0" w:line="240" w:lineRule="auto"/>
              <w:ind w:left="-57" w:right="57"/>
              <w:jc w:val="right"/>
              <w:rPr>
                <w:rFonts w:ascii="Times New Roman" w:hAnsi="Times New Roman" w:cs="Times New Roman"/>
                <w:bCs/>
              </w:rPr>
            </w:pPr>
            <w:r w:rsidRPr="00F72BDF">
              <w:rPr>
                <w:rFonts w:ascii="Times New Roman" w:hAnsi="Times New Roman" w:cs="Times New Roman"/>
                <w:bCs/>
              </w:rPr>
              <w:t>(181</w:t>
            </w:r>
            <w:r>
              <w:rPr>
                <w:rFonts w:ascii="Times New Roman" w:hAnsi="Times New Roman" w:cs="Times New Roman"/>
                <w:bCs/>
                <w:lang w:val="en-US"/>
              </w:rPr>
              <w:t>,</w:t>
            </w:r>
            <w:r w:rsidRPr="00F72BDF">
              <w:rPr>
                <w:rFonts w:ascii="Times New Roman" w:hAnsi="Times New Roman" w:cs="Times New Roman"/>
                <w:bCs/>
              </w:rPr>
              <w:t>960)</w:t>
            </w:r>
          </w:p>
        </w:tc>
        <w:tc>
          <w:tcPr>
            <w:tcW w:w="1531" w:type="dxa"/>
            <w:shd w:val="clear" w:color="auto" w:fill="auto"/>
            <w:noWrap/>
            <w:vAlign w:val="bottom"/>
          </w:tcPr>
          <w:p w14:paraId="04DAE9DE" w14:textId="77777777" w:rsidR="00CC6B66" w:rsidRPr="00F72BDF" w:rsidRDefault="00CC6B66" w:rsidP="00334021">
            <w:pPr>
              <w:shd w:val="clear" w:color="auto" w:fill="FFFFFF" w:themeFill="background1"/>
              <w:spacing w:after="0" w:line="240" w:lineRule="auto"/>
              <w:ind w:left="-57" w:right="57"/>
              <w:jc w:val="right"/>
              <w:rPr>
                <w:rFonts w:ascii="Times New Roman" w:hAnsi="Times New Roman" w:cs="Times New Roman"/>
                <w:bCs/>
              </w:rPr>
            </w:pPr>
            <w:r w:rsidRPr="00F72BDF">
              <w:rPr>
                <w:rFonts w:ascii="Times New Roman" w:hAnsi="Times New Roman" w:cs="Times New Roman"/>
                <w:bCs/>
              </w:rPr>
              <w:t>10</w:t>
            </w:r>
            <w:r>
              <w:rPr>
                <w:rFonts w:ascii="Times New Roman" w:hAnsi="Times New Roman" w:cs="Times New Roman"/>
                <w:bCs/>
                <w:lang w:val="en-US"/>
              </w:rPr>
              <w:t>,</w:t>
            </w:r>
            <w:r w:rsidRPr="00F72BDF">
              <w:rPr>
                <w:rFonts w:ascii="Times New Roman" w:hAnsi="Times New Roman" w:cs="Times New Roman"/>
                <w:bCs/>
              </w:rPr>
              <w:t>495</w:t>
            </w:r>
          </w:p>
        </w:tc>
      </w:tr>
      <w:tr w:rsidR="00CC6B66" w:rsidRPr="00F72BDF" w14:paraId="454C5E84" w14:textId="77777777" w:rsidTr="00334021">
        <w:trPr>
          <w:trHeight w:val="20"/>
          <w:jc w:val="center"/>
        </w:trPr>
        <w:tc>
          <w:tcPr>
            <w:tcW w:w="3231" w:type="dxa"/>
            <w:shd w:val="clear" w:color="auto" w:fill="auto"/>
            <w:noWrap/>
          </w:tcPr>
          <w:p w14:paraId="14AE0CF4" w14:textId="77777777" w:rsidR="00CC6B66" w:rsidRPr="00FE4521" w:rsidRDefault="00CC6B66" w:rsidP="00334021">
            <w:pPr>
              <w:shd w:val="clear" w:color="auto" w:fill="FFFFFF" w:themeFill="background1"/>
              <w:spacing w:after="0" w:line="240" w:lineRule="auto"/>
              <w:ind w:right="-57"/>
              <w:rPr>
                <w:rFonts w:ascii="Times New Roman" w:hAnsi="Times New Roman" w:cs="Times New Roman"/>
                <w:bCs/>
                <w:lang w:val="en-US"/>
              </w:rPr>
            </w:pPr>
            <w:r w:rsidRPr="00F72BDF">
              <w:rPr>
                <w:rFonts w:ascii="Times New Roman" w:hAnsi="Times New Roman" w:cs="Times New Roman"/>
                <w:bCs/>
              </w:rPr>
              <w:t>-</w:t>
            </w:r>
            <w:r>
              <w:rPr>
                <w:rFonts w:ascii="Times New Roman" w:hAnsi="Times New Roman" w:cs="Times New Roman"/>
                <w:bCs/>
              </w:rPr>
              <w:t xml:space="preserve"> </w:t>
            </w:r>
            <w:r>
              <w:rPr>
                <w:rFonts w:ascii="Times New Roman" w:hAnsi="Times New Roman" w:cs="Times New Roman"/>
                <w:bCs/>
                <w:lang w:val="en-US"/>
              </w:rPr>
              <w:t>provision</w:t>
            </w:r>
          </w:p>
        </w:tc>
        <w:tc>
          <w:tcPr>
            <w:tcW w:w="1531" w:type="dxa"/>
            <w:shd w:val="clear" w:color="auto" w:fill="auto"/>
            <w:noWrap/>
            <w:vAlign w:val="bottom"/>
          </w:tcPr>
          <w:p w14:paraId="74339D91" w14:textId="77777777" w:rsidR="00CC6B66" w:rsidRPr="00F72BDF" w:rsidRDefault="00CC6B66" w:rsidP="00334021">
            <w:pPr>
              <w:shd w:val="clear" w:color="auto" w:fill="FFFFFF" w:themeFill="background1"/>
              <w:spacing w:after="0" w:line="240" w:lineRule="auto"/>
              <w:ind w:left="-57" w:right="57"/>
              <w:jc w:val="right"/>
              <w:rPr>
                <w:rFonts w:ascii="Times New Roman" w:hAnsi="Times New Roman" w:cs="Times New Roman"/>
                <w:bCs/>
              </w:rPr>
            </w:pPr>
            <w:r w:rsidRPr="00F72BDF">
              <w:rPr>
                <w:rFonts w:ascii="Times New Roman" w:hAnsi="Times New Roman" w:cs="Times New Roman"/>
                <w:bCs/>
              </w:rPr>
              <w:t>(167</w:t>
            </w:r>
            <w:r>
              <w:rPr>
                <w:rFonts w:ascii="Times New Roman" w:hAnsi="Times New Roman" w:cs="Times New Roman"/>
                <w:bCs/>
                <w:lang w:val="en-US"/>
              </w:rPr>
              <w:t>,</w:t>
            </w:r>
            <w:r w:rsidRPr="00F72BDF">
              <w:rPr>
                <w:rFonts w:ascii="Times New Roman" w:hAnsi="Times New Roman" w:cs="Times New Roman"/>
                <w:bCs/>
              </w:rPr>
              <w:t>449)</w:t>
            </w:r>
          </w:p>
        </w:tc>
        <w:tc>
          <w:tcPr>
            <w:tcW w:w="1531" w:type="dxa"/>
            <w:shd w:val="clear" w:color="auto" w:fill="auto"/>
            <w:noWrap/>
            <w:vAlign w:val="bottom"/>
          </w:tcPr>
          <w:p w14:paraId="7B30B4F7" w14:textId="77777777" w:rsidR="00CC6B66" w:rsidRPr="00F72BDF" w:rsidRDefault="00CC6B66" w:rsidP="00334021">
            <w:pPr>
              <w:shd w:val="clear" w:color="auto" w:fill="FFFFFF" w:themeFill="background1"/>
              <w:spacing w:after="0" w:line="240" w:lineRule="auto"/>
              <w:ind w:left="-57" w:right="57"/>
              <w:jc w:val="right"/>
              <w:rPr>
                <w:rFonts w:ascii="Times New Roman" w:hAnsi="Times New Roman" w:cs="Times New Roman"/>
                <w:bCs/>
              </w:rPr>
            </w:pPr>
            <w:r w:rsidRPr="00F72BDF">
              <w:rPr>
                <w:rFonts w:ascii="Times New Roman" w:hAnsi="Times New Roman" w:cs="Times New Roman"/>
                <w:bCs/>
              </w:rPr>
              <w:t>−</w:t>
            </w:r>
          </w:p>
        </w:tc>
        <w:tc>
          <w:tcPr>
            <w:tcW w:w="1531" w:type="dxa"/>
            <w:shd w:val="clear" w:color="auto" w:fill="auto"/>
            <w:noWrap/>
            <w:vAlign w:val="bottom"/>
          </w:tcPr>
          <w:p w14:paraId="169B5A26" w14:textId="77777777" w:rsidR="00CC6B66" w:rsidRPr="00F72BDF" w:rsidRDefault="00CC6B66" w:rsidP="00334021">
            <w:pPr>
              <w:shd w:val="clear" w:color="auto" w:fill="FFFFFF" w:themeFill="background1"/>
              <w:spacing w:after="0" w:line="240" w:lineRule="auto"/>
              <w:ind w:left="-57" w:right="57"/>
              <w:jc w:val="right"/>
              <w:rPr>
                <w:rFonts w:ascii="Times New Roman" w:hAnsi="Times New Roman" w:cs="Times New Roman"/>
                <w:bCs/>
              </w:rPr>
            </w:pPr>
            <w:r w:rsidRPr="00F72BDF">
              <w:rPr>
                <w:rFonts w:ascii="Times New Roman" w:hAnsi="Times New Roman" w:cs="Times New Roman"/>
                <w:bCs/>
              </w:rPr>
              <w:t>167</w:t>
            </w:r>
            <w:r>
              <w:rPr>
                <w:rFonts w:ascii="Times New Roman" w:hAnsi="Times New Roman" w:cs="Times New Roman"/>
                <w:bCs/>
                <w:lang w:val="en-US"/>
              </w:rPr>
              <w:t>,</w:t>
            </w:r>
            <w:r w:rsidRPr="00F72BDF">
              <w:rPr>
                <w:rFonts w:ascii="Times New Roman" w:hAnsi="Times New Roman" w:cs="Times New Roman"/>
                <w:bCs/>
              </w:rPr>
              <w:t>449</w:t>
            </w:r>
          </w:p>
        </w:tc>
        <w:tc>
          <w:tcPr>
            <w:tcW w:w="1531" w:type="dxa"/>
            <w:shd w:val="clear" w:color="auto" w:fill="auto"/>
            <w:noWrap/>
            <w:vAlign w:val="bottom"/>
          </w:tcPr>
          <w:p w14:paraId="60DE255E" w14:textId="77777777" w:rsidR="00CC6B66" w:rsidRPr="00F72BDF" w:rsidRDefault="00CC6B66" w:rsidP="00334021">
            <w:pPr>
              <w:shd w:val="clear" w:color="auto" w:fill="FFFFFF" w:themeFill="background1"/>
              <w:spacing w:after="0" w:line="240" w:lineRule="auto"/>
              <w:ind w:left="-57" w:right="57"/>
              <w:jc w:val="right"/>
              <w:rPr>
                <w:rFonts w:ascii="Times New Roman" w:hAnsi="Times New Roman" w:cs="Times New Roman"/>
                <w:bCs/>
              </w:rPr>
            </w:pPr>
            <w:r w:rsidRPr="00F72BDF">
              <w:rPr>
                <w:rFonts w:ascii="Times New Roman" w:hAnsi="Times New Roman" w:cs="Times New Roman"/>
                <w:bCs/>
              </w:rPr>
              <w:t>−</w:t>
            </w:r>
          </w:p>
        </w:tc>
      </w:tr>
      <w:tr w:rsidR="00CC6B66" w:rsidRPr="002127D6" w14:paraId="20DA4BDC" w14:textId="77777777" w:rsidTr="00334021">
        <w:trPr>
          <w:trHeight w:val="20"/>
          <w:jc w:val="center"/>
        </w:trPr>
        <w:tc>
          <w:tcPr>
            <w:tcW w:w="3231" w:type="dxa"/>
            <w:shd w:val="clear" w:color="auto" w:fill="auto"/>
            <w:noWrap/>
          </w:tcPr>
          <w:p w14:paraId="1DD2BFDA" w14:textId="77777777" w:rsidR="00CC6B66" w:rsidRPr="00FE4521" w:rsidRDefault="00CC6B66" w:rsidP="00334021">
            <w:pPr>
              <w:shd w:val="clear" w:color="auto" w:fill="FFFFFF" w:themeFill="background1"/>
              <w:spacing w:after="0" w:line="240" w:lineRule="auto"/>
              <w:ind w:right="-57"/>
              <w:rPr>
                <w:rFonts w:ascii="Times New Roman" w:hAnsi="Times New Roman" w:cs="Times New Roman"/>
                <w:bCs/>
                <w:lang w:val="en-US"/>
              </w:rPr>
            </w:pPr>
            <w:r w:rsidRPr="007E2A42">
              <w:rPr>
                <w:rFonts w:ascii="Times New Roman" w:eastAsia="Times New Roman" w:hAnsi="Times New Roman" w:cs="Times New Roman"/>
                <w:bCs/>
                <w:lang w:val="en-US"/>
              </w:rPr>
              <w:t>PJSC IDGC of the North Caucasus</w:t>
            </w:r>
            <w:r w:rsidRPr="00FE4521">
              <w:rPr>
                <w:rFonts w:ascii="Times New Roman" w:hAnsi="Times New Roman" w:cs="Times New Roman"/>
                <w:bCs/>
                <w:vertAlign w:val="superscript"/>
                <w:lang w:val="en-US"/>
              </w:rPr>
              <w:t>*</w:t>
            </w:r>
          </w:p>
        </w:tc>
        <w:tc>
          <w:tcPr>
            <w:tcW w:w="1531" w:type="dxa"/>
            <w:shd w:val="clear" w:color="auto" w:fill="auto"/>
            <w:noWrap/>
            <w:vAlign w:val="bottom"/>
          </w:tcPr>
          <w:p w14:paraId="3916D621" w14:textId="77777777" w:rsidR="00CC6B66" w:rsidRPr="00FE4521" w:rsidRDefault="00CC6B66" w:rsidP="00334021">
            <w:pPr>
              <w:shd w:val="clear" w:color="auto" w:fill="FFFFFF" w:themeFill="background1"/>
              <w:spacing w:after="0" w:line="240" w:lineRule="auto"/>
              <w:ind w:left="-57" w:right="57"/>
              <w:jc w:val="right"/>
              <w:rPr>
                <w:rFonts w:ascii="Times New Roman" w:hAnsi="Times New Roman" w:cs="Times New Roman"/>
                <w:bCs/>
                <w:lang w:val="en-US"/>
              </w:rPr>
            </w:pPr>
          </w:p>
        </w:tc>
        <w:tc>
          <w:tcPr>
            <w:tcW w:w="1531" w:type="dxa"/>
            <w:shd w:val="clear" w:color="auto" w:fill="auto"/>
            <w:noWrap/>
            <w:vAlign w:val="bottom"/>
          </w:tcPr>
          <w:p w14:paraId="3C2171DA" w14:textId="77777777" w:rsidR="00CC6B66" w:rsidRPr="00FE4521" w:rsidRDefault="00CC6B66" w:rsidP="00334021">
            <w:pPr>
              <w:shd w:val="clear" w:color="auto" w:fill="FFFFFF" w:themeFill="background1"/>
              <w:spacing w:after="0" w:line="240" w:lineRule="auto"/>
              <w:ind w:left="-57" w:right="57"/>
              <w:jc w:val="right"/>
              <w:rPr>
                <w:rFonts w:ascii="Times New Roman" w:hAnsi="Times New Roman" w:cs="Times New Roman"/>
                <w:bCs/>
                <w:lang w:val="en-US"/>
              </w:rPr>
            </w:pPr>
          </w:p>
        </w:tc>
        <w:tc>
          <w:tcPr>
            <w:tcW w:w="1531" w:type="dxa"/>
            <w:shd w:val="clear" w:color="auto" w:fill="auto"/>
            <w:noWrap/>
            <w:vAlign w:val="bottom"/>
          </w:tcPr>
          <w:p w14:paraId="6A198512" w14:textId="77777777" w:rsidR="00CC6B66" w:rsidRPr="00FE4521" w:rsidRDefault="00CC6B66" w:rsidP="00334021">
            <w:pPr>
              <w:shd w:val="clear" w:color="auto" w:fill="FFFFFF" w:themeFill="background1"/>
              <w:spacing w:after="0" w:line="240" w:lineRule="auto"/>
              <w:ind w:left="-57" w:right="57"/>
              <w:jc w:val="right"/>
              <w:rPr>
                <w:rFonts w:ascii="Times New Roman" w:hAnsi="Times New Roman" w:cs="Times New Roman"/>
                <w:bCs/>
                <w:lang w:val="en-US"/>
              </w:rPr>
            </w:pPr>
          </w:p>
        </w:tc>
        <w:tc>
          <w:tcPr>
            <w:tcW w:w="1531" w:type="dxa"/>
            <w:shd w:val="clear" w:color="auto" w:fill="auto"/>
            <w:noWrap/>
            <w:vAlign w:val="bottom"/>
          </w:tcPr>
          <w:p w14:paraId="7012EB50" w14:textId="77777777" w:rsidR="00CC6B66" w:rsidRPr="00FE4521" w:rsidRDefault="00CC6B66" w:rsidP="00334021">
            <w:pPr>
              <w:shd w:val="clear" w:color="auto" w:fill="FFFFFF" w:themeFill="background1"/>
              <w:spacing w:after="0" w:line="240" w:lineRule="auto"/>
              <w:ind w:left="-57" w:right="57"/>
              <w:jc w:val="right"/>
              <w:rPr>
                <w:rFonts w:ascii="Times New Roman" w:hAnsi="Times New Roman" w:cs="Times New Roman"/>
                <w:bCs/>
                <w:lang w:val="en-US"/>
              </w:rPr>
            </w:pPr>
          </w:p>
        </w:tc>
      </w:tr>
      <w:tr w:rsidR="00CC6B66" w:rsidRPr="00F72BDF" w14:paraId="274F4935" w14:textId="77777777" w:rsidTr="00334021">
        <w:trPr>
          <w:trHeight w:val="20"/>
          <w:jc w:val="center"/>
        </w:trPr>
        <w:tc>
          <w:tcPr>
            <w:tcW w:w="3231" w:type="dxa"/>
            <w:shd w:val="clear" w:color="auto" w:fill="auto"/>
            <w:noWrap/>
          </w:tcPr>
          <w:p w14:paraId="719CEAB2" w14:textId="77777777" w:rsidR="00CC6B66" w:rsidRPr="00F72BDF" w:rsidRDefault="00CC6B66" w:rsidP="00334021">
            <w:pPr>
              <w:shd w:val="clear" w:color="auto" w:fill="FFFFFF" w:themeFill="background1"/>
              <w:spacing w:after="0" w:line="240" w:lineRule="auto"/>
              <w:ind w:right="-57"/>
              <w:rPr>
                <w:rFonts w:ascii="Times New Roman" w:hAnsi="Times New Roman" w:cs="Times New Roman"/>
                <w:bCs/>
              </w:rPr>
            </w:pPr>
            <w:r w:rsidRPr="00F72BDF">
              <w:rPr>
                <w:rFonts w:ascii="Times New Roman" w:hAnsi="Times New Roman" w:cs="Times New Roman"/>
                <w:bCs/>
              </w:rPr>
              <w:t xml:space="preserve">- </w:t>
            </w:r>
            <w:r>
              <w:rPr>
                <w:rFonts w:ascii="Times New Roman" w:hAnsi="Times New Roman" w:cs="Times New Roman"/>
                <w:bCs/>
                <w:lang w:val="en-US"/>
              </w:rPr>
              <w:t>other debts</w:t>
            </w:r>
          </w:p>
        </w:tc>
        <w:tc>
          <w:tcPr>
            <w:tcW w:w="1531" w:type="dxa"/>
            <w:shd w:val="clear" w:color="auto" w:fill="auto"/>
            <w:noWrap/>
            <w:vAlign w:val="bottom"/>
          </w:tcPr>
          <w:p w14:paraId="2BE49C36" w14:textId="77777777" w:rsidR="00CC6B66" w:rsidRPr="00F72BDF" w:rsidRDefault="00CC6B66" w:rsidP="00334021">
            <w:pPr>
              <w:shd w:val="clear" w:color="auto" w:fill="FFFFFF" w:themeFill="background1"/>
              <w:spacing w:after="0" w:line="240" w:lineRule="auto"/>
              <w:ind w:left="-57" w:right="57"/>
              <w:jc w:val="right"/>
              <w:rPr>
                <w:rFonts w:ascii="Times New Roman" w:hAnsi="Times New Roman" w:cs="Times New Roman"/>
                <w:bCs/>
              </w:rPr>
            </w:pPr>
            <w:r w:rsidRPr="00F72BDF">
              <w:rPr>
                <w:rFonts w:ascii="Times New Roman" w:hAnsi="Times New Roman" w:cs="Times New Roman"/>
                <w:bCs/>
              </w:rPr>
              <w:t>(54)</w:t>
            </w:r>
          </w:p>
        </w:tc>
        <w:tc>
          <w:tcPr>
            <w:tcW w:w="1531" w:type="dxa"/>
            <w:shd w:val="clear" w:color="auto" w:fill="auto"/>
            <w:noWrap/>
            <w:vAlign w:val="bottom"/>
          </w:tcPr>
          <w:p w14:paraId="7C498CAB" w14:textId="77777777" w:rsidR="00CC6B66" w:rsidRPr="00F72BDF" w:rsidRDefault="00CC6B66" w:rsidP="00334021">
            <w:pPr>
              <w:shd w:val="clear" w:color="auto" w:fill="FFFFFF" w:themeFill="background1"/>
              <w:spacing w:after="0" w:line="240" w:lineRule="auto"/>
              <w:ind w:left="-57" w:right="57"/>
              <w:jc w:val="right"/>
              <w:rPr>
                <w:rFonts w:ascii="Times New Roman" w:hAnsi="Times New Roman" w:cs="Times New Roman"/>
                <w:bCs/>
              </w:rPr>
            </w:pPr>
            <w:r w:rsidRPr="00F72BDF">
              <w:rPr>
                <w:rFonts w:ascii="Times New Roman" w:hAnsi="Times New Roman" w:cs="Times New Roman"/>
                <w:bCs/>
              </w:rPr>
              <w:t>−</w:t>
            </w:r>
          </w:p>
        </w:tc>
        <w:tc>
          <w:tcPr>
            <w:tcW w:w="1531" w:type="dxa"/>
            <w:shd w:val="clear" w:color="auto" w:fill="auto"/>
            <w:noWrap/>
            <w:vAlign w:val="bottom"/>
          </w:tcPr>
          <w:p w14:paraId="2CA68025" w14:textId="77777777" w:rsidR="00CC6B66" w:rsidRPr="00F72BDF" w:rsidRDefault="00CC6B66" w:rsidP="00334021">
            <w:pPr>
              <w:shd w:val="clear" w:color="auto" w:fill="FFFFFF" w:themeFill="background1"/>
              <w:spacing w:after="0" w:line="240" w:lineRule="auto"/>
              <w:ind w:left="-57" w:right="57"/>
              <w:jc w:val="right"/>
              <w:rPr>
                <w:rFonts w:ascii="Times New Roman" w:hAnsi="Times New Roman" w:cs="Times New Roman"/>
                <w:bCs/>
              </w:rPr>
            </w:pPr>
            <w:r w:rsidRPr="00F72BDF">
              <w:rPr>
                <w:rFonts w:ascii="Times New Roman" w:hAnsi="Times New Roman" w:cs="Times New Roman"/>
                <w:bCs/>
              </w:rPr>
              <w:t>−</w:t>
            </w:r>
          </w:p>
        </w:tc>
        <w:tc>
          <w:tcPr>
            <w:tcW w:w="1531" w:type="dxa"/>
            <w:shd w:val="clear" w:color="auto" w:fill="auto"/>
            <w:noWrap/>
            <w:vAlign w:val="bottom"/>
          </w:tcPr>
          <w:p w14:paraId="0A8EE762" w14:textId="77777777" w:rsidR="00CC6B66" w:rsidRPr="00F72BDF" w:rsidRDefault="00CC6B66" w:rsidP="00334021">
            <w:pPr>
              <w:shd w:val="clear" w:color="auto" w:fill="FFFFFF" w:themeFill="background1"/>
              <w:spacing w:after="0" w:line="240" w:lineRule="auto"/>
              <w:ind w:left="-57" w:right="57"/>
              <w:jc w:val="right"/>
              <w:rPr>
                <w:rFonts w:ascii="Times New Roman" w:hAnsi="Times New Roman" w:cs="Times New Roman"/>
                <w:bCs/>
              </w:rPr>
            </w:pPr>
            <w:r w:rsidRPr="00F72BDF">
              <w:rPr>
                <w:rFonts w:ascii="Times New Roman" w:hAnsi="Times New Roman" w:cs="Times New Roman"/>
                <w:bCs/>
              </w:rPr>
              <w:t>(54)</w:t>
            </w:r>
          </w:p>
        </w:tc>
      </w:tr>
      <w:tr w:rsidR="00CC6B66" w:rsidRPr="00F72BDF" w14:paraId="32211E29" w14:textId="77777777" w:rsidTr="00334021">
        <w:trPr>
          <w:trHeight w:val="20"/>
          <w:jc w:val="center"/>
        </w:trPr>
        <w:tc>
          <w:tcPr>
            <w:tcW w:w="3231" w:type="dxa"/>
            <w:shd w:val="clear" w:color="auto" w:fill="auto"/>
            <w:noWrap/>
          </w:tcPr>
          <w:p w14:paraId="27B84F58" w14:textId="77777777" w:rsidR="00CC6B66" w:rsidRPr="00F72BDF" w:rsidRDefault="00CC6B66" w:rsidP="00334021">
            <w:pPr>
              <w:shd w:val="clear" w:color="auto" w:fill="FFFFFF" w:themeFill="background1"/>
              <w:spacing w:after="0" w:line="240" w:lineRule="auto"/>
              <w:ind w:right="-57"/>
              <w:rPr>
                <w:rFonts w:ascii="Times New Roman" w:hAnsi="Times New Roman" w:cs="Times New Roman"/>
                <w:bCs/>
              </w:rPr>
            </w:pPr>
            <w:proofErr w:type="spellStart"/>
            <w:r w:rsidRPr="007E2A42">
              <w:rPr>
                <w:rFonts w:ascii="Times New Roman" w:eastAsia="Times New Roman" w:hAnsi="Times New Roman" w:cs="Times New Roman"/>
                <w:bCs/>
              </w:rPr>
              <w:t>Energetik</w:t>
            </w:r>
            <w:proofErr w:type="spellEnd"/>
            <w:r w:rsidRPr="007E2A42">
              <w:rPr>
                <w:rFonts w:ascii="Times New Roman" w:eastAsia="Times New Roman" w:hAnsi="Times New Roman" w:cs="Times New Roman"/>
                <w:bCs/>
              </w:rPr>
              <w:t xml:space="preserve"> Holiday </w:t>
            </w:r>
            <w:proofErr w:type="spellStart"/>
            <w:r w:rsidRPr="007E2A42">
              <w:rPr>
                <w:rFonts w:ascii="Times New Roman" w:eastAsia="Times New Roman" w:hAnsi="Times New Roman" w:cs="Times New Roman"/>
                <w:bCs/>
              </w:rPr>
              <w:t>Facility</w:t>
            </w:r>
            <w:proofErr w:type="spellEnd"/>
            <w:r w:rsidRPr="007E2A42">
              <w:rPr>
                <w:rFonts w:ascii="Times New Roman" w:eastAsia="Times New Roman" w:hAnsi="Times New Roman" w:cs="Times New Roman"/>
                <w:bCs/>
              </w:rPr>
              <w:t xml:space="preserve"> JSC</w:t>
            </w:r>
            <w:r w:rsidRPr="00F72BDF">
              <w:rPr>
                <w:rFonts w:ascii="Times New Roman" w:hAnsi="Times New Roman" w:cs="Times New Roman"/>
                <w:bCs/>
                <w:vertAlign w:val="superscript"/>
              </w:rPr>
              <w:t xml:space="preserve"> ***</w:t>
            </w:r>
          </w:p>
        </w:tc>
        <w:tc>
          <w:tcPr>
            <w:tcW w:w="1531" w:type="dxa"/>
            <w:shd w:val="clear" w:color="auto" w:fill="auto"/>
            <w:noWrap/>
            <w:vAlign w:val="bottom"/>
          </w:tcPr>
          <w:p w14:paraId="64C8BBAF" w14:textId="77777777" w:rsidR="00CC6B66" w:rsidRPr="00F72BDF" w:rsidRDefault="00CC6B66" w:rsidP="00334021">
            <w:pPr>
              <w:shd w:val="clear" w:color="auto" w:fill="FFFFFF" w:themeFill="background1"/>
              <w:spacing w:after="0" w:line="240" w:lineRule="auto"/>
              <w:ind w:left="-57" w:right="57"/>
              <w:jc w:val="right"/>
              <w:rPr>
                <w:rFonts w:ascii="Times New Roman" w:hAnsi="Times New Roman" w:cs="Times New Roman"/>
                <w:bCs/>
              </w:rPr>
            </w:pPr>
          </w:p>
        </w:tc>
        <w:tc>
          <w:tcPr>
            <w:tcW w:w="1531" w:type="dxa"/>
            <w:shd w:val="clear" w:color="auto" w:fill="auto"/>
            <w:noWrap/>
            <w:vAlign w:val="bottom"/>
          </w:tcPr>
          <w:p w14:paraId="03D504D1" w14:textId="77777777" w:rsidR="00CC6B66" w:rsidRPr="00F72BDF" w:rsidRDefault="00CC6B66" w:rsidP="00334021">
            <w:pPr>
              <w:shd w:val="clear" w:color="auto" w:fill="FFFFFF" w:themeFill="background1"/>
              <w:spacing w:after="0" w:line="240" w:lineRule="auto"/>
              <w:ind w:left="-57" w:right="57"/>
              <w:jc w:val="right"/>
              <w:rPr>
                <w:rFonts w:ascii="Times New Roman" w:hAnsi="Times New Roman" w:cs="Times New Roman"/>
                <w:bCs/>
              </w:rPr>
            </w:pPr>
          </w:p>
        </w:tc>
        <w:tc>
          <w:tcPr>
            <w:tcW w:w="1531" w:type="dxa"/>
            <w:shd w:val="clear" w:color="auto" w:fill="auto"/>
            <w:noWrap/>
            <w:vAlign w:val="bottom"/>
          </w:tcPr>
          <w:p w14:paraId="1E266A0B" w14:textId="77777777" w:rsidR="00CC6B66" w:rsidRPr="00F72BDF" w:rsidRDefault="00CC6B66" w:rsidP="00334021">
            <w:pPr>
              <w:shd w:val="clear" w:color="auto" w:fill="FFFFFF" w:themeFill="background1"/>
              <w:spacing w:after="0" w:line="240" w:lineRule="auto"/>
              <w:ind w:left="-57" w:right="57"/>
              <w:jc w:val="right"/>
              <w:rPr>
                <w:rFonts w:ascii="Times New Roman" w:hAnsi="Times New Roman" w:cs="Times New Roman"/>
                <w:bCs/>
              </w:rPr>
            </w:pPr>
          </w:p>
        </w:tc>
        <w:tc>
          <w:tcPr>
            <w:tcW w:w="1531" w:type="dxa"/>
            <w:shd w:val="clear" w:color="auto" w:fill="auto"/>
            <w:noWrap/>
            <w:vAlign w:val="bottom"/>
          </w:tcPr>
          <w:p w14:paraId="42BEF09A" w14:textId="77777777" w:rsidR="00CC6B66" w:rsidRPr="00F72BDF" w:rsidRDefault="00CC6B66" w:rsidP="00334021">
            <w:pPr>
              <w:shd w:val="clear" w:color="auto" w:fill="FFFFFF" w:themeFill="background1"/>
              <w:spacing w:after="0" w:line="240" w:lineRule="auto"/>
              <w:ind w:left="-57" w:right="57"/>
              <w:jc w:val="right"/>
              <w:rPr>
                <w:rFonts w:ascii="Times New Roman" w:hAnsi="Times New Roman" w:cs="Times New Roman"/>
                <w:bCs/>
              </w:rPr>
            </w:pPr>
          </w:p>
        </w:tc>
      </w:tr>
      <w:tr w:rsidR="00CC6B66" w:rsidRPr="00F72BDF" w14:paraId="745D6B89" w14:textId="77777777" w:rsidTr="00334021">
        <w:trPr>
          <w:trHeight w:val="20"/>
          <w:jc w:val="center"/>
        </w:trPr>
        <w:tc>
          <w:tcPr>
            <w:tcW w:w="3231" w:type="dxa"/>
            <w:shd w:val="clear" w:color="auto" w:fill="auto"/>
            <w:noWrap/>
          </w:tcPr>
          <w:p w14:paraId="3B8ED90C" w14:textId="77777777" w:rsidR="00CC6B66" w:rsidRPr="00F72BDF" w:rsidRDefault="00CC6B66" w:rsidP="00334021">
            <w:pPr>
              <w:shd w:val="clear" w:color="auto" w:fill="FFFFFF" w:themeFill="background1"/>
              <w:spacing w:after="0" w:line="240" w:lineRule="auto"/>
              <w:ind w:right="-57"/>
              <w:rPr>
                <w:rFonts w:ascii="Times New Roman" w:hAnsi="Times New Roman" w:cs="Times New Roman"/>
                <w:bCs/>
              </w:rPr>
            </w:pPr>
            <w:r w:rsidRPr="00F72BDF">
              <w:rPr>
                <w:rFonts w:ascii="Times New Roman" w:hAnsi="Times New Roman" w:cs="Times New Roman"/>
                <w:bCs/>
              </w:rPr>
              <w:t xml:space="preserve">- </w:t>
            </w:r>
            <w:r>
              <w:rPr>
                <w:rFonts w:ascii="Times New Roman" w:hAnsi="Times New Roman" w:cs="Times New Roman"/>
                <w:bCs/>
                <w:lang w:val="en-US"/>
              </w:rPr>
              <w:t>other debts</w:t>
            </w:r>
          </w:p>
        </w:tc>
        <w:tc>
          <w:tcPr>
            <w:tcW w:w="1531" w:type="dxa"/>
            <w:shd w:val="clear" w:color="auto" w:fill="auto"/>
            <w:noWrap/>
            <w:vAlign w:val="bottom"/>
          </w:tcPr>
          <w:p w14:paraId="72296624" w14:textId="77777777" w:rsidR="00CC6B66" w:rsidRPr="00F72BDF" w:rsidRDefault="00CC6B66" w:rsidP="00334021">
            <w:pPr>
              <w:shd w:val="clear" w:color="auto" w:fill="FFFFFF" w:themeFill="background1"/>
              <w:spacing w:after="0" w:line="240" w:lineRule="auto"/>
              <w:ind w:left="-57" w:right="57"/>
              <w:jc w:val="right"/>
              <w:rPr>
                <w:rFonts w:ascii="Times New Roman" w:hAnsi="Times New Roman" w:cs="Times New Roman"/>
                <w:bCs/>
              </w:rPr>
            </w:pPr>
            <w:r w:rsidRPr="00F72BDF">
              <w:rPr>
                <w:rFonts w:ascii="Times New Roman" w:hAnsi="Times New Roman" w:cs="Times New Roman"/>
                <w:bCs/>
              </w:rPr>
              <w:t>−</w:t>
            </w:r>
          </w:p>
        </w:tc>
        <w:tc>
          <w:tcPr>
            <w:tcW w:w="1531" w:type="dxa"/>
            <w:shd w:val="clear" w:color="auto" w:fill="auto"/>
            <w:noWrap/>
            <w:vAlign w:val="bottom"/>
          </w:tcPr>
          <w:p w14:paraId="3940698A" w14:textId="77777777" w:rsidR="00CC6B66" w:rsidRPr="00F72BDF" w:rsidRDefault="00CC6B66" w:rsidP="00334021">
            <w:pPr>
              <w:shd w:val="clear" w:color="auto" w:fill="FFFFFF" w:themeFill="background1"/>
              <w:spacing w:after="0" w:line="240" w:lineRule="auto"/>
              <w:ind w:left="-57" w:right="57"/>
              <w:jc w:val="right"/>
              <w:rPr>
                <w:rFonts w:ascii="Times New Roman" w:hAnsi="Times New Roman" w:cs="Times New Roman"/>
                <w:bCs/>
              </w:rPr>
            </w:pPr>
            <w:r w:rsidRPr="00F72BDF">
              <w:rPr>
                <w:rFonts w:ascii="Times New Roman" w:hAnsi="Times New Roman" w:cs="Times New Roman"/>
                <w:bCs/>
              </w:rPr>
              <w:t>(15</w:t>
            </w:r>
            <w:r>
              <w:rPr>
                <w:rFonts w:ascii="Times New Roman" w:hAnsi="Times New Roman" w:cs="Times New Roman"/>
                <w:bCs/>
                <w:lang w:val="en-US"/>
              </w:rPr>
              <w:t>,</w:t>
            </w:r>
            <w:r w:rsidRPr="00F72BDF">
              <w:rPr>
                <w:rFonts w:ascii="Times New Roman" w:hAnsi="Times New Roman" w:cs="Times New Roman"/>
                <w:bCs/>
              </w:rPr>
              <w:t>098)</w:t>
            </w:r>
          </w:p>
        </w:tc>
        <w:tc>
          <w:tcPr>
            <w:tcW w:w="1531" w:type="dxa"/>
            <w:shd w:val="clear" w:color="auto" w:fill="auto"/>
            <w:noWrap/>
            <w:vAlign w:val="bottom"/>
          </w:tcPr>
          <w:p w14:paraId="771DB3B6" w14:textId="77777777" w:rsidR="00CC6B66" w:rsidRPr="00F72BDF" w:rsidRDefault="00CC6B66" w:rsidP="00334021">
            <w:pPr>
              <w:shd w:val="clear" w:color="auto" w:fill="FFFFFF" w:themeFill="background1"/>
              <w:spacing w:after="0" w:line="240" w:lineRule="auto"/>
              <w:ind w:left="-57" w:right="57"/>
              <w:jc w:val="right"/>
              <w:rPr>
                <w:rFonts w:ascii="Times New Roman" w:hAnsi="Times New Roman" w:cs="Times New Roman"/>
                <w:bCs/>
              </w:rPr>
            </w:pPr>
            <w:r w:rsidRPr="00F72BDF">
              <w:rPr>
                <w:rFonts w:ascii="Times New Roman" w:hAnsi="Times New Roman" w:cs="Times New Roman"/>
                <w:bCs/>
              </w:rPr>
              <w:t>14</w:t>
            </w:r>
            <w:r>
              <w:rPr>
                <w:rFonts w:ascii="Times New Roman" w:hAnsi="Times New Roman" w:cs="Times New Roman"/>
                <w:bCs/>
                <w:lang w:val="en-US"/>
              </w:rPr>
              <w:t>,</w:t>
            </w:r>
            <w:r w:rsidRPr="00F72BDF">
              <w:rPr>
                <w:rFonts w:ascii="Times New Roman" w:hAnsi="Times New Roman" w:cs="Times New Roman"/>
                <w:bCs/>
              </w:rPr>
              <w:t>968</w:t>
            </w:r>
          </w:p>
        </w:tc>
        <w:tc>
          <w:tcPr>
            <w:tcW w:w="1531" w:type="dxa"/>
            <w:shd w:val="clear" w:color="auto" w:fill="auto"/>
            <w:noWrap/>
            <w:vAlign w:val="bottom"/>
          </w:tcPr>
          <w:p w14:paraId="4984527D" w14:textId="77777777" w:rsidR="00CC6B66" w:rsidRPr="00F72BDF" w:rsidRDefault="00CC6B66" w:rsidP="00334021">
            <w:pPr>
              <w:shd w:val="clear" w:color="auto" w:fill="FFFFFF" w:themeFill="background1"/>
              <w:spacing w:after="0" w:line="240" w:lineRule="auto"/>
              <w:ind w:left="-57" w:right="57"/>
              <w:jc w:val="right"/>
              <w:rPr>
                <w:rFonts w:ascii="Times New Roman" w:hAnsi="Times New Roman" w:cs="Times New Roman"/>
                <w:bCs/>
              </w:rPr>
            </w:pPr>
            <w:r w:rsidRPr="00F72BDF">
              <w:rPr>
                <w:rFonts w:ascii="Times New Roman" w:hAnsi="Times New Roman" w:cs="Times New Roman"/>
                <w:bCs/>
              </w:rPr>
              <w:t>(130)</w:t>
            </w:r>
          </w:p>
        </w:tc>
      </w:tr>
      <w:tr w:rsidR="00CC6B66" w:rsidRPr="00F72BDF" w14:paraId="49221D90" w14:textId="77777777" w:rsidTr="00334021">
        <w:trPr>
          <w:trHeight w:val="20"/>
          <w:jc w:val="center"/>
        </w:trPr>
        <w:tc>
          <w:tcPr>
            <w:tcW w:w="3231" w:type="dxa"/>
            <w:shd w:val="clear" w:color="auto" w:fill="auto"/>
            <w:noWrap/>
          </w:tcPr>
          <w:p w14:paraId="3EF356B6" w14:textId="77777777" w:rsidR="00CC6B66" w:rsidRPr="00F72BDF" w:rsidRDefault="00CC6B66" w:rsidP="00334021">
            <w:pPr>
              <w:shd w:val="clear" w:color="auto" w:fill="FFFFFF" w:themeFill="background1"/>
              <w:spacing w:after="0" w:line="240" w:lineRule="auto"/>
              <w:ind w:right="-57"/>
              <w:rPr>
                <w:rFonts w:ascii="Times New Roman" w:hAnsi="Times New Roman" w:cs="Times New Roman"/>
                <w:bCs/>
              </w:rPr>
            </w:pPr>
            <w:r>
              <w:rPr>
                <w:rFonts w:ascii="Times New Roman" w:hAnsi="Times New Roman" w:cs="Times New Roman"/>
                <w:bCs/>
                <w:lang w:val="en-US"/>
              </w:rPr>
              <w:t>Technical Customer Centre JSC</w:t>
            </w:r>
            <w:r w:rsidRPr="00F72BDF">
              <w:rPr>
                <w:rFonts w:ascii="Times New Roman" w:hAnsi="Times New Roman" w:cs="Times New Roman"/>
                <w:bCs/>
                <w:vertAlign w:val="superscript"/>
              </w:rPr>
              <w:t>*</w:t>
            </w:r>
          </w:p>
        </w:tc>
        <w:tc>
          <w:tcPr>
            <w:tcW w:w="1531" w:type="dxa"/>
            <w:shd w:val="clear" w:color="auto" w:fill="auto"/>
            <w:noWrap/>
            <w:vAlign w:val="bottom"/>
          </w:tcPr>
          <w:p w14:paraId="18526C58" w14:textId="77777777" w:rsidR="00CC6B66" w:rsidRPr="00F72BDF" w:rsidRDefault="00CC6B66" w:rsidP="00334021">
            <w:pPr>
              <w:shd w:val="clear" w:color="auto" w:fill="FFFFFF" w:themeFill="background1"/>
              <w:spacing w:after="0" w:line="240" w:lineRule="auto"/>
              <w:ind w:left="-57" w:right="57"/>
              <w:jc w:val="right"/>
              <w:rPr>
                <w:rFonts w:ascii="Times New Roman" w:hAnsi="Times New Roman" w:cs="Times New Roman"/>
                <w:bCs/>
              </w:rPr>
            </w:pPr>
          </w:p>
        </w:tc>
        <w:tc>
          <w:tcPr>
            <w:tcW w:w="1531" w:type="dxa"/>
            <w:shd w:val="clear" w:color="auto" w:fill="auto"/>
            <w:noWrap/>
            <w:vAlign w:val="bottom"/>
          </w:tcPr>
          <w:p w14:paraId="2D1338D9" w14:textId="77777777" w:rsidR="00CC6B66" w:rsidRPr="00F72BDF" w:rsidRDefault="00CC6B66" w:rsidP="00334021">
            <w:pPr>
              <w:shd w:val="clear" w:color="auto" w:fill="FFFFFF" w:themeFill="background1"/>
              <w:spacing w:after="0" w:line="240" w:lineRule="auto"/>
              <w:ind w:left="-57" w:right="57"/>
              <w:jc w:val="right"/>
              <w:rPr>
                <w:rFonts w:ascii="Times New Roman" w:hAnsi="Times New Roman" w:cs="Times New Roman"/>
                <w:bCs/>
              </w:rPr>
            </w:pPr>
          </w:p>
        </w:tc>
        <w:tc>
          <w:tcPr>
            <w:tcW w:w="1531" w:type="dxa"/>
            <w:shd w:val="clear" w:color="auto" w:fill="auto"/>
            <w:noWrap/>
            <w:vAlign w:val="bottom"/>
          </w:tcPr>
          <w:p w14:paraId="55789E3E" w14:textId="77777777" w:rsidR="00CC6B66" w:rsidRPr="00F72BDF" w:rsidRDefault="00CC6B66" w:rsidP="00334021">
            <w:pPr>
              <w:shd w:val="clear" w:color="auto" w:fill="FFFFFF" w:themeFill="background1"/>
              <w:spacing w:after="0" w:line="240" w:lineRule="auto"/>
              <w:ind w:left="-57" w:right="57"/>
              <w:jc w:val="right"/>
              <w:rPr>
                <w:rFonts w:ascii="Times New Roman" w:hAnsi="Times New Roman" w:cs="Times New Roman"/>
                <w:bCs/>
              </w:rPr>
            </w:pPr>
          </w:p>
        </w:tc>
        <w:tc>
          <w:tcPr>
            <w:tcW w:w="1531" w:type="dxa"/>
            <w:shd w:val="clear" w:color="auto" w:fill="auto"/>
            <w:noWrap/>
            <w:vAlign w:val="bottom"/>
          </w:tcPr>
          <w:p w14:paraId="0F5BA052" w14:textId="77777777" w:rsidR="00CC6B66" w:rsidRPr="00F72BDF" w:rsidRDefault="00CC6B66" w:rsidP="00334021">
            <w:pPr>
              <w:shd w:val="clear" w:color="auto" w:fill="FFFFFF" w:themeFill="background1"/>
              <w:spacing w:after="0" w:line="240" w:lineRule="auto"/>
              <w:ind w:left="-57" w:right="57"/>
              <w:jc w:val="right"/>
              <w:rPr>
                <w:rFonts w:ascii="Times New Roman" w:hAnsi="Times New Roman" w:cs="Times New Roman"/>
                <w:bCs/>
              </w:rPr>
            </w:pPr>
          </w:p>
        </w:tc>
      </w:tr>
      <w:tr w:rsidR="00CC6B66" w:rsidRPr="00F72BDF" w14:paraId="58962481" w14:textId="77777777" w:rsidTr="00334021">
        <w:trPr>
          <w:trHeight w:val="20"/>
          <w:jc w:val="center"/>
        </w:trPr>
        <w:tc>
          <w:tcPr>
            <w:tcW w:w="3231" w:type="dxa"/>
            <w:shd w:val="clear" w:color="auto" w:fill="auto"/>
            <w:noWrap/>
          </w:tcPr>
          <w:p w14:paraId="3CD50ADC" w14:textId="77777777" w:rsidR="00CC6B66" w:rsidRPr="00F72BDF" w:rsidRDefault="00CC6B66" w:rsidP="00334021">
            <w:pPr>
              <w:shd w:val="clear" w:color="auto" w:fill="FFFFFF" w:themeFill="background1"/>
              <w:spacing w:after="0" w:line="240" w:lineRule="auto"/>
              <w:ind w:right="-57"/>
              <w:rPr>
                <w:rFonts w:ascii="Times New Roman" w:hAnsi="Times New Roman" w:cs="Times New Roman"/>
                <w:bCs/>
              </w:rPr>
            </w:pPr>
            <w:r w:rsidRPr="00F72BDF">
              <w:rPr>
                <w:rFonts w:ascii="Times New Roman" w:hAnsi="Times New Roman" w:cs="Times New Roman"/>
                <w:bCs/>
              </w:rPr>
              <w:t xml:space="preserve">- </w:t>
            </w:r>
            <w:r>
              <w:rPr>
                <w:rFonts w:ascii="Times New Roman" w:hAnsi="Times New Roman" w:cs="Times New Roman"/>
                <w:bCs/>
                <w:lang w:val="en-US"/>
              </w:rPr>
              <w:t>other debts</w:t>
            </w:r>
          </w:p>
        </w:tc>
        <w:tc>
          <w:tcPr>
            <w:tcW w:w="1531" w:type="dxa"/>
            <w:shd w:val="clear" w:color="auto" w:fill="auto"/>
            <w:noWrap/>
            <w:vAlign w:val="bottom"/>
          </w:tcPr>
          <w:p w14:paraId="540E62D4" w14:textId="77777777" w:rsidR="00CC6B66" w:rsidRPr="00F72BDF" w:rsidRDefault="00CC6B66" w:rsidP="00334021">
            <w:pPr>
              <w:shd w:val="clear" w:color="auto" w:fill="FFFFFF" w:themeFill="background1"/>
              <w:spacing w:after="0" w:line="240" w:lineRule="auto"/>
              <w:ind w:left="-57" w:right="57"/>
              <w:jc w:val="right"/>
              <w:rPr>
                <w:rFonts w:ascii="Times New Roman" w:hAnsi="Times New Roman" w:cs="Times New Roman"/>
                <w:bCs/>
              </w:rPr>
            </w:pPr>
            <w:r w:rsidRPr="00F72BDF">
              <w:rPr>
                <w:rFonts w:ascii="Times New Roman" w:hAnsi="Times New Roman" w:cs="Times New Roman"/>
                <w:bCs/>
              </w:rPr>
              <w:t>(6</w:t>
            </w:r>
            <w:r>
              <w:rPr>
                <w:rFonts w:ascii="Times New Roman" w:hAnsi="Times New Roman" w:cs="Times New Roman"/>
                <w:bCs/>
                <w:lang w:val="en-US"/>
              </w:rPr>
              <w:t>,</w:t>
            </w:r>
            <w:r w:rsidRPr="00F72BDF">
              <w:rPr>
                <w:rFonts w:ascii="Times New Roman" w:hAnsi="Times New Roman" w:cs="Times New Roman"/>
                <w:bCs/>
              </w:rPr>
              <w:t>675)</w:t>
            </w:r>
          </w:p>
        </w:tc>
        <w:tc>
          <w:tcPr>
            <w:tcW w:w="1531" w:type="dxa"/>
            <w:shd w:val="clear" w:color="auto" w:fill="auto"/>
            <w:noWrap/>
            <w:vAlign w:val="bottom"/>
          </w:tcPr>
          <w:p w14:paraId="46F22EBD" w14:textId="77777777" w:rsidR="00CC6B66" w:rsidRPr="00F72BDF" w:rsidRDefault="00CC6B66" w:rsidP="00334021">
            <w:pPr>
              <w:shd w:val="clear" w:color="auto" w:fill="FFFFFF" w:themeFill="background1"/>
              <w:spacing w:after="0" w:line="240" w:lineRule="auto"/>
              <w:ind w:left="-57" w:right="57"/>
              <w:jc w:val="right"/>
              <w:rPr>
                <w:rFonts w:ascii="Times New Roman" w:hAnsi="Times New Roman" w:cs="Times New Roman"/>
                <w:bCs/>
              </w:rPr>
            </w:pPr>
            <w:r w:rsidRPr="00F72BDF">
              <w:rPr>
                <w:rFonts w:ascii="Times New Roman" w:hAnsi="Times New Roman" w:cs="Times New Roman"/>
                <w:bCs/>
              </w:rPr>
              <w:t>(5</w:t>
            </w:r>
            <w:r>
              <w:rPr>
                <w:rFonts w:ascii="Times New Roman" w:hAnsi="Times New Roman" w:cs="Times New Roman"/>
                <w:bCs/>
                <w:lang w:val="en-US"/>
              </w:rPr>
              <w:t>,</w:t>
            </w:r>
            <w:r w:rsidRPr="00F72BDF">
              <w:rPr>
                <w:rFonts w:ascii="Times New Roman" w:hAnsi="Times New Roman" w:cs="Times New Roman"/>
                <w:bCs/>
              </w:rPr>
              <w:t>722)</w:t>
            </w:r>
          </w:p>
        </w:tc>
        <w:tc>
          <w:tcPr>
            <w:tcW w:w="1531" w:type="dxa"/>
            <w:shd w:val="clear" w:color="auto" w:fill="auto"/>
            <w:noWrap/>
            <w:vAlign w:val="bottom"/>
          </w:tcPr>
          <w:p w14:paraId="53F7ECB0" w14:textId="77777777" w:rsidR="00CC6B66" w:rsidRPr="00F72BDF" w:rsidRDefault="00CC6B66" w:rsidP="00334021">
            <w:pPr>
              <w:shd w:val="clear" w:color="auto" w:fill="FFFFFF" w:themeFill="background1"/>
              <w:spacing w:after="0" w:line="240" w:lineRule="auto"/>
              <w:ind w:left="-57" w:right="57"/>
              <w:jc w:val="right"/>
              <w:rPr>
                <w:rFonts w:ascii="Times New Roman" w:hAnsi="Times New Roman" w:cs="Times New Roman"/>
                <w:bCs/>
              </w:rPr>
            </w:pPr>
            <w:r w:rsidRPr="00F72BDF">
              <w:rPr>
                <w:rFonts w:ascii="Times New Roman" w:hAnsi="Times New Roman" w:cs="Times New Roman"/>
                <w:bCs/>
              </w:rPr>
              <w:t>10</w:t>
            </w:r>
            <w:r>
              <w:rPr>
                <w:rFonts w:ascii="Times New Roman" w:hAnsi="Times New Roman" w:cs="Times New Roman"/>
                <w:bCs/>
                <w:lang w:val="en-US"/>
              </w:rPr>
              <w:t>,</w:t>
            </w:r>
            <w:r w:rsidRPr="00F72BDF">
              <w:rPr>
                <w:rFonts w:ascii="Times New Roman" w:hAnsi="Times New Roman" w:cs="Times New Roman"/>
                <w:bCs/>
              </w:rPr>
              <w:t>190</w:t>
            </w:r>
          </w:p>
        </w:tc>
        <w:tc>
          <w:tcPr>
            <w:tcW w:w="1531" w:type="dxa"/>
            <w:shd w:val="clear" w:color="auto" w:fill="auto"/>
            <w:noWrap/>
            <w:vAlign w:val="bottom"/>
          </w:tcPr>
          <w:p w14:paraId="69400895" w14:textId="77777777" w:rsidR="00CC6B66" w:rsidRPr="00F72BDF" w:rsidRDefault="00CC6B66" w:rsidP="00334021">
            <w:pPr>
              <w:shd w:val="clear" w:color="auto" w:fill="FFFFFF" w:themeFill="background1"/>
              <w:spacing w:after="0" w:line="240" w:lineRule="auto"/>
              <w:ind w:left="-57" w:right="57"/>
              <w:jc w:val="right"/>
              <w:rPr>
                <w:rFonts w:ascii="Times New Roman" w:hAnsi="Times New Roman" w:cs="Times New Roman"/>
                <w:bCs/>
              </w:rPr>
            </w:pPr>
            <w:r w:rsidRPr="00F72BDF">
              <w:rPr>
                <w:rFonts w:ascii="Times New Roman" w:hAnsi="Times New Roman" w:cs="Times New Roman"/>
                <w:bCs/>
              </w:rPr>
              <w:t>(2</w:t>
            </w:r>
            <w:r>
              <w:rPr>
                <w:rFonts w:ascii="Times New Roman" w:hAnsi="Times New Roman" w:cs="Times New Roman"/>
                <w:bCs/>
                <w:lang w:val="en-US"/>
              </w:rPr>
              <w:t>,</w:t>
            </w:r>
            <w:r w:rsidRPr="00F72BDF">
              <w:rPr>
                <w:rFonts w:ascii="Times New Roman" w:hAnsi="Times New Roman" w:cs="Times New Roman"/>
                <w:bCs/>
              </w:rPr>
              <w:t>207)</w:t>
            </w:r>
          </w:p>
        </w:tc>
      </w:tr>
      <w:tr w:rsidR="00CC6B66" w:rsidRPr="00F72BDF" w14:paraId="70731F35" w14:textId="77777777" w:rsidTr="00334021">
        <w:trPr>
          <w:trHeight w:val="20"/>
          <w:jc w:val="center"/>
        </w:trPr>
        <w:tc>
          <w:tcPr>
            <w:tcW w:w="3231" w:type="dxa"/>
            <w:shd w:val="clear" w:color="auto" w:fill="auto"/>
            <w:noWrap/>
          </w:tcPr>
          <w:p w14:paraId="130343AE" w14:textId="77777777" w:rsidR="00CC6B66" w:rsidRPr="00F72BDF" w:rsidRDefault="00CC6B66" w:rsidP="00334021">
            <w:pPr>
              <w:shd w:val="clear" w:color="auto" w:fill="FFFFFF" w:themeFill="background1"/>
              <w:spacing w:after="0" w:line="240" w:lineRule="auto"/>
              <w:ind w:right="-57"/>
              <w:rPr>
                <w:rFonts w:ascii="Times New Roman" w:hAnsi="Times New Roman" w:cs="Times New Roman"/>
                <w:bCs/>
              </w:rPr>
            </w:pPr>
            <w:r w:rsidRPr="007E2A42">
              <w:rPr>
                <w:rFonts w:ascii="Times New Roman" w:eastAsia="Times New Roman" w:hAnsi="Times New Roman" w:cs="Times New Roman"/>
                <w:bCs/>
                <w:lang w:val="en-US"/>
              </w:rPr>
              <w:t>JSC</w:t>
            </w:r>
            <w:r w:rsidRPr="007E2A42">
              <w:rPr>
                <w:rFonts w:ascii="Times New Roman" w:eastAsia="Times New Roman" w:hAnsi="Times New Roman" w:cs="Times New Roman"/>
                <w:bCs/>
              </w:rPr>
              <w:t xml:space="preserve"> </w:t>
            </w:r>
            <w:r w:rsidRPr="007E2A42">
              <w:rPr>
                <w:rFonts w:ascii="Times New Roman" w:eastAsia="Times New Roman" w:hAnsi="Times New Roman" w:cs="Times New Roman"/>
                <w:bCs/>
                <w:lang w:val="en-US"/>
              </w:rPr>
              <w:t xml:space="preserve">Kuban </w:t>
            </w:r>
            <w:proofErr w:type="spellStart"/>
            <w:r w:rsidRPr="007E2A42">
              <w:rPr>
                <w:rFonts w:ascii="Times New Roman" w:eastAsia="Times New Roman" w:hAnsi="Times New Roman" w:cs="Times New Roman"/>
                <w:bCs/>
                <w:lang w:val="en-US"/>
              </w:rPr>
              <w:t>Energoservis</w:t>
            </w:r>
            <w:proofErr w:type="spellEnd"/>
            <w:r w:rsidRPr="00F72BDF">
              <w:rPr>
                <w:rFonts w:ascii="Times New Roman" w:hAnsi="Times New Roman" w:cs="Times New Roman"/>
                <w:bCs/>
                <w:vertAlign w:val="superscript"/>
              </w:rPr>
              <w:t xml:space="preserve"> ***</w:t>
            </w:r>
          </w:p>
        </w:tc>
        <w:tc>
          <w:tcPr>
            <w:tcW w:w="1531" w:type="dxa"/>
            <w:shd w:val="clear" w:color="auto" w:fill="auto"/>
            <w:noWrap/>
            <w:vAlign w:val="bottom"/>
          </w:tcPr>
          <w:p w14:paraId="7F482361" w14:textId="77777777" w:rsidR="00CC6B66" w:rsidRPr="00F72BDF" w:rsidRDefault="00CC6B66" w:rsidP="00334021">
            <w:pPr>
              <w:shd w:val="clear" w:color="auto" w:fill="FFFFFF" w:themeFill="background1"/>
              <w:spacing w:after="0" w:line="240" w:lineRule="auto"/>
              <w:ind w:left="-57" w:right="57"/>
              <w:jc w:val="right"/>
              <w:rPr>
                <w:rFonts w:ascii="Times New Roman" w:hAnsi="Times New Roman" w:cs="Times New Roman"/>
                <w:bCs/>
              </w:rPr>
            </w:pPr>
          </w:p>
        </w:tc>
        <w:tc>
          <w:tcPr>
            <w:tcW w:w="1531" w:type="dxa"/>
            <w:shd w:val="clear" w:color="auto" w:fill="auto"/>
            <w:noWrap/>
            <w:vAlign w:val="bottom"/>
          </w:tcPr>
          <w:p w14:paraId="0D8230C9" w14:textId="77777777" w:rsidR="00CC6B66" w:rsidRPr="00F72BDF" w:rsidRDefault="00CC6B66" w:rsidP="00334021">
            <w:pPr>
              <w:shd w:val="clear" w:color="auto" w:fill="FFFFFF" w:themeFill="background1"/>
              <w:spacing w:after="0" w:line="240" w:lineRule="auto"/>
              <w:ind w:left="-57" w:right="57"/>
              <w:jc w:val="right"/>
              <w:rPr>
                <w:rFonts w:ascii="Times New Roman" w:hAnsi="Times New Roman" w:cs="Times New Roman"/>
                <w:bCs/>
              </w:rPr>
            </w:pPr>
          </w:p>
        </w:tc>
        <w:tc>
          <w:tcPr>
            <w:tcW w:w="1531" w:type="dxa"/>
            <w:shd w:val="clear" w:color="auto" w:fill="auto"/>
            <w:noWrap/>
            <w:vAlign w:val="bottom"/>
          </w:tcPr>
          <w:p w14:paraId="56963BE7" w14:textId="77777777" w:rsidR="00CC6B66" w:rsidRPr="00F72BDF" w:rsidRDefault="00CC6B66" w:rsidP="00334021">
            <w:pPr>
              <w:shd w:val="clear" w:color="auto" w:fill="FFFFFF" w:themeFill="background1"/>
              <w:spacing w:after="0" w:line="240" w:lineRule="auto"/>
              <w:ind w:left="-57" w:right="57"/>
              <w:jc w:val="right"/>
              <w:rPr>
                <w:rFonts w:ascii="Times New Roman" w:hAnsi="Times New Roman" w:cs="Times New Roman"/>
                <w:bCs/>
              </w:rPr>
            </w:pPr>
          </w:p>
        </w:tc>
        <w:tc>
          <w:tcPr>
            <w:tcW w:w="1531" w:type="dxa"/>
            <w:shd w:val="clear" w:color="auto" w:fill="auto"/>
            <w:noWrap/>
            <w:vAlign w:val="bottom"/>
          </w:tcPr>
          <w:p w14:paraId="5C84DF30" w14:textId="77777777" w:rsidR="00CC6B66" w:rsidRPr="00F72BDF" w:rsidRDefault="00CC6B66" w:rsidP="00334021">
            <w:pPr>
              <w:shd w:val="clear" w:color="auto" w:fill="FFFFFF" w:themeFill="background1"/>
              <w:spacing w:after="0" w:line="240" w:lineRule="auto"/>
              <w:ind w:left="-57" w:right="57"/>
              <w:jc w:val="right"/>
              <w:rPr>
                <w:rFonts w:ascii="Times New Roman" w:hAnsi="Times New Roman" w:cs="Times New Roman"/>
                <w:bCs/>
              </w:rPr>
            </w:pPr>
          </w:p>
        </w:tc>
      </w:tr>
      <w:tr w:rsidR="00CC6B66" w:rsidRPr="00F72BDF" w14:paraId="266D73BE" w14:textId="77777777" w:rsidTr="00334021">
        <w:trPr>
          <w:trHeight w:val="20"/>
          <w:jc w:val="center"/>
        </w:trPr>
        <w:tc>
          <w:tcPr>
            <w:tcW w:w="3231" w:type="dxa"/>
            <w:shd w:val="clear" w:color="auto" w:fill="auto"/>
            <w:noWrap/>
          </w:tcPr>
          <w:p w14:paraId="0B812E3E" w14:textId="77777777" w:rsidR="00CC6B66" w:rsidRPr="00F72BDF" w:rsidRDefault="00CC6B66" w:rsidP="00334021">
            <w:pPr>
              <w:shd w:val="clear" w:color="auto" w:fill="FFFFFF" w:themeFill="background1"/>
              <w:spacing w:after="0" w:line="240" w:lineRule="auto"/>
              <w:ind w:right="-57"/>
              <w:rPr>
                <w:rFonts w:ascii="Times New Roman" w:hAnsi="Times New Roman" w:cs="Times New Roman"/>
                <w:bCs/>
              </w:rPr>
            </w:pPr>
            <w:r w:rsidRPr="00F72BDF">
              <w:rPr>
                <w:rFonts w:ascii="Times New Roman" w:hAnsi="Times New Roman" w:cs="Times New Roman"/>
                <w:bCs/>
              </w:rPr>
              <w:t xml:space="preserve">- </w:t>
            </w:r>
            <w:r>
              <w:rPr>
                <w:rFonts w:ascii="Times New Roman" w:hAnsi="Times New Roman" w:cs="Times New Roman"/>
                <w:bCs/>
                <w:lang w:val="en-US"/>
              </w:rPr>
              <w:t>other debts</w:t>
            </w:r>
          </w:p>
        </w:tc>
        <w:tc>
          <w:tcPr>
            <w:tcW w:w="1531" w:type="dxa"/>
            <w:shd w:val="clear" w:color="auto" w:fill="auto"/>
            <w:noWrap/>
            <w:vAlign w:val="bottom"/>
          </w:tcPr>
          <w:p w14:paraId="75D7A8E8" w14:textId="77777777" w:rsidR="00CC6B66" w:rsidRPr="00F72BDF" w:rsidRDefault="00CC6B66" w:rsidP="00334021">
            <w:pPr>
              <w:shd w:val="clear" w:color="auto" w:fill="FFFFFF" w:themeFill="background1"/>
              <w:spacing w:after="0" w:line="240" w:lineRule="auto"/>
              <w:ind w:left="-57" w:right="57"/>
              <w:jc w:val="right"/>
              <w:rPr>
                <w:rFonts w:ascii="Times New Roman" w:hAnsi="Times New Roman" w:cs="Times New Roman"/>
                <w:bCs/>
              </w:rPr>
            </w:pPr>
            <w:r w:rsidRPr="00F72BDF">
              <w:rPr>
                <w:rFonts w:ascii="Times New Roman" w:hAnsi="Times New Roman" w:cs="Times New Roman"/>
                <w:bCs/>
              </w:rPr>
              <w:t>(5</w:t>
            </w:r>
            <w:r>
              <w:rPr>
                <w:rFonts w:ascii="Times New Roman" w:hAnsi="Times New Roman" w:cs="Times New Roman"/>
                <w:bCs/>
                <w:lang w:val="en-US"/>
              </w:rPr>
              <w:t>,</w:t>
            </w:r>
            <w:r w:rsidRPr="00F72BDF">
              <w:rPr>
                <w:rFonts w:ascii="Times New Roman" w:hAnsi="Times New Roman" w:cs="Times New Roman"/>
                <w:bCs/>
              </w:rPr>
              <w:t>771)</w:t>
            </w:r>
          </w:p>
        </w:tc>
        <w:tc>
          <w:tcPr>
            <w:tcW w:w="1531" w:type="dxa"/>
            <w:shd w:val="clear" w:color="auto" w:fill="auto"/>
            <w:noWrap/>
            <w:vAlign w:val="bottom"/>
          </w:tcPr>
          <w:p w14:paraId="6D77C8CF" w14:textId="77777777" w:rsidR="00CC6B66" w:rsidRPr="00F72BDF" w:rsidRDefault="00CC6B66" w:rsidP="00334021">
            <w:pPr>
              <w:shd w:val="clear" w:color="auto" w:fill="FFFFFF" w:themeFill="background1"/>
              <w:spacing w:after="0" w:line="240" w:lineRule="auto"/>
              <w:ind w:left="-57" w:right="57"/>
              <w:jc w:val="right"/>
              <w:rPr>
                <w:rFonts w:ascii="Times New Roman" w:hAnsi="Times New Roman" w:cs="Times New Roman"/>
                <w:bCs/>
              </w:rPr>
            </w:pPr>
            <w:r w:rsidRPr="00F72BDF">
              <w:rPr>
                <w:rFonts w:ascii="Times New Roman" w:hAnsi="Times New Roman" w:cs="Times New Roman"/>
                <w:bCs/>
              </w:rPr>
              <w:t>(86</w:t>
            </w:r>
            <w:r>
              <w:rPr>
                <w:rFonts w:ascii="Times New Roman" w:hAnsi="Times New Roman" w:cs="Times New Roman"/>
                <w:bCs/>
                <w:lang w:val="en-US"/>
              </w:rPr>
              <w:t>,</w:t>
            </w:r>
            <w:r w:rsidRPr="00F72BDF">
              <w:rPr>
                <w:rFonts w:ascii="Times New Roman" w:hAnsi="Times New Roman" w:cs="Times New Roman"/>
                <w:bCs/>
              </w:rPr>
              <w:t>680)</w:t>
            </w:r>
          </w:p>
        </w:tc>
        <w:tc>
          <w:tcPr>
            <w:tcW w:w="1531" w:type="dxa"/>
            <w:shd w:val="clear" w:color="auto" w:fill="auto"/>
            <w:noWrap/>
            <w:vAlign w:val="bottom"/>
          </w:tcPr>
          <w:p w14:paraId="275FA935" w14:textId="77777777" w:rsidR="00CC6B66" w:rsidRPr="00F72BDF" w:rsidRDefault="00CC6B66" w:rsidP="00334021">
            <w:pPr>
              <w:shd w:val="clear" w:color="auto" w:fill="FFFFFF" w:themeFill="background1"/>
              <w:spacing w:after="0" w:line="240" w:lineRule="auto"/>
              <w:ind w:left="-57" w:right="57"/>
              <w:jc w:val="right"/>
              <w:rPr>
                <w:rFonts w:ascii="Times New Roman" w:hAnsi="Times New Roman" w:cs="Times New Roman"/>
                <w:bCs/>
              </w:rPr>
            </w:pPr>
            <w:r w:rsidRPr="00F72BDF">
              <w:rPr>
                <w:rFonts w:ascii="Times New Roman" w:hAnsi="Times New Roman" w:cs="Times New Roman"/>
                <w:bCs/>
              </w:rPr>
              <w:t>66</w:t>
            </w:r>
            <w:r>
              <w:rPr>
                <w:rFonts w:ascii="Times New Roman" w:hAnsi="Times New Roman" w:cs="Times New Roman"/>
                <w:bCs/>
                <w:lang w:val="en-US"/>
              </w:rPr>
              <w:t>,</w:t>
            </w:r>
            <w:r w:rsidRPr="00F72BDF">
              <w:rPr>
                <w:rFonts w:ascii="Times New Roman" w:hAnsi="Times New Roman" w:cs="Times New Roman"/>
                <w:bCs/>
              </w:rPr>
              <w:t>376</w:t>
            </w:r>
          </w:p>
        </w:tc>
        <w:tc>
          <w:tcPr>
            <w:tcW w:w="1531" w:type="dxa"/>
            <w:shd w:val="clear" w:color="auto" w:fill="auto"/>
            <w:noWrap/>
            <w:vAlign w:val="bottom"/>
          </w:tcPr>
          <w:p w14:paraId="1BEB2169" w14:textId="77777777" w:rsidR="00CC6B66" w:rsidRPr="00F72BDF" w:rsidRDefault="00CC6B66" w:rsidP="00334021">
            <w:pPr>
              <w:shd w:val="clear" w:color="auto" w:fill="FFFFFF" w:themeFill="background1"/>
              <w:spacing w:after="0" w:line="240" w:lineRule="auto"/>
              <w:ind w:left="-57" w:right="57"/>
              <w:jc w:val="right"/>
              <w:rPr>
                <w:rFonts w:ascii="Times New Roman" w:hAnsi="Times New Roman" w:cs="Times New Roman"/>
                <w:bCs/>
              </w:rPr>
            </w:pPr>
            <w:r w:rsidRPr="00F72BDF">
              <w:rPr>
                <w:rFonts w:ascii="Times New Roman" w:hAnsi="Times New Roman" w:cs="Times New Roman"/>
                <w:bCs/>
              </w:rPr>
              <w:t>(26</w:t>
            </w:r>
            <w:r>
              <w:rPr>
                <w:rFonts w:ascii="Times New Roman" w:hAnsi="Times New Roman" w:cs="Times New Roman"/>
                <w:bCs/>
                <w:lang w:val="en-US"/>
              </w:rPr>
              <w:t>,</w:t>
            </w:r>
            <w:r w:rsidRPr="00F72BDF">
              <w:rPr>
                <w:rFonts w:ascii="Times New Roman" w:hAnsi="Times New Roman" w:cs="Times New Roman"/>
                <w:bCs/>
              </w:rPr>
              <w:t>075)</w:t>
            </w:r>
          </w:p>
        </w:tc>
      </w:tr>
      <w:tr w:rsidR="00CC6B66" w:rsidRPr="00F72BDF" w14:paraId="24122273" w14:textId="77777777" w:rsidTr="00334021">
        <w:trPr>
          <w:trHeight w:val="20"/>
          <w:jc w:val="center"/>
        </w:trPr>
        <w:tc>
          <w:tcPr>
            <w:tcW w:w="3231" w:type="dxa"/>
            <w:shd w:val="clear" w:color="auto" w:fill="auto"/>
            <w:noWrap/>
          </w:tcPr>
          <w:p w14:paraId="4FFDF526" w14:textId="77777777" w:rsidR="00CC6B66" w:rsidRPr="005F64DE" w:rsidRDefault="00CC6B66" w:rsidP="00334021">
            <w:pPr>
              <w:shd w:val="clear" w:color="auto" w:fill="FFFFFF" w:themeFill="background1"/>
              <w:spacing w:after="0" w:line="240" w:lineRule="auto"/>
              <w:ind w:right="-57"/>
              <w:rPr>
                <w:rFonts w:ascii="Times New Roman" w:hAnsi="Times New Roman" w:cs="Times New Roman"/>
                <w:bCs/>
                <w:lang w:val="en-US"/>
              </w:rPr>
            </w:pPr>
            <w:r w:rsidRPr="00F72BDF">
              <w:rPr>
                <w:rFonts w:ascii="Times New Roman" w:hAnsi="Times New Roman" w:cs="Times New Roman"/>
                <w:bCs/>
              </w:rPr>
              <w:t xml:space="preserve">- </w:t>
            </w:r>
            <w:r>
              <w:rPr>
                <w:rFonts w:ascii="Times New Roman" w:hAnsi="Times New Roman" w:cs="Times New Roman"/>
                <w:bCs/>
                <w:lang w:val="en-US"/>
              </w:rPr>
              <w:t>dividends</w:t>
            </w:r>
          </w:p>
        </w:tc>
        <w:tc>
          <w:tcPr>
            <w:tcW w:w="1531" w:type="dxa"/>
            <w:shd w:val="clear" w:color="auto" w:fill="auto"/>
            <w:noWrap/>
            <w:vAlign w:val="bottom"/>
          </w:tcPr>
          <w:p w14:paraId="5CB28453" w14:textId="77777777" w:rsidR="00CC6B66" w:rsidRPr="00F72BDF" w:rsidRDefault="00CC6B66" w:rsidP="00334021">
            <w:pPr>
              <w:shd w:val="clear" w:color="auto" w:fill="FFFFFF" w:themeFill="background1"/>
              <w:spacing w:after="0" w:line="240" w:lineRule="auto"/>
              <w:ind w:left="-57" w:right="57"/>
              <w:jc w:val="right"/>
              <w:rPr>
                <w:rFonts w:ascii="Times New Roman" w:hAnsi="Times New Roman" w:cs="Times New Roman"/>
                <w:bCs/>
              </w:rPr>
            </w:pPr>
            <w:r w:rsidRPr="00F72BDF">
              <w:rPr>
                <w:rFonts w:ascii="Times New Roman" w:hAnsi="Times New Roman" w:cs="Times New Roman"/>
                <w:bCs/>
              </w:rPr>
              <w:t>−</w:t>
            </w:r>
          </w:p>
        </w:tc>
        <w:tc>
          <w:tcPr>
            <w:tcW w:w="1531" w:type="dxa"/>
            <w:shd w:val="clear" w:color="auto" w:fill="auto"/>
            <w:noWrap/>
            <w:vAlign w:val="bottom"/>
          </w:tcPr>
          <w:p w14:paraId="478B55F8" w14:textId="77777777" w:rsidR="00CC6B66" w:rsidRPr="00F72BDF" w:rsidRDefault="00CC6B66" w:rsidP="00334021">
            <w:pPr>
              <w:shd w:val="clear" w:color="auto" w:fill="FFFFFF" w:themeFill="background1"/>
              <w:spacing w:after="0" w:line="240" w:lineRule="auto"/>
              <w:ind w:left="-57" w:right="57"/>
              <w:jc w:val="right"/>
              <w:rPr>
                <w:rFonts w:ascii="Times New Roman" w:hAnsi="Times New Roman" w:cs="Times New Roman"/>
                <w:bCs/>
              </w:rPr>
            </w:pPr>
            <w:r w:rsidRPr="00F72BDF">
              <w:rPr>
                <w:rFonts w:ascii="Times New Roman" w:hAnsi="Times New Roman" w:cs="Times New Roman"/>
                <w:bCs/>
              </w:rPr>
              <w:t>(635)</w:t>
            </w:r>
          </w:p>
        </w:tc>
        <w:tc>
          <w:tcPr>
            <w:tcW w:w="1531" w:type="dxa"/>
            <w:shd w:val="clear" w:color="auto" w:fill="auto"/>
            <w:noWrap/>
            <w:vAlign w:val="bottom"/>
          </w:tcPr>
          <w:p w14:paraId="476DE190" w14:textId="77777777" w:rsidR="00CC6B66" w:rsidRPr="00F72BDF" w:rsidRDefault="00CC6B66" w:rsidP="00334021">
            <w:pPr>
              <w:shd w:val="clear" w:color="auto" w:fill="FFFFFF" w:themeFill="background1"/>
              <w:spacing w:after="0" w:line="240" w:lineRule="auto"/>
              <w:ind w:left="-57" w:right="57"/>
              <w:jc w:val="right"/>
              <w:rPr>
                <w:rFonts w:ascii="Times New Roman" w:hAnsi="Times New Roman" w:cs="Times New Roman"/>
                <w:bCs/>
              </w:rPr>
            </w:pPr>
            <w:r w:rsidRPr="00F72BDF">
              <w:rPr>
                <w:rFonts w:ascii="Times New Roman" w:hAnsi="Times New Roman" w:cs="Times New Roman"/>
                <w:bCs/>
              </w:rPr>
              <w:t>635</w:t>
            </w:r>
          </w:p>
        </w:tc>
        <w:tc>
          <w:tcPr>
            <w:tcW w:w="1531" w:type="dxa"/>
            <w:shd w:val="clear" w:color="auto" w:fill="auto"/>
            <w:noWrap/>
            <w:vAlign w:val="bottom"/>
          </w:tcPr>
          <w:p w14:paraId="5D731C50" w14:textId="77777777" w:rsidR="00CC6B66" w:rsidRPr="00F72BDF" w:rsidRDefault="00CC6B66" w:rsidP="00334021">
            <w:pPr>
              <w:shd w:val="clear" w:color="auto" w:fill="FFFFFF" w:themeFill="background1"/>
              <w:spacing w:after="0" w:line="240" w:lineRule="auto"/>
              <w:ind w:left="-57" w:right="57"/>
              <w:jc w:val="right"/>
              <w:rPr>
                <w:rFonts w:ascii="Times New Roman" w:hAnsi="Times New Roman" w:cs="Times New Roman"/>
                <w:bCs/>
              </w:rPr>
            </w:pPr>
            <w:r w:rsidRPr="00F72BDF">
              <w:rPr>
                <w:rFonts w:ascii="Times New Roman" w:hAnsi="Times New Roman" w:cs="Times New Roman"/>
                <w:bCs/>
              </w:rPr>
              <w:t>−</w:t>
            </w:r>
          </w:p>
        </w:tc>
      </w:tr>
      <w:tr w:rsidR="00CC6B66" w:rsidRPr="002127D6" w14:paraId="415A6BB9" w14:textId="77777777" w:rsidTr="00334021">
        <w:trPr>
          <w:trHeight w:val="20"/>
          <w:jc w:val="center"/>
        </w:trPr>
        <w:tc>
          <w:tcPr>
            <w:tcW w:w="3231" w:type="dxa"/>
            <w:shd w:val="clear" w:color="auto" w:fill="auto"/>
            <w:noWrap/>
          </w:tcPr>
          <w:p w14:paraId="66C05324" w14:textId="77777777" w:rsidR="00CC6B66" w:rsidRPr="00FE4521" w:rsidRDefault="00CC6B66" w:rsidP="00334021">
            <w:pPr>
              <w:shd w:val="clear" w:color="auto" w:fill="FFFFFF" w:themeFill="background1"/>
              <w:spacing w:after="0" w:line="240" w:lineRule="auto"/>
              <w:ind w:right="-57"/>
              <w:rPr>
                <w:rFonts w:ascii="Times New Roman" w:hAnsi="Times New Roman" w:cs="Times New Roman"/>
                <w:bCs/>
                <w:lang w:val="en-US"/>
              </w:rPr>
            </w:pPr>
            <w:r>
              <w:rPr>
                <w:rFonts w:ascii="Times New Roman" w:hAnsi="Times New Roman" w:cs="Times New Roman"/>
                <w:bCs/>
                <w:lang w:val="en-US"/>
              </w:rPr>
              <w:t xml:space="preserve">PJSC </w:t>
            </w:r>
            <w:r w:rsidRPr="00FE4521">
              <w:rPr>
                <w:rFonts w:ascii="Times New Roman" w:hAnsi="Times New Roman" w:cs="Times New Roman"/>
                <w:bCs/>
                <w:lang w:val="en-US"/>
              </w:rPr>
              <w:t>Research and Development Center of Federal Grid Company of Unified Energy System</w:t>
            </w:r>
            <w:r>
              <w:rPr>
                <w:rFonts w:ascii="Times New Roman" w:hAnsi="Times New Roman" w:cs="Times New Roman"/>
                <w:bCs/>
                <w:lang w:val="en-US"/>
              </w:rPr>
              <w:t xml:space="preserve"> (FGC UES)</w:t>
            </w:r>
            <w:r w:rsidRPr="00FE4521">
              <w:rPr>
                <w:rFonts w:ascii="Times New Roman" w:hAnsi="Times New Roman" w:cs="Times New Roman"/>
                <w:bCs/>
                <w:lang w:val="en-US"/>
              </w:rPr>
              <w:t xml:space="preserve"> </w:t>
            </w:r>
            <w:r w:rsidRPr="00FE4521">
              <w:rPr>
                <w:rFonts w:ascii="Times New Roman" w:hAnsi="Times New Roman" w:cs="Times New Roman"/>
                <w:bCs/>
                <w:vertAlign w:val="superscript"/>
                <w:lang w:val="en-US"/>
              </w:rPr>
              <w:t>*</w:t>
            </w:r>
          </w:p>
        </w:tc>
        <w:tc>
          <w:tcPr>
            <w:tcW w:w="1531" w:type="dxa"/>
            <w:shd w:val="clear" w:color="auto" w:fill="auto"/>
            <w:noWrap/>
            <w:vAlign w:val="bottom"/>
          </w:tcPr>
          <w:p w14:paraId="7B428336" w14:textId="77777777" w:rsidR="00CC6B66" w:rsidRPr="00FE4521" w:rsidRDefault="00CC6B66" w:rsidP="00334021">
            <w:pPr>
              <w:shd w:val="clear" w:color="auto" w:fill="FFFFFF" w:themeFill="background1"/>
              <w:spacing w:after="0" w:line="240" w:lineRule="auto"/>
              <w:ind w:left="-57" w:right="57"/>
              <w:jc w:val="right"/>
              <w:rPr>
                <w:rFonts w:ascii="Times New Roman" w:hAnsi="Times New Roman" w:cs="Times New Roman"/>
                <w:bCs/>
                <w:lang w:val="en-US"/>
              </w:rPr>
            </w:pPr>
          </w:p>
        </w:tc>
        <w:tc>
          <w:tcPr>
            <w:tcW w:w="1531" w:type="dxa"/>
            <w:shd w:val="clear" w:color="auto" w:fill="auto"/>
            <w:noWrap/>
            <w:vAlign w:val="bottom"/>
          </w:tcPr>
          <w:p w14:paraId="41B0A77A" w14:textId="77777777" w:rsidR="00CC6B66" w:rsidRPr="00FE4521" w:rsidRDefault="00CC6B66" w:rsidP="00334021">
            <w:pPr>
              <w:shd w:val="clear" w:color="auto" w:fill="FFFFFF" w:themeFill="background1"/>
              <w:spacing w:after="0" w:line="240" w:lineRule="auto"/>
              <w:ind w:left="-57" w:right="57"/>
              <w:jc w:val="right"/>
              <w:rPr>
                <w:rFonts w:ascii="Times New Roman" w:hAnsi="Times New Roman" w:cs="Times New Roman"/>
                <w:bCs/>
                <w:lang w:val="en-US"/>
              </w:rPr>
            </w:pPr>
          </w:p>
        </w:tc>
        <w:tc>
          <w:tcPr>
            <w:tcW w:w="1531" w:type="dxa"/>
            <w:shd w:val="clear" w:color="auto" w:fill="auto"/>
            <w:noWrap/>
            <w:vAlign w:val="bottom"/>
          </w:tcPr>
          <w:p w14:paraId="3115CCB6" w14:textId="77777777" w:rsidR="00CC6B66" w:rsidRPr="00FE4521" w:rsidRDefault="00CC6B66" w:rsidP="00334021">
            <w:pPr>
              <w:shd w:val="clear" w:color="auto" w:fill="FFFFFF" w:themeFill="background1"/>
              <w:spacing w:after="0" w:line="240" w:lineRule="auto"/>
              <w:ind w:left="-57" w:right="57"/>
              <w:jc w:val="right"/>
              <w:rPr>
                <w:rFonts w:ascii="Times New Roman" w:hAnsi="Times New Roman" w:cs="Times New Roman"/>
                <w:bCs/>
                <w:lang w:val="en-US"/>
              </w:rPr>
            </w:pPr>
          </w:p>
        </w:tc>
        <w:tc>
          <w:tcPr>
            <w:tcW w:w="1531" w:type="dxa"/>
            <w:shd w:val="clear" w:color="auto" w:fill="auto"/>
            <w:noWrap/>
            <w:vAlign w:val="bottom"/>
          </w:tcPr>
          <w:p w14:paraId="2C5B3058" w14:textId="77777777" w:rsidR="00CC6B66" w:rsidRPr="00FE4521" w:rsidRDefault="00CC6B66" w:rsidP="00334021">
            <w:pPr>
              <w:shd w:val="clear" w:color="auto" w:fill="FFFFFF" w:themeFill="background1"/>
              <w:spacing w:after="0" w:line="240" w:lineRule="auto"/>
              <w:ind w:left="-57" w:right="57"/>
              <w:jc w:val="right"/>
              <w:rPr>
                <w:rFonts w:ascii="Times New Roman" w:hAnsi="Times New Roman" w:cs="Times New Roman"/>
                <w:bCs/>
                <w:lang w:val="en-US"/>
              </w:rPr>
            </w:pPr>
          </w:p>
        </w:tc>
      </w:tr>
      <w:tr w:rsidR="00CC6B66" w:rsidRPr="00F72BDF" w14:paraId="69F1E04A" w14:textId="77777777" w:rsidTr="00334021">
        <w:trPr>
          <w:trHeight w:val="20"/>
          <w:jc w:val="center"/>
        </w:trPr>
        <w:tc>
          <w:tcPr>
            <w:tcW w:w="3231" w:type="dxa"/>
            <w:shd w:val="clear" w:color="auto" w:fill="auto"/>
            <w:noWrap/>
          </w:tcPr>
          <w:p w14:paraId="44E3642F" w14:textId="77777777" w:rsidR="00CC6B66" w:rsidRPr="00F72BDF" w:rsidRDefault="00CC6B66" w:rsidP="00334021">
            <w:pPr>
              <w:shd w:val="clear" w:color="auto" w:fill="FFFFFF" w:themeFill="background1"/>
              <w:spacing w:after="0" w:line="240" w:lineRule="auto"/>
              <w:ind w:right="-57"/>
              <w:rPr>
                <w:rFonts w:ascii="Times New Roman" w:hAnsi="Times New Roman" w:cs="Times New Roman"/>
                <w:bCs/>
              </w:rPr>
            </w:pPr>
            <w:r w:rsidRPr="00F72BDF">
              <w:rPr>
                <w:rFonts w:ascii="Times New Roman" w:hAnsi="Times New Roman" w:cs="Times New Roman"/>
                <w:bCs/>
              </w:rPr>
              <w:t xml:space="preserve">- </w:t>
            </w:r>
            <w:r>
              <w:rPr>
                <w:rFonts w:ascii="Times New Roman" w:hAnsi="Times New Roman" w:cs="Times New Roman"/>
                <w:bCs/>
                <w:lang w:val="en-US"/>
              </w:rPr>
              <w:t>other debts</w:t>
            </w:r>
          </w:p>
        </w:tc>
        <w:tc>
          <w:tcPr>
            <w:tcW w:w="1531" w:type="dxa"/>
            <w:shd w:val="clear" w:color="auto" w:fill="auto"/>
            <w:noWrap/>
            <w:vAlign w:val="bottom"/>
          </w:tcPr>
          <w:p w14:paraId="62873FF4" w14:textId="77777777" w:rsidR="00CC6B66" w:rsidRPr="00F72BDF" w:rsidRDefault="00CC6B66" w:rsidP="00334021">
            <w:pPr>
              <w:shd w:val="clear" w:color="auto" w:fill="FFFFFF" w:themeFill="background1"/>
              <w:spacing w:after="0" w:line="240" w:lineRule="auto"/>
              <w:ind w:left="-57" w:right="57"/>
              <w:jc w:val="right"/>
              <w:rPr>
                <w:rFonts w:ascii="Times New Roman" w:hAnsi="Times New Roman" w:cs="Times New Roman"/>
                <w:bCs/>
              </w:rPr>
            </w:pPr>
            <w:r w:rsidRPr="00F72BDF">
              <w:rPr>
                <w:rFonts w:ascii="Times New Roman" w:hAnsi="Times New Roman" w:cs="Times New Roman"/>
                <w:bCs/>
              </w:rPr>
              <w:t>−</w:t>
            </w:r>
          </w:p>
        </w:tc>
        <w:tc>
          <w:tcPr>
            <w:tcW w:w="1531" w:type="dxa"/>
            <w:shd w:val="clear" w:color="auto" w:fill="auto"/>
            <w:noWrap/>
            <w:vAlign w:val="bottom"/>
          </w:tcPr>
          <w:p w14:paraId="79AD6E85" w14:textId="77777777" w:rsidR="00CC6B66" w:rsidRPr="00F72BDF" w:rsidRDefault="00CC6B66" w:rsidP="00334021">
            <w:pPr>
              <w:shd w:val="clear" w:color="auto" w:fill="FFFFFF" w:themeFill="background1"/>
              <w:spacing w:after="0" w:line="240" w:lineRule="auto"/>
              <w:ind w:left="-57" w:right="57"/>
              <w:jc w:val="right"/>
              <w:rPr>
                <w:rFonts w:ascii="Times New Roman" w:hAnsi="Times New Roman" w:cs="Times New Roman"/>
                <w:bCs/>
              </w:rPr>
            </w:pPr>
            <w:r w:rsidRPr="00F72BDF">
              <w:rPr>
                <w:rFonts w:ascii="Times New Roman" w:hAnsi="Times New Roman" w:cs="Times New Roman"/>
                <w:bCs/>
              </w:rPr>
              <w:t>(50)</w:t>
            </w:r>
          </w:p>
        </w:tc>
        <w:tc>
          <w:tcPr>
            <w:tcW w:w="1531" w:type="dxa"/>
            <w:shd w:val="clear" w:color="auto" w:fill="auto"/>
            <w:noWrap/>
            <w:vAlign w:val="bottom"/>
          </w:tcPr>
          <w:p w14:paraId="0D75E053" w14:textId="77777777" w:rsidR="00CC6B66" w:rsidRPr="00F72BDF" w:rsidRDefault="00CC6B66" w:rsidP="00334021">
            <w:pPr>
              <w:shd w:val="clear" w:color="auto" w:fill="FFFFFF" w:themeFill="background1"/>
              <w:spacing w:after="0" w:line="240" w:lineRule="auto"/>
              <w:ind w:left="-57" w:right="57"/>
              <w:jc w:val="right"/>
              <w:rPr>
                <w:rFonts w:ascii="Times New Roman" w:hAnsi="Times New Roman" w:cs="Times New Roman"/>
                <w:bCs/>
              </w:rPr>
            </w:pPr>
            <w:r w:rsidRPr="00F72BDF">
              <w:rPr>
                <w:rFonts w:ascii="Times New Roman" w:hAnsi="Times New Roman" w:cs="Times New Roman"/>
                <w:bCs/>
              </w:rPr>
              <w:t>50</w:t>
            </w:r>
          </w:p>
        </w:tc>
        <w:tc>
          <w:tcPr>
            <w:tcW w:w="1531" w:type="dxa"/>
            <w:shd w:val="clear" w:color="auto" w:fill="auto"/>
            <w:noWrap/>
            <w:vAlign w:val="bottom"/>
          </w:tcPr>
          <w:p w14:paraId="7E2B9B4D" w14:textId="77777777" w:rsidR="00CC6B66" w:rsidRPr="00F72BDF" w:rsidRDefault="00CC6B66" w:rsidP="00334021">
            <w:pPr>
              <w:shd w:val="clear" w:color="auto" w:fill="FFFFFF" w:themeFill="background1"/>
              <w:spacing w:after="0" w:line="240" w:lineRule="auto"/>
              <w:ind w:left="-57" w:right="57"/>
              <w:jc w:val="right"/>
              <w:rPr>
                <w:rFonts w:ascii="Times New Roman" w:hAnsi="Times New Roman" w:cs="Times New Roman"/>
                <w:bCs/>
              </w:rPr>
            </w:pPr>
            <w:r w:rsidRPr="00F72BDF">
              <w:rPr>
                <w:rFonts w:ascii="Times New Roman" w:hAnsi="Times New Roman" w:cs="Times New Roman"/>
                <w:bCs/>
              </w:rPr>
              <w:t>−</w:t>
            </w:r>
          </w:p>
        </w:tc>
      </w:tr>
      <w:tr w:rsidR="00CC6B66" w:rsidRPr="002127D6" w14:paraId="795F4287" w14:textId="77777777" w:rsidTr="00334021">
        <w:trPr>
          <w:trHeight w:val="20"/>
          <w:jc w:val="center"/>
        </w:trPr>
        <w:tc>
          <w:tcPr>
            <w:tcW w:w="3231" w:type="dxa"/>
            <w:shd w:val="clear" w:color="auto" w:fill="auto"/>
            <w:noWrap/>
          </w:tcPr>
          <w:p w14:paraId="7F3678E1" w14:textId="77777777" w:rsidR="00CC6B66" w:rsidRPr="005F64DE" w:rsidRDefault="00CC6B66" w:rsidP="00334021">
            <w:pPr>
              <w:shd w:val="clear" w:color="auto" w:fill="FFFFFF" w:themeFill="background1"/>
              <w:spacing w:after="0" w:line="240" w:lineRule="auto"/>
              <w:ind w:right="-57"/>
              <w:rPr>
                <w:rFonts w:ascii="Times New Roman" w:hAnsi="Times New Roman" w:cs="Times New Roman"/>
                <w:bCs/>
                <w:lang w:val="en-US"/>
              </w:rPr>
            </w:pPr>
            <w:r w:rsidRPr="007E2A42">
              <w:rPr>
                <w:rFonts w:ascii="Times New Roman" w:eastAsia="Times New Roman" w:hAnsi="Times New Roman" w:cs="Times New Roman"/>
                <w:bCs/>
                <w:lang w:val="en-US"/>
              </w:rPr>
              <w:t>JSC Fiber Optic Transmission Systems Management</w:t>
            </w:r>
            <w:r w:rsidRPr="005F64DE">
              <w:rPr>
                <w:rFonts w:ascii="Times New Roman" w:hAnsi="Times New Roman" w:cs="Times New Roman"/>
                <w:bCs/>
                <w:vertAlign w:val="superscript"/>
                <w:lang w:val="en-US"/>
              </w:rPr>
              <w:t xml:space="preserve"> *</w:t>
            </w:r>
          </w:p>
        </w:tc>
        <w:tc>
          <w:tcPr>
            <w:tcW w:w="1531" w:type="dxa"/>
            <w:shd w:val="clear" w:color="auto" w:fill="auto"/>
            <w:noWrap/>
            <w:vAlign w:val="bottom"/>
          </w:tcPr>
          <w:p w14:paraId="67C8558F" w14:textId="77777777" w:rsidR="00CC6B66" w:rsidRPr="005F64DE" w:rsidRDefault="00CC6B66" w:rsidP="00334021">
            <w:pPr>
              <w:shd w:val="clear" w:color="auto" w:fill="FFFFFF" w:themeFill="background1"/>
              <w:spacing w:after="0" w:line="240" w:lineRule="auto"/>
              <w:ind w:left="-57" w:right="57"/>
              <w:jc w:val="right"/>
              <w:rPr>
                <w:rFonts w:ascii="Times New Roman" w:hAnsi="Times New Roman" w:cs="Times New Roman"/>
                <w:bCs/>
                <w:lang w:val="en-US"/>
              </w:rPr>
            </w:pPr>
          </w:p>
        </w:tc>
        <w:tc>
          <w:tcPr>
            <w:tcW w:w="1531" w:type="dxa"/>
            <w:shd w:val="clear" w:color="auto" w:fill="auto"/>
            <w:noWrap/>
            <w:vAlign w:val="bottom"/>
          </w:tcPr>
          <w:p w14:paraId="0B8738AD" w14:textId="77777777" w:rsidR="00CC6B66" w:rsidRPr="005F64DE" w:rsidRDefault="00CC6B66" w:rsidP="00334021">
            <w:pPr>
              <w:shd w:val="clear" w:color="auto" w:fill="FFFFFF" w:themeFill="background1"/>
              <w:spacing w:after="0" w:line="240" w:lineRule="auto"/>
              <w:ind w:left="-57" w:right="57"/>
              <w:jc w:val="right"/>
              <w:rPr>
                <w:rFonts w:ascii="Times New Roman" w:hAnsi="Times New Roman" w:cs="Times New Roman"/>
                <w:bCs/>
                <w:lang w:val="en-US"/>
              </w:rPr>
            </w:pPr>
          </w:p>
        </w:tc>
        <w:tc>
          <w:tcPr>
            <w:tcW w:w="1531" w:type="dxa"/>
            <w:shd w:val="clear" w:color="auto" w:fill="auto"/>
            <w:noWrap/>
            <w:vAlign w:val="bottom"/>
          </w:tcPr>
          <w:p w14:paraId="5D9603A3" w14:textId="77777777" w:rsidR="00CC6B66" w:rsidRPr="005F64DE" w:rsidRDefault="00CC6B66" w:rsidP="00334021">
            <w:pPr>
              <w:shd w:val="clear" w:color="auto" w:fill="FFFFFF" w:themeFill="background1"/>
              <w:spacing w:after="0" w:line="240" w:lineRule="auto"/>
              <w:ind w:left="-57" w:right="57"/>
              <w:jc w:val="right"/>
              <w:rPr>
                <w:rFonts w:ascii="Times New Roman" w:hAnsi="Times New Roman" w:cs="Times New Roman"/>
                <w:bCs/>
                <w:lang w:val="en-US"/>
              </w:rPr>
            </w:pPr>
          </w:p>
        </w:tc>
        <w:tc>
          <w:tcPr>
            <w:tcW w:w="1531" w:type="dxa"/>
            <w:shd w:val="clear" w:color="auto" w:fill="auto"/>
            <w:noWrap/>
            <w:vAlign w:val="bottom"/>
          </w:tcPr>
          <w:p w14:paraId="5F16664B" w14:textId="77777777" w:rsidR="00CC6B66" w:rsidRPr="005F64DE" w:rsidRDefault="00CC6B66" w:rsidP="00334021">
            <w:pPr>
              <w:shd w:val="clear" w:color="auto" w:fill="FFFFFF" w:themeFill="background1"/>
              <w:spacing w:after="0" w:line="240" w:lineRule="auto"/>
              <w:ind w:left="-57" w:right="57"/>
              <w:jc w:val="right"/>
              <w:rPr>
                <w:rFonts w:ascii="Times New Roman" w:hAnsi="Times New Roman" w:cs="Times New Roman"/>
                <w:bCs/>
                <w:lang w:val="en-US"/>
              </w:rPr>
            </w:pPr>
          </w:p>
        </w:tc>
      </w:tr>
      <w:tr w:rsidR="00CC6B66" w:rsidRPr="00F72BDF" w14:paraId="1A295B78" w14:textId="77777777" w:rsidTr="00334021">
        <w:trPr>
          <w:trHeight w:val="20"/>
          <w:jc w:val="center"/>
        </w:trPr>
        <w:tc>
          <w:tcPr>
            <w:tcW w:w="3231" w:type="dxa"/>
            <w:shd w:val="clear" w:color="auto" w:fill="auto"/>
            <w:noWrap/>
          </w:tcPr>
          <w:p w14:paraId="56883BD7" w14:textId="77777777" w:rsidR="00CC6B66" w:rsidRPr="005F64DE" w:rsidRDefault="00CC6B66" w:rsidP="00334021">
            <w:pPr>
              <w:shd w:val="clear" w:color="auto" w:fill="FFFFFF" w:themeFill="background1"/>
              <w:spacing w:after="0" w:line="240" w:lineRule="auto"/>
              <w:ind w:right="-57"/>
              <w:rPr>
                <w:rFonts w:ascii="Times New Roman" w:hAnsi="Times New Roman" w:cs="Times New Roman"/>
                <w:bCs/>
                <w:lang w:val="en-US"/>
              </w:rPr>
            </w:pPr>
            <w:r w:rsidRPr="00F72BDF">
              <w:rPr>
                <w:rFonts w:ascii="Times New Roman" w:hAnsi="Times New Roman" w:cs="Times New Roman"/>
                <w:bCs/>
              </w:rPr>
              <w:t xml:space="preserve">- </w:t>
            </w:r>
            <w:r>
              <w:rPr>
                <w:rFonts w:ascii="Times New Roman" w:hAnsi="Times New Roman" w:cs="Times New Roman"/>
                <w:bCs/>
                <w:lang w:val="en-US"/>
              </w:rPr>
              <w:t>trading transactions</w:t>
            </w:r>
          </w:p>
        </w:tc>
        <w:tc>
          <w:tcPr>
            <w:tcW w:w="1531" w:type="dxa"/>
            <w:shd w:val="clear" w:color="auto" w:fill="auto"/>
            <w:noWrap/>
            <w:vAlign w:val="bottom"/>
          </w:tcPr>
          <w:p w14:paraId="436C7841" w14:textId="77777777" w:rsidR="00CC6B66" w:rsidRPr="00F72BDF" w:rsidRDefault="00CC6B66" w:rsidP="00334021">
            <w:pPr>
              <w:shd w:val="clear" w:color="auto" w:fill="FFFFFF" w:themeFill="background1"/>
              <w:spacing w:after="0" w:line="240" w:lineRule="auto"/>
              <w:ind w:left="-57" w:right="57"/>
              <w:jc w:val="right"/>
              <w:rPr>
                <w:rFonts w:ascii="Times New Roman" w:hAnsi="Times New Roman" w:cs="Times New Roman"/>
                <w:bCs/>
              </w:rPr>
            </w:pPr>
            <w:r w:rsidRPr="00F72BDF">
              <w:rPr>
                <w:rFonts w:ascii="Times New Roman" w:hAnsi="Times New Roman" w:cs="Times New Roman"/>
                <w:bCs/>
              </w:rPr>
              <w:t>(22</w:t>
            </w:r>
            <w:r>
              <w:rPr>
                <w:rFonts w:ascii="Times New Roman" w:hAnsi="Times New Roman" w:cs="Times New Roman"/>
                <w:bCs/>
                <w:lang w:val="en-US"/>
              </w:rPr>
              <w:t>,</w:t>
            </w:r>
            <w:r w:rsidRPr="00F72BDF">
              <w:rPr>
                <w:rFonts w:ascii="Times New Roman" w:hAnsi="Times New Roman" w:cs="Times New Roman"/>
                <w:bCs/>
              </w:rPr>
              <w:t>844)</w:t>
            </w:r>
          </w:p>
        </w:tc>
        <w:tc>
          <w:tcPr>
            <w:tcW w:w="1531" w:type="dxa"/>
            <w:shd w:val="clear" w:color="auto" w:fill="auto"/>
            <w:noWrap/>
            <w:vAlign w:val="bottom"/>
          </w:tcPr>
          <w:p w14:paraId="334E2497" w14:textId="77777777" w:rsidR="00CC6B66" w:rsidRPr="00F72BDF" w:rsidRDefault="00CC6B66" w:rsidP="00334021">
            <w:pPr>
              <w:shd w:val="clear" w:color="auto" w:fill="FFFFFF" w:themeFill="background1"/>
              <w:spacing w:after="0" w:line="240" w:lineRule="auto"/>
              <w:ind w:left="-57" w:right="57"/>
              <w:jc w:val="right"/>
              <w:rPr>
                <w:rFonts w:ascii="Times New Roman" w:hAnsi="Times New Roman" w:cs="Times New Roman"/>
                <w:bCs/>
              </w:rPr>
            </w:pPr>
            <w:r w:rsidRPr="00F72BDF">
              <w:rPr>
                <w:rFonts w:ascii="Times New Roman" w:hAnsi="Times New Roman" w:cs="Times New Roman"/>
                <w:bCs/>
              </w:rPr>
              <w:t>(121</w:t>
            </w:r>
            <w:r>
              <w:rPr>
                <w:rFonts w:ascii="Times New Roman" w:hAnsi="Times New Roman" w:cs="Times New Roman"/>
                <w:bCs/>
                <w:lang w:val="en-US"/>
              </w:rPr>
              <w:t>,</w:t>
            </w:r>
            <w:r w:rsidRPr="00F72BDF">
              <w:rPr>
                <w:rFonts w:ascii="Times New Roman" w:hAnsi="Times New Roman" w:cs="Times New Roman"/>
                <w:bCs/>
              </w:rPr>
              <w:t>366)</w:t>
            </w:r>
          </w:p>
        </w:tc>
        <w:tc>
          <w:tcPr>
            <w:tcW w:w="1531" w:type="dxa"/>
            <w:shd w:val="clear" w:color="auto" w:fill="auto"/>
            <w:noWrap/>
            <w:vAlign w:val="bottom"/>
          </w:tcPr>
          <w:p w14:paraId="57DE7990" w14:textId="77777777" w:rsidR="00CC6B66" w:rsidRPr="00F72BDF" w:rsidRDefault="00CC6B66" w:rsidP="00334021">
            <w:pPr>
              <w:shd w:val="clear" w:color="auto" w:fill="FFFFFF" w:themeFill="background1"/>
              <w:spacing w:after="0" w:line="240" w:lineRule="auto"/>
              <w:ind w:left="-57" w:right="57"/>
              <w:jc w:val="right"/>
              <w:rPr>
                <w:rFonts w:ascii="Times New Roman" w:hAnsi="Times New Roman" w:cs="Times New Roman"/>
                <w:bCs/>
              </w:rPr>
            </w:pPr>
            <w:r w:rsidRPr="00F72BDF">
              <w:rPr>
                <w:rFonts w:ascii="Times New Roman" w:hAnsi="Times New Roman" w:cs="Times New Roman"/>
                <w:bCs/>
              </w:rPr>
              <w:t>43</w:t>
            </w:r>
            <w:r>
              <w:rPr>
                <w:rFonts w:ascii="Times New Roman" w:hAnsi="Times New Roman" w:cs="Times New Roman"/>
                <w:bCs/>
                <w:lang w:val="en-US"/>
              </w:rPr>
              <w:t>,</w:t>
            </w:r>
            <w:r w:rsidRPr="00F72BDF">
              <w:rPr>
                <w:rFonts w:ascii="Times New Roman" w:hAnsi="Times New Roman" w:cs="Times New Roman"/>
                <w:bCs/>
              </w:rPr>
              <w:t>191</w:t>
            </w:r>
          </w:p>
        </w:tc>
        <w:tc>
          <w:tcPr>
            <w:tcW w:w="1531" w:type="dxa"/>
            <w:shd w:val="clear" w:color="auto" w:fill="auto"/>
            <w:noWrap/>
            <w:vAlign w:val="bottom"/>
          </w:tcPr>
          <w:p w14:paraId="0CEA78CF" w14:textId="77777777" w:rsidR="00CC6B66" w:rsidRPr="00F72BDF" w:rsidRDefault="00CC6B66" w:rsidP="00334021">
            <w:pPr>
              <w:shd w:val="clear" w:color="auto" w:fill="FFFFFF" w:themeFill="background1"/>
              <w:spacing w:after="0" w:line="240" w:lineRule="auto"/>
              <w:ind w:left="-57" w:right="57"/>
              <w:jc w:val="right"/>
              <w:rPr>
                <w:rFonts w:ascii="Times New Roman" w:hAnsi="Times New Roman" w:cs="Times New Roman"/>
                <w:bCs/>
              </w:rPr>
            </w:pPr>
            <w:r w:rsidRPr="00F72BDF">
              <w:rPr>
                <w:rFonts w:ascii="Times New Roman" w:hAnsi="Times New Roman" w:cs="Times New Roman"/>
                <w:bCs/>
              </w:rPr>
              <w:t>(101</w:t>
            </w:r>
            <w:r>
              <w:rPr>
                <w:rFonts w:ascii="Times New Roman" w:hAnsi="Times New Roman" w:cs="Times New Roman"/>
                <w:bCs/>
                <w:lang w:val="en-US"/>
              </w:rPr>
              <w:t>,</w:t>
            </w:r>
            <w:r w:rsidRPr="00F72BDF">
              <w:rPr>
                <w:rFonts w:ascii="Times New Roman" w:hAnsi="Times New Roman" w:cs="Times New Roman"/>
                <w:bCs/>
              </w:rPr>
              <w:t>019)</w:t>
            </w:r>
          </w:p>
        </w:tc>
      </w:tr>
      <w:tr w:rsidR="00CC6B66" w:rsidRPr="00F72BDF" w14:paraId="4CF58F88" w14:textId="77777777" w:rsidTr="00334021">
        <w:trPr>
          <w:trHeight w:val="20"/>
          <w:jc w:val="center"/>
        </w:trPr>
        <w:tc>
          <w:tcPr>
            <w:tcW w:w="3231" w:type="dxa"/>
            <w:shd w:val="clear" w:color="auto" w:fill="auto"/>
            <w:noWrap/>
          </w:tcPr>
          <w:p w14:paraId="3FA6BBE6" w14:textId="77777777" w:rsidR="00CC6B66" w:rsidRPr="00F72BDF" w:rsidRDefault="00CC6B66" w:rsidP="00334021">
            <w:pPr>
              <w:shd w:val="clear" w:color="auto" w:fill="FFFFFF" w:themeFill="background1"/>
              <w:spacing w:after="0" w:line="240" w:lineRule="auto"/>
              <w:ind w:right="-57"/>
              <w:rPr>
                <w:rFonts w:ascii="Times New Roman" w:hAnsi="Times New Roman" w:cs="Times New Roman"/>
                <w:bCs/>
              </w:rPr>
            </w:pPr>
            <w:r w:rsidRPr="00F72BDF">
              <w:rPr>
                <w:rFonts w:ascii="Times New Roman" w:hAnsi="Times New Roman" w:cs="Times New Roman"/>
                <w:bCs/>
              </w:rPr>
              <w:t>-</w:t>
            </w:r>
            <w:r>
              <w:rPr>
                <w:rFonts w:ascii="Times New Roman" w:hAnsi="Times New Roman" w:cs="Times New Roman"/>
                <w:bCs/>
              </w:rPr>
              <w:t xml:space="preserve"> </w:t>
            </w:r>
            <w:r>
              <w:rPr>
                <w:rFonts w:ascii="Times New Roman" w:hAnsi="Times New Roman" w:cs="Times New Roman"/>
                <w:bCs/>
                <w:lang w:val="en-US"/>
              </w:rPr>
              <w:t>other debts</w:t>
            </w:r>
          </w:p>
        </w:tc>
        <w:tc>
          <w:tcPr>
            <w:tcW w:w="1531" w:type="dxa"/>
            <w:shd w:val="clear" w:color="auto" w:fill="auto"/>
            <w:noWrap/>
            <w:vAlign w:val="bottom"/>
          </w:tcPr>
          <w:p w14:paraId="7A832DF5" w14:textId="77777777" w:rsidR="00CC6B66" w:rsidRPr="00F72BDF" w:rsidRDefault="00CC6B66" w:rsidP="00334021">
            <w:pPr>
              <w:shd w:val="clear" w:color="auto" w:fill="FFFFFF" w:themeFill="background1"/>
              <w:spacing w:after="0" w:line="240" w:lineRule="auto"/>
              <w:ind w:left="-57" w:right="57"/>
              <w:jc w:val="right"/>
              <w:rPr>
                <w:rFonts w:ascii="Times New Roman" w:hAnsi="Times New Roman" w:cs="Times New Roman"/>
                <w:bCs/>
              </w:rPr>
            </w:pPr>
            <w:r w:rsidRPr="00F72BDF">
              <w:rPr>
                <w:rFonts w:ascii="Times New Roman" w:hAnsi="Times New Roman" w:cs="Times New Roman"/>
                <w:bCs/>
              </w:rPr>
              <w:t>(15</w:t>
            </w:r>
            <w:r>
              <w:rPr>
                <w:rFonts w:ascii="Times New Roman" w:hAnsi="Times New Roman" w:cs="Times New Roman"/>
                <w:bCs/>
                <w:lang w:val="en-US"/>
              </w:rPr>
              <w:t>,</w:t>
            </w:r>
            <w:r w:rsidRPr="00F72BDF">
              <w:rPr>
                <w:rFonts w:ascii="Times New Roman" w:hAnsi="Times New Roman" w:cs="Times New Roman"/>
                <w:bCs/>
              </w:rPr>
              <w:t>722)</w:t>
            </w:r>
          </w:p>
        </w:tc>
        <w:tc>
          <w:tcPr>
            <w:tcW w:w="1531" w:type="dxa"/>
            <w:shd w:val="clear" w:color="auto" w:fill="auto"/>
            <w:noWrap/>
            <w:vAlign w:val="bottom"/>
          </w:tcPr>
          <w:p w14:paraId="1587142E" w14:textId="77777777" w:rsidR="00CC6B66" w:rsidRPr="00F72BDF" w:rsidRDefault="00CC6B66" w:rsidP="00334021">
            <w:pPr>
              <w:shd w:val="clear" w:color="auto" w:fill="FFFFFF" w:themeFill="background1"/>
              <w:spacing w:after="0" w:line="240" w:lineRule="auto"/>
              <w:ind w:left="-57" w:right="57"/>
              <w:jc w:val="right"/>
              <w:rPr>
                <w:rFonts w:ascii="Times New Roman" w:hAnsi="Times New Roman" w:cs="Times New Roman"/>
                <w:bCs/>
              </w:rPr>
            </w:pPr>
            <w:r w:rsidRPr="00F72BDF">
              <w:rPr>
                <w:rFonts w:ascii="Times New Roman" w:hAnsi="Times New Roman" w:cs="Times New Roman"/>
                <w:bCs/>
              </w:rPr>
              <w:t>(112</w:t>
            </w:r>
            <w:r>
              <w:rPr>
                <w:rFonts w:ascii="Times New Roman" w:hAnsi="Times New Roman" w:cs="Times New Roman"/>
                <w:bCs/>
                <w:lang w:val="en-US"/>
              </w:rPr>
              <w:t>,</w:t>
            </w:r>
            <w:r w:rsidRPr="00F72BDF">
              <w:rPr>
                <w:rFonts w:ascii="Times New Roman" w:hAnsi="Times New Roman" w:cs="Times New Roman"/>
                <w:bCs/>
              </w:rPr>
              <w:t>729)</w:t>
            </w:r>
          </w:p>
        </w:tc>
        <w:tc>
          <w:tcPr>
            <w:tcW w:w="1531" w:type="dxa"/>
            <w:shd w:val="clear" w:color="auto" w:fill="auto"/>
            <w:noWrap/>
            <w:vAlign w:val="bottom"/>
          </w:tcPr>
          <w:p w14:paraId="7A1DEC11" w14:textId="77777777" w:rsidR="00CC6B66" w:rsidRPr="00F72BDF" w:rsidRDefault="00CC6B66" w:rsidP="00334021">
            <w:pPr>
              <w:shd w:val="clear" w:color="auto" w:fill="FFFFFF" w:themeFill="background1"/>
              <w:spacing w:after="0" w:line="240" w:lineRule="auto"/>
              <w:ind w:left="-57" w:right="57"/>
              <w:jc w:val="right"/>
              <w:rPr>
                <w:rFonts w:ascii="Times New Roman" w:hAnsi="Times New Roman" w:cs="Times New Roman"/>
                <w:bCs/>
              </w:rPr>
            </w:pPr>
            <w:r w:rsidRPr="00F72BDF">
              <w:rPr>
                <w:rFonts w:ascii="Times New Roman" w:hAnsi="Times New Roman" w:cs="Times New Roman"/>
                <w:bCs/>
              </w:rPr>
              <w:t>51</w:t>
            </w:r>
            <w:r>
              <w:rPr>
                <w:rFonts w:ascii="Times New Roman" w:hAnsi="Times New Roman" w:cs="Times New Roman"/>
                <w:bCs/>
                <w:lang w:val="en-US"/>
              </w:rPr>
              <w:t>,</w:t>
            </w:r>
            <w:r w:rsidRPr="00F72BDF">
              <w:rPr>
                <w:rFonts w:ascii="Times New Roman" w:hAnsi="Times New Roman" w:cs="Times New Roman"/>
                <w:bCs/>
              </w:rPr>
              <w:t>755</w:t>
            </w:r>
          </w:p>
        </w:tc>
        <w:tc>
          <w:tcPr>
            <w:tcW w:w="1531" w:type="dxa"/>
            <w:shd w:val="clear" w:color="auto" w:fill="auto"/>
            <w:noWrap/>
            <w:vAlign w:val="bottom"/>
          </w:tcPr>
          <w:p w14:paraId="68F653B1" w14:textId="77777777" w:rsidR="00CC6B66" w:rsidRPr="00F72BDF" w:rsidRDefault="00CC6B66" w:rsidP="00334021">
            <w:pPr>
              <w:shd w:val="clear" w:color="auto" w:fill="FFFFFF" w:themeFill="background1"/>
              <w:spacing w:after="0" w:line="240" w:lineRule="auto"/>
              <w:ind w:left="-57" w:right="57"/>
              <w:jc w:val="right"/>
              <w:rPr>
                <w:rFonts w:ascii="Times New Roman" w:hAnsi="Times New Roman" w:cs="Times New Roman"/>
                <w:bCs/>
              </w:rPr>
            </w:pPr>
            <w:r w:rsidRPr="00F72BDF">
              <w:rPr>
                <w:rFonts w:ascii="Times New Roman" w:hAnsi="Times New Roman" w:cs="Times New Roman"/>
                <w:bCs/>
              </w:rPr>
              <w:t>(76</w:t>
            </w:r>
            <w:r>
              <w:rPr>
                <w:rFonts w:ascii="Times New Roman" w:hAnsi="Times New Roman" w:cs="Times New Roman"/>
                <w:bCs/>
                <w:lang w:val="en-US"/>
              </w:rPr>
              <w:t>,</w:t>
            </w:r>
            <w:r w:rsidRPr="00F72BDF">
              <w:rPr>
                <w:rFonts w:ascii="Times New Roman" w:hAnsi="Times New Roman" w:cs="Times New Roman"/>
                <w:bCs/>
              </w:rPr>
              <w:t>696)</w:t>
            </w:r>
          </w:p>
        </w:tc>
      </w:tr>
      <w:tr w:rsidR="00CC6B66" w:rsidRPr="002127D6" w14:paraId="6C628C35" w14:textId="77777777" w:rsidTr="00334021">
        <w:trPr>
          <w:trHeight w:val="20"/>
          <w:jc w:val="center"/>
        </w:trPr>
        <w:tc>
          <w:tcPr>
            <w:tcW w:w="3231" w:type="dxa"/>
            <w:shd w:val="clear" w:color="auto" w:fill="auto"/>
            <w:noWrap/>
          </w:tcPr>
          <w:p w14:paraId="03903345" w14:textId="77777777" w:rsidR="00CC6B66" w:rsidRPr="005F64DE" w:rsidRDefault="00CC6B66" w:rsidP="00334021">
            <w:pPr>
              <w:shd w:val="clear" w:color="auto" w:fill="FFFFFF" w:themeFill="background1"/>
              <w:spacing w:after="0" w:line="240" w:lineRule="auto"/>
              <w:ind w:right="-57"/>
              <w:rPr>
                <w:rFonts w:ascii="Times New Roman" w:hAnsi="Times New Roman" w:cs="Times New Roman"/>
                <w:lang w:val="en-US"/>
              </w:rPr>
            </w:pPr>
            <w:r w:rsidRPr="007E2A42">
              <w:rPr>
                <w:rFonts w:ascii="Times New Roman" w:eastAsia="Times New Roman" w:hAnsi="Times New Roman" w:cs="Times New Roman"/>
                <w:bCs/>
                <w:lang w:val="en-US"/>
              </w:rPr>
              <w:t xml:space="preserve">JSC </w:t>
            </w:r>
            <w:proofErr w:type="spellStart"/>
            <w:r w:rsidRPr="007E2A42">
              <w:rPr>
                <w:rFonts w:ascii="Times New Roman" w:eastAsia="Times New Roman" w:hAnsi="Times New Roman" w:cs="Times New Roman"/>
                <w:bCs/>
                <w:lang w:val="en-US"/>
              </w:rPr>
              <w:t>Electrosetservis</w:t>
            </w:r>
            <w:proofErr w:type="spellEnd"/>
            <w:r w:rsidRPr="007E2A42">
              <w:rPr>
                <w:rFonts w:ascii="Times New Roman" w:eastAsia="Times New Roman" w:hAnsi="Times New Roman" w:cs="Times New Roman"/>
                <w:bCs/>
                <w:lang w:val="en-US"/>
              </w:rPr>
              <w:t xml:space="preserve"> Unified National Electricity Grid</w:t>
            </w:r>
            <w:r w:rsidRPr="007E2A42">
              <w:rPr>
                <w:rFonts w:ascii="Times New Roman" w:eastAsia="Times New Roman" w:hAnsi="Times New Roman" w:cs="Times New Roman"/>
                <w:bCs/>
                <w:vertAlign w:val="superscript"/>
                <w:lang w:val="en-US"/>
              </w:rPr>
              <w:t>*</w:t>
            </w:r>
          </w:p>
        </w:tc>
        <w:tc>
          <w:tcPr>
            <w:tcW w:w="1531" w:type="dxa"/>
            <w:shd w:val="clear" w:color="auto" w:fill="auto"/>
            <w:noWrap/>
            <w:vAlign w:val="bottom"/>
          </w:tcPr>
          <w:p w14:paraId="4E0B8FE5" w14:textId="77777777" w:rsidR="00CC6B66" w:rsidRPr="005F64DE" w:rsidRDefault="00CC6B66" w:rsidP="00334021">
            <w:pPr>
              <w:shd w:val="clear" w:color="auto" w:fill="FFFFFF" w:themeFill="background1"/>
              <w:spacing w:after="0" w:line="240" w:lineRule="auto"/>
              <w:ind w:left="-57" w:right="57"/>
              <w:jc w:val="right"/>
              <w:rPr>
                <w:rFonts w:ascii="Times New Roman" w:hAnsi="Times New Roman" w:cs="Times New Roman"/>
                <w:bCs/>
                <w:lang w:val="en-US"/>
              </w:rPr>
            </w:pPr>
          </w:p>
        </w:tc>
        <w:tc>
          <w:tcPr>
            <w:tcW w:w="1531" w:type="dxa"/>
            <w:shd w:val="clear" w:color="auto" w:fill="auto"/>
            <w:noWrap/>
            <w:vAlign w:val="bottom"/>
          </w:tcPr>
          <w:p w14:paraId="2C9C1604" w14:textId="77777777" w:rsidR="00CC6B66" w:rsidRPr="005F64DE" w:rsidRDefault="00CC6B66" w:rsidP="00334021">
            <w:pPr>
              <w:shd w:val="clear" w:color="auto" w:fill="FFFFFF" w:themeFill="background1"/>
              <w:spacing w:after="0" w:line="240" w:lineRule="auto"/>
              <w:ind w:left="-57" w:right="57"/>
              <w:jc w:val="right"/>
              <w:rPr>
                <w:rFonts w:ascii="Times New Roman" w:hAnsi="Times New Roman" w:cs="Times New Roman"/>
                <w:bCs/>
                <w:lang w:val="en-US"/>
              </w:rPr>
            </w:pPr>
          </w:p>
        </w:tc>
        <w:tc>
          <w:tcPr>
            <w:tcW w:w="1531" w:type="dxa"/>
            <w:shd w:val="clear" w:color="auto" w:fill="auto"/>
            <w:noWrap/>
            <w:vAlign w:val="bottom"/>
          </w:tcPr>
          <w:p w14:paraId="7B05586A" w14:textId="77777777" w:rsidR="00CC6B66" w:rsidRPr="005F64DE" w:rsidRDefault="00CC6B66" w:rsidP="00334021">
            <w:pPr>
              <w:shd w:val="clear" w:color="auto" w:fill="FFFFFF" w:themeFill="background1"/>
              <w:spacing w:after="0" w:line="240" w:lineRule="auto"/>
              <w:ind w:left="-57" w:right="57"/>
              <w:jc w:val="right"/>
              <w:rPr>
                <w:rFonts w:ascii="Times New Roman" w:hAnsi="Times New Roman" w:cs="Times New Roman"/>
                <w:bCs/>
                <w:lang w:val="en-US"/>
              </w:rPr>
            </w:pPr>
          </w:p>
        </w:tc>
        <w:tc>
          <w:tcPr>
            <w:tcW w:w="1531" w:type="dxa"/>
            <w:shd w:val="clear" w:color="auto" w:fill="auto"/>
            <w:noWrap/>
            <w:vAlign w:val="bottom"/>
          </w:tcPr>
          <w:p w14:paraId="171DC6DB" w14:textId="77777777" w:rsidR="00CC6B66" w:rsidRPr="005F64DE" w:rsidRDefault="00CC6B66" w:rsidP="00334021">
            <w:pPr>
              <w:shd w:val="clear" w:color="auto" w:fill="FFFFFF" w:themeFill="background1"/>
              <w:spacing w:after="0" w:line="240" w:lineRule="auto"/>
              <w:ind w:left="-57" w:right="57"/>
              <w:jc w:val="right"/>
              <w:rPr>
                <w:rFonts w:ascii="Times New Roman" w:hAnsi="Times New Roman" w:cs="Times New Roman"/>
                <w:bCs/>
                <w:lang w:val="en-US"/>
              </w:rPr>
            </w:pPr>
          </w:p>
        </w:tc>
      </w:tr>
      <w:tr w:rsidR="00CC6B66" w:rsidRPr="00F72BDF" w14:paraId="471556A1" w14:textId="77777777" w:rsidTr="00334021">
        <w:trPr>
          <w:trHeight w:val="20"/>
          <w:jc w:val="center"/>
        </w:trPr>
        <w:tc>
          <w:tcPr>
            <w:tcW w:w="3231" w:type="dxa"/>
            <w:shd w:val="clear" w:color="auto" w:fill="auto"/>
            <w:noWrap/>
          </w:tcPr>
          <w:p w14:paraId="1BA9C67E" w14:textId="77777777" w:rsidR="00CC6B66" w:rsidRPr="005F64DE" w:rsidRDefault="00CC6B66" w:rsidP="00334021">
            <w:pPr>
              <w:shd w:val="clear" w:color="auto" w:fill="FFFFFF" w:themeFill="background1"/>
              <w:spacing w:after="0" w:line="240" w:lineRule="auto"/>
              <w:ind w:right="-57"/>
              <w:rPr>
                <w:rFonts w:ascii="Times New Roman" w:hAnsi="Times New Roman" w:cs="Times New Roman"/>
                <w:bCs/>
                <w:lang w:val="en-US"/>
              </w:rPr>
            </w:pPr>
            <w:r w:rsidRPr="00F72BDF">
              <w:rPr>
                <w:rFonts w:ascii="Times New Roman" w:hAnsi="Times New Roman" w:cs="Times New Roman"/>
                <w:bCs/>
              </w:rPr>
              <w:t xml:space="preserve">- </w:t>
            </w:r>
            <w:r>
              <w:rPr>
                <w:rFonts w:ascii="Times New Roman" w:hAnsi="Times New Roman" w:cs="Times New Roman"/>
                <w:bCs/>
                <w:lang w:val="en-US"/>
              </w:rPr>
              <w:t>trading transactions</w:t>
            </w:r>
          </w:p>
        </w:tc>
        <w:tc>
          <w:tcPr>
            <w:tcW w:w="1531" w:type="dxa"/>
            <w:shd w:val="clear" w:color="auto" w:fill="auto"/>
            <w:noWrap/>
            <w:vAlign w:val="bottom"/>
          </w:tcPr>
          <w:p w14:paraId="5B307F5A" w14:textId="77777777" w:rsidR="00CC6B66" w:rsidRPr="00F72BDF" w:rsidRDefault="00CC6B66" w:rsidP="00334021">
            <w:pPr>
              <w:shd w:val="clear" w:color="auto" w:fill="FFFFFF" w:themeFill="background1"/>
              <w:spacing w:after="0" w:line="240" w:lineRule="auto"/>
              <w:ind w:left="-57" w:right="57"/>
              <w:jc w:val="right"/>
              <w:rPr>
                <w:rFonts w:ascii="Times New Roman" w:hAnsi="Times New Roman" w:cs="Times New Roman"/>
                <w:bCs/>
              </w:rPr>
            </w:pPr>
            <w:r w:rsidRPr="00F72BDF">
              <w:rPr>
                <w:rFonts w:ascii="Times New Roman" w:hAnsi="Times New Roman" w:cs="Times New Roman"/>
                <w:bCs/>
              </w:rPr>
              <w:t>(45</w:t>
            </w:r>
            <w:r>
              <w:rPr>
                <w:rFonts w:ascii="Times New Roman" w:hAnsi="Times New Roman" w:cs="Times New Roman"/>
                <w:bCs/>
                <w:lang w:val="en-US"/>
              </w:rPr>
              <w:t>,</w:t>
            </w:r>
            <w:r w:rsidRPr="00F72BDF">
              <w:rPr>
                <w:rFonts w:ascii="Times New Roman" w:hAnsi="Times New Roman" w:cs="Times New Roman"/>
                <w:bCs/>
              </w:rPr>
              <w:t>931)</w:t>
            </w:r>
          </w:p>
        </w:tc>
        <w:tc>
          <w:tcPr>
            <w:tcW w:w="1531" w:type="dxa"/>
            <w:shd w:val="clear" w:color="auto" w:fill="auto"/>
            <w:noWrap/>
            <w:vAlign w:val="bottom"/>
          </w:tcPr>
          <w:p w14:paraId="6E9286A5" w14:textId="77777777" w:rsidR="00CC6B66" w:rsidRPr="00F72BDF" w:rsidRDefault="00CC6B66" w:rsidP="00334021">
            <w:pPr>
              <w:shd w:val="clear" w:color="auto" w:fill="FFFFFF" w:themeFill="background1"/>
              <w:spacing w:after="0" w:line="240" w:lineRule="auto"/>
              <w:ind w:left="-57" w:right="57"/>
              <w:jc w:val="right"/>
              <w:rPr>
                <w:rFonts w:ascii="Times New Roman" w:hAnsi="Times New Roman" w:cs="Times New Roman"/>
                <w:bCs/>
              </w:rPr>
            </w:pPr>
            <w:r w:rsidRPr="00F72BDF">
              <w:rPr>
                <w:rFonts w:ascii="Times New Roman" w:hAnsi="Times New Roman" w:cs="Times New Roman"/>
                <w:bCs/>
              </w:rPr>
              <w:t>−</w:t>
            </w:r>
          </w:p>
        </w:tc>
        <w:tc>
          <w:tcPr>
            <w:tcW w:w="1531" w:type="dxa"/>
            <w:shd w:val="clear" w:color="auto" w:fill="auto"/>
            <w:noWrap/>
            <w:vAlign w:val="bottom"/>
          </w:tcPr>
          <w:p w14:paraId="064457D0" w14:textId="77777777" w:rsidR="00CC6B66" w:rsidRPr="00F72BDF" w:rsidRDefault="00CC6B66" w:rsidP="00334021">
            <w:pPr>
              <w:shd w:val="clear" w:color="auto" w:fill="FFFFFF" w:themeFill="background1"/>
              <w:spacing w:after="0" w:line="240" w:lineRule="auto"/>
              <w:ind w:left="-57" w:right="57"/>
              <w:jc w:val="right"/>
              <w:rPr>
                <w:rFonts w:ascii="Times New Roman" w:hAnsi="Times New Roman" w:cs="Times New Roman"/>
                <w:bCs/>
              </w:rPr>
            </w:pPr>
            <w:r w:rsidRPr="00F72BDF">
              <w:rPr>
                <w:rFonts w:ascii="Times New Roman" w:hAnsi="Times New Roman" w:cs="Times New Roman"/>
                <w:bCs/>
              </w:rPr>
              <w:t>45</w:t>
            </w:r>
            <w:r>
              <w:rPr>
                <w:rFonts w:ascii="Times New Roman" w:hAnsi="Times New Roman" w:cs="Times New Roman"/>
                <w:bCs/>
                <w:lang w:val="en-US"/>
              </w:rPr>
              <w:t>,</w:t>
            </w:r>
            <w:r w:rsidRPr="00F72BDF">
              <w:rPr>
                <w:rFonts w:ascii="Times New Roman" w:hAnsi="Times New Roman" w:cs="Times New Roman"/>
                <w:bCs/>
              </w:rPr>
              <w:t>931</w:t>
            </w:r>
          </w:p>
        </w:tc>
        <w:tc>
          <w:tcPr>
            <w:tcW w:w="1531" w:type="dxa"/>
            <w:shd w:val="clear" w:color="auto" w:fill="auto"/>
            <w:noWrap/>
            <w:vAlign w:val="bottom"/>
          </w:tcPr>
          <w:p w14:paraId="06E98163" w14:textId="77777777" w:rsidR="00CC6B66" w:rsidRPr="00F72BDF" w:rsidRDefault="00CC6B66" w:rsidP="00334021">
            <w:pPr>
              <w:shd w:val="clear" w:color="auto" w:fill="FFFFFF" w:themeFill="background1"/>
              <w:spacing w:after="0" w:line="240" w:lineRule="auto"/>
              <w:ind w:left="-57" w:right="57"/>
              <w:jc w:val="right"/>
              <w:rPr>
                <w:rFonts w:ascii="Times New Roman" w:hAnsi="Times New Roman" w:cs="Times New Roman"/>
                <w:bCs/>
              </w:rPr>
            </w:pPr>
            <w:r w:rsidRPr="00F72BDF">
              <w:rPr>
                <w:rFonts w:ascii="Times New Roman" w:hAnsi="Times New Roman" w:cs="Times New Roman"/>
                <w:bCs/>
              </w:rPr>
              <w:t>−</w:t>
            </w:r>
          </w:p>
        </w:tc>
      </w:tr>
      <w:tr w:rsidR="00CC6B66" w:rsidRPr="00F72BDF" w14:paraId="52C078C4" w14:textId="77777777" w:rsidTr="00334021">
        <w:trPr>
          <w:trHeight w:val="20"/>
          <w:jc w:val="center"/>
        </w:trPr>
        <w:tc>
          <w:tcPr>
            <w:tcW w:w="3231" w:type="dxa"/>
            <w:shd w:val="clear" w:color="auto" w:fill="auto"/>
            <w:noWrap/>
          </w:tcPr>
          <w:p w14:paraId="18A94A03" w14:textId="77777777" w:rsidR="00CC6B66" w:rsidRPr="00F72BDF" w:rsidRDefault="00CC6B66" w:rsidP="00334021">
            <w:pPr>
              <w:shd w:val="clear" w:color="auto" w:fill="FFFFFF" w:themeFill="background1"/>
              <w:spacing w:after="0" w:line="240" w:lineRule="auto"/>
              <w:ind w:right="-57"/>
              <w:rPr>
                <w:rFonts w:ascii="Times New Roman" w:hAnsi="Times New Roman" w:cs="Times New Roman"/>
                <w:bCs/>
              </w:rPr>
            </w:pPr>
            <w:r w:rsidRPr="00F72BDF">
              <w:rPr>
                <w:rFonts w:ascii="Times New Roman" w:hAnsi="Times New Roman" w:cs="Times New Roman"/>
                <w:bCs/>
              </w:rPr>
              <w:t xml:space="preserve">- </w:t>
            </w:r>
            <w:r>
              <w:rPr>
                <w:rFonts w:ascii="Times New Roman" w:hAnsi="Times New Roman" w:cs="Times New Roman"/>
                <w:bCs/>
                <w:lang w:val="en-US"/>
              </w:rPr>
              <w:t>other debts</w:t>
            </w:r>
          </w:p>
        </w:tc>
        <w:tc>
          <w:tcPr>
            <w:tcW w:w="1531" w:type="dxa"/>
            <w:shd w:val="clear" w:color="auto" w:fill="auto"/>
            <w:noWrap/>
            <w:vAlign w:val="bottom"/>
          </w:tcPr>
          <w:p w14:paraId="318921AB" w14:textId="77777777" w:rsidR="00CC6B66" w:rsidRPr="00F72BDF" w:rsidRDefault="00CC6B66" w:rsidP="00334021">
            <w:pPr>
              <w:shd w:val="clear" w:color="auto" w:fill="FFFFFF" w:themeFill="background1"/>
              <w:spacing w:after="0" w:line="240" w:lineRule="auto"/>
              <w:ind w:left="-57" w:right="57"/>
              <w:jc w:val="right"/>
              <w:rPr>
                <w:rFonts w:ascii="Times New Roman" w:hAnsi="Times New Roman" w:cs="Times New Roman"/>
                <w:bCs/>
              </w:rPr>
            </w:pPr>
            <w:r w:rsidRPr="00F72BDF">
              <w:rPr>
                <w:rFonts w:ascii="Times New Roman" w:hAnsi="Times New Roman" w:cs="Times New Roman"/>
                <w:bCs/>
              </w:rPr>
              <w:t>(45</w:t>
            </w:r>
            <w:r>
              <w:rPr>
                <w:rFonts w:ascii="Times New Roman" w:hAnsi="Times New Roman" w:cs="Times New Roman"/>
                <w:bCs/>
                <w:lang w:val="en-US"/>
              </w:rPr>
              <w:t>,</w:t>
            </w:r>
            <w:r w:rsidRPr="00F72BDF">
              <w:rPr>
                <w:rFonts w:ascii="Times New Roman" w:hAnsi="Times New Roman" w:cs="Times New Roman"/>
                <w:bCs/>
              </w:rPr>
              <w:t>834)</w:t>
            </w:r>
          </w:p>
        </w:tc>
        <w:tc>
          <w:tcPr>
            <w:tcW w:w="1531" w:type="dxa"/>
            <w:shd w:val="clear" w:color="auto" w:fill="auto"/>
            <w:noWrap/>
            <w:vAlign w:val="bottom"/>
          </w:tcPr>
          <w:p w14:paraId="74DD6905" w14:textId="77777777" w:rsidR="00CC6B66" w:rsidRPr="00F72BDF" w:rsidRDefault="00CC6B66" w:rsidP="00334021">
            <w:pPr>
              <w:shd w:val="clear" w:color="auto" w:fill="FFFFFF" w:themeFill="background1"/>
              <w:spacing w:after="0" w:line="240" w:lineRule="auto"/>
              <w:ind w:left="-57" w:right="57"/>
              <w:jc w:val="right"/>
              <w:rPr>
                <w:rFonts w:ascii="Times New Roman" w:hAnsi="Times New Roman" w:cs="Times New Roman"/>
                <w:bCs/>
              </w:rPr>
            </w:pPr>
            <w:r w:rsidRPr="00F72BDF">
              <w:rPr>
                <w:rFonts w:ascii="Times New Roman" w:hAnsi="Times New Roman" w:cs="Times New Roman"/>
                <w:bCs/>
              </w:rPr>
              <w:t>(123</w:t>
            </w:r>
            <w:r>
              <w:rPr>
                <w:rFonts w:ascii="Times New Roman" w:hAnsi="Times New Roman" w:cs="Times New Roman"/>
                <w:bCs/>
                <w:lang w:val="en-US"/>
              </w:rPr>
              <w:t>,</w:t>
            </w:r>
            <w:r w:rsidRPr="00F72BDF">
              <w:rPr>
                <w:rFonts w:ascii="Times New Roman" w:hAnsi="Times New Roman" w:cs="Times New Roman"/>
                <w:bCs/>
              </w:rPr>
              <w:t>167)</w:t>
            </w:r>
          </w:p>
        </w:tc>
        <w:tc>
          <w:tcPr>
            <w:tcW w:w="1531" w:type="dxa"/>
            <w:shd w:val="clear" w:color="auto" w:fill="auto"/>
            <w:noWrap/>
            <w:vAlign w:val="bottom"/>
          </w:tcPr>
          <w:p w14:paraId="6D12E517" w14:textId="77777777" w:rsidR="00CC6B66" w:rsidRPr="00F72BDF" w:rsidRDefault="00CC6B66" w:rsidP="00334021">
            <w:pPr>
              <w:shd w:val="clear" w:color="auto" w:fill="FFFFFF" w:themeFill="background1"/>
              <w:spacing w:after="0" w:line="240" w:lineRule="auto"/>
              <w:ind w:left="-57" w:right="57"/>
              <w:jc w:val="right"/>
              <w:rPr>
                <w:rFonts w:ascii="Times New Roman" w:hAnsi="Times New Roman" w:cs="Times New Roman"/>
                <w:bCs/>
              </w:rPr>
            </w:pPr>
            <w:r w:rsidRPr="00F72BDF">
              <w:rPr>
                <w:rFonts w:ascii="Times New Roman" w:hAnsi="Times New Roman" w:cs="Times New Roman"/>
                <w:bCs/>
              </w:rPr>
              <w:t>169</w:t>
            </w:r>
            <w:r>
              <w:rPr>
                <w:rFonts w:ascii="Times New Roman" w:hAnsi="Times New Roman" w:cs="Times New Roman"/>
                <w:bCs/>
                <w:lang w:val="en-US"/>
              </w:rPr>
              <w:t>,</w:t>
            </w:r>
            <w:r w:rsidRPr="00F72BDF">
              <w:rPr>
                <w:rFonts w:ascii="Times New Roman" w:hAnsi="Times New Roman" w:cs="Times New Roman"/>
                <w:bCs/>
              </w:rPr>
              <w:t>001</w:t>
            </w:r>
          </w:p>
        </w:tc>
        <w:tc>
          <w:tcPr>
            <w:tcW w:w="1531" w:type="dxa"/>
            <w:shd w:val="clear" w:color="auto" w:fill="auto"/>
            <w:noWrap/>
            <w:vAlign w:val="bottom"/>
          </w:tcPr>
          <w:p w14:paraId="08EBA25D" w14:textId="77777777" w:rsidR="00CC6B66" w:rsidRPr="00F72BDF" w:rsidRDefault="00CC6B66" w:rsidP="00334021">
            <w:pPr>
              <w:shd w:val="clear" w:color="auto" w:fill="FFFFFF" w:themeFill="background1"/>
              <w:spacing w:after="0" w:line="240" w:lineRule="auto"/>
              <w:ind w:left="-57" w:right="57"/>
              <w:jc w:val="right"/>
              <w:rPr>
                <w:rFonts w:ascii="Times New Roman" w:hAnsi="Times New Roman" w:cs="Times New Roman"/>
                <w:bCs/>
              </w:rPr>
            </w:pPr>
            <w:r w:rsidRPr="00F72BDF">
              <w:rPr>
                <w:rFonts w:ascii="Times New Roman" w:hAnsi="Times New Roman" w:cs="Times New Roman"/>
                <w:bCs/>
              </w:rPr>
              <w:t>−</w:t>
            </w:r>
          </w:p>
        </w:tc>
      </w:tr>
    </w:tbl>
    <w:p w14:paraId="3CE5CCC6" w14:textId="77777777" w:rsidR="00CC6B66" w:rsidRDefault="00CC6B66" w:rsidP="00CC6B66">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br w:type="page"/>
      </w:r>
    </w:p>
    <w:p w14:paraId="56ED8C0A" w14:textId="77777777" w:rsidR="00CC6B66" w:rsidRPr="00951785" w:rsidRDefault="00CC6B66" w:rsidP="00CC6B66">
      <w:pPr>
        <w:autoSpaceDE w:val="0"/>
        <w:autoSpaceDN w:val="0"/>
        <w:adjustRightInd w:val="0"/>
        <w:spacing w:after="0" w:line="240" w:lineRule="auto"/>
        <w:ind w:firstLine="567"/>
        <w:jc w:val="both"/>
        <w:rPr>
          <w:rFonts w:ascii="Times New Roman" w:hAnsi="Times New Roman" w:cs="Times New Roman"/>
          <w:b/>
          <w:sz w:val="28"/>
          <w:szCs w:val="28"/>
          <w:lang w:val="en-US"/>
        </w:rPr>
      </w:pPr>
      <w:r>
        <w:rPr>
          <w:rFonts w:ascii="Times New Roman" w:hAnsi="Times New Roman" w:cs="Times New Roman"/>
          <w:sz w:val="28"/>
          <w:szCs w:val="28"/>
          <w:lang w:val="en-US"/>
        </w:rPr>
        <w:lastRenderedPageBreak/>
        <w:t>Table</w:t>
      </w:r>
      <w:r w:rsidRPr="00951785">
        <w:rPr>
          <w:rFonts w:ascii="Times New Roman" w:hAnsi="Times New Roman" w:cs="Times New Roman"/>
          <w:sz w:val="28"/>
          <w:szCs w:val="28"/>
          <w:lang w:val="en-US"/>
        </w:rPr>
        <w:t xml:space="preserve"> 20 – </w:t>
      </w:r>
      <w:r w:rsidRPr="007E2A42">
        <w:rPr>
          <w:rFonts w:ascii="Times New Roman" w:eastAsia="Times New Roman" w:hAnsi="Times New Roman" w:cs="Times New Roman"/>
          <w:b/>
          <w:sz w:val="28"/>
          <w:szCs w:val="28"/>
          <w:lang w:val="en-US"/>
        </w:rPr>
        <w:t>Expenses, other transactions and debts related to them for</w:t>
      </w:r>
      <w:r w:rsidRPr="00951785">
        <w:rPr>
          <w:rFonts w:ascii="Times New Roman" w:hAnsi="Times New Roman" w:cs="Times New Roman"/>
          <w:b/>
          <w:sz w:val="28"/>
          <w:szCs w:val="28"/>
          <w:lang w:val="en-US"/>
        </w:rPr>
        <w:t xml:space="preserve"> </w:t>
      </w:r>
      <w:proofErr w:type="gramStart"/>
      <w:r w:rsidRPr="00951785">
        <w:rPr>
          <w:rFonts w:ascii="Times New Roman" w:hAnsi="Times New Roman" w:cs="Times New Roman"/>
          <w:b/>
          <w:sz w:val="28"/>
          <w:szCs w:val="28"/>
          <w:lang w:val="en-US"/>
        </w:rPr>
        <w:t>2020</w:t>
      </w:r>
      <w:proofErr w:type="gramEnd"/>
      <w:r w:rsidRPr="00951785">
        <w:rPr>
          <w:rFonts w:ascii="Times New Roman" w:hAnsi="Times New Roman" w:cs="Times New Roman"/>
          <w:b/>
          <w:sz w:val="28"/>
          <w:szCs w:val="28"/>
          <w:lang w:val="en-US"/>
        </w:rPr>
        <w:t xml:space="preserve"> </w:t>
      </w:r>
    </w:p>
    <w:p w14:paraId="722239BD" w14:textId="77777777" w:rsidR="00CC6B66" w:rsidRPr="00951785" w:rsidRDefault="00CC6B66" w:rsidP="00CC6B66">
      <w:pPr>
        <w:autoSpaceDE w:val="0"/>
        <w:autoSpaceDN w:val="0"/>
        <w:adjustRightInd w:val="0"/>
        <w:spacing w:after="0" w:line="240" w:lineRule="auto"/>
        <w:ind w:firstLine="567"/>
        <w:jc w:val="both"/>
        <w:rPr>
          <w:rFonts w:ascii="Times New Roman" w:hAnsi="Times New Roman" w:cs="Times New Roman"/>
          <w:b/>
          <w:sz w:val="28"/>
          <w:szCs w:val="28"/>
          <w:lang w:val="en-US"/>
        </w:rPr>
      </w:pPr>
    </w:p>
    <w:p w14:paraId="260E0D42" w14:textId="77777777" w:rsidR="00CC6B66" w:rsidRPr="00443899" w:rsidRDefault="00CC6B66" w:rsidP="00CC6B66">
      <w:pPr>
        <w:autoSpaceDE w:val="0"/>
        <w:autoSpaceDN w:val="0"/>
        <w:adjustRightInd w:val="0"/>
        <w:spacing w:after="120" w:line="240" w:lineRule="auto"/>
        <w:jc w:val="right"/>
        <w:rPr>
          <w:rFonts w:ascii="Times New Roman" w:hAnsi="Times New Roman" w:cs="Times New Roman"/>
          <w:sz w:val="28"/>
          <w:szCs w:val="28"/>
        </w:rPr>
      </w:pPr>
      <w:r w:rsidRPr="00443899">
        <w:rPr>
          <w:rFonts w:ascii="Times New Roman" w:hAnsi="Times New Roman" w:cs="Times New Roman"/>
          <w:sz w:val="28"/>
          <w:szCs w:val="28"/>
        </w:rPr>
        <w:t>(</w:t>
      </w:r>
      <w:proofErr w:type="spellStart"/>
      <w:r w:rsidRPr="00CA2328">
        <w:rPr>
          <w:rFonts w:ascii="Times New Roman" w:hAnsi="Times New Roman" w:cs="Times New Roman"/>
          <w:sz w:val="28"/>
          <w:szCs w:val="28"/>
        </w:rPr>
        <w:t>thousands</w:t>
      </w:r>
      <w:proofErr w:type="spellEnd"/>
      <w:r w:rsidRPr="00CA2328">
        <w:rPr>
          <w:rFonts w:ascii="Times New Roman" w:hAnsi="Times New Roman" w:cs="Times New Roman"/>
          <w:sz w:val="28"/>
          <w:szCs w:val="28"/>
        </w:rPr>
        <w:t xml:space="preserve"> </w:t>
      </w:r>
      <w:proofErr w:type="spellStart"/>
      <w:r w:rsidRPr="00CA2328">
        <w:rPr>
          <w:rFonts w:ascii="Times New Roman" w:hAnsi="Times New Roman" w:cs="Times New Roman"/>
          <w:sz w:val="28"/>
          <w:szCs w:val="28"/>
        </w:rPr>
        <w:t>of</w:t>
      </w:r>
      <w:proofErr w:type="spellEnd"/>
      <w:r w:rsidRPr="00CA2328">
        <w:rPr>
          <w:rFonts w:ascii="Times New Roman" w:hAnsi="Times New Roman" w:cs="Times New Roman"/>
          <w:sz w:val="28"/>
          <w:szCs w:val="28"/>
        </w:rPr>
        <w:t xml:space="preserve"> RUB</w:t>
      </w:r>
      <w:r w:rsidRPr="00443899">
        <w:rPr>
          <w:rFonts w:ascii="Times New Roman" w:hAnsi="Times New Roman" w:cs="Times New Roman"/>
          <w:sz w:val="28"/>
          <w:szCs w:val="28"/>
        </w:rPr>
        <w:t>)</w:t>
      </w: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31"/>
        <w:gridCol w:w="1531"/>
        <w:gridCol w:w="1531"/>
        <w:gridCol w:w="1531"/>
        <w:gridCol w:w="1531"/>
      </w:tblGrid>
      <w:tr w:rsidR="00CC6B66" w:rsidRPr="00443899" w14:paraId="61A2AADA" w14:textId="77777777" w:rsidTr="00334021">
        <w:trPr>
          <w:trHeight w:val="20"/>
          <w:tblHeader/>
          <w:jc w:val="center"/>
        </w:trPr>
        <w:tc>
          <w:tcPr>
            <w:tcW w:w="3231" w:type="dxa"/>
            <w:shd w:val="clear" w:color="auto" w:fill="auto"/>
            <w:noWrap/>
            <w:hideMark/>
          </w:tcPr>
          <w:p w14:paraId="041F71B9" w14:textId="77777777" w:rsidR="00CC6B66" w:rsidRPr="00951785" w:rsidRDefault="00CC6B66" w:rsidP="00334021">
            <w:pPr>
              <w:shd w:val="clear" w:color="auto" w:fill="FFFFFF" w:themeFill="background1"/>
              <w:spacing w:after="0" w:line="240" w:lineRule="auto"/>
              <w:ind w:left="-85" w:right="-85"/>
              <w:jc w:val="center"/>
              <w:rPr>
                <w:rFonts w:ascii="Times New Roman" w:hAnsi="Times New Roman" w:cs="Times New Roman"/>
                <w:b/>
                <w:bCs/>
                <w:lang w:val="en-US"/>
              </w:rPr>
            </w:pPr>
            <w:r>
              <w:rPr>
                <w:rFonts w:ascii="Times New Roman" w:hAnsi="Times New Roman" w:cs="Times New Roman"/>
                <w:b/>
                <w:bCs/>
                <w:lang w:val="en-US"/>
              </w:rPr>
              <w:t>Contractor</w:t>
            </w:r>
          </w:p>
        </w:tc>
        <w:tc>
          <w:tcPr>
            <w:tcW w:w="1531" w:type="dxa"/>
            <w:shd w:val="clear" w:color="auto" w:fill="auto"/>
            <w:noWrap/>
            <w:hideMark/>
          </w:tcPr>
          <w:p w14:paraId="455A8A64" w14:textId="77777777" w:rsidR="00CC6B66" w:rsidRPr="00443899" w:rsidRDefault="00CC6B66" w:rsidP="00334021">
            <w:pPr>
              <w:shd w:val="clear" w:color="auto" w:fill="FFFFFF" w:themeFill="background1"/>
              <w:spacing w:after="0" w:line="240" w:lineRule="auto"/>
              <w:ind w:left="-85" w:right="-85"/>
              <w:jc w:val="center"/>
              <w:rPr>
                <w:rFonts w:ascii="Times New Roman" w:hAnsi="Times New Roman" w:cs="Times New Roman"/>
                <w:b/>
                <w:bCs/>
              </w:rPr>
            </w:pPr>
            <w:r>
              <w:rPr>
                <w:rFonts w:ascii="Times New Roman" w:hAnsi="Times New Roman" w:cs="Times New Roman"/>
                <w:b/>
                <w:bCs/>
                <w:lang w:val="en-US"/>
              </w:rPr>
              <w:t>As of December 31,</w:t>
            </w:r>
            <w:r w:rsidRPr="00443899">
              <w:rPr>
                <w:rFonts w:ascii="Times New Roman" w:hAnsi="Times New Roman" w:cs="Times New Roman"/>
                <w:b/>
                <w:bCs/>
              </w:rPr>
              <w:t xml:space="preserve"> </w:t>
            </w:r>
            <w:proofErr w:type="gramStart"/>
            <w:r w:rsidRPr="00443899">
              <w:rPr>
                <w:rFonts w:ascii="Times New Roman" w:hAnsi="Times New Roman" w:cs="Times New Roman"/>
                <w:b/>
                <w:bCs/>
              </w:rPr>
              <w:t>2019</w:t>
            </w:r>
            <w:proofErr w:type="gramEnd"/>
            <w:r w:rsidRPr="00443899">
              <w:rPr>
                <w:rFonts w:ascii="Times New Roman" w:hAnsi="Times New Roman" w:cs="Times New Roman"/>
                <w:b/>
                <w:bCs/>
              </w:rPr>
              <w:t xml:space="preserve"> </w:t>
            </w:r>
          </w:p>
        </w:tc>
        <w:tc>
          <w:tcPr>
            <w:tcW w:w="1531" w:type="dxa"/>
            <w:shd w:val="clear" w:color="auto" w:fill="auto"/>
            <w:noWrap/>
            <w:hideMark/>
          </w:tcPr>
          <w:p w14:paraId="3D7C0368" w14:textId="77777777" w:rsidR="00CC6B66" w:rsidRPr="00443899" w:rsidRDefault="00CC6B66" w:rsidP="00334021">
            <w:pPr>
              <w:shd w:val="clear" w:color="auto" w:fill="FFFFFF" w:themeFill="background1"/>
              <w:spacing w:after="0" w:line="240" w:lineRule="auto"/>
              <w:ind w:left="-85" w:right="-85"/>
              <w:jc w:val="center"/>
              <w:rPr>
                <w:rFonts w:ascii="Times New Roman" w:hAnsi="Times New Roman" w:cs="Times New Roman"/>
                <w:b/>
                <w:bCs/>
              </w:rPr>
            </w:pPr>
            <w:r>
              <w:rPr>
                <w:rFonts w:ascii="Times New Roman" w:hAnsi="Times New Roman" w:cs="Times New Roman"/>
                <w:b/>
                <w:bCs/>
                <w:lang w:val="en-US"/>
              </w:rPr>
              <w:t>Accrued</w:t>
            </w:r>
          </w:p>
        </w:tc>
        <w:tc>
          <w:tcPr>
            <w:tcW w:w="1531" w:type="dxa"/>
            <w:shd w:val="clear" w:color="auto" w:fill="auto"/>
            <w:noWrap/>
            <w:hideMark/>
          </w:tcPr>
          <w:p w14:paraId="599B87E5" w14:textId="77777777" w:rsidR="00CC6B66" w:rsidRPr="00443899" w:rsidRDefault="00CC6B66" w:rsidP="00334021">
            <w:pPr>
              <w:shd w:val="clear" w:color="auto" w:fill="FFFFFF" w:themeFill="background1"/>
              <w:spacing w:after="0" w:line="240" w:lineRule="auto"/>
              <w:ind w:left="-85" w:right="-85"/>
              <w:jc w:val="center"/>
              <w:rPr>
                <w:rFonts w:ascii="Times New Roman" w:hAnsi="Times New Roman" w:cs="Times New Roman"/>
                <w:b/>
                <w:bCs/>
              </w:rPr>
            </w:pPr>
            <w:r>
              <w:rPr>
                <w:rFonts w:ascii="Times New Roman" w:hAnsi="Times New Roman" w:cs="Times New Roman"/>
                <w:b/>
                <w:bCs/>
                <w:lang w:val="en-US"/>
              </w:rPr>
              <w:t>Paid</w:t>
            </w:r>
          </w:p>
        </w:tc>
        <w:tc>
          <w:tcPr>
            <w:tcW w:w="1531" w:type="dxa"/>
            <w:shd w:val="clear" w:color="auto" w:fill="auto"/>
            <w:noWrap/>
            <w:hideMark/>
          </w:tcPr>
          <w:p w14:paraId="3EB9313C" w14:textId="77777777" w:rsidR="00CC6B66" w:rsidRPr="00443899" w:rsidRDefault="00CC6B66" w:rsidP="00334021">
            <w:pPr>
              <w:shd w:val="clear" w:color="auto" w:fill="FFFFFF" w:themeFill="background1"/>
              <w:spacing w:after="0" w:line="240" w:lineRule="auto"/>
              <w:ind w:left="-85" w:right="-85"/>
              <w:jc w:val="center"/>
              <w:rPr>
                <w:rFonts w:ascii="Times New Roman" w:hAnsi="Times New Roman" w:cs="Times New Roman"/>
                <w:b/>
                <w:bCs/>
              </w:rPr>
            </w:pPr>
            <w:r>
              <w:rPr>
                <w:rFonts w:ascii="Times New Roman" w:hAnsi="Times New Roman" w:cs="Times New Roman"/>
                <w:b/>
                <w:bCs/>
                <w:lang w:val="en-US"/>
              </w:rPr>
              <w:t>As of December 31,</w:t>
            </w:r>
            <w:r w:rsidRPr="00443899">
              <w:rPr>
                <w:rFonts w:ascii="Times New Roman" w:hAnsi="Times New Roman" w:cs="Times New Roman"/>
                <w:b/>
                <w:bCs/>
              </w:rPr>
              <w:t xml:space="preserve"> </w:t>
            </w:r>
            <w:proofErr w:type="gramStart"/>
            <w:r w:rsidRPr="00443899">
              <w:rPr>
                <w:rFonts w:ascii="Times New Roman" w:hAnsi="Times New Roman" w:cs="Times New Roman"/>
                <w:b/>
                <w:bCs/>
              </w:rPr>
              <w:t>2020</w:t>
            </w:r>
            <w:proofErr w:type="gramEnd"/>
            <w:r w:rsidRPr="00443899">
              <w:rPr>
                <w:rFonts w:ascii="Times New Roman" w:hAnsi="Times New Roman" w:cs="Times New Roman"/>
                <w:b/>
                <w:bCs/>
              </w:rPr>
              <w:t xml:space="preserve"> </w:t>
            </w:r>
          </w:p>
        </w:tc>
      </w:tr>
      <w:tr w:rsidR="00CC6B66" w:rsidRPr="00443899" w14:paraId="2EE2D8FC" w14:textId="77777777" w:rsidTr="00334021">
        <w:trPr>
          <w:trHeight w:val="20"/>
          <w:tblHeader/>
          <w:jc w:val="center"/>
        </w:trPr>
        <w:tc>
          <w:tcPr>
            <w:tcW w:w="3231" w:type="dxa"/>
            <w:shd w:val="clear" w:color="auto" w:fill="auto"/>
            <w:noWrap/>
            <w:hideMark/>
          </w:tcPr>
          <w:p w14:paraId="38816827" w14:textId="77777777" w:rsidR="00CC6B66" w:rsidRPr="00443899" w:rsidRDefault="00CC6B66" w:rsidP="00334021">
            <w:pPr>
              <w:shd w:val="clear" w:color="auto" w:fill="FFFFFF" w:themeFill="background1"/>
              <w:spacing w:after="0" w:line="240" w:lineRule="auto"/>
              <w:ind w:left="-57" w:right="-57"/>
              <w:jc w:val="center"/>
              <w:rPr>
                <w:rFonts w:ascii="Times New Roman" w:hAnsi="Times New Roman" w:cs="Times New Roman"/>
                <w:b/>
                <w:bCs/>
              </w:rPr>
            </w:pPr>
            <w:r w:rsidRPr="00443899">
              <w:rPr>
                <w:rFonts w:ascii="Times New Roman" w:hAnsi="Times New Roman" w:cs="Times New Roman"/>
                <w:b/>
                <w:bCs/>
              </w:rPr>
              <w:t>1</w:t>
            </w:r>
          </w:p>
        </w:tc>
        <w:tc>
          <w:tcPr>
            <w:tcW w:w="1531" w:type="dxa"/>
            <w:shd w:val="clear" w:color="auto" w:fill="auto"/>
            <w:noWrap/>
            <w:hideMark/>
          </w:tcPr>
          <w:p w14:paraId="57857CC7" w14:textId="77777777" w:rsidR="00CC6B66" w:rsidRPr="00443899" w:rsidRDefault="00CC6B66" w:rsidP="00334021">
            <w:pPr>
              <w:shd w:val="clear" w:color="auto" w:fill="FFFFFF" w:themeFill="background1"/>
              <w:spacing w:after="0" w:line="240" w:lineRule="auto"/>
              <w:ind w:left="-57" w:right="-57"/>
              <w:jc w:val="center"/>
              <w:rPr>
                <w:rFonts w:ascii="Times New Roman" w:hAnsi="Times New Roman" w:cs="Times New Roman"/>
                <w:b/>
                <w:bCs/>
              </w:rPr>
            </w:pPr>
            <w:r w:rsidRPr="00443899">
              <w:rPr>
                <w:rFonts w:ascii="Times New Roman" w:hAnsi="Times New Roman" w:cs="Times New Roman"/>
                <w:b/>
                <w:bCs/>
              </w:rPr>
              <w:t>2</w:t>
            </w:r>
          </w:p>
        </w:tc>
        <w:tc>
          <w:tcPr>
            <w:tcW w:w="1531" w:type="dxa"/>
            <w:shd w:val="clear" w:color="auto" w:fill="auto"/>
            <w:noWrap/>
            <w:hideMark/>
          </w:tcPr>
          <w:p w14:paraId="3710CB9D" w14:textId="77777777" w:rsidR="00CC6B66" w:rsidRPr="00443899" w:rsidRDefault="00CC6B66" w:rsidP="00334021">
            <w:pPr>
              <w:shd w:val="clear" w:color="auto" w:fill="FFFFFF" w:themeFill="background1"/>
              <w:spacing w:after="0" w:line="240" w:lineRule="auto"/>
              <w:ind w:left="-57" w:right="-57"/>
              <w:jc w:val="center"/>
              <w:rPr>
                <w:rFonts w:ascii="Times New Roman" w:hAnsi="Times New Roman" w:cs="Times New Roman"/>
                <w:b/>
                <w:bCs/>
              </w:rPr>
            </w:pPr>
            <w:r w:rsidRPr="00443899">
              <w:rPr>
                <w:rFonts w:ascii="Times New Roman" w:hAnsi="Times New Roman" w:cs="Times New Roman"/>
                <w:b/>
                <w:bCs/>
              </w:rPr>
              <w:t>3</w:t>
            </w:r>
          </w:p>
        </w:tc>
        <w:tc>
          <w:tcPr>
            <w:tcW w:w="1531" w:type="dxa"/>
            <w:shd w:val="clear" w:color="auto" w:fill="auto"/>
            <w:noWrap/>
            <w:hideMark/>
          </w:tcPr>
          <w:p w14:paraId="1A602067" w14:textId="77777777" w:rsidR="00CC6B66" w:rsidRPr="00443899" w:rsidRDefault="00CC6B66" w:rsidP="00334021">
            <w:pPr>
              <w:shd w:val="clear" w:color="auto" w:fill="FFFFFF" w:themeFill="background1"/>
              <w:spacing w:after="0" w:line="240" w:lineRule="auto"/>
              <w:ind w:left="-57" w:right="-57"/>
              <w:jc w:val="center"/>
              <w:rPr>
                <w:rFonts w:ascii="Times New Roman" w:hAnsi="Times New Roman" w:cs="Times New Roman"/>
                <w:b/>
                <w:bCs/>
              </w:rPr>
            </w:pPr>
            <w:r w:rsidRPr="00443899">
              <w:rPr>
                <w:rFonts w:ascii="Times New Roman" w:hAnsi="Times New Roman" w:cs="Times New Roman"/>
                <w:b/>
                <w:bCs/>
              </w:rPr>
              <w:t>4</w:t>
            </w:r>
          </w:p>
        </w:tc>
        <w:tc>
          <w:tcPr>
            <w:tcW w:w="1531" w:type="dxa"/>
            <w:shd w:val="clear" w:color="auto" w:fill="auto"/>
            <w:noWrap/>
            <w:hideMark/>
          </w:tcPr>
          <w:p w14:paraId="74C7C523" w14:textId="77777777" w:rsidR="00CC6B66" w:rsidRPr="00443899" w:rsidRDefault="00CC6B66" w:rsidP="00334021">
            <w:pPr>
              <w:shd w:val="clear" w:color="auto" w:fill="FFFFFF" w:themeFill="background1"/>
              <w:spacing w:after="0" w:line="240" w:lineRule="auto"/>
              <w:ind w:left="-57" w:right="-57"/>
              <w:jc w:val="center"/>
              <w:rPr>
                <w:rFonts w:ascii="Times New Roman" w:hAnsi="Times New Roman" w:cs="Times New Roman"/>
                <w:b/>
                <w:bCs/>
              </w:rPr>
            </w:pPr>
            <w:r w:rsidRPr="00443899">
              <w:rPr>
                <w:rFonts w:ascii="Times New Roman" w:hAnsi="Times New Roman" w:cs="Times New Roman"/>
                <w:b/>
                <w:bCs/>
              </w:rPr>
              <w:t>5</w:t>
            </w:r>
          </w:p>
        </w:tc>
      </w:tr>
      <w:tr w:rsidR="00CC6B66" w:rsidRPr="00443899" w14:paraId="6D1482C6" w14:textId="77777777" w:rsidTr="00334021">
        <w:trPr>
          <w:trHeight w:val="20"/>
          <w:jc w:val="center"/>
        </w:trPr>
        <w:tc>
          <w:tcPr>
            <w:tcW w:w="3231" w:type="dxa"/>
            <w:shd w:val="clear" w:color="auto" w:fill="auto"/>
            <w:noWrap/>
            <w:hideMark/>
          </w:tcPr>
          <w:p w14:paraId="4FAB0C65" w14:textId="77777777" w:rsidR="00CC6B66" w:rsidRPr="00443899" w:rsidRDefault="00CC6B66" w:rsidP="00334021">
            <w:pPr>
              <w:shd w:val="clear" w:color="auto" w:fill="FFFFFF" w:themeFill="background1"/>
              <w:spacing w:after="0" w:line="240" w:lineRule="auto"/>
              <w:ind w:right="-57"/>
              <w:rPr>
                <w:rFonts w:ascii="Times New Roman" w:hAnsi="Times New Roman" w:cs="Times New Roman"/>
                <w:bCs/>
              </w:rPr>
            </w:pPr>
            <w:r>
              <w:rPr>
                <w:rFonts w:ascii="Times New Roman" w:hAnsi="Times New Roman" w:cs="Times New Roman"/>
                <w:bCs/>
                <w:lang w:val="en-US"/>
              </w:rPr>
              <w:t>PJSC Rosseti</w:t>
            </w:r>
            <w:r w:rsidRPr="00443899">
              <w:rPr>
                <w:rFonts w:ascii="Times New Roman" w:hAnsi="Times New Roman" w:cs="Times New Roman"/>
                <w:bCs/>
                <w:vertAlign w:val="superscript"/>
              </w:rPr>
              <w:t>***</w:t>
            </w:r>
          </w:p>
        </w:tc>
        <w:tc>
          <w:tcPr>
            <w:tcW w:w="1531" w:type="dxa"/>
            <w:shd w:val="clear" w:color="auto" w:fill="auto"/>
            <w:noWrap/>
            <w:vAlign w:val="bottom"/>
            <w:hideMark/>
          </w:tcPr>
          <w:p w14:paraId="70075827" w14:textId="77777777" w:rsidR="00CC6B66" w:rsidRPr="00443899" w:rsidRDefault="00CC6B66" w:rsidP="00334021">
            <w:pPr>
              <w:shd w:val="clear" w:color="auto" w:fill="FFFFFF" w:themeFill="background1"/>
              <w:spacing w:after="0" w:line="240" w:lineRule="auto"/>
              <w:ind w:left="-57" w:right="57"/>
              <w:jc w:val="right"/>
              <w:rPr>
                <w:rFonts w:ascii="Times New Roman" w:hAnsi="Times New Roman" w:cs="Times New Roman"/>
                <w:bCs/>
              </w:rPr>
            </w:pPr>
          </w:p>
        </w:tc>
        <w:tc>
          <w:tcPr>
            <w:tcW w:w="1531" w:type="dxa"/>
            <w:shd w:val="clear" w:color="auto" w:fill="auto"/>
            <w:noWrap/>
            <w:vAlign w:val="bottom"/>
          </w:tcPr>
          <w:p w14:paraId="64CDCBB9" w14:textId="77777777" w:rsidR="00CC6B66" w:rsidRPr="00443899" w:rsidRDefault="00CC6B66" w:rsidP="00334021">
            <w:pPr>
              <w:shd w:val="clear" w:color="auto" w:fill="FFFFFF" w:themeFill="background1"/>
              <w:spacing w:after="0" w:line="240" w:lineRule="auto"/>
              <w:ind w:left="-57" w:right="57"/>
              <w:jc w:val="right"/>
              <w:rPr>
                <w:rFonts w:ascii="Times New Roman" w:hAnsi="Times New Roman" w:cs="Times New Roman"/>
                <w:bCs/>
              </w:rPr>
            </w:pPr>
          </w:p>
        </w:tc>
        <w:tc>
          <w:tcPr>
            <w:tcW w:w="1531" w:type="dxa"/>
            <w:shd w:val="clear" w:color="auto" w:fill="auto"/>
            <w:noWrap/>
            <w:vAlign w:val="bottom"/>
          </w:tcPr>
          <w:p w14:paraId="460D6647" w14:textId="77777777" w:rsidR="00CC6B66" w:rsidRPr="00443899" w:rsidRDefault="00CC6B66" w:rsidP="00334021">
            <w:pPr>
              <w:shd w:val="clear" w:color="auto" w:fill="FFFFFF" w:themeFill="background1"/>
              <w:spacing w:after="0" w:line="240" w:lineRule="auto"/>
              <w:ind w:left="-57" w:right="57"/>
              <w:jc w:val="right"/>
              <w:rPr>
                <w:rFonts w:ascii="Times New Roman" w:hAnsi="Times New Roman" w:cs="Times New Roman"/>
                <w:bCs/>
              </w:rPr>
            </w:pPr>
          </w:p>
        </w:tc>
        <w:tc>
          <w:tcPr>
            <w:tcW w:w="1531" w:type="dxa"/>
            <w:shd w:val="clear" w:color="auto" w:fill="auto"/>
            <w:noWrap/>
            <w:vAlign w:val="bottom"/>
          </w:tcPr>
          <w:p w14:paraId="0B19851E" w14:textId="77777777" w:rsidR="00CC6B66" w:rsidRPr="00443899" w:rsidRDefault="00CC6B66" w:rsidP="00334021">
            <w:pPr>
              <w:shd w:val="clear" w:color="auto" w:fill="FFFFFF" w:themeFill="background1"/>
              <w:spacing w:after="0" w:line="240" w:lineRule="auto"/>
              <w:ind w:left="-57" w:right="57"/>
              <w:jc w:val="right"/>
              <w:rPr>
                <w:rFonts w:ascii="Times New Roman" w:hAnsi="Times New Roman" w:cs="Times New Roman"/>
                <w:bCs/>
              </w:rPr>
            </w:pPr>
          </w:p>
        </w:tc>
      </w:tr>
      <w:tr w:rsidR="00CC6B66" w:rsidRPr="00443899" w14:paraId="730D8A1F" w14:textId="77777777" w:rsidTr="00334021">
        <w:trPr>
          <w:trHeight w:val="20"/>
          <w:jc w:val="center"/>
        </w:trPr>
        <w:tc>
          <w:tcPr>
            <w:tcW w:w="3231" w:type="dxa"/>
            <w:shd w:val="clear" w:color="auto" w:fill="auto"/>
            <w:noWrap/>
          </w:tcPr>
          <w:p w14:paraId="46E9CC95" w14:textId="77777777" w:rsidR="00CC6B66" w:rsidRPr="005F64DE" w:rsidRDefault="00CC6B66" w:rsidP="00334021">
            <w:pPr>
              <w:shd w:val="clear" w:color="auto" w:fill="FFFFFF" w:themeFill="background1"/>
              <w:spacing w:after="0" w:line="240" w:lineRule="auto"/>
              <w:ind w:right="-57"/>
              <w:rPr>
                <w:rFonts w:ascii="Times New Roman" w:hAnsi="Times New Roman" w:cs="Times New Roman"/>
                <w:bCs/>
                <w:lang w:val="en-US"/>
              </w:rPr>
            </w:pPr>
            <w:r w:rsidRPr="00443899">
              <w:rPr>
                <w:rFonts w:ascii="Times New Roman" w:hAnsi="Times New Roman" w:cs="Times New Roman"/>
                <w:bCs/>
              </w:rPr>
              <w:t xml:space="preserve">- </w:t>
            </w:r>
            <w:r>
              <w:rPr>
                <w:rFonts w:ascii="Times New Roman" w:hAnsi="Times New Roman" w:cs="Times New Roman"/>
                <w:bCs/>
                <w:lang w:val="en-US"/>
              </w:rPr>
              <w:t>other debts</w:t>
            </w:r>
          </w:p>
        </w:tc>
        <w:tc>
          <w:tcPr>
            <w:tcW w:w="1531" w:type="dxa"/>
            <w:shd w:val="clear" w:color="auto" w:fill="auto"/>
            <w:noWrap/>
            <w:vAlign w:val="bottom"/>
          </w:tcPr>
          <w:p w14:paraId="125A4447" w14:textId="77777777" w:rsidR="00CC6B66" w:rsidRPr="00443899" w:rsidRDefault="00CC6B66" w:rsidP="00334021">
            <w:pPr>
              <w:shd w:val="clear" w:color="auto" w:fill="FFFFFF" w:themeFill="background1"/>
              <w:spacing w:after="0" w:line="240" w:lineRule="auto"/>
              <w:ind w:left="-57" w:right="57"/>
              <w:jc w:val="right"/>
              <w:rPr>
                <w:rFonts w:ascii="Times New Roman" w:hAnsi="Times New Roman" w:cs="Times New Roman"/>
                <w:bCs/>
              </w:rPr>
            </w:pPr>
            <w:r w:rsidRPr="00443899">
              <w:rPr>
                <w:rFonts w:ascii="Times New Roman" w:hAnsi="Times New Roman" w:cs="Times New Roman"/>
                <w:bCs/>
              </w:rPr>
              <w:t>(24</w:t>
            </w:r>
            <w:r>
              <w:rPr>
                <w:rFonts w:ascii="Times New Roman" w:hAnsi="Times New Roman" w:cs="Times New Roman"/>
                <w:bCs/>
                <w:lang w:val="en-US"/>
              </w:rPr>
              <w:t>,</w:t>
            </w:r>
            <w:r w:rsidRPr="00443899">
              <w:rPr>
                <w:rFonts w:ascii="Times New Roman" w:hAnsi="Times New Roman" w:cs="Times New Roman"/>
                <w:bCs/>
              </w:rPr>
              <w:t>617)</w:t>
            </w:r>
          </w:p>
        </w:tc>
        <w:tc>
          <w:tcPr>
            <w:tcW w:w="1531" w:type="dxa"/>
            <w:shd w:val="clear" w:color="auto" w:fill="auto"/>
            <w:noWrap/>
            <w:vAlign w:val="bottom"/>
          </w:tcPr>
          <w:p w14:paraId="2BFA0A99" w14:textId="77777777" w:rsidR="00CC6B66" w:rsidRPr="00443899" w:rsidRDefault="00CC6B66" w:rsidP="00334021">
            <w:pPr>
              <w:shd w:val="clear" w:color="auto" w:fill="FFFFFF" w:themeFill="background1"/>
              <w:spacing w:after="0" w:line="240" w:lineRule="auto"/>
              <w:ind w:left="-57" w:right="57"/>
              <w:jc w:val="right"/>
              <w:rPr>
                <w:rFonts w:ascii="Times New Roman" w:hAnsi="Times New Roman" w:cs="Times New Roman"/>
                <w:bCs/>
              </w:rPr>
            </w:pPr>
            <w:r w:rsidRPr="00443899">
              <w:rPr>
                <w:rFonts w:ascii="Times New Roman" w:hAnsi="Times New Roman" w:cs="Times New Roman"/>
                <w:bCs/>
              </w:rPr>
              <w:t>(168</w:t>
            </w:r>
            <w:r>
              <w:rPr>
                <w:rFonts w:ascii="Times New Roman" w:hAnsi="Times New Roman" w:cs="Times New Roman"/>
                <w:bCs/>
                <w:lang w:val="en-US"/>
              </w:rPr>
              <w:t>,</w:t>
            </w:r>
            <w:r w:rsidRPr="00443899">
              <w:rPr>
                <w:rFonts w:ascii="Times New Roman" w:hAnsi="Times New Roman" w:cs="Times New Roman"/>
                <w:bCs/>
              </w:rPr>
              <w:t>451)</w:t>
            </w:r>
          </w:p>
        </w:tc>
        <w:tc>
          <w:tcPr>
            <w:tcW w:w="1531" w:type="dxa"/>
            <w:shd w:val="clear" w:color="auto" w:fill="auto"/>
            <w:noWrap/>
            <w:vAlign w:val="bottom"/>
          </w:tcPr>
          <w:p w14:paraId="327548E7" w14:textId="77777777" w:rsidR="00CC6B66" w:rsidRPr="00443899" w:rsidRDefault="00CC6B66" w:rsidP="00334021">
            <w:pPr>
              <w:shd w:val="clear" w:color="auto" w:fill="FFFFFF" w:themeFill="background1"/>
              <w:spacing w:after="0" w:line="240" w:lineRule="auto"/>
              <w:ind w:left="-57" w:right="57"/>
              <w:jc w:val="right"/>
              <w:rPr>
                <w:rFonts w:ascii="Times New Roman" w:hAnsi="Times New Roman" w:cs="Times New Roman"/>
                <w:bCs/>
              </w:rPr>
            </w:pPr>
            <w:r w:rsidRPr="00443899">
              <w:rPr>
                <w:rFonts w:ascii="Times New Roman" w:hAnsi="Times New Roman" w:cs="Times New Roman"/>
                <w:bCs/>
              </w:rPr>
              <w:t>153</w:t>
            </w:r>
            <w:r>
              <w:rPr>
                <w:rFonts w:ascii="Times New Roman" w:hAnsi="Times New Roman" w:cs="Times New Roman"/>
                <w:bCs/>
                <w:lang w:val="en-US"/>
              </w:rPr>
              <w:t>,</w:t>
            </w:r>
            <w:r w:rsidRPr="00443899">
              <w:rPr>
                <w:rFonts w:ascii="Times New Roman" w:hAnsi="Times New Roman" w:cs="Times New Roman"/>
                <w:bCs/>
              </w:rPr>
              <w:t>049</w:t>
            </w:r>
          </w:p>
        </w:tc>
        <w:tc>
          <w:tcPr>
            <w:tcW w:w="1531" w:type="dxa"/>
            <w:shd w:val="clear" w:color="auto" w:fill="auto"/>
            <w:noWrap/>
            <w:vAlign w:val="bottom"/>
          </w:tcPr>
          <w:p w14:paraId="587A9E08" w14:textId="77777777" w:rsidR="00CC6B66" w:rsidRPr="00443899" w:rsidRDefault="00CC6B66" w:rsidP="00334021">
            <w:pPr>
              <w:shd w:val="clear" w:color="auto" w:fill="FFFFFF" w:themeFill="background1"/>
              <w:spacing w:after="0" w:line="240" w:lineRule="auto"/>
              <w:ind w:left="-57" w:right="57"/>
              <w:jc w:val="right"/>
              <w:rPr>
                <w:rFonts w:ascii="Times New Roman" w:hAnsi="Times New Roman" w:cs="Times New Roman"/>
                <w:bCs/>
              </w:rPr>
            </w:pPr>
            <w:r w:rsidRPr="00443899">
              <w:rPr>
                <w:rFonts w:ascii="Times New Roman" w:hAnsi="Times New Roman" w:cs="Times New Roman"/>
                <w:bCs/>
              </w:rPr>
              <w:t>(40</w:t>
            </w:r>
            <w:r>
              <w:rPr>
                <w:rFonts w:ascii="Times New Roman" w:hAnsi="Times New Roman" w:cs="Times New Roman"/>
                <w:bCs/>
                <w:lang w:val="en-US"/>
              </w:rPr>
              <w:t>,</w:t>
            </w:r>
            <w:r w:rsidRPr="00443899">
              <w:rPr>
                <w:rFonts w:ascii="Times New Roman" w:hAnsi="Times New Roman" w:cs="Times New Roman"/>
                <w:bCs/>
              </w:rPr>
              <w:t>019)</w:t>
            </w:r>
          </w:p>
        </w:tc>
      </w:tr>
      <w:tr w:rsidR="00CC6B66" w:rsidRPr="00443899" w14:paraId="35254BD4" w14:textId="77777777" w:rsidTr="00334021">
        <w:trPr>
          <w:trHeight w:val="20"/>
          <w:jc w:val="center"/>
        </w:trPr>
        <w:tc>
          <w:tcPr>
            <w:tcW w:w="3231" w:type="dxa"/>
            <w:shd w:val="clear" w:color="auto" w:fill="auto"/>
            <w:noWrap/>
          </w:tcPr>
          <w:p w14:paraId="6978B2B5" w14:textId="77777777" w:rsidR="00CC6B66" w:rsidRPr="005F64DE" w:rsidRDefault="00CC6B66" w:rsidP="00334021">
            <w:pPr>
              <w:shd w:val="clear" w:color="auto" w:fill="FFFFFF" w:themeFill="background1"/>
              <w:spacing w:after="0" w:line="240" w:lineRule="auto"/>
              <w:ind w:right="-57"/>
              <w:rPr>
                <w:rFonts w:ascii="Times New Roman" w:hAnsi="Times New Roman" w:cs="Times New Roman"/>
                <w:bCs/>
                <w:lang w:val="en-US"/>
              </w:rPr>
            </w:pPr>
            <w:r w:rsidRPr="00443899">
              <w:rPr>
                <w:rFonts w:ascii="Times New Roman" w:hAnsi="Times New Roman" w:cs="Times New Roman"/>
                <w:bCs/>
              </w:rPr>
              <w:t xml:space="preserve">- </w:t>
            </w:r>
            <w:r>
              <w:rPr>
                <w:rFonts w:ascii="Times New Roman" w:hAnsi="Times New Roman" w:cs="Times New Roman"/>
                <w:bCs/>
                <w:lang w:val="en-US"/>
              </w:rPr>
              <w:t>dividends</w:t>
            </w:r>
          </w:p>
        </w:tc>
        <w:tc>
          <w:tcPr>
            <w:tcW w:w="1531" w:type="dxa"/>
            <w:shd w:val="clear" w:color="auto" w:fill="auto"/>
            <w:noWrap/>
            <w:vAlign w:val="bottom"/>
          </w:tcPr>
          <w:p w14:paraId="566CB5E0" w14:textId="77777777" w:rsidR="00CC6B66" w:rsidRPr="00443899" w:rsidRDefault="00CC6B66" w:rsidP="00334021">
            <w:pPr>
              <w:shd w:val="clear" w:color="auto" w:fill="FFFFFF" w:themeFill="background1"/>
              <w:spacing w:after="0" w:line="240" w:lineRule="auto"/>
              <w:ind w:left="-57" w:right="57"/>
              <w:jc w:val="right"/>
              <w:rPr>
                <w:rFonts w:ascii="Times New Roman" w:hAnsi="Times New Roman" w:cs="Times New Roman"/>
                <w:bCs/>
              </w:rPr>
            </w:pPr>
            <w:r w:rsidRPr="00443899">
              <w:rPr>
                <w:rFonts w:ascii="Times New Roman" w:hAnsi="Times New Roman" w:cs="Times New Roman"/>
                <w:bCs/>
              </w:rPr>
              <w:t>−</w:t>
            </w:r>
          </w:p>
        </w:tc>
        <w:tc>
          <w:tcPr>
            <w:tcW w:w="1531" w:type="dxa"/>
            <w:shd w:val="clear" w:color="auto" w:fill="auto"/>
            <w:noWrap/>
            <w:vAlign w:val="bottom"/>
          </w:tcPr>
          <w:p w14:paraId="238A3056" w14:textId="77777777" w:rsidR="00CC6B66" w:rsidRPr="00443899" w:rsidRDefault="00CC6B66" w:rsidP="00334021">
            <w:pPr>
              <w:shd w:val="clear" w:color="auto" w:fill="FFFFFF" w:themeFill="background1"/>
              <w:spacing w:after="0" w:line="240" w:lineRule="auto"/>
              <w:ind w:left="-57" w:right="57"/>
              <w:jc w:val="right"/>
              <w:rPr>
                <w:rFonts w:ascii="Times New Roman" w:hAnsi="Times New Roman" w:cs="Times New Roman"/>
                <w:bCs/>
              </w:rPr>
            </w:pPr>
            <w:r w:rsidRPr="00443899">
              <w:rPr>
                <w:rFonts w:ascii="Times New Roman" w:hAnsi="Times New Roman" w:cs="Times New Roman"/>
                <w:bCs/>
              </w:rPr>
              <w:t>(595</w:t>
            </w:r>
            <w:r>
              <w:rPr>
                <w:rFonts w:ascii="Times New Roman" w:hAnsi="Times New Roman" w:cs="Times New Roman"/>
                <w:bCs/>
                <w:lang w:val="en-US"/>
              </w:rPr>
              <w:t>,</w:t>
            </w:r>
            <w:r w:rsidRPr="00443899">
              <w:rPr>
                <w:rFonts w:ascii="Times New Roman" w:hAnsi="Times New Roman" w:cs="Times New Roman"/>
                <w:bCs/>
              </w:rPr>
              <w:t>146)</w:t>
            </w:r>
          </w:p>
        </w:tc>
        <w:tc>
          <w:tcPr>
            <w:tcW w:w="1531" w:type="dxa"/>
            <w:shd w:val="clear" w:color="auto" w:fill="auto"/>
            <w:noWrap/>
            <w:vAlign w:val="bottom"/>
          </w:tcPr>
          <w:p w14:paraId="076D248B" w14:textId="77777777" w:rsidR="00CC6B66" w:rsidRPr="00443899" w:rsidRDefault="00CC6B66" w:rsidP="00334021">
            <w:pPr>
              <w:shd w:val="clear" w:color="auto" w:fill="FFFFFF" w:themeFill="background1"/>
              <w:spacing w:after="0" w:line="240" w:lineRule="auto"/>
              <w:ind w:left="-57" w:right="57"/>
              <w:jc w:val="right"/>
              <w:rPr>
                <w:rFonts w:ascii="Times New Roman" w:hAnsi="Times New Roman" w:cs="Times New Roman"/>
                <w:bCs/>
              </w:rPr>
            </w:pPr>
            <w:r w:rsidRPr="00443899">
              <w:rPr>
                <w:rFonts w:ascii="Times New Roman" w:hAnsi="Times New Roman" w:cs="Times New Roman"/>
                <w:bCs/>
              </w:rPr>
              <w:t>595</w:t>
            </w:r>
            <w:r>
              <w:rPr>
                <w:rFonts w:ascii="Times New Roman" w:hAnsi="Times New Roman" w:cs="Times New Roman"/>
                <w:bCs/>
                <w:lang w:val="en-US"/>
              </w:rPr>
              <w:t>,</w:t>
            </w:r>
            <w:r w:rsidRPr="00443899">
              <w:rPr>
                <w:rFonts w:ascii="Times New Roman" w:hAnsi="Times New Roman" w:cs="Times New Roman"/>
                <w:bCs/>
              </w:rPr>
              <w:t>146</w:t>
            </w:r>
          </w:p>
        </w:tc>
        <w:tc>
          <w:tcPr>
            <w:tcW w:w="1531" w:type="dxa"/>
            <w:shd w:val="clear" w:color="auto" w:fill="auto"/>
            <w:noWrap/>
            <w:vAlign w:val="bottom"/>
          </w:tcPr>
          <w:p w14:paraId="011F9F0C" w14:textId="77777777" w:rsidR="00CC6B66" w:rsidRPr="00443899" w:rsidRDefault="00CC6B66" w:rsidP="00334021">
            <w:pPr>
              <w:shd w:val="clear" w:color="auto" w:fill="FFFFFF" w:themeFill="background1"/>
              <w:spacing w:after="0" w:line="240" w:lineRule="auto"/>
              <w:ind w:left="-57" w:right="57"/>
              <w:jc w:val="right"/>
              <w:rPr>
                <w:rFonts w:ascii="Times New Roman" w:hAnsi="Times New Roman" w:cs="Times New Roman"/>
                <w:bCs/>
              </w:rPr>
            </w:pPr>
            <w:r w:rsidRPr="00443899">
              <w:rPr>
                <w:rFonts w:ascii="Times New Roman" w:hAnsi="Times New Roman" w:cs="Times New Roman"/>
                <w:bCs/>
              </w:rPr>
              <w:t>−</w:t>
            </w:r>
          </w:p>
        </w:tc>
      </w:tr>
      <w:tr w:rsidR="00CC6B66" w:rsidRPr="00443899" w14:paraId="54101D1F" w14:textId="77777777" w:rsidTr="00334021">
        <w:trPr>
          <w:trHeight w:val="20"/>
          <w:jc w:val="center"/>
        </w:trPr>
        <w:tc>
          <w:tcPr>
            <w:tcW w:w="3231" w:type="dxa"/>
            <w:shd w:val="clear" w:color="auto" w:fill="auto"/>
            <w:noWrap/>
            <w:hideMark/>
          </w:tcPr>
          <w:p w14:paraId="72DACDE5" w14:textId="77777777" w:rsidR="00CC6B66" w:rsidRPr="00443899" w:rsidRDefault="00CC6B66" w:rsidP="00334021">
            <w:pPr>
              <w:shd w:val="clear" w:color="auto" w:fill="FFFFFF" w:themeFill="background1"/>
              <w:spacing w:after="0" w:line="240" w:lineRule="auto"/>
              <w:ind w:right="-57"/>
              <w:rPr>
                <w:rFonts w:ascii="Times New Roman" w:hAnsi="Times New Roman" w:cs="Times New Roman"/>
                <w:bCs/>
              </w:rPr>
            </w:pPr>
            <w:r>
              <w:rPr>
                <w:rFonts w:ascii="Times New Roman" w:hAnsi="Times New Roman" w:cs="Times New Roman"/>
                <w:bCs/>
                <w:lang w:val="en-US"/>
              </w:rPr>
              <w:t>PJSC</w:t>
            </w:r>
            <w:r w:rsidRPr="00FE4521">
              <w:rPr>
                <w:rFonts w:ascii="Times New Roman" w:hAnsi="Times New Roman" w:cs="Times New Roman"/>
                <w:bCs/>
              </w:rPr>
              <w:t xml:space="preserve"> </w:t>
            </w:r>
            <w:r>
              <w:rPr>
                <w:rFonts w:ascii="Times New Roman" w:hAnsi="Times New Roman" w:cs="Times New Roman"/>
                <w:bCs/>
                <w:lang w:val="en-US"/>
              </w:rPr>
              <w:t>FGC</w:t>
            </w:r>
            <w:r w:rsidRPr="00FE4521">
              <w:rPr>
                <w:rFonts w:ascii="Times New Roman" w:hAnsi="Times New Roman" w:cs="Times New Roman"/>
                <w:bCs/>
              </w:rPr>
              <w:t xml:space="preserve"> </w:t>
            </w:r>
            <w:r>
              <w:rPr>
                <w:rFonts w:ascii="Times New Roman" w:hAnsi="Times New Roman" w:cs="Times New Roman"/>
                <w:bCs/>
                <w:lang w:val="en-US"/>
              </w:rPr>
              <w:t>UES</w:t>
            </w:r>
            <w:r w:rsidRPr="00443899">
              <w:rPr>
                <w:rFonts w:ascii="Times New Roman" w:hAnsi="Times New Roman" w:cs="Times New Roman"/>
                <w:bCs/>
                <w:vertAlign w:val="superscript"/>
              </w:rPr>
              <w:t>*</w:t>
            </w:r>
          </w:p>
        </w:tc>
        <w:tc>
          <w:tcPr>
            <w:tcW w:w="1531" w:type="dxa"/>
            <w:shd w:val="clear" w:color="auto" w:fill="auto"/>
            <w:noWrap/>
            <w:vAlign w:val="bottom"/>
            <w:hideMark/>
          </w:tcPr>
          <w:p w14:paraId="4F19B347" w14:textId="77777777" w:rsidR="00CC6B66" w:rsidRPr="00443899" w:rsidRDefault="00CC6B66" w:rsidP="00334021">
            <w:pPr>
              <w:shd w:val="clear" w:color="auto" w:fill="FFFFFF" w:themeFill="background1"/>
              <w:spacing w:after="0" w:line="240" w:lineRule="auto"/>
              <w:ind w:left="-57" w:right="57"/>
              <w:jc w:val="right"/>
              <w:rPr>
                <w:rFonts w:ascii="Times New Roman" w:hAnsi="Times New Roman" w:cs="Times New Roman"/>
                <w:bCs/>
              </w:rPr>
            </w:pPr>
          </w:p>
        </w:tc>
        <w:tc>
          <w:tcPr>
            <w:tcW w:w="1531" w:type="dxa"/>
            <w:shd w:val="clear" w:color="auto" w:fill="auto"/>
            <w:noWrap/>
            <w:vAlign w:val="bottom"/>
          </w:tcPr>
          <w:p w14:paraId="27FF8E60" w14:textId="77777777" w:rsidR="00CC6B66" w:rsidRPr="00443899" w:rsidRDefault="00CC6B66" w:rsidP="00334021">
            <w:pPr>
              <w:shd w:val="clear" w:color="auto" w:fill="FFFFFF" w:themeFill="background1"/>
              <w:spacing w:after="0" w:line="240" w:lineRule="auto"/>
              <w:ind w:left="-57" w:right="57"/>
              <w:jc w:val="right"/>
              <w:rPr>
                <w:rFonts w:ascii="Times New Roman" w:hAnsi="Times New Roman" w:cs="Times New Roman"/>
                <w:bCs/>
              </w:rPr>
            </w:pPr>
          </w:p>
        </w:tc>
        <w:tc>
          <w:tcPr>
            <w:tcW w:w="1531" w:type="dxa"/>
            <w:shd w:val="clear" w:color="auto" w:fill="auto"/>
            <w:noWrap/>
            <w:vAlign w:val="bottom"/>
          </w:tcPr>
          <w:p w14:paraId="1205BBB7" w14:textId="77777777" w:rsidR="00CC6B66" w:rsidRPr="00443899" w:rsidRDefault="00CC6B66" w:rsidP="00334021">
            <w:pPr>
              <w:shd w:val="clear" w:color="auto" w:fill="FFFFFF" w:themeFill="background1"/>
              <w:spacing w:after="0" w:line="240" w:lineRule="auto"/>
              <w:ind w:left="-57" w:right="57"/>
              <w:jc w:val="right"/>
              <w:rPr>
                <w:rFonts w:ascii="Times New Roman" w:hAnsi="Times New Roman" w:cs="Times New Roman"/>
                <w:bCs/>
              </w:rPr>
            </w:pPr>
          </w:p>
        </w:tc>
        <w:tc>
          <w:tcPr>
            <w:tcW w:w="1531" w:type="dxa"/>
            <w:shd w:val="clear" w:color="auto" w:fill="auto"/>
            <w:noWrap/>
            <w:vAlign w:val="bottom"/>
          </w:tcPr>
          <w:p w14:paraId="00FF0FDC" w14:textId="77777777" w:rsidR="00CC6B66" w:rsidRPr="00443899" w:rsidRDefault="00CC6B66" w:rsidP="00334021">
            <w:pPr>
              <w:shd w:val="clear" w:color="auto" w:fill="FFFFFF" w:themeFill="background1"/>
              <w:spacing w:after="0" w:line="240" w:lineRule="auto"/>
              <w:ind w:left="-57" w:right="57"/>
              <w:jc w:val="right"/>
              <w:rPr>
                <w:rFonts w:ascii="Times New Roman" w:hAnsi="Times New Roman" w:cs="Times New Roman"/>
                <w:bCs/>
              </w:rPr>
            </w:pPr>
          </w:p>
        </w:tc>
      </w:tr>
      <w:tr w:rsidR="00CC6B66" w:rsidRPr="00443899" w14:paraId="56D6D509" w14:textId="77777777" w:rsidTr="00334021">
        <w:trPr>
          <w:trHeight w:val="20"/>
          <w:jc w:val="center"/>
        </w:trPr>
        <w:tc>
          <w:tcPr>
            <w:tcW w:w="3231" w:type="dxa"/>
            <w:shd w:val="clear" w:color="auto" w:fill="auto"/>
            <w:noWrap/>
            <w:hideMark/>
          </w:tcPr>
          <w:p w14:paraId="093A22EE" w14:textId="77777777" w:rsidR="00CC6B66" w:rsidRPr="005F64DE" w:rsidRDefault="00CC6B66" w:rsidP="00334021">
            <w:pPr>
              <w:shd w:val="clear" w:color="auto" w:fill="FFFFFF" w:themeFill="background1"/>
              <w:spacing w:after="0" w:line="240" w:lineRule="auto"/>
              <w:ind w:right="-57"/>
              <w:rPr>
                <w:rFonts w:ascii="Times New Roman" w:hAnsi="Times New Roman" w:cs="Times New Roman"/>
                <w:bCs/>
                <w:lang w:val="en-US"/>
              </w:rPr>
            </w:pPr>
            <w:r w:rsidRPr="00443899">
              <w:rPr>
                <w:rFonts w:ascii="Times New Roman" w:hAnsi="Times New Roman" w:cs="Times New Roman"/>
                <w:bCs/>
              </w:rPr>
              <w:t xml:space="preserve">- </w:t>
            </w:r>
            <w:r>
              <w:rPr>
                <w:rFonts w:ascii="Times New Roman" w:hAnsi="Times New Roman" w:cs="Times New Roman"/>
                <w:bCs/>
                <w:lang w:val="en-US"/>
              </w:rPr>
              <w:t>trading transactions</w:t>
            </w:r>
          </w:p>
        </w:tc>
        <w:tc>
          <w:tcPr>
            <w:tcW w:w="1531" w:type="dxa"/>
            <w:shd w:val="clear" w:color="auto" w:fill="auto"/>
            <w:noWrap/>
            <w:vAlign w:val="bottom"/>
            <w:hideMark/>
          </w:tcPr>
          <w:p w14:paraId="165ABC49" w14:textId="77777777" w:rsidR="00CC6B66" w:rsidRPr="00443899" w:rsidRDefault="00CC6B66" w:rsidP="00334021">
            <w:pPr>
              <w:shd w:val="clear" w:color="auto" w:fill="FFFFFF" w:themeFill="background1"/>
              <w:spacing w:after="0" w:line="240" w:lineRule="auto"/>
              <w:ind w:left="-57" w:right="57"/>
              <w:jc w:val="right"/>
              <w:rPr>
                <w:rFonts w:ascii="Times New Roman" w:hAnsi="Times New Roman" w:cs="Times New Roman"/>
                <w:bCs/>
              </w:rPr>
            </w:pPr>
            <w:r w:rsidRPr="00443899">
              <w:rPr>
                <w:rFonts w:ascii="Times New Roman" w:hAnsi="Times New Roman" w:cs="Times New Roman"/>
                <w:bCs/>
              </w:rPr>
              <w:t>(867</w:t>
            </w:r>
            <w:r>
              <w:rPr>
                <w:rFonts w:ascii="Times New Roman" w:hAnsi="Times New Roman" w:cs="Times New Roman"/>
                <w:bCs/>
                <w:lang w:val="en-US"/>
              </w:rPr>
              <w:t>,</w:t>
            </w:r>
            <w:r w:rsidRPr="00443899">
              <w:rPr>
                <w:rFonts w:ascii="Times New Roman" w:hAnsi="Times New Roman" w:cs="Times New Roman"/>
                <w:bCs/>
              </w:rPr>
              <w:t>559)</w:t>
            </w:r>
          </w:p>
        </w:tc>
        <w:tc>
          <w:tcPr>
            <w:tcW w:w="1531" w:type="dxa"/>
            <w:shd w:val="clear" w:color="auto" w:fill="auto"/>
            <w:noWrap/>
            <w:vAlign w:val="bottom"/>
          </w:tcPr>
          <w:p w14:paraId="31F5FC5C" w14:textId="77777777" w:rsidR="00CC6B66" w:rsidRPr="00443899" w:rsidRDefault="00CC6B66" w:rsidP="00334021">
            <w:pPr>
              <w:shd w:val="clear" w:color="auto" w:fill="FFFFFF" w:themeFill="background1"/>
              <w:spacing w:after="0" w:line="240" w:lineRule="auto"/>
              <w:ind w:left="-57" w:right="57"/>
              <w:jc w:val="right"/>
              <w:rPr>
                <w:rFonts w:ascii="Times New Roman" w:hAnsi="Times New Roman" w:cs="Times New Roman"/>
                <w:bCs/>
              </w:rPr>
            </w:pPr>
            <w:r w:rsidRPr="00443899">
              <w:rPr>
                <w:rFonts w:ascii="Times New Roman" w:hAnsi="Times New Roman" w:cs="Times New Roman"/>
                <w:bCs/>
              </w:rPr>
              <w:t>(9</w:t>
            </w:r>
            <w:r>
              <w:rPr>
                <w:rFonts w:ascii="Times New Roman" w:hAnsi="Times New Roman" w:cs="Times New Roman"/>
                <w:bCs/>
                <w:lang w:val="en-US"/>
              </w:rPr>
              <w:t>,</w:t>
            </w:r>
            <w:r w:rsidRPr="00443899">
              <w:rPr>
                <w:rFonts w:ascii="Times New Roman" w:hAnsi="Times New Roman" w:cs="Times New Roman"/>
                <w:bCs/>
              </w:rPr>
              <w:t>232</w:t>
            </w:r>
            <w:r>
              <w:rPr>
                <w:rFonts w:ascii="Times New Roman" w:hAnsi="Times New Roman" w:cs="Times New Roman"/>
                <w:bCs/>
                <w:lang w:val="en-US"/>
              </w:rPr>
              <w:t>,</w:t>
            </w:r>
            <w:r w:rsidRPr="00443899">
              <w:rPr>
                <w:rFonts w:ascii="Times New Roman" w:hAnsi="Times New Roman" w:cs="Times New Roman"/>
                <w:bCs/>
              </w:rPr>
              <w:t>575)</w:t>
            </w:r>
          </w:p>
        </w:tc>
        <w:tc>
          <w:tcPr>
            <w:tcW w:w="1531" w:type="dxa"/>
            <w:shd w:val="clear" w:color="auto" w:fill="auto"/>
            <w:noWrap/>
            <w:vAlign w:val="bottom"/>
          </w:tcPr>
          <w:p w14:paraId="44DF25F8" w14:textId="77777777" w:rsidR="00CC6B66" w:rsidRPr="00443899" w:rsidRDefault="00CC6B66" w:rsidP="00334021">
            <w:pPr>
              <w:shd w:val="clear" w:color="auto" w:fill="FFFFFF" w:themeFill="background1"/>
              <w:spacing w:after="0" w:line="240" w:lineRule="auto"/>
              <w:ind w:left="-57" w:right="57"/>
              <w:jc w:val="right"/>
              <w:rPr>
                <w:rFonts w:ascii="Times New Roman" w:hAnsi="Times New Roman" w:cs="Times New Roman"/>
                <w:bCs/>
              </w:rPr>
            </w:pPr>
            <w:r w:rsidRPr="00443899">
              <w:rPr>
                <w:rFonts w:ascii="Times New Roman" w:hAnsi="Times New Roman" w:cs="Times New Roman"/>
                <w:bCs/>
              </w:rPr>
              <w:t>9</w:t>
            </w:r>
            <w:r>
              <w:rPr>
                <w:rFonts w:ascii="Times New Roman" w:hAnsi="Times New Roman" w:cs="Times New Roman"/>
                <w:bCs/>
                <w:lang w:val="en-US"/>
              </w:rPr>
              <w:t>,</w:t>
            </w:r>
            <w:r w:rsidRPr="00443899">
              <w:rPr>
                <w:rFonts w:ascii="Times New Roman" w:hAnsi="Times New Roman" w:cs="Times New Roman"/>
                <w:bCs/>
              </w:rPr>
              <w:t>307</w:t>
            </w:r>
            <w:r>
              <w:rPr>
                <w:rFonts w:ascii="Times New Roman" w:hAnsi="Times New Roman" w:cs="Times New Roman"/>
                <w:bCs/>
                <w:lang w:val="en-US"/>
              </w:rPr>
              <w:t>,</w:t>
            </w:r>
            <w:r w:rsidRPr="00443899">
              <w:rPr>
                <w:rFonts w:ascii="Times New Roman" w:hAnsi="Times New Roman" w:cs="Times New Roman"/>
                <w:bCs/>
              </w:rPr>
              <w:t>647</w:t>
            </w:r>
          </w:p>
        </w:tc>
        <w:tc>
          <w:tcPr>
            <w:tcW w:w="1531" w:type="dxa"/>
            <w:shd w:val="clear" w:color="auto" w:fill="auto"/>
            <w:noWrap/>
            <w:vAlign w:val="bottom"/>
          </w:tcPr>
          <w:p w14:paraId="3FC07F0C" w14:textId="77777777" w:rsidR="00CC6B66" w:rsidRPr="00443899" w:rsidRDefault="00CC6B66" w:rsidP="00334021">
            <w:pPr>
              <w:shd w:val="clear" w:color="auto" w:fill="FFFFFF" w:themeFill="background1"/>
              <w:spacing w:after="0" w:line="240" w:lineRule="auto"/>
              <w:ind w:left="-57" w:right="57"/>
              <w:jc w:val="right"/>
              <w:rPr>
                <w:rFonts w:ascii="Times New Roman" w:hAnsi="Times New Roman" w:cs="Times New Roman"/>
                <w:bCs/>
              </w:rPr>
            </w:pPr>
            <w:r w:rsidRPr="00443899">
              <w:rPr>
                <w:rFonts w:ascii="Times New Roman" w:hAnsi="Times New Roman" w:cs="Times New Roman"/>
                <w:bCs/>
              </w:rPr>
              <w:t>(792</w:t>
            </w:r>
            <w:r>
              <w:rPr>
                <w:rFonts w:ascii="Times New Roman" w:hAnsi="Times New Roman" w:cs="Times New Roman"/>
                <w:bCs/>
                <w:lang w:val="en-US"/>
              </w:rPr>
              <w:t>,</w:t>
            </w:r>
            <w:r w:rsidRPr="00443899">
              <w:rPr>
                <w:rFonts w:ascii="Times New Roman" w:hAnsi="Times New Roman" w:cs="Times New Roman"/>
                <w:bCs/>
              </w:rPr>
              <w:t>487)</w:t>
            </w:r>
          </w:p>
        </w:tc>
      </w:tr>
      <w:tr w:rsidR="00CC6B66" w:rsidRPr="00443899" w14:paraId="4C93B6A1" w14:textId="77777777" w:rsidTr="00334021">
        <w:trPr>
          <w:trHeight w:val="20"/>
          <w:jc w:val="center"/>
        </w:trPr>
        <w:tc>
          <w:tcPr>
            <w:tcW w:w="3231" w:type="dxa"/>
            <w:shd w:val="clear" w:color="auto" w:fill="auto"/>
            <w:noWrap/>
            <w:hideMark/>
          </w:tcPr>
          <w:p w14:paraId="0AB7A6C5" w14:textId="77777777" w:rsidR="00CC6B66" w:rsidRPr="00443899" w:rsidRDefault="00CC6B66" w:rsidP="00334021">
            <w:pPr>
              <w:shd w:val="clear" w:color="auto" w:fill="FFFFFF" w:themeFill="background1"/>
              <w:spacing w:after="0" w:line="240" w:lineRule="auto"/>
              <w:ind w:right="-57"/>
              <w:rPr>
                <w:rFonts w:ascii="Times New Roman" w:hAnsi="Times New Roman" w:cs="Times New Roman"/>
                <w:bCs/>
              </w:rPr>
            </w:pPr>
            <w:r w:rsidRPr="00443899">
              <w:rPr>
                <w:rFonts w:ascii="Times New Roman" w:hAnsi="Times New Roman" w:cs="Times New Roman"/>
                <w:bCs/>
              </w:rPr>
              <w:t xml:space="preserve">- </w:t>
            </w:r>
            <w:r>
              <w:rPr>
                <w:rFonts w:ascii="Times New Roman" w:hAnsi="Times New Roman" w:cs="Times New Roman"/>
                <w:bCs/>
                <w:lang w:val="en-US"/>
              </w:rPr>
              <w:t>other debts</w:t>
            </w:r>
          </w:p>
        </w:tc>
        <w:tc>
          <w:tcPr>
            <w:tcW w:w="1531" w:type="dxa"/>
            <w:shd w:val="clear" w:color="auto" w:fill="auto"/>
            <w:noWrap/>
            <w:vAlign w:val="bottom"/>
            <w:hideMark/>
          </w:tcPr>
          <w:p w14:paraId="428587A4" w14:textId="77777777" w:rsidR="00CC6B66" w:rsidRPr="00443899" w:rsidRDefault="00CC6B66" w:rsidP="00334021">
            <w:pPr>
              <w:shd w:val="clear" w:color="auto" w:fill="FFFFFF" w:themeFill="background1"/>
              <w:spacing w:after="0" w:line="240" w:lineRule="auto"/>
              <w:ind w:left="-57" w:right="57"/>
              <w:jc w:val="right"/>
              <w:rPr>
                <w:rFonts w:ascii="Times New Roman" w:hAnsi="Times New Roman" w:cs="Times New Roman"/>
                <w:bCs/>
              </w:rPr>
            </w:pPr>
            <w:r w:rsidRPr="00443899">
              <w:rPr>
                <w:rFonts w:ascii="Times New Roman" w:hAnsi="Times New Roman" w:cs="Times New Roman"/>
                <w:bCs/>
              </w:rPr>
              <w:t>(12</w:t>
            </w:r>
            <w:r>
              <w:rPr>
                <w:rFonts w:ascii="Times New Roman" w:hAnsi="Times New Roman" w:cs="Times New Roman"/>
                <w:bCs/>
                <w:lang w:val="en-US"/>
              </w:rPr>
              <w:t>,</w:t>
            </w:r>
            <w:r w:rsidRPr="00443899">
              <w:rPr>
                <w:rFonts w:ascii="Times New Roman" w:hAnsi="Times New Roman" w:cs="Times New Roman"/>
                <w:bCs/>
              </w:rPr>
              <w:t>001)</w:t>
            </w:r>
          </w:p>
        </w:tc>
        <w:tc>
          <w:tcPr>
            <w:tcW w:w="1531" w:type="dxa"/>
            <w:shd w:val="clear" w:color="auto" w:fill="auto"/>
            <w:noWrap/>
            <w:vAlign w:val="bottom"/>
          </w:tcPr>
          <w:p w14:paraId="17B181A3" w14:textId="77777777" w:rsidR="00CC6B66" w:rsidRPr="00443899" w:rsidRDefault="00CC6B66" w:rsidP="00334021">
            <w:pPr>
              <w:shd w:val="clear" w:color="auto" w:fill="FFFFFF" w:themeFill="background1"/>
              <w:spacing w:after="0" w:line="240" w:lineRule="auto"/>
              <w:ind w:left="-57" w:right="57"/>
              <w:jc w:val="right"/>
              <w:rPr>
                <w:rFonts w:ascii="Times New Roman" w:hAnsi="Times New Roman" w:cs="Times New Roman"/>
                <w:bCs/>
              </w:rPr>
            </w:pPr>
            <w:r w:rsidRPr="00443899">
              <w:rPr>
                <w:rFonts w:ascii="Times New Roman" w:hAnsi="Times New Roman" w:cs="Times New Roman"/>
                <w:bCs/>
              </w:rPr>
              <w:t>(</w:t>
            </w:r>
            <w:r>
              <w:rPr>
                <w:rFonts w:ascii="Times New Roman" w:hAnsi="Times New Roman" w:cs="Times New Roman"/>
                <w:bCs/>
                <w:lang w:val="en-US"/>
              </w:rPr>
              <w:t>4</w:t>
            </w:r>
            <w:r w:rsidRPr="00443899">
              <w:rPr>
                <w:rFonts w:ascii="Times New Roman" w:hAnsi="Times New Roman" w:cs="Times New Roman"/>
                <w:bCs/>
              </w:rPr>
              <w:t>)</w:t>
            </w:r>
          </w:p>
        </w:tc>
        <w:tc>
          <w:tcPr>
            <w:tcW w:w="1531" w:type="dxa"/>
            <w:shd w:val="clear" w:color="auto" w:fill="auto"/>
            <w:noWrap/>
            <w:vAlign w:val="bottom"/>
          </w:tcPr>
          <w:p w14:paraId="0FC702A4" w14:textId="77777777" w:rsidR="00CC6B66" w:rsidRPr="00443899" w:rsidRDefault="00CC6B66" w:rsidP="00334021">
            <w:pPr>
              <w:shd w:val="clear" w:color="auto" w:fill="FFFFFF" w:themeFill="background1"/>
              <w:spacing w:after="0" w:line="240" w:lineRule="auto"/>
              <w:ind w:left="-57" w:right="57"/>
              <w:jc w:val="right"/>
              <w:rPr>
                <w:rFonts w:ascii="Times New Roman" w:hAnsi="Times New Roman" w:cs="Times New Roman"/>
                <w:bCs/>
              </w:rPr>
            </w:pPr>
            <w:r w:rsidRPr="00443899">
              <w:rPr>
                <w:rFonts w:ascii="Times New Roman" w:hAnsi="Times New Roman" w:cs="Times New Roman"/>
                <w:bCs/>
              </w:rPr>
              <w:t>11</w:t>
            </w:r>
            <w:r>
              <w:rPr>
                <w:rFonts w:ascii="Times New Roman" w:hAnsi="Times New Roman" w:cs="Times New Roman"/>
                <w:bCs/>
                <w:lang w:val="en-US"/>
              </w:rPr>
              <w:t>,</w:t>
            </w:r>
            <w:r w:rsidRPr="00443899">
              <w:rPr>
                <w:rFonts w:ascii="Times New Roman" w:hAnsi="Times New Roman" w:cs="Times New Roman"/>
                <w:bCs/>
              </w:rPr>
              <w:t>985</w:t>
            </w:r>
          </w:p>
        </w:tc>
        <w:tc>
          <w:tcPr>
            <w:tcW w:w="1531" w:type="dxa"/>
            <w:shd w:val="clear" w:color="auto" w:fill="auto"/>
            <w:noWrap/>
            <w:vAlign w:val="bottom"/>
          </w:tcPr>
          <w:p w14:paraId="60BCF86F" w14:textId="77777777" w:rsidR="00CC6B66" w:rsidRPr="00443899" w:rsidRDefault="00CC6B66" w:rsidP="00334021">
            <w:pPr>
              <w:shd w:val="clear" w:color="auto" w:fill="FFFFFF" w:themeFill="background1"/>
              <w:spacing w:after="0" w:line="240" w:lineRule="auto"/>
              <w:ind w:left="-57" w:right="57"/>
              <w:jc w:val="right"/>
              <w:rPr>
                <w:rFonts w:ascii="Times New Roman" w:hAnsi="Times New Roman" w:cs="Times New Roman"/>
                <w:bCs/>
              </w:rPr>
            </w:pPr>
            <w:r w:rsidRPr="00443899">
              <w:rPr>
                <w:rFonts w:ascii="Times New Roman" w:hAnsi="Times New Roman" w:cs="Times New Roman"/>
                <w:bCs/>
              </w:rPr>
              <w:t>(20)</w:t>
            </w:r>
          </w:p>
        </w:tc>
      </w:tr>
      <w:tr w:rsidR="00CC6B66" w:rsidRPr="00443899" w14:paraId="29B9E78D" w14:textId="77777777" w:rsidTr="00334021">
        <w:trPr>
          <w:trHeight w:val="20"/>
          <w:jc w:val="center"/>
        </w:trPr>
        <w:tc>
          <w:tcPr>
            <w:tcW w:w="3231" w:type="dxa"/>
            <w:shd w:val="clear" w:color="auto" w:fill="auto"/>
            <w:noWrap/>
            <w:hideMark/>
          </w:tcPr>
          <w:p w14:paraId="59D22570" w14:textId="77777777" w:rsidR="00CC6B66" w:rsidRPr="00443899" w:rsidRDefault="00CC6B66" w:rsidP="00334021">
            <w:pPr>
              <w:shd w:val="clear" w:color="auto" w:fill="FFFFFF" w:themeFill="background1"/>
              <w:spacing w:after="0" w:line="240" w:lineRule="auto"/>
              <w:ind w:right="-57"/>
              <w:rPr>
                <w:rFonts w:ascii="Times New Roman" w:hAnsi="Times New Roman" w:cs="Times New Roman"/>
                <w:bCs/>
              </w:rPr>
            </w:pPr>
            <w:r w:rsidRPr="00443899">
              <w:rPr>
                <w:rFonts w:ascii="Times New Roman" w:hAnsi="Times New Roman" w:cs="Times New Roman"/>
                <w:bCs/>
              </w:rPr>
              <w:t xml:space="preserve">- </w:t>
            </w:r>
            <w:r>
              <w:rPr>
                <w:rFonts w:ascii="Times New Roman" w:hAnsi="Times New Roman" w:cs="Times New Roman"/>
                <w:bCs/>
                <w:lang w:val="en-US"/>
              </w:rPr>
              <w:t>other debts</w:t>
            </w:r>
          </w:p>
        </w:tc>
        <w:tc>
          <w:tcPr>
            <w:tcW w:w="1531" w:type="dxa"/>
            <w:shd w:val="clear" w:color="auto" w:fill="auto"/>
            <w:noWrap/>
            <w:vAlign w:val="bottom"/>
            <w:hideMark/>
          </w:tcPr>
          <w:p w14:paraId="6DF3298E" w14:textId="77777777" w:rsidR="00CC6B66" w:rsidRPr="00443899" w:rsidRDefault="00CC6B66" w:rsidP="00334021">
            <w:pPr>
              <w:shd w:val="clear" w:color="auto" w:fill="FFFFFF" w:themeFill="background1"/>
              <w:spacing w:after="0" w:line="240" w:lineRule="auto"/>
              <w:ind w:left="-57" w:right="57"/>
              <w:jc w:val="right"/>
              <w:rPr>
                <w:rFonts w:ascii="Times New Roman" w:hAnsi="Times New Roman" w:cs="Times New Roman"/>
                <w:bCs/>
              </w:rPr>
            </w:pPr>
            <w:r w:rsidRPr="00443899">
              <w:rPr>
                <w:rFonts w:ascii="Times New Roman" w:hAnsi="Times New Roman" w:cs="Times New Roman"/>
                <w:bCs/>
              </w:rPr>
              <w:t>10</w:t>
            </w:r>
            <w:r>
              <w:rPr>
                <w:rFonts w:ascii="Times New Roman" w:hAnsi="Times New Roman" w:cs="Times New Roman"/>
                <w:bCs/>
                <w:lang w:val="en-US"/>
              </w:rPr>
              <w:t>,</w:t>
            </w:r>
            <w:r w:rsidRPr="00443899">
              <w:rPr>
                <w:rFonts w:ascii="Times New Roman" w:hAnsi="Times New Roman" w:cs="Times New Roman"/>
                <w:bCs/>
              </w:rPr>
              <w:t>495</w:t>
            </w:r>
          </w:p>
        </w:tc>
        <w:tc>
          <w:tcPr>
            <w:tcW w:w="1531" w:type="dxa"/>
            <w:shd w:val="clear" w:color="auto" w:fill="auto"/>
            <w:noWrap/>
            <w:vAlign w:val="bottom"/>
          </w:tcPr>
          <w:p w14:paraId="248E0DB2" w14:textId="77777777" w:rsidR="00CC6B66" w:rsidRPr="00443899" w:rsidRDefault="00CC6B66" w:rsidP="00334021">
            <w:pPr>
              <w:shd w:val="clear" w:color="auto" w:fill="FFFFFF" w:themeFill="background1"/>
              <w:spacing w:after="0" w:line="240" w:lineRule="auto"/>
              <w:ind w:left="-57" w:right="57"/>
              <w:jc w:val="right"/>
              <w:rPr>
                <w:rFonts w:ascii="Times New Roman" w:hAnsi="Times New Roman" w:cs="Times New Roman"/>
                <w:bCs/>
              </w:rPr>
            </w:pPr>
            <w:r w:rsidRPr="00443899">
              <w:rPr>
                <w:rFonts w:ascii="Times New Roman" w:hAnsi="Times New Roman" w:cs="Times New Roman"/>
                <w:bCs/>
              </w:rPr>
              <w:t>357</w:t>
            </w:r>
            <w:r>
              <w:rPr>
                <w:rFonts w:ascii="Times New Roman" w:hAnsi="Times New Roman" w:cs="Times New Roman"/>
                <w:bCs/>
                <w:lang w:val="en-US"/>
              </w:rPr>
              <w:t>,</w:t>
            </w:r>
            <w:r w:rsidRPr="00443899">
              <w:rPr>
                <w:rFonts w:ascii="Times New Roman" w:hAnsi="Times New Roman" w:cs="Times New Roman"/>
                <w:bCs/>
              </w:rPr>
              <w:t>500</w:t>
            </w:r>
          </w:p>
        </w:tc>
        <w:tc>
          <w:tcPr>
            <w:tcW w:w="1531" w:type="dxa"/>
            <w:shd w:val="clear" w:color="auto" w:fill="auto"/>
            <w:noWrap/>
            <w:vAlign w:val="bottom"/>
          </w:tcPr>
          <w:p w14:paraId="78B028B9" w14:textId="77777777" w:rsidR="00CC6B66" w:rsidRPr="00443899" w:rsidRDefault="00CC6B66" w:rsidP="00334021">
            <w:pPr>
              <w:shd w:val="clear" w:color="auto" w:fill="FFFFFF" w:themeFill="background1"/>
              <w:spacing w:after="0" w:line="240" w:lineRule="auto"/>
              <w:ind w:left="-57" w:right="57"/>
              <w:jc w:val="right"/>
              <w:rPr>
                <w:rFonts w:ascii="Times New Roman" w:hAnsi="Times New Roman" w:cs="Times New Roman"/>
                <w:bCs/>
              </w:rPr>
            </w:pPr>
            <w:r w:rsidRPr="00443899">
              <w:rPr>
                <w:rFonts w:ascii="Times New Roman" w:hAnsi="Times New Roman" w:cs="Times New Roman"/>
                <w:bCs/>
              </w:rPr>
              <w:t>(361</w:t>
            </w:r>
            <w:r>
              <w:rPr>
                <w:rFonts w:ascii="Times New Roman" w:hAnsi="Times New Roman" w:cs="Times New Roman"/>
                <w:bCs/>
                <w:lang w:val="en-US"/>
              </w:rPr>
              <w:t>,</w:t>
            </w:r>
            <w:r w:rsidRPr="00443899">
              <w:rPr>
                <w:rFonts w:ascii="Times New Roman" w:hAnsi="Times New Roman" w:cs="Times New Roman"/>
                <w:bCs/>
              </w:rPr>
              <w:t>112)</w:t>
            </w:r>
          </w:p>
        </w:tc>
        <w:tc>
          <w:tcPr>
            <w:tcW w:w="1531" w:type="dxa"/>
            <w:shd w:val="clear" w:color="auto" w:fill="auto"/>
            <w:noWrap/>
            <w:vAlign w:val="bottom"/>
          </w:tcPr>
          <w:p w14:paraId="191730DA" w14:textId="77777777" w:rsidR="00CC6B66" w:rsidRPr="00443899" w:rsidRDefault="00CC6B66" w:rsidP="00334021">
            <w:pPr>
              <w:shd w:val="clear" w:color="auto" w:fill="FFFFFF" w:themeFill="background1"/>
              <w:spacing w:after="0" w:line="240" w:lineRule="auto"/>
              <w:ind w:left="-57" w:right="57"/>
              <w:jc w:val="right"/>
              <w:rPr>
                <w:rFonts w:ascii="Times New Roman" w:hAnsi="Times New Roman" w:cs="Times New Roman"/>
                <w:bCs/>
              </w:rPr>
            </w:pPr>
            <w:r w:rsidRPr="00443899">
              <w:rPr>
                <w:rFonts w:ascii="Times New Roman" w:hAnsi="Times New Roman" w:cs="Times New Roman"/>
                <w:bCs/>
              </w:rPr>
              <w:t>6</w:t>
            </w:r>
            <w:r>
              <w:rPr>
                <w:rFonts w:ascii="Times New Roman" w:hAnsi="Times New Roman" w:cs="Times New Roman"/>
                <w:bCs/>
                <w:lang w:val="en-US"/>
              </w:rPr>
              <w:t>,</w:t>
            </w:r>
            <w:r w:rsidRPr="00443899">
              <w:rPr>
                <w:rFonts w:ascii="Times New Roman" w:hAnsi="Times New Roman" w:cs="Times New Roman"/>
                <w:bCs/>
              </w:rPr>
              <w:t>883</w:t>
            </w:r>
          </w:p>
        </w:tc>
      </w:tr>
      <w:tr w:rsidR="00CC6B66" w:rsidRPr="00443899" w14:paraId="452C0A31" w14:textId="77777777" w:rsidTr="00334021">
        <w:trPr>
          <w:trHeight w:val="20"/>
          <w:jc w:val="center"/>
        </w:trPr>
        <w:tc>
          <w:tcPr>
            <w:tcW w:w="3231" w:type="dxa"/>
            <w:shd w:val="clear" w:color="auto" w:fill="auto"/>
            <w:noWrap/>
          </w:tcPr>
          <w:p w14:paraId="5BF4C338" w14:textId="77777777" w:rsidR="00CC6B66" w:rsidRPr="005F64DE" w:rsidRDefault="00CC6B66" w:rsidP="00334021">
            <w:pPr>
              <w:shd w:val="clear" w:color="auto" w:fill="FFFFFF" w:themeFill="background1"/>
              <w:spacing w:after="0" w:line="240" w:lineRule="auto"/>
              <w:ind w:right="-57"/>
              <w:rPr>
                <w:rFonts w:ascii="Times New Roman" w:hAnsi="Times New Roman" w:cs="Times New Roman"/>
                <w:bCs/>
                <w:lang w:val="en-US"/>
              </w:rPr>
            </w:pPr>
            <w:r w:rsidRPr="00443899">
              <w:rPr>
                <w:rFonts w:ascii="Times New Roman" w:hAnsi="Times New Roman" w:cs="Times New Roman"/>
                <w:bCs/>
              </w:rPr>
              <w:t xml:space="preserve"> </w:t>
            </w:r>
            <w:r>
              <w:rPr>
                <w:rFonts w:ascii="Times New Roman" w:hAnsi="Times New Roman" w:cs="Times New Roman"/>
                <w:bCs/>
                <w:lang w:val="en-US"/>
              </w:rPr>
              <w:t>provision</w:t>
            </w:r>
          </w:p>
        </w:tc>
        <w:tc>
          <w:tcPr>
            <w:tcW w:w="1531" w:type="dxa"/>
            <w:shd w:val="clear" w:color="auto" w:fill="auto"/>
            <w:noWrap/>
            <w:vAlign w:val="bottom"/>
          </w:tcPr>
          <w:p w14:paraId="57F2219F" w14:textId="77777777" w:rsidR="00CC6B66" w:rsidRPr="00443899" w:rsidRDefault="00CC6B66" w:rsidP="00334021">
            <w:pPr>
              <w:shd w:val="clear" w:color="auto" w:fill="FFFFFF" w:themeFill="background1"/>
              <w:spacing w:after="0" w:line="240" w:lineRule="auto"/>
              <w:ind w:left="-57" w:right="57"/>
              <w:jc w:val="right"/>
              <w:rPr>
                <w:rFonts w:ascii="Times New Roman" w:hAnsi="Times New Roman" w:cs="Times New Roman"/>
                <w:bCs/>
              </w:rPr>
            </w:pPr>
            <w:r w:rsidRPr="00443899">
              <w:rPr>
                <w:rFonts w:ascii="Times New Roman" w:hAnsi="Times New Roman" w:cs="Times New Roman"/>
                <w:bCs/>
              </w:rPr>
              <w:t>−</w:t>
            </w:r>
          </w:p>
        </w:tc>
        <w:tc>
          <w:tcPr>
            <w:tcW w:w="1531" w:type="dxa"/>
            <w:shd w:val="clear" w:color="auto" w:fill="auto"/>
            <w:noWrap/>
            <w:vAlign w:val="bottom"/>
          </w:tcPr>
          <w:p w14:paraId="7F00A846" w14:textId="77777777" w:rsidR="00CC6B66" w:rsidRPr="00443899" w:rsidRDefault="00CC6B66" w:rsidP="00334021">
            <w:pPr>
              <w:shd w:val="clear" w:color="auto" w:fill="FFFFFF" w:themeFill="background1"/>
              <w:spacing w:after="0" w:line="240" w:lineRule="auto"/>
              <w:ind w:left="-57" w:right="57"/>
              <w:jc w:val="right"/>
              <w:rPr>
                <w:rFonts w:ascii="Times New Roman" w:hAnsi="Times New Roman" w:cs="Times New Roman"/>
                <w:bCs/>
              </w:rPr>
            </w:pPr>
            <w:r w:rsidRPr="00443899">
              <w:rPr>
                <w:rFonts w:ascii="Times New Roman" w:hAnsi="Times New Roman" w:cs="Times New Roman"/>
                <w:bCs/>
              </w:rPr>
              <w:t>−</w:t>
            </w:r>
          </w:p>
        </w:tc>
        <w:tc>
          <w:tcPr>
            <w:tcW w:w="1531" w:type="dxa"/>
            <w:shd w:val="clear" w:color="auto" w:fill="auto"/>
            <w:noWrap/>
            <w:vAlign w:val="bottom"/>
          </w:tcPr>
          <w:p w14:paraId="57448BA0" w14:textId="77777777" w:rsidR="00CC6B66" w:rsidRPr="00443899" w:rsidRDefault="00CC6B66" w:rsidP="00334021">
            <w:pPr>
              <w:shd w:val="clear" w:color="auto" w:fill="FFFFFF" w:themeFill="background1"/>
              <w:spacing w:after="0" w:line="240" w:lineRule="auto"/>
              <w:ind w:left="-57" w:right="57"/>
              <w:jc w:val="right"/>
              <w:rPr>
                <w:rFonts w:ascii="Times New Roman" w:hAnsi="Times New Roman" w:cs="Times New Roman"/>
                <w:bCs/>
              </w:rPr>
            </w:pPr>
            <w:r w:rsidRPr="00443899">
              <w:rPr>
                <w:rFonts w:ascii="Times New Roman" w:hAnsi="Times New Roman" w:cs="Times New Roman"/>
                <w:bCs/>
              </w:rPr>
              <w:t>−</w:t>
            </w:r>
          </w:p>
        </w:tc>
        <w:tc>
          <w:tcPr>
            <w:tcW w:w="1531" w:type="dxa"/>
            <w:shd w:val="clear" w:color="auto" w:fill="auto"/>
            <w:noWrap/>
            <w:vAlign w:val="bottom"/>
          </w:tcPr>
          <w:p w14:paraId="7BAD5F40" w14:textId="77777777" w:rsidR="00CC6B66" w:rsidRPr="00443899" w:rsidRDefault="00CC6B66" w:rsidP="00334021">
            <w:pPr>
              <w:shd w:val="clear" w:color="auto" w:fill="FFFFFF" w:themeFill="background1"/>
              <w:spacing w:after="0" w:line="240" w:lineRule="auto"/>
              <w:ind w:left="-57" w:right="57"/>
              <w:jc w:val="right"/>
              <w:rPr>
                <w:rFonts w:ascii="Times New Roman" w:hAnsi="Times New Roman" w:cs="Times New Roman"/>
                <w:bCs/>
              </w:rPr>
            </w:pPr>
            <w:r w:rsidRPr="00443899">
              <w:rPr>
                <w:rFonts w:ascii="Times New Roman" w:hAnsi="Times New Roman" w:cs="Times New Roman"/>
                <w:bCs/>
              </w:rPr>
              <w:t>−</w:t>
            </w:r>
          </w:p>
        </w:tc>
      </w:tr>
      <w:tr w:rsidR="00CC6B66" w:rsidRPr="00443899" w14:paraId="2D1981DF" w14:textId="77777777" w:rsidTr="00334021">
        <w:trPr>
          <w:trHeight w:val="20"/>
          <w:jc w:val="center"/>
        </w:trPr>
        <w:tc>
          <w:tcPr>
            <w:tcW w:w="3231" w:type="dxa"/>
            <w:shd w:val="clear" w:color="auto" w:fill="auto"/>
            <w:noWrap/>
            <w:hideMark/>
          </w:tcPr>
          <w:p w14:paraId="458FE207" w14:textId="77777777" w:rsidR="00CC6B66" w:rsidRPr="00443899" w:rsidRDefault="00CC6B66" w:rsidP="00334021">
            <w:pPr>
              <w:shd w:val="clear" w:color="auto" w:fill="FFFFFF" w:themeFill="background1"/>
              <w:spacing w:after="0" w:line="240" w:lineRule="auto"/>
              <w:ind w:right="-57"/>
              <w:rPr>
                <w:rFonts w:ascii="Times New Roman" w:hAnsi="Times New Roman" w:cs="Times New Roman"/>
                <w:bCs/>
              </w:rPr>
            </w:pPr>
            <w:r>
              <w:rPr>
                <w:rFonts w:ascii="Times New Roman" w:hAnsi="Times New Roman" w:cs="Times New Roman"/>
                <w:bCs/>
                <w:lang w:val="en-US"/>
              </w:rPr>
              <w:t>PJSC Rosseti North Caucasus</w:t>
            </w:r>
            <w:r w:rsidRPr="00443899">
              <w:rPr>
                <w:rFonts w:ascii="Times New Roman" w:hAnsi="Times New Roman" w:cs="Times New Roman"/>
                <w:bCs/>
                <w:vertAlign w:val="superscript"/>
              </w:rPr>
              <w:t>*</w:t>
            </w:r>
          </w:p>
        </w:tc>
        <w:tc>
          <w:tcPr>
            <w:tcW w:w="1531" w:type="dxa"/>
            <w:shd w:val="clear" w:color="auto" w:fill="auto"/>
            <w:noWrap/>
            <w:vAlign w:val="bottom"/>
            <w:hideMark/>
          </w:tcPr>
          <w:p w14:paraId="3BDEF36C" w14:textId="77777777" w:rsidR="00CC6B66" w:rsidRPr="00443899" w:rsidRDefault="00CC6B66" w:rsidP="00334021">
            <w:pPr>
              <w:shd w:val="clear" w:color="auto" w:fill="FFFFFF" w:themeFill="background1"/>
              <w:spacing w:after="0" w:line="240" w:lineRule="auto"/>
              <w:ind w:left="-57" w:right="57"/>
              <w:jc w:val="right"/>
              <w:rPr>
                <w:rFonts w:ascii="Times New Roman" w:hAnsi="Times New Roman" w:cs="Times New Roman"/>
                <w:bCs/>
              </w:rPr>
            </w:pPr>
          </w:p>
        </w:tc>
        <w:tc>
          <w:tcPr>
            <w:tcW w:w="1531" w:type="dxa"/>
            <w:shd w:val="clear" w:color="auto" w:fill="auto"/>
            <w:noWrap/>
            <w:vAlign w:val="bottom"/>
          </w:tcPr>
          <w:p w14:paraId="732D37A5" w14:textId="77777777" w:rsidR="00CC6B66" w:rsidRPr="00443899" w:rsidRDefault="00CC6B66" w:rsidP="00334021">
            <w:pPr>
              <w:shd w:val="clear" w:color="auto" w:fill="FFFFFF" w:themeFill="background1"/>
              <w:spacing w:after="0" w:line="240" w:lineRule="auto"/>
              <w:ind w:left="-57" w:right="57"/>
              <w:jc w:val="right"/>
              <w:rPr>
                <w:rFonts w:ascii="Times New Roman" w:hAnsi="Times New Roman" w:cs="Times New Roman"/>
                <w:bCs/>
              </w:rPr>
            </w:pPr>
          </w:p>
        </w:tc>
        <w:tc>
          <w:tcPr>
            <w:tcW w:w="1531" w:type="dxa"/>
            <w:shd w:val="clear" w:color="auto" w:fill="auto"/>
            <w:noWrap/>
            <w:vAlign w:val="bottom"/>
          </w:tcPr>
          <w:p w14:paraId="28BCA4BC" w14:textId="77777777" w:rsidR="00CC6B66" w:rsidRPr="00443899" w:rsidRDefault="00CC6B66" w:rsidP="00334021">
            <w:pPr>
              <w:shd w:val="clear" w:color="auto" w:fill="FFFFFF" w:themeFill="background1"/>
              <w:spacing w:after="0" w:line="240" w:lineRule="auto"/>
              <w:ind w:left="-57" w:right="57"/>
              <w:jc w:val="right"/>
              <w:rPr>
                <w:rFonts w:ascii="Times New Roman" w:hAnsi="Times New Roman" w:cs="Times New Roman"/>
                <w:bCs/>
              </w:rPr>
            </w:pPr>
          </w:p>
        </w:tc>
        <w:tc>
          <w:tcPr>
            <w:tcW w:w="1531" w:type="dxa"/>
            <w:shd w:val="clear" w:color="auto" w:fill="auto"/>
            <w:noWrap/>
            <w:vAlign w:val="bottom"/>
          </w:tcPr>
          <w:p w14:paraId="68089A6F" w14:textId="77777777" w:rsidR="00CC6B66" w:rsidRPr="00443899" w:rsidRDefault="00CC6B66" w:rsidP="00334021">
            <w:pPr>
              <w:shd w:val="clear" w:color="auto" w:fill="FFFFFF" w:themeFill="background1"/>
              <w:spacing w:after="0" w:line="240" w:lineRule="auto"/>
              <w:ind w:left="-57" w:right="57"/>
              <w:jc w:val="right"/>
              <w:rPr>
                <w:rFonts w:ascii="Times New Roman" w:hAnsi="Times New Roman" w:cs="Times New Roman"/>
                <w:bCs/>
              </w:rPr>
            </w:pPr>
          </w:p>
        </w:tc>
      </w:tr>
      <w:tr w:rsidR="00CC6B66" w:rsidRPr="00443899" w14:paraId="62F452F8" w14:textId="77777777" w:rsidTr="00334021">
        <w:trPr>
          <w:trHeight w:val="20"/>
          <w:jc w:val="center"/>
        </w:trPr>
        <w:tc>
          <w:tcPr>
            <w:tcW w:w="3231" w:type="dxa"/>
            <w:shd w:val="clear" w:color="auto" w:fill="auto"/>
            <w:noWrap/>
            <w:hideMark/>
          </w:tcPr>
          <w:p w14:paraId="469810EB" w14:textId="77777777" w:rsidR="00CC6B66" w:rsidRPr="00443899" w:rsidRDefault="00CC6B66" w:rsidP="00334021">
            <w:pPr>
              <w:shd w:val="clear" w:color="auto" w:fill="FFFFFF" w:themeFill="background1"/>
              <w:spacing w:after="0" w:line="240" w:lineRule="auto"/>
              <w:ind w:right="-57"/>
              <w:rPr>
                <w:rFonts w:ascii="Times New Roman" w:hAnsi="Times New Roman" w:cs="Times New Roman"/>
                <w:bCs/>
              </w:rPr>
            </w:pPr>
            <w:r w:rsidRPr="00443899">
              <w:rPr>
                <w:rFonts w:ascii="Times New Roman" w:hAnsi="Times New Roman" w:cs="Times New Roman"/>
                <w:bCs/>
              </w:rPr>
              <w:t xml:space="preserve">- </w:t>
            </w:r>
            <w:r>
              <w:rPr>
                <w:rFonts w:ascii="Times New Roman" w:hAnsi="Times New Roman" w:cs="Times New Roman"/>
                <w:bCs/>
                <w:lang w:val="en-US"/>
              </w:rPr>
              <w:t>other debts</w:t>
            </w:r>
          </w:p>
        </w:tc>
        <w:tc>
          <w:tcPr>
            <w:tcW w:w="1531" w:type="dxa"/>
            <w:shd w:val="clear" w:color="auto" w:fill="auto"/>
            <w:noWrap/>
            <w:vAlign w:val="bottom"/>
            <w:hideMark/>
          </w:tcPr>
          <w:p w14:paraId="52CDD718" w14:textId="77777777" w:rsidR="00CC6B66" w:rsidRPr="00443899" w:rsidRDefault="00CC6B66" w:rsidP="00334021">
            <w:pPr>
              <w:shd w:val="clear" w:color="auto" w:fill="FFFFFF" w:themeFill="background1"/>
              <w:spacing w:after="0" w:line="240" w:lineRule="auto"/>
              <w:ind w:left="-57" w:right="57"/>
              <w:jc w:val="right"/>
              <w:rPr>
                <w:rFonts w:ascii="Times New Roman" w:hAnsi="Times New Roman" w:cs="Times New Roman"/>
                <w:bCs/>
              </w:rPr>
            </w:pPr>
            <w:r w:rsidRPr="00443899">
              <w:rPr>
                <w:rFonts w:ascii="Times New Roman" w:hAnsi="Times New Roman" w:cs="Times New Roman"/>
                <w:bCs/>
              </w:rPr>
              <w:t>(54)</w:t>
            </w:r>
          </w:p>
        </w:tc>
        <w:tc>
          <w:tcPr>
            <w:tcW w:w="1531" w:type="dxa"/>
            <w:shd w:val="clear" w:color="auto" w:fill="auto"/>
            <w:noWrap/>
            <w:vAlign w:val="bottom"/>
          </w:tcPr>
          <w:p w14:paraId="3DC197C0" w14:textId="77777777" w:rsidR="00CC6B66" w:rsidRPr="00443899" w:rsidRDefault="00CC6B66" w:rsidP="00334021">
            <w:pPr>
              <w:shd w:val="clear" w:color="auto" w:fill="FFFFFF" w:themeFill="background1"/>
              <w:spacing w:after="0" w:line="240" w:lineRule="auto"/>
              <w:ind w:left="-57" w:right="57"/>
              <w:jc w:val="right"/>
              <w:rPr>
                <w:rFonts w:ascii="Times New Roman" w:hAnsi="Times New Roman" w:cs="Times New Roman"/>
                <w:bCs/>
              </w:rPr>
            </w:pPr>
            <w:r w:rsidRPr="00443899">
              <w:rPr>
                <w:rFonts w:ascii="Times New Roman" w:hAnsi="Times New Roman" w:cs="Times New Roman"/>
                <w:bCs/>
              </w:rPr>
              <w:t>(14)</w:t>
            </w:r>
          </w:p>
        </w:tc>
        <w:tc>
          <w:tcPr>
            <w:tcW w:w="1531" w:type="dxa"/>
            <w:shd w:val="clear" w:color="auto" w:fill="auto"/>
            <w:noWrap/>
            <w:vAlign w:val="bottom"/>
          </w:tcPr>
          <w:p w14:paraId="46E76708" w14:textId="77777777" w:rsidR="00CC6B66" w:rsidRPr="00443899" w:rsidRDefault="00CC6B66" w:rsidP="00334021">
            <w:pPr>
              <w:shd w:val="clear" w:color="auto" w:fill="FFFFFF" w:themeFill="background1"/>
              <w:spacing w:after="0" w:line="240" w:lineRule="auto"/>
              <w:ind w:left="-57" w:right="57"/>
              <w:jc w:val="right"/>
              <w:rPr>
                <w:rFonts w:ascii="Times New Roman" w:hAnsi="Times New Roman" w:cs="Times New Roman"/>
                <w:bCs/>
              </w:rPr>
            </w:pPr>
            <w:r w:rsidRPr="00443899">
              <w:rPr>
                <w:rFonts w:ascii="Times New Roman" w:hAnsi="Times New Roman" w:cs="Times New Roman"/>
                <w:bCs/>
              </w:rPr>
              <w:t>14</w:t>
            </w:r>
          </w:p>
        </w:tc>
        <w:tc>
          <w:tcPr>
            <w:tcW w:w="1531" w:type="dxa"/>
            <w:shd w:val="clear" w:color="auto" w:fill="auto"/>
            <w:noWrap/>
            <w:vAlign w:val="bottom"/>
          </w:tcPr>
          <w:p w14:paraId="36688648" w14:textId="77777777" w:rsidR="00CC6B66" w:rsidRPr="00443899" w:rsidRDefault="00CC6B66" w:rsidP="00334021">
            <w:pPr>
              <w:shd w:val="clear" w:color="auto" w:fill="FFFFFF" w:themeFill="background1"/>
              <w:spacing w:after="0" w:line="240" w:lineRule="auto"/>
              <w:ind w:left="-57" w:right="57"/>
              <w:jc w:val="right"/>
              <w:rPr>
                <w:rFonts w:ascii="Times New Roman" w:hAnsi="Times New Roman" w:cs="Times New Roman"/>
                <w:bCs/>
              </w:rPr>
            </w:pPr>
            <w:r w:rsidRPr="00443899">
              <w:rPr>
                <w:rFonts w:ascii="Times New Roman" w:hAnsi="Times New Roman" w:cs="Times New Roman"/>
                <w:bCs/>
              </w:rPr>
              <w:t>(54)</w:t>
            </w:r>
          </w:p>
        </w:tc>
      </w:tr>
      <w:tr w:rsidR="00CC6B66" w:rsidRPr="00443899" w14:paraId="65D6FC27" w14:textId="77777777" w:rsidTr="00334021">
        <w:trPr>
          <w:trHeight w:val="20"/>
          <w:jc w:val="center"/>
        </w:trPr>
        <w:tc>
          <w:tcPr>
            <w:tcW w:w="3231" w:type="dxa"/>
            <w:shd w:val="clear" w:color="auto" w:fill="auto"/>
            <w:noWrap/>
          </w:tcPr>
          <w:p w14:paraId="521FD3A0" w14:textId="77777777" w:rsidR="00CC6B66" w:rsidRPr="00443899" w:rsidRDefault="00CC6B66" w:rsidP="00334021">
            <w:pPr>
              <w:shd w:val="clear" w:color="auto" w:fill="FFFFFF" w:themeFill="background1"/>
              <w:spacing w:after="0" w:line="240" w:lineRule="auto"/>
              <w:ind w:right="-57"/>
              <w:rPr>
                <w:rFonts w:ascii="Times New Roman" w:hAnsi="Times New Roman" w:cs="Times New Roman"/>
                <w:bCs/>
              </w:rPr>
            </w:pPr>
            <w:r w:rsidRPr="00443899">
              <w:rPr>
                <w:rFonts w:ascii="Times New Roman" w:hAnsi="Times New Roman" w:cs="Times New Roman"/>
                <w:bCs/>
              </w:rPr>
              <w:t xml:space="preserve">- </w:t>
            </w:r>
            <w:r>
              <w:rPr>
                <w:rFonts w:ascii="Times New Roman" w:hAnsi="Times New Roman" w:cs="Times New Roman"/>
                <w:bCs/>
                <w:lang w:val="en-US"/>
              </w:rPr>
              <w:t>other debts</w:t>
            </w:r>
          </w:p>
        </w:tc>
        <w:tc>
          <w:tcPr>
            <w:tcW w:w="1531" w:type="dxa"/>
            <w:shd w:val="clear" w:color="auto" w:fill="auto"/>
            <w:noWrap/>
            <w:vAlign w:val="bottom"/>
          </w:tcPr>
          <w:p w14:paraId="2A0691AB" w14:textId="77777777" w:rsidR="00CC6B66" w:rsidRPr="00443899" w:rsidRDefault="00CC6B66" w:rsidP="00334021">
            <w:pPr>
              <w:shd w:val="clear" w:color="auto" w:fill="FFFFFF" w:themeFill="background1"/>
              <w:spacing w:after="0" w:line="240" w:lineRule="auto"/>
              <w:ind w:left="-57" w:right="57"/>
              <w:jc w:val="right"/>
              <w:rPr>
                <w:rFonts w:ascii="Times New Roman" w:hAnsi="Times New Roman" w:cs="Times New Roman"/>
                <w:bCs/>
              </w:rPr>
            </w:pPr>
            <w:r w:rsidRPr="00443899">
              <w:rPr>
                <w:rFonts w:ascii="Times New Roman" w:hAnsi="Times New Roman" w:cs="Times New Roman"/>
                <w:bCs/>
              </w:rPr>
              <w:t>84</w:t>
            </w:r>
            <w:r>
              <w:rPr>
                <w:rFonts w:ascii="Times New Roman" w:hAnsi="Times New Roman" w:cs="Times New Roman"/>
                <w:bCs/>
                <w:lang w:val="en-US"/>
              </w:rPr>
              <w:t>,</w:t>
            </w:r>
            <w:r w:rsidRPr="00443899">
              <w:rPr>
                <w:rFonts w:ascii="Times New Roman" w:hAnsi="Times New Roman" w:cs="Times New Roman"/>
                <w:bCs/>
              </w:rPr>
              <w:t>908</w:t>
            </w:r>
          </w:p>
        </w:tc>
        <w:tc>
          <w:tcPr>
            <w:tcW w:w="1531" w:type="dxa"/>
            <w:shd w:val="clear" w:color="auto" w:fill="auto"/>
            <w:noWrap/>
            <w:vAlign w:val="bottom"/>
          </w:tcPr>
          <w:p w14:paraId="590F2037" w14:textId="77777777" w:rsidR="00CC6B66" w:rsidRPr="00443899" w:rsidRDefault="00CC6B66" w:rsidP="00334021">
            <w:pPr>
              <w:shd w:val="clear" w:color="auto" w:fill="FFFFFF" w:themeFill="background1"/>
              <w:spacing w:after="0" w:line="240" w:lineRule="auto"/>
              <w:ind w:left="-57" w:right="57"/>
              <w:jc w:val="right"/>
              <w:rPr>
                <w:rFonts w:ascii="Times New Roman" w:hAnsi="Times New Roman" w:cs="Times New Roman"/>
                <w:bCs/>
              </w:rPr>
            </w:pPr>
            <w:r w:rsidRPr="00443899">
              <w:rPr>
                <w:rFonts w:ascii="Times New Roman" w:hAnsi="Times New Roman" w:cs="Times New Roman"/>
                <w:bCs/>
              </w:rPr>
              <w:t>57</w:t>
            </w:r>
            <w:r>
              <w:rPr>
                <w:rFonts w:ascii="Times New Roman" w:hAnsi="Times New Roman" w:cs="Times New Roman"/>
                <w:bCs/>
                <w:lang w:val="en-US"/>
              </w:rPr>
              <w:t>,</w:t>
            </w:r>
            <w:r w:rsidRPr="00443899">
              <w:rPr>
                <w:rFonts w:ascii="Times New Roman" w:hAnsi="Times New Roman" w:cs="Times New Roman"/>
                <w:bCs/>
              </w:rPr>
              <w:t>307</w:t>
            </w:r>
          </w:p>
        </w:tc>
        <w:tc>
          <w:tcPr>
            <w:tcW w:w="1531" w:type="dxa"/>
            <w:shd w:val="clear" w:color="auto" w:fill="auto"/>
            <w:noWrap/>
            <w:vAlign w:val="bottom"/>
          </w:tcPr>
          <w:p w14:paraId="3453C8AE" w14:textId="77777777" w:rsidR="00CC6B66" w:rsidRPr="00443899" w:rsidRDefault="00CC6B66" w:rsidP="00334021">
            <w:pPr>
              <w:shd w:val="clear" w:color="auto" w:fill="FFFFFF" w:themeFill="background1"/>
              <w:spacing w:after="0" w:line="240" w:lineRule="auto"/>
              <w:ind w:left="-57" w:right="57"/>
              <w:jc w:val="right"/>
              <w:rPr>
                <w:rFonts w:ascii="Times New Roman" w:hAnsi="Times New Roman" w:cs="Times New Roman"/>
                <w:bCs/>
              </w:rPr>
            </w:pPr>
            <w:r w:rsidRPr="00443899">
              <w:rPr>
                <w:rFonts w:ascii="Times New Roman" w:hAnsi="Times New Roman" w:cs="Times New Roman"/>
                <w:bCs/>
              </w:rPr>
              <w:t>(67</w:t>
            </w:r>
            <w:r>
              <w:rPr>
                <w:rFonts w:ascii="Times New Roman" w:hAnsi="Times New Roman" w:cs="Times New Roman"/>
                <w:bCs/>
                <w:lang w:val="en-US"/>
              </w:rPr>
              <w:t>,</w:t>
            </w:r>
            <w:r w:rsidRPr="00443899">
              <w:rPr>
                <w:rFonts w:ascii="Times New Roman" w:hAnsi="Times New Roman" w:cs="Times New Roman"/>
                <w:bCs/>
              </w:rPr>
              <w:t>946)</w:t>
            </w:r>
          </w:p>
        </w:tc>
        <w:tc>
          <w:tcPr>
            <w:tcW w:w="1531" w:type="dxa"/>
            <w:shd w:val="clear" w:color="auto" w:fill="auto"/>
            <w:noWrap/>
            <w:vAlign w:val="bottom"/>
          </w:tcPr>
          <w:p w14:paraId="0D4687DE" w14:textId="77777777" w:rsidR="00CC6B66" w:rsidRPr="00443899" w:rsidRDefault="00CC6B66" w:rsidP="00334021">
            <w:pPr>
              <w:shd w:val="clear" w:color="auto" w:fill="FFFFFF" w:themeFill="background1"/>
              <w:spacing w:after="0" w:line="240" w:lineRule="auto"/>
              <w:ind w:left="-57" w:right="57"/>
              <w:jc w:val="right"/>
              <w:rPr>
                <w:rFonts w:ascii="Times New Roman" w:hAnsi="Times New Roman" w:cs="Times New Roman"/>
                <w:bCs/>
              </w:rPr>
            </w:pPr>
            <w:r w:rsidRPr="00443899">
              <w:rPr>
                <w:rFonts w:ascii="Times New Roman" w:hAnsi="Times New Roman" w:cs="Times New Roman"/>
                <w:bCs/>
              </w:rPr>
              <w:t>74</w:t>
            </w:r>
            <w:r>
              <w:rPr>
                <w:rFonts w:ascii="Times New Roman" w:hAnsi="Times New Roman" w:cs="Times New Roman"/>
                <w:bCs/>
                <w:lang w:val="en-US"/>
              </w:rPr>
              <w:t>,</w:t>
            </w:r>
            <w:r w:rsidRPr="00443899">
              <w:rPr>
                <w:rFonts w:ascii="Times New Roman" w:hAnsi="Times New Roman" w:cs="Times New Roman"/>
                <w:bCs/>
              </w:rPr>
              <w:t>269</w:t>
            </w:r>
          </w:p>
        </w:tc>
      </w:tr>
      <w:tr w:rsidR="00CC6B66" w:rsidRPr="00443899" w14:paraId="27B8F1E6" w14:textId="77777777" w:rsidTr="00334021">
        <w:trPr>
          <w:trHeight w:val="20"/>
          <w:jc w:val="center"/>
        </w:trPr>
        <w:tc>
          <w:tcPr>
            <w:tcW w:w="3231" w:type="dxa"/>
            <w:shd w:val="clear" w:color="auto" w:fill="auto"/>
            <w:noWrap/>
          </w:tcPr>
          <w:p w14:paraId="03946054" w14:textId="77777777" w:rsidR="00CC6B66" w:rsidRPr="005F64DE" w:rsidRDefault="00CC6B66" w:rsidP="00334021">
            <w:pPr>
              <w:shd w:val="clear" w:color="auto" w:fill="FFFFFF" w:themeFill="background1"/>
              <w:spacing w:after="0" w:line="240" w:lineRule="auto"/>
              <w:ind w:right="-57"/>
              <w:rPr>
                <w:rFonts w:ascii="Times New Roman" w:hAnsi="Times New Roman" w:cs="Times New Roman"/>
                <w:bCs/>
                <w:lang w:val="en-US"/>
              </w:rPr>
            </w:pPr>
            <w:r w:rsidRPr="00443899">
              <w:rPr>
                <w:rFonts w:ascii="Times New Roman" w:hAnsi="Times New Roman" w:cs="Times New Roman"/>
                <w:bCs/>
              </w:rPr>
              <w:t>-</w:t>
            </w:r>
            <w:r>
              <w:rPr>
                <w:rFonts w:ascii="Times New Roman" w:hAnsi="Times New Roman" w:cs="Times New Roman"/>
                <w:bCs/>
              </w:rPr>
              <w:t xml:space="preserve"> </w:t>
            </w:r>
            <w:r>
              <w:rPr>
                <w:rFonts w:ascii="Times New Roman" w:hAnsi="Times New Roman" w:cs="Times New Roman"/>
                <w:bCs/>
                <w:lang w:val="en-US"/>
              </w:rPr>
              <w:t>provision</w:t>
            </w:r>
          </w:p>
        </w:tc>
        <w:tc>
          <w:tcPr>
            <w:tcW w:w="1531" w:type="dxa"/>
            <w:shd w:val="clear" w:color="auto" w:fill="auto"/>
            <w:noWrap/>
            <w:vAlign w:val="bottom"/>
          </w:tcPr>
          <w:p w14:paraId="6E40292A" w14:textId="77777777" w:rsidR="00CC6B66" w:rsidRPr="00443899" w:rsidRDefault="00CC6B66" w:rsidP="00334021">
            <w:pPr>
              <w:shd w:val="clear" w:color="auto" w:fill="FFFFFF" w:themeFill="background1"/>
              <w:spacing w:after="0" w:line="240" w:lineRule="auto"/>
              <w:ind w:left="-57" w:right="57"/>
              <w:jc w:val="right"/>
              <w:rPr>
                <w:rFonts w:ascii="Times New Roman" w:hAnsi="Times New Roman" w:cs="Times New Roman"/>
                <w:bCs/>
              </w:rPr>
            </w:pPr>
            <w:r w:rsidRPr="00443899">
              <w:rPr>
                <w:rFonts w:ascii="Times New Roman" w:hAnsi="Times New Roman" w:cs="Times New Roman"/>
                <w:bCs/>
              </w:rPr>
              <w:t>−</w:t>
            </w:r>
          </w:p>
        </w:tc>
        <w:tc>
          <w:tcPr>
            <w:tcW w:w="1531" w:type="dxa"/>
            <w:shd w:val="clear" w:color="auto" w:fill="auto"/>
            <w:noWrap/>
            <w:vAlign w:val="bottom"/>
          </w:tcPr>
          <w:p w14:paraId="2E78285F" w14:textId="77777777" w:rsidR="00CC6B66" w:rsidRPr="00443899" w:rsidRDefault="00CC6B66" w:rsidP="00334021">
            <w:pPr>
              <w:shd w:val="clear" w:color="auto" w:fill="FFFFFF" w:themeFill="background1"/>
              <w:spacing w:after="0" w:line="240" w:lineRule="auto"/>
              <w:ind w:left="-57" w:right="57"/>
              <w:jc w:val="right"/>
              <w:rPr>
                <w:rFonts w:ascii="Times New Roman" w:hAnsi="Times New Roman" w:cs="Times New Roman"/>
                <w:bCs/>
              </w:rPr>
            </w:pPr>
            <w:r w:rsidRPr="00443899">
              <w:rPr>
                <w:rFonts w:ascii="Times New Roman" w:hAnsi="Times New Roman" w:cs="Times New Roman"/>
                <w:bCs/>
              </w:rPr>
              <w:t>(66</w:t>
            </w:r>
            <w:r>
              <w:rPr>
                <w:rFonts w:ascii="Times New Roman" w:hAnsi="Times New Roman" w:cs="Times New Roman"/>
                <w:bCs/>
                <w:lang w:val="en-US"/>
              </w:rPr>
              <w:t>,</w:t>
            </w:r>
            <w:r w:rsidRPr="00443899">
              <w:rPr>
                <w:rFonts w:ascii="Times New Roman" w:hAnsi="Times New Roman" w:cs="Times New Roman"/>
                <w:bCs/>
              </w:rPr>
              <w:t>459)</w:t>
            </w:r>
          </w:p>
        </w:tc>
        <w:tc>
          <w:tcPr>
            <w:tcW w:w="1531" w:type="dxa"/>
            <w:shd w:val="clear" w:color="auto" w:fill="auto"/>
            <w:noWrap/>
            <w:vAlign w:val="bottom"/>
          </w:tcPr>
          <w:p w14:paraId="52B17E95" w14:textId="77777777" w:rsidR="00CC6B66" w:rsidRPr="00443899" w:rsidRDefault="00CC6B66" w:rsidP="00334021">
            <w:pPr>
              <w:shd w:val="clear" w:color="auto" w:fill="FFFFFF" w:themeFill="background1"/>
              <w:spacing w:after="0" w:line="240" w:lineRule="auto"/>
              <w:ind w:left="-57" w:right="57"/>
              <w:jc w:val="right"/>
              <w:rPr>
                <w:rFonts w:ascii="Times New Roman" w:hAnsi="Times New Roman" w:cs="Times New Roman"/>
                <w:bCs/>
              </w:rPr>
            </w:pPr>
            <w:r w:rsidRPr="00443899">
              <w:rPr>
                <w:rFonts w:ascii="Times New Roman" w:hAnsi="Times New Roman" w:cs="Times New Roman"/>
                <w:bCs/>
              </w:rPr>
              <w:t>−</w:t>
            </w:r>
          </w:p>
        </w:tc>
        <w:tc>
          <w:tcPr>
            <w:tcW w:w="1531" w:type="dxa"/>
            <w:shd w:val="clear" w:color="auto" w:fill="auto"/>
            <w:noWrap/>
            <w:vAlign w:val="bottom"/>
          </w:tcPr>
          <w:p w14:paraId="7E51EB33" w14:textId="77777777" w:rsidR="00CC6B66" w:rsidRPr="00443899" w:rsidRDefault="00CC6B66" w:rsidP="00334021">
            <w:pPr>
              <w:shd w:val="clear" w:color="auto" w:fill="FFFFFF" w:themeFill="background1"/>
              <w:spacing w:after="0" w:line="240" w:lineRule="auto"/>
              <w:ind w:left="-57" w:right="57"/>
              <w:jc w:val="right"/>
              <w:rPr>
                <w:rFonts w:ascii="Times New Roman" w:hAnsi="Times New Roman" w:cs="Times New Roman"/>
                <w:bCs/>
              </w:rPr>
            </w:pPr>
            <w:r w:rsidRPr="00443899">
              <w:rPr>
                <w:rFonts w:ascii="Times New Roman" w:hAnsi="Times New Roman" w:cs="Times New Roman"/>
                <w:bCs/>
              </w:rPr>
              <w:t>(66</w:t>
            </w:r>
            <w:r>
              <w:rPr>
                <w:rFonts w:ascii="Times New Roman" w:hAnsi="Times New Roman" w:cs="Times New Roman"/>
                <w:bCs/>
                <w:lang w:val="en-US"/>
              </w:rPr>
              <w:t>,</w:t>
            </w:r>
            <w:r w:rsidRPr="00443899">
              <w:rPr>
                <w:rFonts w:ascii="Times New Roman" w:hAnsi="Times New Roman" w:cs="Times New Roman"/>
                <w:bCs/>
              </w:rPr>
              <w:t>459)</w:t>
            </w:r>
          </w:p>
        </w:tc>
      </w:tr>
      <w:tr w:rsidR="00CC6B66" w:rsidRPr="00443899" w14:paraId="2F2EF3A7" w14:textId="77777777" w:rsidTr="00334021">
        <w:trPr>
          <w:trHeight w:val="20"/>
          <w:jc w:val="center"/>
        </w:trPr>
        <w:tc>
          <w:tcPr>
            <w:tcW w:w="3231" w:type="dxa"/>
            <w:shd w:val="clear" w:color="auto" w:fill="auto"/>
            <w:noWrap/>
            <w:hideMark/>
          </w:tcPr>
          <w:p w14:paraId="7D24CD75" w14:textId="77777777" w:rsidR="00CC6B66" w:rsidRPr="00443899" w:rsidRDefault="00CC6B66" w:rsidP="00334021">
            <w:pPr>
              <w:shd w:val="clear" w:color="auto" w:fill="FFFFFF" w:themeFill="background1"/>
              <w:spacing w:after="0" w:line="240" w:lineRule="auto"/>
              <w:ind w:right="-57"/>
              <w:rPr>
                <w:rFonts w:ascii="Times New Roman" w:hAnsi="Times New Roman" w:cs="Times New Roman"/>
                <w:bCs/>
              </w:rPr>
            </w:pPr>
            <w:proofErr w:type="spellStart"/>
            <w:r w:rsidRPr="007E2A42">
              <w:rPr>
                <w:rFonts w:ascii="Times New Roman" w:eastAsia="Times New Roman" w:hAnsi="Times New Roman" w:cs="Times New Roman"/>
                <w:bCs/>
              </w:rPr>
              <w:t>Energetik</w:t>
            </w:r>
            <w:proofErr w:type="spellEnd"/>
            <w:r w:rsidRPr="007E2A42">
              <w:rPr>
                <w:rFonts w:ascii="Times New Roman" w:eastAsia="Times New Roman" w:hAnsi="Times New Roman" w:cs="Times New Roman"/>
                <w:bCs/>
              </w:rPr>
              <w:t xml:space="preserve"> Holiday </w:t>
            </w:r>
            <w:proofErr w:type="spellStart"/>
            <w:r w:rsidRPr="007E2A42">
              <w:rPr>
                <w:rFonts w:ascii="Times New Roman" w:eastAsia="Times New Roman" w:hAnsi="Times New Roman" w:cs="Times New Roman"/>
                <w:bCs/>
              </w:rPr>
              <w:t>Facility</w:t>
            </w:r>
            <w:proofErr w:type="spellEnd"/>
            <w:r w:rsidRPr="007E2A42">
              <w:rPr>
                <w:rFonts w:ascii="Times New Roman" w:eastAsia="Times New Roman" w:hAnsi="Times New Roman" w:cs="Times New Roman"/>
                <w:bCs/>
              </w:rPr>
              <w:t xml:space="preserve"> JSC</w:t>
            </w:r>
            <w:r w:rsidRPr="00443899">
              <w:rPr>
                <w:rFonts w:ascii="Times New Roman" w:hAnsi="Times New Roman" w:cs="Times New Roman"/>
                <w:bCs/>
                <w:vertAlign w:val="superscript"/>
              </w:rPr>
              <w:t xml:space="preserve"> ***</w:t>
            </w:r>
          </w:p>
        </w:tc>
        <w:tc>
          <w:tcPr>
            <w:tcW w:w="1531" w:type="dxa"/>
            <w:shd w:val="clear" w:color="auto" w:fill="auto"/>
            <w:noWrap/>
            <w:vAlign w:val="bottom"/>
          </w:tcPr>
          <w:p w14:paraId="07EAF798" w14:textId="77777777" w:rsidR="00CC6B66" w:rsidRPr="00443899" w:rsidRDefault="00CC6B66" w:rsidP="00334021">
            <w:pPr>
              <w:shd w:val="clear" w:color="auto" w:fill="FFFFFF" w:themeFill="background1"/>
              <w:spacing w:after="0" w:line="240" w:lineRule="auto"/>
              <w:ind w:left="-57" w:right="57"/>
              <w:jc w:val="right"/>
              <w:rPr>
                <w:rFonts w:ascii="Times New Roman" w:hAnsi="Times New Roman" w:cs="Times New Roman"/>
                <w:bCs/>
              </w:rPr>
            </w:pPr>
          </w:p>
        </w:tc>
        <w:tc>
          <w:tcPr>
            <w:tcW w:w="1531" w:type="dxa"/>
            <w:shd w:val="clear" w:color="auto" w:fill="auto"/>
            <w:noWrap/>
            <w:vAlign w:val="bottom"/>
          </w:tcPr>
          <w:p w14:paraId="5C293FE2" w14:textId="77777777" w:rsidR="00CC6B66" w:rsidRPr="00443899" w:rsidRDefault="00CC6B66" w:rsidP="00334021">
            <w:pPr>
              <w:shd w:val="clear" w:color="auto" w:fill="FFFFFF" w:themeFill="background1"/>
              <w:spacing w:after="0" w:line="240" w:lineRule="auto"/>
              <w:ind w:left="-57" w:right="57"/>
              <w:jc w:val="right"/>
              <w:rPr>
                <w:rFonts w:ascii="Times New Roman" w:hAnsi="Times New Roman" w:cs="Times New Roman"/>
                <w:bCs/>
              </w:rPr>
            </w:pPr>
          </w:p>
        </w:tc>
        <w:tc>
          <w:tcPr>
            <w:tcW w:w="1531" w:type="dxa"/>
            <w:shd w:val="clear" w:color="auto" w:fill="auto"/>
            <w:noWrap/>
            <w:vAlign w:val="bottom"/>
          </w:tcPr>
          <w:p w14:paraId="3584ADC0" w14:textId="77777777" w:rsidR="00CC6B66" w:rsidRPr="00443899" w:rsidRDefault="00CC6B66" w:rsidP="00334021">
            <w:pPr>
              <w:shd w:val="clear" w:color="auto" w:fill="FFFFFF" w:themeFill="background1"/>
              <w:spacing w:after="0" w:line="240" w:lineRule="auto"/>
              <w:ind w:left="-57" w:right="57"/>
              <w:jc w:val="right"/>
              <w:rPr>
                <w:rFonts w:ascii="Times New Roman" w:hAnsi="Times New Roman" w:cs="Times New Roman"/>
                <w:bCs/>
              </w:rPr>
            </w:pPr>
          </w:p>
        </w:tc>
        <w:tc>
          <w:tcPr>
            <w:tcW w:w="1531" w:type="dxa"/>
            <w:shd w:val="clear" w:color="auto" w:fill="auto"/>
            <w:noWrap/>
            <w:vAlign w:val="bottom"/>
          </w:tcPr>
          <w:p w14:paraId="3E0A60C3" w14:textId="77777777" w:rsidR="00CC6B66" w:rsidRPr="00443899" w:rsidRDefault="00CC6B66" w:rsidP="00334021">
            <w:pPr>
              <w:shd w:val="clear" w:color="auto" w:fill="FFFFFF" w:themeFill="background1"/>
              <w:spacing w:after="0" w:line="240" w:lineRule="auto"/>
              <w:ind w:left="-57" w:right="57"/>
              <w:jc w:val="right"/>
              <w:rPr>
                <w:rFonts w:ascii="Times New Roman" w:hAnsi="Times New Roman" w:cs="Times New Roman"/>
                <w:bCs/>
              </w:rPr>
            </w:pPr>
          </w:p>
        </w:tc>
      </w:tr>
      <w:tr w:rsidR="00CC6B66" w:rsidRPr="00443899" w14:paraId="6909DD3E" w14:textId="77777777" w:rsidTr="00334021">
        <w:trPr>
          <w:trHeight w:val="20"/>
          <w:jc w:val="center"/>
        </w:trPr>
        <w:tc>
          <w:tcPr>
            <w:tcW w:w="3231" w:type="dxa"/>
            <w:shd w:val="clear" w:color="auto" w:fill="auto"/>
            <w:noWrap/>
            <w:hideMark/>
          </w:tcPr>
          <w:p w14:paraId="37462D34" w14:textId="77777777" w:rsidR="00CC6B66" w:rsidRPr="00443899" w:rsidRDefault="00CC6B66" w:rsidP="00334021">
            <w:pPr>
              <w:shd w:val="clear" w:color="auto" w:fill="FFFFFF" w:themeFill="background1"/>
              <w:spacing w:after="0" w:line="240" w:lineRule="auto"/>
              <w:ind w:right="-57"/>
              <w:rPr>
                <w:rFonts w:ascii="Times New Roman" w:hAnsi="Times New Roman" w:cs="Times New Roman"/>
                <w:bCs/>
              </w:rPr>
            </w:pPr>
            <w:r w:rsidRPr="00443899">
              <w:rPr>
                <w:rFonts w:ascii="Times New Roman" w:hAnsi="Times New Roman" w:cs="Times New Roman"/>
                <w:bCs/>
              </w:rPr>
              <w:t xml:space="preserve">- </w:t>
            </w:r>
            <w:r>
              <w:rPr>
                <w:rFonts w:ascii="Times New Roman" w:hAnsi="Times New Roman" w:cs="Times New Roman"/>
                <w:bCs/>
                <w:lang w:val="en-US"/>
              </w:rPr>
              <w:t>other debts</w:t>
            </w:r>
          </w:p>
        </w:tc>
        <w:tc>
          <w:tcPr>
            <w:tcW w:w="1531" w:type="dxa"/>
            <w:shd w:val="clear" w:color="auto" w:fill="auto"/>
            <w:noWrap/>
            <w:vAlign w:val="bottom"/>
            <w:hideMark/>
          </w:tcPr>
          <w:p w14:paraId="1A40EE12" w14:textId="77777777" w:rsidR="00CC6B66" w:rsidRPr="00443899" w:rsidRDefault="00CC6B66" w:rsidP="00334021">
            <w:pPr>
              <w:shd w:val="clear" w:color="auto" w:fill="FFFFFF" w:themeFill="background1"/>
              <w:spacing w:after="0" w:line="240" w:lineRule="auto"/>
              <w:ind w:left="-57" w:right="57"/>
              <w:jc w:val="right"/>
              <w:rPr>
                <w:rFonts w:ascii="Times New Roman" w:hAnsi="Times New Roman" w:cs="Times New Roman"/>
                <w:bCs/>
              </w:rPr>
            </w:pPr>
            <w:r w:rsidRPr="00443899">
              <w:rPr>
                <w:rFonts w:ascii="Times New Roman" w:hAnsi="Times New Roman" w:cs="Times New Roman"/>
                <w:bCs/>
              </w:rPr>
              <w:t>(130)</w:t>
            </w:r>
          </w:p>
        </w:tc>
        <w:tc>
          <w:tcPr>
            <w:tcW w:w="1531" w:type="dxa"/>
            <w:shd w:val="clear" w:color="auto" w:fill="auto"/>
            <w:noWrap/>
            <w:vAlign w:val="bottom"/>
          </w:tcPr>
          <w:p w14:paraId="47F9FBA2" w14:textId="77777777" w:rsidR="00CC6B66" w:rsidRPr="00443899" w:rsidRDefault="00CC6B66" w:rsidP="00334021">
            <w:pPr>
              <w:shd w:val="clear" w:color="auto" w:fill="FFFFFF" w:themeFill="background1"/>
              <w:spacing w:after="0" w:line="240" w:lineRule="auto"/>
              <w:ind w:left="-57" w:right="57"/>
              <w:jc w:val="right"/>
              <w:rPr>
                <w:rFonts w:ascii="Times New Roman" w:hAnsi="Times New Roman" w:cs="Times New Roman"/>
                <w:bCs/>
              </w:rPr>
            </w:pPr>
            <w:r w:rsidRPr="00443899">
              <w:rPr>
                <w:rFonts w:ascii="Times New Roman" w:hAnsi="Times New Roman" w:cs="Times New Roman"/>
                <w:bCs/>
              </w:rPr>
              <w:t>(15</w:t>
            </w:r>
            <w:r>
              <w:rPr>
                <w:rFonts w:ascii="Times New Roman" w:hAnsi="Times New Roman" w:cs="Times New Roman"/>
                <w:bCs/>
                <w:lang w:val="en-US"/>
              </w:rPr>
              <w:t>,</w:t>
            </w:r>
            <w:r w:rsidRPr="00443899">
              <w:rPr>
                <w:rFonts w:ascii="Times New Roman" w:hAnsi="Times New Roman" w:cs="Times New Roman"/>
                <w:bCs/>
              </w:rPr>
              <w:t>457)</w:t>
            </w:r>
          </w:p>
        </w:tc>
        <w:tc>
          <w:tcPr>
            <w:tcW w:w="1531" w:type="dxa"/>
            <w:shd w:val="clear" w:color="auto" w:fill="auto"/>
            <w:noWrap/>
            <w:vAlign w:val="bottom"/>
          </w:tcPr>
          <w:p w14:paraId="5C37608C" w14:textId="77777777" w:rsidR="00CC6B66" w:rsidRPr="00443899" w:rsidRDefault="00CC6B66" w:rsidP="00334021">
            <w:pPr>
              <w:shd w:val="clear" w:color="auto" w:fill="FFFFFF" w:themeFill="background1"/>
              <w:spacing w:after="0" w:line="240" w:lineRule="auto"/>
              <w:ind w:left="-57" w:right="57"/>
              <w:jc w:val="right"/>
              <w:rPr>
                <w:rFonts w:ascii="Times New Roman" w:hAnsi="Times New Roman" w:cs="Times New Roman"/>
                <w:bCs/>
              </w:rPr>
            </w:pPr>
            <w:r w:rsidRPr="00443899">
              <w:rPr>
                <w:rFonts w:ascii="Times New Roman" w:hAnsi="Times New Roman" w:cs="Times New Roman"/>
                <w:bCs/>
              </w:rPr>
              <w:t>15</w:t>
            </w:r>
            <w:r>
              <w:rPr>
                <w:rFonts w:ascii="Times New Roman" w:hAnsi="Times New Roman" w:cs="Times New Roman"/>
                <w:bCs/>
                <w:lang w:val="en-US"/>
              </w:rPr>
              <w:t>,</w:t>
            </w:r>
            <w:r w:rsidRPr="00443899">
              <w:rPr>
                <w:rFonts w:ascii="Times New Roman" w:hAnsi="Times New Roman" w:cs="Times New Roman"/>
                <w:bCs/>
              </w:rPr>
              <w:t>282</w:t>
            </w:r>
          </w:p>
        </w:tc>
        <w:tc>
          <w:tcPr>
            <w:tcW w:w="1531" w:type="dxa"/>
            <w:shd w:val="clear" w:color="auto" w:fill="auto"/>
            <w:noWrap/>
            <w:vAlign w:val="bottom"/>
          </w:tcPr>
          <w:p w14:paraId="537FCDE0" w14:textId="77777777" w:rsidR="00CC6B66" w:rsidRPr="00443899" w:rsidRDefault="00CC6B66" w:rsidP="00334021">
            <w:pPr>
              <w:shd w:val="clear" w:color="auto" w:fill="FFFFFF" w:themeFill="background1"/>
              <w:spacing w:after="0" w:line="240" w:lineRule="auto"/>
              <w:ind w:left="-57" w:right="57"/>
              <w:jc w:val="right"/>
              <w:rPr>
                <w:rFonts w:ascii="Times New Roman" w:hAnsi="Times New Roman" w:cs="Times New Roman"/>
                <w:bCs/>
              </w:rPr>
            </w:pPr>
            <w:r w:rsidRPr="00443899">
              <w:rPr>
                <w:rFonts w:ascii="Times New Roman" w:hAnsi="Times New Roman" w:cs="Times New Roman"/>
                <w:bCs/>
              </w:rPr>
              <w:t>(305)</w:t>
            </w:r>
          </w:p>
        </w:tc>
      </w:tr>
      <w:tr w:rsidR="00CC6B66" w:rsidRPr="00443899" w14:paraId="25403341" w14:textId="77777777" w:rsidTr="00334021">
        <w:trPr>
          <w:trHeight w:val="20"/>
          <w:jc w:val="center"/>
        </w:trPr>
        <w:tc>
          <w:tcPr>
            <w:tcW w:w="3231" w:type="dxa"/>
            <w:shd w:val="clear" w:color="auto" w:fill="auto"/>
            <w:noWrap/>
            <w:hideMark/>
          </w:tcPr>
          <w:p w14:paraId="3A798FAE" w14:textId="77777777" w:rsidR="00CC6B66" w:rsidRPr="00443899" w:rsidRDefault="00CC6B66" w:rsidP="00334021">
            <w:pPr>
              <w:shd w:val="clear" w:color="auto" w:fill="FFFFFF" w:themeFill="background1"/>
              <w:spacing w:after="0" w:line="240" w:lineRule="auto"/>
              <w:ind w:right="-57"/>
              <w:rPr>
                <w:rFonts w:ascii="Times New Roman" w:hAnsi="Times New Roman" w:cs="Times New Roman"/>
                <w:bCs/>
              </w:rPr>
            </w:pPr>
            <w:r>
              <w:rPr>
                <w:rFonts w:ascii="Times New Roman" w:hAnsi="Times New Roman" w:cs="Times New Roman"/>
                <w:bCs/>
                <w:lang w:val="en-US"/>
              </w:rPr>
              <w:t>Technical Customer Centre JSC</w:t>
            </w:r>
            <w:r w:rsidRPr="00443899">
              <w:rPr>
                <w:rFonts w:ascii="Times New Roman" w:hAnsi="Times New Roman" w:cs="Times New Roman"/>
                <w:bCs/>
                <w:vertAlign w:val="superscript"/>
              </w:rPr>
              <w:t xml:space="preserve"> *</w:t>
            </w:r>
          </w:p>
        </w:tc>
        <w:tc>
          <w:tcPr>
            <w:tcW w:w="1531" w:type="dxa"/>
            <w:shd w:val="clear" w:color="auto" w:fill="auto"/>
            <w:noWrap/>
            <w:vAlign w:val="bottom"/>
          </w:tcPr>
          <w:p w14:paraId="6489DF39" w14:textId="77777777" w:rsidR="00CC6B66" w:rsidRPr="00443899" w:rsidRDefault="00CC6B66" w:rsidP="00334021">
            <w:pPr>
              <w:shd w:val="clear" w:color="auto" w:fill="FFFFFF" w:themeFill="background1"/>
              <w:spacing w:after="0" w:line="240" w:lineRule="auto"/>
              <w:ind w:left="-57" w:right="57"/>
              <w:jc w:val="right"/>
              <w:rPr>
                <w:rFonts w:ascii="Times New Roman" w:hAnsi="Times New Roman" w:cs="Times New Roman"/>
                <w:bCs/>
              </w:rPr>
            </w:pPr>
          </w:p>
        </w:tc>
        <w:tc>
          <w:tcPr>
            <w:tcW w:w="1531" w:type="dxa"/>
            <w:shd w:val="clear" w:color="auto" w:fill="auto"/>
            <w:noWrap/>
            <w:vAlign w:val="bottom"/>
          </w:tcPr>
          <w:p w14:paraId="184585D2" w14:textId="77777777" w:rsidR="00CC6B66" w:rsidRPr="00443899" w:rsidRDefault="00CC6B66" w:rsidP="00334021">
            <w:pPr>
              <w:shd w:val="clear" w:color="auto" w:fill="FFFFFF" w:themeFill="background1"/>
              <w:spacing w:after="0" w:line="240" w:lineRule="auto"/>
              <w:ind w:left="-57" w:right="57"/>
              <w:jc w:val="right"/>
              <w:rPr>
                <w:rFonts w:ascii="Times New Roman" w:hAnsi="Times New Roman" w:cs="Times New Roman"/>
                <w:bCs/>
              </w:rPr>
            </w:pPr>
          </w:p>
        </w:tc>
        <w:tc>
          <w:tcPr>
            <w:tcW w:w="1531" w:type="dxa"/>
            <w:shd w:val="clear" w:color="auto" w:fill="auto"/>
            <w:noWrap/>
            <w:vAlign w:val="bottom"/>
          </w:tcPr>
          <w:p w14:paraId="3E2B8349" w14:textId="77777777" w:rsidR="00CC6B66" w:rsidRPr="00443899" w:rsidRDefault="00CC6B66" w:rsidP="00334021">
            <w:pPr>
              <w:shd w:val="clear" w:color="auto" w:fill="FFFFFF" w:themeFill="background1"/>
              <w:spacing w:after="0" w:line="240" w:lineRule="auto"/>
              <w:ind w:left="-57" w:right="57"/>
              <w:jc w:val="right"/>
              <w:rPr>
                <w:rFonts w:ascii="Times New Roman" w:hAnsi="Times New Roman" w:cs="Times New Roman"/>
                <w:bCs/>
              </w:rPr>
            </w:pPr>
          </w:p>
        </w:tc>
        <w:tc>
          <w:tcPr>
            <w:tcW w:w="1531" w:type="dxa"/>
            <w:shd w:val="clear" w:color="auto" w:fill="auto"/>
            <w:noWrap/>
            <w:vAlign w:val="bottom"/>
          </w:tcPr>
          <w:p w14:paraId="265851A0" w14:textId="77777777" w:rsidR="00CC6B66" w:rsidRPr="00443899" w:rsidRDefault="00CC6B66" w:rsidP="00334021">
            <w:pPr>
              <w:shd w:val="clear" w:color="auto" w:fill="FFFFFF" w:themeFill="background1"/>
              <w:spacing w:after="0" w:line="240" w:lineRule="auto"/>
              <w:ind w:left="-57" w:right="57"/>
              <w:jc w:val="right"/>
              <w:rPr>
                <w:rFonts w:ascii="Times New Roman" w:hAnsi="Times New Roman" w:cs="Times New Roman"/>
                <w:bCs/>
              </w:rPr>
            </w:pPr>
          </w:p>
        </w:tc>
      </w:tr>
      <w:tr w:rsidR="00CC6B66" w:rsidRPr="00443899" w14:paraId="0AA61DFF" w14:textId="77777777" w:rsidTr="00334021">
        <w:trPr>
          <w:trHeight w:val="20"/>
          <w:jc w:val="center"/>
        </w:trPr>
        <w:tc>
          <w:tcPr>
            <w:tcW w:w="3231" w:type="dxa"/>
            <w:shd w:val="clear" w:color="auto" w:fill="auto"/>
            <w:noWrap/>
            <w:hideMark/>
          </w:tcPr>
          <w:p w14:paraId="2AFB0D12" w14:textId="77777777" w:rsidR="00CC6B66" w:rsidRPr="00443899" w:rsidRDefault="00CC6B66" w:rsidP="00334021">
            <w:pPr>
              <w:shd w:val="clear" w:color="auto" w:fill="FFFFFF" w:themeFill="background1"/>
              <w:spacing w:after="0" w:line="240" w:lineRule="auto"/>
              <w:ind w:right="-57"/>
              <w:rPr>
                <w:rFonts w:ascii="Times New Roman" w:hAnsi="Times New Roman" w:cs="Times New Roman"/>
                <w:bCs/>
              </w:rPr>
            </w:pPr>
            <w:r w:rsidRPr="00443899">
              <w:rPr>
                <w:rFonts w:ascii="Times New Roman" w:hAnsi="Times New Roman" w:cs="Times New Roman"/>
                <w:bCs/>
              </w:rPr>
              <w:t xml:space="preserve">- </w:t>
            </w:r>
            <w:r>
              <w:rPr>
                <w:rFonts w:ascii="Times New Roman" w:hAnsi="Times New Roman" w:cs="Times New Roman"/>
                <w:bCs/>
                <w:lang w:val="en-US"/>
              </w:rPr>
              <w:t>other debts</w:t>
            </w:r>
          </w:p>
        </w:tc>
        <w:tc>
          <w:tcPr>
            <w:tcW w:w="1531" w:type="dxa"/>
            <w:shd w:val="clear" w:color="auto" w:fill="auto"/>
            <w:noWrap/>
            <w:vAlign w:val="bottom"/>
            <w:hideMark/>
          </w:tcPr>
          <w:p w14:paraId="7C3137D0" w14:textId="77777777" w:rsidR="00CC6B66" w:rsidRPr="00443899" w:rsidRDefault="00CC6B66" w:rsidP="00334021">
            <w:pPr>
              <w:shd w:val="clear" w:color="auto" w:fill="FFFFFF" w:themeFill="background1"/>
              <w:spacing w:after="0" w:line="240" w:lineRule="auto"/>
              <w:ind w:left="-57" w:right="57"/>
              <w:jc w:val="right"/>
              <w:rPr>
                <w:rFonts w:ascii="Times New Roman" w:hAnsi="Times New Roman" w:cs="Times New Roman"/>
                <w:bCs/>
              </w:rPr>
            </w:pPr>
            <w:r w:rsidRPr="00443899">
              <w:rPr>
                <w:rFonts w:ascii="Times New Roman" w:hAnsi="Times New Roman" w:cs="Times New Roman"/>
                <w:bCs/>
              </w:rPr>
              <w:t>(2</w:t>
            </w:r>
            <w:r>
              <w:rPr>
                <w:rFonts w:ascii="Times New Roman" w:hAnsi="Times New Roman" w:cs="Times New Roman"/>
                <w:bCs/>
                <w:lang w:val="en-US"/>
              </w:rPr>
              <w:t>,</w:t>
            </w:r>
            <w:r w:rsidRPr="00443899">
              <w:rPr>
                <w:rFonts w:ascii="Times New Roman" w:hAnsi="Times New Roman" w:cs="Times New Roman"/>
                <w:bCs/>
              </w:rPr>
              <w:t>207)</w:t>
            </w:r>
          </w:p>
        </w:tc>
        <w:tc>
          <w:tcPr>
            <w:tcW w:w="1531" w:type="dxa"/>
            <w:shd w:val="clear" w:color="auto" w:fill="auto"/>
            <w:noWrap/>
            <w:vAlign w:val="bottom"/>
          </w:tcPr>
          <w:p w14:paraId="07372352" w14:textId="77777777" w:rsidR="00CC6B66" w:rsidRPr="00443899" w:rsidRDefault="00CC6B66" w:rsidP="00334021">
            <w:pPr>
              <w:shd w:val="clear" w:color="auto" w:fill="FFFFFF" w:themeFill="background1"/>
              <w:spacing w:after="0" w:line="240" w:lineRule="auto"/>
              <w:ind w:left="-57" w:right="57"/>
              <w:jc w:val="right"/>
              <w:rPr>
                <w:rFonts w:ascii="Times New Roman" w:hAnsi="Times New Roman" w:cs="Times New Roman"/>
                <w:bCs/>
              </w:rPr>
            </w:pPr>
            <w:r w:rsidRPr="00443899">
              <w:rPr>
                <w:rFonts w:ascii="Times New Roman" w:hAnsi="Times New Roman" w:cs="Times New Roman"/>
                <w:bCs/>
              </w:rPr>
              <w:t>(1</w:t>
            </w:r>
            <w:r>
              <w:rPr>
                <w:rFonts w:ascii="Times New Roman" w:hAnsi="Times New Roman" w:cs="Times New Roman"/>
                <w:bCs/>
                <w:lang w:val="en-US"/>
              </w:rPr>
              <w:t>,</w:t>
            </w:r>
            <w:r w:rsidRPr="00443899">
              <w:rPr>
                <w:rFonts w:ascii="Times New Roman" w:hAnsi="Times New Roman" w:cs="Times New Roman"/>
                <w:bCs/>
              </w:rPr>
              <w:t>347)</w:t>
            </w:r>
          </w:p>
        </w:tc>
        <w:tc>
          <w:tcPr>
            <w:tcW w:w="1531" w:type="dxa"/>
            <w:shd w:val="clear" w:color="auto" w:fill="auto"/>
            <w:noWrap/>
            <w:vAlign w:val="bottom"/>
          </w:tcPr>
          <w:p w14:paraId="6952C4E6" w14:textId="77777777" w:rsidR="00CC6B66" w:rsidRPr="00443899" w:rsidRDefault="00CC6B66" w:rsidP="00334021">
            <w:pPr>
              <w:shd w:val="clear" w:color="auto" w:fill="FFFFFF" w:themeFill="background1"/>
              <w:spacing w:after="0" w:line="240" w:lineRule="auto"/>
              <w:ind w:left="-57" w:right="57"/>
              <w:jc w:val="right"/>
              <w:rPr>
                <w:rFonts w:ascii="Times New Roman" w:hAnsi="Times New Roman" w:cs="Times New Roman"/>
                <w:bCs/>
              </w:rPr>
            </w:pPr>
            <w:r w:rsidRPr="00443899">
              <w:rPr>
                <w:rFonts w:ascii="Times New Roman" w:hAnsi="Times New Roman" w:cs="Times New Roman"/>
                <w:bCs/>
              </w:rPr>
              <w:t>2</w:t>
            </w:r>
            <w:r>
              <w:rPr>
                <w:rFonts w:ascii="Times New Roman" w:hAnsi="Times New Roman" w:cs="Times New Roman"/>
                <w:bCs/>
                <w:lang w:val="en-US"/>
              </w:rPr>
              <w:t>,</w:t>
            </w:r>
            <w:r w:rsidRPr="00443899">
              <w:rPr>
                <w:rFonts w:ascii="Times New Roman" w:hAnsi="Times New Roman" w:cs="Times New Roman"/>
                <w:bCs/>
              </w:rPr>
              <w:t>115</w:t>
            </w:r>
          </w:p>
        </w:tc>
        <w:tc>
          <w:tcPr>
            <w:tcW w:w="1531" w:type="dxa"/>
            <w:shd w:val="clear" w:color="auto" w:fill="auto"/>
            <w:noWrap/>
            <w:vAlign w:val="bottom"/>
          </w:tcPr>
          <w:p w14:paraId="275889AB" w14:textId="77777777" w:rsidR="00CC6B66" w:rsidRPr="00443899" w:rsidRDefault="00CC6B66" w:rsidP="00334021">
            <w:pPr>
              <w:shd w:val="clear" w:color="auto" w:fill="FFFFFF" w:themeFill="background1"/>
              <w:spacing w:after="0" w:line="240" w:lineRule="auto"/>
              <w:ind w:left="-57" w:right="57"/>
              <w:jc w:val="right"/>
              <w:rPr>
                <w:rFonts w:ascii="Times New Roman" w:hAnsi="Times New Roman" w:cs="Times New Roman"/>
                <w:bCs/>
              </w:rPr>
            </w:pPr>
            <w:r w:rsidRPr="00443899">
              <w:rPr>
                <w:rFonts w:ascii="Times New Roman" w:hAnsi="Times New Roman" w:cs="Times New Roman"/>
                <w:bCs/>
              </w:rPr>
              <w:t>(1</w:t>
            </w:r>
            <w:r>
              <w:rPr>
                <w:rFonts w:ascii="Times New Roman" w:hAnsi="Times New Roman" w:cs="Times New Roman"/>
                <w:bCs/>
                <w:lang w:val="en-US"/>
              </w:rPr>
              <w:t>,</w:t>
            </w:r>
            <w:r w:rsidRPr="00443899">
              <w:rPr>
                <w:rFonts w:ascii="Times New Roman" w:hAnsi="Times New Roman" w:cs="Times New Roman"/>
                <w:bCs/>
              </w:rPr>
              <w:t>439)</w:t>
            </w:r>
          </w:p>
        </w:tc>
      </w:tr>
      <w:tr w:rsidR="00CC6B66" w:rsidRPr="00443899" w14:paraId="7B5ACA4E" w14:textId="77777777" w:rsidTr="00334021">
        <w:trPr>
          <w:trHeight w:val="20"/>
          <w:jc w:val="center"/>
        </w:trPr>
        <w:tc>
          <w:tcPr>
            <w:tcW w:w="3231" w:type="dxa"/>
            <w:shd w:val="clear" w:color="auto" w:fill="auto"/>
            <w:noWrap/>
          </w:tcPr>
          <w:p w14:paraId="21D96DF2" w14:textId="77777777" w:rsidR="00CC6B66" w:rsidRPr="00443899" w:rsidRDefault="00CC6B66" w:rsidP="00334021">
            <w:pPr>
              <w:shd w:val="clear" w:color="auto" w:fill="FFFFFF" w:themeFill="background1"/>
              <w:spacing w:after="0" w:line="240" w:lineRule="auto"/>
              <w:ind w:right="-57"/>
              <w:rPr>
                <w:rFonts w:ascii="Times New Roman" w:hAnsi="Times New Roman" w:cs="Times New Roman"/>
                <w:bCs/>
              </w:rPr>
            </w:pPr>
            <w:r w:rsidRPr="007E2A42">
              <w:rPr>
                <w:rFonts w:ascii="Times New Roman" w:eastAsia="Times New Roman" w:hAnsi="Times New Roman" w:cs="Times New Roman"/>
                <w:bCs/>
                <w:lang w:val="en-US"/>
              </w:rPr>
              <w:t>JSC</w:t>
            </w:r>
            <w:r w:rsidRPr="007E2A42">
              <w:rPr>
                <w:rFonts w:ascii="Times New Roman" w:eastAsia="Times New Roman" w:hAnsi="Times New Roman" w:cs="Times New Roman"/>
                <w:bCs/>
              </w:rPr>
              <w:t xml:space="preserve"> </w:t>
            </w:r>
            <w:r w:rsidRPr="007E2A42">
              <w:rPr>
                <w:rFonts w:ascii="Times New Roman" w:eastAsia="Times New Roman" w:hAnsi="Times New Roman" w:cs="Times New Roman"/>
                <w:bCs/>
                <w:lang w:val="en-US"/>
              </w:rPr>
              <w:t xml:space="preserve">Kuban </w:t>
            </w:r>
            <w:proofErr w:type="spellStart"/>
            <w:r w:rsidRPr="007E2A42">
              <w:rPr>
                <w:rFonts w:ascii="Times New Roman" w:eastAsia="Times New Roman" w:hAnsi="Times New Roman" w:cs="Times New Roman"/>
                <w:bCs/>
                <w:lang w:val="en-US"/>
              </w:rPr>
              <w:t>Energoservis</w:t>
            </w:r>
            <w:proofErr w:type="spellEnd"/>
            <w:r w:rsidRPr="00443899">
              <w:rPr>
                <w:rFonts w:ascii="Times New Roman" w:hAnsi="Times New Roman" w:cs="Times New Roman"/>
                <w:bCs/>
                <w:vertAlign w:val="superscript"/>
              </w:rPr>
              <w:t xml:space="preserve"> ***</w:t>
            </w:r>
          </w:p>
        </w:tc>
        <w:tc>
          <w:tcPr>
            <w:tcW w:w="1531" w:type="dxa"/>
            <w:shd w:val="clear" w:color="auto" w:fill="auto"/>
            <w:noWrap/>
            <w:vAlign w:val="bottom"/>
          </w:tcPr>
          <w:p w14:paraId="2D5B9A22" w14:textId="77777777" w:rsidR="00CC6B66" w:rsidRPr="00443899" w:rsidRDefault="00CC6B66" w:rsidP="00334021">
            <w:pPr>
              <w:shd w:val="clear" w:color="auto" w:fill="FFFFFF" w:themeFill="background1"/>
              <w:spacing w:after="0" w:line="240" w:lineRule="auto"/>
              <w:ind w:left="-57" w:right="57"/>
              <w:jc w:val="right"/>
              <w:rPr>
                <w:rFonts w:ascii="Times New Roman" w:hAnsi="Times New Roman" w:cs="Times New Roman"/>
                <w:bCs/>
              </w:rPr>
            </w:pPr>
          </w:p>
        </w:tc>
        <w:tc>
          <w:tcPr>
            <w:tcW w:w="1531" w:type="dxa"/>
            <w:shd w:val="clear" w:color="auto" w:fill="auto"/>
            <w:noWrap/>
            <w:vAlign w:val="bottom"/>
          </w:tcPr>
          <w:p w14:paraId="2E34CD30" w14:textId="77777777" w:rsidR="00CC6B66" w:rsidRPr="00443899" w:rsidRDefault="00CC6B66" w:rsidP="00334021">
            <w:pPr>
              <w:shd w:val="clear" w:color="auto" w:fill="FFFFFF" w:themeFill="background1"/>
              <w:spacing w:after="0" w:line="240" w:lineRule="auto"/>
              <w:ind w:left="-57" w:right="57"/>
              <w:jc w:val="right"/>
              <w:rPr>
                <w:rFonts w:ascii="Times New Roman" w:hAnsi="Times New Roman" w:cs="Times New Roman"/>
                <w:bCs/>
              </w:rPr>
            </w:pPr>
          </w:p>
        </w:tc>
        <w:tc>
          <w:tcPr>
            <w:tcW w:w="1531" w:type="dxa"/>
            <w:shd w:val="clear" w:color="auto" w:fill="auto"/>
            <w:noWrap/>
            <w:vAlign w:val="bottom"/>
          </w:tcPr>
          <w:p w14:paraId="3AB0852D" w14:textId="77777777" w:rsidR="00CC6B66" w:rsidRPr="00443899" w:rsidRDefault="00CC6B66" w:rsidP="00334021">
            <w:pPr>
              <w:shd w:val="clear" w:color="auto" w:fill="FFFFFF" w:themeFill="background1"/>
              <w:spacing w:after="0" w:line="240" w:lineRule="auto"/>
              <w:ind w:left="-57" w:right="57"/>
              <w:jc w:val="right"/>
              <w:rPr>
                <w:rFonts w:ascii="Times New Roman" w:hAnsi="Times New Roman" w:cs="Times New Roman"/>
                <w:bCs/>
              </w:rPr>
            </w:pPr>
          </w:p>
        </w:tc>
        <w:tc>
          <w:tcPr>
            <w:tcW w:w="1531" w:type="dxa"/>
            <w:shd w:val="clear" w:color="auto" w:fill="auto"/>
            <w:noWrap/>
            <w:vAlign w:val="bottom"/>
          </w:tcPr>
          <w:p w14:paraId="20F1E7EA" w14:textId="77777777" w:rsidR="00CC6B66" w:rsidRPr="00443899" w:rsidRDefault="00CC6B66" w:rsidP="00334021">
            <w:pPr>
              <w:shd w:val="clear" w:color="auto" w:fill="FFFFFF" w:themeFill="background1"/>
              <w:spacing w:after="0" w:line="240" w:lineRule="auto"/>
              <w:ind w:left="-57" w:right="57"/>
              <w:jc w:val="right"/>
              <w:rPr>
                <w:rFonts w:ascii="Times New Roman" w:hAnsi="Times New Roman" w:cs="Times New Roman"/>
                <w:bCs/>
              </w:rPr>
            </w:pPr>
          </w:p>
        </w:tc>
      </w:tr>
      <w:tr w:rsidR="00CC6B66" w:rsidRPr="00443899" w14:paraId="00B3A2A8" w14:textId="77777777" w:rsidTr="00334021">
        <w:trPr>
          <w:trHeight w:val="20"/>
          <w:jc w:val="center"/>
        </w:trPr>
        <w:tc>
          <w:tcPr>
            <w:tcW w:w="3231" w:type="dxa"/>
            <w:shd w:val="clear" w:color="auto" w:fill="auto"/>
            <w:noWrap/>
          </w:tcPr>
          <w:p w14:paraId="65100B6B" w14:textId="77777777" w:rsidR="00CC6B66" w:rsidRPr="00443899" w:rsidRDefault="00CC6B66" w:rsidP="00334021">
            <w:pPr>
              <w:shd w:val="clear" w:color="auto" w:fill="FFFFFF" w:themeFill="background1"/>
              <w:spacing w:after="0" w:line="240" w:lineRule="auto"/>
              <w:ind w:right="-57"/>
              <w:rPr>
                <w:rFonts w:ascii="Times New Roman" w:hAnsi="Times New Roman" w:cs="Times New Roman"/>
                <w:bCs/>
              </w:rPr>
            </w:pPr>
            <w:r w:rsidRPr="00443899">
              <w:rPr>
                <w:rFonts w:ascii="Times New Roman" w:hAnsi="Times New Roman" w:cs="Times New Roman"/>
                <w:bCs/>
              </w:rPr>
              <w:t xml:space="preserve">- </w:t>
            </w:r>
            <w:r>
              <w:rPr>
                <w:rFonts w:ascii="Times New Roman" w:hAnsi="Times New Roman" w:cs="Times New Roman"/>
                <w:bCs/>
                <w:lang w:val="en-US"/>
              </w:rPr>
              <w:t>other debts</w:t>
            </w:r>
          </w:p>
        </w:tc>
        <w:tc>
          <w:tcPr>
            <w:tcW w:w="1531" w:type="dxa"/>
            <w:shd w:val="clear" w:color="auto" w:fill="auto"/>
            <w:noWrap/>
            <w:vAlign w:val="bottom"/>
          </w:tcPr>
          <w:p w14:paraId="3392F617" w14:textId="77777777" w:rsidR="00CC6B66" w:rsidRPr="00443899" w:rsidRDefault="00CC6B66" w:rsidP="00334021">
            <w:pPr>
              <w:shd w:val="clear" w:color="auto" w:fill="FFFFFF" w:themeFill="background1"/>
              <w:spacing w:after="0" w:line="240" w:lineRule="auto"/>
              <w:ind w:left="-57" w:right="57"/>
              <w:jc w:val="right"/>
              <w:rPr>
                <w:rFonts w:ascii="Times New Roman" w:hAnsi="Times New Roman" w:cs="Times New Roman"/>
                <w:bCs/>
              </w:rPr>
            </w:pPr>
            <w:r w:rsidRPr="00443899">
              <w:rPr>
                <w:rFonts w:ascii="Times New Roman" w:hAnsi="Times New Roman" w:cs="Times New Roman"/>
                <w:bCs/>
              </w:rPr>
              <w:t>(26</w:t>
            </w:r>
            <w:r>
              <w:rPr>
                <w:rFonts w:ascii="Times New Roman" w:hAnsi="Times New Roman" w:cs="Times New Roman"/>
                <w:bCs/>
                <w:lang w:val="en-US"/>
              </w:rPr>
              <w:t>,</w:t>
            </w:r>
            <w:r w:rsidRPr="00443899">
              <w:rPr>
                <w:rFonts w:ascii="Times New Roman" w:hAnsi="Times New Roman" w:cs="Times New Roman"/>
                <w:bCs/>
              </w:rPr>
              <w:t>075)</w:t>
            </w:r>
          </w:p>
        </w:tc>
        <w:tc>
          <w:tcPr>
            <w:tcW w:w="1531" w:type="dxa"/>
            <w:shd w:val="clear" w:color="auto" w:fill="auto"/>
            <w:noWrap/>
            <w:vAlign w:val="bottom"/>
          </w:tcPr>
          <w:p w14:paraId="27F7B19D" w14:textId="77777777" w:rsidR="00CC6B66" w:rsidRPr="00443899" w:rsidRDefault="00CC6B66" w:rsidP="00334021">
            <w:pPr>
              <w:shd w:val="clear" w:color="auto" w:fill="FFFFFF" w:themeFill="background1"/>
              <w:spacing w:after="0" w:line="240" w:lineRule="auto"/>
              <w:ind w:left="-57" w:right="57"/>
              <w:jc w:val="right"/>
              <w:rPr>
                <w:rFonts w:ascii="Times New Roman" w:hAnsi="Times New Roman" w:cs="Times New Roman"/>
                <w:bCs/>
              </w:rPr>
            </w:pPr>
            <w:r w:rsidRPr="00443899">
              <w:rPr>
                <w:rFonts w:ascii="Times New Roman" w:hAnsi="Times New Roman" w:cs="Times New Roman"/>
                <w:bCs/>
              </w:rPr>
              <w:t>(1</w:t>
            </w:r>
            <w:r>
              <w:rPr>
                <w:rFonts w:ascii="Times New Roman" w:hAnsi="Times New Roman" w:cs="Times New Roman"/>
                <w:bCs/>
                <w:lang w:val="en-US"/>
              </w:rPr>
              <w:t>,</w:t>
            </w:r>
            <w:r w:rsidRPr="00443899">
              <w:rPr>
                <w:rFonts w:ascii="Times New Roman" w:hAnsi="Times New Roman" w:cs="Times New Roman"/>
                <w:bCs/>
              </w:rPr>
              <w:t>034</w:t>
            </w:r>
            <w:r>
              <w:rPr>
                <w:rFonts w:ascii="Times New Roman" w:hAnsi="Times New Roman" w:cs="Times New Roman"/>
                <w:bCs/>
                <w:lang w:val="en-US"/>
              </w:rPr>
              <w:t>,</w:t>
            </w:r>
            <w:r w:rsidRPr="00443899">
              <w:rPr>
                <w:rFonts w:ascii="Times New Roman" w:hAnsi="Times New Roman" w:cs="Times New Roman"/>
                <w:bCs/>
              </w:rPr>
              <w:t>298)</w:t>
            </w:r>
          </w:p>
        </w:tc>
        <w:tc>
          <w:tcPr>
            <w:tcW w:w="1531" w:type="dxa"/>
            <w:shd w:val="clear" w:color="auto" w:fill="auto"/>
            <w:noWrap/>
            <w:vAlign w:val="bottom"/>
          </w:tcPr>
          <w:p w14:paraId="6465A508" w14:textId="77777777" w:rsidR="00CC6B66" w:rsidRPr="00443899" w:rsidRDefault="00CC6B66" w:rsidP="00334021">
            <w:pPr>
              <w:shd w:val="clear" w:color="auto" w:fill="FFFFFF" w:themeFill="background1"/>
              <w:spacing w:after="0" w:line="240" w:lineRule="auto"/>
              <w:ind w:left="-57" w:right="57"/>
              <w:jc w:val="right"/>
              <w:rPr>
                <w:rFonts w:ascii="Times New Roman" w:hAnsi="Times New Roman" w:cs="Times New Roman"/>
                <w:bCs/>
              </w:rPr>
            </w:pPr>
            <w:r w:rsidRPr="00443899">
              <w:rPr>
                <w:rFonts w:ascii="Times New Roman" w:hAnsi="Times New Roman" w:cs="Times New Roman"/>
                <w:bCs/>
              </w:rPr>
              <w:t>789</w:t>
            </w:r>
            <w:r>
              <w:rPr>
                <w:rFonts w:ascii="Times New Roman" w:hAnsi="Times New Roman" w:cs="Times New Roman"/>
                <w:bCs/>
                <w:lang w:val="en-US"/>
              </w:rPr>
              <w:t>,</w:t>
            </w:r>
            <w:r w:rsidRPr="00443899">
              <w:rPr>
                <w:rFonts w:ascii="Times New Roman" w:hAnsi="Times New Roman" w:cs="Times New Roman"/>
                <w:bCs/>
              </w:rPr>
              <w:t>977</w:t>
            </w:r>
          </w:p>
        </w:tc>
        <w:tc>
          <w:tcPr>
            <w:tcW w:w="1531" w:type="dxa"/>
            <w:shd w:val="clear" w:color="auto" w:fill="auto"/>
            <w:noWrap/>
            <w:vAlign w:val="bottom"/>
          </w:tcPr>
          <w:p w14:paraId="2A790B4F" w14:textId="77777777" w:rsidR="00CC6B66" w:rsidRPr="00443899" w:rsidRDefault="00CC6B66" w:rsidP="00334021">
            <w:pPr>
              <w:shd w:val="clear" w:color="auto" w:fill="FFFFFF" w:themeFill="background1"/>
              <w:spacing w:after="0" w:line="240" w:lineRule="auto"/>
              <w:ind w:left="-57" w:right="57"/>
              <w:jc w:val="right"/>
              <w:rPr>
                <w:rFonts w:ascii="Times New Roman" w:hAnsi="Times New Roman" w:cs="Times New Roman"/>
                <w:bCs/>
              </w:rPr>
            </w:pPr>
            <w:r w:rsidRPr="00443899">
              <w:rPr>
                <w:rFonts w:ascii="Times New Roman" w:hAnsi="Times New Roman" w:cs="Times New Roman"/>
                <w:bCs/>
              </w:rPr>
              <w:t>(270</w:t>
            </w:r>
            <w:r>
              <w:rPr>
                <w:rFonts w:ascii="Times New Roman" w:hAnsi="Times New Roman" w:cs="Times New Roman"/>
                <w:bCs/>
                <w:lang w:val="en-US"/>
              </w:rPr>
              <w:t>,</w:t>
            </w:r>
            <w:r w:rsidRPr="00443899">
              <w:rPr>
                <w:rFonts w:ascii="Times New Roman" w:hAnsi="Times New Roman" w:cs="Times New Roman"/>
                <w:bCs/>
              </w:rPr>
              <w:t>396)</w:t>
            </w:r>
          </w:p>
        </w:tc>
      </w:tr>
      <w:tr w:rsidR="00CC6B66" w:rsidRPr="00443899" w14:paraId="72205069" w14:textId="77777777" w:rsidTr="00334021">
        <w:trPr>
          <w:trHeight w:val="20"/>
          <w:jc w:val="center"/>
        </w:trPr>
        <w:tc>
          <w:tcPr>
            <w:tcW w:w="3231" w:type="dxa"/>
            <w:shd w:val="clear" w:color="auto" w:fill="auto"/>
            <w:noWrap/>
          </w:tcPr>
          <w:p w14:paraId="0673A90D" w14:textId="77777777" w:rsidR="00CC6B66" w:rsidRPr="00443899" w:rsidRDefault="00CC6B66" w:rsidP="00334021">
            <w:pPr>
              <w:shd w:val="clear" w:color="auto" w:fill="FFFFFF" w:themeFill="background1"/>
              <w:spacing w:after="0" w:line="240" w:lineRule="auto"/>
              <w:ind w:right="-57"/>
              <w:rPr>
                <w:rFonts w:ascii="Times New Roman" w:hAnsi="Times New Roman" w:cs="Times New Roman"/>
                <w:bCs/>
              </w:rPr>
            </w:pPr>
            <w:r w:rsidRPr="00443899">
              <w:rPr>
                <w:rFonts w:ascii="Times New Roman" w:hAnsi="Times New Roman" w:cs="Times New Roman"/>
                <w:bCs/>
              </w:rPr>
              <w:t xml:space="preserve">- </w:t>
            </w:r>
            <w:r>
              <w:rPr>
                <w:rFonts w:ascii="Times New Roman" w:hAnsi="Times New Roman" w:cs="Times New Roman"/>
                <w:bCs/>
                <w:lang w:val="en-US"/>
              </w:rPr>
              <w:t>other debts</w:t>
            </w:r>
          </w:p>
        </w:tc>
        <w:tc>
          <w:tcPr>
            <w:tcW w:w="1531" w:type="dxa"/>
            <w:shd w:val="clear" w:color="auto" w:fill="auto"/>
            <w:noWrap/>
            <w:vAlign w:val="bottom"/>
          </w:tcPr>
          <w:p w14:paraId="1E291D09" w14:textId="77777777" w:rsidR="00CC6B66" w:rsidRPr="00443899" w:rsidRDefault="00CC6B66" w:rsidP="00334021">
            <w:pPr>
              <w:shd w:val="clear" w:color="auto" w:fill="FFFFFF" w:themeFill="background1"/>
              <w:spacing w:after="0" w:line="240" w:lineRule="auto"/>
              <w:ind w:left="-57" w:right="57"/>
              <w:jc w:val="right"/>
              <w:rPr>
                <w:rFonts w:ascii="Times New Roman" w:hAnsi="Times New Roman" w:cs="Times New Roman"/>
                <w:bCs/>
              </w:rPr>
            </w:pPr>
            <w:r w:rsidRPr="00443899">
              <w:rPr>
                <w:rFonts w:ascii="Times New Roman" w:hAnsi="Times New Roman" w:cs="Times New Roman"/>
                <w:bCs/>
              </w:rPr>
              <w:t>−</w:t>
            </w:r>
          </w:p>
        </w:tc>
        <w:tc>
          <w:tcPr>
            <w:tcW w:w="1531" w:type="dxa"/>
            <w:shd w:val="clear" w:color="auto" w:fill="auto"/>
            <w:noWrap/>
            <w:vAlign w:val="bottom"/>
          </w:tcPr>
          <w:p w14:paraId="2A4BA1EB" w14:textId="77777777" w:rsidR="00CC6B66" w:rsidRPr="00443899" w:rsidRDefault="00CC6B66" w:rsidP="00334021">
            <w:pPr>
              <w:shd w:val="clear" w:color="auto" w:fill="FFFFFF" w:themeFill="background1"/>
              <w:spacing w:after="0" w:line="240" w:lineRule="auto"/>
              <w:ind w:left="-57" w:right="57"/>
              <w:jc w:val="right"/>
              <w:rPr>
                <w:rFonts w:ascii="Times New Roman" w:hAnsi="Times New Roman" w:cs="Times New Roman"/>
                <w:bCs/>
              </w:rPr>
            </w:pPr>
            <w:r w:rsidRPr="00443899">
              <w:rPr>
                <w:rFonts w:ascii="Times New Roman" w:hAnsi="Times New Roman" w:cs="Times New Roman"/>
                <w:bCs/>
              </w:rPr>
              <w:t>225</w:t>
            </w:r>
            <w:r>
              <w:rPr>
                <w:rFonts w:ascii="Times New Roman" w:hAnsi="Times New Roman" w:cs="Times New Roman"/>
                <w:bCs/>
                <w:lang w:val="en-US"/>
              </w:rPr>
              <w:t>,</w:t>
            </w:r>
            <w:r w:rsidRPr="00443899">
              <w:rPr>
                <w:rFonts w:ascii="Times New Roman" w:hAnsi="Times New Roman" w:cs="Times New Roman"/>
                <w:bCs/>
              </w:rPr>
              <w:t>881</w:t>
            </w:r>
          </w:p>
        </w:tc>
        <w:tc>
          <w:tcPr>
            <w:tcW w:w="1531" w:type="dxa"/>
            <w:shd w:val="clear" w:color="auto" w:fill="auto"/>
            <w:noWrap/>
            <w:vAlign w:val="bottom"/>
          </w:tcPr>
          <w:p w14:paraId="328F7F0A" w14:textId="77777777" w:rsidR="00CC6B66" w:rsidRPr="00443899" w:rsidRDefault="00CC6B66" w:rsidP="00334021">
            <w:pPr>
              <w:shd w:val="clear" w:color="auto" w:fill="FFFFFF" w:themeFill="background1"/>
              <w:spacing w:after="0" w:line="240" w:lineRule="auto"/>
              <w:ind w:left="-57" w:right="57"/>
              <w:jc w:val="right"/>
              <w:rPr>
                <w:rFonts w:ascii="Times New Roman" w:hAnsi="Times New Roman" w:cs="Times New Roman"/>
                <w:bCs/>
              </w:rPr>
            </w:pPr>
            <w:r w:rsidRPr="00443899">
              <w:rPr>
                <w:rFonts w:ascii="Times New Roman" w:hAnsi="Times New Roman" w:cs="Times New Roman"/>
                <w:bCs/>
              </w:rPr>
              <w:t>(198</w:t>
            </w:r>
            <w:r>
              <w:rPr>
                <w:rFonts w:ascii="Times New Roman" w:hAnsi="Times New Roman" w:cs="Times New Roman"/>
                <w:bCs/>
                <w:lang w:val="en-US"/>
              </w:rPr>
              <w:t>,</w:t>
            </w:r>
            <w:r w:rsidRPr="00443899">
              <w:rPr>
                <w:rFonts w:ascii="Times New Roman" w:hAnsi="Times New Roman" w:cs="Times New Roman"/>
                <w:bCs/>
              </w:rPr>
              <w:t>339)</w:t>
            </w:r>
          </w:p>
        </w:tc>
        <w:tc>
          <w:tcPr>
            <w:tcW w:w="1531" w:type="dxa"/>
            <w:shd w:val="clear" w:color="auto" w:fill="auto"/>
            <w:noWrap/>
            <w:vAlign w:val="bottom"/>
          </w:tcPr>
          <w:p w14:paraId="4609697A" w14:textId="77777777" w:rsidR="00CC6B66" w:rsidRPr="00443899" w:rsidRDefault="00CC6B66" w:rsidP="00334021">
            <w:pPr>
              <w:shd w:val="clear" w:color="auto" w:fill="FFFFFF" w:themeFill="background1"/>
              <w:spacing w:after="0" w:line="240" w:lineRule="auto"/>
              <w:ind w:left="-57" w:right="57"/>
              <w:jc w:val="right"/>
              <w:rPr>
                <w:rFonts w:ascii="Times New Roman" w:hAnsi="Times New Roman" w:cs="Times New Roman"/>
                <w:bCs/>
              </w:rPr>
            </w:pPr>
            <w:r w:rsidRPr="00443899">
              <w:rPr>
                <w:rFonts w:ascii="Times New Roman" w:hAnsi="Times New Roman" w:cs="Times New Roman"/>
                <w:bCs/>
              </w:rPr>
              <w:t>27</w:t>
            </w:r>
            <w:r>
              <w:rPr>
                <w:rFonts w:ascii="Times New Roman" w:hAnsi="Times New Roman" w:cs="Times New Roman"/>
                <w:bCs/>
                <w:lang w:val="en-US"/>
              </w:rPr>
              <w:t>,</w:t>
            </w:r>
            <w:r w:rsidRPr="00443899">
              <w:rPr>
                <w:rFonts w:ascii="Times New Roman" w:hAnsi="Times New Roman" w:cs="Times New Roman"/>
                <w:bCs/>
              </w:rPr>
              <w:t>542</w:t>
            </w:r>
          </w:p>
        </w:tc>
      </w:tr>
      <w:tr w:rsidR="00CC6B66" w:rsidRPr="00443899" w14:paraId="33CE1FC7" w14:textId="77777777" w:rsidTr="00334021">
        <w:trPr>
          <w:trHeight w:val="20"/>
          <w:jc w:val="center"/>
        </w:trPr>
        <w:tc>
          <w:tcPr>
            <w:tcW w:w="3231" w:type="dxa"/>
            <w:shd w:val="clear" w:color="auto" w:fill="auto"/>
            <w:noWrap/>
          </w:tcPr>
          <w:p w14:paraId="5CB9C1A1" w14:textId="77777777" w:rsidR="00CC6B66" w:rsidRPr="005F64DE" w:rsidRDefault="00CC6B66" w:rsidP="00334021">
            <w:pPr>
              <w:shd w:val="clear" w:color="auto" w:fill="FFFFFF" w:themeFill="background1"/>
              <w:spacing w:after="0" w:line="240" w:lineRule="auto"/>
              <w:ind w:right="-57"/>
              <w:rPr>
                <w:rFonts w:ascii="Times New Roman" w:hAnsi="Times New Roman" w:cs="Times New Roman"/>
                <w:bCs/>
                <w:lang w:val="en-US"/>
              </w:rPr>
            </w:pPr>
            <w:r w:rsidRPr="00443899">
              <w:rPr>
                <w:rFonts w:ascii="Times New Roman" w:hAnsi="Times New Roman" w:cs="Times New Roman"/>
                <w:bCs/>
              </w:rPr>
              <w:t xml:space="preserve">- </w:t>
            </w:r>
            <w:r>
              <w:rPr>
                <w:rFonts w:ascii="Times New Roman" w:hAnsi="Times New Roman" w:cs="Times New Roman"/>
                <w:bCs/>
                <w:lang w:val="en-US"/>
              </w:rPr>
              <w:t>dividends</w:t>
            </w:r>
          </w:p>
        </w:tc>
        <w:tc>
          <w:tcPr>
            <w:tcW w:w="1531" w:type="dxa"/>
            <w:shd w:val="clear" w:color="auto" w:fill="auto"/>
            <w:noWrap/>
            <w:vAlign w:val="bottom"/>
          </w:tcPr>
          <w:p w14:paraId="5D46367F" w14:textId="77777777" w:rsidR="00CC6B66" w:rsidRPr="00443899" w:rsidRDefault="00CC6B66" w:rsidP="00334021">
            <w:pPr>
              <w:shd w:val="clear" w:color="auto" w:fill="FFFFFF" w:themeFill="background1"/>
              <w:spacing w:after="0" w:line="240" w:lineRule="auto"/>
              <w:ind w:left="-57" w:right="57"/>
              <w:jc w:val="right"/>
              <w:rPr>
                <w:rFonts w:ascii="Times New Roman" w:hAnsi="Times New Roman" w:cs="Times New Roman"/>
                <w:bCs/>
              </w:rPr>
            </w:pPr>
            <w:r w:rsidRPr="00443899">
              <w:rPr>
                <w:rFonts w:ascii="Times New Roman" w:hAnsi="Times New Roman" w:cs="Times New Roman"/>
                <w:bCs/>
              </w:rPr>
              <w:t>−</w:t>
            </w:r>
          </w:p>
        </w:tc>
        <w:tc>
          <w:tcPr>
            <w:tcW w:w="1531" w:type="dxa"/>
            <w:shd w:val="clear" w:color="auto" w:fill="auto"/>
            <w:noWrap/>
            <w:vAlign w:val="bottom"/>
          </w:tcPr>
          <w:p w14:paraId="69A58D63" w14:textId="77777777" w:rsidR="00CC6B66" w:rsidRPr="00443899" w:rsidRDefault="00CC6B66" w:rsidP="00334021">
            <w:pPr>
              <w:shd w:val="clear" w:color="auto" w:fill="FFFFFF" w:themeFill="background1"/>
              <w:spacing w:after="0" w:line="240" w:lineRule="auto"/>
              <w:ind w:left="-57" w:right="57"/>
              <w:jc w:val="right"/>
              <w:rPr>
                <w:rFonts w:ascii="Times New Roman" w:hAnsi="Times New Roman" w:cs="Times New Roman"/>
                <w:bCs/>
              </w:rPr>
            </w:pPr>
            <w:r w:rsidRPr="00443899">
              <w:rPr>
                <w:rFonts w:ascii="Times New Roman" w:hAnsi="Times New Roman" w:cs="Times New Roman"/>
                <w:bCs/>
              </w:rPr>
              <w:t>(668)</w:t>
            </w:r>
          </w:p>
        </w:tc>
        <w:tc>
          <w:tcPr>
            <w:tcW w:w="1531" w:type="dxa"/>
            <w:shd w:val="clear" w:color="auto" w:fill="auto"/>
            <w:noWrap/>
            <w:vAlign w:val="bottom"/>
          </w:tcPr>
          <w:p w14:paraId="0F2DF459" w14:textId="77777777" w:rsidR="00CC6B66" w:rsidRPr="00443899" w:rsidRDefault="00CC6B66" w:rsidP="00334021">
            <w:pPr>
              <w:shd w:val="clear" w:color="auto" w:fill="FFFFFF" w:themeFill="background1"/>
              <w:spacing w:after="0" w:line="240" w:lineRule="auto"/>
              <w:ind w:left="-57" w:right="57"/>
              <w:jc w:val="right"/>
              <w:rPr>
                <w:rFonts w:ascii="Times New Roman" w:hAnsi="Times New Roman" w:cs="Times New Roman"/>
                <w:bCs/>
              </w:rPr>
            </w:pPr>
            <w:r w:rsidRPr="00443899">
              <w:rPr>
                <w:rFonts w:ascii="Times New Roman" w:hAnsi="Times New Roman" w:cs="Times New Roman"/>
                <w:bCs/>
              </w:rPr>
              <w:t>668</w:t>
            </w:r>
          </w:p>
        </w:tc>
        <w:tc>
          <w:tcPr>
            <w:tcW w:w="1531" w:type="dxa"/>
            <w:shd w:val="clear" w:color="auto" w:fill="auto"/>
            <w:noWrap/>
            <w:vAlign w:val="bottom"/>
          </w:tcPr>
          <w:p w14:paraId="7103A497" w14:textId="77777777" w:rsidR="00CC6B66" w:rsidRPr="00443899" w:rsidRDefault="00CC6B66" w:rsidP="00334021">
            <w:pPr>
              <w:shd w:val="clear" w:color="auto" w:fill="FFFFFF" w:themeFill="background1"/>
              <w:spacing w:after="0" w:line="240" w:lineRule="auto"/>
              <w:ind w:left="-57" w:right="57"/>
              <w:jc w:val="right"/>
              <w:rPr>
                <w:rFonts w:ascii="Times New Roman" w:hAnsi="Times New Roman" w:cs="Times New Roman"/>
                <w:bCs/>
              </w:rPr>
            </w:pPr>
            <w:r w:rsidRPr="00443899">
              <w:rPr>
                <w:rFonts w:ascii="Times New Roman" w:hAnsi="Times New Roman" w:cs="Times New Roman"/>
                <w:bCs/>
              </w:rPr>
              <w:t>−</w:t>
            </w:r>
          </w:p>
        </w:tc>
      </w:tr>
      <w:tr w:rsidR="00CC6B66" w:rsidRPr="002127D6" w14:paraId="083E7DC1" w14:textId="77777777" w:rsidTr="00334021">
        <w:trPr>
          <w:trHeight w:val="20"/>
          <w:jc w:val="center"/>
        </w:trPr>
        <w:tc>
          <w:tcPr>
            <w:tcW w:w="3231" w:type="dxa"/>
            <w:shd w:val="clear" w:color="auto" w:fill="auto"/>
            <w:noWrap/>
          </w:tcPr>
          <w:p w14:paraId="05A5F6EE" w14:textId="77777777" w:rsidR="00CC6B66" w:rsidRPr="005F64DE" w:rsidRDefault="00CC6B66" w:rsidP="00334021">
            <w:pPr>
              <w:shd w:val="clear" w:color="auto" w:fill="FFFFFF" w:themeFill="background1"/>
              <w:spacing w:after="0" w:line="240" w:lineRule="auto"/>
              <w:ind w:right="-57"/>
              <w:rPr>
                <w:rFonts w:ascii="Times New Roman" w:hAnsi="Times New Roman" w:cs="Times New Roman"/>
                <w:bCs/>
                <w:lang w:val="en-US"/>
              </w:rPr>
            </w:pPr>
            <w:r>
              <w:rPr>
                <w:rFonts w:ascii="Times New Roman" w:hAnsi="Times New Roman" w:cs="Times New Roman"/>
                <w:bCs/>
                <w:lang w:val="en-US"/>
              </w:rPr>
              <w:t xml:space="preserve">PJSC </w:t>
            </w:r>
            <w:r w:rsidRPr="00FE4521">
              <w:rPr>
                <w:rFonts w:ascii="Times New Roman" w:hAnsi="Times New Roman" w:cs="Times New Roman"/>
                <w:bCs/>
                <w:lang w:val="en-US"/>
              </w:rPr>
              <w:t>Research and Development Center of Federal Grid Company of Unified Energy System</w:t>
            </w:r>
            <w:r>
              <w:rPr>
                <w:rFonts w:ascii="Times New Roman" w:hAnsi="Times New Roman" w:cs="Times New Roman"/>
                <w:bCs/>
                <w:lang w:val="en-US"/>
              </w:rPr>
              <w:t xml:space="preserve"> (FGC </w:t>
            </w:r>
            <w:proofErr w:type="gramStart"/>
            <w:r>
              <w:rPr>
                <w:rFonts w:ascii="Times New Roman" w:hAnsi="Times New Roman" w:cs="Times New Roman"/>
                <w:bCs/>
                <w:lang w:val="en-US"/>
              </w:rPr>
              <w:t>UES)</w:t>
            </w:r>
            <w:r w:rsidRPr="005F64DE">
              <w:rPr>
                <w:rFonts w:ascii="Times New Roman" w:hAnsi="Times New Roman" w:cs="Times New Roman"/>
                <w:bCs/>
                <w:vertAlign w:val="superscript"/>
                <w:lang w:val="en-US"/>
              </w:rPr>
              <w:t>*</w:t>
            </w:r>
            <w:proofErr w:type="gramEnd"/>
          </w:p>
        </w:tc>
        <w:tc>
          <w:tcPr>
            <w:tcW w:w="1531" w:type="dxa"/>
            <w:shd w:val="clear" w:color="auto" w:fill="auto"/>
            <w:noWrap/>
            <w:vAlign w:val="bottom"/>
          </w:tcPr>
          <w:p w14:paraId="4AFEAF93" w14:textId="77777777" w:rsidR="00CC6B66" w:rsidRPr="005F64DE" w:rsidRDefault="00CC6B66" w:rsidP="00334021">
            <w:pPr>
              <w:shd w:val="clear" w:color="auto" w:fill="FFFFFF" w:themeFill="background1"/>
              <w:spacing w:after="0" w:line="240" w:lineRule="auto"/>
              <w:ind w:left="-57" w:right="57"/>
              <w:jc w:val="right"/>
              <w:rPr>
                <w:rFonts w:ascii="Times New Roman" w:hAnsi="Times New Roman" w:cs="Times New Roman"/>
                <w:bCs/>
                <w:lang w:val="en-US"/>
              </w:rPr>
            </w:pPr>
          </w:p>
        </w:tc>
        <w:tc>
          <w:tcPr>
            <w:tcW w:w="1531" w:type="dxa"/>
            <w:shd w:val="clear" w:color="auto" w:fill="auto"/>
            <w:noWrap/>
            <w:vAlign w:val="bottom"/>
          </w:tcPr>
          <w:p w14:paraId="27A26D33" w14:textId="77777777" w:rsidR="00CC6B66" w:rsidRPr="005F64DE" w:rsidRDefault="00CC6B66" w:rsidP="00334021">
            <w:pPr>
              <w:shd w:val="clear" w:color="auto" w:fill="FFFFFF" w:themeFill="background1"/>
              <w:spacing w:after="0" w:line="240" w:lineRule="auto"/>
              <w:ind w:left="-57" w:right="57"/>
              <w:jc w:val="right"/>
              <w:rPr>
                <w:rFonts w:ascii="Times New Roman" w:hAnsi="Times New Roman" w:cs="Times New Roman"/>
                <w:bCs/>
                <w:lang w:val="en-US"/>
              </w:rPr>
            </w:pPr>
          </w:p>
        </w:tc>
        <w:tc>
          <w:tcPr>
            <w:tcW w:w="1531" w:type="dxa"/>
            <w:shd w:val="clear" w:color="auto" w:fill="auto"/>
            <w:noWrap/>
            <w:vAlign w:val="bottom"/>
          </w:tcPr>
          <w:p w14:paraId="1D440C5B" w14:textId="77777777" w:rsidR="00CC6B66" w:rsidRPr="005F64DE" w:rsidRDefault="00CC6B66" w:rsidP="00334021">
            <w:pPr>
              <w:shd w:val="clear" w:color="auto" w:fill="FFFFFF" w:themeFill="background1"/>
              <w:spacing w:after="0" w:line="240" w:lineRule="auto"/>
              <w:ind w:left="-57" w:right="57"/>
              <w:jc w:val="right"/>
              <w:rPr>
                <w:rFonts w:ascii="Times New Roman" w:hAnsi="Times New Roman" w:cs="Times New Roman"/>
                <w:bCs/>
                <w:lang w:val="en-US"/>
              </w:rPr>
            </w:pPr>
          </w:p>
        </w:tc>
        <w:tc>
          <w:tcPr>
            <w:tcW w:w="1531" w:type="dxa"/>
            <w:shd w:val="clear" w:color="auto" w:fill="auto"/>
            <w:noWrap/>
            <w:vAlign w:val="bottom"/>
          </w:tcPr>
          <w:p w14:paraId="569AB5D5" w14:textId="77777777" w:rsidR="00CC6B66" w:rsidRPr="005F64DE" w:rsidRDefault="00CC6B66" w:rsidP="00334021">
            <w:pPr>
              <w:shd w:val="clear" w:color="auto" w:fill="FFFFFF" w:themeFill="background1"/>
              <w:spacing w:after="0" w:line="240" w:lineRule="auto"/>
              <w:ind w:left="-57" w:right="57"/>
              <w:jc w:val="right"/>
              <w:rPr>
                <w:rFonts w:ascii="Times New Roman" w:hAnsi="Times New Roman" w:cs="Times New Roman"/>
                <w:bCs/>
                <w:lang w:val="en-US"/>
              </w:rPr>
            </w:pPr>
          </w:p>
        </w:tc>
      </w:tr>
      <w:tr w:rsidR="00CC6B66" w:rsidRPr="00443899" w14:paraId="4DEAD243" w14:textId="77777777" w:rsidTr="00334021">
        <w:trPr>
          <w:trHeight w:val="20"/>
          <w:jc w:val="center"/>
        </w:trPr>
        <w:tc>
          <w:tcPr>
            <w:tcW w:w="3231" w:type="dxa"/>
            <w:shd w:val="clear" w:color="auto" w:fill="auto"/>
            <w:noWrap/>
          </w:tcPr>
          <w:p w14:paraId="606B12A1" w14:textId="77777777" w:rsidR="00CC6B66" w:rsidRPr="00443899" w:rsidRDefault="00CC6B66" w:rsidP="00334021">
            <w:pPr>
              <w:shd w:val="clear" w:color="auto" w:fill="FFFFFF" w:themeFill="background1"/>
              <w:spacing w:after="0" w:line="240" w:lineRule="auto"/>
              <w:ind w:right="-57"/>
              <w:rPr>
                <w:rFonts w:ascii="Times New Roman" w:hAnsi="Times New Roman" w:cs="Times New Roman"/>
                <w:bCs/>
              </w:rPr>
            </w:pPr>
            <w:r w:rsidRPr="00443899">
              <w:rPr>
                <w:rFonts w:ascii="Times New Roman" w:hAnsi="Times New Roman" w:cs="Times New Roman"/>
                <w:bCs/>
              </w:rPr>
              <w:t xml:space="preserve">- </w:t>
            </w:r>
            <w:r>
              <w:rPr>
                <w:rFonts w:ascii="Times New Roman" w:hAnsi="Times New Roman" w:cs="Times New Roman"/>
                <w:bCs/>
                <w:lang w:val="en-US"/>
              </w:rPr>
              <w:t>other debts</w:t>
            </w:r>
          </w:p>
        </w:tc>
        <w:tc>
          <w:tcPr>
            <w:tcW w:w="1531" w:type="dxa"/>
            <w:shd w:val="clear" w:color="auto" w:fill="auto"/>
            <w:noWrap/>
            <w:vAlign w:val="bottom"/>
          </w:tcPr>
          <w:p w14:paraId="06B68934" w14:textId="77777777" w:rsidR="00CC6B66" w:rsidRPr="00443899" w:rsidRDefault="00CC6B66" w:rsidP="00334021">
            <w:pPr>
              <w:shd w:val="clear" w:color="auto" w:fill="FFFFFF" w:themeFill="background1"/>
              <w:spacing w:after="0" w:line="240" w:lineRule="auto"/>
              <w:ind w:left="-57" w:right="57"/>
              <w:jc w:val="right"/>
              <w:rPr>
                <w:rFonts w:ascii="Times New Roman" w:hAnsi="Times New Roman" w:cs="Times New Roman"/>
                <w:bCs/>
              </w:rPr>
            </w:pPr>
            <w:r w:rsidRPr="00443899">
              <w:rPr>
                <w:rFonts w:ascii="Times New Roman" w:hAnsi="Times New Roman" w:cs="Times New Roman"/>
                <w:bCs/>
              </w:rPr>
              <w:t>−</w:t>
            </w:r>
          </w:p>
        </w:tc>
        <w:tc>
          <w:tcPr>
            <w:tcW w:w="1531" w:type="dxa"/>
            <w:shd w:val="clear" w:color="auto" w:fill="auto"/>
            <w:noWrap/>
            <w:vAlign w:val="bottom"/>
          </w:tcPr>
          <w:p w14:paraId="23BA33C9" w14:textId="77777777" w:rsidR="00CC6B66" w:rsidRPr="00443899" w:rsidRDefault="00CC6B66" w:rsidP="00334021">
            <w:pPr>
              <w:shd w:val="clear" w:color="auto" w:fill="FFFFFF" w:themeFill="background1"/>
              <w:spacing w:after="0" w:line="240" w:lineRule="auto"/>
              <w:ind w:left="-57" w:right="57"/>
              <w:jc w:val="right"/>
              <w:rPr>
                <w:rFonts w:ascii="Times New Roman" w:hAnsi="Times New Roman" w:cs="Times New Roman"/>
                <w:bCs/>
              </w:rPr>
            </w:pPr>
            <w:r w:rsidRPr="00443899">
              <w:rPr>
                <w:rFonts w:ascii="Times New Roman" w:hAnsi="Times New Roman" w:cs="Times New Roman"/>
                <w:bCs/>
              </w:rPr>
              <w:t>(35)</w:t>
            </w:r>
          </w:p>
        </w:tc>
        <w:tc>
          <w:tcPr>
            <w:tcW w:w="1531" w:type="dxa"/>
            <w:shd w:val="clear" w:color="auto" w:fill="auto"/>
            <w:noWrap/>
            <w:vAlign w:val="bottom"/>
          </w:tcPr>
          <w:p w14:paraId="396159B9" w14:textId="77777777" w:rsidR="00CC6B66" w:rsidRPr="00443899" w:rsidRDefault="00CC6B66" w:rsidP="00334021">
            <w:pPr>
              <w:shd w:val="clear" w:color="auto" w:fill="FFFFFF" w:themeFill="background1"/>
              <w:spacing w:after="0" w:line="240" w:lineRule="auto"/>
              <w:ind w:left="-57" w:right="57"/>
              <w:jc w:val="right"/>
              <w:rPr>
                <w:rFonts w:ascii="Times New Roman" w:hAnsi="Times New Roman" w:cs="Times New Roman"/>
                <w:bCs/>
              </w:rPr>
            </w:pPr>
            <w:r w:rsidRPr="00443899">
              <w:rPr>
                <w:rFonts w:ascii="Times New Roman" w:hAnsi="Times New Roman" w:cs="Times New Roman"/>
                <w:bCs/>
              </w:rPr>
              <w:t>35</w:t>
            </w:r>
          </w:p>
        </w:tc>
        <w:tc>
          <w:tcPr>
            <w:tcW w:w="1531" w:type="dxa"/>
            <w:shd w:val="clear" w:color="auto" w:fill="auto"/>
            <w:noWrap/>
            <w:vAlign w:val="bottom"/>
          </w:tcPr>
          <w:p w14:paraId="66BBCE6B" w14:textId="77777777" w:rsidR="00CC6B66" w:rsidRPr="00443899" w:rsidRDefault="00CC6B66" w:rsidP="00334021">
            <w:pPr>
              <w:shd w:val="clear" w:color="auto" w:fill="FFFFFF" w:themeFill="background1"/>
              <w:spacing w:after="0" w:line="240" w:lineRule="auto"/>
              <w:ind w:left="-57" w:right="57"/>
              <w:jc w:val="right"/>
              <w:rPr>
                <w:rFonts w:ascii="Times New Roman" w:hAnsi="Times New Roman" w:cs="Times New Roman"/>
                <w:bCs/>
              </w:rPr>
            </w:pPr>
            <w:r w:rsidRPr="00443899">
              <w:rPr>
                <w:rFonts w:ascii="Times New Roman" w:hAnsi="Times New Roman" w:cs="Times New Roman"/>
                <w:bCs/>
              </w:rPr>
              <w:t>−</w:t>
            </w:r>
          </w:p>
        </w:tc>
      </w:tr>
      <w:tr w:rsidR="00CC6B66" w:rsidRPr="002127D6" w14:paraId="6F04E6B0" w14:textId="77777777" w:rsidTr="00334021">
        <w:trPr>
          <w:trHeight w:val="20"/>
          <w:jc w:val="center"/>
        </w:trPr>
        <w:tc>
          <w:tcPr>
            <w:tcW w:w="3231" w:type="dxa"/>
            <w:shd w:val="clear" w:color="auto" w:fill="auto"/>
            <w:noWrap/>
          </w:tcPr>
          <w:p w14:paraId="449123B0" w14:textId="77777777" w:rsidR="00CC6B66" w:rsidRPr="005F64DE" w:rsidRDefault="00CC6B66" w:rsidP="00334021">
            <w:pPr>
              <w:shd w:val="clear" w:color="auto" w:fill="FFFFFF" w:themeFill="background1"/>
              <w:spacing w:after="0" w:line="240" w:lineRule="auto"/>
              <w:ind w:right="-57"/>
              <w:rPr>
                <w:rFonts w:ascii="Times New Roman" w:hAnsi="Times New Roman" w:cs="Times New Roman"/>
                <w:bCs/>
                <w:lang w:val="en-US"/>
              </w:rPr>
            </w:pPr>
            <w:r w:rsidRPr="007E2A42">
              <w:rPr>
                <w:rFonts w:ascii="Times New Roman" w:eastAsia="Times New Roman" w:hAnsi="Times New Roman" w:cs="Times New Roman"/>
                <w:bCs/>
                <w:lang w:val="en-US"/>
              </w:rPr>
              <w:t>JSC Fiber Optic Transmission Systems Management</w:t>
            </w:r>
            <w:r w:rsidRPr="005F64DE">
              <w:rPr>
                <w:rFonts w:ascii="Times New Roman" w:hAnsi="Times New Roman" w:cs="Times New Roman"/>
                <w:bCs/>
                <w:vertAlign w:val="superscript"/>
                <w:lang w:val="en-US"/>
              </w:rPr>
              <w:t xml:space="preserve"> *</w:t>
            </w:r>
          </w:p>
        </w:tc>
        <w:tc>
          <w:tcPr>
            <w:tcW w:w="1531" w:type="dxa"/>
            <w:shd w:val="clear" w:color="auto" w:fill="auto"/>
            <w:noWrap/>
            <w:vAlign w:val="bottom"/>
          </w:tcPr>
          <w:p w14:paraId="0F12FE7E" w14:textId="77777777" w:rsidR="00CC6B66" w:rsidRPr="005F64DE" w:rsidRDefault="00CC6B66" w:rsidP="00334021">
            <w:pPr>
              <w:shd w:val="clear" w:color="auto" w:fill="FFFFFF" w:themeFill="background1"/>
              <w:spacing w:after="0" w:line="240" w:lineRule="auto"/>
              <w:ind w:left="-57" w:right="57"/>
              <w:jc w:val="right"/>
              <w:rPr>
                <w:rFonts w:ascii="Times New Roman" w:hAnsi="Times New Roman" w:cs="Times New Roman"/>
                <w:bCs/>
                <w:lang w:val="en-US"/>
              </w:rPr>
            </w:pPr>
          </w:p>
        </w:tc>
        <w:tc>
          <w:tcPr>
            <w:tcW w:w="1531" w:type="dxa"/>
            <w:shd w:val="clear" w:color="auto" w:fill="auto"/>
            <w:noWrap/>
            <w:vAlign w:val="bottom"/>
          </w:tcPr>
          <w:p w14:paraId="66B9DC4C" w14:textId="77777777" w:rsidR="00CC6B66" w:rsidRPr="005F64DE" w:rsidRDefault="00CC6B66" w:rsidP="00334021">
            <w:pPr>
              <w:shd w:val="clear" w:color="auto" w:fill="FFFFFF" w:themeFill="background1"/>
              <w:spacing w:after="0" w:line="240" w:lineRule="auto"/>
              <w:ind w:left="-57" w:right="57"/>
              <w:jc w:val="right"/>
              <w:rPr>
                <w:rFonts w:ascii="Times New Roman" w:hAnsi="Times New Roman" w:cs="Times New Roman"/>
                <w:bCs/>
                <w:lang w:val="en-US"/>
              </w:rPr>
            </w:pPr>
          </w:p>
        </w:tc>
        <w:tc>
          <w:tcPr>
            <w:tcW w:w="1531" w:type="dxa"/>
            <w:shd w:val="clear" w:color="auto" w:fill="auto"/>
            <w:noWrap/>
            <w:vAlign w:val="bottom"/>
          </w:tcPr>
          <w:p w14:paraId="0345361E" w14:textId="77777777" w:rsidR="00CC6B66" w:rsidRPr="005F64DE" w:rsidRDefault="00CC6B66" w:rsidP="00334021">
            <w:pPr>
              <w:shd w:val="clear" w:color="auto" w:fill="FFFFFF" w:themeFill="background1"/>
              <w:spacing w:after="0" w:line="240" w:lineRule="auto"/>
              <w:ind w:left="-57" w:right="57"/>
              <w:jc w:val="right"/>
              <w:rPr>
                <w:rFonts w:ascii="Times New Roman" w:hAnsi="Times New Roman" w:cs="Times New Roman"/>
                <w:bCs/>
                <w:lang w:val="en-US"/>
              </w:rPr>
            </w:pPr>
          </w:p>
        </w:tc>
        <w:tc>
          <w:tcPr>
            <w:tcW w:w="1531" w:type="dxa"/>
            <w:shd w:val="clear" w:color="auto" w:fill="auto"/>
            <w:noWrap/>
            <w:vAlign w:val="bottom"/>
          </w:tcPr>
          <w:p w14:paraId="1139BC99" w14:textId="77777777" w:rsidR="00CC6B66" w:rsidRPr="005F64DE" w:rsidRDefault="00CC6B66" w:rsidP="00334021">
            <w:pPr>
              <w:shd w:val="clear" w:color="auto" w:fill="FFFFFF" w:themeFill="background1"/>
              <w:spacing w:after="0" w:line="240" w:lineRule="auto"/>
              <w:ind w:left="-57" w:right="57"/>
              <w:jc w:val="right"/>
              <w:rPr>
                <w:rFonts w:ascii="Times New Roman" w:hAnsi="Times New Roman" w:cs="Times New Roman"/>
                <w:bCs/>
                <w:lang w:val="en-US"/>
              </w:rPr>
            </w:pPr>
          </w:p>
        </w:tc>
      </w:tr>
      <w:tr w:rsidR="00CC6B66" w:rsidRPr="00443899" w14:paraId="1573CDDD" w14:textId="77777777" w:rsidTr="00334021">
        <w:trPr>
          <w:trHeight w:val="20"/>
          <w:jc w:val="center"/>
        </w:trPr>
        <w:tc>
          <w:tcPr>
            <w:tcW w:w="3231" w:type="dxa"/>
            <w:shd w:val="clear" w:color="auto" w:fill="auto"/>
            <w:noWrap/>
          </w:tcPr>
          <w:p w14:paraId="2A12EC1E" w14:textId="77777777" w:rsidR="00CC6B66" w:rsidRPr="005F64DE" w:rsidRDefault="00CC6B66" w:rsidP="00334021">
            <w:pPr>
              <w:shd w:val="clear" w:color="auto" w:fill="FFFFFF" w:themeFill="background1"/>
              <w:spacing w:after="0" w:line="240" w:lineRule="auto"/>
              <w:ind w:right="-57"/>
              <w:rPr>
                <w:rFonts w:ascii="Times New Roman" w:hAnsi="Times New Roman" w:cs="Times New Roman"/>
                <w:bCs/>
                <w:lang w:val="en-US"/>
              </w:rPr>
            </w:pPr>
            <w:r w:rsidRPr="00443899">
              <w:rPr>
                <w:rFonts w:ascii="Times New Roman" w:hAnsi="Times New Roman" w:cs="Times New Roman"/>
                <w:bCs/>
              </w:rPr>
              <w:t xml:space="preserve">- </w:t>
            </w:r>
            <w:r>
              <w:rPr>
                <w:rFonts w:ascii="Times New Roman" w:hAnsi="Times New Roman" w:cs="Times New Roman"/>
                <w:bCs/>
                <w:lang w:val="en-US"/>
              </w:rPr>
              <w:t>trading transactions</w:t>
            </w:r>
          </w:p>
        </w:tc>
        <w:tc>
          <w:tcPr>
            <w:tcW w:w="1531" w:type="dxa"/>
            <w:shd w:val="clear" w:color="auto" w:fill="auto"/>
            <w:noWrap/>
            <w:vAlign w:val="bottom"/>
          </w:tcPr>
          <w:p w14:paraId="32F9103E" w14:textId="77777777" w:rsidR="00CC6B66" w:rsidRPr="00443899" w:rsidRDefault="00CC6B66" w:rsidP="00334021">
            <w:pPr>
              <w:shd w:val="clear" w:color="auto" w:fill="FFFFFF" w:themeFill="background1"/>
              <w:spacing w:after="0" w:line="240" w:lineRule="auto"/>
              <w:ind w:left="-57" w:right="57"/>
              <w:jc w:val="right"/>
              <w:rPr>
                <w:rFonts w:ascii="Times New Roman" w:hAnsi="Times New Roman" w:cs="Times New Roman"/>
                <w:bCs/>
              </w:rPr>
            </w:pPr>
            <w:r w:rsidRPr="00443899">
              <w:rPr>
                <w:rFonts w:ascii="Times New Roman" w:hAnsi="Times New Roman" w:cs="Times New Roman"/>
                <w:bCs/>
              </w:rPr>
              <w:t>(101</w:t>
            </w:r>
            <w:r>
              <w:rPr>
                <w:rFonts w:ascii="Times New Roman" w:hAnsi="Times New Roman" w:cs="Times New Roman"/>
                <w:bCs/>
                <w:lang w:val="en-US"/>
              </w:rPr>
              <w:t>,</w:t>
            </w:r>
            <w:r w:rsidRPr="00443899">
              <w:rPr>
                <w:rFonts w:ascii="Times New Roman" w:hAnsi="Times New Roman" w:cs="Times New Roman"/>
                <w:bCs/>
              </w:rPr>
              <w:t>019)</w:t>
            </w:r>
          </w:p>
        </w:tc>
        <w:tc>
          <w:tcPr>
            <w:tcW w:w="1531" w:type="dxa"/>
            <w:shd w:val="clear" w:color="auto" w:fill="auto"/>
            <w:noWrap/>
            <w:vAlign w:val="bottom"/>
          </w:tcPr>
          <w:p w14:paraId="17F0F018" w14:textId="77777777" w:rsidR="00CC6B66" w:rsidRPr="00443899" w:rsidRDefault="00CC6B66" w:rsidP="00334021">
            <w:pPr>
              <w:shd w:val="clear" w:color="auto" w:fill="FFFFFF" w:themeFill="background1"/>
              <w:spacing w:after="0" w:line="240" w:lineRule="auto"/>
              <w:ind w:left="-57" w:right="57"/>
              <w:jc w:val="right"/>
              <w:rPr>
                <w:rFonts w:ascii="Times New Roman" w:hAnsi="Times New Roman" w:cs="Times New Roman"/>
                <w:bCs/>
              </w:rPr>
            </w:pPr>
            <w:r w:rsidRPr="00443899">
              <w:rPr>
                <w:rFonts w:ascii="Times New Roman" w:hAnsi="Times New Roman" w:cs="Times New Roman"/>
                <w:bCs/>
              </w:rPr>
              <w:t>(294</w:t>
            </w:r>
            <w:r>
              <w:rPr>
                <w:rFonts w:ascii="Times New Roman" w:hAnsi="Times New Roman" w:cs="Times New Roman"/>
                <w:bCs/>
                <w:lang w:val="en-US"/>
              </w:rPr>
              <w:t>,</w:t>
            </w:r>
            <w:r w:rsidRPr="00443899">
              <w:rPr>
                <w:rFonts w:ascii="Times New Roman" w:hAnsi="Times New Roman" w:cs="Times New Roman"/>
                <w:bCs/>
              </w:rPr>
              <w:t xml:space="preserve"> 892)</w:t>
            </w:r>
          </w:p>
        </w:tc>
        <w:tc>
          <w:tcPr>
            <w:tcW w:w="1531" w:type="dxa"/>
            <w:shd w:val="clear" w:color="auto" w:fill="auto"/>
            <w:noWrap/>
            <w:vAlign w:val="bottom"/>
          </w:tcPr>
          <w:p w14:paraId="11378CD5" w14:textId="77777777" w:rsidR="00CC6B66" w:rsidRPr="00443899" w:rsidRDefault="00CC6B66" w:rsidP="00334021">
            <w:pPr>
              <w:shd w:val="clear" w:color="auto" w:fill="FFFFFF" w:themeFill="background1"/>
              <w:spacing w:after="0" w:line="240" w:lineRule="auto"/>
              <w:ind w:left="-57" w:right="57"/>
              <w:jc w:val="right"/>
              <w:rPr>
                <w:rFonts w:ascii="Times New Roman" w:hAnsi="Times New Roman" w:cs="Times New Roman"/>
                <w:bCs/>
              </w:rPr>
            </w:pPr>
            <w:r w:rsidRPr="00443899">
              <w:rPr>
                <w:rFonts w:ascii="Times New Roman" w:hAnsi="Times New Roman" w:cs="Times New Roman"/>
                <w:bCs/>
              </w:rPr>
              <w:t>119</w:t>
            </w:r>
            <w:r>
              <w:rPr>
                <w:rFonts w:ascii="Times New Roman" w:hAnsi="Times New Roman" w:cs="Times New Roman"/>
                <w:bCs/>
                <w:lang w:val="en-US"/>
              </w:rPr>
              <w:t>,</w:t>
            </w:r>
            <w:r w:rsidRPr="00443899">
              <w:rPr>
                <w:rFonts w:ascii="Times New Roman" w:hAnsi="Times New Roman" w:cs="Times New Roman"/>
                <w:bCs/>
              </w:rPr>
              <w:t>527</w:t>
            </w:r>
          </w:p>
        </w:tc>
        <w:tc>
          <w:tcPr>
            <w:tcW w:w="1531" w:type="dxa"/>
            <w:shd w:val="clear" w:color="auto" w:fill="auto"/>
            <w:noWrap/>
            <w:vAlign w:val="bottom"/>
          </w:tcPr>
          <w:p w14:paraId="1B227F21" w14:textId="77777777" w:rsidR="00CC6B66" w:rsidRPr="00443899" w:rsidRDefault="00CC6B66" w:rsidP="00334021">
            <w:pPr>
              <w:shd w:val="clear" w:color="auto" w:fill="FFFFFF" w:themeFill="background1"/>
              <w:spacing w:after="0" w:line="240" w:lineRule="auto"/>
              <w:ind w:left="-57" w:right="57"/>
              <w:jc w:val="right"/>
              <w:rPr>
                <w:rFonts w:ascii="Times New Roman" w:hAnsi="Times New Roman" w:cs="Times New Roman"/>
                <w:bCs/>
              </w:rPr>
            </w:pPr>
            <w:r w:rsidRPr="00443899">
              <w:rPr>
                <w:rFonts w:ascii="Times New Roman" w:hAnsi="Times New Roman" w:cs="Times New Roman"/>
                <w:bCs/>
              </w:rPr>
              <w:t>(276</w:t>
            </w:r>
            <w:r>
              <w:rPr>
                <w:rFonts w:ascii="Times New Roman" w:hAnsi="Times New Roman" w:cs="Times New Roman"/>
                <w:bCs/>
                <w:lang w:val="en-US"/>
              </w:rPr>
              <w:t>,</w:t>
            </w:r>
            <w:r w:rsidRPr="00443899">
              <w:rPr>
                <w:rFonts w:ascii="Times New Roman" w:hAnsi="Times New Roman" w:cs="Times New Roman"/>
                <w:bCs/>
              </w:rPr>
              <w:t>384)</w:t>
            </w:r>
          </w:p>
        </w:tc>
      </w:tr>
      <w:tr w:rsidR="00CC6B66" w:rsidRPr="00443899" w14:paraId="6EAE36DB" w14:textId="77777777" w:rsidTr="00334021">
        <w:trPr>
          <w:trHeight w:val="20"/>
          <w:jc w:val="center"/>
        </w:trPr>
        <w:tc>
          <w:tcPr>
            <w:tcW w:w="3231" w:type="dxa"/>
            <w:shd w:val="clear" w:color="auto" w:fill="auto"/>
            <w:noWrap/>
          </w:tcPr>
          <w:p w14:paraId="16AD4598" w14:textId="77777777" w:rsidR="00CC6B66" w:rsidRPr="005F64DE" w:rsidRDefault="00CC6B66" w:rsidP="00334021">
            <w:pPr>
              <w:shd w:val="clear" w:color="auto" w:fill="FFFFFF" w:themeFill="background1"/>
              <w:spacing w:after="0" w:line="240" w:lineRule="auto"/>
              <w:ind w:right="-57"/>
              <w:rPr>
                <w:rFonts w:ascii="Times New Roman" w:hAnsi="Times New Roman" w:cs="Times New Roman"/>
                <w:bCs/>
                <w:lang w:val="en-US"/>
              </w:rPr>
            </w:pPr>
            <w:r w:rsidRPr="00443899">
              <w:rPr>
                <w:rFonts w:ascii="Times New Roman" w:hAnsi="Times New Roman" w:cs="Times New Roman"/>
                <w:bCs/>
              </w:rPr>
              <w:t>-</w:t>
            </w:r>
            <w:r>
              <w:rPr>
                <w:rFonts w:ascii="Times New Roman" w:hAnsi="Times New Roman" w:cs="Times New Roman"/>
                <w:bCs/>
              </w:rPr>
              <w:t xml:space="preserve"> </w:t>
            </w:r>
            <w:r>
              <w:rPr>
                <w:rFonts w:ascii="Times New Roman" w:hAnsi="Times New Roman" w:cs="Times New Roman"/>
                <w:bCs/>
                <w:lang w:val="en-US"/>
              </w:rPr>
              <w:t>other debts</w:t>
            </w:r>
          </w:p>
        </w:tc>
        <w:tc>
          <w:tcPr>
            <w:tcW w:w="1531" w:type="dxa"/>
            <w:shd w:val="clear" w:color="auto" w:fill="auto"/>
            <w:noWrap/>
            <w:vAlign w:val="bottom"/>
          </w:tcPr>
          <w:p w14:paraId="10539570" w14:textId="77777777" w:rsidR="00CC6B66" w:rsidRPr="00443899" w:rsidRDefault="00CC6B66" w:rsidP="00334021">
            <w:pPr>
              <w:shd w:val="clear" w:color="auto" w:fill="FFFFFF" w:themeFill="background1"/>
              <w:spacing w:after="0" w:line="240" w:lineRule="auto"/>
              <w:ind w:left="-57" w:right="57"/>
              <w:jc w:val="right"/>
              <w:rPr>
                <w:rFonts w:ascii="Times New Roman" w:hAnsi="Times New Roman" w:cs="Times New Roman"/>
                <w:bCs/>
              </w:rPr>
            </w:pPr>
            <w:r w:rsidRPr="00443899">
              <w:rPr>
                <w:rFonts w:ascii="Times New Roman" w:hAnsi="Times New Roman" w:cs="Times New Roman"/>
                <w:bCs/>
              </w:rPr>
              <w:t>(76</w:t>
            </w:r>
            <w:r>
              <w:rPr>
                <w:rFonts w:ascii="Times New Roman" w:hAnsi="Times New Roman" w:cs="Times New Roman"/>
                <w:bCs/>
                <w:lang w:val="en-US"/>
              </w:rPr>
              <w:t>,</w:t>
            </w:r>
            <w:r w:rsidRPr="00443899">
              <w:rPr>
                <w:rFonts w:ascii="Times New Roman" w:hAnsi="Times New Roman" w:cs="Times New Roman"/>
                <w:bCs/>
              </w:rPr>
              <w:t>696)</w:t>
            </w:r>
          </w:p>
        </w:tc>
        <w:tc>
          <w:tcPr>
            <w:tcW w:w="1531" w:type="dxa"/>
            <w:shd w:val="clear" w:color="auto" w:fill="auto"/>
            <w:noWrap/>
            <w:vAlign w:val="bottom"/>
          </w:tcPr>
          <w:p w14:paraId="7198AC85" w14:textId="77777777" w:rsidR="00CC6B66" w:rsidRPr="00443899" w:rsidRDefault="00CC6B66" w:rsidP="00334021">
            <w:pPr>
              <w:shd w:val="clear" w:color="auto" w:fill="FFFFFF" w:themeFill="background1"/>
              <w:spacing w:after="0" w:line="240" w:lineRule="auto"/>
              <w:ind w:left="-57" w:right="57"/>
              <w:jc w:val="right"/>
              <w:rPr>
                <w:rFonts w:ascii="Times New Roman" w:hAnsi="Times New Roman" w:cs="Times New Roman"/>
                <w:bCs/>
              </w:rPr>
            </w:pPr>
            <w:r w:rsidRPr="00443899">
              <w:rPr>
                <w:rFonts w:ascii="Times New Roman" w:hAnsi="Times New Roman" w:cs="Times New Roman"/>
                <w:bCs/>
              </w:rPr>
              <w:t>(106</w:t>
            </w:r>
            <w:r>
              <w:rPr>
                <w:rFonts w:ascii="Times New Roman" w:hAnsi="Times New Roman" w:cs="Times New Roman"/>
                <w:bCs/>
                <w:lang w:val="en-US"/>
              </w:rPr>
              <w:t>,</w:t>
            </w:r>
            <w:r w:rsidRPr="00443899">
              <w:rPr>
                <w:rFonts w:ascii="Times New Roman" w:hAnsi="Times New Roman" w:cs="Times New Roman"/>
                <w:bCs/>
              </w:rPr>
              <w:t>691)</w:t>
            </w:r>
          </w:p>
        </w:tc>
        <w:tc>
          <w:tcPr>
            <w:tcW w:w="1531" w:type="dxa"/>
            <w:shd w:val="clear" w:color="auto" w:fill="auto"/>
            <w:noWrap/>
            <w:vAlign w:val="bottom"/>
          </w:tcPr>
          <w:p w14:paraId="091F6B6C" w14:textId="77777777" w:rsidR="00CC6B66" w:rsidRPr="00443899" w:rsidRDefault="00CC6B66" w:rsidP="00334021">
            <w:pPr>
              <w:shd w:val="clear" w:color="auto" w:fill="FFFFFF" w:themeFill="background1"/>
              <w:spacing w:after="0" w:line="240" w:lineRule="auto"/>
              <w:ind w:left="-57" w:right="57"/>
              <w:jc w:val="right"/>
              <w:rPr>
                <w:rFonts w:ascii="Times New Roman" w:hAnsi="Times New Roman" w:cs="Times New Roman"/>
                <w:bCs/>
              </w:rPr>
            </w:pPr>
            <w:r w:rsidRPr="00443899">
              <w:rPr>
                <w:rFonts w:ascii="Times New Roman" w:hAnsi="Times New Roman" w:cs="Times New Roman"/>
                <w:bCs/>
              </w:rPr>
              <w:t>160</w:t>
            </w:r>
            <w:r>
              <w:rPr>
                <w:rFonts w:ascii="Times New Roman" w:hAnsi="Times New Roman" w:cs="Times New Roman"/>
                <w:bCs/>
                <w:lang w:val="en-US"/>
              </w:rPr>
              <w:t>,</w:t>
            </w:r>
            <w:r w:rsidRPr="00443899">
              <w:rPr>
                <w:rFonts w:ascii="Times New Roman" w:hAnsi="Times New Roman" w:cs="Times New Roman"/>
                <w:bCs/>
              </w:rPr>
              <w:t>222</w:t>
            </w:r>
          </w:p>
        </w:tc>
        <w:tc>
          <w:tcPr>
            <w:tcW w:w="1531" w:type="dxa"/>
            <w:shd w:val="clear" w:color="auto" w:fill="auto"/>
            <w:noWrap/>
            <w:vAlign w:val="bottom"/>
          </w:tcPr>
          <w:p w14:paraId="1568C084" w14:textId="77777777" w:rsidR="00CC6B66" w:rsidRPr="00443899" w:rsidRDefault="00CC6B66" w:rsidP="00334021">
            <w:pPr>
              <w:shd w:val="clear" w:color="auto" w:fill="FFFFFF" w:themeFill="background1"/>
              <w:spacing w:after="0" w:line="240" w:lineRule="auto"/>
              <w:ind w:left="-57" w:right="57"/>
              <w:jc w:val="right"/>
              <w:rPr>
                <w:rFonts w:ascii="Times New Roman" w:hAnsi="Times New Roman" w:cs="Times New Roman"/>
                <w:bCs/>
              </w:rPr>
            </w:pPr>
            <w:r w:rsidRPr="00443899">
              <w:rPr>
                <w:rFonts w:ascii="Times New Roman" w:hAnsi="Times New Roman" w:cs="Times New Roman"/>
                <w:bCs/>
              </w:rPr>
              <w:t>(23</w:t>
            </w:r>
            <w:r>
              <w:rPr>
                <w:rFonts w:ascii="Times New Roman" w:hAnsi="Times New Roman" w:cs="Times New Roman"/>
                <w:bCs/>
                <w:lang w:val="en-US"/>
              </w:rPr>
              <w:t>,</w:t>
            </w:r>
            <w:r w:rsidRPr="00443899">
              <w:rPr>
                <w:rFonts w:ascii="Times New Roman" w:hAnsi="Times New Roman" w:cs="Times New Roman"/>
                <w:bCs/>
              </w:rPr>
              <w:t>165)</w:t>
            </w:r>
          </w:p>
        </w:tc>
      </w:tr>
    </w:tbl>
    <w:p w14:paraId="2C7B6486" w14:textId="77777777" w:rsidR="00CC6B66" w:rsidRPr="007E2A42" w:rsidRDefault="00CC6B66" w:rsidP="00CC6B66">
      <w:pPr>
        <w:shd w:val="clear" w:color="auto" w:fill="FFFFFF"/>
        <w:spacing w:before="120" w:after="0" w:line="240" w:lineRule="auto"/>
        <w:ind w:left="397" w:hanging="397"/>
        <w:jc w:val="both"/>
        <w:rPr>
          <w:rFonts w:ascii="Times New Roman" w:eastAsia="Times New Roman" w:hAnsi="Times New Roman" w:cs="Times New Roman"/>
          <w:bCs/>
          <w:sz w:val="20"/>
          <w:szCs w:val="20"/>
          <w:lang w:val="en-US"/>
        </w:rPr>
      </w:pPr>
      <w:r w:rsidRPr="007E2A42">
        <w:rPr>
          <w:rFonts w:ascii="Times New Roman" w:eastAsia="Times New Roman" w:hAnsi="Times New Roman" w:cs="Times New Roman"/>
          <w:bCs/>
          <w:sz w:val="20"/>
          <w:szCs w:val="20"/>
          <w:vertAlign w:val="superscript"/>
          <w:lang w:val="en-US"/>
        </w:rPr>
        <w:t>*</w:t>
      </w:r>
      <w:r w:rsidRPr="007E2A42">
        <w:rPr>
          <w:rFonts w:ascii="Times New Roman" w:eastAsia="Times New Roman" w:hAnsi="Times New Roman" w:cs="Times New Roman"/>
          <w:bCs/>
          <w:sz w:val="20"/>
          <w:szCs w:val="20"/>
          <w:lang w:val="en-US"/>
        </w:rPr>
        <w:t xml:space="preserve"> </w:t>
      </w:r>
      <w:r w:rsidRPr="007E2A42">
        <w:rPr>
          <w:rFonts w:ascii="Times New Roman" w:eastAsia="Times New Roman" w:hAnsi="Times New Roman" w:cs="Times New Roman"/>
          <w:bCs/>
          <w:sz w:val="20"/>
          <w:szCs w:val="20"/>
          <w:lang w:val="en-US"/>
        </w:rPr>
        <w:tab/>
        <w:t>The legal entity is a member of the same group of persons to which the Company belongs.</w:t>
      </w:r>
    </w:p>
    <w:p w14:paraId="14CC30FD" w14:textId="77777777" w:rsidR="00CC6B66" w:rsidRPr="007E2A42" w:rsidRDefault="00CC6B66" w:rsidP="00CC6B66">
      <w:pPr>
        <w:shd w:val="clear" w:color="auto" w:fill="FFFFFF"/>
        <w:spacing w:before="120" w:after="0" w:line="240" w:lineRule="auto"/>
        <w:ind w:left="397" w:hanging="397"/>
        <w:jc w:val="both"/>
        <w:rPr>
          <w:rFonts w:ascii="Times New Roman" w:eastAsia="Times New Roman" w:hAnsi="Times New Roman" w:cs="Times New Roman"/>
          <w:bCs/>
          <w:sz w:val="20"/>
          <w:szCs w:val="20"/>
          <w:lang w:val="en-US"/>
        </w:rPr>
      </w:pPr>
      <w:r w:rsidRPr="007E2A42">
        <w:rPr>
          <w:rFonts w:ascii="Times New Roman" w:eastAsia="Times New Roman" w:hAnsi="Times New Roman" w:cs="Times New Roman"/>
          <w:bCs/>
          <w:sz w:val="20"/>
          <w:szCs w:val="20"/>
          <w:vertAlign w:val="superscript"/>
          <w:lang w:val="en-US"/>
        </w:rPr>
        <w:t xml:space="preserve">** </w:t>
      </w:r>
      <w:r w:rsidRPr="007E2A42">
        <w:rPr>
          <w:rFonts w:ascii="Times New Roman" w:eastAsia="Times New Roman" w:hAnsi="Times New Roman" w:cs="Times New Roman"/>
          <w:bCs/>
          <w:sz w:val="20"/>
          <w:szCs w:val="20"/>
          <w:vertAlign w:val="superscript"/>
          <w:lang w:val="en-US"/>
        </w:rPr>
        <w:tab/>
      </w:r>
      <w:r w:rsidRPr="007E2A42">
        <w:rPr>
          <w:rFonts w:ascii="Times New Roman" w:eastAsia="Times New Roman" w:hAnsi="Times New Roman" w:cs="Times New Roman"/>
          <w:bCs/>
          <w:sz w:val="20"/>
          <w:szCs w:val="20"/>
          <w:lang w:val="en-US"/>
        </w:rPr>
        <w:t>The legal entity is entitled to manage more than 20% of shares of the Company.</w:t>
      </w:r>
    </w:p>
    <w:p w14:paraId="7880183F" w14:textId="77777777" w:rsidR="00CC6B66" w:rsidRPr="00A3247F" w:rsidRDefault="00CC6B66" w:rsidP="00CC6B66">
      <w:pPr>
        <w:shd w:val="clear" w:color="auto" w:fill="FFFFFF" w:themeFill="background1"/>
        <w:spacing w:before="120" w:after="0" w:line="240" w:lineRule="auto"/>
        <w:ind w:left="284" w:hanging="284"/>
        <w:jc w:val="both"/>
        <w:rPr>
          <w:rFonts w:ascii="Times New Roman" w:hAnsi="Times New Roman" w:cs="Times New Roman"/>
          <w:bCs/>
          <w:sz w:val="20"/>
          <w:szCs w:val="20"/>
          <w:lang w:val="en-US"/>
        </w:rPr>
      </w:pPr>
      <w:r w:rsidRPr="007E2A42">
        <w:rPr>
          <w:rFonts w:ascii="Times New Roman" w:eastAsia="Times New Roman" w:hAnsi="Times New Roman" w:cs="Times New Roman"/>
          <w:bCs/>
          <w:sz w:val="20"/>
          <w:szCs w:val="20"/>
          <w:vertAlign w:val="superscript"/>
          <w:lang w:val="en-US"/>
        </w:rPr>
        <w:t>***</w:t>
      </w:r>
      <w:r w:rsidRPr="007E2A42">
        <w:rPr>
          <w:rFonts w:ascii="Times New Roman" w:eastAsia="Times New Roman" w:hAnsi="Times New Roman" w:cs="Times New Roman"/>
          <w:bCs/>
          <w:sz w:val="20"/>
          <w:szCs w:val="20"/>
          <w:lang w:val="en-US"/>
        </w:rPr>
        <w:t xml:space="preserve"> </w:t>
      </w:r>
      <w:r w:rsidRPr="007E2A42">
        <w:rPr>
          <w:rFonts w:ascii="Times New Roman" w:eastAsia="Times New Roman" w:hAnsi="Times New Roman" w:cs="Times New Roman"/>
          <w:bCs/>
          <w:sz w:val="20"/>
          <w:szCs w:val="20"/>
          <w:lang w:val="en-US"/>
        </w:rPr>
        <w:tab/>
        <w:t>The Company is entitled to manage more than 50% of total votes, attached to the shares that constitute the charter capital, the interest of this legal entity</w:t>
      </w:r>
      <w:r w:rsidRPr="00A3247F">
        <w:rPr>
          <w:rFonts w:ascii="Times New Roman" w:hAnsi="Times New Roman" w:cs="Times New Roman"/>
          <w:bCs/>
          <w:sz w:val="20"/>
          <w:szCs w:val="20"/>
          <w:lang w:val="en-US"/>
        </w:rPr>
        <w:t>.</w:t>
      </w:r>
    </w:p>
    <w:p w14:paraId="652F2DE2" w14:textId="77777777" w:rsidR="00CC6B66" w:rsidRPr="00A3247F" w:rsidRDefault="00CC6B66" w:rsidP="00CC6B66">
      <w:pPr>
        <w:pStyle w:val="Text"/>
        <w:rPr>
          <w:lang w:val="en-US"/>
        </w:rPr>
      </w:pPr>
    </w:p>
    <w:p w14:paraId="5E0020D3" w14:textId="77777777" w:rsidR="00CC6B66" w:rsidRPr="00A3247F" w:rsidRDefault="00CC6B66" w:rsidP="00CC6B66">
      <w:pPr>
        <w:pStyle w:val="Text"/>
        <w:rPr>
          <w:lang w:val="en-US"/>
        </w:rPr>
      </w:pPr>
      <w:r w:rsidRPr="007E2A42">
        <w:rPr>
          <w:bCs/>
          <w:lang w:val="en-US"/>
        </w:rPr>
        <w:t>Write-off of accounts receivable for which the statute of limitations has expired and other bad debts, including write-off out of provision for doubtful debts, has not been made</w:t>
      </w:r>
      <w:r w:rsidRPr="00A3247F">
        <w:rPr>
          <w:lang w:val="en-US"/>
        </w:rPr>
        <w:t>.</w:t>
      </w:r>
    </w:p>
    <w:p w14:paraId="45F823CE" w14:textId="77777777" w:rsidR="00CC6B66" w:rsidRPr="00A3247F" w:rsidRDefault="00CC6B66" w:rsidP="00CC6B66">
      <w:pPr>
        <w:pStyle w:val="Text"/>
        <w:rPr>
          <w:lang w:val="en-US"/>
        </w:rPr>
      </w:pPr>
      <w:r w:rsidRPr="00A3247F">
        <w:rPr>
          <w:lang w:val="en-US"/>
        </w:rPr>
        <w:br w:type="page"/>
      </w:r>
    </w:p>
    <w:p w14:paraId="5B8277EA" w14:textId="197C17C4" w:rsidR="00CC6B66" w:rsidRPr="00A3247F" w:rsidRDefault="009E509E" w:rsidP="00CC6B66">
      <w:pPr>
        <w:pStyle w:val="3"/>
        <w:keepNext w:val="0"/>
        <w:keepLines w:val="0"/>
        <w:rPr>
          <w:rFonts w:ascii="Times New Roman Bold" w:hAnsi="Times New Roman Bold"/>
          <w:spacing w:val="-4"/>
          <w:lang w:val="en-US"/>
        </w:rPr>
      </w:pPr>
      <w:bookmarkStart w:id="289" w:name="_Toc64728224"/>
      <w:bookmarkEnd w:id="289"/>
      <w:r>
        <w:rPr>
          <w:rFonts w:ascii="Times New Roman Bold" w:hAnsi="Times New Roman Bold"/>
          <w:spacing w:val="-4"/>
          <w:lang w:val="en-US"/>
        </w:rPr>
        <w:lastRenderedPageBreak/>
        <w:t xml:space="preserve">6.13.3. </w:t>
      </w:r>
      <w:r w:rsidR="00CC6B66">
        <w:rPr>
          <w:rFonts w:ascii="Times New Roman Bold" w:hAnsi="Times New Roman Bold"/>
          <w:spacing w:val="-4"/>
          <w:lang w:val="en-US"/>
        </w:rPr>
        <w:t>Benefits payable to key management personnel</w:t>
      </w:r>
    </w:p>
    <w:p w14:paraId="373F434B" w14:textId="77777777" w:rsidR="00CC6B66" w:rsidRPr="00A3247F" w:rsidRDefault="00CC6B66" w:rsidP="00CC6B66">
      <w:pPr>
        <w:shd w:val="clear" w:color="auto" w:fill="FFFFFF" w:themeFill="background1"/>
        <w:spacing w:after="0" w:line="240" w:lineRule="auto"/>
        <w:ind w:firstLine="567"/>
        <w:jc w:val="both"/>
        <w:rPr>
          <w:rFonts w:ascii="Times New Roman" w:hAnsi="Times New Roman" w:cs="Times New Roman"/>
          <w:sz w:val="28"/>
          <w:szCs w:val="28"/>
          <w:lang w:val="en-US"/>
        </w:rPr>
      </w:pPr>
    </w:p>
    <w:p w14:paraId="110574AF" w14:textId="77777777" w:rsidR="00CC6B66" w:rsidRPr="00A3247F" w:rsidRDefault="00CC6B66" w:rsidP="00CC6B66">
      <w:pPr>
        <w:shd w:val="clear" w:color="auto" w:fill="FFFFFF" w:themeFill="background1"/>
        <w:spacing w:after="0" w:line="240" w:lineRule="auto"/>
        <w:ind w:firstLine="567"/>
        <w:jc w:val="both"/>
        <w:rPr>
          <w:rFonts w:ascii="Times New Roman" w:hAnsi="Times New Roman" w:cs="Times New Roman"/>
          <w:b/>
          <w:bCs/>
          <w:sz w:val="28"/>
          <w:szCs w:val="28"/>
          <w:lang w:val="en-US"/>
        </w:rPr>
      </w:pPr>
      <w:r>
        <w:rPr>
          <w:rFonts w:ascii="Times New Roman" w:hAnsi="Times New Roman" w:cs="Times New Roman"/>
          <w:sz w:val="28"/>
          <w:szCs w:val="28"/>
          <w:lang w:val="en-US"/>
        </w:rPr>
        <w:t>Table</w:t>
      </w:r>
      <w:r w:rsidRPr="00A3247F">
        <w:rPr>
          <w:rFonts w:ascii="Times New Roman" w:hAnsi="Times New Roman" w:cs="Times New Roman"/>
          <w:sz w:val="28"/>
          <w:szCs w:val="28"/>
          <w:lang w:val="en-US"/>
        </w:rPr>
        <w:t xml:space="preserve"> 21 – </w:t>
      </w:r>
      <w:r w:rsidRPr="00A3247F">
        <w:rPr>
          <w:rFonts w:ascii="Times New Roman" w:hAnsi="Times New Roman" w:cs="Times New Roman"/>
          <w:b/>
          <w:bCs/>
          <w:sz w:val="28"/>
          <w:szCs w:val="28"/>
          <w:lang w:val="en-US"/>
        </w:rPr>
        <w:t>Information on the amounts of key management personnel benefits</w:t>
      </w:r>
    </w:p>
    <w:p w14:paraId="195A0849" w14:textId="77777777" w:rsidR="00CC6B66" w:rsidRPr="00A3247F" w:rsidRDefault="00CC6B66" w:rsidP="00CC6B66">
      <w:pPr>
        <w:shd w:val="clear" w:color="auto" w:fill="FFFFFF" w:themeFill="background1"/>
        <w:spacing w:after="0" w:line="240" w:lineRule="auto"/>
        <w:ind w:firstLine="567"/>
        <w:jc w:val="both"/>
        <w:rPr>
          <w:rFonts w:ascii="Times New Roman" w:hAnsi="Times New Roman" w:cs="Times New Roman"/>
          <w:b/>
          <w:bCs/>
          <w:sz w:val="28"/>
          <w:szCs w:val="28"/>
          <w:lang w:val="en-US"/>
        </w:rPr>
      </w:pP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2"/>
        <w:gridCol w:w="850"/>
        <w:gridCol w:w="851"/>
        <w:gridCol w:w="850"/>
        <w:gridCol w:w="851"/>
        <w:gridCol w:w="850"/>
        <w:gridCol w:w="851"/>
      </w:tblGrid>
      <w:tr w:rsidR="00CC6B66" w:rsidRPr="00443899" w14:paraId="475CB5FC" w14:textId="77777777" w:rsidTr="00334021">
        <w:trPr>
          <w:trHeight w:val="20"/>
          <w:tblHeader/>
          <w:jc w:val="center"/>
        </w:trPr>
        <w:tc>
          <w:tcPr>
            <w:tcW w:w="4252" w:type="dxa"/>
            <w:shd w:val="clear" w:color="auto" w:fill="auto"/>
            <w:hideMark/>
          </w:tcPr>
          <w:p w14:paraId="2DFCA087" w14:textId="77777777" w:rsidR="00CC6B66" w:rsidRPr="00A3247F" w:rsidRDefault="00CC6B66" w:rsidP="00334021">
            <w:pPr>
              <w:shd w:val="clear" w:color="auto" w:fill="FFFFFF" w:themeFill="background1"/>
              <w:spacing w:after="0" w:line="240" w:lineRule="auto"/>
              <w:ind w:left="-57" w:right="-57"/>
              <w:jc w:val="center"/>
              <w:rPr>
                <w:rFonts w:ascii="Times New Roman" w:hAnsi="Times New Roman" w:cs="Times New Roman"/>
                <w:b/>
                <w:bCs/>
                <w:sz w:val="20"/>
                <w:szCs w:val="20"/>
                <w:lang w:val="en-US"/>
              </w:rPr>
            </w:pPr>
            <w:r>
              <w:rPr>
                <w:rFonts w:ascii="Times New Roman" w:hAnsi="Times New Roman" w:cs="Times New Roman"/>
                <w:b/>
                <w:bCs/>
                <w:sz w:val="20"/>
                <w:szCs w:val="20"/>
                <w:lang w:val="en-US"/>
              </w:rPr>
              <w:t>Types of benefits</w:t>
            </w:r>
          </w:p>
        </w:tc>
        <w:tc>
          <w:tcPr>
            <w:tcW w:w="1701" w:type="dxa"/>
            <w:gridSpan w:val="2"/>
            <w:shd w:val="clear" w:color="auto" w:fill="auto"/>
            <w:hideMark/>
          </w:tcPr>
          <w:p w14:paraId="4FA723DF" w14:textId="77777777" w:rsidR="00CC6B66" w:rsidRPr="00443899" w:rsidRDefault="00CC6B66" w:rsidP="00334021">
            <w:pPr>
              <w:shd w:val="clear" w:color="auto" w:fill="FFFFFF" w:themeFill="background1"/>
              <w:spacing w:after="0" w:line="240" w:lineRule="auto"/>
              <w:ind w:left="-57" w:right="-57"/>
              <w:jc w:val="center"/>
              <w:rPr>
                <w:rFonts w:ascii="Times New Roman" w:hAnsi="Times New Roman" w:cs="Times New Roman"/>
                <w:b/>
                <w:bCs/>
                <w:sz w:val="20"/>
                <w:szCs w:val="20"/>
                <w:lang w:val="en-US"/>
              </w:rPr>
            </w:pPr>
            <w:r w:rsidRPr="007E2A42">
              <w:rPr>
                <w:rFonts w:ascii="Times New Roman" w:eastAsia="Times New Roman" w:hAnsi="Times New Roman" w:cs="Times New Roman"/>
                <w:b/>
                <w:bCs/>
                <w:sz w:val="20"/>
                <w:szCs w:val="20"/>
                <w:lang w:val="en-US"/>
              </w:rPr>
              <w:t>Members of the Board of Directors</w:t>
            </w:r>
          </w:p>
        </w:tc>
        <w:tc>
          <w:tcPr>
            <w:tcW w:w="1701" w:type="dxa"/>
            <w:gridSpan w:val="2"/>
            <w:shd w:val="clear" w:color="auto" w:fill="auto"/>
            <w:hideMark/>
          </w:tcPr>
          <w:p w14:paraId="5A181121" w14:textId="77777777" w:rsidR="00CC6B66" w:rsidRPr="00443899" w:rsidRDefault="00CC6B66" w:rsidP="00334021">
            <w:pPr>
              <w:shd w:val="clear" w:color="auto" w:fill="FFFFFF" w:themeFill="background1"/>
              <w:spacing w:after="0" w:line="240" w:lineRule="auto"/>
              <w:ind w:left="-57" w:right="-57"/>
              <w:jc w:val="center"/>
              <w:rPr>
                <w:rFonts w:ascii="Times New Roman" w:hAnsi="Times New Roman" w:cs="Times New Roman"/>
                <w:b/>
                <w:bCs/>
                <w:sz w:val="20"/>
                <w:szCs w:val="20"/>
                <w:lang w:val="en-US"/>
              </w:rPr>
            </w:pPr>
            <w:r w:rsidRPr="007E2A42">
              <w:rPr>
                <w:rFonts w:ascii="Times New Roman" w:eastAsia="Times New Roman" w:hAnsi="Times New Roman" w:cs="Times New Roman"/>
                <w:b/>
                <w:bCs/>
                <w:sz w:val="20"/>
                <w:szCs w:val="20"/>
                <w:lang w:val="en-US"/>
              </w:rPr>
              <w:t>Members of the Auditing Committee</w:t>
            </w:r>
          </w:p>
        </w:tc>
        <w:tc>
          <w:tcPr>
            <w:tcW w:w="1701" w:type="dxa"/>
            <w:gridSpan w:val="2"/>
            <w:shd w:val="clear" w:color="auto" w:fill="auto"/>
            <w:hideMark/>
          </w:tcPr>
          <w:p w14:paraId="68560723" w14:textId="77777777" w:rsidR="00CC6B66" w:rsidRPr="00443899" w:rsidRDefault="00CC6B66" w:rsidP="00334021">
            <w:pPr>
              <w:shd w:val="clear" w:color="auto" w:fill="FFFFFF" w:themeFill="background1"/>
              <w:spacing w:after="0" w:line="240" w:lineRule="auto"/>
              <w:ind w:left="-57" w:right="-57"/>
              <w:jc w:val="center"/>
              <w:rPr>
                <w:rFonts w:ascii="Times New Roman" w:hAnsi="Times New Roman" w:cs="Times New Roman"/>
                <w:b/>
                <w:bCs/>
                <w:sz w:val="20"/>
                <w:szCs w:val="20"/>
                <w:lang w:val="en-US"/>
              </w:rPr>
            </w:pPr>
            <w:r w:rsidRPr="007E2A42">
              <w:rPr>
                <w:rFonts w:ascii="Times New Roman" w:eastAsia="Times New Roman" w:hAnsi="Times New Roman" w:cs="Times New Roman"/>
                <w:b/>
                <w:bCs/>
                <w:sz w:val="20"/>
                <w:szCs w:val="20"/>
                <w:lang w:val="en-US"/>
              </w:rPr>
              <w:t>Members of the Board</w:t>
            </w:r>
          </w:p>
        </w:tc>
      </w:tr>
      <w:tr w:rsidR="00CC6B66" w:rsidRPr="00443899" w14:paraId="70F042FE" w14:textId="77777777" w:rsidTr="00334021">
        <w:trPr>
          <w:trHeight w:val="20"/>
          <w:tblHeader/>
          <w:jc w:val="center"/>
        </w:trPr>
        <w:tc>
          <w:tcPr>
            <w:tcW w:w="4252" w:type="dxa"/>
            <w:shd w:val="clear" w:color="auto" w:fill="auto"/>
            <w:hideMark/>
          </w:tcPr>
          <w:p w14:paraId="4ABE7071" w14:textId="77777777" w:rsidR="00CC6B66" w:rsidRPr="00443899" w:rsidRDefault="00CC6B66" w:rsidP="00334021">
            <w:pPr>
              <w:shd w:val="clear" w:color="auto" w:fill="FFFFFF" w:themeFill="background1"/>
              <w:spacing w:after="0" w:line="240" w:lineRule="auto"/>
              <w:ind w:left="-57" w:right="-57"/>
              <w:rPr>
                <w:rFonts w:ascii="Times New Roman" w:hAnsi="Times New Roman" w:cs="Times New Roman"/>
                <w:b/>
                <w:bCs/>
                <w:sz w:val="20"/>
                <w:szCs w:val="20"/>
              </w:rPr>
            </w:pPr>
          </w:p>
        </w:tc>
        <w:tc>
          <w:tcPr>
            <w:tcW w:w="850" w:type="dxa"/>
            <w:shd w:val="clear" w:color="auto" w:fill="auto"/>
            <w:hideMark/>
          </w:tcPr>
          <w:p w14:paraId="06EC8E79" w14:textId="77777777" w:rsidR="00CC6B66" w:rsidRPr="00443899" w:rsidRDefault="00CC6B66" w:rsidP="00334021">
            <w:pPr>
              <w:shd w:val="clear" w:color="auto" w:fill="FFFFFF" w:themeFill="background1"/>
              <w:spacing w:after="0" w:line="240" w:lineRule="auto"/>
              <w:ind w:left="-57" w:right="-57"/>
              <w:jc w:val="center"/>
              <w:rPr>
                <w:rFonts w:ascii="Times New Roman" w:hAnsi="Times New Roman" w:cs="Times New Roman"/>
                <w:b/>
                <w:bCs/>
                <w:sz w:val="20"/>
                <w:szCs w:val="20"/>
              </w:rPr>
            </w:pPr>
            <w:r w:rsidRPr="00443899">
              <w:rPr>
                <w:rFonts w:ascii="Times New Roman" w:hAnsi="Times New Roman" w:cs="Times New Roman"/>
                <w:b/>
                <w:bCs/>
                <w:sz w:val="20"/>
                <w:szCs w:val="20"/>
              </w:rPr>
              <w:t xml:space="preserve">2019 </w:t>
            </w:r>
          </w:p>
        </w:tc>
        <w:tc>
          <w:tcPr>
            <w:tcW w:w="851" w:type="dxa"/>
            <w:shd w:val="clear" w:color="auto" w:fill="auto"/>
            <w:hideMark/>
          </w:tcPr>
          <w:p w14:paraId="3C226F41" w14:textId="77777777" w:rsidR="00CC6B66" w:rsidRPr="00443899" w:rsidRDefault="00CC6B66" w:rsidP="00334021">
            <w:pPr>
              <w:shd w:val="clear" w:color="auto" w:fill="FFFFFF" w:themeFill="background1"/>
              <w:spacing w:after="0" w:line="240" w:lineRule="auto"/>
              <w:ind w:left="-57" w:right="-57"/>
              <w:jc w:val="center"/>
              <w:rPr>
                <w:rFonts w:ascii="Times New Roman" w:hAnsi="Times New Roman" w:cs="Times New Roman"/>
                <w:b/>
                <w:bCs/>
                <w:sz w:val="20"/>
                <w:szCs w:val="20"/>
              </w:rPr>
            </w:pPr>
            <w:r w:rsidRPr="00443899">
              <w:rPr>
                <w:rFonts w:ascii="Times New Roman" w:hAnsi="Times New Roman" w:cs="Times New Roman"/>
                <w:b/>
                <w:bCs/>
                <w:sz w:val="20"/>
                <w:szCs w:val="20"/>
              </w:rPr>
              <w:t xml:space="preserve">2020 </w:t>
            </w:r>
          </w:p>
        </w:tc>
        <w:tc>
          <w:tcPr>
            <w:tcW w:w="850" w:type="dxa"/>
            <w:shd w:val="clear" w:color="auto" w:fill="auto"/>
            <w:hideMark/>
          </w:tcPr>
          <w:p w14:paraId="1012EC67" w14:textId="77777777" w:rsidR="00CC6B66" w:rsidRPr="00443899" w:rsidRDefault="00CC6B66" w:rsidP="00334021">
            <w:pPr>
              <w:shd w:val="clear" w:color="auto" w:fill="FFFFFF" w:themeFill="background1"/>
              <w:spacing w:after="0" w:line="240" w:lineRule="auto"/>
              <w:ind w:left="-57" w:right="-57"/>
              <w:jc w:val="center"/>
              <w:rPr>
                <w:rFonts w:ascii="Times New Roman" w:hAnsi="Times New Roman" w:cs="Times New Roman"/>
                <w:b/>
                <w:bCs/>
                <w:sz w:val="20"/>
                <w:szCs w:val="20"/>
              </w:rPr>
            </w:pPr>
            <w:r w:rsidRPr="00443899">
              <w:rPr>
                <w:rFonts w:ascii="Times New Roman" w:hAnsi="Times New Roman" w:cs="Times New Roman"/>
                <w:b/>
                <w:bCs/>
                <w:sz w:val="20"/>
                <w:szCs w:val="20"/>
              </w:rPr>
              <w:t xml:space="preserve">2019 </w:t>
            </w:r>
          </w:p>
        </w:tc>
        <w:tc>
          <w:tcPr>
            <w:tcW w:w="851" w:type="dxa"/>
            <w:shd w:val="clear" w:color="auto" w:fill="auto"/>
            <w:hideMark/>
          </w:tcPr>
          <w:p w14:paraId="4103F273" w14:textId="77777777" w:rsidR="00CC6B66" w:rsidRPr="00443899" w:rsidRDefault="00CC6B66" w:rsidP="00334021">
            <w:pPr>
              <w:shd w:val="clear" w:color="auto" w:fill="FFFFFF" w:themeFill="background1"/>
              <w:spacing w:after="0" w:line="240" w:lineRule="auto"/>
              <w:ind w:left="-57" w:right="-57"/>
              <w:jc w:val="center"/>
              <w:rPr>
                <w:rFonts w:ascii="Times New Roman" w:hAnsi="Times New Roman" w:cs="Times New Roman"/>
                <w:b/>
                <w:bCs/>
                <w:sz w:val="20"/>
                <w:szCs w:val="20"/>
              </w:rPr>
            </w:pPr>
            <w:r w:rsidRPr="00443899">
              <w:rPr>
                <w:rFonts w:ascii="Times New Roman" w:hAnsi="Times New Roman" w:cs="Times New Roman"/>
                <w:b/>
                <w:bCs/>
                <w:sz w:val="20"/>
                <w:szCs w:val="20"/>
              </w:rPr>
              <w:t xml:space="preserve">2020 </w:t>
            </w:r>
          </w:p>
        </w:tc>
        <w:tc>
          <w:tcPr>
            <w:tcW w:w="850" w:type="dxa"/>
            <w:shd w:val="clear" w:color="auto" w:fill="auto"/>
            <w:hideMark/>
          </w:tcPr>
          <w:p w14:paraId="4F79071C" w14:textId="77777777" w:rsidR="00CC6B66" w:rsidRPr="00443899" w:rsidRDefault="00CC6B66" w:rsidP="00334021">
            <w:pPr>
              <w:shd w:val="clear" w:color="auto" w:fill="FFFFFF" w:themeFill="background1"/>
              <w:spacing w:after="0" w:line="240" w:lineRule="auto"/>
              <w:ind w:left="-57" w:right="-57"/>
              <w:jc w:val="center"/>
              <w:rPr>
                <w:rFonts w:ascii="Times New Roman" w:hAnsi="Times New Roman" w:cs="Times New Roman"/>
                <w:b/>
                <w:bCs/>
                <w:sz w:val="20"/>
                <w:szCs w:val="20"/>
              </w:rPr>
            </w:pPr>
            <w:r w:rsidRPr="00443899">
              <w:rPr>
                <w:rFonts w:ascii="Times New Roman" w:hAnsi="Times New Roman" w:cs="Times New Roman"/>
                <w:b/>
                <w:bCs/>
                <w:sz w:val="20"/>
                <w:szCs w:val="20"/>
              </w:rPr>
              <w:t xml:space="preserve">2019 </w:t>
            </w:r>
          </w:p>
        </w:tc>
        <w:tc>
          <w:tcPr>
            <w:tcW w:w="851" w:type="dxa"/>
            <w:shd w:val="clear" w:color="auto" w:fill="auto"/>
          </w:tcPr>
          <w:p w14:paraId="71129523" w14:textId="77777777" w:rsidR="00CC6B66" w:rsidRPr="00443899" w:rsidRDefault="00CC6B66" w:rsidP="00334021">
            <w:pPr>
              <w:shd w:val="clear" w:color="auto" w:fill="FFFFFF" w:themeFill="background1"/>
              <w:spacing w:after="0" w:line="240" w:lineRule="auto"/>
              <w:ind w:left="-57" w:right="-57"/>
              <w:jc w:val="center"/>
              <w:rPr>
                <w:rFonts w:ascii="Times New Roman" w:hAnsi="Times New Roman" w:cs="Times New Roman"/>
                <w:b/>
                <w:bCs/>
                <w:sz w:val="20"/>
                <w:szCs w:val="20"/>
              </w:rPr>
            </w:pPr>
            <w:r w:rsidRPr="00443899">
              <w:rPr>
                <w:rFonts w:ascii="Times New Roman" w:hAnsi="Times New Roman" w:cs="Times New Roman"/>
                <w:b/>
                <w:bCs/>
                <w:sz w:val="20"/>
                <w:szCs w:val="20"/>
              </w:rPr>
              <w:t xml:space="preserve">2020 </w:t>
            </w:r>
          </w:p>
        </w:tc>
      </w:tr>
      <w:tr w:rsidR="00CC6B66" w:rsidRPr="00443899" w14:paraId="7A77221C" w14:textId="77777777" w:rsidTr="00334021">
        <w:trPr>
          <w:trHeight w:val="20"/>
          <w:jc w:val="center"/>
        </w:trPr>
        <w:tc>
          <w:tcPr>
            <w:tcW w:w="4252" w:type="dxa"/>
            <w:shd w:val="clear" w:color="auto" w:fill="auto"/>
            <w:hideMark/>
          </w:tcPr>
          <w:p w14:paraId="4C46FE0A" w14:textId="77777777" w:rsidR="00CC6B66" w:rsidRPr="00443899" w:rsidRDefault="00CC6B66" w:rsidP="00334021">
            <w:pPr>
              <w:shd w:val="clear" w:color="auto" w:fill="FFFFFF" w:themeFill="background1"/>
              <w:spacing w:after="0" w:line="240" w:lineRule="auto"/>
              <w:ind w:right="-57"/>
              <w:rPr>
                <w:rFonts w:ascii="Times New Roman" w:hAnsi="Times New Roman" w:cs="Times New Roman"/>
                <w:b/>
                <w:bCs/>
                <w:sz w:val="20"/>
                <w:szCs w:val="20"/>
              </w:rPr>
            </w:pPr>
            <w:r w:rsidRPr="007E2A42">
              <w:rPr>
                <w:rFonts w:ascii="Times New Roman" w:eastAsia="Times New Roman" w:hAnsi="Times New Roman" w:cs="Times New Roman"/>
                <w:b/>
                <w:bCs/>
                <w:sz w:val="20"/>
                <w:szCs w:val="20"/>
                <w:lang w:val="en-US"/>
              </w:rPr>
              <w:t>1. Short-term benefits, including</w:t>
            </w:r>
          </w:p>
        </w:tc>
        <w:tc>
          <w:tcPr>
            <w:tcW w:w="850" w:type="dxa"/>
            <w:shd w:val="clear" w:color="auto" w:fill="auto"/>
            <w:vAlign w:val="bottom"/>
          </w:tcPr>
          <w:p w14:paraId="5A8C9189" w14:textId="77777777" w:rsidR="00CC6B66" w:rsidRPr="00443899" w:rsidRDefault="00CC6B66" w:rsidP="00334021">
            <w:pPr>
              <w:shd w:val="clear" w:color="auto" w:fill="FFFFFF" w:themeFill="background1"/>
              <w:spacing w:after="0" w:line="240" w:lineRule="auto"/>
              <w:ind w:left="-57"/>
              <w:jc w:val="right"/>
              <w:rPr>
                <w:rFonts w:ascii="Times New Roman" w:hAnsi="Times New Roman" w:cs="Times New Roman"/>
                <w:b/>
                <w:bCs/>
                <w:sz w:val="20"/>
                <w:szCs w:val="20"/>
              </w:rPr>
            </w:pPr>
            <w:r w:rsidRPr="00443899">
              <w:rPr>
                <w:rFonts w:ascii="Times New Roman" w:hAnsi="Times New Roman" w:cs="Times New Roman"/>
                <w:b/>
                <w:bCs/>
                <w:sz w:val="20"/>
                <w:szCs w:val="20"/>
              </w:rPr>
              <w:t>17</w:t>
            </w:r>
            <w:r>
              <w:rPr>
                <w:rFonts w:ascii="Times New Roman" w:hAnsi="Times New Roman" w:cs="Times New Roman"/>
                <w:b/>
                <w:bCs/>
                <w:sz w:val="20"/>
                <w:szCs w:val="20"/>
                <w:lang w:val="en-US"/>
              </w:rPr>
              <w:t>,</w:t>
            </w:r>
            <w:r w:rsidRPr="00443899">
              <w:rPr>
                <w:rFonts w:ascii="Times New Roman" w:hAnsi="Times New Roman" w:cs="Times New Roman"/>
                <w:b/>
                <w:bCs/>
                <w:sz w:val="20"/>
                <w:szCs w:val="20"/>
              </w:rPr>
              <w:t>557</w:t>
            </w:r>
          </w:p>
        </w:tc>
        <w:tc>
          <w:tcPr>
            <w:tcW w:w="851" w:type="dxa"/>
            <w:shd w:val="clear" w:color="auto" w:fill="auto"/>
            <w:vAlign w:val="bottom"/>
          </w:tcPr>
          <w:p w14:paraId="5DB80EAF" w14:textId="77777777" w:rsidR="00CC6B66" w:rsidRPr="00443899" w:rsidRDefault="00CC6B66" w:rsidP="00334021">
            <w:pPr>
              <w:shd w:val="clear" w:color="auto" w:fill="FFFFFF" w:themeFill="background1"/>
              <w:spacing w:after="0" w:line="240" w:lineRule="auto"/>
              <w:ind w:left="-57"/>
              <w:jc w:val="right"/>
              <w:rPr>
                <w:rFonts w:ascii="Times New Roman" w:hAnsi="Times New Roman" w:cs="Times New Roman"/>
                <w:b/>
                <w:bCs/>
                <w:sz w:val="20"/>
                <w:szCs w:val="20"/>
              </w:rPr>
            </w:pPr>
            <w:r w:rsidRPr="00443899">
              <w:rPr>
                <w:rFonts w:ascii="Times New Roman" w:hAnsi="Times New Roman" w:cs="Times New Roman"/>
                <w:b/>
                <w:bCs/>
                <w:sz w:val="20"/>
                <w:szCs w:val="20"/>
              </w:rPr>
              <w:t>29</w:t>
            </w:r>
            <w:r>
              <w:rPr>
                <w:rFonts w:ascii="Times New Roman" w:hAnsi="Times New Roman" w:cs="Times New Roman"/>
                <w:b/>
                <w:bCs/>
                <w:sz w:val="20"/>
                <w:szCs w:val="20"/>
                <w:lang w:val="en-US"/>
              </w:rPr>
              <w:t>,</w:t>
            </w:r>
            <w:r w:rsidRPr="00443899">
              <w:rPr>
                <w:rFonts w:ascii="Times New Roman" w:hAnsi="Times New Roman" w:cs="Times New Roman"/>
                <w:b/>
                <w:bCs/>
                <w:sz w:val="20"/>
                <w:szCs w:val="20"/>
              </w:rPr>
              <w:t>493</w:t>
            </w:r>
          </w:p>
        </w:tc>
        <w:tc>
          <w:tcPr>
            <w:tcW w:w="850" w:type="dxa"/>
            <w:shd w:val="clear" w:color="auto" w:fill="auto"/>
            <w:vAlign w:val="bottom"/>
          </w:tcPr>
          <w:p w14:paraId="79182836" w14:textId="77777777" w:rsidR="00CC6B66" w:rsidRPr="00443899" w:rsidRDefault="00CC6B66" w:rsidP="00334021">
            <w:pPr>
              <w:shd w:val="clear" w:color="auto" w:fill="FFFFFF" w:themeFill="background1"/>
              <w:spacing w:after="0" w:line="240" w:lineRule="auto"/>
              <w:ind w:left="-57"/>
              <w:jc w:val="right"/>
              <w:rPr>
                <w:rFonts w:ascii="Times New Roman" w:hAnsi="Times New Roman" w:cs="Times New Roman"/>
                <w:b/>
                <w:bCs/>
                <w:sz w:val="20"/>
                <w:szCs w:val="20"/>
              </w:rPr>
            </w:pPr>
            <w:r w:rsidRPr="00443899">
              <w:rPr>
                <w:rFonts w:ascii="Times New Roman" w:hAnsi="Times New Roman" w:cs="Times New Roman"/>
                <w:b/>
                <w:bCs/>
                <w:sz w:val="20"/>
                <w:szCs w:val="20"/>
              </w:rPr>
              <w:t>1</w:t>
            </w:r>
            <w:r>
              <w:rPr>
                <w:rFonts w:ascii="Times New Roman" w:hAnsi="Times New Roman" w:cs="Times New Roman"/>
                <w:b/>
                <w:bCs/>
                <w:sz w:val="20"/>
                <w:szCs w:val="20"/>
                <w:lang w:val="en-US"/>
              </w:rPr>
              <w:t>,</w:t>
            </w:r>
            <w:r w:rsidRPr="00443899">
              <w:rPr>
                <w:rFonts w:ascii="Times New Roman" w:hAnsi="Times New Roman" w:cs="Times New Roman"/>
                <w:b/>
                <w:bCs/>
                <w:sz w:val="20"/>
                <w:szCs w:val="20"/>
              </w:rPr>
              <w:t>030</w:t>
            </w:r>
          </w:p>
        </w:tc>
        <w:tc>
          <w:tcPr>
            <w:tcW w:w="851" w:type="dxa"/>
            <w:shd w:val="clear" w:color="auto" w:fill="auto"/>
            <w:vAlign w:val="bottom"/>
          </w:tcPr>
          <w:p w14:paraId="2ECB9B40" w14:textId="77777777" w:rsidR="00CC6B66" w:rsidRPr="00443899" w:rsidRDefault="00CC6B66" w:rsidP="00334021">
            <w:pPr>
              <w:shd w:val="clear" w:color="auto" w:fill="FFFFFF" w:themeFill="background1"/>
              <w:spacing w:after="0" w:line="240" w:lineRule="auto"/>
              <w:ind w:left="-57"/>
              <w:jc w:val="right"/>
              <w:rPr>
                <w:rFonts w:ascii="Times New Roman" w:hAnsi="Times New Roman" w:cs="Times New Roman"/>
                <w:b/>
                <w:bCs/>
                <w:sz w:val="20"/>
                <w:szCs w:val="20"/>
              </w:rPr>
            </w:pPr>
            <w:r w:rsidRPr="00443899">
              <w:rPr>
                <w:rFonts w:ascii="Times New Roman" w:hAnsi="Times New Roman" w:cs="Times New Roman"/>
                <w:b/>
                <w:bCs/>
                <w:sz w:val="20"/>
                <w:szCs w:val="20"/>
              </w:rPr>
              <w:t>844</w:t>
            </w:r>
          </w:p>
        </w:tc>
        <w:tc>
          <w:tcPr>
            <w:tcW w:w="850" w:type="dxa"/>
            <w:shd w:val="clear" w:color="auto" w:fill="auto"/>
            <w:vAlign w:val="bottom"/>
          </w:tcPr>
          <w:p w14:paraId="540FB500" w14:textId="77777777" w:rsidR="00CC6B66" w:rsidRPr="00443899" w:rsidRDefault="00CC6B66" w:rsidP="00334021">
            <w:pPr>
              <w:shd w:val="clear" w:color="auto" w:fill="FFFFFF" w:themeFill="background1"/>
              <w:spacing w:after="0" w:line="240" w:lineRule="auto"/>
              <w:ind w:left="-57"/>
              <w:jc w:val="right"/>
              <w:rPr>
                <w:rFonts w:ascii="Times New Roman" w:hAnsi="Times New Roman" w:cs="Times New Roman"/>
                <w:b/>
                <w:bCs/>
                <w:sz w:val="20"/>
                <w:szCs w:val="20"/>
              </w:rPr>
            </w:pPr>
            <w:r w:rsidRPr="00443899">
              <w:rPr>
                <w:rFonts w:ascii="Times New Roman" w:hAnsi="Times New Roman" w:cs="Times New Roman"/>
                <w:b/>
                <w:bCs/>
                <w:sz w:val="20"/>
                <w:szCs w:val="20"/>
              </w:rPr>
              <w:t>1</w:t>
            </w:r>
            <w:r>
              <w:rPr>
                <w:rFonts w:ascii="Times New Roman" w:hAnsi="Times New Roman" w:cs="Times New Roman"/>
                <w:b/>
                <w:bCs/>
                <w:sz w:val="20"/>
                <w:szCs w:val="20"/>
                <w:lang w:val="en-US"/>
              </w:rPr>
              <w:t>,</w:t>
            </w:r>
            <w:r w:rsidRPr="00443899">
              <w:rPr>
                <w:rFonts w:ascii="Times New Roman" w:hAnsi="Times New Roman" w:cs="Times New Roman"/>
                <w:b/>
                <w:bCs/>
                <w:sz w:val="20"/>
                <w:szCs w:val="20"/>
              </w:rPr>
              <w:t>727</w:t>
            </w:r>
          </w:p>
        </w:tc>
        <w:tc>
          <w:tcPr>
            <w:tcW w:w="851" w:type="dxa"/>
            <w:shd w:val="clear" w:color="auto" w:fill="auto"/>
            <w:vAlign w:val="bottom"/>
          </w:tcPr>
          <w:p w14:paraId="799F972A" w14:textId="77777777" w:rsidR="00CC6B66" w:rsidRPr="00443899" w:rsidRDefault="00CC6B66" w:rsidP="00334021">
            <w:pPr>
              <w:shd w:val="clear" w:color="auto" w:fill="FFFFFF" w:themeFill="background1"/>
              <w:spacing w:after="0" w:line="240" w:lineRule="auto"/>
              <w:ind w:left="-57"/>
              <w:jc w:val="right"/>
              <w:rPr>
                <w:rFonts w:ascii="Times New Roman" w:hAnsi="Times New Roman" w:cs="Times New Roman"/>
                <w:b/>
                <w:bCs/>
                <w:sz w:val="20"/>
                <w:szCs w:val="20"/>
              </w:rPr>
            </w:pPr>
            <w:r w:rsidRPr="00443899">
              <w:rPr>
                <w:rFonts w:ascii="Times New Roman" w:hAnsi="Times New Roman" w:cs="Times New Roman"/>
                <w:b/>
                <w:bCs/>
                <w:sz w:val="20"/>
                <w:szCs w:val="20"/>
              </w:rPr>
              <w:t>2</w:t>
            </w:r>
            <w:r>
              <w:rPr>
                <w:rFonts w:ascii="Times New Roman" w:hAnsi="Times New Roman" w:cs="Times New Roman"/>
                <w:b/>
                <w:bCs/>
                <w:sz w:val="20"/>
                <w:szCs w:val="20"/>
                <w:lang w:val="en-US"/>
              </w:rPr>
              <w:t>,</w:t>
            </w:r>
            <w:r w:rsidRPr="00443899">
              <w:rPr>
                <w:rFonts w:ascii="Times New Roman" w:hAnsi="Times New Roman" w:cs="Times New Roman"/>
                <w:b/>
                <w:bCs/>
                <w:sz w:val="20"/>
                <w:szCs w:val="20"/>
              </w:rPr>
              <w:t>271</w:t>
            </w:r>
          </w:p>
        </w:tc>
      </w:tr>
      <w:tr w:rsidR="00CC6B66" w:rsidRPr="00443899" w14:paraId="658EC14F" w14:textId="77777777" w:rsidTr="00334021">
        <w:trPr>
          <w:trHeight w:val="20"/>
          <w:jc w:val="center"/>
        </w:trPr>
        <w:tc>
          <w:tcPr>
            <w:tcW w:w="4252" w:type="dxa"/>
            <w:shd w:val="clear" w:color="auto" w:fill="auto"/>
            <w:hideMark/>
          </w:tcPr>
          <w:p w14:paraId="4764961D" w14:textId="77777777" w:rsidR="00CC6B66" w:rsidRPr="00A3247F" w:rsidRDefault="00CC6B66" w:rsidP="00334021">
            <w:pPr>
              <w:shd w:val="clear" w:color="auto" w:fill="FFFFFF" w:themeFill="background1"/>
              <w:spacing w:after="0" w:line="240" w:lineRule="auto"/>
              <w:ind w:right="-57"/>
              <w:rPr>
                <w:rFonts w:ascii="Times New Roman" w:hAnsi="Times New Roman" w:cs="Times New Roman"/>
                <w:b/>
                <w:bCs/>
                <w:sz w:val="20"/>
                <w:szCs w:val="20"/>
                <w:lang w:val="en-US"/>
              </w:rPr>
            </w:pPr>
            <w:r w:rsidRPr="007E2A42">
              <w:rPr>
                <w:rFonts w:ascii="Times New Roman" w:eastAsia="Times New Roman" w:hAnsi="Times New Roman" w:cs="Times New Roman"/>
                <w:b/>
                <w:bCs/>
                <w:sz w:val="20"/>
                <w:szCs w:val="20"/>
                <w:lang w:val="en-US"/>
              </w:rPr>
              <w:t>1.1. Employee Remuneration for the reporting period (without vacation pay)</w:t>
            </w:r>
          </w:p>
        </w:tc>
        <w:tc>
          <w:tcPr>
            <w:tcW w:w="850" w:type="dxa"/>
            <w:shd w:val="clear" w:color="auto" w:fill="auto"/>
            <w:vAlign w:val="bottom"/>
          </w:tcPr>
          <w:p w14:paraId="78DFBFCE" w14:textId="77777777" w:rsidR="00CC6B66" w:rsidRPr="00443899" w:rsidRDefault="00CC6B66" w:rsidP="00334021">
            <w:pPr>
              <w:shd w:val="clear" w:color="auto" w:fill="FFFFFF" w:themeFill="background1"/>
              <w:spacing w:after="0" w:line="240" w:lineRule="auto"/>
              <w:ind w:left="-57"/>
              <w:jc w:val="right"/>
              <w:rPr>
                <w:rFonts w:ascii="Times New Roman" w:hAnsi="Times New Roman" w:cs="Times New Roman"/>
                <w:b/>
                <w:bCs/>
                <w:sz w:val="20"/>
                <w:szCs w:val="20"/>
              </w:rPr>
            </w:pPr>
            <w:r w:rsidRPr="00443899">
              <w:rPr>
                <w:rFonts w:ascii="Times New Roman" w:hAnsi="Times New Roman" w:cs="Times New Roman"/>
                <w:b/>
                <w:bCs/>
                <w:sz w:val="20"/>
                <w:szCs w:val="20"/>
              </w:rPr>
              <w:t>13</w:t>
            </w:r>
            <w:r>
              <w:rPr>
                <w:rFonts w:ascii="Times New Roman" w:hAnsi="Times New Roman" w:cs="Times New Roman"/>
                <w:b/>
                <w:bCs/>
                <w:sz w:val="20"/>
                <w:szCs w:val="20"/>
                <w:lang w:val="en-US"/>
              </w:rPr>
              <w:t>,</w:t>
            </w:r>
            <w:r w:rsidRPr="00443899">
              <w:rPr>
                <w:rFonts w:ascii="Times New Roman" w:hAnsi="Times New Roman" w:cs="Times New Roman"/>
                <w:b/>
                <w:bCs/>
                <w:sz w:val="20"/>
                <w:szCs w:val="20"/>
              </w:rPr>
              <w:t>765</w:t>
            </w:r>
          </w:p>
        </w:tc>
        <w:tc>
          <w:tcPr>
            <w:tcW w:w="851" w:type="dxa"/>
            <w:shd w:val="clear" w:color="auto" w:fill="auto"/>
            <w:vAlign w:val="bottom"/>
          </w:tcPr>
          <w:p w14:paraId="3ACE49E8" w14:textId="77777777" w:rsidR="00CC6B66" w:rsidRPr="00443899" w:rsidRDefault="00CC6B66" w:rsidP="00334021">
            <w:pPr>
              <w:shd w:val="clear" w:color="auto" w:fill="FFFFFF" w:themeFill="background1"/>
              <w:spacing w:after="0" w:line="240" w:lineRule="auto"/>
              <w:ind w:left="-57"/>
              <w:jc w:val="right"/>
              <w:rPr>
                <w:rFonts w:ascii="Times New Roman" w:hAnsi="Times New Roman" w:cs="Times New Roman"/>
                <w:b/>
                <w:bCs/>
                <w:sz w:val="20"/>
                <w:szCs w:val="20"/>
              </w:rPr>
            </w:pPr>
            <w:r w:rsidRPr="00443899">
              <w:rPr>
                <w:rFonts w:ascii="Times New Roman" w:hAnsi="Times New Roman" w:cs="Times New Roman"/>
                <w:b/>
                <w:bCs/>
                <w:sz w:val="20"/>
                <w:szCs w:val="20"/>
              </w:rPr>
              <w:t>23</w:t>
            </w:r>
            <w:r>
              <w:rPr>
                <w:rFonts w:ascii="Times New Roman" w:hAnsi="Times New Roman" w:cs="Times New Roman"/>
                <w:b/>
                <w:bCs/>
                <w:sz w:val="20"/>
                <w:szCs w:val="20"/>
                <w:lang w:val="en-US"/>
              </w:rPr>
              <w:t>,</w:t>
            </w:r>
            <w:r w:rsidRPr="00443899">
              <w:rPr>
                <w:rFonts w:ascii="Times New Roman" w:hAnsi="Times New Roman" w:cs="Times New Roman"/>
                <w:b/>
                <w:bCs/>
                <w:sz w:val="20"/>
                <w:szCs w:val="20"/>
              </w:rPr>
              <w:t>326</w:t>
            </w:r>
          </w:p>
        </w:tc>
        <w:tc>
          <w:tcPr>
            <w:tcW w:w="850" w:type="dxa"/>
            <w:shd w:val="clear" w:color="auto" w:fill="auto"/>
            <w:vAlign w:val="bottom"/>
          </w:tcPr>
          <w:p w14:paraId="16F61DBA" w14:textId="77777777" w:rsidR="00CC6B66" w:rsidRPr="00443899" w:rsidRDefault="00CC6B66" w:rsidP="00334021">
            <w:pPr>
              <w:shd w:val="clear" w:color="auto" w:fill="FFFFFF" w:themeFill="background1"/>
              <w:spacing w:after="0" w:line="240" w:lineRule="auto"/>
              <w:ind w:left="-57"/>
              <w:jc w:val="right"/>
              <w:rPr>
                <w:rFonts w:ascii="Times New Roman" w:hAnsi="Times New Roman" w:cs="Times New Roman"/>
                <w:b/>
                <w:bCs/>
                <w:sz w:val="20"/>
                <w:szCs w:val="20"/>
              </w:rPr>
            </w:pPr>
            <w:r w:rsidRPr="00443899">
              <w:rPr>
                <w:rFonts w:ascii="Times New Roman" w:hAnsi="Times New Roman" w:cs="Times New Roman"/>
                <w:b/>
                <w:bCs/>
                <w:sz w:val="20"/>
                <w:szCs w:val="20"/>
              </w:rPr>
              <w:t>790</w:t>
            </w:r>
          </w:p>
        </w:tc>
        <w:tc>
          <w:tcPr>
            <w:tcW w:w="851" w:type="dxa"/>
            <w:shd w:val="clear" w:color="auto" w:fill="auto"/>
            <w:vAlign w:val="bottom"/>
          </w:tcPr>
          <w:p w14:paraId="7ADF373E" w14:textId="77777777" w:rsidR="00CC6B66" w:rsidRPr="00443899" w:rsidRDefault="00CC6B66" w:rsidP="00334021">
            <w:pPr>
              <w:shd w:val="clear" w:color="auto" w:fill="FFFFFF" w:themeFill="background1"/>
              <w:spacing w:after="0" w:line="240" w:lineRule="auto"/>
              <w:ind w:left="-57"/>
              <w:jc w:val="right"/>
              <w:rPr>
                <w:rFonts w:ascii="Times New Roman" w:hAnsi="Times New Roman" w:cs="Times New Roman"/>
                <w:b/>
                <w:bCs/>
                <w:sz w:val="20"/>
                <w:szCs w:val="20"/>
              </w:rPr>
            </w:pPr>
            <w:r w:rsidRPr="00443899">
              <w:rPr>
                <w:rFonts w:ascii="Times New Roman" w:hAnsi="Times New Roman" w:cs="Times New Roman"/>
                <w:b/>
                <w:bCs/>
                <w:sz w:val="20"/>
                <w:szCs w:val="20"/>
              </w:rPr>
              <w:t>648</w:t>
            </w:r>
          </w:p>
        </w:tc>
        <w:tc>
          <w:tcPr>
            <w:tcW w:w="850" w:type="dxa"/>
            <w:shd w:val="clear" w:color="auto" w:fill="auto"/>
            <w:vAlign w:val="bottom"/>
          </w:tcPr>
          <w:p w14:paraId="60573B16" w14:textId="77777777" w:rsidR="00CC6B66" w:rsidRPr="00443899" w:rsidRDefault="00CC6B66" w:rsidP="00334021">
            <w:pPr>
              <w:shd w:val="clear" w:color="auto" w:fill="FFFFFF" w:themeFill="background1"/>
              <w:spacing w:after="0" w:line="240" w:lineRule="auto"/>
              <w:ind w:left="-57"/>
              <w:jc w:val="right"/>
              <w:rPr>
                <w:rFonts w:ascii="Times New Roman" w:hAnsi="Times New Roman" w:cs="Times New Roman"/>
                <w:b/>
                <w:bCs/>
                <w:sz w:val="20"/>
                <w:szCs w:val="20"/>
              </w:rPr>
            </w:pPr>
            <w:r w:rsidRPr="00443899">
              <w:rPr>
                <w:rFonts w:ascii="Times New Roman" w:hAnsi="Times New Roman" w:cs="Times New Roman"/>
                <w:b/>
                <w:bCs/>
                <w:sz w:val="20"/>
                <w:szCs w:val="20"/>
              </w:rPr>
              <w:t>1</w:t>
            </w:r>
            <w:r>
              <w:rPr>
                <w:rFonts w:ascii="Times New Roman" w:hAnsi="Times New Roman" w:cs="Times New Roman"/>
                <w:b/>
                <w:bCs/>
                <w:sz w:val="20"/>
                <w:szCs w:val="20"/>
                <w:lang w:val="en-US"/>
              </w:rPr>
              <w:t>,</w:t>
            </w:r>
            <w:r w:rsidRPr="00443899">
              <w:rPr>
                <w:rFonts w:ascii="Times New Roman" w:hAnsi="Times New Roman" w:cs="Times New Roman"/>
                <w:b/>
                <w:bCs/>
                <w:sz w:val="20"/>
                <w:szCs w:val="20"/>
              </w:rPr>
              <w:t>459</w:t>
            </w:r>
          </w:p>
        </w:tc>
        <w:tc>
          <w:tcPr>
            <w:tcW w:w="851" w:type="dxa"/>
            <w:shd w:val="clear" w:color="auto" w:fill="auto"/>
            <w:vAlign w:val="bottom"/>
          </w:tcPr>
          <w:p w14:paraId="0D8294AF" w14:textId="77777777" w:rsidR="00CC6B66" w:rsidRPr="00443899" w:rsidRDefault="00CC6B66" w:rsidP="00334021">
            <w:pPr>
              <w:shd w:val="clear" w:color="auto" w:fill="FFFFFF" w:themeFill="background1"/>
              <w:spacing w:after="0" w:line="240" w:lineRule="auto"/>
              <w:ind w:left="-57"/>
              <w:jc w:val="right"/>
              <w:rPr>
                <w:rFonts w:ascii="Times New Roman" w:hAnsi="Times New Roman" w:cs="Times New Roman"/>
                <w:b/>
                <w:bCs/>
                <w:sz w:val="20"/>
                <w:szCs w:val="20"/>
              </w:rPr>
            </w:pPr>
            <w:r w:rsidRPr="00443899">
              <w:rPr>
                <w:rFonts w:ascii="Times New Roman" w:hAnsi="Times New Roman" w:cs="Times New Roman"/>
                <w:b/>
                <w:bCs/>
                <w:sz w:val="20"/>
                <w:szCs w:val="20"/>
              </w:rPr>
              <w:t>1</w:t>
            </w:r>
            <w:r>
              <w:rPr>
                <w:rFonts w:ascii="Times New Roman" w:hAnsi="Times New Roman" w:cs="Times New Roman"/>
                <w:b/>
                <w:bCs/>
                <w:sz w:val="20"/>
                <w:szCs w:val="20"/>
                <w:lang w:val="en-US"/>
              </w:rPr>
              <w:t>,</w:t>
            </w:r>
            <w:r w:rsidRPr="00443899">
              <w:rPr>
                <w:rFonts w:ascii="Times New Roman" w:hAnsi="Times New Roman" w:cs="Times New Roman"/>
                <w:b/>
                <w:bCs/>
                <w:sz w:val="20"/>
                <w:szCs w:val="20"/>
              </w:rPr>
              <w:t>918</w:t>
            </w:r>
          </w:p>
        </w:tc>
      </w:tr>
      <w:tr w:rsidR="00CC6B66" w:rsidRPr="00443899" w14:paraId="67B5499E" w14:textId="77777777" w:rsidTr="00334021">
        <w:trPr>
          <w:trHeight w:val="20"/>
          <w:jc w:val="center"/>
        </w:trPr>
        <w:tc>
          <w:tcPr>
            <w:tcW w:w="4252" w:type="dxa"/>
            <w:shd w:val="clear" w:color="auto" w:fill="auto"/>
            <w:hideMark/>
          </w:tcPr>
          <w:p w14:paraId="309AD555" w14:textId="77777777" w:rsidR="00CC6B66" w:rsidRPr="00443899" w:rsidRDefault="00CC6B66" w:rsidP="00334021">
            <w:pPr>
              <w:shd w:val="clear" w:color="auto" w:fill="FFFFFF" w:themeFill="background1"/>
              <w:spacing w:after="0" w:line="240" w:lineRule="auto"/>
              <w:ind w:right="-57"/>
              <w:rPr>
                <w:rFonts w:ascii="Times New Roman" w:hAnsi="Times New Roman" w:cs="Times New Roman"/>
                <w:bCs/>
                <w:sz w:val="20"/>
                <w:szCs w:val="20"/>
              </w:rPr>
            </w:pPr>
            <w:r w:rsidRPr="007E2A42">
              <w:rPr>
                <w:rFonts w:ascii="Times New Roman" w:eastAsia="Times New Roman" w:hAnsi="Times New Roman" w:cs="Times New Roman"/>
                <w:bCs/>
                <w:sz w:val="20"/>
                <w:szCs w:val="20"/>
              </w:rPr>
              <w:t xml:space="preserve">а) </w:t>
            </w:r>
            <w:r w:rsidRPr="007E2A42">
              <w:rPr>
                <w:rFonts w:ascii="Times New Roman" w:eastAsia="Times New Roman" w:hAnsi="Times New Roman" w:cs="Times New Roman"/>
                <w:bCs/>
                <w:sz w:val="20"/>
                <w:szCs w:val="20"/>
                <w:lang w:val="en-US"/>
              </w:rPr>
              <w:t>bonus</w:t>
            </w:r>
          </w:p>
        </w:tc>
        <w:tc>
          <w:tcPr>
            <w:tcW w:w="850" w:type="dxa"/>
            <w:shd w:val="clear" w:color="auto" w:fill="auto"/>
            <w:vAlign w:val="bottom"/>
          </w:tcPr>
          <w:p w14:paraId="3EF6EB5B" w14:textId="77777777" w:rsidR="00CC6B66" w:rsidRPr="0009459D" w:rsidRDefault="00CC6B66" w:rsidP="00334021">
            <w:pPr>
              <w:shd w:val="clear" w:color="auto" w:fill="FFFFFF" w:themeFill="background1"/>
              <w:spacing w:after="0" w:line="240" w:lineRule="auto"/>
              <w:ind w:left="-57"/>
              <w:jc w:val="right"/>
              <w:rPr>
                <w:rFonts w:ascii="Times New Roman" w:hAnsi="Times New Roman" w:cs="Times New Roman"/>
                <w:bCs/>
                <w:sz w:val="20"/>
                <w:szCs w:val="20"/>
                <w:highlight w:val="red"/>
              </w:rPr>
            </w:pPr>
            <w:r w:rsidRPr="00554C55">
              <w:rPr>
                <w:rFonts w:ascii="Times New Roman" w:hAnsi="Times New Roman"/>
                <w:b/>
                <w:sz w:val="20"/>
                <w:szCs w:val="20"/>
              </w:rPr>
              <w:t>–</w:t>
            </w:r>
          </w:p>
        </w:tc>
        <w:tc>
          <w:tcPr>
            <w:tcW w:w="851" w:type="dxa"/>
            <w:shd w:val="clear" w:color="auto" w:fill="auto"/>
            <w:vAlign w:val="bottom"/>
          </w:tcPr>
          <w:p w14:paraId="21AFD4DB" w14:textId="77777777" w:rsidR="00CC6B66" w:rsidRPr="0009459D" w:rsidRDefault="00CC6B66" w:rsidP="00334021">
            <w:pPr>
              <w:shd w:val="clear" w:color="auto" w:fill="FFFFFF" w:themeFill="background1"/>
              <w:spacing w:after="0" w:line="240" w:lineRule="auto"/>
              <w:ind w:left="-57"/>
              <w:jc w:val="right"/>
              <w:rPr>
                <w:rFonts w:ascii="Times New Roman" w:hAnsi="Times New Roman" w:cs="Times New Roman"/>
                <w:bCs/>
                <w:sz w:val="20"/>
                <w:szCs w:val="20"/>
                <w:highlight w:val="red"/>
              </w:rPr>
            </w:pPr>
            <w:r w:rsidRPr="00554C55">
              <w:rPr>
                <w:rFonts w:ascii="Times New Roman" w:hAnsi="Times New Roman"/>
                <w:b/>
                <w:sz w:val="20"/>
                <w:szCs w:val="20"/>
              </w:rPr>
              <w:t>–</w:t>
            </w:r>
          </w:p>
        </w:tc>
        <w:tc>
          <w:tcPr>
            <w:tcW w:w="850" w:type="dxa"/>
            <w:shd w:val="clear" w:color="auto" w:fill="auto"/>
            <w:vAlign w:val="bottom"/>
          </w:tcPr>
          <w:p w14:paraId="7185A461" w14:textId="77777777" w:rsidR="00CC6B66" w:rsidRPr="0009459D" w:rsidRDefault="00CC6B66" w:rsidP="00334021">
            <w:pPr>
              <w:shd w:val="clear" w:color="auto" w:fill="FFFFFF" w:themeFill="background1"/>
              <w:spacing w:after="0" w:line="240" w:lineRule="auto"/>
              <w:ind w:left="-57"/>
              <w:jc w:val="right"/>
              <w:rPr>
                <w:rFonts w:ascii="Times New Roman" w:hAnsi="Times New Roman" w:cs="Times New Roman"/>
                <w:bCs/>
                <w:sz w:val="20"/>
                <w:szCs w:val="20"/>
                <w:highlight w:val="red"/>
              </w:rPr>
            </w:pPr>
            <w:r w:rsidRPr="00554C55">
              <w:rPr>
                <w:rFonts w:ascii="Times New Roman" w:hAnsi="Times New Roman"/>
                <w:b/>
                <w:sz w:val="20"/>
                <w:szCs w:val="20"/>
              </w:rPr>
              <w:t>–</w:t>
            </w:r>
          </w:p>
        </w:tc>
        <w:tc>
          <w:tcPr>
            <w:tcW w:w="851" w:type="dxa"/>
            <w:shd w:val="clear" w:color="auto" w:fill="auto"/>
            <w:vAlign w:val="bottom"/>
          </w:tcPr>
          <w:p w14:paraId="2F0020BD" w14:textId="77777777" w:rsidR="00CC6B66" w:rsidRPr="0009459D" w:rsidRDefault="00CC6B66" w:rsidP="00334021">
            <w:pPr>
              <w:shd w:val="clear" w:color="auto" w:fill="FFFFFF" w:themeFill="background1"/>
              <w:spacing w:after="0" w:line="240" w:lineRule="auto"/>
              <w:ind w:left="-57"/>
              <w:jc w:val="right"/>
              <w:rPr>
                <w:rFonts w:ascii="Times New Roman" w:hAnsi="Times New Roman" w:cs="Times New Roman"/>
                <w:bCs/>
                <w:sz w:val="20"/>
                <w:szCs w:val="20"/>
                <w:highlight w:val="red"/>
              </w:rPr>
            </w:pPr>
            <w:r w:rsidRPr="00554C55">
              <w:rPr>
                <w:rFonts w:ascii="Times New Roman" w:hAnsi="Times New Roman"/>
                <w:b/>
                <w:sz w:val="20"/>
                <w:szCs w:val="20"/>
              </w:rPr>
              <w:t>–</w:t>
            </w:r>
          </w:p>
        </w:tc>
        <w:tc>
          <w:tcPr>
            <w:tcW w:w="850" w:type="dxa"/>
            <w:shd w:val="clear" w:color="auto" w:fill="auto"/>
            <w:vAlign w:val="bottom"/>
          </w:tcPr>
          <w:p w14:paraId="32F4C41C" w14:textId="77777777" w:rsidR="00CC6B66" w:rsidRPr="0009459D" w:rsidRDefault="00CC6B66" w:rsidP="00334021">
            <w:pPr>
              <w:shd w:val="clear" w:color="auto" w:fill="FFFFFF" w:themeFill="background1"/>
              <w:spacing w:after="0" w:line="240" w:lineRule="auto"/>
              <w:ind w:left="-57"/>
              <w:jc w:val="right"/>
              <w:rPr>
                <w:rFonts w:ascii="Times New Roman" w:hAnsi="Times New Roman" w:cs="Times New Roman"/>
                <w:bCs/>
                <w:sz w:val="20"/>
                <w:szCs w:val="20"/>
                <w:highlight w:val="red"/>
              </w:rPr>
            </w:pPr>
            <w:r w:rsidRPr="00554C55">
              <w:rPr>
                <w:rFonts w:ascii="Times New Roman" w:hAnsi="Times New Roman"/>
                <w:b/>
                <w:sz w:val="20"/>
                <w:szCs w:val="20"/>
              </w:rPr>
              <w:t>–</w:t>
            </w:r>
          </w:p>
        </w:tc>
        <w:tc>
          <w:tcPr>
            <w:tcW w:w="851" w:type="dxa"/>
            <w:shd w:val="clear" w:color="auto" w:fill="auto"/>
            <w:vAlign w:val="bottom"/>
          </w:tcPr>
          <w:p w14:paraId="73142AA7" w14:textId="77777777" w:rsidR="00CC6B66" w:rsidRPr="0009459D" w:rsidRDefault="00CC6B66" w:rsidP="00334021">
            <w:pPr>
              <w:shd w:val="clear" w:color="auto" w:fill="FFFFFF" w:themeFill="background1"/>
              <w:spacing w:after="0" w:line="240" w:lineRule="auto"/>
              <w:ind w:left="-57"/>
              <w:jc w:val="right"/>
              <w:rPr>
                <w:rFonts w:ascii="Times New Roman" w:hAnsi="Times New Roman" w:cs="Times New Roman"/>
                <w:bCs/>
                <w:sz w:val="20"/>
                <w:szCs w:val="20"/>
                <w:highlight w:val="red"/>
              </w:rPr>
            </w:pPr>
            <w:r w:rsidRPr="00554C55">
              <w:rPr>
                <w:rFonts w:ascii="Times New Roman" w:hAnsi="Times New Roman"/>
                <w:b/>
                <w:sz w:val="20"/>
                <w:szCs w:val="20"/>
              </w:rPr>
              <w:t>–</w:t>
            </w:r>
          </w:p>
        </w:tc>
      </w:tr>
      <w:tr w:rsidR="00CC6B66" w:rsidRPr="00443899" w14:paraId="2007E878" w14:textId="77777777" w:rsidTr="00334021">
        <w:trPr>
          <w:trHeight w:val="20"/>
          <w:jc w:val="center"/>
        </w:trPr>
        <w:tc>
          <w:tcPr>
            <w:tcW w:w="4252" w:type="dxa"/>
            <w:shd w:val="clear" w:color="auto" w:fill="auto"/>
            <w:hideMark/>
          </w:tcPr>
          <w:p w14:paraId="30D62377" w14:textId="77777777" w:rsidR="00CC6B66" w:rsidRPr="00443899" w:rsidRDefault="00CC6B66" w:rsidP="00334021">
            <w:pPr>
              <w:shd w:val="clear" w:color="auto" w:fill="FFFFFF" w:themeFill="background1"/>
              <w:spacing w:after="0" w:line="240" w:lineRule="auto"/>
              <w:ind w:right="-57"/>
              <w:rPr>
                <w:rFonts w:ascii="Times New Roman" w:hAnsi="Times New Roman" w:cs="Times New Roman"/>
                <w:bCs/>
                <w:sz w:val="20"/>
                <w:szCs w:val="20"/>
              </w:rPr>
            </w:pPr>
            <w:r w:rsidRPr="007E2A42">
              <w:rPr>
                <w:rFonts w:ascii="Times New Roman" w:eastAsia="Times New Roman" w:hAnsi="Times New Roman" w:cs="Times New Roman"/>
                <w:bCs/>
                <w:sz w:val="20"/>
                <w:szCs w:val="20"/>
                <w:lang w:val="en-US"/>
              </w:rPr>
              <w:t>b</w:t>
            </w:r>
            <w:r w:rsidRPr="007E2A42">
              <w:rPr>
                <w:rFonts w:ascii="Times New Roman" w:eastAsia="Times New Roman" w:hAnsi="Times New Roman" w:cs="Times New Roman"/>
                <w:bCs/>
                <w:sz w:val="20"/>
                <w:szCs w:val="20"/>
              </w:rPr>
              <w:t xml:space="preserve">) </w:t>
            </w:r>
            <w:r w:rsidRPr="007E2A42">
              <w:rPr>
                <w:rFonts w:ascii="Times New Roman" w:eastAsia="Times New Roman" w:hAnsi="Times New Roman" w:cs="Times New Roman"/>
                <w:bCs/>
                <w:sz w:val="20"/>
                <w:szCs w:val="20"/>
                <w:lang w:val="en-US"/>
              </w:rPr>
              <w:t>f</w:t>
            </w:r>
            <w:proofErr w:type="spellStart"/>
            <w:r w:rsidRPr="007E2A42">
              <w:rPr>
                <w:rFonts w:ascii="Times New Roman" w:eastAsia="Times New Roman" w:hAnsi="Times New Roman" w:cs="Times New Roman"/>
                <w:bCs/>
                <w:sz w:val="20"/>
                <w:szCs w:val="20"/>
              </w:rPr>
              <w:t>ringe</w:t>
            </w:r>
            <w:proofErr w:type="spellEnd"/>
            <w:r w:rsidRPr="007E2A42">
              <w:rPr>
                <w:rFonts w:ascii="Times New Roman" w:eastAsia="Times New Roman" w:hAnsi="Times New Roman" w:cs="Times New Roman"/>
                <w:bCs/>
                <w:sz w:val="20"/>
                <w:szCs w:val="20"/>
              </w:rPr>
              <w:t xml:space="preserve"> </w:t>
            </w:r>
            <w:proofErr w:type="spellStart"/>
            <w:r w:rsidRPr="007E2A42">
              <w:rPr>
                <w:rFonts w:ascii="Times New Roman" w:eastAsia="Times New Roman" w:hAnsi="Times New Roman" w:cs="Times New Roman"/>
                <w:bCs/>
                <w:sz w:val="20"/>
                <w:szCs w:val="20"/>
              </w:rPr>
              <w:t>benefits</w:t>
            </w:r>
            <w:proofErr w:type="spellEnd"/>
          </w:p>
        </w:tc>
        <w:tc>
          <w:tcPr>
            <w:tcW w:w="850" w:type="dxa"/>
            <w:shd w:val="clear" w:color="auto" w:fill="auto"/>
            <w:vAlign w:val="bottom"/>
          </w:tcPr>
          <w:p w14:paraId="221B69BE" w14:textId="77777777" w:rsidR="00CC6B66" w:rsidRPr="0009459D" w:rsidRDefault="00CC6B66" w:rsidP="00334021">
            <w:pPr>
              <w:shd w:val="clear" w:color="auto" w:fill="FFFFFF" w:themeFill="background1"/>
              <w:spacing w:after="0" w:line="240" w:lineRule="auto"/>
              <w:ind w:left="-57"/>
              <w:jc w:val="right"/>
              <w:rPr>
                <w:rFonts w:ascii="Times New Roman" w:hAnsi="Times New Roman" w:cs="Times New Roman"/>
                <w:bCs/>
                <w:sz w:val="20"/>
                <w:szCs w:val="20"/>
                <w:highlight w:val="red"/>
              </w:rPr>
            </w:pPr>
            <w:r w:rsidRPr="00554C55">
              <w:rPr>
                <w:rFonts w:ascii="Times New Roman" w:hAnsi="Times New Roman"/>
                <w:b/>
                <w:sz w:val="20"/>
                <w:szCs w:val="20"/>
              </w:rPr>
              <w:t>–</w:t>
            </w:r>
          </w:p>
        </w:tc>
        <w:tc>
          <w:tcPr>
            <w:tcW w:w="851" w:type="dxa"/>
            <w:shd w:val="clear" w:color="auto" w:fill="auto"/>
            <w:vAlign w:val="bottom"/>
          </w:tcPr>
          <w:p w14:paraId="10B46BE1" w14:textId="77777777" w:rsidR="00CC6B66" w:rsidRPr="0009459D" w:rsidRDefault="00CC6B66" w:rsidP="00334021">
            <w:pPr>
              <w:shd w:val="clear" w:color="auto" w:fill="FFFFFF" w:themeFill="background1"/>
              <w:spacing w:after="0" w:line="240" w:lineRule="auto"/>
              <w:ind w:left="-57"/>
              <w:jc w:val="right"/>
              <w:rPr>
                <w:rFonts w:ascii="Times New Roman" w:hAnsi="Times New Roman" w:cs="Times New Roman"/>
                <w:bCs/>
                <w:sz w:val="20"/>
                <w:szCs w:val="20"/>
                <w:highlight w:val="red"/>
              </w:rPr>
            </w:pPr>
            <w:r w:rsidRPr="00554C55">
              <w:rPr>
                <w:rFonts w:ascii="Times New Roman" w:hAnsi="Times New Roman"/>
                <w:b/>
                <w:sz w:val="20"/>
                <w:szCs w:val="20"/>
              </w:rPr>
              <w:t>–</w:t>
            </w:r>
          </w:p>
        </w:tc>
        <w:tc>
          <w:tcPr>
            <w:tcW w:w="850" w:type="dxa"/>
            <w:shd w:val="clear" w:color="auto" w:fill="auto"/>
            <w:vAlign w:val="bottom"/>
          </w:tcPr>
          <w:p w14:paraId="749B3FA5" w14:textId="77777777" w:rsidR="00CC6B66" w:rsidRPr="0009459D" w:rsidRDefault="00CC6B66" w:rsidP="00334021">
            <w:pPr>
              <w:shd w:val="clear" w:color="auto" w:fill="FFFFFF" w:themeFill="background1"/>
              <w:spacing w:after="0" w:line="240" w:lineRule="auto"/>
              <w:ind w:left="-57"/>
              <w:jc w:val="right"/>
              <w:rPr>
                <w:rFonts w:ascii="Times New Roman" w:hAnsi="Times New Roman" w:cs="Times New Roman"/>
                <w:bCs/>
                <w:sz w:val="20"/>
                <w:szCs w:val="20"/>
                <w:highlight w:val="red"/>
              </w:rPr>
            </w:pPr>
            <w:r w:rsidRPr="00554C55">
              <w:rPr>
                <w:rFonts w:ascii="Times New Roman" w:hAnsi="Times New Roman"/>
                <w:b/>
                <w:sz w:val="20"/>
                <w:szCs w:val="20"/>
              </w:rPr>
              <w:t>–</w:t>
            </w:r>
          </w:p>
        </w:tc>
        <w:tc>
          <w:tcPr>
            <w:tcW w:w="851" w:type="dxa"/>
            <w:shd w:val="clear" w:color="auto" w:fill="auto"/>
            <w:vAlign w:val="bottom"/>
          </w:tcPr>
          <w:p w14:paraId="02E5A3E4" w14:textId="77777777" w:rsidR="00CC6B66" w:rsidRPr="0009459D" w:rsidRDefault="00CC6B66" w:rsidP="00334021">
            <w:pPr>
              <w:shd w:val="clear" w:color="auto" w:fill="FFFFFF" w:themeFill="background1"/>
              <w:spacing w:after="0" w:line="240" w:lineRule="auto"/>
              <w:ind w:left="-57"/>
              <w:jc w:val="right"/>
              <w:rPr>
                <w:rFonts w:ascii="Times New Roman" w:hAnsi="Times New Roman" w:cs="Times New Roman"/>
                <w:bCs/>
                <w:sz w:val="20"/>
                <w:szCs w:val="20"/>
                <w:highlight w:val="red"/>
              </w:rPr>
            </w:pPr>
            <w:r w:rsidRPr="00554C55">
              <w:rPr>
                <w:rFonts w:ascii="Times New Roman" w:hAnsi="Times New Roman"/>
                <w:b/>
                <w:sz w:val="20"/>
                <w:szCs w:val="20"/>
              </w:rPr>
              <w:t>–</w:t>
            </w:r>
          </w:p>
        </w:tc>
        <w:tc>
          <w:tcPr>
            <w:tcW w:w="850" w:type="dxa"/>
            <w:shd w:val="clear" w:color="auto" w:fill="auto"/>
            <w:vAlign w:val="bottom"/>
          </w:tcPr>
          <w:p w14:paraId="3ECD1A8D" w14:textId="77777777" w:rsidR="00CC6B66" w:rsidRPr="0009459D" w:rsidRDefault="00CC6B66" w:rsidP="00334021">
            <w:pPr>
              <w:shd w:val="clear" w:color="auto" w:fill="FFFFFF" w:themeFill="background1"/>
              <w:spacing w:after="0" w:line="240" w:lineRule="auto"/>
              <w:ind w:left="-57"/>
              <w:jc w:val="right"/>
              <w:rPr>
                <w:rFonts w:ascii="Times New Roman" w:hAnsi="Times New Roman" w:cs="Times New Roman"/>
                <w:bCs/>
                <w:sz w:val="20"/>
                <w:szCs w:val="20"/>
                <w:highlight w:val="red"/>
              </w:rPr>
            </w:pPr>
            <w:r w:rsidRPr="00554C55">
              <w:rPr>
                <w:rFonts w:ascii="Times New Roman" w:hAnsi="Times New Roman"/>
                <w:b/>
                <w:sz w:val="20"/>
                <w:szCs w:val="20"/>
              </w:rPr>
              <w:t>–</w:t>
            </w:r>
          </w:p>
        </w:tc>
        <w:tc>
          <w:tcPr>
            <w:tcW w:w="851" w:type="dxa"/>
            <w:shd w:val="clear" w:color="auto" w:fill="auto"/>
            <w:vAlign w:val="bottom"/>
          </w:tcPr>
          <w:p w14:paraId="5D8059F5" w14:textId="77777777" w:rsidR="00CC6B66" w:rsidRPr="0009459D" w:rsidRDefault="00CC6B66" w:rsidP="00334021">
            <w:pPr>
              <w:shd w:val="clear" w:color="auto" w:fill="FFFFFF" w:themeFill="background1"/>
              <w:spacing w:after="0" w:line="240" w:lineRule="auto"/>
              <w:ind w:left="-57"/>
              <w:jc w:val="right"/>
              <w:rPr>
                <w:rFonts w:ascii="Times New Roman" w:hAnsi="Times New Roman" w:cs="Times New Roman"/>
                <w:bCs/>
                <w:sz w:val="20"/>
                <w:szCs w:val="20"/>
                <w:highlight w:val="red"/>
              </w:rPr>
            </w:pPr>
            <w:r w:rsidRPr="00554C55">
              <w:rPr>
                <w:rFonts w:ascii="Times New Roman" w:hAnsi="Times New Roman"/>
                <w:b/>
                <w:sz w:val="20"/>
                <w:szCs w:val="20"/>
              </w:rPr>
              <w:t>–</w:t>
            </w:r>
          </w:p>
        </w:tc>
      </w:tr>
      <w:tr w:rsidR="00CC6B66" w:rsidRPr="00443899" w14:paraId="43C6C3C9" w14:textId="77777777" w:rsidTr="00334021">
        <w:trPr>
          <w:trHeight w:val="20"/>
          <w:jc w:val="center"/>
        </w:trPr>
        <w:tc>
          <w:tcPr>
            <w:tcW w:w="4252" w:type="dxa"/>
            <w:shd w:val="clear" w:color="auto" w:fill="auto"/>
            <w:hideMark/>
          </w:tcPr>
          <w:p w14:paraId="6A6DFC9D" w14:textId="77777777" w:rsidR="00CC6B66" w:rsidRPr="007E2A42" w:rsidRDefault="00CC6B66" w:rsidP="00334021">
            <w:pPr>
              <w:shd w:val="clear" w:color="auto" w:fill="FFFFFF"/>
              <w:spacing w:after="0" w:line="240" w:lineRule="auto"/>
              <w:ind w:left="-57" w:right="-57"/>
              <w:rPr>
                <w:rFonts w:ascii="Times New Roman" w:eastAsia="Times New Roman" w:hAnsi="Times New Roman" w:cs="Times New Roman"/>
                <w:bCs/>
                <w:sz w:val="20"/>
                <w:szCs w:val="20"/>
                <w:lang w:val="en-US"/>
              </w:rPr>
            </w:pPr>
            <w:r w:rsidRPr="007E2A42">
              <w:rPr>
                <w:rFonts w:ascii="Times New Roman" w:eastAsia="Times New Roman" w:hAnsi="Times New Roman" w:cs="Times New Roman"/>
                <w:bCs/>
                <w:sz w:val="20"/>
                <w:szCs w:val="20"/>
                <w:lang w:val="en-US"/>
              </w:rPr>
              <w:t>c) other types of compensation given to employees as a result of specific labor indications and bottom line</w:t>
            </w:r>
          </w:p>
          <w:p w14:paraId="1880F5A5" w14:textId="77777777" w:rsidR="00CC6B66" w:rsidRPr="00A3247F" w:rsidRDefault="00CC6B66" w:rsidP="00334021">
            <w:pPr>
              <w:shd w:val="clear" w:color="auto" w:fill="FFFFFF" w:themeFill="background1"/>
              <w:spacing w:after="0" w:line="240" w:lineRule="auto"/>
              <w:ind w:right="-57"/>
              <w:rPr>
                <w:rFonts w:ascii="Times New Roman" w:hAnsi="Times New Roman" w:cs="Times New Roman"/>
                <w:bCs/>
                <w:sz w:val="20"/>
                <w:szCs w:val="20"/>
                <w:lang w:val="en-US"/>
              </w:rPr>
            </w:pPr>
          </w:p>
        </w:tc>
        <w:tc>
          <w:tcPr>
            <w:tcW w:w="850" w:type="dxa"/>
            <w:shd w:val="clear" w:color="auto" w:fill="auto"/>
            <w:vAlign w:val="bottom"/>
          </w:tcPr>
          <w:p w14:paraId="265C6FEB" w14:textId="77777777" w:rsidR="00CC6B66" w:rsidRPr="0009459D" w:rsidRDefault="00CC6B66" w:rsidP="00334021">
            <w:pPr>
              <w:shd w:val="clear" w:color="auto" w:fill="FFFFFF" w:themeFill="background1"/>
              <w:spacing w:after="0" w:line="240" w:lineRule="auto"/>
              <w:ind w:left="-57"/>
              <w:jc w:val="right"/>
              <w:rPr>
                <w:rFonts w:ascii="Times New Roman" w:hAnsi="Times New Roman" w:cs="Times New Roman"/>
                <w:bCs/>
                <w:sz w:val="20"/>
                <w:szCs w:val="20"/>
                <w:highlight w:val="red"/>
              </w:rPr>
            </w:pPr>
            <w:r w:rsidRPr="00554C55">
              <w:rPr>
                <w:rFonts w:ascii="Times New Roman" w:hAnsi="Times New Roman"/>
                <w:b/>
                <w:sz w:val="20"/>
                <w:szCs w:val="20"/>
              </w:rPr>
              <w:t>–</w:t>
            </w:r>
          </w:p>
        </w:tc>
        <w:tc>
          <w:tcPr>
            <w:tcW w:w="851" w:type="dxa"/>
            <w:shd w:val="clear" w:color="auto" w:fill="auto"/>
            <w:vAlign w:val="bottom"/>
          </w:tcPr>
          <w:p w14:paraId="433E4DF5" w14:textId="77777777" w:rsidR="00CC6B66" w:rsidRPr="0009459D" w:rsidRDefault="00CC6B66" w:rsidP="00334021">
            <w:pPr>
              <w:shd w:val="clear" w:color="auto" w:fill="FFFFFF" w:themeFill="background1"/>
              <w:spacing w:after="0" w:line="240" w:lineRule="auto"/>
              <w:ind w:left="-57"/>
              <w:jc w:val="right"/>
              <w:rPr>
                <w:rFonts w:ascii="Times New Roman" w:hAnsi="Times New Roman" w:cs="Times New Roman"/>
                <w:bCs/>
                <w:sz w:val="20"/>
                <w:szCs w:val="20"/>
                <w:highlight w:val="red"/>
              </w:rPr>
            </w:pPr>
            <w:r w:rsidRPr="00554C55">
              <w:rPr>
                <w:rFonts w:ascii="Times New Roman" w:hAnsi="Times New Roman"/>
                <w:b/>
                <w:sz w:val="20"/>
                <w:szCs w:val="20"/>
              </w:rPr>
              <w:t>–</w:t>
            </w:r>
          </w:p>
        </w:tc>
        <w:tc>
          <w:tcPr>
            <w:tcW w:w="850" w:type="dxa"/>
            <w:shd w:val="clear" w:color="auto" w:fill="auto"/>
            <w:vAlign w:val="bottom"/>
          </w:tcPr>
          <w:p w14:paraId="484183B3" w14:textId="77777777" w:rsidR="00CC6B66" w:rsidRPr="0009459D" w:rsidRDefault="00CC6B66" w:rsidP="00334021">
            <w:pPr>
              <w:shd w:val="clear" w:color="auto" w:fill="FFFFFF" w:themeFill="background1"/>
              <w:spacing w:after="0" w:line="240" w:lineRule="auto"/>
              <w:ind w:left="-57"/>
              <w:jc w:val="right"/>
              <w:rPr>
                <w:rFonts w:ascii="Times New Roman" w:hAnsi="Times New Roman" w:cs="Times New Roman"/>
                <w:bCs/>
                <w:sz w:val="20"/>
                <w:szCs w:val="20"/>
                <w:highlight w:val="red"/>
              </w:rPr>
            </w:pPr>
            <w:r w:rsidRPr="00554C55">
              <w:rPr>
                <w:rFonts w:ascii="Times New Roman" w:hAnsi="Times New Roman"/>
                <w:b/>
                <w:sz w:val="20"/>
                <w:szCs w:val="20"/>
              </w:rPr>
              <w:t>–</w:t>
            </w:r>
          </w:p>
        </w:tc>
        <w:tc>
          <w:tcPr>
            <w:tcW w:w="851" w:type="dxa"/>
            <w:shd w:val="clear" w:color="auto" w:fill="auto"/>
            <w:vAlign w:val="bottom"/>
          </w:tcPr>
          <w:p w14:paraId="14663FC0" w14:textId="77777777" w:rsidR="00CC6B66" w:rsidRPr="0009459D" w:rsidRDefault="00CC6B66" w:rsidP="00334021">
            <w:pPr>
              <w:shd w:val="clear" w:color="auto" w:fill="FFFFFF" w:themeFill="background1"/>
              <w:spacing w:after="0" w:line="240" w:lineRule="auto"/>
              <w:ind w:left="-57"/>
              <w:jc w:val="right"/>
              <w:rPr>
                <w:rFonts w:ascii="Times New Roman" w:hAnsi="Times New Roman" w:cs="Times New Roman"/>
                <w:bCs/>
                <w:sz w:val="20"/>
                <w:szCs w:val="20"/>
                <w:highlight w:val="red"/>
              </w:rPr>
            </w:pPr>
            <w:r w:rsidRPr="00554C55">
              <w:rPr>
                <w:rFonts w:ascii="Times New Roman" w:hAnsi="Times New Roman"/>
                <w:b/>
                <w:sz w:val="20"/>
                <w:szCs w:val="20"/>
              </w:rPr>
              <w:t>–</w:t>
            </w:r>
          </w:p>
        </w:tc>
        <w:tc>
          <w:tcPr>
            <w:tcW w:w="850" w:type="dxa"/>
            <w:shd w:val="clear" w:color="auto" w:fill="auto"/>
            <w:vAlign w:val="bottom"/>
          </w:tcPr>
          <w:p w14:paraId="31A8546F" w14:textId="77777777" w:rsidR="00CC6B66" w:rsidRPr="0009459D" w:rsidRDefault="00CC6B66" w:rsidP="00334021">
            <w:pPr>
              <w:shd w:val="clear" w:color="auto" w:fill="FFFFFF" w:themeFill="background1"/>
              <w:spacing w:after="0" w:line="240" w:lineRule="auto"/>
              <w:ind w:left="-57"/>
              <w:jc w:val="right"/>
              <w:rPr>
                <w:rFonts w:ascii="Times New Roman" w:hAnsi="Times New Roman" w:cs="Times New Roman"/>
                <w:bCs/>
                <w:sz w:val="20"/>
                <w:szCs w:val="20"/>
                <w:highlight w:val="red"/>
              </w:rPr>
            </w:pPr>
            <w:r w:rsidRPr="00554C55">
              <w:rPr>
                <w:rFonts w:ascii="Times New Roman" w:hAnsi="Times New Roman"/>
                <w:b/>
                <w:sz w:val="20"/>
                <w:szCs w:val="20"/>
              </w:rPr>
              <w:t>–</w:t>
            </w:r>
          </w:p>
        </w:tc>
        <w:tc>
          <w:tcPr>
            <w:tcW w:w="851" w:type="dxa"/>
            <w:shd w:val="clear" w:color="auto" w:fill="auto"/>
            <w:vAlign w:val="bottom"/>
          </w:tcPr>
          <w:p w14:paraId="21BBFC32" w14:textId="77777777" w:rsidR="00CC6B66" w:rsidRPr="0009459D" w:rsidRDefault="00CC6B66" w:rsidP="00334021">
            <w:pPr>
              <w:shd w:val="clear" w:color="auto" w:fill="FFFFFF" w:themeFill="background1"/>
              <w:spacing w:after="0" w:line="240" w:lineRule="auto"/>
              <w:ind w:left="-57"/>
              <w:jc w:val="right"/>
              <w:rPr>
                <w:rFonts w:ascii="Times New Roman" w:hAnsi="Times New Roman" w:cs="Times New Roman"/>
                <w:bCs/>
                <w:sz w:val="20"/>
                <w:szCs w:val="20"/>
                <w:highlight w:val="red"/>
              </w:rPr>
            </w:pPr>
            <w:r w:rsidRPr="00554C55">
              <w:rPr>
                <w:rFonts w:ascii="Times New Roman" w:hAnsi="Times New Roman"/>
                <w:b/>
                <w:sz w:val="20"/>
                <w:szCs w:val="20"/>
              </w:rPr>
              <w:t>–</w:t>
            </w:r>
          </w:p>
        </w:tc>
      </w:tr>
      <w:tr w:rsidR="00CC6B66" w:rsidRPr="00443899" w14:paraId="4762BE15" w14:textId="77777777" w:rsidTr="00334021">
        <w:trPr>
          <w:trHeight w:val="20"/>
          <w:jc w:val="center"/>
        </w:trPr>
        <w:tc>
          <w:tcPr>
            <w:tcW w:w="4252" w:type="dxa"/>
            <w:shd w:val="clear" w:color="auto" w:fill="auto"/>
            <w:hideMark/>
          </w:tcPr>
          <w:p w14:paraId="3B51C3A5" w14:textId="77777777" w:rsidR="00CC6B66" w:rsidRPr="00A3247F" w:rsidRDefault="00CC6B66" w:rsidP="00334021">
            <w:pPr>
              <w:shd w:val="clear" w:color="auto" w:fill="FFFFFF" w:themeFill="background1"/>
              <w:spacing w:after="0" w:line="240" w:lineRule="auto"/>
              <w:ind w:right="-57"/>
              <w:rPr>
                <w:rFonts w:ascii="Times New Roman" w:hAnsi="Times New Roman" w:cs="Times New Roman"/>
                <w:b/>
                <w:bCs/>
                <w:sz w:val="20"/>
                <w:szCs w:val="20"/>
                <w:lang w:val="en-US"/>
              </w:rPr>
            </w:pPr>
            <w:r w:rsidRPr="007E2A42">
              <w:rPr>
                <w:rFonts w:ascii="Times New Roman" w:eastAsia="Times New Roman" w:hAnsi="Times New Roman" w:cs="Times New Roman"/>
                <w:b/>
                <w:bCs/>
                <w:sz w:val="20"/>
                <w:szCs w:val="20"/>
                <w:lang w:val="en-US"/>
              </w:rPr>
              <w:t>1.2. Annual paid leave for the work in the reporting period</w:t>
            </w:r>
          </w:p>
        </w:tc>
        <w:tc>
          <w:tcPr>
            <w:tcW w:w="850" w:type="dxa"/>
            <w:shd w:val="clear" w:color="auto" w:fill="auto"/>
            <w:vAlign w:val="bottom"/>
          </w:tcPr>
          <w:p w14:paraId="4ACB71AC" w14:textId="77777777" w:rsidR="00CC6B66" w:rsidRPr="0009459D" w:rsidRDefault="00CC6B66" w:rsidP="00334021">
            <w:pPr>
              <w:shd w:val="clear" w:color="auto" w:fill="FFFFFF" w:themeFill="background1"/>
              <w:spacing w:after="0" w:line="240" w:lineRule="auto"/>
              <w:ind w:left="-57"/>
              <w:jc w:val="right"/>
              <w:rPr>
                <w:rFonts w:ascii="Times New Roman" w:hAnsi="Times New Roman" w:cs="Times New Roman"/>
                <w:b/>
                <w:bCs/>
                <w:sz w:val="20"/>
                <w:szCs w:val="20"/>
                <w:highlight w:val="red"/>
              </w:rPr>
            </w:pPr>
            <w:r w:rsidRPr="00554C55">
              <w:rPr>
                <w:rFonts w:ascii="Times New Roman" w:hAnsi="Times New Roman"/>
                <w:b/>
                <w:sz w:val="20"/>
                <w:szCs w:val="20"/>
              </w:rPr>
              <w:t>–</w:t>
            </w:r>
          </w:p>
        </w:tc>
        <w:tc>
          <w:tcPr>
            <w:tcW w:w="851" w:type="dxa"/>
            <w:shd w:val="clear" w:color="auto" w:fill="auto"/>
            <w:vAlign w:val="bottom"/>
          </w:tcPr>
          <w:p w14:paraId="79D4C06D" w14:textId="77777777" w:rsidR="00CC6B66" w:rsidRPr="0009459D" w:rsidRDefault="00CC6B66" w:rsidP="00334021">
            <w:pPr>
              <w:shd w:val="clear" w:color="auto" w:fill="FFFFFF" w:themeFill="background1"/>
              <w:spacing w:after="0" w:line="240" w:lineRule="auto"/>
              <w:ind w:left="-57"/>
              <w:jc w:val="right"/>
              <w:rPr>
                <w:rFonts w:ascii="Times New Roman" w:hAnsi="Times New Roman" w:cs="Times New Roman"/>
                <w:b/>
                <w:bCs/>
                <w:sz w:val="20"/>
                <w:szCs w:val="20"/>
                <w:highlight w:val="red"/>
              </w:rPr>
            </w:pPr>
            <w:r w:rsidRPr="00554C55">
              <w:rPr>
                <w:rFonts w:ascii="Times New Roman" w:hAnsi="Times New Roman"/>
                <w:b/>
                <w:sz w:val="20"/>
                <w:szCs w:val="20"/>
              </w:rPr>
              <w:t>–</w:t>
            </w:r>
          </w:p>
        </w:tc>
        <w:tc>
          <w:tcPr>
            <w:tcW w:w="850" w:type="dxa"/>
            <w:shd w:val="clear" w:color="auto" w:fill="auto"/>
            <w:vAlign w:val="bottom"/>
          </w:tcPr>
          <w:p w14:paraId="71E719D8" w14:textId="77777777" w:rsidR="00CC6B66" w:rsidRPr="0009459D" w:rsidRDefault="00CC6B66" w:rsidP="00334021">
            <w:pPr>
              <w:shd w:val="clear" w:color="auto" w:fill="FFFFFF" w:themeFill="background1"/>
              <w:spacing w:after="0" w:line="240" w:lineRule="auto"/>
              <w:ind w:left="-57"/>
              <w:jc w:val="right"/>
              <w:rPr>
                <w:rFonts w:ascii="Times New Roman" w:hAnsi="Times New Roman" w:cs="Times New Roman"/>
                <w:b/>
                <w:bCs/>
                <w:sz w:val="20"/>
                <w:szCs w:val="20"/>
                <w:highlight w:val="red"/>
              </w:rPr>
            </w:pPr>
            <w:r w:rsidRPr="00554C55">
              <w:rPr>
                <w:rFonts w:ascii="Times New Roman" w:hAnsi="Times New Roman"/>
                <w:b/>
                <w:sz w:val="20"/>
                <w:szCs w:val="20"/>
              </w:rPr>
              <w:t>–</w:t>
            </w:r>
          </w:p>
        </w:tc>
        <w:tc>
          <w:tcPr>
            <w:tcW w:w="851" w:type="dxa"/>
            <w:shd w:val="clear" w:color="auto" w:fill="auto"/>
            <w:vAlign w:val="bottom"/>
          </w:tcPr>
          <w:p w14:paraId="49D7643C" w14:textId="77777777" w:rsidR="00CC6B66" w:rsidRPr="0009459D" w:rsidRDefault="00CC6B66" w:rsidP="00334021">
            <w:pPr>
              <w:shd w:val="clear" w:color="auto" w:fill="FFFFFF" w:themeFill="background1"/>
              <w:spacing w:after="0" w:line="240" w:lineRule="auto"/>
              <w:ind w:left="-57"/>
              <w:jc w:val="right"/>
              <w:rPr>
                <w:rFonts w:ascii="Times New Roman" w:hAnsi="Times New Roman" w:cs="Times New Roman"/>
                <w:b/>
                <w:bCs/>
                <w:sz w:val="20"/>
                <w:szCs w:val="20"/>
                <w:highlight w:val="red"/>
              </w:rPr>
            </w:pPr>
            <w:r w:rsidRPr="00554C55">
              <w:rPr>
                <w:rFonts w:ascii="Times New Roman" w:hAnsi="Times New Roman"/>
                <w:b/>
                <w:sz w:val="20"/>
                <w:szCs w:val="20"/>
              </w:rPr>
              <w:t>–</w:t>
            </w:r>
          </w:p>
        </w:tc>
        <w:tc>
          <w:tcPr>
            <w:tcW w:w="850" w:type="dxa"/>
            <w:shd w:val="clear" w:color="auto" w:fill="auto"/>
            <w:vAlign w:val="bottom"/>
          </w:tcPr>
          <w:p w14:paraId="672D39DF" w14:textId="77777777" w:rsidR="00CC6B66" w:rsidRPr="0009459D" w:rsidRDefault="00CC6B66" w:rsidP="00334021">
            <w:pPr>
              <w:shd w:val="clear" w:color="auto" w:fill="FFFFFF" w:themeFill="background1"/>
              <w:spacing w:after="0" w:line="240" w:lineRule="auto"/>
              <w:ind w:left="-57"/>
              <w:jc w:val="right"/>
              <w:rPr>
                <w:rFonts w:ascii="Times New Roman" w:hAnsi="Times New Roman" w:cs="Times New Roman"/>
                <w:b/>
                <w:bCs/>
                <w:sz w:val="20"/>
                <w:szCs w:val="20"/>
                <w:highlight w:val="red"/>
              </w:rPr>
            </w:pPr>
            <w:r w:rsidRPr="00554C55">
              <w:rPr>
                <w:rFonts w:ascii="Times New Roman" w:hAnsi="Times New Roman"/>
                <w:b/>
                <w:sz w:val="20"/>
                <w:szCs w:val="20"/>
              </w:rPr>
              <w:t>–</w:t>
            </w:r>
          </w:p>
        </w:tc>
        <w:tc>
          <w:tcPr>
            <w:tcW w:w="851" w:type="dxa"/>
            <w:shd w:val="clear" w:color="auto" w:fill="auto"/>
            <w:vAlign w:val="bottom"/>
          </w:tcPr>
          <w:p w14:paraId="4D120550" w14:textId="77777777" w:rsidR="00CC6B66" w:rsidRPr="0009459D" w:rsidRDefault="00CC6B66" w:rsidP="00334021">
            <w:pPr>
              <w:shd w:val="clear" w:color="auto" w:fill="FFFFFF" w:themeFill="background1"/>
              <w:spacing w:after="0" w:line="240" w:lineRule="auto"/>
              <w:ind w:left="-57"/>
              <w:jc w:val="right"/>
              <w:rPr>
                <w:rFonts w:ascii="Times New Roman" w:hAnsi="Times New Roman" w:cs="Times New Roman"/>
                <w:b/>
                <w:bCs/>
                <w:sz w:val="20"/>
                <w:szCs w:val="20"/>
                <w:highlight w:val="red"/>
              </w:rPr>
            </w:pPr>
            <w:r w:rsidRPr="00554C55">
              <w:rPr>
                <w:rFonts w:ascii="Times New Roman" w:hAnsi="Times New Roman"/>
                <w:b/>
                <w:sz w:val="20"/>
                <w:szCs w:val="20"/>
              </w:rPr>
              <w:t>–</w:t>
            </w:r>
          </w:p>
        </w:tc>
      </w:tr>
      <w:tr w:rsidR="00CC6B66" w:rsidRPr="00443899" w14:paraId="08FE2730" w14:textId="77777777" w:rsidTr="00334021">
        <w:trPr>
          <w:trHeight w:val="20"/>
          <w:jc w:val="center"/>
        </w:trPr>
        <w:tc>
          <w:tcPr>
            <w:tcW w:w="4252" w:type="dxa"/>
            <w:shd w:val="clear" w:color="auto" w:fill="auto"/>
            <w:hideMark/>
          </w:tcPr>
          <w:p w14:paraId="3222F44F" w14:textId="77777777" w:rsidR="00CC6B66" w:rsidRPr="00A3247F" w:rsidRDefault="00CC6B66" w:rsidP="00334021">
            <w:pPr>
              <w:shd w:val="clear" w:color="auto" w:fill="FFFFFF" w:themeFill="background1"/>
              <w:spacing w:after="0" w:line="240" w:lineRule="auto"/>
              <w:ind w:right="-57"/>
              <w:rPr>
                <w:rFonts w:ascii="Times New Roman" w:hAnsi="Times New Roman" w:cs="Times New Roman"/>
                <w:b/>
                <w:bCs/>
                <w:sz w:val="20"/>
                <w:szCs w:val="20"/>
                <w:lang w:val="en-US"/>
              </w:rPr>
            </w:pPr>
            <w:r w:rsidRPr="007E2A42">
              <w:rPr>
                <w:rFonts w:ascii="Times New Roman" w:eastAsia="Times New Roman" w:hAnsi="Times New Roman" w:cs="Times New Roman"/>
                <w:b/>
                <w:bCs/>
                <w:sz w:val="20"/>
                <w:szCs w:val="20"/>
                <w:lang w:val="en-US"/>
              </w:rPr>
              <w:t xml:space="preserve">1.3. Other benefits in favour </w:t>
            </w:r>
            <w:proofErr w:type="gramStart"/>
            <w:r w:rsidRPr="007E2A42">
              <w:rPr>
                <w:rFonts w:ascii="Times New Roman" w:eastAsia="Times New Roman" w:hAnsi="Times New Roman" w:cs="Times New Roman"/>
                <w:b/>
                <w:bCs/>
                <w:sz w:val="20"/>
                <w:szCs w:val="20"/>
                <w:lang w:val="en-US"/>
              </w:rPr>
              <w:t>of  key</w:t>
            </w:r>
            <w:proofErr w:type="gramEnd"/>
            <w:r w:rsidRPr="007E2A42">
              <w:rPr>
                <w:rFonts w:ascii="Times New Roman" w:eastAsia="Times New Roman" w:hAnsi="Times New Roman" w:cs="Times New Roman"/>
                <w:b/>
                <w:bCs/>
                <w:sz w:val="20"/>
                <w:szCs w:val="20"/>
                <w:lang w:val="en-US"/>
              </w:rPr>
              <w:t xml:space="preserve"> management personal (regardless terms and conditions of an Employment Contract) total, including</w:t>
            </w:r>
          </w:p>
        </w:tc>
        <w:tc>
          <w:tcPr>
            <w:tcW w:w="850" w:type="dxa"/>
            <w:shd w:val="clear" w:color="auto" w:fill="auto"/>
            <w:vAlign w:val="bottom"/>
          </w:tcPr>
          <w:p w14:paraId="02035BE3" w14:textId="77777777" w:rsidR="00CC6B66" w:rsidRPr="0009459D" w:rsidRDefault="00CC6B66" w:rsidP="00334021">
            <w:pPr>
              <w:shd w:val="clear" w:color="auto" w:fill="FFFFFF" w:themeFill="background1"/>
              <w:spacing w:after="0" w:line="240" w:lineRule="auto"/>
              <w:ind w:left="-57"/>
              <w:jc w:val="right"/>
              <w:rPr>
                <w:rFonts w:ascii="Times New Roman" w:hAnsi="Times New Roman" w:cs="Times New Roman"/>
                <w:b/>
                <w:bCs/>
                <w:sz w:val="20"/>
                <w:szCs w:val="20"/>
                <w:highlight w:val="red"/>
              </w:rPr>
            </w:pPr>
            <w:r w:rsidRPr="00554C55">
              <w:rPr>
                <w:rFonts w:ascii="Times New Roman" w:hAnsi="Times New Roman"/>
                <w:b/>
                <w:sz w:val="20"/>
                <w:szCs w:val="20"/>
              </w:rPr>
              <w:t>–</w:t>
            </w:r>
          </w:p>
        </w:tc>
        <w:tc>
          <w:tcPr>
            <w:tcW w:w="851" w:type="dxa"/>
            <w:shd w:val="clear" w:color="auto" w:fill="auto"/>
            <w:vAlign w:val="bottom"/>
          </w:tcPr>
          <w:p w14:paraId="55E8B721" w14:textId="77777777" w:rsidR="00CC6B66" w:rsidRPr="0009459D" w:rsidRDefault="00CC6B66" w:rsidP="00334021">
            <w:pPr>
              <w:shd w:val="clear" w:color="auto" w:fill="FFFFFF" w:themeFill="background1"/>
              <w:spacing w:after="0" w:line="240" w:lineRule="auto"/>
              <w:ind w:left="-57"/>
              <w:jc w:val="right"/>
              <w:rPr>
                <w:rFonts w:ascii="Times New Roman" w:hAnsi="Times New Roman" w:cs="Times New Roman"/>
                <w:b/>
                <w:bCs/>
                <w:sz w:val="20"/>
                <w:szCs w:val="20"/>
                <w:highlight w:val="red"/>
              </w:rPr>
            </w:pPr>
            <w:r w:rsidRPr="00554C55">
              <w:rPr>
                <w:rFonts w:ascii="Times New Roman" w:hAnsi="Times New Roman"/>
                <w:b/>
                <w:sz w:val="20"/>
                <w:szCs w:val="20"/>
              </w:rPr>
              <w:t>–</w:t>
            </w:r>
          </w:p>
        </w:tc>
        <w:tc>
          <w:tcPr>
            <w:tcW w:w="850" w:type="dxa"/>
            <w:shd w:val="clear" w:color="auto" w:fill="auto"/>
            <w:vAlign w:val="bottom"/>
          </w:tcPr>
          <w:p w14:paraId="5BC65883" w14:textId="77777777" w:rsidR="00CC6B66" w:rsidRPr="0009459D" w:rsidRDefault="00CC6B66" w:rsidP="00334021">
            <w:pPr>
              <w:shd w:val="clear" w:color="auto" w:fill="FFFFFF" w:themeFill="background1"/>
              <w:spacing w:after="0" w:line="240" w:lineRule="auto"/>
              <w:ind w:left="-57"/>
              <w:jc w:val="right"/>
              <w:rPr>
                <w:rFonts w:ascii="Times New Roman" w:hAnsi="Times New Roman" w:cs="Times New Roman"/>
                <w:b/>
                <w:bCs/>
                <w:sz w:val="20"/>
                <w:szCs w:val="20"/>
                <w:highlight w:val="red"/>
              </w:rPr>
            </w:pPr>
            <w:r w:rsidRPr="00554C55">
              <w:rPr>
                <w:rFonts w:ascii="Times New Roman" w:hAnsi="Times New Roman"/>
                <w:b/>
                <w:sz w:val="20"/>
                <w:szCs w:val="20"/>
              </w:rPr>
              <w:t>–</w:t>
            </w:r>
          </w:p>
        </w:tc>
        <w:tc>
          <w:tcPr>
            <w:tcW w:w="851" w:type="dxa"/>
            <w:shd w:val="clear" w:color="auto" w:fill="auto"/>
            <w:vAlign w:val="bottom"/>
          </w:tcPr>
          <w:p w14:paraId="633E7D2B" w14:textId="77777777" w:rsidR="00CC6B66" w:rsidRPr="0009459D" w:rsidRDefault="00CC6B66" w:rsidP="00334021">
            <w:pPr>
              <w:shd w:val="clear" w:color="auto" w:fill="FFFFFF" w:themeFill="background1"/>
              <w:spacing w:after="0" w:line="240" w:lineRule="auto"/>
              <w:ind w:left="-57"/>
              <w:jc w:val="right"/>
              <w:rPr>
                <w:rFonts w:ascii="Times New Roman" w:hAnsi="Times New Roman" w:cs="Times New Roman"/>
                <w:b/>
                <w:bCs/>
                <w:sz w:val="20"/>
                <w:szCs w:val="20"/>
                <w:highlight w:val="red"/>
              </w:rPr>
            </w:pPr>
            <w:r w:rsidRPr="00554C55">
              <w:rPr>
                <w:rFonts w:ascii="Times New Roman" w:hAnsi="Times New Roman"/>
                <w:b/>
                <w:sz w:val="20"/>
                <w:szCs w:val="20"/>
              </w:rPr>
              <w:t>–</w:t>
            </w:r>
          </w:p>
        </w:tc>
        <w:tc>
          <w:tcPr>
            <w:tcW w:w="850" w:type="dxa"/>
            <w:shd w:val="clear" w:color="auto" w:fill="auto"/>
            <w:vAlign w:val="bottom"/>
          </w:tcPr>
          <w:p w14:paraId="6F54C3D1" w14:textId="77777777" w:rsidR="00CC6B66" w:rsidRPr="0009459D" w:rsidRDefault="00CC6B66" w:rsidP="00334021">
            <w:pPr>
              <w:shd w:val="clear" w:color="auto" w:fill="FFFFFF" w:themeFill="background1"/>
              <w:spacing w:after="0" w:line="240" w:lineRule="auto"/>
              <w:ind w:left="-57"/>
              <w:jc w:val="right"/>
              <w:rPr>
                <w:rFonts w:ascii="Times New Roman" w:hAnsi="Times New Roman" w:cs="Times New Roman"/>
                <w:b/>
                <w:bCs/>
                <w:sz w:val="20"/>
                <w:szCs w:val="20"/>
                <w:highlight w:val="red"/>
              </w:rPr>
            </w:pPr>
            <w:r w:rsidRPr="00554C55">
              <w:rPr>
                <w:rFonts w:ascii="Times New Roman" w:hAnsi="Times New Roman"/>
                <w:b/>
                <w:sz w:val="20"/>
                <w:szCs w:val="20"/>
              </w:rPr>
              <w:t>–</w:t>
            </w:r>
          </w:p>
        </w:tc>
        <w:tc>
          <w:tcPr>
            <w:tcW w:w="851" w:type="dxa"/>
            <w:shd w:val="clear" w:color="auto" w:fill="auto"/>
            <w:vAlign w:val="bottom"/>
          </w:tcPr>
          <w:p w14:paraId="21E92A08" w14:textId="77777777" w:rsidR="00CC6B66" w:rsidRPr="0009459D" w:rsidRDefault="00CC6B66" w:rsidP="00334021">
            <w:pPr>
              <w:shd w:val="clear" w:color="auto" w:fill="FFFFFF" w:themeFill="background1"/>
              <w:spacing w:after="0" w:line="240" w:lineRule="auto"/>
              <w:ind w:left="-57"/>
              <w:jc w:val="right"/>
              <w:rPr>
                <w:rFonts w:ascii="Times New Roman" w:hAnsi="Times New Roman" w:cs="Times New Roman"/>
                <w:b/>
                <w:bCs/>
                <w:sz w:val="20"/>
                <w:szCs w:val="20"/>
                <w:highlight w:val="red"/>
              </w:rPr>
            </w:pPr>
            <w:r w:rsidRPr="00554C55">
              <w:rPr>
                <w:rFonts w:ascii="Times New Roman" w:hAnsi="Times New Roman"/>
                <w:b/>
                <w:sz w:val="20"/>
                <w:szCs w:val="20"/>
              </w:rPr>
              <w:t>–</w:t>
            </w:r>
          </w:p>
        </w:tc>
      </w:tr>
      <w:tr w:rsidR="00CC6B66" w:rsidRPr="00443899" w14:paraId="6A387D4A" w14:textId="77777777" w:rsidTr="00334021">
        <w:trPr>
          <w:trHeight w:val="20"/>
          <w:jc w:val="center"/>
        </w:trPr>
        <w:tc>
          <w:tcPr>
            <w:tcW w:w="4252" w:type="dxa"/>
            <w:shd w:val="clear" w:color="auto" w:fill="auto"/>
            <w:hideMark/>
          </w:tcPr>
          <w:p w14:paraId="19320B58" w14:textId="77777777" w:rsidR="00CC6B66" w:rsidRPr="00A3247F" w:rsidRDefault="00CC6B66" w:rsidP="00334021">
            <w:pPr>
              <w:shd w:val="clear" w:color="auto" w:fill="FFFFFF" w:themeFill="background1"/>
              <w:spacing w:after="0" w:line="240" w:lineRule="auto"/>
              <w:ind w:right="-57"/>
              <w:rPr>
                <w:rFonts w:ascii="Times New Roman" w:hAnsi="Times New Roman" w:cs="Times New Roman"/>
                <w:bCs/>
                <w:sz w:val="20"/>
                <w:szCs w:val="20"/>
                <w:lang w:val="en-US"/>
              </w:rPr>
            </w:pPr>
            <w:r w:rsidRPr="007E2A42">
              <w:rPr>
                <w:rFonts w:ascii="Times New Roman" w:eastAsia="Times New Roman" w:hAnsi="Times New Roman" w:cs="Times New Roman"/>
                <w:bCs/>
                <w:sz w:val="20"/>
                <w:szCs w:val="20"/>
              </w:rPr>
              <w:t>а</w:t>
            </w:r>
            <w:r w:rsidRPr="007E2A42">
              <w:rPr>
                <w:rFonts w:ascii="Times New Roman" w:eastAsia="Times New Roman" w:hAnsi="Times New Roman" w:cs="Times New Roman"/>
                <w:bCs/>
                <w:sz w:val="20"/>
                <w:szCs w:val="20"/>
                <w:lang w:val="en-US"/>
              </w:rPr>
              <w:t>) compensations for community charges;</w:t>
            </w:r>
          </w:p>
        </w:tc>
        <w:tc>
          <w:tcPr>
            <w:tcW w:w="850" w:type="dxa"/>
            <w:shd w:val="clear" w:color="auto" w:fill="auto"/>
            <w:vAlign w:val="bottom"/>
          </w:tcPr>
          <w:p w14:paraId="2FE9FD92" w14:textId="77777777" w:rsidR="00CC6B66" w:rsidRPr="0009459D" w:rsidRDefault="00CC6B66" w:rsidP="00334021">
            <w:pPr>
              <w:shd w:val="clear" w:color="auto" w:fill="FFFFFF" w:themeFill="background1"/>
              <w:spacing w:after="0" w:line="240" w:lineRule="auto"/>
              <w:ind w:left="-57"/>
              <w:jc w:val="right"/>
              <w:rPr>
                <w:rFonts w:ascii="Times New Roman" w:hAnsi="Times New Roman" w:cs="Times New Roman"/>
                <w:bCs/>
                <w:sz w:val="20"/>
                <w:szCs w:val="20"/>
                <w:highlight w:val="red"/>
              </w:rPr>
            </w:pPr>
            <w:r w:rsidRPr="00554C55">
              <w:rPr>
                <w:rFonts w:ascii="Times New Roman" w:hAnsi="Times New Roman"/>
                <w:b/>
                <w:sz w:val="20"/>
                <w:szCs w:val="20"/>
              </w:rPr>
              <w:t>–</w:t>
            </w:r>
          </w:p>
        </w:tc>
        <w:tc>
          <w:tcPr>
            <w:tcW w:w="851" w:type="dxa"/>
            <w:shd w:val="clear" w:color="auto" w:fill="auto"/>
            <w:vAlign w:val="bottom"/>
          </w:tcPr>
          <w:p w14:paraId="3EB19245" w14:textId="77777777" w:rsidR="00CC6B66" w:rsidRPr="0009459D" w:rsidRDefault="00CC6B66" w:rsidP="00334021">
            <w:pPr>
              <w:shd w:val="clear" w:color="auto" w:fill="FFFFFF" w:themeFill="background1"/>
              <w:spacing w:after="0" w:line="240" w:lineRule="auto"/>
              <w:ind w:left="-57"/>
              <w:jc w:val="right"/>
              <w:rPr>
                <w:rFonts w:ascii="Times New Roman" w:hAnsi="Times New Roman" w:cs="Times New Roman"/>
                <w:bCs/>
                <w:sz w:val="20"/>
                <w:szCs w:val="20"/>
                <w:highlight w:val="red"/>
              </w:rPr>
            </w:pPr>
            <w:r w:rsidRPr="00554C55">
              <w:rPr>
                <w:rFonts w:ascii="Times New Roman" w:hAnsi="Times New Roman"/>
                <w:b/>
                <w:sz w:val="20"/>
                <w:szCs w:val="20"/>
              </w:rPr>
              <w:t>–</w:t>
            </w:r>
          </w:p>
        </w:tc>
        <w:tc>
          <w:tcPr>
            <w:tcW w:w="850" w:type="dxa"/>
            <w:shd w:val="clear" w:color="auto" w:fill="auto"/>
            <w:vAlign w:val="bottom"/>
          </w:tcPr>
          <w:p w14:paraId="3D453ECD" w14:textId="77777777" w:rsidR="00CC6B66" w:rsidRPr="0009459D" w:rsidRDefault="00CC6B66" w:rsidP="00334021">
            <w:pPr>
              <w:shd w:val="clear" w:color="auto" w:fill="FFFFFF" w:themeFill="background1"/>
              <w:spacing w:after="0" w:line="240" w:lineRule="auto"/>
              <w:ind w:left="-57"/>
              <w:jc w:val="right"/>
              <w:rPr>
                <w:rFonts w:ascii="Times New Roman" w:hAnsi="Times New Roman" w:cs="Times New Roman"/>
                <w:bCs/>
                <w:sz w:val="20"/>
                <w:szCs w:val="20"/>
                <w:highlight w:val="red"/>
              </w:rPr>
            </w:pPr>
            <w:r w:rsidRPr="00554C55">
              <w:rPr>
                <w:rFonts w:ascii="Times New Roman" w:hAnsi="Times New Roman"/>
                <w:b/>
                <w:sz w:val="20"/>
                <w:szCs w:val="20"/>
              </w:rPr>
              <w:t>–</w:t>
            </w:r>
          </w:p>
        </w:tc>
        <w:tc>
          <w:tcPr>
            <w:tcW w:w="851" w:type="dxa"/>
            <w:shd w:val="clear" w:color="auto" w:fill="auto"/>
            <w:vAlign w:val="bottom"/>
          </w:tcPr>
          <w:p w14:paraId="2487213B" w14:textId="77777777" w:rsidR="00CC6B66" w:rsidRPr="0009459D" w:rsidRDefault="00CC6B66" w:rsidP="00334021">
            <w:pPr>
              <w:shd w:val="clear" w:color="auto" w:fill="FFFFFF" w:themeFill="background1"/>
              <w:spacing w:after="0" w:line="240" w:lineRule="auto"/>
              <w:ind w:left="-57"/>
              <w:jc w:val="right"/>
              <w:rPr>
                <w:rFonts w:ascii="Times New Roman" w:hAnsi="Times New Roman" w:cs="Times New Roman"/>
                <w:bCs/>
                <w:sz w:val="20"/>
                <w:szCs w:val="20"/>
                <w:highlight w:val="red"/>
              </w:rPr>
            </w:pPr>
            <w:r w:rsidRPr="00554C55">
              <w:rPr>
                <w:rFonts w:ascii="Times New Roman" w:hAnsi="Times New Roman"/>
                <w:b/>
                <w:sz w:val="20"/>
                <w:szCs w:val="20"/>
              </w:rPr>
              <w:t>–</w:t>
            </w:r>
          </w:p>
        </w:tc>
        <w:tc>
          <w:tcPr>
            <w:tcW w:w="850" w:type="dxa"/>
            <w:shd w:val="clear" w:color="auto" w:fill="auto"/>
            <w:vAlign w:val="bottom"/>
          </w:tcPr>
          <w:p w14:paraId="6F129758" w14:textId="77777777" w:rsidR="00CC6B66" w:rsidRPr="0009459D" w:rsidRDefault="00CC6B66" w:rsidP="00334021">
            <w:pPr>
              <w:shd w:val="clear" w:color="auto" w:fill="FFFFFF" w:themeFill="background1"/>
              <w:spacing w:after="0" w:line="240" w:lineRule="auto"/>
              <w:ind w:left="-57"/>
              <w:jc w:val="right"/>
              <w:rPr>
                <w:rFonts w:ascii="Times New Roman" w:hAnsi="Times New Roman" w:cs="Times New Roman"/>
                <w:bCs/>
                <w:sz w:val="20"/>
                <w:szCs w:val="20"/>
                <w:highlight w:val="red"/>
              </w:rPr>
            </w:pPr>
            <w:r w:rsidRPr="00554C55">
              <w:rPr>
                <w:rFonts w:ascii="Times New Roman" w:hAnsi="Times New Roman"/>
                <w:b/>
                <w:sz w:val="20"/>
                <w:szCs w:val="20"/>
              </w:rPr>
              <w:t>–</w:t>
            </w:r>
          </w:p>
        </w:tc>
        <w:tc>
          <w:tcPr>
            <w:tcW w:w="851" w:type="dxa"/>
            <w:shd w:val="clear" w:color="auto" w:fill="auto"/>
            <w:vAlign w:val="bottom"/>
          </w:tcPr>
          <w:p w14:paraId="3744ECAD" w14:textId="77777777" w:rsidR="00CC6B66" w:rsidRPr="0009459D" w:rsidRDefault="00CC6B66" w:rsidP="00334021">
            <w:pPr>
              <w:shd w:val="clear" w:color="auto" w:fill="FFFFFF" w:themeFill="background1"/>
              <w:spacing w:after="0" w:line="240" w:lineRule="auto"/>
              <w:ind w:left="-57"/>
              <w:jc w:val="right"/>
              <w:rPr>
                <w:rFonts w:ascii="Times New Roman" w:hAnsi="Times New Roman" w:cs="Times New Roman"/>
                <w:bCs/>
                <w:sz w:val="20"/>
                <w:szCs w:val="20"/>
                <w:highlight w:val="red"/>
              </w:rPr>
            </w:pPr>
            <w:r w:rsidRPr="00554C55">
              <w:rPr>
                <w:rFonts w:ascii="Times New Roman" w:hAnsi="Times New Roman"/>
                <w:b/>
                <w:sz w:val="20"/>
                <w:szCs w:val="20"/>
              </w:rPr>
              <w:t>–</w:t>
            </w:r>
          </w:p>
        </w:tc>
      </w:tr>
      <w:tr w:rsidR="00CC6B66" w:rsidRPr="00443899" w14:paraId="4EE8D3AB" w14:textId="77777777" w:rsidTr="00334021">
        <w:trPr>
          <w:trHeight w:val="20"/>
          <w:jc w:val="center"/>
        </w:trPr>
        <w:tc>
          <w:tcPr>
            <w:tcW w:w="4252" w:type="dxa"/>
            <w:shd w:val="clear" w:color="auto" w:fill="auto"/>
            <w:hideMark/>
          </w:tcPr>
          <w:p w14:paraId="142B74EC" w14:textId="77777777" w:rsidR="00CC6B66" w:rsidRPr="00443899" w:rsidRDefault="00CC6B66" w:rsidP="00334021">
            <w:pPr>
              <w:shd w:val="clear" w:color="auto" w:fill="FFFFFF" w:themeFill="background1"/>
              <w:spacing w:after="0" w:line="240" w:lineRule="auto"/>
              <w:ind w:right="-57"/>
              <w:rPr>
                <w:rFonts w:ascii="Times New Roman" w:hAnsi="Times New Roman" w:cs="Times New Roman"/>
                <w:bCs/>
                <w:sz w:val="20"/>
                <w:szCs w:val="20"/>
              </w:rPr>
            </w:pPr>
            <w:r w:rsidRPr="007E2A42">
              <w:rPr>
                <w:rFonts w:ascii="Times New Roman" w:eastAsia="Times New Roman" w:hAnsi="Times New Roman" w:cs="Times New Roman"/>
                <w:bCs/>
                <w:sz w:val="20"/>
                <w:szCs w:val="20"/>
                <w:lang w:val="en-US"/>
              </w:rPr>
              <w:t>b</w:t>
            </w:r>
            <w:r w:rsidRPr="007E2A42">
              <w:rPr>
                <w:rFonts w:ascii="Times New Roman" w:eastAsia="Times New Roman" w:hAnsi="Times New Roman" w:cs="Times New Roman"/>
                <w:bCs/>
                <w:sz w:val="20"/>
                <w:szCs w:val="20"/>
              </w:rPr>
              <w:t xml:space="preserve">) </w:t>
            </w:r>
            <w:r w:rsidRPr="007E2A42">
              <w:rPr>
                <w:rFonts w:ascii="Times New Roman" w:eastAsia="Times New Roman" w:hAnsi="Times New Roman" w:cs="Times New Roman"/>
                <w:bCs/>
                <w:sz w:val="20"/>
                <w:szCs w:val="20"/>
                <w:lang w:val="en-US"/>
              </w:rPr>
              <w:t>health benefits (insurance)</w:t>
            </w:r>
            <w:r w:rsidRPr="007E2A42">
              <w:rPr>
                <w:rFonts w:ascii="Times New Roman" w:eastAsia="Times New Roman" w:hAnsi="Times New Roman" w:cs="Times New Roman"/>
                <w:bCs/>
                <w:sz w:val="20"/>
                <w:szCs w:val="20"/>
              </w:rPr>
              <w:t>;</w:t>
            </w:r>
          </w:p>
        </w:tc>
        <w:tc>
          <w:tcPr>
            <w:tcW w:w="850" w:type="dxa"/>
            <w:shd w:val="clear" w:color="auto" w:fill="auto"/>
            <w:vAlign w:val="bottom"/>
          </w:tcPr>
          <w:p w14:paraId="623150EF" w14:textId="77777777" w:rsidR="00CC6B66" w:rsidRPr="0009459D" w:rsidRDefault="00CC6B66" w:rsidP="00334021">
            <w:pPr>
              <w:shd w:val="clear" w:color="auto" w:fill="FFFFFF" w:themeFill="background1"/>
              <w:spacing w:after="0" w:line="240" w:lineRule="auto"/>
              <w:ind w:left="-57"/>
              <w:jc w:val="right"/>
              <w:rPr>
                <w:rFonts w:ascii="Times New Roman" w:hAnsi="Times New Roman" w:cs="Times New Roman"/>
                <w:bCs/>
                <w:sz w:val="20"/>
                <w:szCs w:val="20"/>
                <w:highlight w:val="red"/>
              </w:rPr>
            </w:pPr>
            <w:r w:rsidRPr="00554C55">
              <w:rPr>
                <w:rFonts w:ascii="Times New Roman" w:hAnsi="Times New Roman"/>
                <w:b/>
                <w:sz w:val="20"/>
                <w:szCs w:val="20"/>
              </w:rPr>
              <w:t>–</w:t>
            </w:r>
          </w:p>
        </w:tc>
        <w:tc>
          <w:tcPr>
            <w:tcW w:w="851" w:type="dxa"/>
            <w:shd w:val="clear" w:color="auto" w:fill="auto"/>
            <w:vAlign w:val="bottom"/>
          </w:tcPr>
          <w:p w14:paraId="18FABA71" w14:textId="77777777" w:rsidR="00CC6B66" w:rsidRPr="0009459D" w:rsidRDefault="00CC6B66" w:rsidP="00334021">
            <w:pPr>
              <w:shd w:val="clear" w:color="auto" w:fill="FFFFFF" w:themeFill="background1"/>
              <w:spacing w:after="0" w:line="240" w:lineRule="auto"/>
              <w:ind w:left="-57"/>
              <w:jc w:val="right"/>
              <w:rPr>
                <w:rFonts w:ascii="Times New Roman" w:hAnsi="Times New Roman" w:cs="Times New Roman"/>
                <w:bCs/>
                <w:sz w:val="20"/>
                <w:szCs w:val="20"/>
                <w:highlight w:val="red"/>
              </w:rPr>
            </w:pPr>
            <w:r w:rsidRPr="00554C55">
              <w:rPr>
                <w:rFonts w:ascii="Times New Roman" w:hAnsi="Times New Roman"/>
                <w:b/>
                <w:sz w:val="20"/>
                <w:szCs w:val="20"/>
              </w:rPr>
              <w:t>–</w:t>
            </w:r>
          </w:p>
        </w:tc>
        <w:tc>
          <w:tcPr>
            <w:tcW w:w="850" w:type="dxa"/>
            <w:shd w:val="clear" w:color="auto" w:fill="auto"/>
            <w:vAlign w:val="bottom"/>
          </w:tcPr>
          <w:p w14:paraId="65CF3DD1" w14:textId="77777777" w:rsidR="00CC6B66" w:rsidRPr="0009459D" w:rsidRDefault="00CC6B66" w:rsidP="00334021">
            <w:pPr>
              <w:shd w:val="clear" w:color="auto" w:fill="FFFFFF" w:themeFill="background1"/>
              <w:spacing w:after="0" w:line="240" w:lineRule="auto"/>
              <w:ind w:left="-57"/>
              <w:jc w:val="right"/>
              <w:rPr>
                <w:rFonts w:ascii="Times New Roman" w:hAnsi="Times New Roman" w:cs="Times New Roman"/>
                <w:bCs/>
                <w:sz w:val="20"/>
                <w:szCs w:val="20"/>
                <w:highlight w:val="red"/>
              </w:rPr>
            </w:pPr>
            <w:r w:rsidRPr="00554C55">
              <w:rPr>
                <w:rFonts w:ascii="Times New Roman" w:hAnsi="Times New Roman"/>
                <w:b/>
                <w:sz w:val="20"/>
                <w:szCs w:val="20"/>
              </w:rPr>
              <w:t>–</w:t>
            </w:r>
          </w:p>
        </w:tc>
        <w:tc>
          <w:tcPr>
            <w:tcW w:w="851" w:type="dxa"/>
            <w:shd w:val="clear" w:color="auto" w:fill="auto"/>
            <w:vAlign w:val="bottom"/>
          </w:tcPr>
          <w:p w14:paraId="5A8360AD" w14:textId="77777777" w:rsidR="00CC6B66" w:rsidRPr="0009459D" w:rsidRDefault="00CC6B66" w:rsidP="00334021">
            <w:pPr>
              <w:shd w:val="clear" w:color="auto" w:fill="FFFFFF" w:themeFill="background1"/>
              <w:spacing w:after="0" w:line="240" w:lineRule="auto"/>
              <w:ind w:left="-57"/>
              <w:jc w:val="right"/>
              <w:rPr>
                <w:rFonts w:ascii="Times New Roman" w:hAnsi="Times New Roman" w:cs="Times New Roman"/>
                <w:bCs/>
                <w:sz w:val="20"/>
                <w:szCs w:val="20"/>
                <w:highlight w:val="red"/>
              </w:rPr>
            </w:pPr>
            <w:r w:rsidRPr="00554C55">
              <w:rPr>
                <w:rFonts w:ascii="Times New Roman" w:hAnsi="Times New Roman"/>
                <w:b/>
                <w:sz w:val="20"/>
                <w:szCs w:val="20"/>
              </w:rPr>
              <w:t>–</w:t>
            </w:r>
          </w:p>
        </w:tc>
        <w:tc>
          <w:tcPr>
            <w:tcW w:w="850" w:type="dxa"/>
            <w:shd w:val="clear" w:color="auto" w:fill="auto"/>
            <w:vAlign w:val="bottom"/>
          </w:tcPr>
          <w:p w14:paraId="7D20C04F" w14:textId="77777777" w:rsidR="00CC6B66" w:rsidRPr="0009459D" w:rsidRDefault="00CC6B66" w:rsidP="00334021">
            <w:pPr>
              <w:shd w:val="clear" w:color="auto" w:fill="FFFFFF" w:themeFill="background1"/>
              <w:spacing w:after="0" w:line="240" w:lineRule="auto"/>
              <w:ind w:left="-57"/>
              <w:jc w:val="right"/>
              <w:rPr>
                <w:rFonts w:ascii="Times New Roman" w:hAnsi="Times New Roman" w:cs="Times New Roman"/>
                <w:bCs/>
                <w:sz w:val="20"/>
                <w:szCs w:val="20"/>
                <w:highlight w:val="red"/>
              </w:rPr>
            </w:pPr>
            <w:r w:rsidRPr="00554C55">
              <w:rPr>
                <w:rFonts w:ascii="Times New Roman" w:hAnsi="Times New Roman"/>
                <w:b/>
                <w:sz w:val="20"/>
                <w:szCs w:val="20"/>
              </w:rPr>
              <w:t>–</w:t>
            </w:r>
          </w:p>
        </w:tc>
        <w:tc>
          <w:tcPr>
            <w:tcW w:w="851" w:type="dxa"/>
            <w:shd w:val="clear" w:color="auto" w:fill="auto"/>
            <w:vAlign w:val="bottom"/>
          </w:tcPr>
          <w:p w14:paraId="6C7E9361" w14:textId="77777777" w:rsidR="00CC6B66" w:rsidRPr="0009459D" w:rsidRDefault="00CC6B66" w:rsidP="00334021">
            <w:pPr>
              <w:shd w:val="clear" w:color="auto" w:fill="FFFFFF" w:themeFill="background1"/>
              <w:spacing w:after="0" w:line="240" w:lineRule="auto"/>
              <w:ind w:left="-57"/>
              <w:jc w:val="right"/>
              <w:rPr>
                <w:rFonts w:ascii="Times New Roman" w:hAnsi="Times New Roman" w:cs="Times New Roman"/>
                <w:bCs/>
                <w:sz w:val="20"/>
                <w:szCs w:val="20"/>
                <w:highlight w:val="red"/>
              </w:rPr>
            </w:pPr>
            <w:r w:rsidRPr="00554C55">
              <w:rPr>
                <w:rFonts w:ascii="Times New Roman" w:hAnsi="Times New Roman"/>
                <w:b/>
                <w:sz w:val="20"/>
                <w:szCs w:val="20"/>
              </w:rPr>
              <w:t>–</w:t>
            </w:r>
          </w:p>
        </w:tc>
      </w:tr>
      <w:tr w:rsidR="00CC6B66" w:rsidRPr="00443899" w14:paraId="260A256B" w14:textId="77777777" w:rsidTr="00334021">
        <w:trPr>
          <w:trHeight w:val="20"/>
          <w:jc w:val="center"/>
        </w:trPr>
        <w:tc>
          <w:tcPr>
            <w:tcW w:w="4252" w:type="dxa"/>
            <w:shd w:val="clear" w:color="auto" w:fill="auto"/>
            <w:hideMark/>
          </w:tcPr>
          <w:p w14:paraId="550D2275" w14:textId="77777777" w:rsidR="00CC6B66" w:rsidRPr="00A3247F" w:rsidRDefault="00CC6B66" w:rsidP="00334021">
            <w:pPr>
              <w:shd w:val="clear" w:color="auto" w:fill="FFFFFF" w:themeFill="background1"/>
              <w:spacing w:after="0" w:line="240" w:lineRule="auto"/>
              <w:ind w:right="-57"/>
              <w:rPr>
                <w:rFonts w:ascii="Times New Roman" w:hAnsi="Times New Roman" w:cs="Times New Roman"/>
                <w:bCs/>
                <w:sz w:val="20"/>
                <w:szCs w:val="20"/>
                <w:lang w:val="en-US"/>
              </w:rPr>
            </w:pPr>
            <w:r w:rsidRPr="007E2A42">
              <w:rPr>
                <w:rFonts w:ascii="Times New Roman" w:eastAsia="Times New Roman" w:hAnsi="Times New Roman" w:cs="Times New Roman"/>
                <w:bCs/>
                <w:sz w:val="20"/>
                <w:szCs w:val="20"/>
                <w:lang w:val="en-US"/>
              </w:rPr>
              <w:t>c) lump-sum payments related to financial aid for vacation</w:t>
            </w:r>
          </w:p>
        </w:tc>
        <w:tc>
          <w:tcPr>
            <w:tcW w:w="850" w:type="dxa"/>
            <w:shd w:val="clear" w:color="auto" w:fill="auto"/>
            <w:vAlign w:val="bottom"/>
          </w:tcPr>
          <w:p w14:paraId="73EFCC73" w14:textId="77777777" w:rsidR="00CC6B66" w:rsidRPr="0009459D" w:rsidRDefault="00CC6B66" w:rsidP="00334021">
            <w:pPr>
              <w:shd w:val="clear" w:color="auto" w:fill="FFFFFF" w:themeFill="background1"/>
              <w:spacing w:after="0" w:line="240" w:lineRule="auto"/>
              <w:ind w:left="-57"/>
              <w:jc w:val="right"/>
              <w:rPr>
                <w:rFonts w:ascii="Times New Roman" w:hAnsi="Times New Roman" w:cs="Times New Roman"/>
                <w:bCs/>
                <w:sz w:val="20"/>
                <w:szCs w:val="20"/>
                <w:highlight w:val="red"/>
              </w:rPr>
            </w:pPr>
            <w:r w:rsidRPr="00554C55">
              <w:rPr>
                <w:rFonts w:ascii="Times New Roman" w:hAnsi="Times New Roman"/>
                <w:b/>
                <w:sz w:val="20"/>
                <w:szCs w:val="20"/>
              </w:rPr>
              <w:t>–</w:t>
            </w:r>
          </w:p>
        </w:tc>
        <w:tc>
          <w:tcPr>
            <w:tcW w:w="851" w:type="dxa"/>
            <w:shd w:val="clear" w:color="auto" w:fill="auto"/>
            <w:vAlign w:val="bottom"/>
          </w:tcPr>
          <w:p w14:paraId="518351D6" w14:textId="77777777" w:rsidR="00CC6B66" w:rsidRPr="0009459D" w:rsidRDefault="00CC6B66" w:rsidP="00334021">
            <w:pPr>
              <w:shd w:val="clear" w:color="auto" w:fill="FFFFFF" w:themeFill="background1"/>
              <w:spacing w:after="0" w:line="240" w:lineRule="auto"/>
              <w:ind w:left="-57"/>
              <w:jc w:val="right"/>
              <w:rPr>
                <w:rFonts w:ascii="Times New Roman" w:hAnsi="Times New Roman" w:cs="Times New Roman"/>
                <w:bCs/>
                <w:sz w:val="20"/>
                <w:szCs w:val="20"/>
                <w:highlight w:val="red"/>
              </w:rPr>
            </w:pPr>
            <w:r w:rsidRPr="00554C55">
              <w:rPr>
                <w:rFonts w:ascii="Times New Roman" w:hAnsi="Times New Roman"/>
                <w:b/>
                <w:sz w:val="20"/>
                <w:szCs w:val="20"/>
              </w:rPr>
              <w:t>–</w:t>
            </w:r>
          </w:p>
        </w:tc>
        <w:tc>
          <w:tcPr>
            <w:tcW w:w="850" w:type="dxa"/>
            <w:shd w:val="clear" w:color="auto" w:fill="auto"/>
            <w:vAlign w:val="bottom"/>
          </w:tcPr>
          <w:p w14:paraId="35E75489" w14:textId="77777777" w:rsidR="00CC6B66" w:rsidRPr="0009459D" w:rsidRDefault="00CC6B66" w:rsidP="00334021">
            <w:pPr>
              <w:shd w:val="clear" w:color="auto" w:fill="FFFFFF" w:themeFill="background1"/>
              <w:spacing w:after="0" w:line="240" w:lineRule="auto"/>
              <w:ind w:left="-57"/>
              <w:jc w:val="right"/>
              <w:rPr>
                <w:rFonts w:ascii="Times New Roman" w:hAnsi="Times New Roman" w:cs="Times New Roman"/>
                <w:bCs/>
                <w:sz w:val="20"/>
                <w:szCs w:val="20"/>
                <w:highlight w:val="red"/>
              </w:rPr>
            </w:pPr>
            <w:r w:rsidRPr="00554C55">
              <w:rPr>
                <w:rFonts w:ascii="Times New Roman" w:hAnsi="Times New Roman"/>
                <w:b/>
                <w:sz w:val="20"/>
                <w:szCs w:val="20"/>
              </w:rPr>
              <w:t>–</w:t>
            </w:r>
          </w:p>
        </w:tc>
        <w:tc>
          <w:tcPr>
            <w:tcW w:w="851" w:type="dxa"/>
            <w:shd w:val="clear" w:color="auto" w:fill="auto"/>
            <w:vAlign w:val="bottom"/>
          </w:tcPr>
          <w:p w14:paraId="06A2E4CA" w14:textId="77777777" w:rsidR="00CC6B66" w:rsidRPr="0009459D" w:rsidRDefault="00CC6B66" w:rsidP="00334021">
            <w:pPr>
              <w:shd w:val="clear" w:color="auto" w:fill="FFFFFF" w:themeFill="background1"/>
              <w:spacing w:after="0" w:line="240" w:lineRule="auto"/>
              <w:ind w:left="-57"/>
              <w:jc w:val="right"/>
              <w:rPr>
                <w:rFonts w:ascii="Times New Roman" w:hAnsi="Times New Roman" w:cs="Times New Roman"/>
                <w:bCs/>
                <w:sz w:val="20"/>
                <w:szCs w:val="20"/>
                <w:highlight w:val="red"/>
              </w:rPr>
            </w:pPr>
            <w:r w:rsidRPr="00554C55">
              <w:rPr>
                <w:rFonts w:ascii="Times New Roman" w:hAnsi="Times New Roman"/>
                <w:b/>
                <w:sz w:val="20"/>
                <w:szCs w:val="20"/>
              </w:rPr>
              <w:t>–</w:t>
            </w:r>
          </w:p>
        </w:tc>
        <w:tc>
          <w:tcPr>
            <w:tcW w:w="850" w:type="dxa"/>
            <w:shd w:val="clear" w:color="auto" w:fill="auto"/>
            <w:vAlign w:val="bottom"/>
          </w:tcPr>
          <w:p w14:paraId="322FC4C4" w14:textId="77777777" w:rsidR="00CC6B66" w:rsidRPr="0009459D" w:rsidRDefault="00CC6B66" w:rsidP="00334021">
            <w:pPr>
              <w:shd w:val="clear" w:color="auto" w:fill="FFFFFF" w:themeFill="background1"/>
              <w:spacing w:after="0" w:line="240" w:lineRule="auto"/>
              <w:ind w:left="-57"/>
              <w:jc w:val="right"/>
              <w:rPr>
                <w:rFonts w:ascii="Times New Roman" w:hAnsi="Times New Roman" w:cs="Times New Roman"/>
                <w:bCs/>
                <w:sz w:val="20"/>
                <w:szCs w:val="20"/>
                <w:highlight w:val="red"/>
              </w:rPr>
            </w:pPr>
            <w:r w:rsidRPr="00554C55">
              <w:rPr>
                <w:rFonts w:ascii="Times New Roman" w:hAnsi="Times New Roman"/>
                <w:b/>
                <w:sz w:val="20"/>
                <w:szCs w:val="20"/>
              </w:rPr>
              <w:t>–</w:t>
            </w:r>
          </w:p>
        </w:tc>
        <w:tc>
          <w:tcPr>
            <w:tcW w:w="851" w:type="dxa"/>
            <w:shd w:val="clear" w:color="auto" w:fill="auto"/>
            <w:vAlign w:val="bottom"/>
          </w:tcPr>
          <w:p w14:paraId="6D9C738F" w14:textId="77777777" w:rsidR="00CC6B66" w:rsidRPr="0009459D" w:rsidRDefault="00CC6B66" w:rsidP="00334021">
            <w:pPr>
              <w:shd w:val="clear" w:color="auto" w:fill="FFFFFF" w:themeFill="background1"/>
              <w:spacing w:after="0" w:line="240" w:lineRule="auto"/>
              <w:ind w:left="-57"/>
              <w:jc w:val="right"/>
              <w:rPr>
                <w:rFonts w:ascii="Times New Roman" w:hAnsi="Times New Roman" w:cs="Times New Roman"/>
                <w:bCs/>
                <w:sz w:val="20"/>
                <w:szCs w:val="20"/>
                <w:highlight w:val="red"/>
              </w:rPr>
            </w:pPr>
            <w:r w:rsidRPr="00554C55">
              <w:rPr>
                <w:rFonts w:ascii="Times New Roman" w:hAnsi="Times New Roman"/>
                <w:b/>
                <w:sz w:val="20"/>
                <w:szCs w:val="20"/>
              </w:rPr>
              <w:t>–</w:t>
            </w:r>
          </w:p>
        </w:tc>
      </w:tr>
      <w:tr w:rsidR="00CC6B66" w:rsidRPr="00443899" w14:paraId="79B94554" w14:textId="77777777" w:rsidTr="00334021">
        <w:trPr>
          <w:trHeight w:val="20"/>
          <w:jc w:val="center"/>
        </w:trPr>
        <w:tc>
          <w:tcPr>
            <w:tcW w:w="4252" w:type="dxa"/>
            <w:shd w:val="clear" w:color="auto" w:fill="auto"/>
            <w:hideMark/>
          </w:tcPr>
          <w:p w14:paraId="6E4A4612" w14:textId="77777777" w:rsidR="00CC6B66" w:rsidRPr="00A3247F" w:rsidRDefault="00CC6B66" w:rsidP="00334021">
            <w:pPr>
              <w:shd w:val="clear" w:color="auto" w:fill="FFFFFF" w:themeFill="background1"/>
              <w:spacing w:after="0" w:line="240" w:lineRule="auto"/>
              <w:ind w:right="-57"/>
              <w:rPr>
                <w:rFonts w:ascii="Times New Roman" w:hAnsi="Times New Roman" w:cs="Times New Roman"/>
                <w:bCs/>
                <w:sz w:val="20"/>
                <w:szCs w:val="20"/>
                <w:lang w:val="en-US"/>
              </w:rPr>
            </w:pPr>
            <w:r w:rsidRPr="007E2A42">
              <w:rPr>
                <w:rFonts w:ascii="Times New Roman" w:eastAsia="Times New Roman" w:hAnsi="Times New Roman" w:cs="Times New Roman"/>
                <w:bCs/>
                <w:sz w:val="20"/>
                <w:szCs w:val="20"/>
                <w:lang w:val="en-US"/>
              </w:rPr>
              <w:t>d) full or partial payment for recreation;</w:t>
            </w:r>
          </w:p>
        </w:tc>
        <w:tc>
          <w:tcPr>
            <w:tcW w:w="850" w:type="dxa"/>
            <w:shd w:val="clear" w:color="auto" w:fill="auto"/>
            <w:vAlign w:val="bottom"/>
          </w:tcPr>
          <w:p w14:paraId="326F1654" w14:textId="77777777" w:rsidR="00CC6B66" w:rsidRPr="0009459D" w:rsidRDefault="00CC6B66" w:rsidP="00334021">
            <w:pPr>
              <w:shd w:val="clear" w:color="auto" w:fill="FFFFFF" w:themeFill="background1"/>
              <w:spacing w:after="0" w:line="240" w:lineRule="auto"/>
              <w:ind w:left="-57"/>
              <w:jc w:val="right"/>
              <w:rPr>
                <w:rFonts w:ascii="Times New Roman" w:hAnsi="Times New Roman" w:cs="Times New Roman"/>
                <w:bCs/>
                <w:sz w:val="20"/>
                <w:szCs w:val="20"/>
                <w:highlight w:val="red"/>
              </w:rPr>
            </w:pPr>
            <w:r w:rsidRPr="00554C55">
              <w:rPr>
                <w:rFonts w:ascii="Times New Roman" w:hAnsi="Times New Roman"/>
                <w:b/>
                <w:sz w:val="20"/>
                <w:szCs w:val="20"/>
              </w:rPr>
              <w:t>–</w:t>
            </w:r>
          </w:p>
        </w:tc>
        <w:tc>
          <w:tcPr>
            <w:tcW w:w="851" w:type="dxa"/>
            <w:shd w:val="clear" w:color="auto" w:fill="auto"/>
            <w:vAlign w:val="bottom"/>
          </w:tcPr>
          <w:p w14:paraId="6AB85CAB" w14:textId="77777777" w:rsidR="00CC6B66" w:rsidRPr="0009459D" w:rsidRDefault="00CC6B66" w:rsidP="00334021">
            <w:pPr>
              <w:shd w:val="clear" w:color="auto" w:fill="FFFFFF" w:themeFill="background1"/>
              <w:spacing w:after="0" w:line="240" w:lineRule="auto"/>
              <w:ind w:left="-57"/>
              <w:jc w:val="right"/>
              <w:rPr>
                <w:rFonts w:ascii="Times New Roman" w:hAnsi="Times New Roman" w:cs="Times New Roman"/>
                <w:bCs/>
                <w:sz w:val="20"/>
                <w:szCs w:val="20"/>
                <w:highlight w:val="red"/>
              </w:rPr>
            </w:pPr>
            <w:r w:rsidRPr="00554C55">
              <w:rPr>
                <w:rFonts w:ascii="Times New Roman" w:hAnsi="Times New Roman"/>
                <w:b/>
                <w:sz w:val="20"/>
                <w:szCs w:val="20"/>
              </w:rPr>
              <w:t>–</w:t>
            </w:r>
          </w:p>
        </w:tc>
        <w:tc>
          <w:tcPr>
            <w:tcW w:w="850" w:type="dxa"/>
            <w:shd w:val="clear" w:color="auto" w:fill="auto"/>
            <w:vAlign w:val="bottom"/>
          </w:tcPr>
          <w:p w14:paraId="3DC80940" w14:textId="77777777" w:rsidR="00CC6B66" w:rsidRPr="0009459D" w:rsidRDefault="00CC6B66" w:rsidP="00334021">
            <w:pPr>
              <w:shd w:val="clear" w:color="auto" w:fill="FFFFFF" w:themeFill="background1"/>
              <w:spacing w:after="0" w:line="240" w:lineRule="auto"/>
              <w:ind w:left="-57"/>
              <w:jc w:val="right"/>
              <w:rPr>
                <w:rFonts w:ascii="Times New Roman" w:hAnsi="Times New Roman" w:cs="Times New Roman"/>
                <w:bCs/>
                <w:sz w:val="20"/>
                <w:szCs w:val="20"/>
                <w:highlight w:val="red"/>
              </w:rPr>
            </w:pPr>
            <w:r w:rsidRPr="00554C55">
              <w:rPr>
                <w:rFonts w:ascii="Times New Roman" w:hAnsi="Times New Roman"/>
                <w:b/>
                <w:sz w:val="20"/>
                <w:szCs w:val="20"/>
              </w:rPr>
              <w:t>–</w:t>
            </w:r>
          </w:p>
        </w:tc>
        <w:tc>
          <w:tcPr>
            <w:tcW w:w="851" w:type="dxa"/>
            <w:shd w:val="clear" w:color="auto" w:fill="auto"/>
            <w:vAlign w:val="bottom"/>
          </w:tcPr>
          <w:p w14:paraId="3E17C321" w14:textId="77777777" w:rsidR="00CC6B66" w:rsidRPr="0009459D" w:rsidRDefault="00CC6B66" w:rsidP="00334021">
            <w:pPr>
              <w:shd w:val="clear" w:color="auto" w:fill="FFFFFF" w:themeFill="background1"/>
              <w:spacing w:after="0" w:line="240" w:lineRule="auto"/>
              <w:ind w:left="-57"/>
              <w:jc w:val="right"/>
              <w:rPr>
                <w:rFonts w:ascii="Times New Roman" w:hAnsi="Times New Roman" w:cs="Times New Roman"/>
                <w:bCs/>
                <w:sz w:val="20"/>
                <w:szCs w:val="20"/>
                <w:highlight w:val="red"/>
              </w:rPr>
            </w:pPr>
            <w:r w:rsidRPr="00554C55">
              <w:rPr>
                <w:rFonts w:ascii="Times New Roman" w:hAnsi="Times New Roman"/>
                <w:b/>
                <w:sz w:val="20"/>
                <w:szCs w:val="20"/>
              </w:rPr>
              <w:t>–</w:t>
            </w:r>
          </w:p>
        </w:tc>
        <w:tc>
          <w:tcPr>
            <w:tcW w:w="850" w:type="dxa"/>
            <w:shd w:val="clear" w:color="auto" w:fill="auto"/>
            <w:vAlign w:val="bottom"/>
          </w:tcPr>
          <w:p w14:paraId="30A58B87" w14:textId="77777777" w:rsidR="00CC6B66" w:rsidRPr="0009459D" w:rsidRDefault="00CC6B66" w:rsidP="00334021">
            <w:pPr>
              <w:shd w:val="clear" w:color="auto" w:fill="FFFFFF" w:themeFill="background1"/>
              <w:spacing w:after="0" w:line="240" w:lineRule="auto"/>
              <w:ind w:left="-57"/>
              <w:jc w:val="right"/>
              <w:rPr>
                <w:rFonts w:ascii="Times New Roman" w:hAnsi="Times New Roman" w:cs="Times New Roman"/>
                <w:bCs/>
                <w:sz w:val="20"/>
                <w:szCs w:val="20"/>
                <w:highlight w:val="red"/>
              </w:rPr>
            </w:pPr>
            <w:r w:rsidRPr="00554C55">
              <w:rPr>
                <w:rFonts w:ascii="Times New Roman" w:hAnsi="Times New Roman"/>
                <w:b/>
                <w:sz w:val="20"/>
                <w:szCs w:val="20"/>
              </w:rPr>
              <w:t>–</w:t>
            </w:r>
          </w:p>
        </w:tc>
        <w:tc>
          <w:tcPr>
            <w:tcW w:w="851" w:type="dxa"/>
            <w:shd w:val="clear" w:color="auto" w:fill="auto"/>
            <w:vAlign w:val="bottom"/>
          </w:tcPr>
          <w:p w14:paraId="59E678E8" w14:textId="77777777" w:rsidR="00CC6B66" w:rsidRPr="0009459D" w:rsidRDefault="00CC6B66" w:rsidP="00334021">
            <w:pPr>
              <w:shd w:val="clear" w:color="auto" w:fill="FFFFFF" w:themeFill="background1"/>
              <w:spacing w:after="0" w:line="240" w:lineRule="auto"/>
              <w:ind w:left="-57"/>
              <w:jc w:val="right"/>
              <w:rPr>
                <w:rFonts w:ascii="Times New Roman" w:hAnsi="Times New Roman" w:cs="Times New Roman"/>
                <w:bCs/>
                <w:sz w:val="20"/>
                <w:szCs w:val="20"/>
                <w:highlight w:val="red"/>
              </w:rPr>
            </w:pPr>
            <w:r w:rsidRPr="00554C55">
              <w:rPr>
                <w:rFonts w:ascii="Times New Roman" w:hAnsi="Times New Roman"/>
                <w:b/>
                <w:sz w:val="20"/>
                <w:szCs w:val="20"/>
              </w:rPr>
              <w:t>–</w:t>
            </w:r>
          </w:p>
        </w:tc>
      </w:tr>
      <w:tr w:rsidR="00CC6B66" w:rsidRPr="00443899" w14:paraId="7C42C2F6" w14:textId="77777777" w:rsidTr="00334021">
        <w:trPr>
          <w:trHeight w:val="20"/>
          <w:jc w:val="center"/>
        </w:trPr>
        <w:tc>
          <w:tcPr>
            <w:tcW w:w="4252" w:type="dxa"/>
            <w:shd w:val="clear" w:color="auto" w:fill="auto"/>
            <w:hideMark/>
          </w:tcPr>
          <w:p w14:paraId="53A59AAE" w14:textId="77777777" w:rsidR="00CC6B66" w:rsidRPr="00A3247F" w:rsidRDefault="00CC6B66" w:rsidP="00334021">
            <w:pPr>
              <w:shd w:val="clear" w:color="auto" w:fill="FFFFFF" w:themeFill="background1"/>
              <w:spacing w:after="0" w:line="240" w:lineRule="auto"/>
              <w:ind w:right="-57"/>
              <w:rPr>
                <w:rFonts w:ascii="Times New Roman" w:hAnsi="Times New Roman" w:cs="Times New Roman"/>
                <w:bCs/>
                <w:sz w:val="20"/>
                <w:szCs w:val="20"/>
                <w:lang w:val="en-US"/>
              </w:rPr>
            </w:pPr>
            <w:r w:rsidRPr="007E2A42">
              <w:rPr>
                <w:rFonts w:ascii="Times New Roman" w:eastAsia="Times New Roman" w:hAnsi="Times New Roman" w:cs="Times New Roman"/>
                <w:bCs/>
                <w:sz w:val="20"/>
                <w:szCs w:val="20"/>
                <w:lang w:val="en-US"/>
              </w:rPr>
              <w:t>e) full or partial payment for education for Company’s personal benefit;</w:t>
            </w:r>
          </w:p>
        </w:tc>
        <w:tc>
          <w:tcPr>
            <w:tcW w:w="850" w:type="dxa"/>
            <w:shd w:val="clear" w:color="auto" w:fill="auto"/>
            <w:vAlign w:val="bottom"/>
          </w:tcPr>
          <w:p w14:paraId="132BE619" w14:textId="77777777" w:rsidR="00CC6B66" w:rsidRPr="0009459D" w:rsidRDefault="00CC6B66" w:rsidP="00334021">
            <w:pPr>
              <w:shd w:val="clear" w:color="auto" w:fill="FFFFFF" w:themeFill="background1"/>
              <w:spacing w:after="0" w:line="240" w:lineRule="auto"/>
              <w:ind w:left="-57"/>
              <w:jc w:val="right"/>
              <w:rPr>
                <w:rFonts w:ascii="Times New Roman" w:hAnsi="Times New Roman" w:cs="Times New Roman"/>
                <w:bCs/>
                <w:sz w:val="20"/>
                <w:szCs w:val="20"/>
                <w:highlight w:val="red"/>
              </w:rPr>
            </w:pPr>
            <w:r w:rsidRPr="00554C55">
              <w:rPr>
                <w:rFonts w:ascii="Times New Roman" w:hAnsi="Times New Roman"/>
                <w:b/>
                <w:sz w:val="20"/>
                <w:szCs w:val="20"/>
              </w:rPr>
              <w:t>–</w:t>
            </w:r>
          </w:p>
        </w:tc>
        <w:tc>
          <w:tcPr>
            <w:tcW w:w="851" w:type="dxa"/>
            <w:shd w:val="clear" w:color="auto" w:fill="auto"/>
            <w:vAlign w:val="bottom"/>
          </w:tcPr>
          <w:p w14:paraId="1626FB3E" w14:textId="77777777" w:rsidR="00CC6B66" w:rsidRPr="0009459D" w:rsidRDefault="00CC6B66" w:rsidP="00334021">
            <w:pPr>
              <w:shd w:val="clear" w:color="auto" w:fill="FFFFFF" w:themeFill="background1"/>
              <w:spacing w:after="0" w:line="240" w:lineRule="auto"/>
              <w:ind w:left="-57"/>
              <w:jc w:val="right"/>
              <w:rPr>
                <w:rFonts w:ascii="Times New Roman" w:hAnsi="Times New Roman" w:cs="Times New Roman"/>
                <w:bCs/>
                <w:sz w:val="20"/>
                <w:szCs w:val="20"/>
                <w:highlight w:val="red"/>
              </w:rPr>
            </w:pPr>
            <w:r w:rsidRPr="00554C55">
              <w:rPr>
                <w:rFonts w:ascii="Times New Roman" w:hAnsi="Times New Roman"/>
                <w:b/>
                <w:sz w:val="20"/>
                <w:szCs w:val="20"/>
              </w:rPr>
              <w:t>–</w:t>
            </w:r>
          </w:p>
        </w:tc>
        <w:tc>
          <w:tcPr>
            <w:tcW w:w="850" w:type="dxa"/>
            <w:shd w:val="clear" w:color="auto" w:fill="auto"/>
            <w:vAlign w:val="bottom"/>
          </w:tcPr>
          <w:p w14:paraId="708128CD" w14:textId="77777777" w:rsidR="00CC6B66" w:rsidRPr="0009459D" w:rsidRDefault="00CC6B66" w:rsidP="00334021">
            <w:pPr>
              <w:shd w:val="clear" w:color="auto" w:fill="FFFFFF" w:themeFill="background1"/>
              <w:spacing w:after="0" w:line="240" w:lineRule="auto"/>
              <w:ind w:left="-57"/>
              <w:jc w:val="right"/>
              <w:rPr>
                <w:rFonts w:ascii="Times New Roman" w:hAnsi="Times New Roman" w:cs="Times New Roman"/>
                <w:bCs/>
                <w:sz w:val="20"/>
                <w:szCs w:val="20"/>
                <w:highlight w:val="red"/>
              </w:rPr>
            </w:pPr>
            <w:r w:rsidRPr="00554C55">
              <w:rPr>
                <w:rFonts w:ascii="Times New Roman" w:hAnsi="Times New Roman"/>
                <w:b/>
                <w:sz w:val="20"/>
                <w:szCs w:val="20"/>
              </w:rPr>
              <w:t>–</w:t>
            </w:r>
          </w:p>
        </w:tc>
        <w:tc>
          <w:tcPr>
            <w:tcW w:w="851" w:type="dxa"/>
            <w:shd w:val="clear" w:color="auto" w:fill="auto"/>
            <w:vAlign w:val="bottom"/>
          </w:tcPr>
          <w:p w14:paraId="260731EA" w14:textId="77777777" w:rsidR="00CC6B66" w:rsidRPr="0009459D" w:rsidRDefault="00CC6B66" w:rsidP="00334021">
            <w:pPr>
              <w:shd w:val="clear" w:color="auto" w:fill="FFFFFF" w:themeFill="background1"/>
              <w:spacing w:after="0" w:line="240" w:lineRule="auto"/>
              <w:ind w:left="-57"/>
              <w:jc w:val="right"/>
              <w:rPr>
                <w:rFonts w:ascii="Times New Roman" w:hAnsi="Times New Roman" w:cs="Times New Roman"/>
                <w:bCs/>
                <w:sz w:val="20"/>
                <w:szCs w:val="20"/>
                <w:highlight w:val="red"/>
              </w:rPr>
            </w:pPr>
            <w:r w:rsidRPr="00554C55">
              <w:rPr>
                <w:rFonts w:ascii="Times New Roman" w:hAnsi="Times New Roman"/>
                <w:b/>
                <w:sz w:val="20"/>
                <w:szCs w:val="20"/>
              </w:rPr>
              <w:t>–</w:t>
            </w:r>
          </w:p>
        </w:tc>
        <w:tc>
          <w:tcPr>
            <w:tcW w:w="850" w:type="dxa"/>
            <w:shd w:val="clear" w:color="auto" w:fill="auto"/>
            <w:vAlign w:val="bottom"/>
          </w:tcPr>
          <w:p w14:paraId="7D12B825" w14:textId="77777777" w:rsidR="00CC6B66" w:rsidRPr="0009459D" w:rsidRDefault="00CC6B66" w:rsidP="00334021">
            <w:pPr>
              <w:shd w:val="clear" w:color="auto" w:fill="FFFFFF" w:themeFill="background1"/>
              <w:spacing w:after="0" w:line="240" w:lineRule="auto"/>
              <w:ind w:left="-57"/>
              <w:jc w:val="right"/>
              <w:rPr>
                <w:rFonts w:ascii="Times New Roman" w:hAnsi="Times New Roman" w:cs="Times New Roman"/>
                <w:bCs/>
                <w:sz w:val="20"/>
                <w:szCs w:val="20"/>
                <w:highlight w:val="red"/>
              </w:rPr>
            </w:pPr>
            <w:r w:rsidRPr="00554C55">
              <w:rPr>
                <w:rFonts w:ascii="Times New Roman" w:hAnsi="Times New Roman"/>
                <w:b/>
                <w:sz w:val="20"/>
                <w:szCs w:val="20"/>
              </w:rPr>
              <w:t>–</w:t>
            </w:r>
          </w:p>
        </w:tc>
        <w:tc>
          <w:tcPr>
            <w:tcW w:w="851" w:type="dxa"/>
            <w:shd w:val="clear" w:color="auto" w:fill="auto"/>
            <w:vAlign w:val="bottom"/>
          </w:tcPr>
          <w:p w14:paraId="522F50FC" w14:textId="77777777" w:rsidR="00CC6B66" w:rsidRPr="0009459D" w:rsidRDefault="00CC6B66" w:rsidP="00334021">
            <w:pPr>
              <w:shd w:val="clear" w:color="auto" w:fill="FFFFFF" w:themeFill="background1"/>
              <w:spacing w:after="0" w:line="240" w:lineRule="auto"/>
              <w:ind w:left="-57"/>
              <w:jc w:val="right"/>
              <w:rPr>
                <w:rFonts w:ascii="Times New Roman" w:hAnsi="Times New Roman" w:cs="Times New Roman"/>
                <w:bCs/>
                <w:sz w:val="20"/>
                <w:szCs w:val="20"/>
                <w:highlight w:val="red"/>
              </w:rPr>
            </w:pPr>
            <w:r w:rsidRPr="00554C55">
              <w:rPr>
                <w:rFonts w:ascii="Times New Roman" w:hAnsi="Times New Roman"/>
                <w:b/>
                <w:sz w:val="20"/>
                <w:szCs w:val="20"/>
              </w:rPr>
              <w:t>–</w:t>
            </w:r>
          </w:p>
        </w:tc>
      </w:tr>
      <w:tr w:rsidR="00CC6B66" w:rsidRPr="00443899" w14:paraId="069E0C83" w14:textId="77777777" w:rsidTr="00334021">
        <w:trPr>
          <w:trHeight w:val="20"/>
          <w:jc w:val="center"/>
        </w:trPr>
        <w:tc>
          <w:tcPr>
            <w:tcW w:w="4252" w:type="dxa"/>
            <w:shd w:val="clear" w:color="auto" w:fill="auto"/>
            <w:hideMark/>
          </w:tcPr>
          <w:p w14:paraId="283E5B65" w14:textId="77777777" w:rsidR="00CC6B66" w:rsidRPr="00A3247F" w:rsidRDefault="00CC6B66" w:rsidP="00334021">
            <w:pPr>
              <w:shd w:val="clear" w:color="auto" w:fill="FFFFFF" w:themeFill="background1"/>
              <w:spacing w:after="0" w:line="240" w:lineRule="auto"/>
              <w:ind w:right="-57"/>
              <w:rPr>
                <w:rFonts w:ascii="Times New Roman" w:hAnsi="Times New Roman" w:cs="Times New Roman"/>
                <w:bCs/>
                <w:sz w:val="20"/>
                <w:szCs w:val="20"/>
                <w:lang w:val="en-US"/>
              </w:rPr>
            </w:pPr>
            <w:r w:rsidRPr="007E2A42">
              <w:rPr>
                <w:rFonts w:ascii="Times New Roman" w:eastAsia="Times New Roman" w:hAnsi="Times New Roman" w:cs="Times New Roman"/>
                <w:bCs/>
                <w:sz w:val="20"/>
                <w:szCs w:val="20"/>
                <w:lang w:val="en-US"/>
              </w:rPr>
              <w:t>f) other (please specify) including:</w:t>
            </w:r>
          </w:p>
        </w:tc>
        <w:tc>
          <w:tcPr>
            <w:tcW w:w="850" w:type="dxa"/>
            <w:shd w:val="clear" w:color="auto" w:fill="auto"/>
            <w:vAlign w:val="bottom"/>
          </w:tcPr>
          <w:p w14:paraId="7B44E743" w14:textId="77777777" w:rsidR="00CC6B66" w:rsidRPr="0009459D" w:rsidRDefault="00CC6B66" w:rsidP="00334021">
            <w:pPr>
              <w:shd w:val="clear" w:color="auto" w:fill="FFFFFF" w:themeFill="background1"/>
              <w:spacing w:after="0" w:line="240" w:lineRule="auto"/>
              <w:ind w:left="-57"/>
              <w:jc w:val="right"/>
              <w:rPr>
                <w:rFonts w:ascii="Times New Roman" w:hAnsi="Times New Roman" w:cs="Times New Roman"/>
                <w:bCs/>
                <w:sz w:val="20"/>
                <w:szCs w:val="20"/>
                <w:highlight w:val="red"/>
              </w:rPr>
            </w:pPr>
            <w:r w:rsidRPr="00554C55">
              <w:rPr>
                <w:rFonts w:ascii="Times New Roman" w:hAnsi="Times New Roman"/>
                <w:b/>
                <w:sz w:val="20"/>
                <w:szCs w:val="20"/>
              </w:rPr>
              <w:t>–</w:t>
            </w:r>
          </w:p>
        </w:tc>
        <w:tc>
          <w:tcPr>
            <w:tcW w:w="851" w:type="dxa"/>
            <w:shd w:val="clear" w:color="auto" w:fill="auto"/>
            <w:vAlign w:val="bottom"/>
          </w:tcPr>
          <w:p w14:paraId="1D68F0AD" w14:textId="77777777" w:rsidR="00CC6B66" w:rsidRPr="0009459D" w:rsidRDefault="00CC6B66" w:rsidP="00334021">
            <w:pPr>
              <w:shd w:val="clear" w:color="auto" w:fill="FFFFFF" w:themeFill="background1"/>
              <w:spacing w:after="0" w:line="240" w:lineRule="auto"/>
              <w:ind w:left="-57"/>
              <w:jc w:val="right"/>
              <w:rPr>
                <w:rFonts w:ascii="Times New Roman" w:hAnsi="Times New Roman" w:cs="Times New Roman"/>
                <w:bCs/>
                <w:sz w:val="20"/>
                <w:szCs w:val="20"/>
                <w:highlight w:val="red"/>
              </w:rPr>
            </w:pPr>
            <w:r w:rsidRPr="00554C55">
              <w:rPr>
                <w:rFonts w:ascii="Times New Roman" w:hAnsi="Times New Roman"/>
                <w:b/>
                <w:sz w:val="20"/>
                <w:szCs w:val="20"/>
              </w:rPr>
              <w:t>–</w:t>
            </w:r>
          </w:p>
        </w:tc>
        <w:tc>
          <w:tcPr>
            <w:tcW w:w="850" w:type="dxa"/>
            <w:shd w:val="clear" w:color="auto" w:fill="auto"/>
            <w:vAlign w:val="bottom"/>
          </w:tcPr>
          <w:p w14:paraId="5DE5CFB9" w14:textId="77777777" w:rsidR="00CC6B66" w:rsidRPr="0009459D" w:rsidRDefault="00CC6B66" w:rsidP="00334021">
            <w:pPr>
              <w:shd w:val="clear" w:color="auto" w:fill="FFFFFF" w:themeFill="background1"/>
              <w:spacing w:after="0" w:line="240" w:lineRule="auto"/>
              <w:ind w:left="-57"/>
              <w:jc w:val="right"/>
              <w:rPr>
                <w:rFonts w:ascii="Times New Roman" w:hAnsi="Times New Roman" w:cs="Times New Roman"/>
                <w:bCs/>
                <w:sz w:val="20"/>
                <w:szCs w:val="20"/>
                <w:highlight w:val="red"/>
              </w:rPr>
            </w:pPr>
            <w:r w:rsidRPr="00554C55">
              <w:rPr>
                <w:rFonts w:ascii="Times New Roman" w:hAnsi="Times New Roman"/>
                <w:b/>
                <w:sz w:val="20"/>
                <w:szCs w:val="20"/>
              </w:rPr>
              <w:t>–</w:t>
            </w:r>
          </w:p>
        </w:tc>
        <w:tc>
          <w:tcPr>
            <w:tcW w:w="851" w:type="dxa"/>
            <w:shd w:val="clear" w:color="auto" w:fill="auto"/>
            <w:vAlign w:val="bottom"/>
          </w:tcPr>
          <w:p w14:paraId="545ED2DC" w14:textId="77777777" w:rsidR="00CC6B66" w:rsidRPr="0009459D" w:rsidRDefault="00CC6B66" w:rsidP="00334021">
            <w:pPr>
              <w:shd w:val="clear" w:color="auto" w:fill="FFFFFF" w:themeFill="background1"/>
              <w:spacing w:after="0" w:line="240" w:lineRule="auto"/>
              <w:ind w:left="-57"/>
              <w:jc w:val="right"/>
              <w:rPr>
                <w:rFonts w:ascii="Times New Roman" w:hAnsi="Times New Roman" w:cs="Times New Roman"/>
                <w:bCs/>
                <w:sz w:val="20"/>
                <w:szCs w:val="20"/>
                <w:highlight w:val="red"/>
              </w:rPr>
            </w:pPr>
            <w:r w:rsidRPr="00554C55">
              <w:rPr>
                <w:rFonts w:ascii="Times New Roman" w:hAnsi="Times New Roman"/>
                <w:b/>
                <w:sz w:val="20"/>
                <w:szCs w:val="20"/>
              </w:rPr>
              <w:t>–</w:t>
            </w:r>
          </w:p>
        </w:tc>
        <w:tc>
          <w:tcPr>
            <w:tcW w:w="850" w:type="dxa"/>
            <w:shd w:val="clear" w:color="auto" w:fill="auto"/>
            <w:vAlign w:val="bottom"/>
          </w:tcPr>
          <w:p w14:paraId="54CC15EA" w14:textId="77777777" w:rsidR="00CC6B66" w:rsidRPr="0009459D" w:rsidRDefault="00CC6B66" w:rsidP="00334021">
            <w:pPr>
              <w:shd w:val="clear" w:color="auto" w:fill="FFFFFF" w:themeFill="background1"/>
              <w:spacing w:after="0" w:line="240" w:lineRule="auto"/>
              <w:ind w:left="-57"/>
              <w:jc w:val="right"/>
              <w:rPr>
                <w:rFonts w:ascii="Times New Roman" w:hAnsi="Times New Roman" w:cs="Times New Roman"/>
                <w:bCs/>
                <w:sz w:val="20"/>
                <w:szCs w:val="20"/>
                <w:highlight w:val="red"/>
              </w:rPr>
            </w:pPr>
            <w:r w:rsidRPr="00554C55">
              <w:rPr>
                <w:rFonts w:ascii="Times New Roman" w:hAnsi="Times New Roman"/>
                <w:b/>
                <w:sz w:val="20"/>
                <w:szCs w:val="20"/>
              </w:rPr>
              <w:t>–</w:t>
            </w:r>
          </w:p>
        </w:tc>
        <w:tc>
          <w:tcPr>
            <w:tcW w:w="851" w:type="dxa"/>
            <w:shd w:val="clear" w:color="auto" w:fill="auto"/>
            <w:vAlign w:val="bottom"/>
          </w:tcPr>
          <w:p w14:paraId="3471A39A" w14:textId="77777777" w:rsidR="00CC6B66" w:rsidRPr="0009459D" w:rsidRDefault="00CC6B66" w:rsidP="00334021">
            <w:pPr>
              <w:shd w:val="clear" w:color="auto" w:fill="FFFFFF" w:themeFill="background1"/>
              <w:spacing w:after="0" w:line="240" w:lineRule="auto"/>
              <w:ind w:left="-57"/>
              <w:jc w:val="right"/>
              <w:rPr>
                <w:rFonts w:ascii="Times New Roman" w:hAnsi="Times New Roman" w:cs="Times New Roman"/>
                <w:bCs/>
                <w:sz w:val="20"/>
                <w:szCs w:val="20"/>
                <w:highlight w:val="red"/>
              </w:rPr>
            </w:pPr>
            <w:r w:rsidRPr="00554C55">
              <w:rPr>
                <w:rFonts w:ascii="Times New Roman" w:hAnsi="Times New Roman"/>
                <w:b/>
                <w:sz w:val="20"/>
                <w:szCs w:val="20"/>
              </w:rPr>
              <w:t>–</w:t>
            </w:r>
          </w:p>
        </w:tc>
      </w:tr>
      <w:tr w:rsidR="00CC6B66" w:rsidRPr="00443899" w14:paraId="1A43AAFD" w14:textId="77777777" w:rsidTr="00334021">
        <w:trPr>
          <w:trHeight w:val="20"/>
          <w:jc w:val="center"/>
        </w:trPr>
        <w:tc>
          <w:tcPr>
            <w:tcW w:w="4252" w:type="dxa"/>
            <w:shd w:val="clear" w:color="auto" w:fill="auto"/>
            <w:hideMark/>
          </w:tcPr>
          <w:p w14:paraId="7852AE97" w14:textId="77777777" w:rsidR="00CC6B66" w:rsidRPr="00443899" w:rsidRDefault="00CC6B66" w:rsidP="00334021">
            <w:pPr>
              <w:shd w:val="clear" w:color="auto" w:fill="FFFFFF" w:themeFill="background1"/>
              <w:spacing w:after="0" w:line="240" w:lineRule="auto"/>
              <w:ind w:right="-57"/>
              <w:rPr>
                <w:rFonts w:ascii="Times New Roman" w:hAnsi="Times New Roman" w:cs="Times New Roman"/>
                <w:bCs/>
                <w:sz w:val="20"/>
                <w:szCs w:val="20"/>
              </w:rPr>
            </w:pPr>
            <w:r w:rsidRPr="007E2A42">
              <w:rPr>
                <w:rFonts w:ascii="Times New Roman" w:eastAsia="Times New Roman" w:hAnsi="Times New Roman" w:cs="Times New Roman"/>
                <w:bCs/>
                <w:sz w:val="20"/>
                <w:szCs w:val="20"/>
                <w:lang w:val="en-US"/>
              </w:rPr>
              <w:t>Compensation for residential lease</w:t>
            </w:r>
          </w:p>
        </w:tc>
        <w:tc>
          <w:tcPr>
            <w:tcW w:w="850" w:type="dxa"/>
            <w:shd w:val="clear" w:color="auto" w:fill="auto"/>
            <w:vAlign w:val="bottom"/>
          </w:tcPr>
          <w:p w14:paraId="1700CF1E" w14:textId="77777777" w:rsidR="00CC6B66" w:rsidRPr="0009459D" w:rsidRDefault="00CC6B66" w:rsidP="00334021">
            <w:pPr>
              <w:shd w:val="clear" w:color="auto" w:fill="FFFFFF" w:themeFill="background1"/>
              <w:spacing w:after="0" w:line="240" w:lineRule="auto"/>
              <w:ind w:left="-57"/>
              <w:jc w:val="right"/>
              <w:rPr>
                <w:rFonts w:ascii="Times New Roman" w:hAnsi="Times New Roman" w:cs="Times New Roman"/>
                <w:bCs/>
                <w:sz w:val="20"/>
                <w:szCs w:val="20"/>
                <w:highlight w:val="red"/>
              </w:rPr>
            </w:pPr>
            <w:r w:rsidRPr="00554C55">
              <w:rPr>
                <w:rFonts w:ascii="Times New Roman" w:hAnsi="Times New Roman"/>
                <w:b/>
                <w:sz w:val="20"/>
                <w:szCs w:val="20"/>
              </w:rPr>
              <w:t>–</w:t>
            </w:r>
          </w:p>
        </w:tc>
        <w:tc>
          <w:tcPr>
            <w:tcW w:w="851" w:type="dxa"/>
            <w:shd w:val="clear" w:color="auto" w:fill="auto"/>
            <w:vAlign w:val="bottom"/>
          </w:tcPr>
          <w:p w14:paraId="151679E8" w14:textId="77777777" w:rsidR="00CC6B66" w:rsidRPr="0009459D" w:rsidRDefault="00CC6B66" w:rsidP="00334021">
            <w:pPr>
              <w:shd w:val="clear" w:color="auto" w:fill="FFFFFF" w:themeFill="background1"/>
              <w:spacing w:after="0" w:line="240" w:lineRule="auto"/>
              <w:ind w:left="-57"/>
              <w:jc w:val="right"/>
              <w:rPr>
                <w:rFonts w:ascii="Times New Roman" w:hAnsi="Times New Roman" w:cs="Times New Roman"/>
                <w:bCs/>
                <w:sz w:val="20"/>
                <w:szCs w:val="20"/>
                <w:highlight w:val="red"/>
              </w:rPr>
            </w:pPr>
            <w:r w:rsidRPr="00554C55">
              <w:rPr>
                <w:rFonts w:ascii="Times New Roman" w:hAnsi="Times New Roman"/>
                <w:b/>
                <w:sz w:val="20"/>
                <w:szCs w:val="20"/>
              </w:rPr>
              <w:t>–</w:t>
            </w:r>
          </w:p>
        </w:tc>
        <w:tc>
          <w:tcPr>
            <w:tcW w:w="850" w:type="dxa"/>
            <w:shd w:val="clear" w:color="auto" w:fill="auto"/>
            <w:vAlign w:val="bottom"/>
          </w:tcPr>
          <w:p w14:paraId="1A4F821D" w14:textId="77777777" w:rsidR="00CC6B66" w:rsidRPr="0009459D" w:rsidRDefault="00CC6B66" w:rsidP="00334021">
            <w:pPr>
              <w:shd w:val="clear" w:color="auto" w:fill="FFFFFF" w:themeFill="background1"/>
              <w:spacing w:after="0" w:line="240" w:lineRule="auto"/>
              <w:ind w:left="-57"/>
              <w:jc w:val="right"/>
              <w:rPr>
                <w:rFonts w:ascii="Times New Roman" w:hAnsi="Times New Roman" w:cs="Times New Roman"/>
                <w:bCs/>
                <w:sz w:val="20"/>
                <w:szCs w:val="20"/>
                <w:highlight w:val="red"/>
              </w:rPr>
            </w:pPr>
            <w:r w:rsidRPr="00554C55">
              <w:rPr>
                <w:rFonts w:ascii="Times New Roman" w:hAnsi="Times New Roman"/>
                <w:b/>
                <w:sz w:val="20"/>
                <w:szCs w:val="20"/>
              </w:rPr>
              <w:t>–</w:t>
            </w:r>
          </w:p>
        </w:tc>
        <w:tc>
          <w:tcPr>
            <w:tcW w:w="851" w:type="dxa"/>
            <w:shd w:val="clear" w:color="auto" w:fill="auto"/>
            <w:vAlign w:val="bottom"/>
          </w:tcPr>
          <w:p w14:paraId="773F5B4A" w14:textId="77777777" w:rsidR="00CC6B66" w:rsidRPr="0009459D" w:rsidRDefault="00CC6B66" w:rsidP="00334021">
            <w:pPr>
              <w:shd w:val="clear" w:color="auto" w:fill="FFFFFF" w:themeFill="background1"/>
              <w:spacing w:after="0" w:line="240" w:lineRule="auto"/>
              <w:ind w:left="-57"/>
              <w:jc w:val="right"/>
              <w:rPr>
                <w:rFonts w:ascii="Times New Roman" w:hAnsi="Times New Roman" w:cs="Times New Roman"/>
                <w:bCs/>
                <w:sz w:val="20"/>
                <w:szCs w:val="20"/>
                <w:highlight w:val="red"/>
              </w:rPr>
            </w:pPr>
            <w:r w:rsidRPr="00554C55">
              <w:rPr>
                <w:rFonts w:ascii="Times New Roman" w:hAnsi="Times New Roman"/>
                <w:b/>
                <w:sz w:val="20"/>
                <w:szCs w:val="20"/>
              </w:rPr>
              <w:t>–</w:t>
            </w:r>
          </w:p>
        </w:tc>
        <w:tc>
          <w:tcPr>
            <w:tcW w:w="850" w:type="dxa"/>
            <w:shd w:val="clear" w:color="auto" w:fill="auto"/>
            <w:vAlign w:val="bottom"/>
          </w:tcPr>
          <w:p w14:paraId="549E0E08" w14:textId="77777777" w:rsidR="00CC6B66" w:rsidRPr="0009459D" w:rsidRDefault="00CC6B66" w:rsidP="00334021">
            <w:pPr>
              <w:shd w:val="clear" w:color="auto" w:fill="FFFFFF" w:themeFill="background1"/>
              <w:spacing w:after="0" w:line="240" w:lineRule="auto"/>
              <w:ind w:left="-57"/>
              <w:jc w:val="right"/>
              <w:rPr>
                <w:rFonts w:ascii="Times New Roman" w:hAnsi="Times New Roman" w:cs="Times New Roman"/>
                <w:bCs/>
                <w:sz w:val="20"/>
                <w:szCs w:val="20"/>
                <w:highlight w:val="red"/>
              </w:rPr>
            </w:pPr>
            <w:r w:rsidRPr="00554C55">
              <w:rPr>
                <w:rFonts w:ascii="Times New Roman" w:hAnsi="Times New Roman"/>
                <w:b/>
                <w:sz w:val="20"/>
                <w:szCs w:val="20"/>
              </w:rPr>
              <w:t>–</w:t>
            </w:r>
          </w:p>
        </w:tc>
        <w:tc>
          <w:tcPr>
            <w:tcW w:w="851" w:type="dxa"/>
            <w:shd w:val="clear" w:color="auto" w:fill="auto"/>
            <w:vAlign w:val="bottom"/>
          </w:tcPr>
          <w:p w14:paraId="4E8D3554" w14:textId="77777777" w:rsidR="00CC6B66" w:rsidRPr="0009459D" w:rsidRDefault="00CC6B66" w:rsidP="00334021">
            <w:pPr>
              <w:shd w:val="clear" w:color="auto" w:fill="FFFFFF" w:themeFill="background1"/>
              <w:spacing w:after="0" w:line="240" w:lineRule="auto"/>
              <w:ind w:left="-57"/>
              <w:jc w:val="right"/>
              <w:rPr>
                <w:rFonts w:ascii="Times New Roman" w:hAnsi="Times New Roman" w:cs="Times New Roman"/>
                <w:bCs/>
                <w:sz w:val="20"/>
                <w:szCs w:val="20"/>
                <w:highlight w:val="red"/>
              </w:rPr>
            </w:pPr>
            <w:r w:rsidRPr="00554C55">
              <w:rPr>
                <w:rFonts w:ascii="Times New Roman" w:hAnsi="Times New Roman"/>
                <w:b/>
                <w:sz w:val="20"/>
                <w:szCs w:val="20"/>
              </w:rPr>
              <w:t>–</w:t>
            </w:r>
          </w:p>
        </w:tc>
      </w:tr>
      <w:tr w:rsidR="00CC6B66" w:rsidRPr="00443899" w14:paraId="0A3A8088" w14:textId="77777777" w:rsidTr="00334021">
        <w:trPr>
          <w:trHeight w:val="20"/>
          <w:jc w:val="center"/>
        </w:trPr>
        <w:tc>
          <w:tcPr>
            <w:tcW w:w="4252" w:type="dxa"/>
            <w:shd w:val="clear" w:color="auto" w:fill="auto"/>
            <w:hideMark/>
          </w:tcPr>
          <w:p w14:paraId="31036CB9" w14:textId="77777777" w:rsidR="00CC6B66" w:rsidRPr="00443899" w:rsidRDefault="00CC6B66" w:rsidP="00334021">
            <w:pPr>
              <w:shd w:val="clear" w:color="auto" w:fill="FFFFFF" w:themeFill="background1"/>
              <w:spacing w:after="0" w:line="240" w:lineRule="auto"/>
              <w:ind w:right="-57"/>
              <w:rPr>
                <w:rFonts w:ascii="Times New Roman" w:hAnsi="Times New Roman" w:cs="Times New Roman"/>
                <w:bCs/>
                <w:sz w:val="20"/>
                <w:szCs w:val="20"/>
              </w:rPr>
            </w:pPr>
            <w:r w:rsidRPr="007E2A42">
              <w:rPr>
                <w:rFonts w:ascii="Times New Roman" w:eastAsia="Times New Roman" w:hAnsi="Times New Roman" w:cs="Times New Roman"/>
                <w:bCs/>
                <w:sz w:val="20"/>
                <w:szCs w:val="20"/>
                <w:lang w:val="en-US"/>
              </w:rPr>
              <w:t xml:space="preserve">Severance </w:t>
            </w:r>
            <w:proofErr w:type="gramStart"/>
            <w:r w:rsidRPr="007E2A42">
              <w:rPr>
                <w:rFonts w:ascii="Times New Roman" w:eastAsia="Times New Roman" w:hAnsi="Times New Roman" w:cs="Times New Roman"/>
                <w:bCs/>
                <w:sz w:val="20"/>
                <w:szCs w:val="20"/>
                <w:lang w:val="en-US"/>
              </w:rPr>
              <w:t>pay</w:t>
            </w:r>
            <w:proofErr w:type="gramEnd"/>
          </w:p>
        </w:tc>
        <w:tc>
          <w:tcPr>
            <w:tcW w:w="850" w:type="dxa"/>
            <w:shd w:val="clear" w:color="auto" w:fill="auto"/>
            <w:vAlign w:val="bottom"/>
          </w:tcPr>
          <w:p w14:paraId="6B6ED39D" w14:textId="77777777" w:rsidR="00CC6B66" w:rsidRPr="0009459D" w:rsidRDefault="00CC6B66" w:rsidP="00334021">
            <w:pPr>
              <w:shd w:val="clear" w:color="auto" w:fill="FFFFFF" w:themeFill="background1"/>
              <w:spacing w:after="0" w:line="240" w:lineRule="auto"/>
              <w:ind w:left="-57"/>
              <w:jc w:val="right"/>
              <w:rPr>
                <w:rFonts w:ascii="Times New Roman" w:hAnsi="Times New Roman" w:cs="Times New Roman"/>
                <w:bCs/>
                <w:sz w:val="20"/>
                <w:szCs w:val="20"/>
                <w:highlight w:val="red"/>
              </w:rPr>
            </w:pPr>
            <w:r w:rsidRPr="00554C55">
              <w:rPr>
                <w:rFonts w:ascii="Times New Roman" w:hAnsi="Times New Roman"/>
                <w:b/>
                <w:sz w:val="20"/>
                <w:szCs w:val="20"/>
              </w:rPr>
              <w:t>–</w:t>
            </w:r>
          </w:p>
        </w:tc>
        <w:tc>
          <w:tcPr>
            <w:tcW w:w="851" w:type="dxa"/>
            <w:shd w:val="clear" w:color="auto" w:fill="auto"/>
            <w:vAlign w:val="bottom"/>
          </w:tcPr>
          <w:p w14:paraId="15B92925" w14:textId="77777777" w:rsidR="00CC6B66" w:rsidRPr="0009459D" w:rsidRDefault="00CC6B66" w:rsidP="00334021">
            <w:pPr>
              <w:shd w:val="clear" w:color="auto" w:fill="FFFFFF" w:themeFill="background1"/>
              <w:spacing w:after="0" w:line="240" w:lineRule="auto"/>
              <w:ind w:left="-57"/>
              <w:jc w:val="right"/>
              <w:rPr>
                <w:rFonts w:ascii="Times New Roman" w:hAnsi="Times New Roman" w:cs="Times New Roman"/>
                <w:bCs/>
                <w:sz w:val="20"/>
                <w:szCs w:val="20"/>
                <w:highlight w:val="red"/>
              </w:rPr>
            </w:pPr>
            <w:r w:rsidRPr="00554C55">
              <w:rPr>
                <w:rFonts w:ascii="Times New Roman" w:hAnsi="Times New Roman"/>
                <w:b/>
                <w:sz w:val="20"/>
                <w:szCs w:val="20"/>
              </w:rPr>
              <w:t>–</w:t>
            </w:r>
          </w:p>
        </w:tc>
        <w:tc>
          <w:tcPr>
            <w:tcW w:w="850" w:type="dxa"/>
            <w:shd w:val="clear" w:color="auto" w:fill="auto"/>
            <w:vAlign w:val="bottom"/>
          </w:tcPr>
          <w:p w14:paraId="7B6C34B3" w14:textId="77777777" w:rsidR="00CC6B66" w:rsidRPr="0009459D" w:rsidRDefault="00CC6B66" w:rsidP="00334021">
            <w:pPr>
              <w:shd w:val="clear" w:color="auto" w:fill="FFFFFF" w:themeFill="background1"/>
              <w:spacing w:after="0" w:line="240" w:lineRule="auto"/>
              <w:ind w:left="-57"/>
              <w:jc w:val="right"/>
              <w:rPr>
                <w:rFonts w:ascii="Times New Roman" w:hAnsi="Times New Roman" w:cs="Times New Roman"/>
                <w:bCs/>
                <w:sz w:val="20"/>
                <w:szCs w:val="20"/>
                <w:highlight w:val="red"/>
              </w:rPr>
            </w:pPr>
            <w:r w:rsidRPr="00554C55">
              <w:rPr>
                <w:rFonts w:ascii="Times New Roman" w:hAnsi="Times New Roman"/>
                <w:b/>
                <w:sz w:val="20"/>
                <w:szCs w:val="20"/>
              </w:rPr>
              <w:t>–</w:t>
            </w:r>
          </w:p>
        </w:tc>
        <w:tc>
          <w:tcPr>
            <w:tcW w:w="851" w:type="dxa"/>
            <w:shd w:val="clear" w:color="auto" w:fill="auto"/>
            <w:vAlign w:val="bottom"/>
          </w:tcPr>
          <w:p w14:paraId="012EA314" w14:textId="77777777" w:rsidR="00CC6B66" w:rsidRPr="0009459D" w:rsidRDefault="00CC6B66" w:rsidP="00334021">
            <w:pPr>
              <w:shd w:val="clear" w:color="auto" w:fill="FFFFFF" w:themeFill="background1"/>
              <w:spacing w:after="0" w:line="240" w:lineRule="auto"/>
              <w:ind w:left="-57"/>
              <w:jc w:val="right"/>
              <w:rPr>
                <w:rFonts w:ascii="Times New Roman" w:hAnsi="Times New Roman" w:cs="Times New Roman"/>
                <w:bCs/>
                <w:sz w:val="20"/>
                <w:szCs w:val="20"/>
                <w:highlight w:val="red"/>
              </w:rPr>
            </w:pPr>
            <w:r w:rsidRPr="00554C55">
              <w:rPr>
                <w:rFonts w:ascii="Times New Roman" w:hAnsi="Times New Roman"/>
                <w:b/>
                <w:sz w:val="20"/>
                <w:szCs w:val="20"/>
              </w:rPr>
              <w:t>–</w:t>
            </w:r>
          </w:p>
        </w:tc>
        <w:tc>
          <w:tcPr>
            <w:tcW w:w="850" w:type="dxa"/>
            <w:shd w:val="clear" w:color="auto" w:fill="auto"/>
            <w:vAlign w:val="bottom"/>
          </w:tcPr>
          <w:p w14:paraId="7532E70B" w14:textId="77777777" w:rsidR="00CC6B66" w:rsidRPr="0009459D" w:rsidRDefault="00CC6B66" w:rsidP="00334021">
            <w:pPr>
              <w:shd w:val="clear" w:color="auto" w:fill="FFFFFF" w:themeFill="background1"/>
              <w:spacing w:after="0" w:line="240" w:lineRule="auto"/>
              <w:ind w:left="-57"/>
              <w:jc w:val="right"/>
              <w:rPr>
                <w:rFonts w:ascii="Times New Roman" w:hAnsi="Times New Roman" w:cs="Times New Roman"/>
                <w:bCs/>
                <w:sz w:val="20"/>
                <w:szCs w:val="20"/>
                <w:highlight w:val="red"/>
              </w:rPr>
            </w:pPr>
            <w:r w:rsidRPr="00554C55">
              <w:rPr>
                <w:rFonts w:ascii="Times New Roman" w:hAnsi="Times New Roman"/>
                <w:b/>
                <w:sz w:val="20"/>
                <w:szCs w:val="20"/>
              </w:rPr>
              <w:t>–</w:t>
            </w:r>
          </w:p>
        </w:tc>
        <w:tc>
          <w:tcPr>
            <w:tcW w:w="851" w:type="dxa"/>
            <w:shd w:val="clear" w:color="auto" w:fill="auto"/>
            <w:vAlign w:val="bottom"/>
          </w:tcPr>
          <w:p w14:paraId="3CD6745A" w14:textId="77777777" w:rsidR="00CC6B66" w:rsidRPr="0009459D" w:rsidRDefault="00CC6B66" w:rsidP="00334021">
            <w:pPr>
              <w:shd w:val="clear" w:color="auto" w:fill="FFFFFF" w:themeFill="background1"/>
              <w:spacing w:after="0" w:line="240" w:lineRule="auto"/>
              <w:ind w:left="-57"/>
              <w:jc w:val="right"/>
              <w:rPr>
                <w:rFonts w:ascii="Times New Roman" w:hAnsi="Times New Roman" w:cs="Times New Roman"/>
                <w:bCs/>
                <w:sz w:val="20"/>
                <w:szCs w:val="20"/>
                <w:highlight w:val="red"/>
              </w:rPr>
            </w:pPr>
            <w:r w:rsidRPr="00554C55">
              <w:rPr>
                <w:rFonts w:ascii="Times New Roman" w:hAnsi="Times New Roman"/>
                <w:b/>
                <w:sz w:val="20"/>
                <w:szCs w:val="20"/>
              </w:rPr>
              <w:t>–</w:t>
            </w:r>
          </w:p>
        </w:tc>
      </w:tr>
      <w:tr w:rsidR="00CC6B66" w:rsidRPr="00443899" w14:paraId="7D089BB2" w14:textId="77777777" w:rsidTr="00334021">
        <w:trPr>
          <w:trHeight w:val="20"/>
          <w:jc w:val="center"/>
        </w:trPr>
        <w:tc>
          <w:tcPr>
            <w:tcW w:w="4252" w:type="dxa"/>
            <w:shd w:val="clear" w:color="auto" w:fill="auto"/>
            <w:hideMark/>
          </w:tcPr>
          <w:p w14:paraId="0161A119" w14:textId="77777777" w:rsidR="00CC6B66" w:rsidRPr="00A3247F" w:rsidRDefault="00CC6B66" w:rsidP="00334021">
            <w:pPr>
              <w:shd w:val="clear" w:color="auto" w:fill="FFFFFF" w:themeFill="background1"/>
              <w:spacing w:after="0" w:line="240" w:lineRule="auto"/>
              <w:ind w:right="-57"/>
              <w:rPr>
                <w:rFonts w:ascii="Times New Roman" w:hAnsi="Times New Roman" w:cs="Times New Roman"/>
                <w:b/>
                <w:bCs/>
                <w:sz w:val="20"/>
                <w:szCs w:val="20"/>
                <w:lang w:val="en-US"/>
              </w:rPr>
            </w:pPr>
            <w:r w:rsidRPr="007E2A42">
              <w:rPr>
                <w:rFonts w:ascii="Times New Roman" w:eastAsia="Times New Roman" w:hAnsi="Times New Roman" w:cs="Times New Roman"/>
                <w:b/>
                <w:bCs/>
                <w:sz w:val="20"/>
                <w:szCs w:val="20"/>
                <w:lang w:val="en-US"/>
              </w:rPr>
              <w:t>1.4. Accrued taxes and other compulsory payments to the corresponding budgets and extra-budgetary funds</w:t>
            </w:r>
          </w:p>
        </w:tc>
        <w:tc>
          <w:tcPr>
            <w:tcW w:w="850" w:type="dxa"/>
            <w:shd w:val="clear" w:color="auto" w:fill="auto"/>
            <w:vAlign w:val="bottom"/>
          </w:tcPr>
          <w:p w14:paraId="196DFEB2" w14:textId="77777777" w:rsidR="00CC6B66" w:rsidRPr="00443899" w:rsidRDefault="00CC6B66" w:rsidP="00334021">
            <w:pPr>
              <w:shd w:val="clear" w:color="auto" w:fill="FFFFFF" w:themeFill="background1"/>
              <w:spacing w:after="0" w:line="240" w:lineRule="auto"/>
              <w:ind w:left="-57"/>
              <w:jc w:val="right"/>
              <w:rPr>
                <w:rFonts w:ascii="Times New Roman" w:hAnsi="Times New Roman" w:cs="Times New Roman"/>
                <w:b/>
                <w:bCs/>
                <w:sz w:val="20"/>
                <w:szCs w:val="20"/>
              </w:rPr>
            </w:pPr>
            <w:r w:rsidRPr="00443899">
              <w:rPr>
                <w:rFonts w:ascii="Times New Roman" w:hAnsi="Times New Roman" w:cs="Times New Roman"/>
                <w:b/>
                <w:bCs/>
                <w:sz w:val="20"/>
                <w:szCs w:val="20"/>
              </w:rPr>
              <w:t>3</w:t>
            </w:r>
            <w:r>
              <w:rPr>
                <w:rFonts w:ascii="Times New Roman" w:hAnsi="Times New Roman" w:cs="Times New Roman"/>
                <w:b/>
                <w:bCs/>
                <w:sz w:val="20"/>
                <w:szCs w:val="20"/>
                <w:lang w:val="en-US"/>
              </w:rPr>
              <w:t>,</w:t>
            </w:r>
            <w:r w:rsidRPr="00443899">
              <w:rPr>
                <w:rFonts w:ascii="Times New Roman" w:hAnsi="Times New Roman" w:cs="Times New Roman"/>
                <w:b/>
                <w:bCs/>
                <w:sz w:val="20"/>
                <w:szCs w:val="20"/>
              </w:rPr>
              <w:t>792</w:t>
            </w:r>
          </w:p>
        </w:tc>
        <w:tc>
          <w:tcPr>
            <w:tcW w:w="851" w:type="dxa"/>
            <w:shd w:val="clear" w:color="auto" w:fill="auto"/>
            <w:vAlign w:val="bottom"/>
          </w:tcPr>
          <w:p w14:paraId="2BD0B880" w14:textId="77777777" w:rsidR="00CC6B66" w:rsidRPr="00443899" w:rsidRDefault="00CC6B66" w:rsidP="00334021">
            <w:pPr>
              <w:shd w:val="clear" w:color="auto" w:fill="FFFFFF" w:themeFill="background1"/>
              <w:spacing w:after="0" w:line="240" w:lineRule="auto"/>
              <w:ind w:left="-57"/>
              <w:jc w:val="right"/>
              <w:rPr>
                <w:rFonts w:ascii="Times New Roman" w:hAnsi="Times New Roman" w:cs="Times New Roman"/>
                <w:b/>
                <w:bCs/>
                <w:sz w:val="20"/>
                <w:szCs w:val="20"/>
              </w:rPr>
            </w:pPr>
            <w:r w:rsidRPr="00443899">
              <w:rPr>
                <w:rFonts w:ascii="Times New Roman" w:hAnsi="Times New Roman" w:cs="Times New Roman"/>
                <w:b/>
                <w:bCs/>
                <w:sz w:val="20"/>
                <w:szCs w:val="20"/>
              </w:rPr>
              <w:t>6</w:t>
            </w:r>
            <w:r>
              <w:rPr>
                <w:rFonts w:ascii="Times New Roman" w:hAnsi="Times New Roman" w:cs="Times New Roman"/>
                <w:b/>
                <w:bCs/>
                <w:sz w:val="20"/>
                <w:szCs w:val="20"/>
                <w:lang w:val="en-US"/>
              </w:rPr>
              <w:t>,</w:t>
            </w:r>
            <w:r w:rsidRPr="00443899">
              <w:rPr>
                <w:rFonts w:ascii="Times New Roman" w:hAnsi="Times New Roman" w:cs="Times New Roman"/>
                <w:b/>
                <w:bCs/>
                <w:sz w:val="20"/>
                <w:szCs w:val="20"/>
              </w:rPr>
              <w:t>167</w:t>
            </w:r>
          </w:p>
        </w:tc>
        <w:tc>
          <w:tcPr>
            <w:tcW w:w="850" w:type="dxa"/>
            <w:shd w:val="clear" w:color="auto" w:fill="auto"/>
            <w:vAlign w:val="bottom"/>
          </w:tcPr>
          <w:p w14:paraId="0142D092" w14:textId="77777777" w:rsidR="00CC6B66" w:rsidRPr="00443899" w:rsidRDefault="00CC6B66" w:rsidP="00334021">
            <w:pPr>
              <w:shd w:val="clear" w:color="auto" w:fill="FFFFFF" w:themeFill="background1"/>
              <w:spacing w:after="0" w:line="240" w:lineRule="auto"/>
              <w:ind w:left="-57"/>
              <w:jc w:val="right"/>
              <w:rPr>
                <w:rFonts w:ascii="Times New Roman" w:hAnsi="Times New Roman" w:cs="Times New Roman"/>
                <w:b/>
                <w:bCs/>
                <w:sz w:val="20"/>
                <w:szCs w:val="20"/>
              </w:rPr>
            </w:pPr>
            <w:r w:rsidRPr="00443899">
              <w:rPr>
                <w:rFonts w:ascii="Times New Roman" w:hAnsi="Times New Roman" w:cs="Times New Roman"/>
                <w:b/>
                <w:bCs/>
                <w:sz w:val="20"/>
                <w:szCs w:val="20"/>
              </w:rPr>
              <w:t>240</w:t>
            </w:r>
          </w:p>
        </w:tc>
        <w:tc>
          <w:tcPr>
            <w:tcW w:w="851" w:type="dxa"/>
            <w:shd w:val="clear" w:color="auto" w:fill="auto"/>
            <w:vAlign w:val="bottom"/>
          </w:tcPr>
          <w:p w14:paraId="7B48267F" w14:textId="77777777" w:rsidR="00CC6B66" w:rsidRPr="00443899" w:rsidRDefault="00CC6B66" w:rsidP="00334021">
            <w:pPr>
              <w:shd w:val="clear" w:color="auto" w:fill="FFFFFF" w:themeFill="background1"/>
              <w:spacing w:after="0" w:line="240" w:lineRule="auto"/>
              <w:ind w:left="-57"/>
              <w:jc w:val="right"/>
              <w:rPr>
                <w:rFonts w:ascii="Times New Roman" w:hAnsi="Times New Roman" w:cs="Times New Roman"/>
                <w:b/>
                <w:bCs/>
                <w:sz w:val="20"/>
                <w:szCs w:val="20"/>
              </w:rPr>
            </w:pPr>
            <w:r w:rsidRPr="00443899">
              <w:rPr>
                <w:rFonts w:ascii="Times New Roman" w:hAnsi="Times New Roman" w:cs="Times New Roman"/>
                <w:b/>
                <w:bCs/>
                <w:sz w:val="20"/>
                <w:szCs w:val="20"/>
              </w:rPr>
              <w:t>196</w:t>
            </w:r>
          </w:p>
        </w:tc>
        <w:tc>
          <w:tcPr>
            <w:tcW w:w="850" w:type="dxa"/>
            <w:shd w:val="clear" w:color="auto" w:fill="auto"/>
            <w:vAlign w:val="bottom"/>
          </w:tcPr>
          <w:p w14:paraId="19F9DA34" w14:textId="77777777" w:rsidR="00CC6B66" w:rsidRPr="00443899" w:rsidRDefault="00CC6B66" w:rsidP="00334021">
            <w:pPr>
              <w:shd w:val="clear" w:color="auto" w:fill="FFFFFF" w:themeFill="background1"/>
              <w:spacing w:after="0" w:line="240" w:lineRule="auto"/>
              <w:ind w:left="-57"/>
              <w:jc w:val="right"/>
              <w:rPr>
                <w:rFonts w:ascii="Times New Roman" w:hAnsi="Times New Roman" w:cs="Times New Roman"/>
                <w:b/>
                <w:bCs/>
                <w:sz w:val="20"/>
                <w:szCs w:val="20"/>
              </w:rPr>
            </w:pPr>
            <w:r w:rsidRPr="00443899">
              <w:rPr>
                <w:rFonts w:ascii="Times New Roman" w:hAnsi="Times New Roman" w:cs="Times New Roman"/>
                <w:b/>
                <w:bCs/>
                <w:sz w:val="20"/>
                <w:szCs w:val="20"/>
              </w:rPr>
              <w:t>268</w:t>
            </w:r>
          </w:p>
        </w:tc>
        <w:tc>
          <w:tcPr>
            <w:tcW w:w="851" w:type="dxa"/>
            <w:shd w:val="clear" w:color="auto" w:fill="auto"/>
            <w:vAlign w:val="bottom"/>
          </w:tcPr>
          <w:p w14:paraId="2134AE1F" w14:textId="77777777" w:rsidR="00CC6B66" w:rsidRPr="00443899" w:rsidRDefault="00CC6B66" w:rsidP="00334021">
            <w:pPr>
              <w:shd w:val="clear" w:color="auto" w:fill="FFFFFF" w:themeFill="background1"/>
              <w:spacing w:after="0" w:line="240" w:lineRule="auto"/>
              <w:ind w:left="-57"/>
              <w:jc w:val="right"/>
              <w:rPr>
                <w:rFonts w:ascii="Times New Roman" w:hAnsi="Times New Roman" w:cs="Times New Roman"/>
                <w:b/>
                <w:bCs/>
                <w:sz w:val="20"/>
                <w:szCs w:val="20"/>
              </w:rPr>
            </w:pPr>
            <w:r w:rsidRPr="00443899">
              <w:rPr>
                <w:rFonts w:ascii="Times New Roman" w:hAnsi="Times New Roman" w:cs="Times New Roman"/>
                <w:b/>
                <w:bCs/>
                <w:sz w:val="20"/>
                <w:szCs w:val="20"/>
              </w:rPr>
              <w:t>353</w:t>
            </w:r>
          </w:p>
        </w:tc>
      </w:tr>
      <w:tr w:rsidR="00CC6B66" w:rsidRPr="00443899" w14:paraId="3D6D0C78" w14:textId="77777777" w:rsidTr="00334021">
        <w:trPr>
          <w:trHeight w:val="20"/>
          <w:jc w:val="center"/>
        </w:trPr>
        <w:tc>
          <w:tcPr>
            <w:tcW w:w="4252" w:type="dxa"/>
            <w:shd w:val="clear" w:color="auto" w:fill="auto"/>
            <w:hideMark/>
          </w:tcPr>
          <w:p w14:paraId="4E4A03F5" w14:textId="77777777" w:rsidR="00CC6B66" w:rsidRPr="00443899" w:rsidRDefault="00CC6B66" w:rsidP="00334021">
            <w:pPr>
              <w:shd w:val="clear" w:color="auto" w:fill="FFFFFF" w:themeFill="background1"/>
              <w:spacing w:after="0" w:line="240" w:lineRule="auto"/>
              <w:ind w:right="-57"/>
              <w:rPr>
                <w:rFonts w:ascii="Times New Roman" w:hAnsi="Times New Roman" w:cs="Times New Roman"/>
                <w:b/>
                <w:bCs/>
                <w:sz w:val="20"/>
                <w:szCs w:val="20"/>
              </w:rPr>
            </w:pPr>
            <w:r w:rsidRPr="007E2A42">
              <w:rPr>
                <w:rFonts w:ascii="Times New Roman" w:eastAsia="Times New Roman" w:hAnsi="Times New Roman" w:cs="Times New Roman"/>
                <w:b/>
                <w:bCs/>
                <w:sz w:val="20"/>
                <w:szCs w:val="20"/>
                <w:lang w:val="en-US"/>
              </w:rPr>
              <w:t>2. Long-term benefits, including:</w:t>
            </w:r>
          </w:p>
        </w:tc>
        <w:tc>
          <w:tcPr>
            <w:tcW w:w="850" w:type="dxa"/>
            <w:shd w:val="clear" w:color="auto" w:fill="auto"/>
            <w:vAlign w:val="bottom"/>
          </w:tcPr>
          <w:p w14:paraId="0886B76F" w14:textId="77777777" w:rsidR="00CC6B66" w:rsidRPr="0009459D" w:rsidRDefault="00CC6B66" w:rsidP="00334021">
            <w:pPr>
              <w:shd w:val="clear" w:color="auto" w:fill="FFFFFF" w:themeFill="background1"/>
              <w:spacing w:after="0" w:line="240" w:lineRule="auto"/>
              <w:ind w:left="-57"/>
              <w:jc w:val="right"/>
              <w:rPr>
                <w:rFonts w:ascii="Times New Roman" w:hAnsi="Times New Roman" w:cs="Times New Roman"/>
                <w:b/>
                <w:bCs/>
                <w:sz w:val="20"/>
                <w:szCs w:val="20"/>
                <w:highlight w:val="red"/>
              </w:rPr>
            </w:pPr>
            <w:r w:rsidRPr="00554C55">
              <w:rPr>
                <w:rFonts w:ascii="Times New Roman" w:hAnsi="Times New Roman"/>
                <w:b/>
                <w:sz w:val="20"/>
                <w:szCs w:val="20"/>
              </w:rPr>
              <w:t>–</w:t>
            </w:r>
          </w:p>
        </w:tc>
        <w:tc>
          <w:tcPr>
            <w:tcW w:w="851" w:type="dxa"/>
            <w:shd w:val="clear" w:color="auto" w:fill="auto"/>
            <w:vAlign w:val="bottom"/>
          </w:tcPr>
          <w:p w14:paraId="3337C03E" w14:textId="77777777" w:rsidR="00CC6B66" w:rsidRPr="0009459D" w:rsidRDefault="00CC6B66" w:rsidP="00334021">
            <w:pPr>
              <w:shd w:val="clear" w:color="auto" w:fill="FFFFFF" w:themeFill="background1"/>
              <w:spacing w:after="0" w:line="240" w:lineRule="auto"/>
              <w:ind w:left="-57"/>
              <w:jc w:val="right"/>
              <w:rPr>
                <w:rFonts w:ascii="Times New Roman" w:hAnsi="Times New Roman" w:cs="Times New Roman"/>
                <w:b/>
                <w:bCs/>
                <w:sz w:val="20"/>
                <w:szCs w:val="20"/>
                <w:highlight w:val="red"/>
              </w:rPr>
            </w:pPr>
            <w:r w:rsidRPr="00554C55">
              <w:rPr>
                <w:rFonts w:ascii="Times New Roman" w:hAnsi="Times New Roman"/>
                <w:b/>
                <w:sz w:val="20"/>
                <w:szCs w:val="20"/>
              </w:rPr>
              <w:t>–</w:t>
            </w:r>
          </w:p>
        </w:tc>
        <w:tc>
          <w:tcPr>
            <w:tcW w:w="850" w:type="dxa"/>
            <w:shd w:val="clear" w:color="auto" w:fill="auto"/>
            <w:vAlign w:val="bottom"/>
          </w:tcPr>
          <w:p w14:paraId="7CD6D6B9" w14:textId="77777777" w:rsidR="00CC6B66" w:rsidRPr="0009459D" w:rsidRDefault="00CC6B66" w:rsidP="00334021">
            <w:pPr>
              <w:shd w:val="clear" w:color="auto" w:fill="FFFFFF" w:themeFill="background1"/>
              <w:spacing w:after="0" w:line="240" w:lineRule="auto"/>
              <w:ind w:left="-57"/>
              <w:jc w:val="right"/>
              <w:rPr>
                <w:rFonts w:ascii="Times New Roman" w:hAnsi="Times New Roman" w:cs="Times New Roman"/>
                <w:b/>
                <w:bCs/>
                <w:sz w:val="20"/>
                <w:szCs w:val="20"/>
                <w:highlight w:val="red"/>
              </w:rPr>
            </w:pPr>
            <w:r w:rsidRPr="00554C55">
              <w:rPr>
                <w:rFonts w:ascii="Times New Roman" w:hAnsi="Times New Roman"/>
                <w:b/>
                <w:sz w:val="20"/>
                <w:szCs w:val="20"/>
              </w:rPr>
              <w:t>–</w:t>
            </w:r>
          </w:p>
        </w:tc>
        <w:tc>
          <w:tcPr>
            <w:tcW w:w="851" w:type="dxa"/>
            <w:shd w:val="clear" w:color="auto" w:fill="auto"/>
            <w:vAlign w:val="bottom"/>
          </w:tcPr>
          <w:p w14:paraId="58F86CFE" w14:textId="77777777" w:rsidR="00CC6B66" w:rsidRPr="0009459D" w:rsidRDefault="00CC6B66" w:rsidP="00334021">
            <w:pPr>
              <w:shd w:val="clear" w:color="auto" w:fill="FFFFFF" w:themeFill="background1"/>
              <w:spacing w:after="0" w:line="240" w:lineRule="auto"/>
              <w:ind w:left="-57"/>
              <w:jc w:val="right"/>
              <w:rPr>
                <w:rFonts w:ascii="Times New Roman" w:hAnsi="Times New Roman" w:cs="Times New Roman"/>
                <w:b/>
                <w:bCs/>
                <w:sz w:val="20"/>
                <w:szCs w:val="20"/>
                <w:highlight w:val="red"/>
              </w:rPr>
            </w:pPr>
            <w:r w:rsidRPr="00554C55">
              <w:rPr>
                <w:rFonts w:ascii="Times New Roman" w:hAnsi="Times New Roman"/>
                <w:b/>
                <w:sz w:val="20"/>
                <w:szCs w:val="20"/>
              </w:rPr>
              <w:t>–</w:t>
            </w:r>
          </w:p>
        </w:tc>
        <w:tc>
          <w:tcPr>
            <w:tcW w:w="850" w:type="dxa"/>
            <w:shd w:val="clear" w:color="auto" w:fill="auto"/>
            <w:vAlign w:val="bottom"/>
          </w:tcPr>
          <w:p w14:paraId="4D7A3ACB" w14:textId="77777777" w:rsidR="00CC6B66" w:rsidRPr="0009459D" w:rsidRDefault="00CC6B66" w:rsidP="00334021">
            <w:pPr>
              <w:shd w:val="clear" w:color="auto" w:fill="FFFFFF" w:themeFill="background1"/>
              <w:spacing w:after="0" w:line="240" w:lineRule="auto"/>
              <w:ind w:left="-57"/>
              <w:jc w:val="right"/>
              <w:rPr>
                <w:rFonts w:ascii="Times New Roman" w:hAnsi="Times New Roman" w:cs="Times New Roman"/>
                <w:b/>
                <w:bCs/>
                <w:sz w:val="20"/>
                <w:szCs w:val="20"/>
                <w:highlight w:val="red"/>
              </w:rPr>
            </w:pPr>
            <w:r w:rsidRPr="00554C55">
              <w:rPr>
                <w:rFonts w:ascii="Times New Roman" w:hAnsi="Times New Roman"/>
                <w:b/>
                <w:sz w:val="20"/>
                <w:szCs w:val="20"/>
              </w:rPr>
              <w:t>–</w:t>
            </w:r>
          </w:p>
        </w:tc>
        <w:tc>
          <w:tcPr>
            <w:tcW w:w="851" w:type="dxa"/>
            <w:shd w:val="clear" w:color="auto" w:fill="auto"/>
            <w:vAlign w:val="bottom"/>
          </w:tcPr>
          <w:p w14:paraId="652E5483" w14:textId="77777777" w:rsidR="00CC6B66" w:rsidRPr="0009459D" w:rsidRDefault="00CC6B66" w:rsidP="00334021">
            <w:pPr>
              <w:shd w:val="clear" w:color="auto" w:fill="FFFFFF" w:themeFill="background1"/>
              <w:spacing w:after="0" w:line="240" w:lineRule="auto"/>
              <w:ind w:left="-57"/>
              <w:jc w:val="right"/>
              <w:rPr>
                <w:rFonts w:ascii="Times New Roman" w:hAnsi="Times New Roman" w:cs="Times New Roman"/>
                <w:b/>
                <w:bCs/>
                <w:sz w:val="20"/>
                <w:szCs w:val="20"/>
                <w:highlight w:val="red"/>
              </w:rPr>
            </w:pPr>
            <w:r w:rsidRPr="00554C55">
              <w:rPr>
                <w:rFonts w:ascii="Times New Roman" w:hAnsi="Times New Roman"/>
                <w:b/>
                <w:sz w:val="20"/>
                <w:szCs w:val="20"/>
              </w:rPr>
              <w:t>–</w:t>
            </w:r>
            <w:r>
              <w:rPr>
                <w:rFonts w:ascii="Times New Roman" w:hAnsi="Times New Roman" w:cs="Times New Roman"/>
                <w:b/>
                <w:bCs/>
                <w:sz w:val="20"/>
                <w:szCs w:val="20"/>
                <w:highlight w:val="red"/>
              </w:rPr>
              <w:t xml:space="preserve"> </w:t>
            </w:r>
          </w:p>
        </w:tc>
      </w:tr>
      <w:tr w:rsidR="00CC6B66" w:rsidRPr="00443899" w14:paraId="357E696D" w14:textId="77777777" w:rsidTr="00334021">
        <w:trPr>
          <w:trHeight w:val="20"/>
          <w:jc w:val="center"/>
        </w:trPr>
        <w:tc>
          <w:tcPr>
            <w:tcW w:w="4252" w:type="dxa"/>
            <w:shd w:val="clear" w:color="auto" w:fill="auto"/>
            <w:hideMark/>
          </w:tcPr>
          <w:p w14:paraId="1B841A22" w14:textId="77777777" w:rsidR="00CC6B66" w:rsidRPr="00443899" w:rsidRDefault="00CC6B66" w:rsidP="00334021">
            <w:pPr>
              <w:shd w:val="clear" w:color="auto" w:fill="FFFFFF" w:themeFill="background1"/>
              <w:spacing w:after="0" w:line="240" w:lineRule="auto"/>
              <w:ind w:right="-57"/>
              <w:rPr>
                <w:rFonts w:ascii="Times New Roman" w:hAnsi="Times New Roman" w:cs="Times New Roman"/>
                <w:bCs/>
                <w:sz w:val="20"/>
                <w:szCs w:val="20"/>
              </w:rPr>
            </w:pPr>
            <w:r w:rsidRPr="007E2A42">
              <w:rPr>
                <w:rFonts w:ascii="Times New Roman" w:eastAsia="Times New Roman" w:hAnsi="Times New Roman" w:cs="Times New Roman"/>
                <w:bCs/>
                <w:sz w:val="20"/>
                <w:szCs w:val="20"/>
                <w:lang w:val="en-US"/>
              </w:rPr>
              <w:t>2.1. Post-employment benefits, including</w:t>
            </w:r>
          </w:p>
        </w:tc>
        <w:tc>
          <w:tcPr>
            <w:tcW w:w="850" w:type="dxa"/>
            <w:shd w:val="clear" w:color="auto" w:fill="auto"/>
            <w:vAlign w:val="bottom"/>
          </w:tcPr>
          <w:p w14:paraId="35EB4938" w14:textId="77777777" w:rsidR="00CC6B66" w:rsidRPr="0009459D" w:rsidRDefault="00CC6B66" w:rsidP="00334021">
            <w:pPr>
              <w:shd w:val="clear" w:color="auto" w:fill="FFFFFF" w:themeFill="background1"/>
              <w:spacing w:after="0" w:line="240" w:lineRule="auto"/>
              <w:ind w:left="-57"/>
              <w:jc w:val="right"/>
              <w:rPr>
                <w:rFonts w:ascii="Times New Roman" w:hAnsi="Times New Roman" w:cs="Times New Roman"/>
                <w:bCs/>
                <w:sz w:val="20"/>
                <w:szCs w:val="20"/>
                <w:highlight w:val="red"/>
              </w:rPr>
            </w:pPr>
            <w:r w:rsidRPr="00554C55">
              <w:rPr>
                <w:rFonts w:ascii="Times New Roman" w:hAnsi="Times New Roman"/>
                <w:b/>
                <w:sz w:val="20"/>
                <w:szCs w:val="20"/>
              </w:rPr>
              <w:t>–</w:t>
            </w:r>
          </w:p>
        </w:tc>
        <w:tc>
          <w:tcPr>
            <w:tcW w:w="851" w:type="dxa"/>
            <w:shd w:val="clear" w:color="auto" w:fill="auto"/>
            <w:vAlign w:val="bottom"/>
          </w:tcPr>
          <w:p w14:paraId="1E64AC08" w14:textId="77777777" w:rsidR="00CC6B66" w:rsidRPr="0009459D" w:rsidRDefault="00CC6B66" w:rsidP="00334021">
            <w:pPr>
              <w:shd w:val="clear" w:color="auto" w:fill="FFFFFF" w:themeFill="background1"/>
              <w:spacing w:after="0" w:line="240" w:lineRule="auto"/>
              <w:ind w:left="-57"/>
              <w:jc w:val="right"/>
              <w:rPr>
                <w:rFonts w:ascii="Times New Roman" w:hAnsi="Times New Roman" w:cs="Times New Roman"/>
                <w:bCs/>
                <w:sz w:val="20"/>
                <w:szCs w:val="20"/>
                <w:highlight w:val="red"/>
              </w:rPr>
            </w:pPr>
            <w:r w:rsidRPr="00554C55">
              <w:rPr>
                <w:rFonts w:ascii="Times New Roman" w:hAnsi="Times New Roman"/>
                <w:b/>
                <w:sz w:val="20"/>
                <w:szCs w:val="20"/>
              </w:rPr>
              <w:t>–</w:t>
            </w:r>
          </w:p>
        </w:tc>
        <w:tc>
          <w:tcPr>
            <w:tcW w:w="850" w:type="dxa"/>
            <w:shd w:val="clear" w:color="auto" w:fill="auto"/>
            <w:vAlign w:val="bottom"/>
          </w:tcPr>
          <w:p w14:paraId="17287BB6" w14:textId="77777777" w:rsidR="00CC6B66" w:rsidRPr="0009459D" w:rsidRDefault="00CC6B66" w:rsidP="00334021">
            <w:pPr>
              <w:shd w:val="clear" w:color="auto" w:fill="FFFFFF" w:themeFill="background1"/>
              <w:spacing w:after="0" w:line="240" w:lineRule="auto"/>
              <w:ind w:left="-57"/>
              <w:jc w:val="right"/>
              <w:rPr>
                <w:rFonts w:ascii="Times New Roman" w:hAnsi="Times New Roman" w:cs="Times New Roman"/>
                <w:bCs/>
                <w:sz w:val="20"/>
                <w:szCs w:val="20"/>
                <w:highlight w:val="red"/>
              </w:rPr>
            </w:pPr>
            <w:r w:rsidRPr="00554C55">
              <w:rPr>
                <w:rFonts w:ascii="Times New Roman" w:hAnsi="Times New Roman"/>
                <w:b/>
                <w:sz w:val="20"/>
                <w:szCs w:val="20"/>
              </w:rPr>
              <w:t>–</w:t>
            </w:r>
          </w:p>
        </w:tc>
        <w:tc>
          <w:tcPr>
            <w:tcW w:w="851" w:type="dxa"/>
            <w:shd w:val="clear" w:color="auto" w:fill="auto"/>
            <w:vAlign w:val="bottom"/>
          </w:tcPr>
          <w:p w14:paraId="071EAF91" w14:textId="77777777" w:rsidR="00CC6B66" w:rsidRPr="0009459D" w:rsidRDefault="00CC6B66" w:rsidP="00334021">
            <w:pPr>
              <w:shd w:val="clear" w:color="auto" w:fill="FFFFFF" w:themeFill="background1"/>
              <w:spacing w:after="0" w:line="240" w:lineRule="auto"/>
              <w:ind w:left="-57"/>
              <w:jc w:val="right"/>
              <w:rPr>
                <w:rFonts w:ascii="Times New Roman" w:hAnsi="Times New Roman" w:cs="Times New Roman"/>
                <w:bCs/>
                <w:sz w:val="20"/>
                <w:szCs w:val="20"/>
                <w:highlight w:val="red"/>
              </w:rPr>
            </w:pPr>
            <w:r w:rsidRPr="00554C55">
              <w:rPr>
                <w:rFonts w:ascii="Times New Roman" w:hAnsi="Times New Roman"/>
                <w:b/>
                <w:sz w:val="20"/>
                <w:szCs w:val="20"/>
              </w:rPr>
              <w:t>–</w:t>
            </w:r>
          </w:p>
        </w:tc>
        <w:tc>
          <w:tcPr>
            <w:tcW w:w="850" w:type="dxa"/>
            <w:shd w:val="clear" w:color="auto" w:fill="auto"/>
            <w:vAlign w:val="bottom"/>
          </w:tcPr>
          <w:p w14:paraId="3F41F4DD" w14:textId="77777777" w:rsidR="00CC6B66" w:rsidRPr="0009459D" w:rsidRDefault="00CC6B66" w:rsidP="00334021">
            <w:pPr>
              <w:shd w:val="clear" w:color="auto" w:fill="FFFFFF" w:themeFill="background1"/>
              <w:spacing w:after="0" w:line="240" w:lineRule="auto"/>
              <w:ind w:left="-57"/>
              <w:jc w:val="right"/>
              <w:rPr>
                <w:rFonts w:ascii="Times New Roman" w:hAnsi="Times New Roman" w:cs="Times New Roman"/>
                <w:bCs/>
                <w:sz w:val="20"/>
                <w:szCs w:val="20"/>
                <w:highlight w:val="red"/>
              </w:rPr>
            </w:pPr>
            <w:r w:rsidRPr="00554C55">
              <w:rPr>
                <w:rFonts w:ascii="Times New Roman" w:hAnsi="Times New Roman"/>
                <w:b/>
                <w:sz w:val="20"/>
                <w:szCs w:val="20"/>
              </w:rPr>
              <w:t>–</w:t>
            </w:r>
          </w:p>
        </w:tc>
        <w:tc>
          <w:tcPr>
            <w:tcW w:w="851" w:type="dxa"/>
            <w:shd w:val="clear" w:color="auto" w:fill="auto"/>
            <w:vAlign w:val="bottom"/>
          </w:tcPr>
          <w:p w14:paraId="605B9C0C" w14:textId="77777777" w:rsidR="00CC6B66" w:rsidRPr="0009459D" w:rsidRDefault="00CC6B66" w:rsidP="00334021">
            <w:pPr>
              <w:shd w:val="clear" w:color="auto" w:fill="FFFFFF" w:themeFill="background1"/>
              <w:spacing w:after="0" w:line="240" w:lineRule="auto"/>
              <w:ind w:left="-57"/>
              <w:jc w:val="right"/>
              <w:rPr>
                <w:rFonts w:ascii="Times New Roman" w:hAnsi="Times New Roman" w:cs="Times New Roman"/>
                <w:bCs/>
                <w:sz w:val="20"/>
                <w:szCs w:val="20"/>
                <w:highlight w:val="red"/>
              </w:rPr>
            </w:pPr>
            <w:r w:rsidRPr="00554C55">
              <w:rPr>
                <w:rFonts w:ascii="Times New Roman" w:hAnsi="Times New Roman"/>
                <w:b/>
                <w:sz w:val="20"/>
                <w:szCs w:val="20"/>
              </w:rPr>
              <w:t>–</w:t>
            </w:r>
          </w:p>
        </w:tc>
      </w:tr>
      <w:tr w:rsidR="00CC6B66" w:rsidRPr="00443899" w14:paraId="7652728F" w14:textId="77777777" w:rsidTr="00334021">
        <w:trPr>
          <w:trHeight w:val="20"/>
          <w:jc w:val="center"/>
        </w:trPr>
        <w:tc>
          <w:tcPr>
            <w:tcW w:w="4252" w:type="dxa"/>
            <w:shd w:val="clear" w:color="auto" w:fill="auto"/>
            <w:hideMark/>
          </w:tcPr>
          <w:p w14:paraId="4D9F581C" w14:textId="77777777" w:rsidR="00CC6B66" w:rsidRPr="00A3247F" w:rsidRDefault="00CC6B66" w:rsidP="00334021">
            <w:pPr>
              <w:shd w:val="clear" w:color="auto" w:fill="FFFFFF" w:themeFill="background1"/>
              <w:spacing w:after="0" w:line="240" w:lineRule="auto"/>
              <w:ind w:right="-57"/>
              <w:rPr>
                <w:rFonts w:ascii="Times New Roman" w:hAnsi="Times New Roman" w:cs="Times New Roman"/>
                <w:bCs/>
                <w:sz w:val="20"/>
                <w:szCs w:val="20"/>
                <w:lang w:val="en-US"/>
              </w:rPr>
            </w:pPr>
            <w:r w:rsidRPr="007E2A42">
              <w:rPr>
                <w:rFonts w:ascii="Times New Roman" w:eastAsia="Times New Roman" w:hAnsi="Times New Roman" w:cs="Times New Roman"/>
                <w:bCs/>
                <w:sz w:val="20"/>
                <w:szCs w:val="20"/>
              </w:rPr>
              <w:t>а</w:t>
            </w:r>
            <w:r w:rsidRPr="007E2A42">
              <w:rPr>
                <w:rFonts w:ascii="Times New Roman" w:eastAsia="Times New Roman" w:hAnsi="Times New Roman" w:cs="Times New Roman"/>
                <w:bCs/>
                <w:sz w:val="20"/>
                <w:szCs w:val="20"/>
                <w:lang w:val="en-US"/>
              </w:rPr>
              <w:t>) payments under the voluntary insurance agreements concluded with the insurance companies</w:t>
            </w:r>
          </w:p>
        </w:tc>
        <w:tc>
          <w:tcPr>
            <w:tcW w:w="850" w:type="dxa"/>
            <w:shd w:val="clear" w:color="auto" w:fill="auto"/>
            <w:vAlign w:val="bottom"/>
          </w:tcPr>
          <w:p w14:paraId="7503F805" w14:textId="77777777" w:rsidR="00CC6B66" w:rsidRPr="0009459D" w:rsidRDefault="00CC6B66" w:rsidP="00334021">
            <w:pPr>
              <w:shd w:val="clear" w:color="auto" w:fill="FFFFFF" w:themeFill="background1"/>
              <w:spacing w:after="0" w:line="240" w:lineRule="auto"/>
              <w:ind w:left="-57"/>
              <w:jc w:val="right"/>
              <w:rPr>
                <w:rFonts w:ascii="Times New Roman" w:hAnsi="Times New Roman" w:cs="Times New Roman"/>
                <w:bCs/>
                <w:sz w:val="20"/>
                <w:szCs w:val="20"/>
                <w:highlight w:val="red"/>
              </w:rPr>
            </w:pPr>
            <w:r w:rsidRPr="00554C55">
              <w:rPr>
                <w:rFonts w:ascii="Times New Roman" w:hAnsi="Times New Roman"/>
                <w:b/>
                <w:sz w:val="20"/>
                <w:szCs w:val="20"/>
              </w:rPr>
              <w:t>–</w:t>
            </w:r>
          </w:p>
        </w:tc>
        <w:tc>
          <w:tcPr>
            <w:tcW w:w="851" w:type="dxa"/>
            <w:shd w:val="clear" w:color="auto" w:fill="auto"/>
            <w:vAlign w:val="bottom"/>
          </w:tcPr>
          <w:p w14:paraId="344ECD74" w14:textId="77777777" w:rsidR="00CC6B66" w:rsidRPr="0009459D" w:rsidRDefault="00CC6B66" w:rsidP="00334021">
            <w:pPr>
              <w:shd w:val="clear" w:color="auto" w:fill="FFFFFF" w:themeFill="background1"/>
              <w:spacing w:after="0" w:line="240" w:lineRule="auto"/>
              <w:ind w:left="-57"/>
              <w:jc w:val="right"/>
              <w:rPr>
                <w:rFonts w:ascii="Times New Roman" w:hAnsi="Times New Roman" w:cs="Times New Roman"/>
                <w:bCs/>
                <w:sz w:val="20"/>
                <w:szCs w:val="20"/>
                <w:highlight w:val="red"/>
              </w:rPr>
            </w:pPr>
            <w:r w:rsidRPr="00554C55">
              <w:rPr>
                <w:rFonts w:ascii="Times New Roman" w:hAnsi="Times New Roman"/>
                <w:b/>
                <w:sz w:val="20"/>
                <w:szCs w:val="20"/>
              </w:rPr>
              <w:t>–</w:t>
            </w:r>
          </w:p>
        </w:tc>
        <w:tc>
          <w:tcPr>
            <w:tcW w:w="850" w:type="dxa"/>
            <w:shd w:val="clear" w:color="auto" w:fill="auto"/>
            <w:vAlign w:val="bottom"/>
          </w:tcPr>
          <w:p w14:paraId="4E2CBBDF" w14:textId="77777777" w:rsidR="00CC6B66" w:rsidRPr="0009459D" w:rsidRDefault="00CC6B66" w:rsidP="00334021">
            <w:pPr>
              <w:shd w:val="clear" w:color="auto" w:fill="FFFFFF" w:themeFill="background1"/>
              <w:spacing w:after="0" w:line="240" w:lineRule="auto"/>
              <w:ind w:left="-57"/>
              <w:jc w:val="right"/>
              <w:rPr>
                <w:rFonts w:ascii="Times New Roman" w:hAnsi="Times New Roman" w:cs="Times New Roman"/>
                <w:bCs/>
                <w:sz w:val="20"/>
                <w:szCs w:val="20"/>
                <w:highlight w:val="red"/>
              </w:rPr>
            </w:pPr>
            <w:r w:rsidRPr="00554C55">
              <w:rPr>
                <w:rFonts w:ascii="Times New Roman" w:hAnsi="Times New Roman"/>
                <w:b/>
                <w:sz w:val="20"/>
                <w:szCs w:val="20"/>
              </w:rPr>
              <w:t>–</w:t>
            </w:r>
          </w:p>
        </w:tc>
        <w:tc>
          <w:tcPr>
            <w:tcW w:w="851" w:type="dxa"/>
            <w:shd w:val="clear" w:color="auto" w:fill="auto"/>
            <w:vAlign w:val="bottom"/>
          </w:tcPr>
          <w:p w14:paraId="253046F6" w14:textId="77777777" w:rsidR="00CC6B66" w:rsidRPr="0009459D" w:rsidRDefault="00CC6B66" w:rsidP="00334021">
            <w:pPr>
              <w:shd w:val="clear" w:color="auto" w:fill="FFFFFF" w:themeFill="background1"/>
              <w:spacing w:after="0" w:line="240" w:lineRule="auto"/>
              <w:ind w:left="-57"/>
              <w:jc w:val="right"/>
              <w:rPr>
                <w:rFonts w:ascii="Times New Roman" w:hAnsi="Times New Roman" w:cs="Times New Roman"/>
                <w:bCs/>
                <w:sz w:val="20"/>
                <w:szCs w:val="20"/>
                <w:highlight w:val="red"/>
              </w:rPr>
            </w:pPr>
            <w:r w:rsidRPr="00554C55">
              <w:rPr>
                <w:rFonts w:ascii="Times New Roman" w:hAnsi="Times New Roman"/>
                <w:b/>
                <w:sz w:val="20"/>
                <w:szCs w:val="20"/>
              </w:rPr>
              <w:t>–</w:t>
            </w:r>
          </w:p>
        </w:tc>
        <w:tc>
          <w:tcPr>
            <w:tcW w:w="850" w:type="dxa"/>
            <w:shd w:val="clear" w:color="auto" w:fill="auto"/>
            <w:vAlign w:val="bottom"/>
          </w:tcPr>
          <w:p w14:paraId="481F02E4" w14:textId="77777777" w:rsidR="00CC6B66" w:rsidRPr="0009459D" w:rsidRDefault="00CC6B66" w:rsidP="00334021">
            <w:pPr>
              <w:shd w:val="clear" w:color="auto" w:fill="FFFFFF" w:themeFill="background1"/>
              <w:spacing w:after="0" w:line="240" w:lineRule="auto"/>
              <w:ind w:left="-57"/>
              <w:jc w:val="right"/>
              <w:rPr>
                <w:rFonts w:ascii="Times New Roman" w:hAnsi="Times New Roman" w:cs="Times New Roman"/>
                <w:bCs/>
                <w:sz w:val="20"/>
                <w:szCs w:val="20"/>
                <w:highlight w:val="red"/>
              </w:rPr>
            </w:pPr>
            <w:r w:rsidRPr="00554C55">
              <w:rPr>
                <w:rFonts w:ascii="Times New Roman" w:hAnsi="Times New Roman"/>
                <w:b/>
                <w:sz w:val="20"/>
                <w:szCs w:val="20"/>
              </w:rPr>
              <w:t>–</w:t>
            </w:r>
          </w:p>
        </w:tc>
        <w:tc>
          <w:tcPr>
            <w:tcW w:w="851" w:type="dxa"/>
            <w:shd w:val="clear" w:color="auto" w:fill="auto"/>
            <w:vAlign w:val="bottom"/>
          </w:tcPr>
          <w:p w14:paraId="68BEAF28" w14:textId="77777777" w:rsidR="00CC6B66" w:rsidRPr="0009459D" w:rsidRDefault="00CC6B66" w:rsidP="00334021">
            <w:pPr>
              <w:shd w:val="clear" w:color="auto" w:fill="FFFFFF" w:themeFill="background1"/>
              <w:spacing w:after="0" w:line="240" w:lineRule="auto"/>
              <w:ind w:left="-57"/>
              <w:jc w:val="right"/>
              <w:rPr>
                <w:rFonts w:ascii="Times New Roman" w:hAnsi="Times New Roman" w:cs="Times New Roman"/>
                <w:bCs/>
                <w:sz w:val="20"/>
                <w:szCs w:val="20"/>
                <w:highlight w:val="red"/>
              </w:rPr>
            </w:pPr>
            <w:r w:rsidRPr="00554C55">
              <w:rPr>
                <w:rFonts w:ascii="Times New Roman" w:hAnsi="Times New Roman"/>
                <w:b/>
                <w:sz w:val="20"/>
                <w:szCs w:val="20"/>
              </w:rPr>
              <w:t>–</w:t>
            </w:r>
          </w:p>
        </w:tc>
      </w:tr>
      <w:tr w:rsidR="00CC6B66" w:rsidRPr="00443899" w14:paraId="507F2012" w14:textId="77777777" w:rsidTr="00334021">
        <w:trPr>
          <w:trHeight w:val="20"/>
          <w:jc w:val="center"/>
        </w:trPr>
        <w:tc>
          <w:tcPr>
            <w:tcW w:w="4252" w:type="dxa"/>
            <w:shd w:val="clear" w:color="auto" w:fill="auto"/>
            <w:hideMark/>
          </w:tcPr>
          <w:p w14:paraId="5401E0C4" w14:textId="77777777" w:rsidR="00CC6B66" w:rsidRPr="00A3247F" w:rsidRDefault="00CC6B66" w:rsidP="00334021">
            <w:pPr>
              <w:shd w:val="clear" w:color="auto" w:fill="FFFFFF" w:themeFill="background1"/>
              <w:spacing w:after="0" w:line="240" w:lineRule="auto"/>
              <w:ind w:right="-57"/>
              <w:rPr>
                <w:rFonts w:ascii="Times New Roman" w:hAnsi="Times New Roman" w:cs="Times New Roman"/>
                <w:bCs/>
                <w:sz w:val="20"/>
                <w:szCs w:val="20"/>
                <w:lang w:val="en-US"/>
              </w:rPr>
            </w:pPr>
            <w:r w:rsidRPr="007E2A42">
              <w:rPr>
                <w:rFonts w:ascii="Times New Roman" w:eastAsia="Times New Roman" w:hAnsi="Times New Roman" w:cs="Times New Roman"/>
                <w:bCs/>
                <w:sz w:val="20"/>
                <w:szCs w:val="20"/>
                <w:lang w:val="en-US"/>
              </w:rPr>
              <w:t>b) payments under non-state pension agreements, concluded with non-state pension funds;</w:t>
            </w:r>
          </w:p>
        </w:tc>
        <w:tc>
          <w:tcPr>
            <w:tcW w:w="850" w:type="dxa"/>
            <w:shd w:val="clear" w:color="auto" w:fill="auto"/>
            <w:vAlign w:val="bottom"/>
          </w:tcPr>
          <w:p w14:paraId="6718B31D" w14:textId="77777777" w:rsidR="00CC6B66" w:rsidRPr="0009459D" w:rsidRDefault="00CC6B66" w:rsidP="00334021">
            <w:pPr>
              <w:shd w:val="clear" w:color="auto" w:fill="FFFFFF" w:themeFill="background1"/>
              <w:spacing w:after="0" w:line="240" w:lineRule="auto"/>
              <w:ind w:left="-57"/>
              <w:jc w:val="right"/>
              <w:rPr>
                <w:rFonts w:ascii="Times New Roman" w:hAnsi="Times New Roman" w:cs="Times New Roman"/>
                <w:bCs/>
                <w:sz w:val="20"/>
                <w:szCs w:val="20"/>
                <w:highlight w:val="red"/>
              </w:rPr>
            </w:pPr>
            <w:r w:rsidRPr="00554C55">
              <w:rPr>
                <w:rFonts w:ascii="Times New Roman" w:hAnsi="Times New Roman"/>
                <w:b/>
                <w:sz w:val="20"/>
                <w:szCs w:val="20"/>
              </w:rPr>
              <w:t>–</w:t>
            </w:r>
          </w:p>
        </w:tc>
        <w:tc>
          <w:tcPr>
            <w:tcW w:w="851" w:type="dxa"/>
            <w:shd w:val="clear" w:color="auto" w:fill="auto"/>
            <w:vAlign w:val="bottom"/>
          </w:tcPr>
          <w:p w14:paraId="399C5FAA" w14:textId="77777777" w:rsidR="00CC6B66" w:rsidRPr="0009459D" w:rsidRDefault="00CC6B66" w:rsidP="00334021">
            <w:pPr>
              <w:shd w:val="clear" w:color="auto" w:fill="FFFFFF" w:themeFill="background1"/>
              <w:spacing w:after="0" w:line="240" w:lineRule="auto"/>
              <w:ind w:left="-57"/>
              <w:jc w:val="right"/>
              <w:rPr>
                <w:rFonts w:ascii="Times New Roman" w:hAnsi="Times New Roman" w:cs="Times New Roman"/>
                <w:bCs/>
                <w:sz w:val="20"/>
                <w:szCs w:val="20"/>
                <w:highlight w:val="red"/>
              </w:rPr>
            </w:pPr>
            <w:r w:rsidRPr="00554C55">
              <w:rPr>
                <w:rFonts w:ascii="Times New Roman" w:hAnsi="Times New Roman"/>
                <w:b/>
                <w:sz w:val="20"/>
                <w:szCs w:val="20"/>
              </w:rPr>
              <w:t>–</w:t>
            </w:r>
          </w:p>
        </w:tc>
        <w:tc>
          <w:tcPr>
            <w:tcW w:w="850" w:type="dxa"/>
            <w:shd w:val="clear" w:color="auto" w:fill="auto"/>
            <w:vAlign w:val="bottom"/>
          </w:tcPr>
          <w:p w14:paraId="3F0EC776" w14:textId="77777777" w:rsidR="00CC6B66" w:rsidRPr="0009459D" w:rsidRDefault="00CC6B66" w:rsidP="00334021">
            <w:pPr>
              <w:shd w:val="clear" w:color="auto" w:fill="FFFFFF" w:themeFill="background1"/>
              <w:spacing w:after="0" w:line="240" w:lineRule="auto"/>
              <w:ind w:left="-57"/>
              <w:jc w:val="right"/>
              <w:rPr>
                <w:rFonts w:ascii="Times New Roman" w:hAnsi="Times New Roman" w:cs="Times New Roman"/>
                <w:bCs/>
                <w:sz w:val="20"/>
                <w:szCs w:val="20"/>
                <w:highlight w:val="red"/>
              </w:rPr>
            </w:pPr>
            <w:r w:rsidRPr="00554C55">
              <w:rPr>
                <w:rFonts w:ascii="Times New Roman" w:hAnsi="Times New Roman"/>
                <w:b/>
                <w:sz w:val="20"/>
                <w:szCs w:val="20"/>
              </w:rPr>
              <w:t>–</w:t>
            </w:r>
          </w:p>
        </w:tc>
        <w:tc>
          <w:tcPr>
            <w:tcW w:w="851" w:type="dxa"/>
            <w:shd w:val="clear" w:color="auto" w:fill="auto"/>
            <w:vAlign w:val="bottom"/>
          </w:tcPr>
          <w:p w14:paraId="3506D761" w14:textId="77777777" w:rsidR="00CC6B66" w:rsidRPr="0009459D" w:rsidRDefault="00CC6B66" w:rsidP="00334021">
            <w:pPr>
              <w:shd w:val="clear" w:color="auto" w:fill="FFFFFF" w:themeFill="background1"/>
              <w:spacing w:after="0" w:line="240" w:lineRule="auto"/>
              <w:ind w:left="-57"/>
              <w:jc w:val="right"/>
              <w:rPr>
                <w:rFonts w:ascii="Times New Roman" w:hAnsi="Times New Roman" w:cs="Times New Roman"/>
                <w:bCs/>
                <w:sz w:val="20"/>
                <w:szCs w:val="20"/>
                <w:highlight w:val="red"/>
              </w:rPr>
            </w:pPr>
            <w:r w:rsidRPr="00554C55">
              <w:rPr>
                <w:rFonts w:ascii="Times New Roman" w:hAnsi="Times New Roman"/>
                <w:b/>
                <w:sz w:val="20"/>
                <w:szCs w:val="20"/>
              </w:rPr>
              <w:t>–</w:t>
            </w:r>
          </w:p>
        </w:tc>
        <w:tc>
          <w:tcPr>
            <w:tcW w:w="850" w:type="dxa"/>
            <w:shd w:val="clear" w:color="auto" w:fill="auto"/>
            <w:vAlign w:val="bottom"/>
          </w:tcPr>
          <w:p w14:paraId="62817216" w14:textId="77777777" w:rsidR="00CC6B66" w:rsidRPr="0009459D" w:rsidRDefault="00CC6B66" w:rsidP="00334021">
            <w:pPr>
              <w:shd w:val="clear" w:color="auto" w:fill="FFFFFF" w:themeFill="background1"/>
              <w:spacing w:after="0" w:line="240" w:lineRule="auto"/>
              <w:ind w:left="-57"/>
              <w:jc w:val="right"/>
              <w:rPr>
                <w:rFonts w:ascii="Times New Roman" w:hAnsi="Times New Roman" w:cs="Times New Roman"/>
                <w:bCs/>
                <w:sz w:val="20"/>
                <w:szCs w:val="20"/>
                <w:highlight w:val="red"/>
              </w:rPr>
            </w:pPr>
            <w:r w:rsidRPr="00554C55">
              <w:rPr>
                <w:rFonts w:ascii="Times New Roman" w:hAnsi="Times New Roman"/>
                <w:b/>
                <w:sz w:val="20"/>
                <w:szCs w:val="20"/>
              </w:rPr>
              <w:t>–</w:t>
            </w:r>
          </w:p>
        </w:tc>
        <w:tc>
          <w:tcPr>
            <w:tcW w:w="851" w:type="dxa"/>
            <w:shd w:val="clear" w:color="auto" w:fill="auto"/>
            <w:vAlign w:val="bottom"/>
          </w:tcPr>
          <w:p w14:paraId="1B02ABA2" w14:textId="77777777" w:rsidR="00CC6B66" w:rsidRPr="0009459D" w:rsidRDefault="00CC6B66" w:rsidP="00334021">
            <w:pPr>
              <w:shd w:val="clear" w:color="auto" w:fill="FFFFFF" w:themeFill="background1"/>
              <w:spacing w:after="0" w:line="240" w:lineRule="auto"/>
              <w:ind w:left="-57"/>
              <w:jc w:val="right"/>
              <w:rPr>
                <w:rFonts w:ascii="Times New Roman" w:hAnsi="Times New Roman" w:cs="Times New Roman"/>
                <w:bCs/>
                <w:sz w:val="20"/>
                <w:szCs w:val="20"/>
                <w:highlight w:val="red"/>
              </w:rPr>
            </w:pPr>
            <w:r w:rsidRPr="00554C55">
              <w:rPr>
                <w:rFonts w:ascii="Times New Roman" w:hAnsi="Times New Roman"/>
                <w:b/>
                <w:sz w:val="20"/>
                <w:szCs w:val="20"/>
              </w:rPr>
              <w:t>–</w:t>
            </w:r>
          </w:p>
        </w:tc>
      </w:tr>
      <w:tr w:rsidR="00CC6B66" w:rsidRPr="00443899" w14:paraId="5819757A" w14:textId="77777777" w:rsidTr="00334021">
        <w:trPr>
          <w:trHeight w:val="20"/>
          <w:jc w:val="center"/>
        </w:trPr>
        <w:tc>
          <w:tcPr>
            <w:tcW w:w="4252" w:type="dxa"/>
            <w:shd w:val="clear" w:color="auto" w:fill="auto"/>
            <w:hideMark/>
          </w:tcPr>
          <w:p w14:paraId="37FE318D" w14:textId="77777777" w:rsidR="00CC6B66" w:rsidRPr="007E2A42" w:rsidRDefault="00CC6B66" w:rsidP="00334021">
            <w:pPr>
              <w:shd w:val="clear" w:color="auto" w:fill="FFFFFF"/>
              <w:spacing w:after="0" w:line="240" w:lineRule="auto"/>
              <w:ind w:left="-57" w:right="-57"/>
              <w:rPr>
                <w:rFonts w:ascii="Times New Roman" w:eastAsia="Times New Roman" w:hAnsi="Times New Roman" w:cs="Times New Roman"/>
                <w:bCs/>
                <w:sz w:val="20"/>
                <w:szCs w:val="20"/>
                <w:lang w:val="en-US"/>
              </w:rPr>
            </w:pPr>
            <w:r w:rsidRPr="007E2A42">
              <w:rPr>
                <w:rFonts w:ascii="Times New Roman" w:eastAsia="Times New Roman" w:hAnsi="Times New Roman" w:cs="Times New Roman"/>
                <w:bCs/>
                <w:sz w:val="20"/>
                <w:szCs w:val="20"/>
                <w:lang w:val="en-US"/>
              </w:rPr>
              <w:t xml:space="preserve">c) other payments, guaranteeing payment of pension benefits and other social guarantees after </w:t>
            </w:r>
          </w:p>
          <w:p w14:paraId="2DBFADFD" w14:textId="77777777" w:rsidR="00CC6B66" w:rsidRPr="00443899" w:rsidRDefault="00CC6B66" w:rsidP="00334021">
            <w:pPr>
              <w:shd w:val="clear" w:color="auto" w:fill="FFFFFF" w:themeFill="background1"/>
              <w:spacing w:after="0" w:line="240" w:lineRule="auto"/>
              <w:ind w:right="-57"/>
              <w:rPr>
                <w:rFonts w:ascii="Times New Roman" w:hAnsi="Times New Roman" w:cs="Times New Roman"/>
                <w:bCs/>
                <w:sz w:val="20"/>
                <w:szCs w:val="20"/>
              </w:rPr>
            </w:pPr>
            <w:r w:rsidRPr="007E2A42">
              <w:rPr>
                <w:rFonts w:ascii="Times New Roman" w:eastAsia="Times New Roman" w:hAnsi="Times New Roman" w:cs="Times New Roman"/>
                <w:bCs/>
                <w:sz w:val="20"/>
                <w:szCs w:val="20"/>
                <w:lang w:val="en-US"/>
              </w:rPr>
              <w:t>termination of labor activity</w:t>
            </w:r>
            <w:r w:rsidRPr="007E2A42">
              <w:rPr>
                <w:rFonts w:ascii="Times New Roman" w:eastAsia="Times New Roman" w:hAnsi="Times New Roman" w:cs="Times New Roman"/>
                <w:bCs/>
                <w:sz w:val="20"/>
                <w:szCs w:val="20"/>
              </w:rPr>
              <w:t>;</w:t>
            </w:r>
          </w:p>
        </w:tc>
        <w:tc>
          <w:tcPr>
            <w:tcW w:w="850" w:type="dxa"/>
            <w:shd w:val="clear" w:color="auto" w:fill="auto"/>
            <w:vAlign w:val="bottom"/>
          </w:tcPr>
          <w:p w14:paraId="2D828C7E" w14:textId="77777777" w:rsidR="00CC6B66" w:rsidRPr="0009459D" w:rsidRDefault="00CC6B66" w:rsidP="00334021">
            <w:pPr>
              <w:shd w:val="clear" w:color="auto" w:fill="FFFFFF" w:themeFill="background1"/>
              <w:spacing w:after="0" w:line="240" w:lineRule="auto"/>
              <w:ind w:left="-57"/>
              <w:jc w:val="right"/>
              <w:rPr>
                <w:rFonts w:ascii="Times New Roman" w:hAnsi="Times New Roman" w:cs="Times New Roman"/>
                <w:bCs/>
                <w:sz w:val="20"/>
                <w:szCs w:val="20"/>
                <w:highlight w:val="red"/>
              </w:rPr>
            </w:pPr>
            <w:r w:rsidRPr="00554C55">
              <w:rPr>
                <w:rFonts w:ascii="Times New Roman" w:hAnsi="Times New Roman"/>
                <w:b/>
                <w:sz w:val="20"/>
                <w:szCs w:val="20"/>
              </w:rPr>
              <w:t>–</w:t>
            </w:r>
          </w:p>
        </w:tc>
        <w:tc>
          <w:tcPr>
            <w:tcW w:w="851" w:type="dxa"/>
            <w:shd w:val="clear" w:color="auto" w:fill="auto"/>
            <w:vAlign w:val="bottom"/>
          </w:tcPr>
          <w:p w14:paraId="04547F7D" w14:textId="77777777" w:rsidR="00CC6B66" w:rsidRPr="0009459D" w:rsidRDefault="00CC6B66" w:rsidP="00334021">
            <w:pPr>
              <w:shd w:val="clear" w:color="auto" w:fill="FFFFFF" w:themeFill="background1"/>
              <w:spacing w:after="0" w:line="240" w:lineRule="auto"/>
              <w:ind w:left="-57"/>
              <w:jc w:val="right"/>
              <w:rPr>
                <w:rFonts w:ascii="Times New Roman" w:hAnsi="Times New Roman" w:cs="Times New Roman"/>
                <w:bCs/>
                <w:sz w:val="20"/>
                <w:szCs w:val="20"/>
                <w:highlight w:val="red"/>
              </w:rPr>
            </w:pPr>
            <w:r w:rsidRPr="00554C55">
              <w:rPr>
                <w:rFonts w:ascii="Times New Roman" w:hAnsi="Times New Roman"/>
                <w:b/>
                <w:sz w:val="20"/>
                <w:szCs w:val="20"/>
              </w:rPr>
              <w:t>–</w:t>
            </w:r>
          </w:p>
        </w:tc>
        <w:tc>
          <w:tcPr>
            <w:tcW w:w="850" w:type="dxa"/>
            <w:shd w:val="clear" w:color="auto" w:fill="auto"/>
            <w:vAlign w:val="bottom"/>
          </w:tcPr>
          <w:p w14:paraId="38AB9D5A" w14:textId="77777777" w:rsidR="00CC6B66" w:rsidRPr="0009459D" w:rsidRDefault="00CC6B66" w:rsidP="00334021">
            <w:pPr>
              <w:shd w:val="clear" w:color="auto" w:fill="FFFFFF" w:themeFill="background1"/>
              <w:spacing w:after="0" w:line="240" w:lineRule="auto"/>
              <w:ind w:left="-57"/>
              <w:jc w:val="right"/>
              <w:rPr>
                <w:rFonts w:ascii="Times New Roman" w:hAnsi="Times New Roman" w:cs="Times New Roman"/>
                <w:bCs/>
                <w:sz w:val="20"/>
                <w:szCs w:val="20"/>
                <w:highlight w:val="red"/>
              </w:rPr>
            </w:pPr>
            <w:r w:rsidRPr="00554C55">
              <w:rPr>
                <w:rFonts w:ascii="Times New Roman" w:hAnsi="Times New Roman"/>
                <w:b/>
                <w:sz w:val="20"/>
                <w:szCs w:val="20"/>
              </w:rPr>
              <w:t>–</w:t>
            </w:r>
          </w:p>
        </w:tc>
        <w:tc>
          <w:tcPr>
            <w:tcW w:w="851" w:type="dxa"/>
            <w:shd w:val="clear" w:color="auto" w:fill="auto"/>
            <w:vAlign w:val="bottom"/>
          </w:tcPr>
          <w:p w14:paraId="2AC04F5A" w14:textId="77777777" w:rsidR="00CC6B66" w:rsidRPr="0009459D" w:rsidRDefault="00CC6B66" w:rsidP="00334021">
            <w:pPr>
              <w:shd w:val="clear" w:color="auto" w:fill="FFFFFF" w:themeFill="background1"/>
              <w:spacing w:after="0" w:line="240" w:lineRule="auto"/>
              <w:ind w:left="-57"/>
              <w:jc w:val="right"/>
              <w:rPr>
                <w:rFonts w:ascii="Times New Roman" w:hAnsi="Times New Roman" w:cs="Times New Roman"/>
                <w:bCs/>
                <w:sz w:val="20"/>
                <w:szCs w:val="20"/>
                <w:highlight w:val="red"/>
              </w:rPr>
            </w:pPr>
            <w:r w:rsidRPr="00554C55">
              <w:rPr>
                <w:rFonts w:ascii="Times New Roman" w:hAnsi="Times New Roman"/>
                <w:b/>
                <w:sz w:val="20"/>
                <w:szCs w:val="20"/>
              </w:rPr>
              <w:t>–</w:t>
            </w:r>
          </w:p>
        </w:tc>
        <w:tc>
          <w:tcPr>
            <w:tcW w:w="850" w:type="dxa"/>
            <w:shd w:val="clear" w:color="auto" w:fill="auto"/>
            <w:vAlign w:val="bottom"/>
          </w:tcPr>
          <w:p w14:paraId="2EB0F861" w14:textId="77777777" w:rsidR="00CC6B66" w:rsidRPr="0009459D" w:rsidRDefault="00CC6B66" w:rsidP="00334021">
            <w:pPr>
              <w:shd w:val="clear" w:color="auto" w:fill="FFFFFF" w:themeFill="background1"/>
              <w:spacing w:after="0" w:line="240" w:lineRule="auto"/>
              <w:ind w:left="-57"/>
              <w:jc w:val="right"/>
              <w:rPr>
                <w:rFonts w:ascii="Times New Roman" w:hAnsi="Times New Roman" w:cs="Times New Roman"/>
                <w:bCs/>
                <w:sz w:val="20"/>
                <w:szCs w:val="20"/>
                <w:highlight w:val="red"/>
              </w:rPr>
            </w:pPr>
            <w:r w:rsidRPr="00554C55">
              <w:rPr>
                <w:rFonts w:ascii="Times New Roman" w:hAnsi="Times New Roman"/>
                <w:b/>
                <w:sz w:val="20"/>
                <w:szCs w:val="20"/>
              </w:rPr>
              <w:t>–</w:t>
            </w:r>
          </w:p>
        </w:tc>
        <w:tc>
          <w:tcPr>
            <w:tcW w:w="851" w:type="dxa"/>
            <w:shd w:val="clear" w:color="auto" w:fill="auto"/>
            <w:vAlign w:val="bottom"/>
          </w:tcPr>
          <w:p w14:paraId="56355C0E" w14:textId="77777777" w:rsidR="00CC6B66" w:rsidRPr="0009459D" w:rsidRDefault="00CC6B66" w:rsidP="00334021">
            <w:pPr>
              <w:shd w:val="clear" w:color="auto" w:fill="FFFFFF" w:themeFill="background1"/>
              <w:spacing w:after="0" w:line="240" w:lineRule="auto"/>
              <w:ind w:left="-57"/>
              <w:jc w:val="right"/>
              <w:rPr>
                <w:rFonts w:ascii="Times New Roman" w:hAnsi="Times New Roman" w:cs="Times New Roman"/>
                <w:bCs/>
                <w:sz w:val="20"/>
                <w:szCs w:val="20"/>
                <w:highlight w:val="red"/>
              </w:rPr>
            </w:pPr>
            <w:r w:rsidRPr="00554C55">
              <w:rPr>
                <w:rFonts w:ascii="Times New Roman" w:hAnsi="Times New Roman"/>
                <w:b/>
                <w:sz w:val="20"/>
                <w:szCs w:val="20"/>
              </w:rPr>
              <w:t>–</w:t>
            </w:r>
          </w:p>
        </w:tc>
      </w:tr>
      <w:tr w:rsidR="00CC6B66" w:rsidRPr="00443899" w14:paraId="16B6A0A0" w14:textId="77777777" w:rsidTr="00334021">
        <w:trPr>
          <w:trHeight w:val="20"/>
          <w:jc w:val="center"/>
        </w:trPr>
        <w:tc>
          <w:tcPr>
            <w:tcW w:w="4252" w:type="dxa"/>
            <w:shd w:val="clear" w:color="auto" w:fill="auto"/>
            <w:hideMark/>
          </w:tcPr>
          <w:p w14:paraId="63BCB4D7" w14:textId="77777777" w:rsidR="00CC6B66" w:rsidRPr="00443899" w:rsidRDefault="00CC6B66" w:rsidP="00334021">
            <w:pPr>
              <w:shd w:val="clear" w:color="auto" w:fill="FFFFFF" w:themeFill="background1"/>
              <w:spacing w:after="0" w:line="240" w:lineRule="auto"/>
              <w:ind w:right="-57"/>
              <w:rPr>
                <w:rFonts w:ascii="Times New Roman" w:hAnsi="Times New Roman" w:cs="Times New Roman"/>
                <w:bCs/>
                <w:sz w:val="20"/>
                <w:szCs w:val="20"/>
              </w:rPr>
            </w:pPr>
            <w:r w:rsidRPr="007E2A42">
              <w:rPr>
                <w:rFonts w:ascii="Times New Roman" w:eastAsia="Times New Roman" w:hAnsi="Times New Roman" w:cs="Times New Roman"/>
                <w:bCs/>
                <w:sz w:val="20"/>
                <w:szCs w:val="20"/>
              </w:rPr>
              <w:t xml:space="preserve">2.2. </w:t>
            </w:r>
            <w:r w:rsidRPr="007E2A42">
              <w:rPr>
                <w:rFonts w:ascii="Times New Roman" w:eastAsia="Times New Roman" w:hAnsi="Times New Roman" w:cs="Times New Roman"/>
                <w:bCs/>
                <w:sz w:val="20"/>
                <w:szCs w:val="20"/>
                <w:lang w:val="en-US"/>
              </w:rPr>
              <w:t>Other long-term benefits</w:t>
            </w:r>
          </w:p>
        </w:tc>
        <w:tc>
          <w:tcPr>
            <w:tcW w:w="850" w:type="dxa"/>
            <w:shd w:val="clear" w:color="auto" w:fill="auto"/>
            <w:vAlign w:val="bottom"/>
          </w:tcPr>
          <w:p w14:paraId="59728F0B" w14:textId="77777777" w:rsidR="00CC6B66" w:rsidRPr="0009459D" w:rsidRDefault="00CC6B66" w:rsidP="00334021">
            <w:pPr>
              <w:shd w:val="clear" w:color="auto" w:fill="FFFFFF" w:themeFill="background1"/>
              <w:spacing w:after="0" w:line="240" w:lineRule="auto"/>
              <w:ind w:left="-57"/>
              <w:jc w:val="right"/>
              <w:rPr>
                <w:rFonts w:ascii="Times New Roman" w:hAnsi="Times New Roman" w:cs="Times New Roman"/>
                <w:bCs/>
                <w:sz w:val="20"/>
                <w:szCs w:val="20"/>
                <w:highlight w:val="red"/>
              </w:rPr>
            </w:pPr>
            <w:r w:rsidRPr="00554C55">
              <w:rPr>
                <w:rFonts w:ascii="Times New Roman" w:hAnsi="Times New Roman"/>
                <w:b/>
                <w:sz w:val="20"/>
                <w:szCs w:val="20"/>
              </w:rPr>
              <w:t>–</w:t>
            </w:r>
          </w:p>
        </w:tc>
        <w:tc>
          <w:tcPr>
            <w:tcW w:w="851" w:type="dxa"/>
            <w:shd w:val="clear" w:color="auto" w:fill="auto"/>
            <w:vAlign w:val="bottom"/>
          </w:tcPr>
          <w:p w14:paraId="1AE68B44" w14:textId="77777777" w:rsidR="00CC6B66" w:rsidRPr="0009459D" w:rsidRDefault="00CC6B66" w:rsidP="00334021">
            <w:pPr>
              <w:shd w:val="clear" w:color="auto" w:fill="FFFFFF" w:themeFill="background1"/>
              <w:spacing w:after="0" w:line="240" w:lineRule="auto"/>
              <w:ind w:left="-57"/>
              <w:jc w:val="right"/>
              <w:rPr>
                <w:rFonts w:ascii="Times New Roman" w:hAnsi="Times New Roman" w:cs="Times New Roman"/>
                <w:bCs/>
                <w:sz w:val="20"/>
                <w:szCs w:val="20"/>
                <w:highlight w:val="red"/>
              </w:rPr>
            </w:pPr>
            <w:r w:rsidRPr="00554C55">
              <w:rPr>
                <w:rFonts w:ascii="Times New Roman" w:hAnsi="Times New Roman"/>
                <w:b/>
                <w:sz w:val="20"/>
                <w:szCs w:val="20"/>
              </w:rPr>
              <w:t>–</w:t>
            </w:r>
          </w:p>
        </w:tc>
        <w:tc>
          <w:tcPr>
            <w:tcW w:w="850" w:type="dxa"/>
            <w:shd w:val="clear" w:color="auto" w:fill="auto"/>
            <w:vAlign w:val="bottom"/>
          </w:tcPr>
          <w:p w14:paraId="19796342" w14:textId="77777777" w:rsidR="00CC6B66" w:rsidRPr="0009459D" w:rsidRDefault="00CC6B66" w:rsidP="00334021">
            <w:pPr>
              <w:shd w:val="clear" w:color="auto" w:fill="FFFFFF" w:themeFill="background1"/>
              <w:spacing w:after="0" w:line="240" w:lineRule="auto"/>
              <w:ind w:left="-57"/>
              <w:jc w:val="right"/>
              <w:rPr>
                <w:rFonts w:ascii="Times New Roman" w:hAnsi="Times New Roman" w:cs="Times New Roman"/>
                <w:bCs/>
                <w:sz w:val="20"/>
                <w:szCs w:val="20"/>
                <w:highlight w:val="red"/>
              </w:rPr>
            </w:pPr>
            <w:r w:rsidRPr="00554C55">
              <w:rPr>
                <w:rFonts w:ascii="Times New Roman" w:hAnsi="Times New Roman"/>
                <w:b/>
                <w:sz w:val="20"/>
                <w:szCs w:val="20"/>
              </w:rPr>
              <w:t>–</w:t>
            </w:r>
          </w:p>
        </w:tc>
        <w:tc>
          <w:tcPr>
            <w:tcW w:w="851" w:type="dxa"/>
            <w:shd w:val="clear" w:color="auto" w:fill="auto"/>
            <w:vAlign w:val="bottom"/>
          </w:tcPr>
          <w:p w14:paraId="60E18D40" w14:textId="77777777" w:rsidR="00CC6B66" w:rsidRPr="0009459D" w:rsidRDefault="00CC6B66" w:rsidP="00334021">
            <w:pPr>
              <w:shd w:val="clear" w:color="auto" w:fill="FFFFFF" w:themeFill="background1"/>
              <w:spacing w:after="0" w:line="240" w:lineRule="auto"/>
              <w:ind w:left="-57"/>
              <w:jc w:val="right"/>
              <w:rPr>
                <w:rFonts w:ascii="Times New Roman" w:hAnsi="Times New Roman" w:cs="Times New Roman"/>
                <w:bCs/>
                <w:sz w:val="20"/>
                <w:szCs w:val="20"/>
                <w:highlight w:val="red"/>
              </w:rPr>
            </w:pPr>
            <w:r w:rsidRPr="00554C55">
              <w:rPr>
                <w:rFonts w:ascii="Times New Roman" w:hAnsi="Times New Roman"/>
                <w:b/>
                <w:sz w:val="20"/>
                <w:szCs w:val="20"/>
              </w:rPr>
              <w:t>–</w:t>
            </w:r>
          </w:p>
        </w:tc>
        <w:tc>
          <w:tcPr>
            <w:tcW w:w="850" w:type="dxa"/>
            <w:shd w:val="clear" w:color="auto" w:fill="auto"/>
            <w:vAlign w:val="bottom"/>
          </w:tcPr>
          <w:p w14:paraId="47F4CBE2" w14:textId="77777777" w:rsidR="00CC6B66" w:rsidRPr="0009459D" w:rsidRDefault="00CC6B66" w:rsidP="00334021">
            <w:pPr>
              <w:shd w:val="clear" w:color="auto" w:fill="FFFFFF" w:themeFill="background1"/>
              <w:spacing w:after="0" w:line="240" w:lineRule="auto"/>
              <w:ind w:left="-57"/>
              <w:jc w:val="right"/>
              <w:rPr>
                <w:rFonts w:ascii="Times New Roman" w:hAnsi="Times New Roman" w:cs="Times New Roman"/>
                <w:bCs/>
                <w:sz w:val="20"/>
                <w:szCs w:val="20"/>
                <w:highlight w:val="red"/>
              </w:rPr>
            </w:pPr>
            <w:r w:rsidRPr="00554C55">
              <w:rPr>
                <w:rFonts w:ascii="Times New Roman" w:hAnsi="Times New Roman"/>
                <w:b/>
                <w:sz w:val="20"/>
                <w:szCs w:val="20"/>
              </w:rPr>
              <w:t>–</w:t>
            </w:r>
          </w:p>
        </w:tc>
        <w:tc>
          <w:tcPr>
            <w:tcW w:w="851" w:type="dxa"/>
            <w:shd w:val="clear" w:color="auto" w:fill="auto"/>
            <w:vAlign w:val="bottom"/>
          </w:tcPr>
          <w:p w14:paraId="153E6BB4" w14:textId="77777777" w:rsidR="00CC6B66" w:rsidRPr="0009459D" w:rsidRDefault="00CC6B66" w:rsidP="00334021">
            <w:pPr>
              <w:shd w:val="clear" w:color="auto" w:fill="FFFFFF" w:themeFill="background1"/>
              <w:spacing w:after="0" w:line="240" w:lineRule="auto"/>
              <w:ind w:left="-57"/>
              <w:jc w:val="right"/>
              <w:rPr>
                <w:rFonts w:ascii="Times New Roman" w:hAnsi="Times New Roman" w:cs="Times New Roman"/>
                <w:bCs/>
                <w:sz w:val="20"/>
                <w:szCs w:val="20"/>
                <w:highlight w:val="red"/>
              </w:rPr>
            </w:pPr>
            <w:r w:rsidRPr="00554C55">
              <w:rPr>
                <w:rFonts w:ascii="Times New Roman" w:hAnsi="Times New Roman"/>
                <w:b/>
                <w:sz w:val="20"/>
                <w:szCs w:val="20"/>
              </w:rPr>
              <w:t>–</w:t>
            </w:r>
          </w:p>
        </w:tc>
      </w:tr>
      <w:tr w:rsidR="00CC6B66" w:rsidRPr="00443899" w14:paraId="32FC0E39" w14:textId="77777777" w:rsidTr="00334021">
        <w:trPr>
          <w:trHeight w:val="20"/>
          <w:jc w:val="center"/>
        </w:trPr>
        <w:tc>
          <w:tcPr>
            <w:tcW w:w="4252" w:type="dxa"/>
            <w:shd w:val="clear" w:color="auto" w:fill="auto"/>
            <w:hideMark/>
          </w:tcPr>
          <w:p w14:paraId="773CD17E" w14:textId="77777777" w:rsidR="00CC6B66" w:rsidRPr="00443899" w:rsidRDefault="00CC6B66" w:rsidP="00334021">
            <w:pPr>
              <w:shd w:val="clear" w:color="auto" w:fill="FFFFFF" w:themeFill="background1"/>
              <w:spacing w:after="0" w:line="240" w:lineRule="auto"/>
              <w:ind w:right="-57"/>
              <w:rPr>
                <w:rFonts w:ascii="Times New Roman" w:hAnsi="Times New Roman" w:cs="Times New Roman"/>
                <w:bCs/>
                <w:sz w:val="20"/>
                <w:szCs w:val="20"/>
              </w:rPr>
            </w:pPr>
            <w:r w:rsidRPr="00443899">
              <w:rPr>
                <w:rFonts w:ascii="Times New Roman" w:hAnsi="Times New Roman" w:cs="Times New Roman"/>
                <w:bCs/>
                <w:sz w:val="20"/>
                <w:szCs w:val="20"/>
              </w:rPr>
              <w:t xml:space="preserve">2.3. </w:t>
            </w:r>
            <w:r w:rsidRPr="007E2A42">
              <w:rPr>
                <w:rFonts w:ascii="Times New Roman" w:eastAsia="Times New Roman" w:hAnsi="Times New Roman" w:cs="Times New Roman"/>
                <w:bCs/>
                <w:sz w:val="20"/>
                <w:szCs w:val="20"/>
                <w:lang w:val="en-US"/>
              </w:rPr>
              <w:t>Long-term benefits accrual</w:t>
            </w:r>
          </w:p>
        </w:tc>
        <w:tc>
          <w:tcPr>
            <w:tcW w:w="850" w:type="dxa"/>
            <w:shd w:val="clear" w:color="auto" w:fill="auto"/>
            <w:vAlign w:val="bottom"/>
          </w:tcPr>
          <w:p w14:paraId="733DD7E4" w14:textId="77777777" w:rsidR="00CC6B66" w:rsidRPr="0009459D" w:rsidRDefault="00CC6B66" w:rsidP="00334021">
            <w:pPr>
              <w:shd w:val="clear" w:color="auto" w:fill="FFFFFF" w:themeFill="background1"/>
              <w:spacing w:after="0" w:line="240" w:lineRule="auto"/>
              <w:ind w:left="-57"/>
              <w:jc w:val="right"/>
              <w:rPr>
                <w:rFonts w:ascii="Times New Roman" w:hAnsi="Times New Roman" w:cs="Times New Roman"/>
                <w:bCs/>
                <w:sz w:val="20"/>
                <w:szCs w:val="20"/>
                <w:highlight w:val="red"/>
              </w:rPr>
            </w:pPr>
            <w:r w:rsidRPr="00554C55">
              <w:rPr>
                <w:rFonts w:ascii="Times New Roman" w:hAnsi="Times New Roman"/>
                <w:b/>
                <w:sz w:val="20"/>
                <w:szCs w:val="20"/>
              </w:rPr>
              <w:t>–</w:t>
            </w:r>
          </w:p>
        </w:tc>
        <w:tc>
          <w:tcPr>
            <w:tcW w:w="851" w:type="dxa"/>
            <w:shd w:val="clear" w:color="auto" w:fill="auto"/>
            <w:vAlign w:val="bottom"/>
          </w:tcPr>
          <w:p w14:paraId="26902F41" w14:textId="77777777" w:rsidR="00CC6B66" w:rsidRPr="0009459D" w:rsidRDefault="00CC6B66" w:rsidP="00334021">
            <w:pPr>
              <w:shd w:val="clear" w:color="auto" w:fill="FFFFFF" w:themeFill="background1"/>
              <w:spacing w:after="0" w:line="240" w:lineRule="auto"/>
              <w:ind w:left="-57"/>
              <w:jc w:val="right"/>
              <w:rPr>
                <w:rFonts w:ascii="Times New Roman" w:hAnsi="Times New Roman" w:cs="Times New Roman"/>
                <w:bCs/>
                <w:sz w:val="20"/>
                <w:szCs w:val="20"/>
                <w:highlight w:val="red"/>
              </w:rPr>
            </w:pPr>
            <w:r w:rsidRPr="00554C55">
              <w:rPr>
                <w:rFonts w:ascii="Times New Roman" w:hAnsi="Times New Roman"/>
                <w:b/>
                <w:sz w:val="20"/>
                <w:szCs w:val="20"/>
              </w:rPr>
              <w:t>–</w:t>
            </w:r>
          </w:p>
        </w:tc>
        <w:tc>
          <w:tcPr>
            <w:tcW w:w="850" w:type="dxa"/>
            <w:shd w:val="clear" w:color="auto" w:fill="auto"/>
            <w:vAlign w:val="bottom"/>
          </w:tcPr>
          <w:p w14:paraId="047199F9" w14:textId="77777777" w:rsidR="00CC6B66" w:rsidRPr="0009459D" w:rsidRDefault="00CC6B66" w:rsidP="00334021">
            <w:pPr>
              <w:shd w:val="clear" w:color="auto" w:fill="FFFFFF" w:themeFill="background1"/>
              <w:spacing w:after="0" w:line="240" w:lineRule="auto"/>
              <w:ind w:left="-57"/>
              <w:jc w:val="right"/>
              <w:rPr>
                <w:rFonts w:ascii="Times New Roman" w:hAnsi="Times New Roman" w:cs="Times New Roman"/>
                <w:bCs/>
                <w:sz w:val="20"/>
                <w:szCs w:val="20"/>
                <w:highlight w:val="red"/>
              </w:rPr>
            </w:pPr>
            <w:r w:rsidRPr="00554C55">
              <w:rPr>
                <w:rFonts w:ascii="Times New Roman" w:hAnsi="Times New Roman"/>
                <w:b/>
                <w:sz w:val="20"/>
                <w:szCs w:val="20"/>
              </w:rPr>
              <w:t>–</w:t>
            </w:r>
          </w:p>
        </w:tc>
        <w:tc>
          <w:tcPr>
            <w:tcW w:w="851" w:type="dxa"/>
            <w:shd w:val="clear" w:color="auto" w:fill="auto"/>
            <w:vAlign w:val="bottom"/>
          </w:tcPr>
          <w:p w14:paraId="152C9244" w14:textId="77777777" w:rsidR="00CC6B66" w:rsidRPr="0009459D" w:rsidRDefault="00CC6B66" w:rsidP="00334021">
            <w:pPr>
              <w:shd w:val="clear" w:color="auto" w:fill="FFFFFF" w:themeFill="background1"/>
              <w:spacing w:after="0" w:line="240" w:lineRule="auto"/>
              <w:ind w:left="-57"/>
              <w:jc w:val="right"/>
              <w:rPr>
                <w:rFonts w:ascii="Times New Roman" w:hAnsi="Times New Roman" w:cs="Times New Roman"/>
                <w:bCs/>
                <w:sz w:val="20"/>
                <w:szCs w:val="20"/>
                <w:highlight w:val="red"/>
              </w:rPr>
            </w:pPr>
            <w:r w:rsidRPr="00554C55">
              <w:rPr>
                <w:rFonts w:ascii="Times New Roman" w:hAnsi="Times New Roman"/>
                <w:b/>
                <w:sz w:val="20"/>
                <w:szCs w:val="20"/>
              </w:rPr>
              <w:t>–</w:t>
            </w:r>
          </w:p>
        </w:tc>
        <w:tc>
          <w:tcPr>
            <w:tcW w:w="850" w:type="dxa"/>
            <w:shd w:val="clear" w:color="auto" w:fill="auto"/>
            <w:vAlign w:val="bottom"/>
          </w:tcPr>
          <w:p w14:paraId="69F40601" w14:textId="77777777" w:rsidR="00CC6B66" w:rsidRPr="0009459D" w:rsidRDefault="00CC6B66" w:rsidP="00334021">
            <w:pPr>
              <w:shd w:val="clear" w:color="auto" w:fill="FFFFFF" w:themeFill="background1"/>
              <w:spacing w:after="0" w:line="240" w:lineRule="auto"/>
              <w:ind w:left="-57"/>
              <w:jc w:val="right"/>
              <w:rPr>
                <w:rFonts w:ascii="Times New Roman" w:hAnsi="Times New Roman" w:cs="Times New Roman"/>
                <w:bCs/>
                <w:sz w:val="20"/>
                <w:szCs w:val="20"/>
                <w:highlight w:val="red"/>
              </w:rPr>
            </w:pPr>
            <w:r w:rsidRPr="00554C55">
              <w:rPr>
                <w:rFonts w:ascii="Times New Roman" w:hAnsi="Times New Roman"/>
                <w:b/>
                <w:sz w:val="20"/>
                <w:szCs w:val="20"/>
              </w:rPr>
              <w:t>–</w:t>
            </w:r>
          </w:p>
        </w:tc>
        <w:tc>
          <w:tcPr>
            <w:tcW w:w="851" w:type="dxa"/>
            <w:shd w:val="clear" w:color="auto" w:fill="auto"/>
            <w:vAlign w:val="bottom"/>
          </w:tcPr>
          <w:p w14:paraId="51974342" w14:textId="77777777" w:rsidR="00CC6B66" w:rsidRPr="0009459D" w:rsidRDefault="00CC6B66" w:rsidP="00334021">
            <w:pPr>
              <w:shd w:val="clear" w:color="auto" w:fill="FFFFFF" w:themeFill="background1"/>
              <w:spacing w:after="0" w:line="240" w:lineRule="auto"/>
              <w:ind w:left="-57"/>
              <w:jc w:val="right"/>
              <w:rPr>
                <w:rFonts w:ascii="Times New Roman" w:hAnsi="Times New Roman" w:cs="Times New Roman"/>
                <w:bCs/>
                <w:sz w:val="20"/>
                <w:szCs w:val="20"/>
                <w:highlight w:val="red"/>
              </w:rPr>
            </w:pPr>
            <w:r w:rsidRPr="00554C55">
              <w:rPr>
                <w:rFonts w:ascii="Times New Roman" w:hAnsi="Times New Roman"/>
                <w:b/>
                <w:sz w:val="20"/>
                <w:szCs w:val="20"/>
              </w:rPr>
              <w:t>–</w:t>
            </w:r>
          </w:p>
        </w:tc>
      </w:tr>
      <w:tr w:rsidR="00CC6B66" w:rsidRPr="00443899" w14:paraId="386B0970" w14:textId="77777777" w:rsidTr="00334021">
        <w:trPr>
          <w:trHeight w:val="20"/>
          <w:jc w:val="center"/>
        </w:trPr>
        <w:tc>
          <w:tcPr>
            <w:tcW w:w="4252" w:type="dxa"/>
            <w:shd w:val="clear" w:color="auto" w:fill="auto"/>
            <w:hideMark/>
          </w:tcPr>
          <w:p w14:paraId="0ABA72FB" w14:textId="77777777" w:rsidR="00CC6B66" w:rsidRPr="00A93F05" w:rsidRDefault="00CC6B66" w:rsidP="00334021">
            <w:pPr>
              <w:shd w:val="clear" w:color="auto" w:fill="FFFFFF" w:themeFill="background1"/>
              <w:spacing w:after="0" w:line="240" w:lineRule="auto"/>
              <w:ind w:right="-57"/>
              <w:rPr>
                <w:rFonts w:ascii="Times New Roman" w:hAnsi="Times New Roman" w:cs="Times New Roman"/>
                <w:b/>
                <w:bCs/>
                <w:sz w:val="20"/>
                <w:szCs w:val="20"/>
                <w:lang w:val="en-US"/>
              </w:rPr>
            </w:pPr>
            <w:r w:rsidRPr="00A93F05">
              <w:rPr>
                <w:rFonts w:ascii="Times New Roman" w:eastAsia="Times New Roman" w:hAnsi="Times New Roman" w:cs="Times New Roman"/>
                <w:b/>
                <w:bCs/>
                <w:sz w:val="20"/>
                <w:szCs w:val="20"/>
                <w:lang w:val="en-US"/>
              </w:rPr>
              <w:t>3. Total benefits (short-term and long-term benefits) excluding accruals on them</w:t>
            </w:r>
          </w:p>
        </w:tc>
        <w:tc>
          <w:tcPr>
            <w:tcW w:w="850" w:type="dxa"/>
            <w:shd w:val="clear" w:color="auto" w:fill="auto"/>
            <w:vAlign w:val="bottom"/>
          </w:tcPr>
          <w:p w14:paraId="2DD9CB98" w14:textId="77777777" w:rsidR="00CC6B66" w:rsidRPr="00443899" w:rsidRDefault="00CC6B66" w:rsidP="00334021">
            <w:pPr>
              <w:shd w:val="clear" w:color="auto" w:fill="FFFFFF" w:themeFill="background1"/>
              <w:spacing w:after="0" w:line="240" w:lineRule="auto"/>
              <w:ind w:left="-57"/>
              <w:jc w:val="right"/>
              <w:rPr>
                <w:rFonts w:ascii="Times New Roman" w:hAnsi="Times New Roman" w:cs="Times New Roman"/>
                <w:b/>
                <w:bCs/>
                <w:sz w:val="20"/>
                <w:szCs w:val="20"/>
              </w:rPr>
            </w:pPr>
            <w:r w:rsidRPr="00443899">
              <w:rPr>
                <w:rFonts w:ascii="Times New Roman" w:hAnsi="Times New Roman" w:cs="Times New Roman"/>
                <w:b/>
                <w:bCs/>
                <w:sz w:val="20"/>
                <w:szCs w:val="20"/>
              </w:rPr>
              <w:t>13</w:t>
            </w:r>
            <w:r>
              <w:rPr>
                <w:rFonts w:ascii="Times New Roman" w:hAnsi="Times New Roman" w:cs="Times New Roman"/>
                <w:b/>
                <w:bCs/>
                <w:sz w:val="20"/>
                <w:szCs w:val="20"/>
                <w:lang w:val="en-US"/>
              </w:rPr>
              <w:t>,</w:t>
            </w:r>
            <w:r w:rsidRPr="00443899">
              <w:rPr>
                <w:rFonts w:ascii="Times New Roman" w:hAnsi="Times New Roman" w:cs="Times New Roman"/>
                <w:b/>
                <w:bCs/>
                <w:sz w:val="20"/>
                <w:szCs w:val="20"/>
              </w:rPr>
              <w:t>765</w:t>
            </w:r>
          </w:p>
        </w:tc>
        <w:tc>
          <w:tcPr>
            <w:tcW w:w="851" w:type="dxa"/>
            <w:shd w:val="clear" w:color="auto" w:fill="auto"/>
            <w:vAlign w:val="bottom"/>
          </w:tcPr>
          <w:p w14:paraId="176459D7" w14:textId="77777777" w:rsidR="00CC6B66" w:rsidRPr="00443899" w:rsidRDefault="00CC6B66" w:rsidP="00334021">
            <w:pPr>
              <w:shd w:val="clear" w:color="auto" w:fill="FFFFFF" w:themeFill="background1"/>
              <w:spacing w:after="0" w:line="240" w:lineRule="auto"/>
              <w:ind w:left="-57"/>
              <w:jc w:val="right"/>
              <w:rPr>
                <w:rFonts w:ascii="Times New Roman" w:hAnsi="Times New Roman" w:cs="Times New Roman"/>
                <w:b/>
                <w:bCs/>
                <w:sz w:val="20"/>
                <w:szCs w:val="20"/>
              </w:rPr>
            </w:pPr>
            <w:r w:rsidRPr="00443899">
              <w:rPr>
                <w:rFonts w:ascii="Times New Roman" w:hAnsi="Times New Roman" w:cs="Times New Roman"/>
                <w:b/>
                <w:bCs/>
                <w:sz w:val="20"/>
                <w:szCs w:val="20"/>
              </w:rPr>
              <w:t>23</w:t>
            </w:r>
            <w:r>
              <w:rPr>
                <w:rFonts w:ascii="Times New Roman" w:hAnsi="Times New Roman" w:cs="Times New Roman"/>
                <w:b/>
                <w:bCs/>
                <w:sz w:val="20"/>
                <w:szCs w:val="20"/>
                <w:lang w:val="en-US"/>
              </w:rPr>
              <w:t>,</w:t>
            </w:r>
            <w:r w:rsidRPr="00443899">
              <w:rPr>
                <w:rFonts w:ascii="Times New Roman" w:hAnsi="Times New Roman" w:cs="Times New Roman"/>
                <w:b/>
                <w:bCs/>
                <w:sz w:val="20"/>
                <w:szCs w:val="20"/>
              </w:rPr>
              <w:t>326</w:t>
            </w:r>
          </w:p>
        </w:tc>
        <w:tc>
          <w:tcPr>
            <w:tcW w:w="850" w:type="dxa"/>
            <w:shd w:val="clear" w:color="auto" w:fill="auto"/>
            <w:vAlign w:val="bottom"/>
          </w:tcPr>
          <w:p w14:paraId="7FD75BDA" w14:textId="77777777" w:rsidR="00CC6B66" w:rsidRPr="00443899" w:rsidRDefault="00CC6B66" w:rsidP="00334021">
            <w:pPr>
              <w:shd w:val="clear" w:color="auto" w:fill="FFFFFF" w:themeFill="background1"/>
              <w:spacing w:after="0" w:line="240" w:lineRule="auto"/>
              <w:ind w:left="-57"/>
              <w:jc w:val="right"/>
              <w:rPr>
                <w:rFonts w:ascii="Times New Roman" w:hAnsi="Times New Roman" w:cs="Times New Roman"/>
                <w:b/>
                <w:bCs/>
                <w:sz w:val="20"/>
                <w:szCs w:val="20"/>
              </w:rPr>
            </w:pPr>
            <w:r w:rsidRPr="00443899">
              <w:rPr>
                <w:rFonts w:ascii="Times New Roman" w:hAnsi="Times New Roman" w:cs="Times New Roman"/>
                <w:b/>
                <w:bCs/>
                <w:sz w:val="20"/>
                <w:szCs w:val="20"/>
              </w:rPr>
              <w:t>790</w:t>
            </w:r>
          </w:p>
        </w:tc>
        <w:tc>
          <w:tcPr>
            <w:tcW w:w="851" w:type="dxa"/>
            <w:shd w:val="clear" w:color="auto" w:fill="auto"/>
            <w:vAlign w:val="bottom"/>
          </w:tcPr>
          <w:p w14:paraId="03EBB6BB" w14:textId="77777777" w:rsidR="00CC6B66" w:rsidRPr="00443899" w:rsidRDefault="00CC6B66" w:rsidP="00334021">
            <w:pPr>
              <w:shd w:val="clear" w:color="auto" w:fill="FFFFFF" w:themeFill="background1"/>
              <w:spacing w:after="0" w:line="240" w:lineRule="auto"/>
              <w:ind w:left="-57"/>
              <w:jc w:val="right"/>
              <w:rPr>
                <w:rFonts w:ascii="Times New Roman" w:hAnsi="Times New Roman" w:cs="Times New Roman"/>
                <w:b/>
                <w:bCs/>
                <w:sz w:val="20"/>
                <w:szCs w:val="20"/>
              </w:rPr>
            </w:pPr>
            <w:r w:rsidRPr="00443899">
              <w:rPr>
                <w:rFonts w:ascii="Times New Roman" w:hAnsi="Times New Roman" w:cs="Times New Roman"/>
                <w:b/>
                <w:bCs/>
                <w:sz w:val="20"/>
                <w:szCs w:val="20"/>
              </w:rPr>
              <w:t>648</w:t>
            </w:r>
          </w:p>
        </w:tc>
        <w:tc>
          <w:tcPr>
            <w:tcW w:w="850" w:type="dxa"/>
            <w:shd w:val="clear" w:color="auto" w:fill="auto"/>
            <w:vAlign w:val="bottom"/>
          </w:tcPr>
          <w:p w14:paraId="04CDD338" w14:textId="77777777" w:rsidR="00CC6B66" w:rsidRPr="00443899" w:rsidRDefault="00CC6B66" w:rsidP="00334021">
            <w:pPr>
              <w:shd w:val="clear" w:color="auto" w:fill="FFFFFF" w:themeFill="background1"/>
              <w:spacing w:after="0" w:line="240" w:lineRule="auto"/>
              <w:ind w:left="-57"/>
              <w:jc w:val="right"/>
              <w:rPr>
                <w:rFonts w:ascii="Times New Roman" w:hAnsi="Times New Roman" w:cs="Times New Roman"/>
                <w:b/>
                <w:bCs/>
                <w:sz w:val="20"/>
                <w:szCs w:val="20"/>
              </w:rPr>
            </w:pPr>
            <w:r w:rsidRPr="00443899">
              <w:rPr>
                <w:rFonts w:ascii="Times New Roman" w:hAnsi="Times New Roman" w:cs="Times New Roman"/>
                <w:b/>
                <w:bCs/>
                <w:sz w:val="20"/>
                <w:szCs w:val="20"/>
              </w:rPr>
              <w:t>1</w:t>
            </w:r>
            <w:r>
              <w:rPr>
                <w:rFonts w:ascii="Times New Roman" w:hAnsi="Times New Roman" w:cs="Times New Roman"/>
                <w:b/>
                <w:bCs/>
                <w:sz w:val="20"/>
                <w:szCs w:val="20"/>
                <w:lang w:val="en-US"/>
              </w:rPr>
              <w:t>,</w:t>
            </w:r>
            <w:r w:rsidRPr="00443899">
              <w:rPr>
                <w:rFonts w:ascii="Times New Roman" w:hAnsi="Times New Roman" w:cs="Times New Roman"/>
                <w:b/>
                <w:bCs/>
                <w:sz w:val="20"/>
                <w:szCs w:val="20"/>
              </w:rPr>
              <w:t>459</w:t>
            </w:r>
          </w:p>
        </w:tc>
        <w:tc>
          <w:tcPr>
            <w:tcW w:w="851" w:type="dxa"/>
            <w:shd w:val="clear" w:color="auto" w:fill="auto"/>
            <w:vAlign w:val="bottom"/>
          </w:tcPr>
          <w:p w14:paraId="672CB00E" w14:textId="77777777" w:rsidR="00CC6B66" w:rsidRPr="00443899" w:rsidRDefault="00CC6B66" w:rsidP="00334021">
            <w:pPr>
              <w:shd w:val="clear" w:color="auto" w:fill="FFFFFF" w:themeFill="background1"/>
              <w:spacing w:after="0" w:line="240" w:lineRule="auto"/>
              <w:ind w:left="-57"/>
              <w:jc w:val="right"/>
              <w:rPr>
                <w:rFonts w:ascii="Times New Roman" w:hAnsi="Times New Roman" w:cs="Times New Roman"/>
                <w:b/>
                <w:bCs/>
                <w:sz w:val="20"/>
                <w:szCs w:val="20"/>
              </w:rPr>
            </w:pPr>
            <w:r w:rsidRPr="00443899">
              <w:rPr>
                <w:rFonts w:ascii="Times New Roman" w:hAnsi="Times New Roman" w:cs="Times New Roman"/>
                <w:b/>
                <w:bCs/>
                <w:sz w:val="20"/>
                <w:szCs w:val="20"/>
              </w:rPr>
              <w:t>1</w:t>
            </w:r>
            <w:r>
              <w:rPr>
                <w:rFonts w:ascii="Times New Roman" w:hAnsi="Times New Roman" w:cs="Times New Roman"/>
                <w:b/>
                <w:bCs/>
                <w:sz w:val="20"/>
                <w:szCs w:val="20"/>
                <w:lang w:val="en-US"/>
              </w:rPr>
              <w:t>,</w:t>
            </w:r>
            <w:r w:rsidRPr="00443899">
              <w:rPr>
                <w:rFonts w:ascii="Times New Roman" w:hAnsi="Times New Roman" w:cs="Times New Roman"/>
                <w:b/>
                <w:bCs/>
                <w:sz w:val="20"/>
                <w:szCs w:val="20"/>
              </w:rPr>
              <w:t>918</w:t>
            </w:r>
          </w:p>
        </w:tc>
      </w:tr>
      <w:tr w:rsidR="00CC6B66" w:rsidRPr="00443899" w14:paraId="630C1A77" w14:textId="77777777" w:rsidTr="00334021">
        <w:trPr>
          <w:trHeight w:val="20"/>
          <w:jc w:val="center"/>
        </w:trPr>
        <w:tc>
          <w:tcPr>
            <w:tcW w:w="4252" w:type="dxa"/>
            <w:shd w:val="clear" w:color="auto" w:fill="auto"/>
            <w:hideMark/>
          </w:tcPr>
          <w:p w14:paraId="7D55ED4B" w14:textId="77777777" w:rsidR="00CC6B66" w:rsidRPr="00A93F05" w:rsidRDefault="00CC6B66" w:rsidP="00334021">
            <w:pPr>
              <w:shd w:val="clear" w:color="auto" w:fill="FFFFFF" w:themeFill="background1"/>
              <w:spacing w:after="0" w:line="240" w:lineRule="auto"/>
              <w:ind w:right="-57"/>
              <w:rPr>
                <w:rFonts w:ascii="Times New Roman" w:hAnsi="Times New Roman" w:cs="Times New Roman"/>
                <w:b/>
                <w:bCs/>
                <w:sz w:val="20"/>
                <w:szCs w:val="20"/>
                <w:lang w:val="en-US"/>
              </w:rPr>
            </w:pPr>
            <w:r w:rsidRPr="00A93F05">
              <w:rPr>
                <w:rFonts w:ascii="Times New Roman" w:eastAsia="Times New Roman" w:hAnsi="Times New Roman" w:cs="Times New Roman"/>
                <w:b/>
                <w:bCs/>
                <w:sz w:val="20"/>
                <w:szCs w:val="20"/>
                <w:lang w:val="en-US"/>
              </w:rPr>
              <w:t>4. Total benefits accruals (short-term and long-term benefits)</w:t>
            </w:r>
          </w:p>
        </w:tc>
        <w:tc>
          <w:tcPr>
            <w:tcW w:w="850" w:type="dxa"/>
            <w:shd w:val="clear" w:color="auto" w:fill="auto"/>
            <w:vAlign w:val="bottom"/>
          </w:tcPr>
          <w:p w14:paraId="647D4DC1" w14:textId="77777777" w:rsidR="00CC6B66" w:rsidRPr="00443899" w:rsidRDefault="00CC6B66" w:rsidP="00334021">
            <w:pPr>
              <w:shd w:val="clear" w:color="auto" w:fill="FFFFFF" w:themeFill="background1"/>
              <w:spacing w:after="0" w:line="240" w:lineRule="auto"/>
              <w:ind w:left="-57"/>
              <w:jc w:val="right"/>
              <w:rPr>
                <w:rFonts w:ascii="Times New Roman" w:hAnsi="Times New Roman" w:cs="Times New Roman"/>
                <w:b/>
                <w:bCs/>
                <w:sz w:val="20"/>
                <w:szCs w:val="20"/>
              </w:rPr>
            </w:pPr>
            <w:r w:rsidRPr="00443899">
              <w:rPr>
                <w:rFonts w:ascii="Times New Roman" w:hAnsi="Times New Roman" w:cs="Times New Roman"/>
                <w:b/>
                <w:bCs/>
                <w:sz w:val="20"/>
                <w:szCs w:val="20"/>
              </w:rPr>
              <w:t>3</w:t>
            </w:r>
            <w:r>
              <w:rPr>
                <w:rFonts w:ascii="Times New Roman" w:hAnsi="Times New Roman" w:cs="Times New Roman"/>
                <w:b/>
                <w:bCs/>
                <w:sz w:val="20"/>
                <w:szCs w:val="20"/>
                <w:lang w:val="en-US"/>
              </w:rPr>
              <w:t>,</w:t>
            </w:r>
            <w:r w:rsidRPr="00443899">
              <w:rPr>
                <w:rFonts w:ascii="Times New Roman" w:hAnsi="Times New Roman" w:cs="Times New Roman"/>
                <w:b/>
                <w:bCs/>
                <w:sz w:val="20"/>
                <w:szCs w:val="20"/>
              </w:rPr>
              <w:t>792</w:t>
            </w:r>
          </w:p>
        </w:tc>
        <w:tc>
          <w:tcPr>
            <w:tcW w:w="851" w:type="dxa"/>
            <w:shd w:val="clear" w:color="auto" w:fill="auto"/>
            <w:vAlign w:val="bottom"/>
          </w:tcPr>
          <w:p w14:paraId="361CDA87" w14:textId="77777777" w:rsidR="00CC6B66" w:rsidRPr="00443899" w:rsidRDefault="00CC6B66" w:rsidP="00334021">
            <w:pPr>
              <w:shd w:val="clear" w:color="auto" w:fill="FFFFFF" w:themeFill="background1"/>
              <w:spacing w:after="0" w:line="240" w:lineRule="auto"/>
              <w:ind w:left="-57"/>
              <w:jc w:val="right"/>
              <w:rPr>
                <w:rFonts w:ascii="Times New Roman" w:hAnsi="Times New Roman" w:cs="Times New Roman"/>
                <w:b/>
                <w:bCs/>
                <w:sz w:val="20"/>
                <w:szCs w:val="20"/>
              </w:rPr>
            </w:pPr>
            <w:r w:rsidRPr="00443899">
              <w:rPr>
                <w:rFonts w:ascii="Times New Roman" w:hAnsi="Times New Roman" w:cs="Times New Roman"/>
                <w:b/>
                <w:bCs/>
                <w:sz w:val="20"/>
                <w:szCs w:val="20"/>
              </w:rPr>
              <w:t>6</w:t>
            </w:r>
            <w:r>
              <w:rPr>
                <w:rFonts w:ascii="Times New Roman" w:hAnsi="Times New Roman" w:cs="Times New Roman"/>
                <w:b/>
                <w:bCs/>
                <w:sz w:val="20"/>
                <w:szCs w:val="20"/>
                <w:lang w:val="en-US"/>
              </w:rPr>
              <w:t>,</w:t>
            </w:r>
            <w:r w:rsidRPr="00443899">
              <w:rPr>
                <w:rFonts w:ascii="Times New Roman" w:hAnsi="Times New Roman" w:cs="Times New Roman"/>
                <w:b/>
                <w:bCs/>
                <w:sz w:val="20"/>
                <w:szCs w:val="20"/>
              </w:rPr>
              <w:t>167</w:t>
            </w:r>
          </w:p>
        </w:tc>
        <w:tc>
          <w:tcPr>
            <w:tcW w:w="850" w:type="dxa"/>
            <w:shd w:val="clear" w:color="auto" w:fill="auto"/>
            <w:vAlign w:val="bottom"/>
          </w:tcPr>
          <w:p w14:paraId="0BF838B9" w14:textId="77777777" w:rsidR="00CC6B66" w:rsidRPr="00443899" w:rsidRDefault="00CC6B66" w:rsidP="00334021">
            <w:pPr>
              <w:shd w:val="clear" w:color="auto" w:fill="FFFFFF" w:themeFill="background1"/>
              <w:spacing w:after="0" w:line="240" w:lineRule="auto"/>
              <w:ind w:left="-57"/>
              <w:jc w:val="right"/>
              <w:rPr>
                <w:rFonts w:ascii="Times New Roman" w:hAnsi="Times New Roman" w:cs="Times New Roman"/>
                <w:b/>
                <w:bCs/>
                <w:sz w:val="20"/>
                <w:szCs w:val="20"/>
              </w:rPr>
            </w:pPr>
            <w:r w:rsidRPr="00443899">
              <w:rPr>
                <w:rFonts w:ascii="Times New Roman" w:hAnsi="Times New Roman" w:cs="Times New Roman"/>
                <w:b/>
                <w:bCs/>
                <w:sz w:val="20"/>
                <w:szCs w:val="20"/>
              </w:rPr>
              <w:t>240</w:t>
            </w:r>
          </w:p>
        </w:tc>
        <w:tc>
          <w:tcPr>
            <w:tcW w:w="851" w:type="dxa"/>
            <w:shd w:val="clear" w:color="auto" w:fill="auto"/>
            <w:vAlign w:val="bottom"/>
          </w:tcPr>
          <w:p w14:paraId="4CA4D637" w14:textId="77777777" w:rsidR="00CC6B66" w:rsidRPr="00443899" w:rsidRDefault="00CC6B66" w:rsidP="00334021">
            <w:pPr>
              <w:shd w:val="clear" w:color="auto" w:fill="FFFFFF" w:themeFill="background1"/>
              <w:spacing w:after="0" w:line="240" w:lineRule="auto"/>
              <w:ind w:left="-57"/>
              <w:jc w:val="right"/>
              <w:rPr>
                <w:rFonts w:ascii="Times New Roman" w:hAnsi="Times New Roman" w:cs="Times New Roman"/>
                <w:b/>
                <w:bCs/>
                <w:sz w:val="20"/>
                <w:szCs w:val="20"/>
              </w:rPr>
            </w:pPr>
            <w:r w:rsidRPr="00443899">
              <w:rPr>
                <w:rFonts w:ascii="Times New Roman" w:hAnsi="Times New Roman" w:cs="Times New Roman"/>
                <w:b/>
                <w:bCs/>
                <w:sz w:val="20"/>
                <w:szCs w:val="20"/>
              </w:rPr>
              <w:t>196</w:t>
            </w:r>
          </w:p>
        </w:tc>
        <w:tc>
          <w:tcPr>
            <w:tcW w:w="850" w:type="dxa"/>
            <w:shd w:val="clear" w:color="auto" w:fill="auto"/>
            <w:vAlign w:val="bottom"/>
          </w:tcPr>
          <w:p w14:paraId="6ABAE0FB" w14:textId="77777777" w:rsidR="00CC6B66" w:rsidRPr="00443899" w:rsidRDefault="00CC6B66" w:rsidP="00334021">
            <w:pPr>
              <w:shd w:val="clear" w:color="auto" w:fill="FFFFFF" w:themeFill="background1"/>
              <w:spacing w:after="0" w:line="240" w:lineRule="auto"/>
              <w:ind w:left="-57"/>
              <w:jc w:val="right"/>
              <w:rPr>
                <w:rFonts w:ascii="Times New Roman" w:hAnsi="Times New Roman" w:cs="Times New Roman"/>
                <w:b/>
                <w:bCs/>
                <w:sz w:val="20"/>
                <w:szCs w:val="20"/>
              </w:rPr>
            </w:pPr>
            <w:r w:rsidRPr="00443899">
              <w:rPr>
                <w:rFonts w:ascii="Times New Roman" w:hAnsi="Times New Roman" w:cs="Times New Roman"/>
                <w:b/>
                <w:bCs/>
                <w:sz w:val="20"/>
                <w:szCs w:val="20"/>
              </w:rPr>
              <w:t>268</w:t>
            </w:r>
          </w:p>
        </w:tc>
        <w:tc>
          <w:tcPr>
            <w:tcW w:w="851" w:type="dxa"/>
            <w:shd w:val="clear" w:color="auto" w:fill="auto"/>
            <w:vAlign w:val="bottom"/>
          </w:tcPr>
          <w:p w14:paraId="1E55F7B2" w14:textId="77777777" w:rsidR="00CC6B66" w:rsidRPr="00443899" w:rsidRDefault="00CC6B66" w:rsidP="00334021">
            <w:pPr>
              <w:shd w:val="clear" w:color="auto" w:fill="FFFFFF" w:themeFill="background1"/>
              <w:spacing w:after="0" w:line="240" w:lineRule="auto"/>
              <w:ind w:left="-57"/>
              <w:jc w:val="right"/>
              <w:rPr>
                <w:rFonts w:ascii="Times New Roman" w:hAnsi="Times New Roman" w:cs="Times New Roman"/>
                <w:b/>
                <w:bCs/>
                <w:sz w:val="20"/>
                <w:szCs w:val="20"/>
              </w:rPr>
            </w:pPr>
            <w:r w:rsidRPr="00443899">
              <w:rPr>
                <w:rFonts w:ascii="Times New Roman" w:hAnsi="Times New Roman" w:cs="Times New Roman"/>
                <w:b/>
                <w:bCs/>
                <w:sz w:val="20"/>
                <w:szCs w:val="20"/>
              </w:rPr>
              <w:t>353</w:t>
            </w:r>
          </w:p>
        </w:tc>
      </w:tr>
    </w:tbl>
    <w:p w14:paraId="626026EA" w14:textId="77777777" w:rsidR="00CC6B66" w:rsidRPr="00443899" w:rsidRDefault="00CC6B66" w:rsidP="00CC6B66">
      <w:pPr>
        <w:spacing w:after="0" w:line="240" w:lineRule="auto"/>
        <w:rPr>
          <w:rFonts w:ascii="Times New Roman" w:eastAsiaTheme="majorEastAsia" w:hAnsi="Times New Roman" w:cstheme="majorBidi"/>
          <w:b/>
          <w:bCs/>
          <w:sz w:val="6"/>
          <w:szCs w:val="6"/>
        </w:rPr>
      </w:pPr>
      <w:bookmarkStart w:id="290" w:name="_Toc351060445"/>
      <w:bookmarkStart w:id="291" w:name="_Toc351060593"/>
      <w:bookmarkStart w:id="292" w:name="_Toc351060446"/>
      <w:bookmarkStart w:id="293" w:name="_Toc351060594"/>
      <w:bookmarkStart w:id="294" w:name="_Toc351060447"/>
      <w:bookmarkStart w:id="295" w:name="_Toc351060595"/>
      <w:bookmarkEnd w:id="290"/>
      <w:bookmarkEnd w:id="291"/>
      <w:bookmarkEnd w:id="292"/>
      <w:bookmarkEnd w:id="293"/>
      <w:bookmarkEnd w:id="294"/>
      <w:bookmarkEnd w:id="295"/>
    </w:p>
    <w:p w14:paraId="1DC1B720" w14:textId="77777777" w:rsidR="00CC6B66" w:rsidRPr="0009459D" w:rsidRDefault="00CC6B66" w:rsidP="00CC6B66">
      <w:pPr>
        <w:pStyle w:val="2"/>
        <w:ind w:left="1247" w:hanging="680"/>
        <w:rPr>
          <w:sz w:val="4"/>
          <w:szCs w:val="4"/>
        </w:rPr>
      </w:pPr>
      <w:r w:rsidRPr="0009459D">
        <w:rPr>
          <w:sz w:val="4"/>
          <w:szCs w:val="4"/>
        </w:rPr>
        <w:br w:type="page"/>
      </w:r>
    </w:p>
    <w:p w14:paraId="2B9B117B" w14:textId="27B8EE0B" w:rsidR="00CC6B66" w:rsidRPr="00743D59" w:rsidRDefault="009E509E" w:rsidP="00CC6B66">
      <w:pPr>
        <w:pStyle w:val="2"/>
        <w:rPr>
          <w:lang w:val="en-US"/>
        </w:rPr>
      </w:pPr>
      <w:bookmarkStart w:id="296" w:name="_Toc64728226"/>
      <w:bookmarkStart w:id="297" w:name="_Toc64728227"/>
      <w:bookmarkEnd w:id="296"/>
      <w:r>
        <w:rPr>
          <w:lang w:val="en-US"/>
        </w:rPr>
        <w:lastRenderedPageBreak/>
        <w:t xml:space="preserve">6.14. </w:t>
      </w:r>
      <w:r w:rsidR="00CC6B66" w:rsidRPr="00743D59">
        <w:rPr>
          <w:lang w:val="en-US"/>
        </w:rPr>
        <w:t xml:space="preserve">The going concern </w:t>
      </w:r>
      <w:proofErr w:type="gramStart"/>
      <w:r w:rsidR="00CC6B66" w:rsidRPr="00743D59">
        <w:rPr>
          <w:lang w:val="en-US"/>
        </w:rPr>
        <w:t>principle</w:t>
      </w:r>
      <w:proofErr w:type="gramEnd"/>
      <w:r w:rsidR="00CC6B66">
        <w:rPr>
          <w:lang w:val="en-US"/>
        </w:rPr>
        <w:t xml:space="preserve"> </w:t>
      </w:r>
      <w:bookmarkEnd w:id="297"/>
    </w:p>
    <w:p w14:paraId="76FA60C4" w14:textId="77777777" w:rsidR="00CC6B66" w:rsidRPr="00743D59" w:rsidRDefault="00CC6B66" w:rsidP="00CC6B66">
      <w:pPr>
        <w:pStyle w:val="Text"/>
        <w:rPr>
          <w:lang w:val="en-US"/>
        </w:rPr>
      </w:pPr>
    </w:p>
    <w:p w14:paraId="7E5F2B2C" w14:textId="77777777" w:rsidR="00CC6B66" w:rsidRPr="007E2A42" w:rsidRDefault="00CC6B66" w:rsidP="00CC6B66">
      <w:pPr>
        <w:pStyle w:val="Text"/>
        <w:rPr>
          <w:lang w:val="en-US"/>
        </w:rPr>
      </w:pPr>
      <w:r w:rsidRPr="001D03E2">
        <w:rPr>
          <w:lang w:val="en-US"/>
        </w:rPr>
        <w:t xml:space="preserve">Accounting </w:t>
      </w:r>
      <w:r>
        <w:rPr>
          <w:lang w:val="en-US"/>
        </w:rPr>
        <w:t xml:space="preserve">(financial) </w:t>
      </w:r>
      <w:r w:rsidRPr="001D03E2">
        <w:rPr>
          <w:lang w:val="en-US"/>
        </w:rPr>
        <w:t xml:space="preserve">statements of PJSC </w:t>
      </w:r>
      <w:r>
        <w:rPr>
          <w:lang w:val="en-US"/>
        </w:rPr>
        <w:t>Rosseti Kuban</w:t>
      </w:r>
      <w:r w:rsidRPr="001D03E2">
        <w:rPr>
          <w:lang w:val="en-US"/>
        </w:rPr>
        <w:t xml:space="preserve"> for 20</w:t>
      </w:r>
      <w:r>
        <w:rPr>
          <w:lang w:val="en-US"/>
        </w:rPr>
        <w:t>20</w:t>
      </w:r>
      <w:r w:rsidRPr="001D03E2">
        <w:rPr>
          <w:lang w:val="en-US"/>
        </w:rPr>
        <w:t xml:space="preserve"> were drawn up in accordance with the going concern principle, which assumes that the Company </w:t>
      </w:r>
      <w:proofErr w:type="gramStart"/>
      <w:r w:rsidRPr="001D03E2">
        <w:rPr>
          <w:lang w:val="en-US"/>
        </w:rPr>
        <w:t>is able to</w:t>
      </w:r>
      <w:proofErr w:type="gramEnd"/>
      <w:r w:rsidRPr="001D03E2">
        <w:rPr>
          <w:lang w:val="en-US"/>
        </w:rPr>
        <w:t xml:space="preserve"> sell its assets and fulfil its liabilities in the normal course of business in the foreseeable future. </w:t>
      </w:r>
      <w:r w:rsidRPr="007E2A42">
        <w:rPr>
          <w:lang w:val="en-US"/>
        </w:rPr>
        <w:t>As reflected in the present accounting (financial) statements</w:t>
      </w:r>
      <w:r>
        <w:rPr>
          <w:lang w:val="en-US"/>
        </w:rPr>
        <w:t>,</w:t>
      </w:r>
      <w:r w:rsidRPr="007E2A42">
        <w:rPr>
          <w:lang w:val="en-US"/>
        </w:rPr>
        <w:t xml:space="preserve"> the Company’s </w:t>
      </w:r>
      <w:r>
        <w:rPr>
          <w:lang w:val="en-US"/>
        </w:rPr>
        <w:t>financial result (loss)</w:t>
      </w:r>
      <w:r w:rsidRPr="007E2A42">
        <w:rPr>
          <w:lang w:val="en-US"/>
        </w:rPr>
        <w:t xml:space="preserve"> in 20</w:t>
      </w:r>
      <w:r>
        <w:rPr>
          <w:lang w:val="en-US"/>
        </w:rPr>
        <w:t xml:space="preserve">20 </w:t>
      </w:r>
      <w:r w:rsidRPr="007E2A42">
        <w:rPr>
          <w:lang w:val="en-US"/>
        </w:rPr>
        <w:t xml:space="preserve">amounted to </w:t>
      </w:r>
      <w:r w:rsidRPr="00ED66C2">
        <w:rPr>
          <w:lang w:val="en-US"/>
        </w:rPr>
        <w:t>1</w:t>
      </w:r>
      <w:r>
        <w:rPr>
          <w:lang w:val="en-US"/>
        </w:rPr>
        <w:t>,</w:t>
      </w:r>
      <w:r w:rsidRPr="00ED66C2">
        <w:rPr>
          <w:lang w:val="en-US"/>
        </w:rPr>
        <w:t>501</w:t>
      </w:r>
      <w:r>
        <w:rPr>
          <w:lang w:val="en-US"/>
        </w:rPr>
        <w:t>,</w:t>
      </w:r>
      <w:r w:rsidRPr="00ED66C2">
        <w:rPr>
          <w:lang w:val="en-US"/>
        </w:rPr>
        <w:t xml:space="preserve">278 </w:t>
      </w:r>
      <w:r w:rsidRPr="007E2A42">
        <w:rPr>
          <w:lang w:val="en-US"/>
        </w:rPr>
        <w:t xml:space="preserve">thousand rubles </w:t>
      </w:r>
      <w:r>
        <w:rPr>
          <w:lang w:val="en-US"/>
        </w:rPr>
        <w:t>which was mainly driven by t</w:t>
      </w:r>
      <w:r w:rsidRPr="00ED66C2">
        <w:rPr>
          <w:lang w:val="en-US"/>
        </w:rPr>
        <w:t>he impact of negative consequences associated with the spread of COVID-19</w:t>
      </w:r>
      <w:r>
        <w:rPr>
          <w:lang w:val="en-US"/>
        </w:rPr>
        <w:t xml:space="preserve"> (in 2019 net profit amounted to  </w:t>
      </w:r>
      <w:r w:rsidRPr="00ED66C2">
        <w:rPr>
          <w:lang w:val="en-US"/>
        </w:rPr>
        <w:t>2</w:t>
      </w:r>
      <w:r>
        <w:rPr>
          <w:lang w:val="en-US"/>
        </w:rPr>
        <w:t>,</w:t>
      </w:r>
      <w:r w:rsidRPr="00ED66C2">
        <w:rPr>
          <w:lang w:val="en-US"/>
        </w:rPr>
        <w:t>503</w:t>
      </w:r>
      <w:r>
        <w:rPr>
          <w:lang w:val="en-US"/>
        </w:rPr>
        <w:t>,</w:t>
      </w:r>
      <w:r w:rsidRPr="00ED66C2">
        <w:rPr>
          <w:lang w:val="en-US"/>
        </w:rPr>
        <w:t>683</w:t>
      </w:r>
      <w:r>
        <w:rPr>
          <w:lang w:val="en-US"/>
        </w:rPr>
        <w:t xml:space="preserve"> thousand rubles</w:t>
      </w:r>
      <w:r w:rsidRPr="00ED66C2">
        <w:rPr>
          <w:lang w:val="en-US"/>
        </w:rPr>
        <w:t xml:space="preserve"> as a result of one-time revenue receipts for  technological connection from the large declarant of the Federal State Institution “</w:t>
      </w:r>
      <w:proofErr w:type="spellStart"/>
      <w:r w:rsidRPr="00ED66C2">
        <w:rPr>
          <w:lang w:val="en-US"/>
        </w:rPr>
        <w:t>Rostransmodernizatsiya</w:t>
      </w:r>
      <w:proofErr w:type="spellEnd"/>
      <w:r w:rsidRPr="00ED66C2">
        <w:rPr>
          <w:lang w:val="en-US"/>
        </w:rPr>
        <w:t>”</w:t>
      </w:r>
      <w:r>
        <w:rPr>
          <w:lang w:val="en-US"/>
        </w:rPr>
        <w:t xml:space="preserve">), </w:t>
      </w:r>
      <w:r w:rsidRPr="007E2A42">
        <w:rPr>
          <w:lang w:val="en-US"/>
        </w:rPr>
        <w:t>short-term liabilities of the Company as of December 31, 20</w:t>
      </w:r>
      <w:r>
        <w:rPr>
          <w:lang w:val="en-US"/>
        </w:rPr>
        <w:t>20</w:t>
      </w:r>
      <w:r w:rsidRPr="007E2A42">
        <w:rPr>
          <w:lang w:val="en-US"/>
        </w:rPr>
        <w:t xml:space="preserve"> amounted to </w:t>
      </w:r>
      <w:r w:rsidRPr="00ED66C2">
        <w:rPr>
          <w:lang w:val="en-US"/>
        </w:rPr>
        <w:t>18</w:t>
      </w:r>
      <w:r>
        <w:rPr>
          <w:lang w:val="en-US"/>
        </w:rPr>
        <w:t>,</w:t>
      </w:r>
      <w:r w:rsidRPr="00ED66C2">
        <w:rPr>
          <w:lang w:val="en-US"/>
        </w:rPr>
        <w:t>020</w:t>
      </w:r>
      <w:r>
        <w:rPr>
          <w:lang w:val="en-US"/>
        </w:rPr>
        <w:t>,</w:t>
      </w:r>
      <w:r w:rsidRPr="00ED66C2">
        <w:rPr>
          <w:lang w:val="en-US"/>
        </w:rPr>
        <w:t xml:space="preserve">846 </w:t>
      </w:r>
      <w:r w:rsidRPr="007E2A42">
        <w:rPr>
          <w:lang w:val="en-US"/>
        </w:rPr>
        <w:t xml:space="preserve">thousand rubles; including debt obligations in the amount of </w:t>
      </w:r>
      <w:r w:rsidRPr="00ED66C2">
        <w:rPr>
          <w:lang w:val="en-US"/>
        </w:rPr>
        <w:t>5</w:t>
      </w:r>
      <w:r>
        <w:rPr>
          <w:lang w:val="en-US"/>
        </w:rPr>
        <w:t>,</w:t>
      </w:r>
      <w:r w:rsidRPr="00ED66C2">
        <w:rPr>
          <w:lang w:val="en-US"/>
        </w:rPr>
        <w:t>553</w:t>
      </w:r>
      <w:r>
        <w:rPr>
          <w:lang w:val="en-US"/>
        </w:rPr>
        <w:t>,</w:t>
      </w:r>
      <w:r w:rsidRPr="00ED66C2">
        <w:rPr>
          <w:lang w:val="en-US"/>
        </w:rPr>
        <w:t xml:space="preserve">866 </w:t>
      </w:r>
      <w:r w:rsidRPr="007E2A42">
        <w:rPr>
          <w:lang w:val="en-US"/>
        </w:rPr>
        <w:t xml:space="preserve">thousand </w:t>
      </w:r>
      <w:r w:rsidRPr="00ED66C2">
        <w:rPr>
          <w:lang w:val="en-US"/>
        </w:rPr>
        <w:t>rubles</w:t>
      </w:r>
      <w:r w:rsidRPr="007E2A42">
        <w:rPr>
          <w:lang w:val="en-US"/>
        </w:rPr>
        <w:t xml:space="preserve">. Available credit limits are </w:t>
      </w:r>
      <w:proofErr w:type="gramStart"/>
      <w:r w:rsidRPr="007E2A42">
        <w:rPr>
          <w:lang w:val="en-US"/>
        </w:rPr>
        <w:t>opened up</w:t>
      </w:r>
      <w:proofErr w:type="gramEnd"/>
      <w:r w:rsidRPr="007E2A42">
        <w:rPr>
          <w:lang w:val="en-US"/>
        </w:rPr>
        <w:t xml:space="preserve"> by the Company which makes it possible to refund borrowings subject to prompt repayment in 202</w:t>
      </w:r>
      <w:r>
        <w:rPr>
          <w:lang w:val="en-US"/>
        </w:rPr>
        <w:t>1</w:t>
      </w:r>
      <w:r w:rsidRPr="007E2A42">
        <w:rPr>
          <w:lang w:val="en-US"/>
        </w:rPr>
        <w:t>. As of December 31, 20</w:t>
      </w:r>
      <w:r>
        <w:rPr>
          <w:lang w:val="en-US"/>
        </w:rPr>
        <w:t>20,</w:t>
      </w:r>
      <w:r w:rsidRPr="007E2A42">
        <w:rPr>
          <w:lang w:val="en-US"/>
        </w:rPr>
        <w:t xml:space="preserve"> the total amount of credit limit with termination of drawdown period in 2021-202</w:t>
      </w:r>
      <w:r>
        <w:rPr>
          <w:lang w:val="en-US"/>
        </w:rPr>
        <w:t>5</w:t>
      </w:r>
      <w:r w:rsidRPr="007E2A42">
        <w:rPr>
          <w:lang w:val="en-US"/>
        </w:rPr>
        <w:t xml:space="preserve"> amounted to </w:t>
      </w:r>
      <w:r w:rsidRPr="00ED66C2">
        <w:rPr>
          <w:lang w:val="en-US"/>
        </w:rPr>
        <w:t>37</w:t>
      </w:r>
      <w:r>
        <w:rPr>
          <w:lang w:val="en-US"/>
        </w:rPr>
        <w:t>,</w:t>
      </w:r>
      <w:r w:rsidRPr="00ED66C2">
        <w:rPr>
          <w:lang w:val="en-US"/>
        </w:rPr>
        <w:t>112</w:t>
      </w:r>
      <w:r>
        <w:rPr>
          <w:lang w:val="en-US"/>
        </w:rPr>
        <w:t>,</w:t>
      </w:r>
      <w:r w:rsidRPr="00ED66C2">
        <w:rPr>
          <w:lang w:val="en-US"/>
        </w:rPr>
        <w:t xml:space="preserve">578 </w:t>
      </w:r>
      <w:r w:rsidRPr="007E2A42">
        <w:rPr>
          <w:lang w:val="en-US"/>
        </w:rPr>
        <w:t xml:space="preserve">thousand rubles, including in the amount of </w:t>
      </w:r>
      <w:r w:rsidRPr="00C0468B">
        <w:rPr>
          <w:lang w:val="en-US"/>
        </w:rPr>
        <w:t>12</w:t>
      </w:r>
      <w:r>
        <w:rPr>
          <w:lang w:val="en-US"/>
        </w:rPr>
        <w:t>,</w:t>
      </w:r>
      <w:r w:rsidRPr="00C0468B">
        <w:rPr>
          <w:lang w:val="en-US"/>
        </w:rPr>
        <w:t>500</w:t>
      </w:r>
      <w:r>
        <w:rPr>
          <w:lang w:val="en-US"/>
        </w:rPr>
        <w:t>,</w:t>
      </w:r>
      <w:r w:rsidRPr="00C0468B">
        <w:rPr>
          <w:lang w:val="en-US"/>
        </w:rPr>
        <w:t xml:space="preserve">000 </w:t>
      </w:r>
      <w:r w:rsidRPr="007E2A42">
        <w:rPr>
          <w:lang w:val="en-US"/>
        </w:rPr>
        <w:t xml:space="preserve">thousand rubles – in PAO Sberbank, in the amount of </w:t>
      </w:r>
      <w:r w:rsidRPr="00C0468B">
        <w:rPr>
          <w:lang w:val="en-US"/>
        </w:rPr>
        <w:t>6</w:t>
      </w:r>
      <w:r>
        <w:rPr>
          <w:lang w:val="en-US"/>
        </w:rPr>
        <w:t>,</w:t>
      </w:r>
      <w:r w:rsidRPr="00C0468B">
        <w:rPr>
          <w:lang w:val="en-US"/>
        </w:rPr>
        <w:t>537</w:t>
      </w:r>
      <w:r>
        <w:rPr>
          <w:lang w:val="en-US"/>
        </w:rPr>
        <w:t>,</w:t>
      </w:r>
      <w:r w:rsidRPr="00C0468B">
        <w:rPr>
          <w:lang w:val="en-US"/>
        </w:rPr>
        <w:t xml:space="preserve">578 </w:t>
      </w:r>
      <w:r w:rsidRPr="007E2A42">
        <w:rPr>
          <w:lang w:val="en-US"/>
        </w:rPr>
        <w:t xml:space="preserve">thousand rubles - in Bank “RRDB” (JSC), in the amount of </w:t>
      </w:r>
      <w:r w:rsidRPr="00C0468B">
        <w:rPr>
          <w:lang w:val="en-US"/>
        </w:rPr>
        <w:t>18</w:t>
      </w:r>
      <w:r>
        <w:rPr>
          <w:lang w:val="en-US"/>
        </w:rPr>
        <w:t>,</w:t>
      </w:r>
      <w:r w:rsidRPr="00C0468B">
        <w:rPr>
          <w:lang w:val="en-US"/>
        </w:rPr>
        <w:t>075</w:t>
      </w:r>
      <w:r>
        <w:rPr>
          <w:lang w:val="en-US"/>
        </w:rPr>
        <w:t>,</w:t>
      </w:r>
      <w:r w:rsidRPr="00C0468B">
        <w:rPr>
          <w:lang w:val="en-US"/>
        </w:rPr>
        <w:t xml:space="preserve">000 </w:t>
      </w:r>
      <w:r w:rsidRPr="007E2A42">
        <w:rPr>
          <w:lang w:val="en-US"/>
        </w:rPr>
        <w:t>thousand rubles – in VTB Bank (PJSC).</w:t>
      </w:r>
    </w:p>
    <w:p w14:paraId="24082D73" w14:textId="77777777" w:rsidR="00CC6B66" w:rsidRPr="007E2A42" w:rsidRDefault="00CC6B66" w:rsidP="00CC6B66">
      <w:pPr>
        <w:autoSpaceDE w:val="0"/>
        <w:autoSpaceDN w:val="0"/>
        <w:spacing w:after="0" w:line="240" w:lineRule="auto"/>
        <w:ind w:firstLine="567"/>
        <w:jc w:val="both"/>
        <w:rPr>
          <w:rFonts w:ascii="Times New Roman" w:eastAsia="Times New Roman" w:hAnsi="Times New Roman" w:cs="Times New Roman"/>
          <w:sz w:val="28"/>
          <w:szCs w:val="28"/>
          <w:lang w:val="en-US"/>
        </w:rPr>
      </w:pPr>
      <w:r w:rsidRPr="007E2A42">
        <w:rPr>
          <w:rFonts w:ascii="Times New Roman" w:eastAsia="Times New Roman" w:hAnsi="Times New Roman" w:cs="Times New Roman"/>
          <w:sz w:val="28"/>
          <w:szCs w:val="28"/>
          <w:lang w:val="en-US"/>
        </w:rPr>
        <w:t>According to the forecasts of the Company Management, the net operating cash flow in 202</w:t>
      </w:r>
      <w:r>
        <w:rPr>
          <w:rFonts w:ascii="Times New Roman" w:eastAsia="Times New Roman" w:hAnsi="Times New Roman" w:cs="Times New Roman"/>
          <w:sz w:val="28"/>
          <w:szCs w:val="28"/>
          <w:lang w:val="en-US"/>
        </w:rPr>
        <w:t>1</w:t>
      </w:r>
      <w:r w:rsidRPr="007E2A42">
        <w:rPr>
          <w:rFonts w:ascii="Times New Roman" w:eastAsia="Times New Roman" w:hAnsi="Times New Roman" w:cs="Times New Roman"/>
          <w:sz w:val="28"/>
          <w:szCs w:val="28"/>
          <w:lang w:val="en-US"/>
        </w:rPr>
        <w:t xml:space="preserve"> will be sufficient to cover Company’s liabilities payable in 202</w:t>
      </w:r>
      <w:r>
        <w:rPr>
          <w:rFonts w:ascii="Times New Roman" w:eastAsia="Times New Roman" w:hAnsi="Times New Roman" w:cs="Times New Roman"/>
          <w:sz w:val="28"/>
          <w:szCs w:val="28"/>
          <w:lang w:val="en-US"/>
        </w:rPr>
        <w:t>1</w:t>
      </w:r>
      <w:r w:rsidRPr="007E2A42">
        <w:rPr>
          <w:rFonts w:ascii="Times New Roman" w:eastAsia="Times New Roman" w:hAnsi="Times New Roman" w:cs="Times New Roman"/>
          <w:sz w:val="28"/>
          <w:szCs w:val="28"/>
          <w:lang w:val="en-US"/>
        </w:rPr>
        <w:t xml:space="preserve">. </w:t>
      </w:r>
    </w:p>
    <w:p w14:paraId="68C44EFF" w14:textId="77777777" w:rsidR="00CC6B66" w:rsidRPr="001D03E2" w:rsidRDefault="00CC6B66" w:rsidP="00CC6B66">
      <w:pPr>
        <w:pStyle w:val="Text"/>
        <w:ind w:firstLine="709"/>
        <w:rPr>
          <w:lang w:val="en-US"/>
        </w:rPr>
      </w:pPr>
      <w:r w:rsidRPr="007E2A42">
        <w:rPr>
          <w:lang w:val="en-US"/>
        </w:rPr>
        <w:t>Thus, despite the shortage of working capital, the Company's management believes that the Company will be able to meet all its current obligations in 202</w:t>
      </w:r>
      <w:r>
        <w:rPr>
          <w:lang w:val="en-US"/>
        </w:rPr>
        <w:t>1.</w:t>
      </w:r>
    </w:p>
    <w:p w14:paraId="4E176BA5" w14:textId="77777777" w:rsidR="00CC6B66" w:rsidRPr="00852A43" w:rsidRDefault="00CC6B66" w:rsidP="00CC6B66">
      <w:pPr>
        <w:pStyle w:val="Text"/>
        <w:rPr>
          <w:lang w:val="en-US"/>
        </w:rPr>
      </w:pPr>
    </w:p>
    <w:p w14:paraId="73897F11" w14:textId="4236C80C" w:rsidR="00CC6B66" w:rsidRPr="00743D59" w:rsidRDefault="009E509E" w:rsidP="00CC6B66">
      <w:pPr>
        <w:pStyle w:val="2"/>
        <w:rPr>
          <w:lang w:val="en-US"/>
        </w:rPr>
      </w:pPr>
      <w:bookmarkStart w:id="298" w:name="_Toc64728228"/>
      <w:r>
        <w:rPr>
          <w:lang w:val="en-US"/>
        </w:rPr>
        <w:t xml:space="preserve">6.15. </w:t>
      </w:r>
      <w:r w:rsidR="00CC6B66" w:rsidRPr="00743D59">
        <w:rPr>
          <w:lang w:val="en-US"/>
        </w:rPr>
        <w:t>Estimated liabilities, contingent liabilities and assets</w:t>
      </w:r>
      <w:r w:rsidR="00CC6B66">
        <w:rPr>
          <w:lang w:val="en-US"/>
        </w:rPr>
        <w:t xml:space="preserve"> </w:t>
      </w:r>
      <w:bookmarkEnd w:id="298"/>
    </w:p>
    <w:p w14:paraId="7CDC9F1E" w14:textId="77777777" w:rsidR="00CC6B66" w:rsidRPr="00743D59" w:rsidRDefault="00CC6B66" w:rsidP="00CC6B66">
      <w:pPr>
        <w:shd w:val="clear" w:color="auto" w:fill="FFFFFF" w:themeFill="background1"/>
        <w:spacing w:after="0" w:line="240" w:lineRule="auto"/>
        <w:ind w:right="-282" w:firstLine="567"/>
        <w:jc w:val="both"/>
        <w:rPr>
          <w:rFonts w:ascii="Times New Roman" w:hAnsi="Times New Roman" w:cs="Times New Roman"/>
          <w:sz w:val="28"/>
          <w:szCs w:val="28"/>
          <w:lang w:val="en-US"/>
        </w:rPr>
      </w:pPr>
    </w:p>
    <w:p w14:paraId="33D94840" w14:textId="77777777" w:rsidR="00CC6B66" w:rsidRDefault="00CC6B66" w:rsidP="00CC6B66">
      <w:pPr>
        <w:shd w:val="clear" w:color="auto" w:fill="FFFFFF" w:themeFill="background1"/>
        <w:spacing w:after="0" w:line="240" w:lineRule="auto"/>
        <w:ind w:firstLine="567"/>
        <w:jc w:val="both"/>
        <w:rPr>
          <w:rFonts w:ascii="Times New Roman" w:hAnsi="Times New Roman" w:cs="Times New Roman"/>
          <w:sz w:val="28"/>
          <w:szCs w:val="28"/>
          <w:lang w:val="en-US"/>
        </w:rPr>
      </w:pPr>
      <w:r w:rsidRPr="007E2A42">
        <w:rPr>
          <w:rFonts w:ascii="Times New Roman" w:eastAsia="Times New Roman" w:hAnsi="Times New Roman" w:cs="Times New Roman"/>
          <w:sz w:val="28"/>
          <w:szCs w:val="28"/>
          <w:lang w:val="en-US"/>
        </w:rPr>
        <w:t>In 20</w:t>
      </w:r>
      <w:r>
        <w:rPr>
          <w:rFonts w:ascii="Times New Roman" w:eastAsia="Times New Roman" w:hAnsi="Times New Roman" w:cs="Times New Roman"/>
          <w:sz w:val="28"/>
          <w:szCs w:val="28"/>
          <w:lang w:val="en-US"/>
        </w:rPr>
        <w:t>20,</w:t>
      </w:r>
      <w:r w:rsidRPr="007E2A42">
        <w:rPr>
          <w:rFonts w:ascii="Times New Roman" w:eastAsia="Times New Roman" w:hAnsi="Times New Roman" w:cs="Times New Roman"/>
          <w:sz w:val="28"/>
          <w:szCs w:val="28"/>
          <w:lang w:val="en-US"/>
        </w:rPr>
        <w:t xml:space="preserve"> the Company recognized in the accounting the estimated liabilities related to the possible compensation payments for unused vacations in the amount of </w:t>
      </w:r>
      <w:r w:rsidRPr="00ED6285">
        <w:rPr>
          <w:rFonts w:ascii="Times New Roman" w:hAnsi="Times New Roman" w:cs="Times New Roman"/>
          <w:sz w:val="28"/>
          <w:szCs w:val="28"/>
          <w:lang w:val="en-US"/>
        </w:rPr>
        <w:t>519</w:t>
      </w:r>
      <w:r>
        <w:rPr>
          <w:rFonts w:ascii="Times New Roman" w:hAnsi="Times New Roman" w:cs="Times New Roman"/>
          <w:sz w:val="28"/>
          <w:szCs w:val="28"/>
          <w:lang w:val="en-US"/>
        </w:rPr>
        <w:t>,</w:t>
      </w:r>
      <w:r w:rsidRPr="00ED6285">
        <w:rPr>
          <w:rFonts w:ascii="Times New Roman" w:hAnsi="Times New Roman" w:cs="Times New Roman"/>
          <w:sz w:val="28"/>
          <w:szCs w:val="28"/>
          <w:lang w:val="en-US"/>
        </w:rPr>
        <w:t xml:space="preserve">632 </w:t>
      </w:r>
      <w:r w:rsidRPr="007E2A42">
        <w:rPr>
          <w:rFonts w:ascii="Times New Roman" w:eastAsia="Times New Roman" w:hAnsi="Times New Roman" w:cs="Times New Roman"/>
          <w:sz w:val="28"/>
          <w:szCs w:val="28"/>
          <w:lang w:val="en-US"/>
        </w:rPr>
        <w:t xml:space="preserve">thousand rubles, previously formed estimated liability in the amount of </w:t>
      </w:r>
      <w:r w:rsidRPr="00ED6285">
        <w:rPr>
          <w:rFonts w:ascii="Times New Roman" w:hAnsi="Times New Roman" w:cs="Times New Roman"/>
          <w:sz w:val="28"/>
          <w:szCs w:val="28"/>
          <w:lang w:val="en-US"/>
        </w:rPr>
        <w:t>465</w:t>
      </w:r>
      <w:r>
        <w:rPr>
          <w:rFonts w:ascii="Times New Roman" w:hAnsi="Times New Roman" w:cs="Times New Roman"/>
          <w:sz w:val="28"/>
          <w:szCs w:val="28"/>
          <w:lang w:val="en-US"/>
        </w:rPr>
        <w:t>,</w:t>
      </w:r>
      <w:r w:rsidRPr="00ED6285">
        <w:rPr>
          <w:rFonts w:ascii="Times New Roman" w:hAnsi="Times New Roman" w:cs="Times New Roman"/>
          <w:sz w:val="28"/>
          <w:szCs w:val="28"/>
          <w:lang w:val="en-US"/>
        </w:rPr>
        <w:t xml:space="preserve">816 </w:t>
      </w:r>
      <w:r w:rsidRPr="007E2A42">
        <w:rPr>
          <w:rFonts w:ascii="Times New Roman" w:eastAsia="Times New Roman" w:hAnsi="Times New Roman" w:cs="Times New Roman"/>
          <w:sz w:val="28"/>
          <w:szCs w:val="28"/>
          <w:lang w:val="en-US"/>
        </w:rPr>
        <w:t xml:space="preserve">thousand rubles, ending balance of the reporting period amounted to </w:t>
      </w:r>
      <w:r>
        <w:rPr>
          <w:rFonts w:ascii="Times New Roman" w:eastAsia="Times New Roman" w:hAnsi="Times New Roman" w:cs="Times New Roman"/>
          <w:sz w:val="28"/>
          <w:szCs w:val="28"/>
          <w:lang w:val="en-US"/>
        </w:rPr>
        <w:t>316</w:t>
      </w:r>
      <w:r w:rsidRPr="007E2A42">
        <w:rPr>
          <w:rFonts w:ascii="Times New Roman" w:eastAsia="Times New Roman" w:hAnsi="Times New Roman" w:cs="Times New Roman"/>
          <w:sz w:val="28"/>
          <w:szCs w:val="28"/>
          <w:lang w:val="en-US"/>
        </w:rPr>
        <w:t>,</w:t>
      </w:r>
      <w:r>
        <w:rPr>
          <w:rFonts w:ascii="Times New Roman" w:eastAsia="Times New Roman" w:hAnsi="Times New Roman" w:cs="Times New Roman"/>
          <w:sz w:val="28"/>
          <w:szCs w:val="28"/>
          <w:lang w:val="en-US"/>
        </w:rPr>
        <w:t>830</w:t>
      </w:r>
      <w:r w:rsidRPr="007E2A42">
        <w:rPr>
          <w:rFonts w:ascii="Times New Roman" w:eastAsia="Times New Roman" w:hAnsi="Times New Roman" w:cs="Times New Roman"/>
          <w:sz w:val="28"/>
          <w:szCs w:val="28"/>
          <w:lang w:val="en-US"/>
        </w:rPr>
        <w:t xml:space="preserve"> </w:t>
      </w:r>
      <w:proofErr w:type="gramStart"/>
      <w:r w:rsidRPr="007E2A42">
        <w:rPr>
          <w:rFonts w:ascii="Times New Roman" w:eastAsia="Times New Roman" w:hAnsi="Times New Roman" w:cs="Times New Roman"/>
          <w:sz w:val="28"/>
          <w:szCs w:val="28"/>
          <w:lang w:val="en-US"/>
        </w:rPr>
        <w:t>thousands</w:t>
      </w:r>
      <w:proofErr w:type="gramEnd"/>
      <w:r w:rsidRPr="007E2A42">
        <w:rPr>
          <w:rFonts w:ascii="Times New Roman" w:eastAsia="Times New Roman" w:hAnsi="Times New Roman" w:cs="Times New Roman"/>
          <w:sz w:val="28"/>
          <w:szCs w:val="28"/>
          <w:lang w:val="en-US"/>
        </w:rPr>
        <w:t xml:space="preserve"> rubles. As of December 31, 20</w:t>
      </w:r>
      <w:r>
        <w:rPr>
          <w:rFonts w:ascii="Times New Roman" w:eastAsia="Times New Roman" w:hAnsi="Times New Roman" w:cs="Times New Roman"/>
          <w:sz w:val="28"/>
          <w:szCs w:val="28"/>
          <w:lang w:val="en-US"/>
        </w:rPr>
        <w:t>20</w:t>
      </w:r>
      <w:r w:rsidRPr="007E2A42">
        <w:rPr>
          <w:rFonts w:ascii="Times New Roman" w:eastAsia="Times New Roman" w:hAnsi="Times New Roman" w:cs="Times New Roman"/>
          <w:sz w:val="28"/>
          <w:szCs w:val="28"/>
          <w:lang w:val="en-US"/>
        </w:rPr>
        <w:t xml:space="preserve">, the estimated liability was formed, related to the possible benefits pay according to the results of the year in the amount of </w:t>
      </w:r>
      <w:r w:rsidRPr="00ED6285">
        <w:rPr>
          <w:rFonts w:ascii="Times New Roman" w:hAnsi="Times New Roman" w:cs="Times New Roman"/>
          <w:sz w:val="28"/>
          <w:szCs w:val="28"/>
          <w:lang w:val="en-US"/>
        </w:rPr>
        <w:t>316</w:t>
      </w:r>
      <w:r>
        <w:rPr>
          <w:rFonts w:ascii="Times New Roman" w:hAnsi="Times New Roman" w:cs="Times New Roman"/>
          <w:sz w:val="28"/>
          <w:szCs w:val="28"/>
          <w:lang w:val="en-US"/>
        </w:rPr>
        <w:t>,</w:t>
      </w:r>
      <w:r w:rsidRPr="00ED6285">
        <w:rPr>
          <w:rFonts w:ascii="Times New Roman" w:hAnsi="Times New Roman" w:cs="Times New Roman"/>
          <w:sz w:val="28"/>
          <w:szCs w:val="28"/>
          <w:lang w:val="en-US"/>
        </w:rPr>
        <w:t>770</w:t>
      </w:r>
      <w:r>
        <w:rPr>
          <w:rFonts w:ascii="Times New Roman" w:hAnsi="Times New Roman" w:cs="Times New Roman"/>
          <w:sz w:val="28"/>
          <w:szCs w:val="28"/>
          <w:lang w:val="en-US"/>
        </w:rPr>
        <w:t xml:space="preserve"> </w:t>
      </w:r>
      <w:r w:rsidRPr="007E2A42">
        <w:rPr>
          <w:rFonts w:ascii="Times New Roman" w:eastAsia="Times New Roman" w:hAnsi="Times New Roman" w:cs="Times New Roman"/>
          <w:sz w:val="28"/>
          <w:szCs w:val="28"/>
          <w:lang w:val="en-US"/>
        </w:rPr>
        <w:t>rubles</w:t>
      </w:r>
      <w:r>
        <w:rPr>
          <w:rFonts w:ascii="Times New Roman" w:eastAsia="Times New Roman" w:hAnsi="Times New Roman" w:cs="Times New Roman"/>
          <w:sz w:val="28"/>
          <w:szCs w:val="28"/>
          <w:lang w:val="en-US"/>
        </w:rPr>
        <w:t>.</w:t>
      </w:r>
    </w:p>
    <w:p w14:paraId="6637FF1D" w14:textId="7EF5B979" w:rsidR="00CC6B66" w:rsidRPr="00ED6285" w:rsidRDefault="00CC6B66" w:rsidP="00CC6B66">
      <w:pPr>
        <w:shd w:val="clear" w:color="auto" w:fill="FFFFFF" w:themeFill="background1"/>
        <w:spacing w:after="0" w:line="240" w:lineRule="auto"/>
        <w:ind w:firstLine="567"/>
        <w:jc w:val="both"/>
        <w:rPr>
          <w:rFonts w:ascii="Times New Roman" w:hAnsi="Times New Roman" w:cs="Times New Roman"/>
          <w:sz w:val="28"/>
          <w:szCs w:val="28"/>
          <w:lang w:val="en-US"/>
        </w:rPr>
      </w:pPr>
      <w:r w:rsidRPr="007E2A42">
        <w:rPr>
          <w:rFonts w:ascii="Times New Roman" w:eastAsia="Times New Roman" w:hAnsi="Times New Roman" w:cs="Times New Roman"/>
          <w:sz w:val="28"/>
          <w:szCs w:val="28"/>
          <w:lang w:val="en-US"/>
        </w:rPr>
        <w:t xml:space="preserve"> The amount of the estimated liability according to the unsettled claims of the suppliers at the beginning of the reporting period is recorded in the Accounting </w:t>
      </w:r>
      <w:r>
        <w:rPr>
          <w:rFonts w:ascii="Times New Roman" w:eastAsia="Times New Roman" w:hAnsi="Times New Roman" w:cs="Times New Roman"/>
          <w:sz w:val="28"/>
          <w:szCs w:val="28"/>
          <w:lang w:val="en-US"/>
        </w:rPr>
        <w:t xml:space="preserve">(Financial) </w:t>
      </w:r>
      <w:r w:rsidRPr="007E2A42">
        <w:rPr>
          <w:rFonts w:ascii="Times New Roman" w:eastAsia="Times New Roman" w:hAnsi="Times New Roman" w:cs="Times New Roman"/>
          <w:sz w:val="28"/>
          <w:szCs w:val="28"/>
          <w:lang w:val="en-US"/>
        </w:rPr>
        <w:t xml:space="preserve">Statements in the amount of </w:t>
      </w:r>
      <w:r w:rsidRPr="00ED6285">
        <w:rPr>
          <w:rFonts w:ascii="Times New Roman" w:eastAsia="Times New Roman" w:hAnsi="Times New Roman" w:cs="Times New Roman"/>
          <w:sz w:val="28"/>
          <w:szCs w:val="28"/>
          <w:lang w:val="en-US"/>
        </w:rPr>
        <w:t>500</w:t>
      </w:r>
      <w:r>
        <w:rPr>
          <w:rFonts w:ascii="Times New Roman" w:eastAsia="Times New Roman" w:hAnsi="Times New Roman" w:cs="Times New Roman"/>
          <w:sz w:val="28"/>
          <w:szCs w:val="28"/>
          <w:lang w:val="en-US"/>
        </w:rPr>
        <w:t>,</w:t>
      </w:r>
      <w:r w:rsidRPr="00ED6285">
        <w:rPr>
          <w:rFonts w:ascii="Times New Roman" w:eastAsia="Times New Roman" w:hAnsi="Times New Roman" w:cs="Times New Roman"/>
          <w:sz w:val="28"/>
          <w:szCs w:val="28"/>
          <w:lang w:val="en-US"/>
        </w:rPr>
        <w:t xml:space="preserve">474 </w:t>
      </w:r>
      <w:r w:rsidRPr="007E2A42">
        <w:rPr>
          <w:rFonts w:ascii="Times New Roman" w:eastAsia="Times New Roman" w:hAnsi="Times New Roman" w:cs="Times New Roman"/>
          <w:sz w:val="28"/>
          <w:szCs w:val="28"/>
          <w:lang w:val="en-US"/>
        </w:rPr>
        <w:t xml:space="preserve">thousand rubles, including </w:t>
      </w:r>
      <w:r w:rsidRPr="00ED6285">
        <w:rPr>
          <w:rFonts w:ascii="Times New Roman" w:hAnsi="Times New Roman" w:cs="Times New Roman"/>
          <w:sz w:val="28"/>
          <w:szCs w:val="28"/>
          <w:lang w:val="en-US"/>
        </w:rPr>
        <w:t>208</w:t>
      </w:r>
      <w:r>
        <w:rPr>
          <w:rFonts w:ascii="Times New Roman" w:hAnsi="Times New Roman" w:cs="Times New Roman"/>
          <w:sz w:val="28"/>
          <w:szCs w:val="28"/>
          <w:lang w:val="en-US"/>
        </w:rPr>
        <w:t>,</w:t>
      </w:r>
      <w:r w:rsidRPr="00ED6285">
        <w:rPr>
          <w:rFonts w:ascii="Times New Roman" w:hAnsi="Times New Roman" w:cs="Times New Roman"/>
          <w:sz w:val="28"/>
          <w:szCs w:val="28"/>
          <w:lang w:val="en-US"/>
        </w:rPr>
        <w:t>963 </w:t>
      </w:r>
      <w:r w:rsidRPr="007E2A42">
        <w:rPr>
          <w:rFonts w:ascii="Times New Roman" w:eastAsia="Times New Roman" w:hAnsi="Times New Roman" w:cs="Times New Roman"/>
          <w:sz w:val="28"/>
          <w:szCs w:val="28"/>
          <w:lang w:val="en-US"/>
        </w:rPr>
        <w:t xml:space="preserve">thousand rubles as related to non-consensual amount of loss, </w:t>
      </w:r>
      <w:r>
        <w:rPr>
          <w:rFonts w:ascii="Times New Roman" w:eastAsia="Times New Roman" w:hAnsi="Times New Roman" w:cs="Times New Roman"/>
          <w:sz w:val="28"/>
          <w:szCs w:val="28"/>
          <w:lang w:val="en-US"/>
        </w:rPr>
        <w:t>290</w:t>
      </w:r>
      <w:r w:rsidRPr="007E2A42">
        <w:rPr>
          <w:rFonts w:ascii="Times New Roman" w:eastAsia="Times New Roman" w:hAnsi="Times New Roman" w:cs="Times New Roman"/>
          <w:sz w:val="28"/>
          <w:szCs w:val="28"/>
          <w:lang w:val="en-US"/>
        </w:rPr>
        <w:t>,6</w:t>
      </w:r>
      <w:r>
        <w:rPr>
          <w:rFonts w:ascii="Times New Roman" w:eastAsia="Times New Roman" w:hAnsi="Times New Roman" w:cs="Times New Roman"/>
          <w:sz w:val="28"/>
          <w:szCs w:val="28"/>
          <w:lang w:val="en-US"/>
        </w:rPr>
        <w:t>50</w:t>
      </w:r>
      <w:r w:rsidRPr="007E2A42">
        <w:rPr>
          <w:rFonts w:ascii="Times New Roman" w:eastAsia="Times New Roman" w:hAnsi="Times New Roman" w:cs="Times New Roman"/>
          <w:sz w:val="28"/>
          <w:szCs w:val="28"/>
          <w:lang w:val="en-US"/>
        </w:rPr>
        <w:t xml:space="preserve"> thousand rubles as related to services for transmission of energy. Charges amounted to </w:t>
      </w:r>
      <w:r>
        <w:rPr>
          <w:rFonts w:ascii="Times New Roman" w:eastAsia="Times New Roman" w:hAnsi="Times New Roman" w:cs="Times New Roman"/>
          <w:sz w:val="28"/>
          <w:szCs w:val="28"/>
          <w:lang w:val="en-US"/>
        </w:rPr>
        <w:t>385</w:t>
      </w:r>
      <w:r w:rsidRPr="007E2A42">
        <w:rPr>
          <w:rFonts w:ascii="Times New Roman" w:eastAsia="Times New Roman" w:hAnsi="Times New Roman" w:cs="Times New Roman"/>
          <w:sz w:val="28"/>
          <w:szCs w:val="28"/>
          <w:lang w:val="en-US"/>
        </w:rPr>
        <w:t>,</w:t>
      </w:r>
      <w:r>
        <w:rPr>
          <w:rFonts w:ascii="Times New Roman" w:eastAsia="Times New Roman" w:hAnsi="Times New Roman" w:cs="Times New Roman"/>
          <w:sz w:val="28"/>
          <w:szCs w:val="28"/>
          <w:lang w:val="en-US"/>
        </w:rPr>
        <w:t>006</w:t>
      </w:r>
      <w:r w:rsidRPr="007E2A42">
        <w:rPr>
          <w:rFonts w:ascii="Times New Roman" w:eastAsia="Times New Roman" w:hAnsi="Times New Roman" w:cs="Times New Roman"/>
          <w:sz w:val="28"/>
          <w:szCs w:val="28"/>
          <w:lang w:val="en-US"/>
        </w:rPr>
        <w:t xml:space="preserve"> thousand rubles, including </w:t>
      </w:r>
      <w:r>
        <w:rPr>
          <w:rFonts w:ascii="Times New Roman" w:eastAsia="Times New Roman" w:hAnsi="Times New Roman" w:cs="Times New Roman"/>
          <w:sz w:val="28"/>
          <w:szCs w:val="28"/>
          <w:lang w:val="en-US"/>
        </w:rPr>
        <w:t>117,559</w:t>
      </w:r>
      <w:r w:rsidRPr="007E2A42">
        <w:rPr>
          <w:rFonts w:ascii="Times New Roman" w:eastAsia="Times New Roman" w:hAnsi="Times New Roman" w:cs="Times New Roman"/>
          <w:sz w:val="28"/>
          <w:szCs w:val="28"/>
          <w:lang w:val="en-US"/>
        </w:rPr>
        <w:t xml:space="preserve"> thousand rubles as related to non-consensual amount of loss, </w:t>
      </w:r>
      <w:r w:rsidRPr="00ED6285">
        <w:rPr>
          <w:rFonts w:ascii="Times New Roman" w:eastAsia="Times New Roman" w:hAnsi="Times New Roman" w:cs="Times New Roman"/>
          <w:sz w:val="28"/>
          <w:szCs w:val="28"/>
          <w:lang w:val="en-US"/>
        </w:rPr>
        <w:t>257</w:t>
      </w:r>
      <w:r>
        <w:rPr>
          <w:rFonts w:ascii="Times New Roman" w:eastAsia="Times New Roman" w:hAnsi="Times New Roman" w:cs="Times New Roman"/>
          <w:sz w:val="28"/>
          <w:szCs w:val="28"/>
          <w:lang w:val="en-US"/>
        </w:rPr>
        <w:t>,</w:t>
      </w:r>
      <w:r w:rsidRPr="00ED6285">
        <w:rPr>
          <w:rFonts w:ascii="Times New Roman" w:eastAsia="Times New Roman" w:hAnsi="Times New Roman" w:cs="Times New Roman"/>
          <w:sz w:val="28"/>
          <w:szCs w:val="28"/>
          <w:lang w:val="en-US"/>
        </w:rPr>
        <w:t xml:space="preserve">593 </w:t>
      </w:r>
      <w:r w:rsidRPr="007E2A42">
        <w:rPr>
          <w:rFonts w:ascii="Times New Roman" w:eastAsia="Times New Roman" w:hAnsi="Times New Roman" w:cs="Times New Roman"/>
          <w:sz w:val="28"/>
          <w:szCs w:val="28"/>
          <w:lang w:val="en-US"/>
        </w:rPr>
        <w:t xml:space="preserve">thousand rubles as related to services for transmission of energy. The amount of estimated liability according to the unsettled claims of the suppliers at the end of the reporting period amounted to </w:t>
      </w:r>
      <w:proofErr w:type="gramStart"/>
      <w:r w:rsidRPr="00ED6285">
        <w:rPr>
          <w:rFonts w:ascii="Times New Roman" w:eastAsia="Times New Roman" w:hAnsi="Times New Roman" w:cs="Times New Roman"/>
          <w:sz w:val="28"/>
          <w:szCs w:val="28"/>
          <w:lang w:val="en-US"/>
        </w:rPr>
        <w:t>683</w:t>
      </w:r>
      <w:r>
        <w:rPr>
          <w:rFonts w:ascii="Times New Roman" w:eastAsia="Times New Roman" w:hAnsi="Times New Roman" w:cs="Times New Roman"/>
          <w:sz w:val="28"/>
          <w:szCs w:val="28"/>
          <w:lang w:val="en-US"/>
        </w:rPr>
        <w:t>,</w:t>
      </w:r>
      <w:r w:rsidRPr="00ED6285">
        <w:rPr>
          <w:rFonts w:ascii="Times New Roman" w:eastAsia="Times New Roman" w:hAnsi="Times New Roman" w:cs="Times New Roman"/>
          <w:sz w:val="28"/>
          <w:szCs w:val="28"/>
          <w:lang w:val="en-US"/>
        </w:rPr>
        <w:t xml:space="preserve">734 </w:t>
      </w:r>
      <w:r w:rsidRPr="007E2A42">
        <w:rPr>
          <w:rFonts w:ascii="Times New Roman" w:eastAsia="Times New Roman" w:hAnsi="Times New Roman" w:cs="Times New Roman"/>
          <w:sz w:val="28"/>
          <w:szCs w:val="28"/>
          <w:lang w:val="en-US"/>
        </w:rPr>
        <w:t xml:space="preserve"> </w:t>
      </w:r>
      <w:r w:rsidRPr="007E2A42">
        <w:rPr>
          <w:rFonts w:ascii="Times New Roman" w:eastAsia="Times New Roman" w:hAnsi="Times New Roman" w:cs="Times New Roman"/>
          <w:sz w:val="28"/>
          <w:szCs w:val="28"/>
          <w:lang w:val="en-US"/>
        </w:rPr>
        <w:lastRenderedPageBreak/>
        <w:t>thousand</w:t>
      </w:r>
      <w:proofErr w:type="gramEnd"/>
      <w:r w:rsidRPr="007E2A42">
        <w:rPr>
          <w:rFonts w:ascii="Times New Roman" w:eastAsia="Times New Roman" w:hAnsi="Times New Roman" w:cs="Times New Roman"/>
          <w:sz w:val="28"/>
          <w:szCs w:val="28"/>
          <w:lang w:val="en-US"/>
        </w:rPr>
        <w:t xml:space="preserve"> rubles, including </w:t>
      </w:r>
      <w:r w:rsidRPr="0037267D">
        <w:rPr>
          <w:rFonts w:ascii="Times New Roman" w:eastAsia="Times New Roman" w:hAnsi="Times New Roman" w:cs="Times New Roman"/>
          <w:sz w:val="28"/>
          <w:szCs w:val="28"/>
          <w:lang w:val="en-US"/>
        </w:rPr>
        <w:t>325</w:t>
      </w:r>
      <w:r>
        <w:rPr>
          <w:rFonts w:ascii="Times New Roman" w:eastAsia="Times New Roman" w:hAnsi="Times New Roman" w:cs="Times New Roman"/>
          <w:sz w:val="28"/>
          <w:szCs w:val="28"/>
          <w:lang w:val="en-US"/>
        </w:rPr>
        <w:t>,</w:t>
      </w:r>
      <w:r w:rsidRPr="0037267D">
        <w:rPr>
          <w:rFonts w:ascii="Times New Roman" w:eastAsia="Times New Roman" w:hAnsi="Times New Roman" w:cs="Times New Roman"/>
          <w:sz w:val="28"/>
          <w:szCs w:val="28"/>
          <w:lang w:val="en-US"/>
        </w:rPr>
        <w:t xml:space="preserve">464 </w:t>
      </w:r>
      <w:r w:rsidRPr="007E2A42">
        <w:rPr>
          <w:rFonts w:ascii="Times New Roman" w:eastAsia="Times New Roman" w:hAnsi="Times New Roman" w:cs="Times New Roman"/>
          <w:sz w:val="28"/>
          <w:szCs w:val="28"/>
          <w:lang w:val="en-US"/>
        </w:rPr>
        <w:t xml:space="preserve">thousand rubles as related to non-consensual amount of loss, </w:t>
      </w:r>
      <w:r w:rsidRPr="0037267D">
        <w:rPr>
          <w:rFonts w:ascii="Times New Roman" w:hAnsi="Times New Roman" w:cs="Times New Roman"/>
          <w:sz w:val="28"/>
          <w:szCs w:val="28"/>
          <w:lang w:val="en-US"/>
        </w:rPr>
        <w:t>348</w:t>
      </w:r>
      <w:r>
        <w:rPr>
          <w:rFonts w:ascii="Times New Roman" w:hAnsi="Times New Roman" w:cs="Times New Roman"/>
          <w:sz w:val="28"/>
          <w:szCs w:val="28"/>
          <w:lang w:val="en-US"/>
        </w:rPr>
        <w:t>,</w:t>
      </w:r>
      <w:r w:rsidRPr="0037267D">
        <w:rPr>
          <w:rFonts w:ascii="Times New Roman" w:hAnsi="Times New Roman" w:cs="Times New Roman"/>
          <w:sz w:val="28"/>
          <w:szCs w:val="28"/>
          <w:lang w:val="en-US"/>
        </w:rPr>
        <w:t xml:space="preserve">416 </w:t>
      </w:r>
      <w:r w:rsidRPr="007E2A42">
        <w:rPr>
          <w:rFonts w:ascii="Times New Roman" w:eastAsia="Times New Roman" w:hAnsi="Times New Roman" w:cs="Times New Roman"/>
          <w:sz w:val="28"/>
          <w:szCs w:val="28"/>
          <w:lang w:val="en-US"/>
        </w:rPr>
        <w:t>thousand rubles as related to services for transmission of energy</w:t>
      </w:r>
      <w:r>
        <w:rPr>
          <w:rFonts w:ascii="Times New Roman" w:eastAsia="Times New Roman" w:hAnsi="Times New Roman" w:cs="Times New Roman"/>
          <w:sz w:val="28"/>
          <w:szCs w:val="28"/>
          <w:lang w:val="en-US"/>
        </w:rPr>
        <w:t>.</w:t>
      </w:r>
    </w:p>
    <w:p w14:paraId="0D42D60D" w14:textId="6CA2D73F" w:rsidR="00CC6B66" w:rsidRPr="00062B9A" w:rsidRDefault="00CC6B66" w:rsidP="00CC6B66">
      <w:pPr>
        <w:shd w:val="clear" w:color="auto" w:fill="FFFFFF" w:themeFill="background1"/>
        <w:spacing w:after="0" w:line="240" w:lineRule="auto"/>
        <w:ind w:firstLine="567"/>
        <w:jc w:val="both"/>
        <w:rPr>
          <w:rFonts w:ascii="Times New Roman" w:hAnsi="Times New Roman" w:cs="Times New Roman"/>
          <w:sz w:val="28"/>
          <w:szCs w:val="28"/>
          <w:lang w:val="en-US"/>
        </w:rPr>
      </w:pPr>
      <w:r w:rsidRPr="00F801DE">
        <w:rPr>
          <w:rFonts w:ascii="Times New Roman" w:hAnsi="Times New Roman" w:cs="Times New Roman"/>
          <w:sz w:val="28"/>
          <w:szCs w:val="28"/>
          <w:lang w:val="en-US"/>
        </w:rPr>
        <w:t>As of December 31, 2020, the on-site tax inspection</w:t>
      </w:r>
      <w:r>
        <w:rPr>
          <w:rFonts w:ascii="Times New Roman" w:hAnsi="Times New Roman" w:cs="Times New Roman"/>
          <w:sz w:val="28"/>
          <w:szCs w:val="28"/>
          <w:lang w:val="en-US"/>
        </w:rPr>
        <w:t xml:space="preserve"> for 2016-2018 has been completed, but the inspection certificate </w:t>
      </w:r>
      <w:r w:rsidRPr="00F801DE">
        <w:rPr>
          <w:rFonts w:ascii="Times New Roman" w:hAnsi="Times New Roman" w:cs="Times New Roman"/>
          <w:sz w:val="28"/>
          <w:szCs w:val="28"/>
          <w:lang w:val="en-US"/>
        </w:rPr>
        <w:t>until the date of signature</w:t>
      </w:r>
      <w:r>
        <w:rPr>
          <w:rFonts w:ascii="Times New Roman" w:hAnsi="Times New Roman" w:cs="Times New Roman"/>
          <w:sz w:val="28"/>
          <w:szCs w:val="28"/>
          <w:lang w:val="en-US"/>
        </w:rPr>
        <w:t xml:space="preserve"> of the statements has not been submitted by the tax authority. For this purpose, the Company’s Management, </w:t>
      </w:r>
      <w:r w:rsidRPr="00062B9A">
        <w:rPr>
          <w:rFonts w:ascii="Times New Roman" w:hAnsi="Times New Roman" w:cs="Times New Roman"/>
          <w:sz w:val="28"/>
          <w:szCs w:val="28"/>
          <w:lang w:val="en-US"/>
        </w:rPr>
        <w:t>acting on the prudence principle</w:t>
      </w:r>
      <w:r>
        <w:rPr>
          <w:rFonts w:ascii="Times New Roman" w:hAnsi="Times New Roman" w:cs="Times New Roman"/>
          <w:sz w:val="28"/>
          <w:szCs w:val="28"/>
          <w:lang w:val="en-US"/>
        </w:rPr>
        <w:t>,</w:t>
      </w:r>
      <w:r w:rsidRPr="00062B9A">
        <w:rPr>
          <w:rFonts w:ascii="Times New Roman" w:hAnsi="Times New Roman" w:cs="Times New Roman"/>
          <w:sz w:val="28"/>
          <w:szCs w:val="28"/>
          <w:lang w:val="en-US"/>
        </w:rPr>
        <w:t xml:space="preserve"> </w:t>
      </w:r>
      <w:proofErr w:type="gramStart"/>
      <w:r>
        <w:rPr>
          <w:rFonts w:ascii="Times New Roman" w:hAnsi="Times New Roman" w:cs="Times New Roman"/>
          <w:sz w:val="28"/>
          <w:szCs w:val="28"/>
          <w:lang w:val="en-US"/>
        </w:rPr>
        <w:t>made a decision</w:t>
      </w:r>
      <w:proofErr w:type="gramEnd"/>
      <w:r>
        <w:rPr>
          <w:rFonts w:ascii="Times New Roman" w:hAnsi="Times New Roman" w:cs="Times New Roman"/>
          <w:sz w:val="28"/>
          <w:szCs w:val="28"/>
          <w:lang w:val="en-US"/>
        </w:rPr>
        <w:t xml:space="preserve"> on </w:t>
      </w:r>
      <w:r w:rsidRPr="00062B9A">
        <w:rPr>
          <w:rFonts w:ascii="Times New Roman" w:hAnsi="Times New Roman" w:cs="Times New Roman"/>
          <w:sz w:val="28"/>
          <w:szCs w:val="28"/>
          <w:lang w:val="en-US"/>
        </w:rPr>
        <w:t>reserve for estimated liabilities</w:t>
      </w:r>
      <w:r>
        <w:rPr>
          <w:rFonts w:ascii="Times New Roman" w:hAnsi="Times New Roman" w:cs="Times New Roman"/>
          <w:sz w:val="28"/>
          <w:szCs w:val="28"/>
          <w:lang w:val="en-US"/>
        </w:rPr>
        <w:t xml:space="preserve"> for tax risks in the amount of </w:t>
      </w:r>
      <w:r w:rsidRPr="00062B9A">
        <w:rPr>
          <w:rFonts w:ascii="Times New Roman" w:hAnsi="Times New Roman" w:cs="Times New Roman"/>
          <w:sz w:val="28"/>
          <w:szCs w:val="28"/>
          <w:lang w:val="en-US"/>
        </w:rPr>
        <w:t>156</w:t>
      </w:r>
      <w:r>
        <w:rPr>
          <w:rFonts w:ascii="Times New Roman" w:hAnsi="Times New Roman" w:cs="Times New Roman"/>
          <w:sz w:val="28"/>
          <w:szCs w:val="28"/>
          <w:lang w:val="en-US"/>
        </w:rPr>
        <w:t>,</w:t>
      </w:r>
      <w:r w:rsidRPr="00062B9A">
        <w:rPr>
          <w:rFonts w:ascii="Times New Roman" w:hAnsi="Times New Roman" w:cs="Times New Roman"/>
          <w:sz w:val="28"/>
          <w:szCs w:val="28"/>
          <w:lang w:val="en-US"/>
        </w:rPr>
        <w:t xml:space="preserve">967 </w:t>
      </w:r>
      <w:r>
        <w:rPr>
          <w:rFonts w:ascii="Times New Roman" w:hAnsi="Times New Roman" w:cs="Times New Roman"/>
          <w:sz w:val="28"/>
          <w:szCs w:val="28"/>
          <w:lang w:val="en-US"/>
        </w:rPr>
        <w:t>thousand rubles</w:t>
      </w:r>
      <w:r w:rsidRPr="00062B9A">
        <w:rPr>
          <w:rFonts w:ascii="Times New Roman" w:hAnsi="Times New Roman" w:cs="Times New Roman"/>
          <w:sz w:val="28"/>
          <w:szCs w:val="28"/>
          <w:lang w:val="en-US"/>
        </w:rPr>
        <w:t>.</w:t>
      </w:r>
    </w:p>
    <w:p w14:paraId="581A7462" w14:textId="77777777" w:rsidR="00CC6B66" w:rsidRPr="007E2A42" w:rsidRDefault="00CC6B66" w:rsidP="00CC6B66">
      <w:pPr>
        <w:shd w:val="clear" w:color="auto" w:fill="FFFFFF"/>
        <w:spacing w:after="0" w:line="240" w:lineRule="auto"/>
        <w:ind w:firstLine="567"/>
        <w:jc w:val="both"/>
        <w:rPr>
          <w:rFonts w:ascii="Times New Roman" w:eastAsia="Times New Roman" w:hAnsi="Times New Roman" w:cs="Times New Roman"/>
          <w:sz w:val="28"/>
          <w:szCs w:val="28"/>
          <w:lang w:val="en-US"/>
        </w:rPr>
      </w:pPr>
      <w:r w:rsidRPr="007E2A42">
        <w:rPr>
          <w:rFonts w:ascii="Times New Roman" w:eastAsia="Times New Roman" w:hAnsi="Times New Roman" w:cs="Times New Roman"/>
          <w:sz w:val="28"/>
          <w:szCs w:val="28"/>
          <w:lang w:val="en-US"/>
        </w:rPr>
        <w:t>As of December 31, 20</w:t>
      </w:r>
      <w:r>
        <w:rPr>
          <w:rFonts w:ascii="Times New Roman" w:eastAsia="Times New Roman" w:hAnsi="Times New Roman" w:cs="Times New Roman"/>
          <w:sz w:val="28"/>
          <w:szCs w:val="28"/>
          <w:lang w:val="en-US"/>
        </w:rPr>
        <w:t>20</w:t>
      </w:r>
      <w:r w:rsidRPr="007E2A42">
        <w:rPr>
          <w:rFonts w:ascii="Times New Roman" w:eastAsia="Times New Roman" w:hAnsi="Times New Roman" w:cs="Times New Roman"/>
          <w:sz w:val="28"/>
          <w:szCs w:val="28"/>
          <w:lang w:val="en-US"/>
        </w:rPr>
        <w:t xml:space="preserve">, the amount of provision for lawsuits amounted to </w:t>
      </w:r>
      <w:r w:rsidRPr="0037267D">
        <w:rPr>
          <w:rFonts w:ascii="Times New Roman" w:hAnsi="Times New Roman" w:cs="Times New Roman"/>
          <w:sz w:val="28"/>
          <w:szCs w:val="28"/>
          <w:lang w:val="en-US"/>
        </w:rPr>
        <w:t>52</w:t>
      </w:r>
      <w:r>
        <w:rPr>
          <w:rFonts w:ascii="Times New Roman" w:hAnsi="Times New Roman" w:cs="Times New Roman"/>
          <w:sz w:val="28"/>
          <w:szCs w:val="28"/>
          <w:lang w:val="en-US"/>
        </w:rPr>
        <w:t>,</w:t>
      </w:r>
      <w:r w:rsidRPr="0037267D">
        <w:rPr>
          <w:rFonts w:ascii="Times New Roman" w:hAnsi="Times New Roman" w:cs="Times New Roman"/>
          <w:sz w:val="28"/>
          <w:szCs w:val="28"/>
          <w:lang w:val="en-US"/>
        </w:rPr>
        <w:t xml:space="preserve">860 </w:t>
      </w:r>
      <w:r w:rsidRPr="007E2A42">
        <w:rPr>
          <w:rFonts w:ascii="Times New Roman" w:eastAsia="Times New Roman" w:hAnsi="Times New Roman" w:cs="Times New Roman"/>
          <w:sz w:val="28"/>
          <w:szCs w:val="28"/>
          <w:lang w:val="en-US"/>
        </w:rPr>
        <w:t xml:space="preserve">thousand rubles (Appendix 5.7.1.). </w:t>
      </w:r>
    </w:p>
    <w:p w14:paraId="09EFAE45" w14:textId="77777777" w:rsidR="00CC6B66" w:rsidRPr="007E2A42" w:rsidRDefault="00CC6B66" w:rsidP="00CC6B66">
      <w:pPr>
        <w:shd w:val="clear" w:color="auto" w:fill="FFFFFF"/>
        <w:spacing w:after="0" w:line="240" w:lineRule="auto"/>
        <w:ind w:firstLine="567"/>
        <w:jc w:val="both"/>
        <w:rPr>
          <w:rFonts w:ascii="Times New Roman" w:eastAsia="Times New Roman" w:hAnsi="Times New Roman" w:cs="Times New Roman"/>
          <w:sz w:val="28"/>
          <w:szCs w:val="28"/>
          <w:lang w:val="en-US"/>
        </w:rPr>
      </w:pPr>
      <w:r w:rsidRPr="007E2A42">
        <w:rPr>
          <w:rFonts w:ascii="Times New Roman" w:eastAsia="Times New Roman" w:hAnsi="Times New Roman" w:cs="Times New Roman"/>
          <w:sz w:val="28"/>
          <w:szCs w:val="28"/>
          <w:lang w:val="en-US"/>
        </w:rPr>
        <w:t>Discounting of the amounts of estimated liabilities, recognized by the Company is not applicable, because the expected deadline for the fulfilment of obligations is less than 12 months after the reporting date.</w:t>
      </w:r>
    </w:p>
    <w:p w14:paraId="4AFD384D" w14:textId="77777777" w:rsidR="00CC6B66" w:rsidRPr="007E2A42" w:rsidRDefault="00CC6B66" w:rsidP="00CC6B66">
      <w:pPr>
        <w:shd w:val="clear" w:color="auto" w:fill="FFFFFF"/>
        <w:spacing w:after="0" w:line="240" w:lineRule="auto"/>
        <w:ind w:firstLine="567"/>
        <w:jc w:val="both"/>
        <w:rPr>
          <w:rFonts w:ascii="Times New Roman" w:eastAsia="Times New Roman" w:hAnsi="Times New Roman" w:cs="Times New Roman"/>
          <w:sz w:val="28"/>
          <w:szCs w:val="28"/>
          <w:lang w:val="en-US"/>
        </w:rPr>
      </w:pPr>
      <w:r w:rsidRPr="007E2A42">
        <w:rPr>
          <w:rFonts w:ascii="Times New Roman" w:eastAsia="Times New Roman" w:hAnsi="Times New Roman" w:cs="Times New Roman"/>
          <w:sz w:val="28"/>
          <w:szCs w:val="28"/>
          <w:lang w:val="en-US"/>
        </w:rPr>
        <w:t xml:space="preserve">The expected amounts of </w:t>
      </w:r>
      <w:proofErr w:type="gramStart"/>
      <w:r w:rsidRPr="007E2A42">
        <w:rPr>
          <w:rFonts w:ascii="Times New Roman" w:eastAsia="Times New Roman" w:hAnsi="Times New Roman" w:cs="Times New Roman"/>
          <w:sz w:val="28"/>
          <w:szCs w:val="28"/>
          <w:lang w:val="en-US"/>
        </w:rPr>
        <w:t>counter-claims</w:t>
      </w:r>
      <w:proofErr w:type="gramEnd"/>
      <w:r w:rsidRPr="007E2A42">
        <w:rPr>
          <w:rFonts w:ascii="Times New Roman" w:eastAsia="Times New Roman" w:hAnsi="Times New Roman" w:cs="Times New Roman"/>
          <w:sz w:val="28"/>
          <w:szCs w:val="28"/>
          <w:lang w:val="en-US"/>
        </w:rPr>
        <w:t xml:space="preserve"> or amounts of the third party claims in reimbursement of expenses that the Company is going to incur during the fulfilment of obligations, and also the assets recognized on such claims in accordance with the Clause 19 of the Accounting Regulation 8/2010 as of the reporting date are absent.  </w:t>
      </w:r>
    </w:p>
    <w:p w14:paraId="6F65B464" w14:textId="77777777" w:rsidR="00CC6B66" w:rsidRDefault="00CC6B66" w:rsidP="00CC6B66">
      <w:pPr>
        <w:shd w:val="clear" w:color="auto" w:fill="FFFFFF" w:themeFill="background1"/>
        <w:spacing w:after="0" w:line="240" w:lineRule="auto"/>
        <w:ind w:firstLine="567"/>
        <w:jc w:val="both"/>
        <w:rPr>
          <w:rFonts w:ascii="Times New Roman" w:hAnsi="Times New Roman" w:cs="Times New Roman"/>
          <w:sz w:val="28"/>
          <w:szCs w:val="28"/>
          <w:lang w:val="en-US"/>
        </w:rPr>
      </w:pPr>
      <w:r w:rsidRPr="007E2A42">
        <w:rPr>
          <w:rFonts w:ascii="Times New Roman" w:eastAsia="Times New Roman" w:hAnsi="Times New Roman" w:cs="Times New Roman"/>
          <w:sz w:val="28"/>
          <w:szCs w:val="28"/>
          <w:lang w:val="en-US"/>
        </w:rPr>
        <w:t>According to the continuous development of practical application of taxation rules, the property tax may be disputed by the tax authorities and courts related to the movables and immovable, used by the Company</w:t>
      </w:r>
      <w:r>
        <w:rPr>
          <w:rFonts w:ascii="Times New Roman" w:eastAsia="Times New Roman" w:hAnsi="Times New Roman" w:cs="Times New Roman"/>
          <w:sz w:val="28"/>
          <w:szCs w:val="28"/>
          <w:lang w:val="en-US"/>
        </w:rPr>
        <w:t>.</w:t>
      </w:r>
      <w:r>
        <w:rPr>
          <w:rFonts w:ascii="Times New Roman" w:hAnsi="Times New Roman" w:cs="Times New Roman"/>
          <w:sz w:val="28"/>
          <w:szCs w:val="28"/>
          <w:lang w:val="en-US"/>
        </w:rPr>
        <w:t xml:space="preserve"> Risk of tax claims, as well as probability of adverse </w:t>
      </w:r>
      <w:r w:rsidRPr="00E26C99">
        <w:rPr>
          <w:rFonts w:ascii="Times New Roman" w:hAnsi="Times New Roman" w:cs="Times New Roman"/>
          <w:sz w:val="28"/>
          <w:szCs w:val="28"/>
          <w:lang w:val="en-US"/>
        </w:rPr>
        <w:t>settlement of tax disputes</w:t>
      </w:r>
      <w:r>
        <w:rPr>
          <w:rFonts w:ascii="Times New Roman" w:hAnsi="Times New Roman" w:cs="Times New Roman"/>
          <w:sz w:val="28"/>
          <w:szCs w:val="28"/>
          <w:lang w:val="en-US"/>
        </w:rPr>
        <w:t xml:space="preserve"> (if they arise) is estimated by the Company as “possible”. The Company’s Management estimates </w:t>
      </w:r>
      <w:r w:rsidRPr="00ED6285">
        <w:rPr>
          <w:rFonts w:ascii="Times New Roman" w:hAnsi="Times New Roman" w:cs="Times New Roman"/>
          <w:sz w:val="28"/>
          <w:szCs w:val="28"/>
          <w:lang w:val="en-US"/>
        </w:rPr>
        <w:t>conditional tax risks</w:t>
      </w:r>
      <w:r>
        <w:rPr>
          <w:rFonts w:ascii="Times New Roman" w:hAnsi="Times New Roman" w:cs="Times New Roman"/>
          <w:sz w:val="28"/>
          <w:szCs w:val="28"/>
          <w:lang w:val="en-US"/>
        </w:rPr>
        <w:t xml:space="preserve"> within 700 million rubles that does not exceed 1 percent of the asset value.</w:t>
      </w:r>
    </w:p>
    <w:p w14:paraId="2BC6590A" w14:textId="77777777" w:rsidR="00CC6B66" w:rsidRPr="00852A43" w:rsidRDefault="00CC6B66" w:rsidP="00CC6B66">
      <w:pPr>
        <w:spacing w:after="0" w:line="240" w:lineRule="auto"/>
        <w:ind w:firstLine="567"/>
        <w:jc w:val="both"/>
        <w:rPr>
          <w:rFonts w:ascii="Times New Roman" w:hAnsi="Times New Roman" w:cs="Times New Roman"/>
          <w:sz w:val="28"/>
          <w:szCs w:val="28"/>
          <w:lang w:val="en-US"/>
        </w:rPr>
      </w:pPr>
    </w:p>
    <w:p w14:paraId="7352A015" w14:textId="42D5FE86" w:rsidR="00CC6B66" w:rsidRPr="008930BC" w:rsidRDefault="009E509E" w:rsidP="00CC6B66">
      <w:pPr>
        <w:pStyle w:val="2"/>
        <w:rPr>
          <w:lang w:val="en-US"/>
        </w:rPr>
      </w:pPr>
      <w:bookmarkStart w:id="299" w:name="_Toc64728229"/>
      <w:r>
        <w:rPr>
          <w:lang w:val="en-US"/>
        </w:rPr>
        <w:t xml:space="preserve">6.16. </w:t>
      </w:r>
      <w:r w:rsidR="00CC6B66" w:rsidRPr="008930BC">
        <w:rPr>
          <w:lang w:val="en-US"/>
        </w:rPr>
        <w:t>Events after the reporting period</w:t>
      </w:r>
      <w:r w:rsidR="00CC6B66">
        <w:rPr>
          <w:lang w:val="en-US"/>
        </w:rPr>
        <w:t xml:space="preserve"> </w:t>
      </w:r>
      <w:bookmarkEnd w:id="299"/>
    </w:p>
    <w:p w14:paraId="43D44276" w14:textId="77777777" w:rsidR="00CC6B66" w:rsidRPr="008930BC" w:rsidRDefault="00CC6B66" w:rsidP="00CC6B66">
      <w:pPr>
        <w:shd w:val="clear" w:color="auto" w:fill="FFFFFF" w:themeFill="background1"/>
        <w:spacing w:after="0" w:line="240" w:lineRule="auto"/>
        <w:ind w:firstLine="567"/>
        <w:jc w:val="both"/>
        <w:rPr>
          <w:rFonts w:ascii="Times New Roman" w:hAnsi="Times New Roman" w:cs="Times New Roman"/>
          <w:sz w:val="28"/>
          <w:szCs w:val="28"/>
          <w:lang w:val="en-US"/>
        </w:rPr>
      </w:pPr>
    </w:p>
    <w:p w14:paraId="41067405" w14:textId="77777777" w:rsidR="00CC6B66" w:rsidRPr="007E2A42" w:rsidRDefault="00CC6B66" w:rsidP="00CC6B66">
      <w:pPr>
        <w:shd w:val="clear" w:color="auto" w:fill="FFFFFF"/>
        <w:spacing w:after="0" w:line="240" w:lineRule="auto"/>
        <w:ind w:firstLine="567"/>
        <w:jc w:val="both"/>
        <w:rPr>
          <w:rFonts w:ascii="Times New Roman" w:eastAsia="Times New Roman" w:hAnsi="Times New Roman" w:cs="Times New Roman"/>
          <w:sz w:val="28"/>
          <w:szCs w:val="28"/>
          <w:lang w:val="en-US"/>
        </w:rPr>
      </w:pPr>
      <w:r w:rsidRPr="007E2A42">
        <w:rPr>
          <w:rFonts w:ascii="Times New Roman" w:eastAsia="Times New Roman" w:hAnsi="Times New Roman" w:cs="Times New Roman"/>
          <w:sz w:val="28"/>
          <w:szCs w:val="28"/>
          <w:lang w:val="en-US"/>
        </w:rPr>
        <w:t xml:space="preserve">Accounting for events after the reporting date and disclosure of information concerning these events in the statements is kept by the Company in accordance with the Accounting Regulation 7/98 </w:t>
      </w:r>
      <w:r w:rsidRPr="007E2A42">
        <w:rPr>
          <w:rFonts w:ascii="Times New Roman" w:eastAsia="Times New Roman" w:hAnsi="Times New Roman" w:cs="Times New Roman"/>
          <w:i/>
          <w:sz w:val="28"/>
          <w:szCs w:val="28"/>
          <w:lang w:val="en-US"/>
        </w:rPr>
        <w:t>“Events after the reporting date”</w:t>
      </w:r>
      <w:r w:rsidRPr="007E2A42">
        <w:rPr>
          <w:rFonts w:ascii="Times New Roman" w:eastAsia="Times New Roman" w:hAnsi="Times New Roman" w:cs="Times New Roman"/>
          <w:sz w:val="28"/>
          <w:szCs w:val="28"/>
          <w:lang w:val="en-US"/>
        </w:rPr>
        <w:t>, approved by Order of the Ministry of Finance of the Russian Federation No. 56</w:t>
      </w:r>
      <w:r>
        <w:rPr>
          <w:rFonts w:ascii="Times New Roman" w:eastAsia="Times New Roman" w:hAnsi="Times New Roman" w:cs="Times New Roman"/>
          <w:sz w:val="28"/>
          <w:szCs w:val="28"/>
          <w:lang w:val="en-US"/>
        </w:rPr>
        <w:t>n</w:t>
      </w:r>
      <w:r w:rsidRPr="007E2A42">
        <w:rPr>
          <w:rFonts w:ascii="Times New Roman" w:eastAsia="Times New Roman" w:hAnsi="Times New Roman" w:cs="Times New Roman"/>
          <w:sz w:val="28"/>
          <w:szCs w:val="28"/>
          <w:lang w:val="en-US"/>
        </w:rPr>
        <w:t xml:space="preserve"> of November 25, 1998.</w:t>
      </w:r>
    </w:p>
    <w:p w14:paraId="5292BB6B" w14:textId="1CADF0D3" w:rsidR="00CC6B66" w:rsidRPr="00CC6B66" w:rsidRDefault="00CC6B66" w:rsidP="00CC6B66">
      <w:pPr>
        <w:shd w:val="clear" w:color="auto" w:fill="FFFFFF" w:themeFill="background1"/>
        <w:spacing w:after="0" w:line="240" w:lineRule="auto"/>
        <w:ind w:firstLine="567"/>
        <w:jc w:val="both"/>
        <w:rPr>
          <w:rFonts w:ascii="Times New Roman" w:hAnsi="Times New Roman" w:cs="Times New Roman"/>
          <w:sz w:val="28"/>
          <w:szCs w:val="28"/>
          <w:lang w:val="en-US"/>
        </w:rPr>
      </w:pPr>
      <w:r w:rsidRPr="00CC6B66">
        <w:rPr>
          <w:rFonts w:ascii="Times New Roman" w:hAnsi="Times New Roman" w:cs="Times New Roman"/>
          <w:sz w:val="28"/>
          <w:szCs w:val="28"/>
          <w:lang w:val="en-US"/>
        </w:rPr>
        <w:t xml:space="preserve">On January 21, 2021 (Minutes No. 418/2021 of January 22, 2021), the Board of Directors of PJSC Rosseti Kuban </w:t>
      </w:r>
      <w:proofErr w:type="gramStart"/>
      <w:r w:rsidRPr="00CC6B66">
        <w:rPr>
          <w:rFonts w:ascii="Times New Roman" w:hAnsi="Times New Roman" w:cs="Times New Roman"/>
          <w:sz w:val="28"/>
          <w:szCs w:val="28"/>
          <w:lang w:val="en-US"/>
        </w:rPr>
        <w:t>made a decision</w:t>
      </w:r>
      <w:proofErr w:type="gramEnd"/>
      <w:r w:rsidRPr="00CC6B66">
        <w:rPr>
          <w:rFonts w:ascii="Times New Roman" w:hAnsi="Times New Roman" w:cs="Times New Roman"/>
          <w:sz w:val="28"/>
          <w:szCs w:val="28"/>
          <w:lang w:val="en-US"/>
        </w:rPr>
        <w:t xml:space="preserve"> on convocation of the extraordinary General Meeting of the Company’s Shareholders on February 24, 2021. The item on increasing the charter capital of PJSC Rosseti Kuban by floating additional shares was included on the agenda.</w:t>
      </w:r>
    </w:p>
    <w:p w14:paraId="622CC964" w14:textId="77777777" w:rsidR="00CC6B66" w:rsidRPr="001063CF" w:rsidRDefault="00CC6B66" w:rsidP="00CC6B66">
      <w:pPr>
        <w:pStyle w:val="Text"/>
        <w:rPr>
          <w:color w:val="FF0000"/>
          <w:lang w:val="en-US"/>
        </w:rPr>
      </w:pPr>
      <w:r w:rsidRPr="001063CF">
        <w:rPr>
          <w:lang w:val="en-US"/>
        </w:rPr>
        <w:t xml:space="preserve">It is planned to increase the charter capital of PJSC Rosseti Kuban by </w:t>
      </w:r>
      <w:r>
        <w:rPr>
          <w:lang w:val="en-US"/>
        </w:rPr>
        <w:t>floating additional</w:t>
      </w:r>
      <w:r w:rsidRPr="00CF1048">
        <w:rPr>
          <w:lang w:val="en-US"/>
        </w:rPr>
        <w:t xml:space="preserve"> </w:t>
      </w:r>
      <w:r>
        <w:rPr>
          <w:lang w:val="en-US"/>
        </w:rPr>
        <w:t xml:space="preserve">ordinary </w:t>
      </w:r>
      <w:r w:rsidRPr="00CF1048">
        <w:rPr>
          <w:lang w:val="en-US"/>
        </w:rPr>
        <w:t>shares</w:t>
      </w:r>
      <w:r>
        <w:rPr>
          <w:lang w:val="en-US"/>
        </w:rPr>
        <w:t xml:space="preserve"> </w:t>
      </w:r>
      <w:r w:rsidRPr="0073494D">
        <w:rPr>
          <w:lang w:val="en-US"/>
        </w:rPr>
        <w:t>in the quantity of 69</w:t>
      </w:r>
      <w:r>
        <w:rPr>
          <w:lang w:val="en-US"/>
        </w:rPr>
        <w:t>,</w:t>
      </w:r>
      <w:r w:rsidRPr="0073494D">
        <w:rPr>
          <w:lang w:val="en-US"/>
        </w:rPr>
        <w:t>583</w:t>
      </w:r>
      <w:r>
        <w:rPr>
          <w:lang w:val="en-US"/>
        </w:rPr>
        <w:t>,</w:t>
      </w:r>
      <w:r w:rsidRPr="0073494D">
        <w:rPr>
          <w:lang w:val="en-US"/>
        </w:rPr>
        <w:t>132 units</w:t>
      </w:r>
      <w:r>
        <w:rPr>
          <w:lang w:val="en-US"/>
        </w:rPr>
        <w:t xml:space="preserve"> (</w:t>
      </w:r>
      <w:proofErr w:type="gramStart"/>
      <w:r>
        <w:rPr>
          <w:lang w:val="en-US"/>
        </w:rPr>
        <w:t>sixty nine</w:t>
      </w:r>
      <w:proofErr w:type="gramEnd"/>
      <w:r>
        <w:rPr>
          <w:lang w:val="en-US"/>
        </w:rPr>
        <w:t xml:space="preserve"> million five hundred and eighty three thousand one hundred and thirty two)</w:t>
      </w:r>
      <w:r w:rsidRPr="0073494D">
        <w:rPr>
          <w:lang w:val="en-US"/>
        </w:rPr>
        <w:t xml:space="preserve"> at nominal value of 100 (one hundred) rubles per share</w:t>
      </w:r>
      <w:r>
        <w:rPr>
          <w:lang w:val="en-US"/>
        </w:rPr>
        <w:t xml:space="preserve"> for a total amount at nominal value of </w:t>
      </w:r>
      <w:r w:rsidRPr="001063CF">
        <w:rPr>
          <w:lang w:val="en-US"/>
        </w:rPr>
        <w:t>6</w:t>
      </w:r>
      <w:r>
        <w:rPr>
          <w:lang w:val="en-US"/>
        </w:rPr>
        <w:t>,</w:t>
      </w:r>
      <w:r w:rsidRPr="001063CF">
        <w:rPr>
          <w:lang w:val="en-US"/>
        </w:rPr>
        <w:t>958</w:t>
      </w:r>
      <w:r>
        <w:rPr>
          <w:lang w:val="en-US"/>
        </w:rPr>
        <w:t>,</w:t>
      </w:r>
      <w:r w:rsidRPr="001063CF">
        <w:rPr>
          <w:lang w:val="en-US"/>
        </w:rPr>
        <w:t>313</w:t>
      </w:r>
      <w:r>
        <w:rPr>
          <w:lang w:val="en-US"/>
        </w:rPr>
        <w:t>,</w:t>
      </w:r>
      <w:r w:rsidRPr="001063CF">
        <w:rPr>
          <w:lang w:val="en-US"/>
        </w:rPr>
        <w:t>200</w:t>
      </w:r>
      <w:r>
        <w:rPr>
          <w:lang w:val="en-US"/>
        </w:rPr>
        <w:t xml:space="preserve"> (six billion nine hundred and fifty eight million three hundred and thirteen thousand two hundred) rubles.</w:t>
      </w:r>
    </w:p>
    <w:p w14:paraId="6B36F324" w14:textId="5DCD437F" w:rsidR="00CC6B66" w:rsidRPr="008930BC" w:rsidRDefault="00CC6B66" w:rsidP="00CC6B66">
      <w:pPr>
        <w:pStyle w:val="Text"/>
        <w:rPr>
          <w:lang w:val="en-US"/>
        </w:rPr>
      </w:pPr>
      <w:r>
        <w:rPr>
          <w:lang w:val="en-US"/>
        </w:rPr>
        <w:lastRenderedPageBreak/>
        <w:t>E</w:t>
      </w:r>
      <w:r w:rsidRPr="008930BC">
        <w:rPr>
          <w:lang w:val="en-US"/>
        </w:rPr>
        <w:t>conomic events that have or may have an impact on financial position or operating results of the Company, that occur between the reporting date (December 31, 20</w:t>
      </w:r>
      <w:r>
        <w:rPr>
          <w:lang w:val="en-US"/>
        </w:rPr>
        <w:t>20</w:t>
      </w:r>
      <w:r w:rsidRPr="008930BC">
        <w:rPr>
          <w:lang w:val="en-US"/>
        </w:rPr>
        <w:t xml:space="preserve">) and the date of signing of the Accounting </w:t>
      </w:r>
      <w:r>
        <w:rPr>
          <w:lang w:val="en-US"/>
        </w:rPr>
        <w:t xml:space="preserve">(Financial) </w:t>
      </w:r>
      <w:r w:rsidRPr="008930BC">
        <w:rPr>
          <w:lang w:val="en-US"/>
        </w:rPr>
        <w:t xml:space="preserve">Statements of PJSC </w:t>
      </w:r>
      <w:r>
        <w:rPr>
          <w:lang w:val="en-US"/>
        </w:rPr>
        <w:t>Rosseti Kuban</w:t>
      </w:r>
      <w:r w:rsidRPr="008930BC">
        <w:rPr>
          <w:lang w:val="en-US"/>
        </w:rPr>
        <w:t xml:space="preserve"> for </w:t>
      </w:r>
      <w:r w:rsidRPr="006F4EC0">
        <w:rPr>
          <w:lang w:val="en-US"/>
        </w:rPr>
        <w:t>20</w:t>
      </w:r>
      <w:r w:rsidR="006F4EC0" w:rsidRPr="006F4EC0">
        <w:rPr>
          <w:lang w:val="en-US"/>
        </w:rPr>
        <w:t>20</w:t>
      </w:r>
      <w:r w:rsidRPr="006F4EC0">
        <w:rPr>
          <w:lang w:val="en-US"/>
        </w:rPr>
        <w:t xml:space="preserve"> are absent.</w:t>
      </w:r>
    </w:p>
    <w:p w14:paraId="361AA8E9" w14:textId="77777777" w:rsidR="00CC6B66" w:rsidRPr="00852A43" w:rsidRDefault="00CC6B66" w:rsidP="00CC6B66">
      <w:pPr>
        <w:pStyle w:val="Text"/>
        <w:rPr>
          <w:lang w:val="en-US"/>
        </w:rPr>
      </w:pPr>
    </w:p>
    <w:p w14:paraId="37CEBDCC" w14:textId="77777777" w:rsidR="00CC6B66" w:rsidRPr="00852A43" w:rsidRDefault="00CC6B66" w:rsidP="00CC6B66">
      <w:pPr>
        <w:pStyle w:val="Text"/>
        <w:rPr>
          <w:lang w:val="en-US"/>
        </w:rPr>
      </w:pPr>
    </w:p>
    <w:p w14:paraId="11541C12" w14:textId="77777777" w:rsidR="00CC6B66" w:rsidRPr="007E2A42" w:rsidRDefault="00CC6B66" w:rsidP="00CC6B66">
      <w:pPr>
        <w:shd w:val="clear" w:color="auto" w:fill="FFFFFF"/>
        <w:tabs>
          <w:tab w:val="right" w:pos="8364"/>
        </w:tabs>
        <w:spacing w:after="0" w:line="240" w:lineRule="auto"/>
        <w:jc w:val="both"/>
        <w:rPr>
          <w:rFonts w:ascii="Times New Roman" w:eastAsia="Times New Roman" w:hAnsi="Times New Roman" w:cs="Times New Roman"/>
          <w:sz w:val="28"/>
          <w:szCs w:val="28"/>
          <w:lang w:val="en-US"/>
        </w:rPr>
      </w:pPr>
      <w:r w:rsidRPr="007E2A42">
        <w:rPr>
          <w:rFonts w:ascii="Times New Roman" w:eastAsia="Times New Roman" w:hAnsi="Times New Roman" w:cs="Times New Roman"/>
          <w:sz w:val="28"/>
          <w:szCs w:val="28"/>
          <w:lang w:val="en-US"/>
        </w:rPr>
        <w:t xml:space="preserve">Chief Executive Officer of </w:t>
      </w:r>
    </w:p>
    <w:p w14:paraId="62C593A9" w14:textId="77777777" w:rsidR="00CC6B66" w:rsidRPr="007E2A42" w:rsidRDefault="00CC6B66" w:rsidP="00CC6B66">
      <w:pPr>
        <w:shd w:val="clear" w:color="auto" w:fill="FFFFFF"/>
        <w:tabs>
          <w:tab w:val="right" w:pos="8647"/>
        </w:tabs>
        <w:spacing w:after="0" w:line="240" w:lineRule="auto"/>
        <w:jc w:val="both"/>
        <w:rPr>
          <w:rFonts w:ascii="Times New Roman" w:eastAsia="Times New Roman" w:hAnsi="Times New Roman" w:cs="Times New Roman"/>
          <w:sz w:val="28"/>
          <w:szCs w:val="28"/>
          <w:lang w:val="en-US"/>
        </w:rPr>
      </w:pPr>
      <w:r w:rsidRPr="007E2A42">
        <w:rPr>
          <w:rFonts w:ascii="Times New Roman" w:eastAsia="Times New Roman" w:hAnsi="Times New Roman" w:cs="Times New Roman"/>
          <w:sz w:val="28"/>
          <w:szCs w:val="28"/>
          <w:lang w:val="en-US"/>
        </w:rPr>
        <w:t xml:space="preserve">PJSC </w:t>
      </w:r>
      <w:bookmarkStart w:id="300" w:name="_Hlk68098512"/>
      <w:r>
        <w:rPr>
          <w:rFonts w:ascii="Times New Roman" w:eastAsia="Times New Roman" w:hAnsi="Times New Roman" w:cs="Times New Roman"/>
          <w:sz w:val="28"/>
          <w:szCs w:val="28"/>
          <w:lang w:val="en-US"/>
        </w:rPr>
        <w:t>Rosseti Kuban</w:t>
      </w:r>
      <w:bookmarkEnd w:id="300"/>
      <w:r w:rsidRPr="007E2A42">
        <w:rPr>
          <w:rFonts w:ascii="Times New Roman" w:eastAsia="Times New Roman" w:hAnsi="Times New Roman" w:cs="Times New Roman"/>
          <w:sz w:val="28"/>
          <w:szCs w:val="28"/>
          <w:lang w:val="en-US"/>
        </w:rPr>
        <w:tab/>
        <w:t xml:space="preserve">S.V. </w:t>
      </w:r>
      <w:proofErr w:type="spellStart"/>
      <w:r w:rsidRPr="007E2A42">
        <w:rPr>
          <w:rFonts w:ascii="Times New Roman" w:eastAsia="Times New Roman" w:hAnsi="Times New Roman" w:cs="Times New Roman"/>
          <w:sz w:val="28"/>
          <w:szCs w:val="28"/>
          <w:lang w:val="en-US"/>
        </w:rPr>
        <w:t>Sergeev</w:t>
      </w:r>
      <w:proofErr w:type="spellEnd"/>
    </w:p>
    <w:p w14:paraId="50BEB247" w14:textId="77777777" w:rsidR="00CC6B66" w:rsidRPr="007E2A42" w:rsidRDefault="00CC6B66" w:rsidP="00CC6B66">
      <w:pPr>
        <w:shd w:val="clear" w:color="auto" w:fill="FFFFFF"/>
        <w:tabs>
          <w:tab w:val="right" w:pos="8364"/>
        </w:tabs>
        <w:spacing w:after="0" w:line="240" w:lineRule="auto"/>
        <w:jc w:val="both"/>
        <w:rPr>
          <w:rFonts w:ascii="Times New Roman" w:eastAsia="Times New Roman" w:hAnsi="Times New Roman" w:cs="Times New Roman"/>
          <w:sz w:val="28"/>
          <w:szCs w:val="28"/>
          <w:lang w:val="en-US"/>
        </w:rPr>
      </w:pPr>
    </w:p>
    <w:p w14:paraId="3ECA3F9C" w14:textId="77777777" w:rsidR="00CC6B66" w:rsidRPr="007E2A42" w:rsidRDefault="00CC6B66" w:rsidP="00CC6B66">
      <w:pPr>
        <w:shd w:val="clear" w:color="auto" w:fill="FFFFFF"/>
        <w:tabs>
          <w:tab w:val="right" w:pos="8364"/>
        </w:tabs>
        <w:spacing w:after="0" w:line="240" w:lineRule="auto"/>
        <w:jc w:val="both"/>
        <w:rPr>
          <w:rFonts w:ascii="Times New Roman" w:eastAsia="Times New Roman" w:hAnsi="Times New Roman" w:cs="Times New Roman"/>
          <w:sz w:val="28"/>
          <w:szCs w:val="28"/>
          <w:lang w:val="en-US"/>
        </w:rPr>
      </w:pPr>
    </w:p>
    <w:p w14:paraId="6FF71A23" w14:textId="77777777" w:rsidR="00CC6B66" w:rsidRPr="007E2A42" w:rsidRDefault="00CC6B66" w:rsidP="00CC6B66">
      <w:pPr>
        <w:shd w:val="clear" w:color="auto" w:fill="FFFFFF"/>
        <w:tabs>
          <w:tab w:val="right" w:pos="8364"/>
        </w:tabs>
        <w:spacing w:after="0" w:line="240" w:lineRule="auto"/>
        <w:jc w:val="both"/>
        <w:rPr>
          <w:rFonts w:ascii="Times New Roman" w:eastAsia="Times New Roman" w:hAnsi="Times New Roman" w:cs="Times New Roman"/>
          <w:sz w:val="28"/>
          <w:szCs w:val="28"/>
          <w:lang w:val="en-US"/>
        </w:rPr>
      </w:pPr>
    </w:p>
    <w:p w14:paraId="75B2A214" w14:textId="77777777" w:rsidR="00CC6B66" w:rsidRPr="007E2A42" w:rsidRDefault="00CC6B66" w:rsidP="00CC6B66">
      <w:pPr>
        <w:shd w:val="clear" w:color="auto" w:fill="FFFFFF"/>
        <w:tabs>
          <w:tab w:val="right" w:pos="8364"/>
        </w:tabs>
        <w:spacing w:after="0" w:line="240" w:lineRule="auto"/>
        <w:jc w:val="both"/>
        <w:rPr>
          <w:rFonts w:ascii="Times New Roman" w:eastAsia="Times New Roman" w:hAnsi="Times New Roman" w:cs="Times New Roman"/>
          <w:sz w:val="28"/>
          <w:szCs w:val="28"/>
          <w:lang w:val="en-US"/>
        </w:rPr>
      </w:pPr>
    </w:p>
    <w:p w14:paraId="6100D2B9" w14:textId="77777777" w:rsidR="00CC6B66" w:rsidRPr="007E2A42" w:rsidRDefault="00CC6B66" w:rsidP="00CC6B66">
      <w:pPr>
        <w:shd w:val="clear" w:color="auto" w:fill="FFFFFF"/>
        <w:tabs>
          <w:tab w:val="right" w:pos="8364"/>
        </w:tabs>
        <w:spacing w:after="0" w:line="240" w:lineRule="auto"/>
        <w:jc w:val="both"/>
        <w:rPr>
          <w:rFonts w:ascii="Times New Roman" w:eastAsia="Times New Roman" w:hAnsi="Times New Roman" w:cs="Times New Roman"/>
          <w:sz w:val="28"/>
          <w:szCs w:val="28"/>
          <w:lang w:val="en-US"/>
        </w:rPr>
      </w:pPr>
    </w:p>
    <w:p w14:paraId="77A0EDFA" w14:textId="77777777" w:rsidR="00CC6B66" w:rsidRPr="007E2A42" w:rsidRDefault="00CC6B66" w:rsidP="00CC6B66">
      <w:pPr>
        <w:shd w:val="clear" w:color="auto" w:fill="FFFFFF"/>
        <w:tabs>
          <w:tab w:val="right" w:pos="8364"/>
        </w:tabs>
        <w:spacing w:after="0" w:line="240" w:lineRule="auto"/>
        <w:jc w:val="both"/>
        <w:rPr>
          <w:rFonts w:ascii="Times New Roman" w:eastAsia="Times New Roman" w:hAnsi="Times New Roman" w:cs="Times New Roman"/>
          <w:sz w:val="28"/>
          <w:szCs w:val="28"/>
          <w:lang w:val="en-US"/>
        </w:rPr>
      </w:pPr>
    </w:p>
    <w:p w14:paraId="73D689CD" w14:textId="77777777" w:rsidR="00CC6B66" w:rsidRPr="007E2A42" w:rsidRDefault="00CC6B66" w:rsidP="00CC6B66">
      <w:pPr>
        <w:shd w:val="clear" w:color="auto" w:fill="FFFFFF"/>
        <w:tabs>
          <w:tab w:val="right" w:pos="8364"/>
        </w:tabs>
        <w:spacing w:after="0" w:line="240" w:lineRule="auto"/>
        <w:jc w:val="both"/>
        <w:rPr>
          <w:rFonts w:ascii="Times New Roman" w:eastAsia="Times New Roman" w:hAnsi="Times New Roman" w:cs="Times New Roman"/>
          <w:sz w:val="28"/>
          <w:szCs w:val="28"/>
          <w:lang w:val="en-US"/>
        </w:rPr>
      </w:pPr>
    </w:p>
    <w:p w14:paraId="08717297" w14:textId="77777777" w:rsidR="00CC6B66" w:rsidRPr="007E2A42" w:rsidRDefault="00CC6B66" w:rsidP="00CC6B66">
      <w:pPr>
        <w:shd w:val="clear" w:color="auto" w:fill="FFFFFF"/>
        <w:tabs>
          <w:tab w:val="right" w:pos="8364"/>
        </w:tabs>
        <w:spacing w:after="0" w:line="240" w:lineRule="auto"/>
        <w:jc w:val="both"/>
        <w:rPr>
          <w:rFonts w:ascii="Times New Roman" w:eastAsia="Times New Roman" w:hAnsi="Times New Roman" w:cs="Times New Roman"/>
          <w:sz w:val="28"/>
          <w:szCs w:val="28"/>
          <w:lang w:val="en-US"/>
        </w:rPr>
      </w:pPr>
      <w:r w:rsidRPr="007E2A42">
        <w:rPr>
          <w:rFonts w:ascii="Times New Roman" w:eastAsia="Times New Roman" w:hAnsi="Times New Roman" w:cs="Times New Roman"/>
          <w:sz w:val="28"/>
          <w:szCs w:val="28"/>
          <w:lang w:val="en-US"/>
        </w:rPr>
        <w:t xml:space="preserve">Chief Accountant-Head of the </w:t>
      </w:r>
    </w:p>
    <w:p w14:paraId="0345BABD" w14:textId="77777777" w:rsidR="00CC6B66" w:rsidRPr="007E2A42" w:rsidRDefault="00CC6B66" w:rsidP="00CC6B66">
      <w:pPr>
        <w:shd w:val="clear" w:color="auto" w:fill="FFFFFF"/>
        <w:tabs>
          <w:tab w:val="right" w:pos="8364"/>
        </w:tabs>
        <w:spacing w:after="0" w:line="240" w:lineRule="auto"/>
        <w:jc w:val="both"/>
        <w:rPr>
          <w:rFonts w:ascii="Times New Roman" w:eastAsia="Times New Roman" w:hAnsi="Times New Roman" w:cs="Times New Roman"/>
          <w:sz w:val="28"/>
          <w:szCs w:val="28"/>
          <w:lang w:val="en-US"/>
        </w:rPr>
      </w:pPr>
      <w:r w:rsidRPr="007E2A42">
        <w:rPr>
          <w:rFonts w:ascii="Times New Roman" w:eastAsia="Times New Roman" w:hAnsi="Times New Roman" w:cs="Times New Roman"/>
          <w:sz w:val="28"/>
          <w:szCs w:val="28"/>
          <w:lang w:val="en-US"/>
        </w:rPr>
        <w:t>Accounting and Tax Accounting</w:t>
      </w:r>
    </w:p>
    <w:p w14:paraId="25199AC3" w14:textId="77777777" w:rsidR="00CC6B66" w:rsidRPr="007E2A42" w:rsidRDefault="00CC6B66" w:rsidP="00CC6B66">
      <w:pPr>
        <w:shd w:val="clear" w:color="auto" w:fill="FFFFFF"/>
        <w:tabs>
          <w:tab w:val="left" w:pos="7050"/>
        </w:tabs>
        <w:spacing w:after="0" w:line="240" w:lineRule="auto"/>
        <w:jc w:val="both"/>
        <w:rPr>
          <w:rFonts w:ascii="Times New Roman" w:eastAsia="Times New Roman" w:hAnsi="Times New Roman" w:cs="Times New Roman"/>
          <w:sz w:val="28"/>
          <w:szCs w:val="28"/>
          <w:lang w:val="en-US"/>
        </w:rPr>
      </w:pPr>
      <w:r w:rsidRPr="007E2A42">
        <w:rPr>
          <w:rFonts w:ascii="Times New Roman" w:eastAsia="Times New Roman" w:hAnsi="Times New Roman" w:cs="Times New Roman"/>
          <w:sz w:val="28"/>
          <w:szCs w:val="28"/>
          <w:lang w:val="en-US"/>
        </w:rPr>
        <w:t xml:space="preserve">Department of PJSC </w:t>
      </w:r>
      <w:r>
        <w:rPr>
          <w:rFonts w:ascii="Times New Roman" w:eastAsia="Times New Roman" w:hAnsi="Times New Roman" w:cs="Times New Roman"/>
          <w:sz w:val="28"/>
          <w:szCs w:val="28"/>
          <w:lang w:val="en-US"/>
        </w:rPr>
        <w:t>Rosseti Kuban</w:t>
      </w:r>
      <w:r w:rsidRPr="007E2A42">
        <w:rPr>
          <w:rFonts w:ascii="Times New Roman" w:eastAsia="Times New Roman" w:hAnsi="Times New Roman" w:cs="Times New Roman"/>
          <w:sz w:val="28"/>
          <w:szCs w:val="28"/>
          <w:lang w:val="en-US"/>
        </w:rPr>
        <w:tab/>
        <w:t>I.V. Skiba</w:t>
      </w:r>
    </w:p>
    <w:p w14:paraId="6252E3DC" w14:textId="77777777" w:rsidR="00CC6B66" w:rsidRPr="007E2A42" w:rsidRDefault="00CC6B66" w:rsidP="00CC6B66">
      <w:pPr>
        <w:shd w:val="clear" w:color="auto" w:fill="FFFFFF"/>
        <w:tabs>
          <w:tab w:val="right" w:pos="8364"/>
        </w:tabs>
        <w:spacing w:after="0" w:line="240" w:lineRule="auto"/>
        <w:jc w:val="both"/>
        <w:rPr>
          <w:rFonts w:ascii="Times New Roman" w:eastAsia="Times New Roman" w:hAnsi="Times New Roman" w:cs="Times New Roman"/>
          <w:sz w:val="28"/>
          <w:szCs w:val="28"/>
          <w:lang w:val="en-US"/>
        </w:rPr>
      </w:pPr>
      <w:r w:rsidRPr="007E2A42">
        <w:rPr>
          <w:rFonts w:ascii="Times New Roman" w:eastAsia="Times New Roman" w:hAnsi="Times New Roman" w:cs="Times New Roman"/>
          <w:sz w:val="28"/>
          <w:szCs w:val="28"/>
          <w:lang w:val="en-US"/>
        </w:rPr>
        <w:tab/>
        <w:t xml:space="preserve"> </w:t>
      </w:r>
    </w:p>
    <w:p w14:paraId="20FC6888" w14:textId="77777777" w:rsidR="00CC6B66" w:rsidRPr="007E2A42" w:rsidRDefault="00CC6B66" w:rsidP="00CC6B66">
      <w:pPr>
        <w:shd w:val="clear" w:color="auto" w:fill="FFFFFF"/>
        <w:tabs>
          <w:tab w:val="right" w:pos="8364"/>
        </w:tabs>
        <w:spacing w:after="0" w:line="240" w:lineRule="auto"/>
        <w:jc w:val="both"/>
        <w:rPr>
          <w:rFonts w:ascii="Times New Roman" w:eastAsia="Times New Roman" w:hAnsi="Times New Roman" w:cs="Times New Roman"/>
          <w:sz w:val="28"/>
          <w:szCs w:val="28"/>
          <w:lang w:val="en-US"/>
        </w:rPr>
      </w:pPr>
    </w:p>
    <w:p w14:paraId="0E42FBAE" w14:textId="77777777" w:rsidR="00CC6B66" w:rsidRPr="007E2A42" w:rsidRDefault="00CC6B66" w:rsidP="00CC6B66">
      <w:pPr>
        <w:shd w:val="clear" w:color="auto" w:fill="FFFFFF"/>
        <w:spacing w:after="0" w:line="240" w:lineRule="auto"/>
        <w:jc w:val="both"/>
        <w:rPr>
          <w:rFonts w:ascii="Times New Roman" w:eastAsia="Times New Roman" w:hAnsi="Times New Roman" w:cs="Times New Roman"/>
          <w:sz w:val="28"/>
          <w:szCs w:val="28"/>
          <w:lang w:val="en-US"/>
        </w:rPr>
      </w:pPr>
    </w:p>
    <w:p w14:paraId="3ABE069F" w14:textId="77777777" w:rsidR="00CC6B66" w:rsidRPr="00852A43" w:rsidRDefault="00CC6B66" w:rsidP="00CC6B66">
      <w:pPr>
        <w:shd w:val="clear" w:color="auto" w:fill="FFFFFF"/>
        <w:spacing w:after="0" w:line="240" w:lineRule="auto"/>
        <w:jc w:val="both"/>
        <w:rPr>
          <w:rFonts w:ascii="Times New Roman" w:eastAsia="Times New Roman" w:hAnsi="Times New Roman" w:cs="Times New Roman"/>
          <w:sz w:val="28"/>
          <w:szCs w:val="28"/>
          <w:lang w:val="en-US"/>
        </w:rPr>
      </w:pPr>
      <w:r w:rsidRPr="007E2A42">
        <w:rPr>
          <w:rFonts w:ascii="Times New Roman" w:eastAsia="Times New Roman" w:hAnsi="Times New Roman" w:cs="Times New Roman"/>
          <w:sz w:val="28"/>
          <w:szCs w:val="28"/>
          <w:lang w:val="en-US"/>
        </w:rPr>
        <w:t>February</w:t>
      </w:r>
      <w:r w:rsidRPr="00852A43">
        <w:rPr>
          <w:rFonts w:ascii="Times New Roman" w:eastAsia="Times New Roman" w:hAnsi="Times New Roman" w:cs="Times New Roman"/>
          <w:sz w:val="28"/>
          <w:szCs w:val="28"/>
          <w:lang w:val="en-US"/>
        </w:rPr>
        <w:t xml:space="preserve"> 24, 2021 </w:t>
      </w:r>
    </w:p>
    <w:p w14:paraId="2710D562" w14:textId="77777777" w:rsidR="00CC6B66" w:rsidRPr="00852A43" w:rsidRDefault="00CC6B66" w:rsidP="00CC6B66">
      <w:pPr>
        <w:pStyle w:val="Text"/>
        <w:rPr>
          <w:lang w:val="en-US"/>
        </w:rPr>
      </w:pPr>
      <w:r w:rsidRPr="00852A43">
        <w:rPr>
          <w:lang w:val="en-US"/>
        </w:rPr>
        <w:br w:type="page"/>
      </w:r>
    </w:p>
    <w:p w14:paraId="4BD6DF5A" w14:textId="77777777" w:rsidR="00CC6B66" w:rsidRPr="00852A43" w:rsidRDefault="00CC6B66" w:rsidP="00CC6B66">
      <w:pPr>
        <w:pStyle w:val="Text"/>
        <w:rPr>
          <w:lang w:val="en-US"/>
        </w:rPr>
      </w:pPr>
    </w:p>
    <w:p w14:paraId="6B41D4C7" w14:textId="77777777" w:rsidR="00CC6B66" w:rsidRPr="007E2A42" w:rsidRDefault="00CC6B66" w:rsidP="00CC6B66">
      <w:pPr>
        <w:shd w:val="clear" w:color="auto" w:fill="FFFFFF"/>
        <w:spacing w:after="0" w:line="240" w:lineRule="auto"/>
        <w:ind w:firstLine="567"/>
        <w:jc w:val="both"/>
        <w:rPr>
          <w:rFonts w:ascii="Times New Roman" w:eastAsia="Times New Roman" w:hAnsi="Times New Roman" w:cs="Times New Roman"/>
          <w:b/>
          <w:sz w:val="28"/>
          <w:szCs w:val="28"/>
          <w:lang w:val="en-US"/>
        </w:rPr>
      </w:pPr>
      <w:r w:rsidRPr="007E2A42">
        <w:rPr>
          <w:rFonts w:ascii="Times New Roman" w:eastAsia="Times New Roman" w:hAnsi="Times New Roman" w:cs="Times New Roman"/>
          <w:b/>
          <w:sz w:val="28"/>
          <w:szCs w:val="28"/>
          <w:lang w:val="en-US"/>
        </w:rPr>
        <w:t>Appendices to the Balance Sheet and Statement of Financial Results</w:t>
      </w:r>
    </w:p>
    <w:p w14:paraId="578CB9CC" w14:textId="77777777" w:rsidR="00CC6B66" w:rsidRPr="007E2A42" w:rsidRDefault="00CC6B66" w:rsidP="00CC6B66">
      <w:pPr>
        <w:shd w:val="clear" w:color="auto" w:fill="FFFFFF"/>
        <w:spacing w:after="0" w:line="240" w:lineRule="auto"/>
        <w:jc w:val="both"/>
        <w:rPr>
          <w:rFonts w:ascii="Times New Roman" w:eastAsia="Times New Roman" w:hAnsi="Times New Roman" w:cs="Times New Roman"/>
          <w:sz w:val="28"/>
          <w:szCs w:val="28"/>
          <w:lang w:val="en-US"/>
        </w:rPr>
      </w:pPr>
    </w:p>
    <w:p w14:paraId="4CC0A957" w14:textId="77777777" w:rsidR="00CC6B66" w:rsidRPr="007E2A42" w:rsidRDefault="00CC6B66" w:rsidP="00CC6B66">
      <w:pPr>
        <w:shd w:val="clear" w:color="auto" w:fill="FFFFFF"/>
        <w:spacing w:after="0" w:line="240" w:lineRule="auto"/>
        <w:jc w:val="both"/>
        <w:rPr>
          <w:rFonts w:ascii="Times New Roman" w:eastAsia="Times New Roman" w:hAnsi="Times New Roman" w:cs="Times New Roman"/>
          <w:sz w:val="28"/>
          <w:szCs w:val="28"/>
          <w:lang w:val="en-US"/>
        </w:rPr>
      </w:pPr>
      <w:r w:rsidRPr="007E2A42">
        <w:rPr>
          <w:rFonts w:ascii="Times New Roman" w:eastAsia="Times New Roman" w:hAnsi="Times New Roman" w:cs="Times New Roman"/>
          <w:sz w:val="28"/>
          <w:szCs w:val="28"/>
          <w:lang w:val="en-US"/>
        </w:rPr>
        <w:t>Appendix 5.1.1 “The existence of intangible assets and intangible assets turnover”</w:t>
      </w:r>
    </w:p>
    <w:p w14:paraId="162D4D78" w14:textId="77777777" w:rsidR="00CC6B66" w:rsidRPr="007E2A42" w:rsidRDefault="00CC6B66" w:rsidP="00CC6B66">
      <w:pPr>
        <w:shd w:val="clear" w:color="auto" w:fill="FFFFFF"/>
        <w:spacing w:after="0" w:line="240" w:lineRule="auto"/>
        <w:jc w:val="both"/>
        <w:rPr>
          <w:rFonts w:ascii="Times New Roman" w:eastAsia="Times New Roman" w:hAnsi="Times New Roman" w:cs="Times New Roman"/>
          <w:sz w:val="28"/>
          <w:szCs w:val="28"/>
          <w:lang w:val="en-US"/>
        </w:rPr>
      </w:pPr>
      <w:r w:rsidRPr="007E2A42">
        <w:rPr>
          <w:rFonts w:ascii="Times New Roman" w:eastAsia="Times New Roman" w:hAnsi="Times New Roman" w:cs="Times New Roman"/>
          <w:sz w:val="28"/>
          <w:szCs w:val="28"/>
          <w:lang w:val="en-US"/>
        </w:rPr>
        <w:t>Appendix 5.2.1 “The existence and turnover of R&amp;D deliverables”</w:t>
      </w:r>
    </w:p>
    <w:p w14:paraId="6301A66B" w14:textId="77777777" w:rsidR="00CC6B66" w:rsidRPr="007E2A42" w:rsidRDefault="00CC6B66" w:rsidP="00CC6B66">
      <w:pPr>
        <w:shd w:val="clear" w:color="auto" w:fill="FFFFFF"/>
        <w:spacing w:after="0" w:line="240" w:lineRule="auto"/>
        <w:jc w:val="both"/>
        <w:rPr>
          <w:rFonts w:ascii="Times New Roman" w:eastAsia="Times New Roman" w:hAnsi="Times New Roman" w:cs="Times New Roman"/>
          <w:sz w:val="28"/>
          <w:szCs w:val="28"/>
          <w:lang w:val="en-US"/>
        </w:rPr>
      </w:pPr>
      <w:r w:rsidRPr="007E2A42">
        <w:rPr>
          <w:rFonts w:ascii="Times New Roman" w:eastAsia="Times New Roman" w:hAnsi="Times New Roman" w:cs="Times New Roman"/>
          <w:sz w:val="28"/>
          <w:szCs w:val="28"/>
          <w:lang w:val="en-US"/>
        </w:rPr>
        <w:t>Appendix 5.2.2 “Incomplete and unexecuted R&amp;D and incomplete operations on purchase of intangible assets”</w:t>
      </w:r>
    </w:p>
    <w:p w14:paraId="515A4F0E" w14:textId="77777777" w:rsidR="00CC6B66" w:rsidRPr="007E2A42" w:rsidRDefault="00CC6B66" w:rsidP="00CC6B66">
      <w:pPr>
        <w:shd w:val="clear" w:color="auto" w:fill="FFFFFF"/>
        <w:spacing w:after="0" w:line="240" w:lineRule="auto"/>
        <w:jc w:val="both"/>
        <w:rPr>
          <w:rFonts w:ascii="Times New Roman" w:eastAsia="Times New Roman" w:hAnsi="Times New Roman" w:cs="Times New Roman"/>
          <w:sz w:val="28"/>
          <w:szCs w:val="28"/>
          <w:lang w:val="en-US"/>
        </w:rPr>
      </w:pPr>
      <w:r w:rsidRPr="007E2A42">
        <w:rPr>
          <w:rFonts w:ascii="Times New Roman" w:eastAsia="Times New Roman" w:hAnsi="Times New Roman" w:cs="Times New Roman"/>
          <w:sz w:val="28"/>
          <w:szCs w:val="28"/>
          <w:lang w:val="en-US"/>
        </w:rPr>
        <w:t>Appendix 5.3.1 “The existence and movement of fixed assets”</w:t>
      </w:r>
    </w:p>
    <w:p w14:paraId="1097B36A" w14:textId="77777777" w:rsidR="00CC6B66" w:rsidRPr="007E2A42" w:rsidRDefault="00CC6B66" w:rsidP="00CC6B66">
      <w:pPr>
        <w:shd w:val="clear" w:color="auto" w:fill="FFFFFF"/>
        <w:spacing w:after="0" w:line="240" w:lineRule="auto"/>
        <w:jc w:val="both"/>
        <w:rPr>
          <w:rFonts w:ascii="Times New Roman" w:eastAsia="Times New Roman" w:hAnsi="Times New Roman" w:cs="Times New Roman"/>
          <w:sz w:val="28"/>
          <w:szCs w:val="28"/>
          <w:lang w:val="en-US"/>
        </w:rPr>
      </w:pPr>
      <w:r w:rsidRPr="007E2A42">
        <w:rPr>
          <w:rFonts w:ascii="Times New Roman" w:eastAsia="Times New Roman" w:hAnsi="Times New Roman" w:cs="Times New Roman"/>
          <w:sz w:val="28"/>
          <w:szCs w:val="28"/>
          <w:lang w:val="en-US"/>
        </w:rPr>
        <w:t>Appendix 5.3.3 “Changes in value of fixed assets as a result of further construction, further equipping, reconstruction and partial liquidation”</w:t>
      </w:r>
    </w:p>
    <w:p w14:paraId="26CAAF7E" w14:textId="77777777" w:rsidR="00CC6B66" w:rsidRPr="007E2A42" w:rsidRDefault="00CC6B66" w:rsidP="00CC6B66">
      <w:pPr>
        <w:shd w:val="clear" w:color="auto" w:fill="FFFFFF"/>
        <w:spacing w:after="0" w:line="240" w:lineRule="auto"/>
        <w:jc w:val="both"/>
        <w:rPr>
          <w:rFonts w:ascii="Times New Roman" w:eastAsia="Times New Roman" w:hAnsi="Times New Roman" w:cs="Times New Roman"/>
          <w:sz w:val="28"/>
          <w:szCs w:val="28"/>
          <w:lang w:val="en-US"/>
        </w:rPr>
      </w:pPr>
      <w:r w:rsidRPr="007E2A42">
        <w:rPr>
          <w:rFonts w:ascii="Times New Roman" w:eastAsia="Times New Roman" w:hAnsi="Times New Roman" w:cs="Times New Roman"/>
          <w:sz w:val="28"/>
          <w:szCs w:val="28"/>
          <w:lang w:val="en-US"/>
        </w:rPr>
        <w:t xml:space="preserve">Appendix 5.3.4 “Other usage of fixed assets” </w:t>
      </w:r>
    </w:p>
    <w:p w14:paraId="48BB4146" w14:textId="77777777" w:rsidR="00CC6B66" w:rsidRPr="007E2A42" w:rsidRDefault="00CC6B66" w:rsidP="00CC6B66">
      <w:pPr>
        <w:shd w:val="clear" w:color="auto" w:fill="FFFFFF"/>
        <w:spacing w:after="0" w:line="240" w:lineRule="auto"/>
        <w:jc w:val="both"/>
        <w:rPr>
          <w:rFonts w:ascii="Times New Roman" w:eastAsia="Times New Roman" w:hAnsi="Times New Roman" w:cs="Times New Roman"/>
          <w:sz w:val="28"/>
          <w:szCs w:val="28"/>
          <w:lang w:val="en-US"/>
        </w:rPr>
      </w:pPr>
      <w:r w:rsidRPr="007E2A42">
        <w:rPr>
          <w:rFonts w:ascii="Times New Roman" w:eastAsia="Times New Roman" w:hAnsi="Times New Roman" w:cs="Times New Roman"/>
          <w:sz w:val="28"/>
          <w:szCs w:val="28"/>
          <w:lang w:val="en-US"/>
        </w:rPr>
        <w:t>Appendix 5.3.5 “Capital investments in progress”</w:t>
      </w:r>
    </w:p>
    <w:p w14:paraId="52C405BA" w14:textId="77777777" w:rsidR="00CC6B66" w:rsidRPr="007E2A42" w:rsidRDefault="00CC6B66" w:rsidP="00CC6B66">
      <w:pPr>
        <w:shd w:val="clear" w:color="auto" w:fill="FFFFFF"/>
        <w:spacing w:after="0" w:line="240" w:lineRule="auto"/>
        <w:jc w:val="both"/>
        <w:rPr>
          <w:rFonts w:ascii="Times New Roman" w:eastAsia="Times New Roman" w:hAnsi="Times New Roman" w:cs="Times New Roman"/>
          <w:sz w:val="28"/>
          <w:szCs w:val="28"/>
          <w:lang w:val="en-US"/>
        </w:rPr>
      </w:pPr>
      <w:r w:rsidRPr="007E2A42">
        <w:rPr>
          <w:rFonts w:ascii="Times New Roman" w:eastAsia="Times New Roman" w:hAnsi="Times New Roman" w:cs="Times New Roman"/>
          <w:sz w:val="28"/>
          <w:szCs w:val="28"/>
          <w:lang w:val="en-US"/>
        </w:rPr>
        <w:t xml:space="preserve">Appendix 5.3.6 “Advances issued for investment building and purchase of fixed </w:t>
      </w:r>
      <w:proofErr w:type="gramStart"/>
      <w:r w:rsidRPr="007E2A42">
        <w:rPr>
          <w:rFonts w:ascii="Times New Roman" w:eastAsia="Times New Roman" w:hAnsi="Times New Roman" w:cs="Times New Roman"/>
          <w:sz w:val="28"/>
          <w:szCs w:val="28"/>
          <w:lang w:val="en-US"/>
        </w:rPr>
        <w:t>assets</w:t>
      </w:r>
      <w:proofErr w:type="gramEnd"/>
      <w:r w:rsidRPr="007E2A42">
        <w:rPr>
          <w:rFonts w:ascii="Times New Roman" w:eastAsia="Times New Roman" w:hAnsi="Times New Roman" w:cs="Times New Roman"/>
          <w:sz w:val="28"/>
          <w:szCs w:val="28"/>
          <w:lang w:val="en-US"/>
        </w:rPr>
        <w:t>”</w:t>
      </w:r>
    </w:p>
    <w:p w14:paraId="451C8E9B" w14:textId="77777777" w:rsidR="00CC6B66" w:rsidRPr="007E2A42" w:rsidRDefault="00CC6B66" w:rsidP="00CC6B66">
      <w:pPr>
        <w:shd w:val="clear" w:color="auto" w:fill="FFFFFF"/>
        <w:spacing w:after="0" w:line="240" w:lineRule="auto"/>
        <w:jc w:val="both"/>
        <w:rPr>
          <w:rFonts w:ascii="Times New Roman" w:eastAsia="Times New Roman" w:hAnsi="Times New Roman" w:cs="Times New Roman"/>
          <w:sz w:val="28"/>
          <w:szCs w:val="28"/>
          <w:lang w:val="en-US"/>
        </w:rPr>
      </w:pPr>
      <w:r w:rsidRPr="007E2A42">
        <w:rPr>
          <w:rFonts w:ascii="Times New Roman" w:eastAsia="Times New Roman" w:hAnsi="Times New Roman" w:cs="Times New Roman"/>
          <w:sz w:val="28"/>
          <w:szCs w:val="28"/>
          <w:lang w:val="en-US"/>
        </w:rPr>
        <w:t>Appendix 5.4.1 “The existence and turnover of financial investments”</w:t>
      </w:r>
    </w:p>
    <w:p w14:paraId="7397A892" w14:textId="77777777" w:rsidR="00CC6B66" w:rsidRPr="007E2A42" w:rsidRDefault="00CC6B66" w:rsidP="00CC6B66">
      <w:pPr>
        <w:shd w:val="clear" w:color="auto" w:fill="FFFFFF"/>
        <w:spacing w:after="0" w:line="240" w:lineRule="auto"/>
        <w:jc w:val="both"/>
        <w:rPr>
          <w:rFonts w:ascii="Times New Roman" w:eastAsia="Times New Roman" w:hAnsi="Times New Roman" w:cs="Times New Roman"/>
          <w:sz w:val="28"/>
          <w:szCs w:val="28"/>
          <w:lang w:val="en-US"/>
        </w:rPr>
      </w:pPr>
      <w:r w:rsidRPr="007E2A42">
        <w:rPr>
          <w:rFonts w:ascii="Times New Roman" w:eastAsia="Times New Roman" w:hAnsi="Times New Roman" w:cs="Times New Roman"/>
          <w:sz w:val="28"/>
          <w:szCs w:val="28"/>
          <w:lang w:val="en-US"/>
        </w:rPr>
        <w:t>Appendix 5.4.2 “Adjustments of estimates of financial investments”</w:t>
      </w:r>
    </w:p>
    <w:p w14:paraId="1C2AE832" w14:textId="77777777" w:rsidR="00CC6B66" w:rsidRPr="007E2A42" w:rsidRDefault="00CC6B66" w:rsidP="00CC6B66">
      <w:pPr>
        <w:shd w:val="clear" w:color="auto" w:fill="FFFFFF"/>
        <w:spacing w:after="0" w:line="240" w:lineRule="auto"/>
        <w:jc w:val="both"/>
        <w:rPr>
          <w:rFonts w:ascii="Times New Roman" w:eastAsia="Times New Roman" w:hAnsi="Times New Roman" w:cs="Times New Roman"/>
          <w:sz w:val="28"/>
          <w:szCs w:val="28"/>
          <w:lang w:val="en-US"/>
        </w:rPr>
      </w:pPr>
      <w:r w:rsidRPr="007E2A42">
        <w:rPr>
          <w:rFonts w:ascii="Times New Roman" w:eastAsia="Times New Roman" w:hAnsi="Times New Roman" w:cs="Times New Roman"/>
          <w:sz w:val="28"/>
          <w:szCs w:val="28"/>
          <w:lang w:val="en-US"/>
        </w:rPr>
        <w:t>Appendix 5.5.1 “The existence of inventory and inventory turnover”</w:t>
      </w:r>
    </w:p>
    <w:p w14:paraId="351A8315" w14:textId="77777777" w:rsidR="00CC6B66" w:rsidRPr="007E2A42" w:rsidRDefault="00CC6B66" w:rsidP="00CC6B66">
      <w:pPr>
        <w:shd w:val="clear" w:color="auto" w:fill="FFFFFF"/>
        <w:spacing w:after="0" w:line="240" w:lineRule="auto"/>
        <w:jc w:val="both"/>
        <w:rPr>
          <w:rFonts w:ascii="Times New Roman" w:eastAsia="Times New Roman" w:hAnsi="Times New Roman" w:cs="Times New Roman"/>
          <w:sz w:val="28"/>
          <w:szCs w:val="28"/>
          <w:lang w:val="en-US"/>
        </w:rPr>
      </w:pPr>
      <w:r w:rsidRPr="007E2A42">
        <w:rPr>
          <w:rFonts w:ascii="Times New Roman" w:eastAsia="Times New Roman" w:hAnsi="Times New Roman" w:cs="Times New Roman"/>
          <w:sz w:val="28"/>
          <w:szCs w:val="28"/>
          <w:lang w:val="en-US"/>
        </w:rPr>
        <w:t>Appendix 5.5.2 “Pledged inventory”</w:t>
      </w:r>
    </w:p>
    <w:p w14:paraId="552389F4" w14:textId="77777777" w:rsidR="00CC6B66" w:rsidRPr="007E2A42" w:rsidRDefault="00CC6B66" w:rsidP="00CC6B66">
      <w:pPr>
        <w:shd w:val="clear" w:color="auto" w:fill="FFFFFF"/>
        <w:spacing w:after="0" w:line="240" w:lineRule="auto"/>
        <w:jc w:val="both"/>
        <w:rPr>
          <w:rFonts w:ascii="Times New Roman" w:eastAsia="Times New Roman" w:hAnsi="Times New Roman" w:cs="Times New Roman"/>
          <w:sz w:val="28"/>
          <w:szCs w:val="28"/>
          <w:lang w:val="en-US"/>
        </w:rPr>
      </w:pPr>
      <w:r w:rsidRPr="007E2A42">
        <w:rPr>
          <w:rFonts w:ascii="Times New Roman" w:eastAsia="Times New Roman" w:hAnsi="Times New Roman" w:cs="Times New Roman"/>
          <w:sz w:val="28"/>
          <w:szCs w:val="28"/>
        </w:rPr>
        <w:t>Приложение</w:t>
      </w:r>
      <w:r w:rsidRPr="007E2A42">
        <w:rPr>
          <w:rFonts w:ascii="Times New Roman" w:eastAsia="Times New Roman" w:hAnsi="Times New Roman" w:cs="Times New Roman"/>
          <w:sz w:val="28"/>
          <w:szCs w:val="28"/>
          <w:lang w:val="en-US"/>
        </w:rPr>
        <w:t xml:space="preserve"> 5.6.1 “The existence and turnover of accounts receivable”</w:t>
      </w:r>
    </w:p>
    <w:p w14:paraId="4F7040DD" w14:textId="77777777" w:rsidR="00CC6B66" w:rsidRPr="007E2A42" w:rsidRDefault="00CC6B66" w:rsidP="00CC6B66">
      <w:pPr>
        <w:shd w:val="clear" w:color="auto" w:fill="FFFFFF"/>
        <w:spacing w:after="0" w:line="240" w:lineRule="auto"/>
        <w:jc w:val="both"/>
        <w:rPr>
          <w:rFonts w:ascii="Times New Roman" w:eastAsia="Times New Roman" w:hAnsi="Times New Roman" w:cs="Times New Roman"/>
          <w:sz w:val="28"/>
          <w:szCs w:val="28"/>
          <w:lang w:val="en-US"/>
        </w:rPr>
      </w:pPr>
      <w:r w:rsidRPr="007E2A42">
        <w:rPr>
          <w:rFonts w:ascii="Times New Roman" w:eastAsia="Times New Roman" w:hAnsi="Times New Roman" w:cs="Times New Roman"/>
          <w:sz w:val="28"/>
          <w:szCs w:val="28"/>
        </w:rPr>
        <w:t>Приложение</w:t>
      </w:r>
      <w:r w:rsidRPr="007E2A42">
        <w:rPr>
          <w:rFonts w:ascii="Times New Roman" w:eastAsia="Times New Roman" w:hAnsi="Times New Roman" w:cs="Times New Roman"/>
          <w:sz w:val="28"/>
          <w:szCs w:val="28"/>
          <w:lang w:val="en-US"/>
        </w:rPr>
        <w:t xml:space="preserve"> 5.6.3 “Overdue accounts receivable”</w:t>
      </w:r>
    </w:p>
    <w:p w14:paraId="2075355B" w14:textId="77777777" w:rsidR="00CC6B66" w:rsidRPr="007E2A42" w:rsidRDefault="00CC6B66" w:rsidP="00CC6B66">
      <w:pPr>
        <w:shd w:val="clear" w:color="auto" w:fill="FFFFFF"/>
        <w:spacing w:after="0" w:line="240" w:lineRule="auto"/>
        <w:jc w:val="both"/>
        <w:rPr>
          <w:rFonts w:ascii="Times New Roman" w:eastAsia="Times New Roman" w:hAnsi="Times New Roman" w:cs="Times New Roman"/>
          <w:sz w:val="28"/>
          <w:szCs w:val="28"/>
          <w:lang w:val="en-US"/>
        </w:rPr>
      </w:pPr>
      <w:r w:rsidRPr="007E2A42">
        <w:rPr>
          <w:rFonts w:ascii="Times New Roman" w:eastAsia="Times New Roman" w:hAnsi="Times New Roman" w:cs="Times New Roman"/>
          <w:sz w:val="28"/>
          <w:szCs w:val="28"/>
          <w:lang w:val="en-US"/>
        </w:rPr>
        <w:t>Appendix 5.6.5 “The existence and turnover of accounts payable”</w:t>
      </w:r>
    </w:p>
    <w:p w14:paraId="4B8C9A15" w14:textId="77777777" w:rsidR="00CC6B66" w:rsidRPr="007E2A42" w:rsidRDefault="00CC6B66" w:rsidP="00CC6B66">
      <w:pPr>
        <w:shd w:val="clear" w:color="auto" w:fill="FFFFFF"/>
        <w:spacing w:after="0" w:line="240" w:lineRule="auto"/>
        <w:jc w:val="both"/>
        <w:rPr>
          <w:rFonts w:ascii="Times New Roman" w:eastAsia="Times New Roman" w:hAnsi="Times New Roman" w:cs="Times New Roman"/>
          <w:sz w:val="28"/>
          <w:szCs w:val="28"/>
          <w:lang w:val="en-US"/>
        </w:rPr>
      </w:pPr>
      <w:r w:rsidRPr="007E2A42">
        <w:rPr>
          <w:rFonts w:ascii="Times New Roman" w:eastAsia="Times New Roman" w:hAnsi="Times New Roman" w:cs="Times New Roman"/>
          <w:sz w:val="28"/>
          <w:szCs w:val="28"/>
          <w:lang w:val="en-US"/>
        </w:rPr>
        <w:t>Appendix 5.6.6 “Overdue accounts payable”</w:t>
      </w:r>
    </w:p>
    <w:p w14:paraId="6BFFF00B" w14:textId="77777777" w:rsidR="00CC6B66" w:rsidRPr="007E2A42" w:rsidRDefault="00CC6B66" w:rsidP="00CC6B66">
      <w:pPr>
        <w:shd w:val="clear" w:color="auto" w:fill="FFFFFF"/>
        <w:spacing w:after="0" w:line="240" w:lineRule="auto"/>
        <w:jc w:val="both"/>
        <w:rPr>
          <w:rFonts w:ascii="Times New Roman" w:eastAsia="Times New Roman" w:hAnsi="Times New Roman" w:cs="Times New Roman"/>
          <w:sz w:val="28"/>
          <w:szCs w:val="28"/>
          <w:lang w:val="en-US"/>
        </w:rPr>
      </w:pPr>
      <w:r w:rsidRPr="007E2A42">
        <w:rPr>
          <w:rFonts w:ascii="Times New Roman" w:eastAsia="Times New Roman" w:hAnsi="Times New Roman" w:cs="Times New Roman"/>
          <w:sz w:val="28"/>
          <w:szCs w:val="28"/>
          <w:lang w:val="en-US"/>
        </w:rPr>
        <w:t>Appendix 5.6.7 “Loans and borrowings”</w:t>
      </w:r>
    </w:p>
    <w:p w14:paraId="54A8BCB9" w14:textId="77777777" w:rsidR="00CC6B66" w:rsidRPr="007E2A42" w:rsidRDefault="00CC6B66" w:rsidP="00CC6B66">
      <w:pPr>
        <w:shd w:val="clear" w:color="auto" w:fill="FFFFFF"/>
        <w:spacing w:after="0" w:line="240" w:lineRule="auto"/>
        <w:jc w:val="both"/>
        <w:rPr>
          <w:rFonts w:ascii="Times New Roman" w:eastAsia="Times New Roman" w:hAnsi="Times New Roman" w:cs="Times New Roman"/>
          <w:sz w:val="28"/>
          <w:szCs w:val="28"/>
          <w:lang w:val="en-US"/>
        </w:rPr>
      </w:pPr>
      <w:r w:rsidRPr="007E2A42">
        <w:rPr>
          <w:rFonts w:ascii="Times New Roman" w:eastAsia="Times New Roman" w:hAnsi="Times New Roman" w:cs="Times New Roman"/>
          <w:sz w:val="28"/>
          <w:szCs w:val="28"/>
          <w:lang w:val="en-US"/>
        </w:rPr>
        <w:t>Appendix 5.6.8 “Expenses for loans and borrowings”</w:t>
      </w:r>
    </w:p>
    <w:p w14:paraId="685CE03E" w14:textId="77777777" w:rsidR="00CC6B66" w:rsidRPr="007E2A42" w:rsidRDefault="00CC6B66" w:rsidP="00CC6B66">
      <w:pPr>
        <w:shd w:val="clear" w:color="auto" w:fill="FFFFFF"/>
        <w:spacing w:after="0" w:line="240" w:lineRule="auto"/>
        <w:jc w:val="both"/>
        <w:rPr>
          <w:rFonts w:ascii="Times New Roman" w:eastAsia="Times New Roman" w:hAnsi="Times New Roman" w:cs="Times New Roman"/>
          <w:sz w:val="28"/>
          <w:szCs w:val="28"/>
          <w:lang w:val="en-US"/>
        </w:rPr>
      </w:pPr>
      <w:r w:rsidRPr="007E2A42">
        <w:rPr>
          <w:rFonts w:ascii="Times New Roman" w:eastAsia="Times New Roman" w:hAnsi="Times New Roman" w:cs="Times New Roman"/>
          <w:sz w:val="28"/>
          <w:szCs w:val="28"/>
          <w:lang w:val="en-US"/>
        </w:rPr>
        <w:t>Appendix 5.7.1 “Estimated liabilities”</w:t>
      </w:r>
    </w:p>
    <w:p w14:paraId="4E139EF6" w14:textId="77777777" w:rsidR="00CC6B66" w:rsidRPr="007E2A42" w:rsidRDefault="00CC6B66" w:rsidP="00CC6B66">
      <w:pPr>
        <w:shd w:val="clear" w:color="auto" w:fill="FFFFFF"/>
        <w:spacing w:after="0" w:line="240" w:lineRule="auto"/>
        <w:jc w:val="both"/>
        <w:rPr>
          <w:rFonts w:ascii="Times New Roman" w:eastAsia="Times New Roman" w:hAnsi="Times New Roman" w:cs="Times New Roman"/>
          <w:sz w:val="28"/>
          <w:szCs w:val="28"/>
          <w:lang w:val="en-US"/>
        </w:rPr>
      </w:pPr>
      <w:r w:rsidRPr="007E2A42">
        <w:rPr>
          <w:rFonts w:ascii="Times New Roman" w:eastAsia="Times New Roman" w:hAnsi="Times New Roman" w:cs="Times New Roman"/>
          <w:sz w:val="28"/>
          <w:szCs w:val="28"/>
          <w:lang w:val="en-US"/>
        </w:rPr>
        <w:t>Appendix 5.7.2 “Deferred taxes”</w:t>
      </w:r>
    </w:p>
    <w:p w14:paraId="61C6278B" w14:textId="77777777" w:rsidR="00CC6B66" w:rsidRPr="007E2A42" w:rsidRDefault="00CC6B66" w:rsidP="00CC6B66">
      <w:pPr>
        <w:shd w:val="clear" w:color="auto" w:fill="FFFFFF"/>
        <w:spacing w:after="0" w:line="240" w:lineRule="auto"/>
        <w:jc w:val="both"/>
        <w:rPr>
          <w:rFonts w:ascii="Times New Roman" w:eastAsia="Times New Roman" w:hAnsi="Times New Roman" w:cs="Times New Roman"/>
          <w:sz w:val="28"/>
          <w:szCs w:val="28"/>
          <w:lang w:val="en-US"/>
        </w:rPr>
      </w:pPr>
      <w:r w:rsidRPr="007E2A42">
        <w:rPr>
          <w:rFonts w:ascii="Times New Roman" w:eastAsia="Times New Roman" w:hAnsi="Times New Roman" w:cs="Times New Roman"/>
          <w:sz w:val="28"/>
          <w:szCs w:val="28"/>
          <w:lang w:val="en-US"/>
        </w:rPr>
        <w:t>Appendix 5.8 “Securities”</w:t>
      </w:r>
    </w:p>
    <w:p w14:paraId="09E7FA15" w14:textId="77777777" w:rsidR="00CC6B66" w:rsidRPr="007E2A42" w:rsidRDefault="00CC6B66" w:rsidP="00CC6B66">
      <w:pPr>
        <w:shd w:val="clear" w:color="auto" w:fill="FFFFFF"/>
        <w:spacing w:after="0" w:line="240" w:lineRule="auto"/>
        <w:jc w:val="both"/>
        <w:rPr>
          <w:rFonts w:ascii="Times New Roman" w:eastAsia="Times New Roman" w:hAnsi="Times New Roman" w:cs="Times New Roman"/>
          <w:sz w:val="28"/>
          <w:szCs w:val="28"/>
          <w:lang w:val="en-US"/>
        </w:rPr>
      </w:pPr>
      <w:r w:rsidRPr="007E2A42">
        <w:rPr>
          <w:rFonts w:ascii="Times New Roman" w:eastAsia="Times New Roman" w:hAnsi="Times New Roman" w:cs="Times New Roman"/>
          <w:sz w:val="28"/>
          <w:szCs w:val="28"/>
          <w:lang w:val="en-US"/>
        </w:rPr>
        <w:t>Appendix 5.9 “Government assistance”</w:t>
      </w:r>
    </w:p>
    <w:p w14:paraId="2371B167" w14:textId="77777777" w:rsidR="00CC6B66" w:rsidRPr="007E2A42" w:rsidRDefault="00CC6B66" w:rsidP="00CC6B66">
      <w:pPr>
        <w:shd w:val="clear" w:color="auto" w:fill="FFFFFF"/>
        <w:spacing w:after="0" w:line="240" w:lineRule="auto"/>
        <w:jc w:val="both"/>
        <w:rPr>
          <w:rFonts w:ascii="Times New Roman" w:eastAsia="Times New Roman" w:hAnsi="Times New Roman" w:cs="Times New Roman"/>
          <w:sz w:val="28"/>
          <w:szCs w:val="28"/>
          <w:lang w:val="en-US"/>
        </w:rPr>
      </w:pPr>
      <w:r w:rsidRPr="007E2A42">
        <w:rPr>
          <w:rFonts w:ascii="Times New Roman" w:eastAsia="Times New Roman" w:hAnsi="Times New Roman" w:cs="Times New Roman"/>
          <w:sz w:val="28"/>
          <w:szCs w:val="28"/>
          <w:lang w:val="en-US"/>
        </w:rPr>
        <w:t>Appendix 5.11 “Other revenues and expenses”</w:t>
      </w:r>
    </w:p>
    <w:p w14:paraId="5BAF719E" w14:textId="77777777" w:rsidR="00CC6B66" w:rsidRPr="007E2A42" w:rsidRDefault="00CC6B66" w:rsidP="00CC6B66">
      <w:pPr>
        <w:shd w:val="clear" w:color="auto" w:fill="FFFFFF"/>
        <w:spacing w:after="0" w:line="240" w:lineRule="auto"/>
        <w:jc w:val="both"/>
        <w:rPr>
          <w:rFonts w:ascii="Times New Roman" w:eastAsia="Times New Roman" w:hAnsi="Times New Roman" w:cs="Times New Roman"/>
          <w:sz w:val="28"/>
          <w:szCs w:val="28"/>
          <w:lang w:val="en-US"/>
        </w:rPr>
      </w:pPr>
      <w:r w:rsidRPr="007E2A42">
        <w:rPr>
          <w:rFonts w:ascii="Times New Roman" w:eastAsia="Times New Roman" w:hAnsi="Times New Roman" w:cs="Times New Roman"/>
          <w:sz w:val="28"/>
          <w:szCs w:val="28"/>
          <w:lang w:val="en-US"/>
        </w:rPr>
        <w:t>Appendix 5.13 “Information on reportable segments”</w:t>
      </w:r>
    </w:p>
    <w:p w14:paraId="74A692E3" w14:textId="77777777" w:rsidR="00CC6B66" w:rsidRPr="007E2A42" w:rsidRDefault="00CC6B66" w:rsidP="00CC6B66">
      <w:pPr>
        <w:shd w:val="clear" w:color="auto" w:fill="FFFFFF"/>
        <w:spacing w:after="0" w:line="240" w:lineRule="auto"/>
        <w:jc w:val="both"/>
        <w:rPr>
          <w:rFonts w:ascii="Times New Roman" w:eastAsia="Times New Roman" w:hAnsi="Times New Roman" w:cs="Times New Roman"/>
          <w:sz w:val="28"/>
          <w:szCs w:val="28"/>
          <w:lang w:val="en-US"/>
        </w:rPr>
      </w:pPr>
      <w:r w:rsidRPr="007E2A42">
        <w:rPr>
          <w:rFonts w:ascii="Times New Roman" w:eastAsia="Times New Roman" w:hAnsi="Times New Roman" w:cs="Times New Roman"/>
          <w:sz w:val="28"/>
          <w:szCs w:val="28"/>
          <w:lang w:val="en-US"/>
        </w:rPr>
        <w:t xml:space="preserve">Appendix 2.1 “Cost of goods sold, works and services according to elements of </w:t>
      </w:r>
      <w:proofErr w:type="gramStart"/>
      <w:r w:rsidRPr="007E2A42">
        <w:rPr>
          <w:rFonts w:ascii="Times New Roman" w:eastAsia="Times New Roman" w:hAnsi="Times New Roman" w:cs="Times New Roman"/>
          <w:sz w:val="28"/>
          <w:szCs w:val="28"/>
          <w:lang w:val="en-US"/>
        </w:rPr>
        <w:t>costs</w:t>
      </w:r>
      <w:proofErr w:type="gramEnd"/>
      <w:r w:rsidRPr="007E2A42">
        <w:rPr>
          <w:rFonts w:ascii="Times New Roman" w:eastAsia="Times New Roman" w:hAnsi="Times New Roman" w:cs="Times New Roman"/>
          <w:sz w:val="28"/>
          <w:szCs w:val="28"/>
          <w:lang w:val="en-US"/>
        </w:rPr>
        <w:t>”</w:t>
      </w:r>
    </w:p>
    <w:p w14:paraId="355DFC29" w14:textId="77777777" w:rsidR="00CC6B66" w:rsidRPr="007E2A42" w:rsidRDefault="00CC6B66" w:rsidP="00CC6B66">
      <w:pPr>
        <w:shd w:val="clear" w:color="auto" w:fill="FFFFFF"/>
        <w:spacing w:after="0" w:line="240" w:lineRule="auto"/>
        <w:jc w:val="both"/>
        <w:rPr>
          <w:rFonts w:ascii="Times New Roman" w:eastAsia="Times New Roman" w:hAnsi="Times New Roman" w:cs="Times New Roman"/>
          <w:sz w:val="28"/>
          <w:szCs w:val="28"/>
          <w:lang w:val="en-US"/>
        </w:rPr>
      </w:pPr>
      <w:r w:rsidRPr="007E2A42">
        <w:rPr>
          <w:rFonts w:ascii="Times New Roman" w:eastAsia="Times New Roman" w:hAnsi="Times New Roman" w:cs="Times New Roman"/>
          <w:sz w:val="28"/>
          <w:szCs w:val="28"/>
          <w:lang w:val="en-US"/>
        </w:rPr>
        <w:t xml:space="preserve">Appendix 2.2 “Profit accrued to one share, diluted earnings per </w:t>
      </w:r>
      <w:proofErr w:type="gramStart"/>
      <w:r w:rsidRPr="007E2A42">
        <w:rPr>
          <w:rFonts w:ascii="Times New Roman" w:eastAsia="Times New Roman" w:hAnsi="Times New Roman" w:cs="Times New Roman"/>
          <w:sz w:val="28"/>
          <w:szCs w:val="28"/>
          <w:lang w:val="en-US"/>
        </w:rPr>
        <w:t>share</w:t>
      </w:r>
      <w:proofErr w:type="gramEnd"/>
      <w:r w:rsidRPr="007E2A42">
        <w:rPr>
          <w:rFonts w:ascii="Times New Roman" w:eastAsia="Times New Roman" w:hAnsi="Times New Roman" w:cs="Times New Roman"/>
          <w:sz w:val="28"/>
          <w:szCs w:val="28"/>
          <w:lang w:val="en-US"/>
        </w:rPr>
        <w:t>”</w:t>
      </w:r>
    </w:p>
    <w:p w14:paraId="719F87BC" w14:textId="77777777" w:rsidR="00CC6B66" w:rsidRPr="007E2A42" w:rsidRDefault="00CC6B66" w:rsidP="00CC6B66">
      <w:pPr>
        <w:shd w:val="clear" w:color="auto" w:fill="FFFFFF"/>
        <w:spacing w:after="0" w:line="240" w:lineRule="auto"/>
        <w:jc w:val="both"/>
        <w:rPr>
          <w:rFonts w:ascii="Times New Roman" w:eastAsia="Times New Roman" w:hAnsi="Times New Roman" w:cs="Times New Roman"/>
          <w:sz w:val="28"/>
          <w:szCs w:val="28"/>
          <w:lang w:val="en-US"/>
        </w:rPr>
      </w:pPr>
      <w:r w:rsidRPr="007E2A42">
        <w:rPr>
          <w:rFonts w:ascii="Times New Roman" w:eastAsia="Times New Roman" w:hAnsi="Times New Roman" w:cs="Times New Roman"/>
          <w:sz w:val="28"/>
          <w:szCs w:val="28"/>
          <w:lang w:val="en-US"/>
        </w:rPr>
        <w:t>Appendix</w:t>
      </w:r>
      <w:r w:rsidRPr="007E2A42">
        <w:rPr>
          <w:rFonts w:ascii="Times New Roman" w:eastAsia="Times New Roman" w:hAnsi="Times New Roman" w:cs="Times New Roman"/>
          <w:sz w:val="28"/>
          <w:szCs w:val="28"/>
        </w:rPr>
        <w:t xml:space="preserve"> 2.3 </w:t>
      </w:r>
      <w:r w:rsidRPr="007E2A42">
        <w:rPr>
          <w:rFonts w:ascii="Times New Roman" w:eastAsia="Times New Roman" w:hAnsi="Times New Roman" w:cs="Times New Roman"/>
          <w:sz w:val="28"/>
          <w:szCs w:val="28"/>
          <w:lang w:val="en-US"/>
        </w:rPr>
        <w:t>“Profit taxation”</w:t>
      </w:r>
    </w:p>
    <w:p w14:paraId="10272525" w14:textId="77777777" w:rsidR="00CC6B66" w:rsidRDefault="00CC6B66" w:rsidP="00CC6B66">
      <w:pPr>
        <w:tabs>
          <w:tab w:val="left" w:pos="6420"/>
        </w:tabs>
        <w:rPr>
          <w:rFonts w:ascii="Times New Roman" w:hAnsi="Times New Roman" w:cs="Times New Roman"/>
          <w:sz w:val="18"/>
          <w:lang w:val="en-US"/>
        </w:rPr>
      </w:pPr>
    </w:p>
    <w:p w14:paraId="48C8BB02" w14:textId="77777777" w:rsidR="00CC6B66" w:rsidRDefault="00CC6B66" w:rsidP="00CC6B66">
      <w:pPr>
        <w:tabs>
          <w:tab w:val="left" w:pos="6420"/>
        </w:tabs>
        <w:rPr>
          <w:rFonts w:ascii="Times New Roman" w:hAnsi="Times New Roman" w:cs="Times New Roman"/>
          <w:sz w:val="18"/>
          <w:lang w:val="en-US"/>
        </w:rPr>
      </w:pPr>
    </w:p>
    <w:p w14:paraId="57BB08E7" w14:textId="77777777" w:rsidR="00CC6B66" w:rsidRDefault="00CC6B66" w:rsidP="00CC6B66">
      <w:pPr>
        <w:tabs>
          <w:tab w:val="left" w:pos="6420"/>
        </w:tabs>
        <w:rPr>
          <w:rFonts w:ascii="Times New Roman" w:hAnsi="Times New Roman" w:cs="Times New Roman"/>
          <w:sz w:val="18"/>
          <w:lang w:val="en-US"/>
        </w:rPr>
      </w:pPr>
    </w:p>
    <w:p w14:paraId="3D516334" w14:textId="77777777" w:rsidR="00CC6B66" w:rsidRDefault="00CC6B66" w:rsidP="00CC6B66">
      <w:pPr>
        <w:tabs>
          <w:tab w:val="left" w:pos="6420"/>
        </w:tabs>
        <w:rPr>
          <w:rFonts w:ascii="Times New Roman" w:hAnsi="Times New Roman" w:cs="Times New Roman"/>
          <w:sz w:val="18"/>
          <w:lang w:val="en-US"/>
        </w:rPr>
      </w:pPr>
    </w:p>
    <w:p w14:paraId="7657A132" w14:textId="77777777" w:rsidR="00CC6B66" w:rsidRDefault="00CC6B66" w:rsidP="00CC6B66">
      <w:pPr>
        <w:tabs>
          <w:tab w:val="left" w:pos="6420"/>
        </w:tabs>
        <w:rPr>
          <w:rFonts w:ascii="Times New Roman" w:hAnsi="Times New Roman" w:cs="Times New Roman"/>
          <w:sz w:val="18"/>
          <w:lang w:val="en-US"/>
        </w:rPr>
      </w:pPr>
    </w:p>
    <w:p w14:paraId="1ACFFD2B" w14:textId="77777777" w:rsidR="00CC6B66" w:rsidRPr="00DC62EA" w:rsidRDefault="00CC6B66" w:rsidP="00CC6B66">
      <w:pPr>
        <w:tabs>
          <w:tab w:val="left" w:pos="6420"/>
        </w:tabs>
        <w:rPr>
          <w:rFonts w:ascii="Times New Roman" w:hAnsi="Times New Roman" w:cs="Times New Roman"/>
          <w:sz w:val="18"/>
          <w:lang w:val="en-US"/>
        </w:rPr>
      </w:pPr>
    </w:p>
    <w:p w14:paraId="383013CB" w14:textId="77777777" w:rsidR="00CC6B66" w:rsidRPr="00443899" w:rsidRDefault="00CC6B66" w:rsidP="00CC6B66">
      <w:pPr>
        <w:shd w:val="clear" w:color="auto" w:fill="FFFFFF" w:themeFill="background1"/>
        <w:spacing w:after="0" w:line="240" w:lineRule="auto"/>
        <w:ind w:firstLine="567"/>
        <w:jc w:val="both"/>
        <w:rPr>
          <w:rFonts w:ascii="Times New Roman" w:hAnsi="Times New Roman" w:cs="Times New Roman"/>
          <w:sz w:val="28"/>
          <w:szCs w:val="28"/>
        </w:rPr>
      </w:pPr>
    </w:p>
    <w:p w14:paraId="54CB6A9F" w14:textId="77777777" w:rsidR="00CC6B66" w:rsidRPr="00CC6B66" w:rsidRDefault="00CC6B66" w:rsidP="00CC6B66">
      <w:pPr>
        <w:tabs>
          <w:tab w:val="left" w:pos="7008"/>
        </w:tabs>
        <w:rPr>
          <w:rFonts w:ascii="Times New Roman" w:hAnsi="Times New Roman" w:cs="Times New Roman"/>
          <w:sz w:val="18"/>
          <w:lang w:val="en-US"/>
        </w:rPr>
      </w:pPr>
    </w:p>
    <w:sectPr w:rsidR="00CC6B66" w:rsidRPr="00CC6B66" w:rsidSect="00A43D95">
      <w:footerReference w:type="default" r:id="rId55"/>
      <w:pgSz w:w="11906" w:h="16838"/>
      <w:pgMar w:top="28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EB2C61" w14:textId="77777777" w:rsidR="009721CB" w:rsidRDefault="009721CB" w:rsidP="00261DB9">
      <w:pPr>
        <w:spacing w:after="0" w:line="240" w:lineRule="auto"/>
      </w:pPr>
      <w:r>
        <w:separator/>
      </w:r>
    </w:p>
  </w:endnote>
  <w:endnote w:type="continuationSeparator" w:id="0">
    <w:p w14:paraId="7255D34E" w14:textId="77777777" w:rsidR="009721CB" w:rsidRDefault="009721CB" w:rsidP="00261D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9999999">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1957987231"/>
      <w:docPartObj>
        <w:docPartGallery w:val="Page Numbers (Bottom of Page)"/>
        <w:docPartUnique/>
      </w:docPartObj>
    </w:sdtPr>
    <w:sdtEndPr/>
    <w:sdtContent>
      <w:p w14:paraId="3F63D980" w14:textId="77777777" w:rsidR="00334021" w:rsidRPr="00A300D5" w:rsidRDefault="00334021" w:rsidP="00334021">
        <w:pPr>
          <w:pStyle w:val="a6"/>
          <w:jc w:val="center"/>
          <w:rPr>
            <w:rFonts w:ascii="Times New Roman" w:hAnsi="Times New Roman" w:cs="Times New Roman"/>
          </w:rPr>
        </w:pPr>
        <w:r w:rsidRPr="00A300D5">
          <w:rPr>
            <w:rFonts w:ascii="Times New Roman" w:hAnsi="Times New Roman" w:cs="Times New Roman"/>
          </w:rPr>
          <w:fldChar w:fldCharType="begin"/>
        </w:r>
        <w:r w:rsidRPr="00A300D5">
          <w:rPr>
            <w:rFonts w:ascii="Times New Roman" w:hAnsi="Times New Roman" w:cs="Times New Roman"/>
          </w:rPr>
          <w:instrText>PAGE   \* MERGEFORMAT</w:instrText>
        </w:r>
        <w:r w:rsidRPr="00A300D5">
          <w:rPr>
            <w:rFonts w:ascii="Times New Roman" w:hAnsi="Times New Roman" w:cs="Times New Roman"/>
          </w:rPr>
          <w:fldChar w:fldCharType="separate"/>
        </w:r>
        <w:r>
          <w:rPr>
            <w:rFonts w:ascii="Times New Roman" w:hAnsi="Times New Roman" w:cs="Times New Roman"/>
            <w:noProof/>
          </w:rPr>
          <w:t>1</w:t>
        </w:r>
        <w:r w:rsidRPr="00A300D5">
          <w:rPr>
            <w:rFonts w:ascii="Times New Roman" w:hAnsi="Times New Roman" w:cs="Times New Roman"/>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2146615170"/>
      <w:docPartObj>
        <w:docPartGallery w:val="Page Numbers (Bottom of Page)"/>
        <w:docPartUnique/>
      </w:docPartObj>
    </w:sdtPr>
    <w:sdtEndPr/>
    <w:sdtContent>
      <w:p w14:paraId="10A6232A" w14:textId="77777777" w:rsidR="00334021" w:rsidRPr="00AC0338" w:rsidRDefault="00334021" w:rsidP="00334021">
        <w:pPr>
          <w:pStyle w:val="a6"/>
          <w:jc w:val="center"/>
          <w:rPr>
            <w:rFonts w:ascii="Times New Roman" w:hAnsi="Times New Roman" w:cs="Times New Roman"/>
            <w:sz w:val="20"/>
            <w:szCs w:val="20"/>
          </w:rPr>
        </w:pPr>
        <w:r w:rsidRPr="00AC0338">
          <w:rPr>
            <w:rFonts w:ascii="Times New Roman" w:hAnsi="Times New Roman" w:cs="Times New Roman"/>
          </w:rPr>
          <w:fldChar w:fldCharType="begin"/>
        </w:r>
        <w:r w:rsidRPr="00AC0338">
          <w:rPr>
            <w:rFonts w:ascii="Times New Roman" w:hAnsi="Times New Roman" w:cs="Times New Roman"/>
          </w:rPr>
          <w:instrText>PAGE   \* MERGEFORMAT</w:instrText>
        </w:r>
        <w:r w:rsidRPr="00AC0338">
          <w:rPr>
            <w:rFonts w:ascii="Times New Roman" w:hAnsi="Times New Roman" w:cs="Times New Roman"/>
          </w:rPr>
          <w:fldChar w:fldCharType="separate"/>
        </w:r>
        <w:r>
          <w:rPr>
            <w:rFonts w:ascii="Times New Roman" w:hAnsi="Times New Roman" w:cs="Times New Roman"/>
            <w:noProof/>
          </w:rPr>
          <w:t>25</w:t>
        </w:r>
        <w:r w:rsidRPr="00AC0338">
          <w:rPr>
            <w:rFonts w:ascii="Times New Roman" w:hAnsi="Times New Roman" w:cs="Times New Roman"/>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4302694"/>
      <w:docPartObj>
        <w:docPartGallery w:val="Page Numbers (Bottom of Page)"/>
        <w:docPartUnique/>
      </w:docPartObj>
    </w:sdtPr>
    <w:sdtEndPr/>
    <w:sdtContent>
      <w:p w14:paraId="2DB7FF33" w14:textId="77777777" w:rsidR="00334021" w:rsidRDefault="00334021">
        <w:pPr>
          <w:pStyle w:val="a6"/>
          <w:jc w:val="right"/>
        </w:pPr>
        <w:r>
          <w:fldChar w:fldCharType="begin"/>
        </w:r>
        <w:r>
          <w:instrText>PAGE   \* MERGEFORMAT</w:instrText>
        </w:r>
        <w:r>
          <w:fldChar w:fldCharType="separate"/>
        </w:r>
        <w:r>
          <w:rPr>
            <w:noProof/>
          </w:rPr>
          <w:t>68</w:t>
        </w:r>
        <w:r>
          <w:fldChar w:fldCharType="end"/>
        </w:r>
      </w:p>
    </w:sdtContent>
  </w:sdt>
  <w:p w14:paraId="3D814673" w14:textId="77777777" w:rsidR="00334021" w:rsidRDefault="0033402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F40271" w14:textId="77777777" w:rsidR="009721CB" w:rsidRDefault="009721CB" w:rsidP="00261DB9">
      <w:pPr>
        <w:spacing w:after="0" w:line="240" w:lineRule="auto"/>
      </w:pPr>
      <w:r>
        <w:separator/>
      </w:r>
    </w:p>
  </w:footnote>
  <w:footnote w:type="continuationSeparator" w:id="0">
    <w:p w14:paraId="5F90323F" w14:textId="77777777" w:rsidR="009721CB" w:rsidRDefault="009721CB" w:rsidP="00261D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8225B" w14:textId="79698660" w:rsidR="00334021" w:rsidRPr="00334021" w:rsidRDefault="00334021" w:rsidP="00334021">
    <w:pPr>
      <w:pBdr>
        <w:bottom w:val="single" w:sz="4" w:space="1" w:color="auto"/>
      </w:pBdr>
      <w:spacing w:after="0" w:line="240" w:lineRule="auto"/>
      <w:rPr>
        <w:rFonts w:ascii="Times New Roman" w:hAnsi="Times New Roman" w:cs="Times New Roman"/>
        <w:lang w:val="en-US"/>
      </w:rPr>
    </w:pPr>
    <w:r>
      <w:rPr>
        <w:rFonts w:ascii="Times New Roman" w:hAnsi="Times New Roman" w:cs="Times New Roman"/>
        <w:lang w:val="en-US"/>
      </w:rPr>
      <w:t>PJSC Rosseti Kuban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5111D"/>
    <w:multiLevelType w:val="hybridMultilevel"/>
    <w:tmpl w:val="4BE86E7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 w15:restartNumberingAfterBreak="0">
    <w:nsid w:val="07FE5B1C"/>
    <w:multiLevelType w:val="multilevel"/>
    <w:tmpl w:val="A8263078"/>
    <w:lvl w:ilvl="0">
      <w:start w:val="1"/>
      <w:numFmt w:val="decimal"/>
      <w:lvlText w:val="%1)"/>
      <w:lvlJc w:val="left"/>
      <w:pPr>
        <w:tabs>
          <w:tab w:val="num" w:pos="340"/>
        </w:tabs>
        <w:ind w:left="340" w:hanging="340"/>
      </w:pPr>
      <w:rPr>
        <w:rFonts w:hint="default"/>
      </w:rPr>
    </w:lvl>
    <w:lvl w:ilvl="1">
      <w:start w:val="1"/>
      <w:numFmt w:val="bullet"/>
      <w:lvlText w:val=""/>
      <w:lvlJc w:val="left"/>
      <w:pPr>
        <w:tabs>
          <w:tab w:val="num" w:pos="680"/>
        </w:tabs>
        <w:ind w:left="680" w:hanging="340"/>
      </w:pPr>
      <w:rPr>
        <w:rFonts w:ascii="Symbol" w:hAnsi="Symbol" w:hint="default"/>
        <w:sz w:val="22"/>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Symbol" w:hAnsi="Symbol" w:hint="default"/>
        <w:sz w:val="22"/>
      </w:rPr>
    </w:lvl>
    <w:lvl w:ilvl="4">
      <w:start w:val="1"/>
      <w:numFmt w:val="bullet"/>
      <w:lvlText w:val=""/>
      <w:lvlJc w:val="left"/>
      <w:pPr>
        <w:tabs>
          <w:tab w:val="num" w:pos="1701"/>
        </w:tabs>
        <w:ind w:left="1701" w:hanging="340"/>
      </w:pPr>
      <w:rPr>
        <w:rFonts w:ascii="Symbol" w:hAnsi="Symbol"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1"/>
        </w:tabs>
        <w:ind w:left="2721" w:hanging="340"/>
      </w:pPr>
      <w:rPr>
        <w:rFonts w:ascii="Symbol" w:hAnsi="Symbol" w:hint="default"/>
      </w:rPr>
    </w:lvl>
    <w:lvl w:ilvl="8">
      <w:start w:val="1"/>
      <w:numFmt w:val="bullet"/>
      <w:lvlText w:val=""/>
      <w:lvlJc w:val="left"/>
      <w:pPr>
        <w:tabs>
          <w:tab w:val="num" w:pos="3061"/>
        </w:tabs>
        <w:ind w:left="3061" w:hanging="340"/>
      </w:pPr>
      <w:rPr>
        <w:rFonts w:ascii="Symbol" w:hAnsi="Symbol" w:hint="default"/>
      </w:rPr>
    </w:lvl>
  </w:abstractNum>
  <w:abstractNum w:abstractNumId="2" w15:restartNumberingAfterBreak="0">
    <w:nsid w:val="0AF800CE"/>
    <w:multiLevelType w:val="hybridMultilevel"/>
    <w:tmpl w:val="0DE8CB60"/>
    <w:lvl w:ilvl="0" w:tplc="041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B5037CB"/>
    <w:multiLevelType w:val="multilevel"/>
    <w:tmpl w:val="4EBCDE6C"/>
    <w:lvl w:ilvl="0">
      <w:start w:val="1"/>
      <w:numFmt w:val="decimal"/>
      <w:lvlText w:val="%1"/>
      <w:lvlJc w:val="left"/>
      <w:pPr>
        <w:tabs>
          <w:tab w:val="num" w:pos="340"/>
        </w:tabs>
        <w:ind w:left="340" w:hanging="340"/>
      </w:pPr>
      <w:rPr>
        <w:rFonts w:ascii="9999999" w:hAnsi="9999999" w:hint="default"/>
      </w:rPr>
    </w:lvl>
    <w:lvl w:ilvl="1">
      <w:start w:val="6"/>
      <w:numFmt w:val="bullet"/>
      <w:lvlText w:val="-"/>
      <w:lvlJc w:val="left"/>
      <w:pPr>
        <w:tabs>
          <w:tab w:val="num" w:pos="2042"/>
        </w:tabs>
        <w:ind w:left="2042" w:hanging="340"/>
      </w:pPr>
      <w:rPr>
        <w:rFonts w:ascii="Times New Roman" w:eastAsiaTheme="minorHAnsi" w:hAnsi="Times New Roman" w:cs="Times New Roman" w:hint="default"/>
        <w:sz w:val="22"/>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Symbol" w:hAnsi="Symbol" w:hint="default"/>
        <w:sz w:val="22"/>
      </w:rPr>
    </w:lvl>
    <w:lvl w:ilvl="4">
      <w:start w:val="1"/>
      <w:numFmt w:val="bullet"/>
      <w:lvlText w:val=""/>
      <w:lvlJc w:val="left"/>
      <w:pPr>
        <w:tabs>
          <w:tab w:val="num" w:pos="1701"/>
        </w:tabs>
        <w:ind w:left="1701" w:hanging="340"/>
      </w:pPr>
      <w:rPr>
        <w:rFonts w:ascii="Symbol" w:hAnsi="Symbol"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1"/>
        </w:tabs>
        <w:ind w:left="2721" w:hanging="340"/>
      </w:pPr>
      <w:rPr>
        <w:rFonts w:ascii="Symbol" w:hAnsi="Symbol" w:hint="default"/>
      </w:rPr>
    </w:lvl>
    <w:lvl w:ilvl="8">
      <w:start w:val="1"/>
      <w:numFmt w:val="bullet"/>
      <w:lvlText w:val=""/>
      <w:lvlJc w:val="left"/>
      <w:pPr>
        <w:tabs>
          <w:tab w:val="num" w:pos="3061"/>
        </w:tabs>
        <w:ind w:left="3061" w:hanging="340"/>
      </w:pPr>
      <w:rPr>
        <w:rFonts w:ascii="Symbol" w:hAnsi="Symbol" w:hint="default"/>
      </w:rPr>
    </w:lvl>
  </w:abstractNum>
  <w:abstractNum w:abstractNumId="4" w15:restartNumberingAfterBreak="0">
    <w:nsid w:val="0C072088"/>
    <w:multiLevelType w:val="hybridMultilevel"/>
    <w:tmpl w:val="68D07EF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273F01"/>
    <w:multiLevelType w:val="hybridMultilevel"/>
    <w:tmpl w:val="8378140C"/>
    <w:lvl w:ilvl="0" w:tplc="FFFFFFFF">
      <w:start w:val="6"/>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F5679BD"/>
    <w:multiLevelType w:val="multilevel"/>
    <w:tmpl w:val="8B6E9872"/>
    <w:lvl w:ilvl="0">
      <w:start w:val="3"/>
      <w:numFmt w:val="decimal"/>
      <w:lvlText w:val="%1"/>
      <w:lvlJc w:val="left"/>
      <w:pPr>
        <w:tabs>
          <w:tab w:val="num" w:pos="555"/>
        </w:tabs>
        <w:ind w:left="555" w:hanging="555"/>
      </w:pPr>
      <w:rPr>
        <w:rFonts w:hint="default"/>
      </w:rPr>
    </w:lvl>
    <w:lvl w:ilvl="1">
      <w:start w:val="1"/>
      <w:numFmt w:val="decimal"/>
      <w:lvlText w:val="%1.%2"/>
      <w:lvlJc w:val="left"/>
      <w:pPr>
        <w:tabs>
          <w:tab w:val="num" w:pos="555"/>
        </w:tabs>
        <w:ind w:left="555" w:hanging="555"/>
      </w:pPr>
      <w:rPr>
        <w:rFonts w:hint="default"/>
      </w:rPr>
    </w:lvl>
    <w:lvl w:ilvl="2">
      <w:start w:val="1"/>
      <w:numFmt w:val="decimal"/>
      <w:lvlText w:val="%1.%2.%3"/>
      <w:lvlJc w:val="left"/>
      <w:pPr>
        <w:tabs>
          <w:tab w:val="num" w:pos="1429"/>
        </w:tabs>
        <w:ind w:left="1429" w:hanging="720"/>
      </w:pPr>
      <w:rPr>
        <w:rFonts w:hint="default"/>
        <w:b w:val="0"/>
        <w:color w:val="auto"/>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15:restartNumberingAfterBreak="0">
    <w:nsid w:val="116E560E"/>
    <w:multiLevelType w:val="multilevel"/>
    <w:tmpl w:val="F36C2C24"/>
    <w:lvl w:ilvl="0">
      <w:start w:val="1"/>
      <w:numFmt w:val="decimal"/>
      <w:lvlText w:val="%1"/>
      <w:lvlJc w:val="left"/>
      <w:pPr>
        <w:tabs>
          <w:tab w:val="num" w:pos="340"/>
        </w:tabs>
        <w:ind w:left="340" w:hanging="340"/>
      </w:pPr>
      <w:rPr>
        <w:rFonts w:ascii="Times New Roman" w:hAnsi="Times New Roman" w:cs="Times New Roman" w:hint="default"/>
      </w:rPr>
    </w:lvl>
    <w:lvl w:ilvl="1">
      <w:start w:val="1"/>
      <w:numFmt w:val="bullet"/>
      <w:lvlText w:val=""/>
      <w:lvlJc w:val="left"/>
      <w:pPr>
        <w:tabs>
          <w:tab w:val="num" w:pos="680"/>
        </w:tabs>
        <w:ind w:left="680" w:hanging="340"/>
      </w:pPr>
      <w:rPr>
        <w:rFonts w:ascii="Symbol" w:hAnsi="Symbol" w:hint="default"/>
        <w:sz w:val="22"/>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Symbol" w:hAnsi="Symbol" w:hint="default"/>
        <w:sz w:val="22"/>
      </w:rPr>
    </w:lvl>
    <w:lvl w:ilvl="4">
      <w:start w:val="1"/>
      <w:numFmt w:val="bullet"/>
      <w:lvlText w:val=""/>
      <w:lvlJc w:val="left"/>
      <w:pPr>
        <w:tabs>
          <w:tab w:val="num" w:pos="1701"/>
        </w:tabs>
        <w:ind w:left="1701" w:hanging="340"/>
      </w:pPr>
      <w:rPr>
        <w:rFonts w:ascii="Symbol" w:hAnsi="Symbol"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1"/>
        </w:tabs>
        <w:ind w:left="2721" w:hanging="340"/>
      </w:pPr>
      <w:rPr>
        <w:rFonts w:ascii="Symbol" w:hAnsi="Symbol" w:hint="default"/>
      </w:rPr>
    </w:lvl>
    <w:lvl w:ilvl="8">
      <w:start w:val="1"/>
      <w:numFmt w:val="bullet"/>
      <w:lvlText w:val=""/>
      <w:lvlJc w:val="left"/>
      <w:pPr>
        <w:tabs>
          <w:tab w:val="num" w:pos="3061"/>
        </w:tabs>
        <w:ind w:left="3061" w:hanging="340"/>
      </w:pPr>
      <w:rPr>
        <w:rFonts w:ascii="Symbol" w:hAnsi="Symbol" w:hint="default"/>
      </w:rPr>
    </w:lvl>
  </w:abstractNum>
  <w:abstractNum w:abstractNumId="8" w15:restartNumberingAfterBreak="0">
    <w:nsid w:val="144D7B92"/>
    <w:multiLevelType w:val="hybridMultilevel"/>
    <w:tmpl w:val="E4DEA538"/>
    <w:lvl w:ilvl="0" w:tplc="1EBA4B7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15CF566C"/>
    <w:multiLevelType w:val="multilevel"/>
    <w:tmpl w:val="BDF04584"/>
    <w:lvl w:ilvl="0">
      <w:start w:val="1"/>
      <w:numFmt w:val="decimal"/>
      <w:pStyle w:val="11"/>
      <w:lvlText w:val="%1."/>
      <w:lvlJc w:val="left"/>
      <w:pPr>
        <w:tabs>
          <w:tab w:val="num" w:pos="510"/>
        </w:tabs>
        <w:ind w:left="510" w:hanging="510"/>
      </w:pPr>
      <w:rPr>
        <w:rFonts w:ascii="Times New Roman Bold" w:hAnsi="Times New Roman Bold" w:hint="default"/>
        <w:b/>
        <w:i w:val="0"/>
        <w:color w:val="auto"/>
        <w:sz w:val="28"/>
        <w:szCs w:val="28"/>
      </w:rPr>
    </w:lvl>
    <w:lvl w:ilvl="1">
      <w:start w:val="1"/>
      <w:numFmt w:val="decimal"/>
      <w:pStyle w:val="21"/>
      <w:lvlText w:val="%1.%2."/>
      <w:lvlJc w:val="left"/>
      <w:pPr>
        <w:tabs>
          <w:tab w:val="num" w:pos="1645"/>
        </w:tabs>
        <w:ind w:left="1645" w:hanging="510"/>
      </w:pPr>
      <w:rPr>
        <w:rFonts w:ascii="Times New Roman Bold" w:hAnsi="Times New Roman Bold" w:hint="default"/>
        <w:b/>
        <w:i w:val="0"/>
        <w:color w:val="auto"/>
        <w:sz w:val="28"/>
        <w:szCs w:val="28"/>
      </w:rPr>
    </w:lvl>
    <w:lvl w:ilvl="2">
      <w:start w:val="1"/>
      <w:numFmt w:val="decimal"/>
      <w:pStyle w:val="31"/>
      <w:lvlText w:val="%1.%2.%3."/>
      <w:lvlJc w:val="left"/>
      <w:pPr>
        <w:tabs>
          <w:tab w:val="num" w:pos="1078"/>
        </w:tabs>
        <w:ind w:left="1589" w:hanging="1021"/>
      </w:pPr>
      <w:rPr>
        <w:rFonts w:ascii="Times New Roman" w:hAnsi="Times New Roman" w:hint="default"/>
        <w:b/>
        <w:i w:val="0"/>
        <w:sz w:val="28"/>
        <w:szCs w:val="28"/>
      </w:rPr>
    </w:lvl>
    <w:lvl w:ilvl="3">
      <w:start w:val="1"/>
      <w:numFmt w:val="decimal"/>
      <w:lvlText w:val="%1.%2.%3.%4."/>
      <w:lvlJc w:val="left"/>
      <w:pPr>
        <w:ind w:left="1783"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83A311E"/>
    <w:multiLevelType w:val="hybridMultilevel"/>
    <w:tmpl w:val="9B209B5C"/>
    <w:lvl w:ilvl="0" w:tplc="C8DAD076">
      <w:start w:val="1"/>
      <w:numFmt w:val="decimal"/>
      <w:lvlText w:val="%1)"/>
      <w:lvlJc w:val="left"/>
      <w:pPr>
        <w:ind w:left="766" w:hanging="360"/>
      </w:pPr>
      <w:rPr>
        <w:rFonts w:ascii="Times New Roman" w:eastAsia="Times New Roman" w:hAnsi="Times New Roman" w:cs="Times New Roman"/>
        <w:b w:val="0"/>
        <w:bCs/>
        <w:i w:val="0"/>
        <w:iCs/>
        <w:color w:val="auto"/>
      </w:rPr>
    </w:lvl>
    <w:lvl w:ilvl="1" w:tplc="04090003">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1" w15:restartNumberingAfterBreak="0">
    <w:nsid w:val="1C3E35F4"/>
    <w:multiLevelType w:val="multilevel"/>
    <w:tmpl w:val="CBC25584"/>
    <w:lvl w:ilvl="0">
      <w:start w:val="1"/>
      <w:numFmt w:val="decimal"/>
      <w:lvlText w:val="%1"/>
      <w:lvlJc w:val="left"/>
      <w:pPr>
        <w:tabs>
          <w:tab w:val="num" w:pos="0"/>
        </w:tabs>
        <w:ind w:left="0" w:hanging="964"/>
      </w:pPr>
    </w:lvl>
    <w:lvl w:ilvl="1">
      <w:start w:val="1"/>
      <w:numFmt w:val="decimal"/>
      <w:lvlText w:val="%1.%2"/>
      <w:lvlJc w:val="left"/>
      <w:pPr>
        <w:tabs>
          <w:tab w:val="num" w:pos="0"/>
        </w:tabs>
        <w:ind w:left="0" w:hanging="964"/>
      </w:pPr>
    </w:lvl>
    <w:lvl w:ilvl="2">
      <w:start w:val="1"/>
      <w:numFmt w:val="decimal"/>
      <w:lvlText w:val="%1.%2.%3"/>
      <w:lvlJc w:val="left"/>
      <w:pPr>
        <w:tabs>
          <w:tab w:val="num" w:pos="0"/>
        </w:tabs>
        <w:ind w:left="0" w:hanging="964"/>
      </w:pPr>
    </w:lvl>
    <w:lvl w:ilvl="3">
      <w:start w:val="1"/>
      <w:numFmt w:val="decimal"/>
      <w:pStyle w:val="4"/>
      <w:lvlText w:val="%1.%2.%3.%4"/>
      <w:lvlJc w:val="left"/>
      <w:pPr>
        <w:tabs>
          <w:tab w:val="num" w:pos="20"/>
        </w:tabs>
        <w:ind w:left="0" w:hanging="9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15:restartNumberingAfterBreak="0">
    <w:nsid w:val="2322763E"/>
    <w:multiLevelType w:val="hybridMultilevel"/>
    <w:tmpl w:val="DF820B46"/>
    <w:lvl w:ilvl="0" w:tplc="041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3" w15:restartNumberingAfterBreak="0">
    <w:nsid w:val="26BC400D"/>
    <w:multiLevelType w:val="hybridMultilevel"/>
    <w:tmpl w:val="EBF83030"/>
    <w:lvl w:ilvl="0" w:tplc="04190011">
      <w:start w:val="1"/>
      <w:numFmt w:val="decimal"/>
      <w:lvlText w:val="%1)"/>
      <w:lvlJc w:val="left"/>
      <w:pPr>
        <w:ind w:left="1280" w:hanging="360"/>
      </w:pPr>
    </w:lvl>
    <w:lvl w:ilvl="1" w:tplc="04190019" w:tentative="1">
      <w:start w:val="1"/>
      <w:numFmt w:val="lowerLetter"/>
      <w:lvlText w:val="%2."/>
      <w:lvlJc w:val="left"/>
      <w:pPr>
        <w:ind w:left="2000" w:hanging="360"/>
      </w:pPr>
    </w:lvl>
    <w:lvl w:ilvl="2" w:tplc="0419001B" w:tentative="1">
      <w:start w:val="1"/>
      <w:numFmt w:val="lowerRoman"/>
      <w:lvlText w:val="%3."/>
      <w:lvlJc w:val="right"/>
      <w:pPr>
        <w:ind w:left="2720" w:hanging="180"/>
      </w:pPr>
    </w:lvl>
    <w:lvl w:ilvl="3" w:tplc="0419000F" w:tentative="1">
      <w:start w:val="1"/>
      <w:numFmt w:val="decimal"/>
      <w:lvlText w:val="%4."/>
      <w:lvlJc w:val="left"/>
      <w:pPr>
        <w:ind w:left="3440" w:hanging="360"/>
      </w:pPr>
    </w:lvl>
    <w:lvl w:ilvl="4" w:tplc="04190019" w:tentative="1">
      <w:start w:val="1"/>
      <w:numFmt w:val="lowerLetter"/>
      <w:lvlText w:val="%5."/>
      <w:lvlJc w:val="left"/>
      <w:pPr>
        <w:ind w:left="4160" w:hanging="360"/>
      </w:pPr>
    </w:lvl>
    <w:lvl w:ilvl="5" w:tplc="0419001B" w:tentative="1">
      <w:start w:val="1"/>
      <w:numFmt w:val="lowerRoman"/>
      <w:lvlText w:val="%6."/>
      <w:lvlJc w:val="right"/>
      <w:pPr>
        <w:ind w:left="4880" w:hanging="180"/>
      </w:pPr>
    </w:lvl>
    <w:lvl w:ilvl="6" w:tplc="0419000F" w:tentative="1">
      <w:start w:val="1"/>
      <w:numFmt w:val="decimal"/>
      <w:lvlText w:val="%7."/>
      <w:lvlJc w:val="left"/>
      <w:pPr>
        <w:ind w:left="5600" w:hanging="360"/>
      </w:pPr>
    </w:lvl>
    <w:lvl w:ilvl="7" w:tplc="04190019" w:tentative="1">
      <w:start w:val="1"/>
      <w:numFmt w:val="lowerLetter"/>
      <w:lvlText w:val="%8."/>
      <w:lvlJc w:val="left"/>
      <w:pPr>
        <w:ind w:left="6320" w:hanging="360"/>
      </w:pPr>
    </w:lvl>
    <w:lvl w:ilvl="8" w:tplc="0419001B" w:tentative="1">
      <w:start w:val="1"/>
      <w:numFmt w:val="lowerRoman"/>
      <w:lvlText w:val="%9."/>
      <w:lvlJc w:val="right"/>
      <w:pPr>
        <w:ind w:left="7040" w:hanging="180"/>
      </w:pPr>
    </w:lvl>
  </w:abstractNum>
  <w:abstractNum w:abstractNumId="14" w15:restartNumberingAfterBreak="0">
    <w:nsid w:val="282724B2"/>
    <w:multiLevelType w:val="hybridMultilevel"/>
    <w:tmpl w:val="08806CE2"/>
    <w:lvl w:ilvl="0" w:tplc="04190011">
      <w:start w:val="1"/>
      <w:numFmt w:val="decimal"/>
      <w:lvlText w:val="%1)"/>
      <w:lvlJc w:val="left"/>
      <w:pPr>
        <w:ind w:left="1280" w:hanging="360"/>
      </w:pPr>
    </w:lvl>
    <w:lvl w:ilvl="1" w:tplc="04190019" w:tentative="1">
      <w:start w:val="1"/>
      <w:numFmt w:val="lowerLetter"/>
      <w:lvlText w:val="%2."/>
      <w:lvlJc w:val="left"/>
      <w:pPr>
        <w:ind w:left="2000" w:hanging="360"/>
      </w:pPr>
    </w:lvl>
    <w:lvl w:ilvl="2" w:tplc="0419001B" w:tentative="1">
      <w:start w:val="1"/>
      <w:numFmt w:val="lowerRoman"/>
      <w:lvlText w:val="%3."/>
      <w:lvlJc w:val="right"/>
      <w:pPr>
        <w:ind w:left="2720" w:hanging="180"/>
      </w:pPr>
    </w:lvl>
    <w:lvl w:ilvl="3" w:tplc="0419000F" w:tentative="1">
      <w:start w:val="1"/>
      <w:numFmt w:val="decimal"/>
      <w:lvlText w:val="%4."/>
      <w:lvlJc w:val="left"/>
      <w:pPr>
        <w:ind w:left="3440" w:hanging="360"/>
      </w:pPr>
    </w:lvl>
    <w:lvl w:ilvl="4" w:tplc="04190019" w:tentative="1">
      <w:start w:val="1"/>
      <w:numFmt w:val="lowerLetter"/>
      <w:lvlText w:val="%5."/>
      <w:lvlJc w:val="left"/>
      <w:pPr>
        <w:ind w:left="4160" w:hanging="360"/>
      </w:pPr>
    </w:lvl>
    <w:lvl w:ilvl="5" w:tplc="0419001B" w:tentative="1">
      <w:start w:val="1"/>
      <w:numFmt w:val="lowerRoman"/>
      <w:lvlText w:val="%6."/>
      <w:lvlJc w:val="right"/>
      <w:pPr>
        <w:ind w:left="4880" w:hanging="180"/>
      </w:pPr>
    </w:lvl>
    <w:lvl w:ilvl="6" w:tplc="0419000F" w:tentative="1">
      <w:start w:val="1"/>
      <w:numFmt w:val="decimal"/>
      <w:lvlText w:val="%7."/>
      <w:lvlJc w:val="left"/>
      <w:pPr>
        <w:ind w:left="5600" w:hanging="360"/>
      </w:pPr>
    </w:lvl>
    <w:lvl w:ilvl="7" w:tplc="04190019" w:tentative="1">
      <w:start w:val="1"/>
      <w:numFmt w:val="lowerLetter"/>
      <w:lvlText w:val="%8."/>
      <w:lvlJc w:val="left"/>
      <w:pPr>
        <w:ind w:left="6320" w:hanging="360"/>
      </w:pPr>
    </w:lvl>
    <w:lvl w:ilvl="8" w:tplc="0419001B" w:tentative="1">
      <w:start w:val="1"/>
      <w:numFmt w:val="lowerRoman"/>
      <w:lvlText w:val="%9."/>
      <w:lvlJc w:val="right"/>
      <w:pPr>
        <w:ind w:left="7040" w:hanging="180"/>
      </w:pPr>
    </w:lvl>
  </w:abstractNum>
  <w:abstractNum w:abstractNumId="15" w15:restartNumberingAfterBreak="0">
    <w:nsid w:val="2D6003D7"/>
    <w:multiLevelType w:val="hybridMultilevel"/>
    <w:tmpl w:val="F82AF46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15:restartNumberingAfterBreak="0">
    <w:nsid w:val="2F3A7E85"/>
    <w:multiLevelType w:val="multilevel"/>
    <w:tmpl w:val="70560FBE"/>
    <w:lvl w:ilvl="0">
      <w:start w:val="1"/>
      <w:numFmt w:val="bullet"/>
      <w:lvlText w:val=""/>
      <w:lvlJc w:val="left"/>
      <w:rPr>
        <w:rFonts w:ascii="Symbol" w:hAnsi="Symbol" w:hint="default"/>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F4C4325"/>
    <w:multiLevelType w:val="hybridMultilevel"/>
    <w:tmpl w:val="38EC46CE"/>
    <w:lvl w:ilvl="0" w:tplc="1AC43FE6">
      <w:start w:val="1"/>
      <w:numFmt w:val="bullet"/>
      <w:lvlText w:val=""/>
      <w:lvlJc w:val="left"/>
      <w:pPr>
        <w:ind w:left="1429" w:hanging="360"/>
      </w:pPr>
      <w:rPr>
        <w:rFonts w:ascii="Symbol" w:hAnsi="Symbol" w:hint="default"/>
      </w:rPr>
    </w:lvl>
    <w:lvl w:ilvl="1" w:tplc="DCD6A052" w:tentative="1">
      <w:start w:val="1"/>
      <w:numFmt w:val="bullet"/>
      <w:lvlText w:val="o"/>
      <w:lvlJc w:val="left"/>
      <w:pPr>
        <w:ind w:left="2149" w:hanging="360"/>
      </w:pPr>
      <w:rPr>
        <w:rFonts w:ascii="Courier New" w:hAnsi="Courier New" w:cs="Courier New" w:hint="default"/>
      </w:rPr>
    </w:lvl>
    <w:lvl w:ilvl="2" w:tplc="D8D4D3EE" w:tentative="1">
      <w:start w:val="1"/>
      <w:numFmt w:val="bullet"/>
      <w:lvlText w:val=""/>
      <w:lvlJc w:val="left"/>
      <w:pPr>
        <w:ind w:left="2869" w:hanging="360"/>
      </w:pPr>
      <w:rPr>
        <w:rFonts w:ascii="Wingdings" w:hAnsi="Wingdings" w:hint="default"/>
      </w:rPr>
    </w:lvl>
    <w:lvl w:ilvl="3" w:tplc="CB262818" w:tentative="1">
      <w:start w:val="1"/>
      <w:numFmt w:val="bullet"/>
      <w:lvlText w:val=""/>
      <w:lvlJc w:val="left"/>
      <w:pPr>
        <w:ind w:left="3589" w:hanging="360"/>
      </w:pPr>
      <w:rPr>
        <w:rFonts w:ascii="Symbol" w:hAnsi="Symbol" w:hint="default"/>
      </w:rPr>
    </w:lvl>
    <w:lvl w:ilvl="4" w:tplc="ACD4D694" w:tentative="1">
      <w:start w:val="1"/>
      <w:numFmt w:val="bullet"/>
      <w:lvlText w:val="o"/>
      <w:lvlJc w:val="left"/>
      <w:pPr>
        <w:ind w:left="4309" w:hanging="360"/>
      </w:pPr>
      <w:rPr>
        <w:rFonts w:ascii="Courier New" w:hAnsi="Courier New" w:cs="Courier New" w:hint="default"/>
      </w:rPr>
    </w:lvl>
    <w:lvl w:ilvl="5" w:tplc="A6CEB44C" w:tentative="1">
      <w:start w:val="1"/>
      <w:numFmt w:val="bullet"/>
      <w:lvlText w:val=""/>
      <w:lvlJc w:val="left"/>
      <w:pPr>
        <w:ind w:left="5029" w:hanging="360"/>
      </w:pPr>
      <w:rPr>
        <w:rFonts w:ascii="Wingdings" w:hAnsi="Wingdings" w:hint="default"/>
      </w:rPr>
    </w:lvl>
    <w:lvl w:ilvl="6" w:tplc="36FCD5B8" w:tentative="1">
      <w:start w:val="1"/>
      <w:numFmt w:val="bullet"/>
      <w:lvlText w:val=""/>
      <w:lvlJc w:val="left"/>
      <w:pPr>
        <w:ind w:left="5749" w:hanging="360"/>
      </w:pPr>
      <w:rPr>
        <w:rFonts w:ascii="Symbol" w:hAnsi="Symbol" w:hint="default"/>
      </w:rPr>
    </w:lvl>
    <w:lvl w:ilvl="7" w:tplc="A25EA29C" w:tentative="1">
      <w:start w:val="1"/>
      <w:numFmt w:val="bullet"/>
      <w:lvlText w:val="o"/>
      <w:lvlJc w:val="left"/>
      <w:pPr>
        <w:ind w:left="6469" w:hanging="360"/>
      </w:pPr>
      <w:rPr>
        <w:rFonts w:ascii="Courier New" w:hAnsi="Courier New" w:cs="Courier New" w:hint="default"/>
      </w:rPr>
    </w:lvl>
    <w:lvl w:ilvl="8" w:tplc="A65A74F2" w:tentative="1">
      <w:start w:val="1"/>
      <w:numFmt w:val="bullet"/>
      <w:lvlText w:val=""/>
      <w:lvlJc w:val="left"/>
      <w:pPr>
        <w:ind w:left="7189" w:hanging="360"/>
      </w:pPr>
      <w:rPr>
        <w:rFonts w:ascii="Wingdings" w:hAnsi="Wingdings" w:hint="default"/>
      </w:rPr>
    </w:lvl>
  </w:abstractNum>
  <w:abstractNum w:abstractNumId="18" w15:restartNumberingAfterBreak="0">
    <w:nsid w:val="2FCC65B7"/>
    <w:multiLevelType w:val="hybridMultilevel"/>
    <w:tmpl w:val="D484479A"/>
    <w:lvl w:ilvl="0" w:tplc="04190011">
      <w:start w:val="1"/>
      <w:numFmt w:val="decimal"/>
      <w:lvlText w:val="%1)"/>
      <w:lvlJc w:val="left"/>
      <w:pPr>
        <w:ind w:left="1280" w:hanging="360"/>
      </w:pPr>
    </w:lvl>
    <w:lvl w:ilvl="1" w:tplc="04190019" w:tentative="1">
      <w:start w:val="1"/>
      <w:numFmt w:val="lowerLetter"/>
      <w:lvlText w:val="%2."/>
      <w:lvlJc w:val="left"/>
      <w:pPr>
        <w:ind w:left="2000" w:hanging="360"/>
      </w:pPr>
    </w:lvl>
    <w:lvl w:ilvl="2" w:tplc="0419001B" w:tentative="1">
      <w:start w:val="1"/>
      <w:numFmt w:val="lowerRoman"/>
      <w:lvlText w:val="%3."/>
      <w:lvlJc w:val="right"/>
      <w:pPr>
        <w:ind w:left="2720" w:hanging="180"/>
      </w:pPr>
    </w:lvl>
    <w:lvl w:ilvl="3" w:tplc="0419000F" w:tentative="1">
      <w:start w:val="1"/>
      <w:numFmt w:val="decimal"/>
      <w:lvlText w:val="%4."/>
      <w:lvlJc w:val="left"/>
      <w:pPr>
        <w:ind w:left="3440" w:hanging="360"/>
      </w:pPr>
    </w:lvl>
    <w:lvl w:ilvl="4" w:tplc="04190019" w:tentative="1">
      <w:start w:val="1"/>
      <w:numFmt w:val="lowerLetter"/>
      <w:lvlText w:val="%5."/>
      <w:lvlJc w:val="left"/>
      <w:pPr>
        <w:ind w:left="4160" w:hanging="360"/>
      </w:pPr>
    </w:lvl>
    <w:lvl w:ilvl="5" w:tplc="0419001B" w:tentative="1">
      <w:start w:val="1"/>
      <w:numFmt w:val="lowerRoman"/>
      <w:lvlText w:val="%6."/>
      <w:lvlJc w:val="right"/>
      <w:pPr>
        <w:ind w:left="4880" w:hanging="180"/>
      </w:pPr>
    </w:lvl>
    <w:lvl w:ilvl="6" w:tplc="0419000F" w:tentative="1">
      <w:start w:val="1"/>
      <w:numFmt w:val="decimal"/>
      <w:lvlText w:val="%7."/>
      <w:lvlJc w:val="left"/>
      <w:pPr>
        <w:ind w:left="5600" w:hanging="360"/>
      </w:pPr>
    </w:lvl>
    <w:lvl w:ilvl="7" w:tplc="04190019" w:tentative="1">
      <w:start w:val="1"/>
      <w:numFmt w:val="lowerLetter"/>
      <w:lvlText w:val="%8."/>
      <w:lvlJc w:val="left"/>
      <w:pPr>
        <w:ind w:left="6320" w:hanging="360"/>
      </w:pPr>
    </w:lvl>
    <w:lvl w:ilvl="8" w:tplc="0419001B" w:tentative="1">
      <w:start w:val="1"/>
      <w:numFmt w:val="lowerRoman"/>
      <w:lvlText w:val="%9."/>
      <w:lvlJc w:val="right"/>
      <w:pPr>
        <w:ind w:left="7040" w:hanging="180"/>
      </w:pPr>
    </w:lvl>
  </w:abstractNum>
  <w:abstractNum w:abstractNumId="19" w15:restartNumberingAfterBreak="0">
    <w:nsid w:val="34E7376F"/>
    <w:multiLevelType w:val="singleLevel"/>
    <w:tmpl w:val="B2C6D44E"/>
    <w:lvl w:ilvl="0">
      <w:start w:val="1"/>
      <w:numFmt w:val="bullet"/>
      <w:lvlText w:val=""/>
      <w:lvlJc w:val="left"/>
      <w:pPr>
        <w:tabs>
          <w:tab w:val="num" w:pos="340"/>
        </w:tabs>
        <w:ind w:left="340" w:hanging="340"/>
      </w:pPr>
      <w:rPr>
        <w:rFonts w:ascii="Symbol" w:hAnsi="Symbol" w:hint="default"/>
        <w:color w:val="auto"/>
        <w:sz w:val="22"/>
      </w:rPr>
    </w:lvl>
  </w:abstractNum>
  <w:abstractNum w:abstractNumId="20" w15:restartNumberingAfterBreak="0">
    <w:nsid w:val="350B2C9D"/>
    <w:multiLevelType w:val="hybridMultilevel"/>
    <w:tmpl w:val="6CD81B22"/>
    <w:lvl w:ilvl="0" w:tplc="FFFFFFFF">
      <w:start w:val="6"/>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55D6CDE"/>
    <w:multiLevelType w:val="multilevel"/>
    <w:tmpl w:val="B40CE65E"/>
    <w:lvl w:ilvl="0">
      <w:start w:val="1"/>
      <w:numFmt w:val="decimal"/>
      <w:lvlText w:val="%1"/>
      <w:lvlJc w:val="left"/>
      <w:pPr>
        <w:tabs>
          <w:tab w:val="num" w:pos="340"/>
        </w:tabs>
        <w:ind w:left="340" w:hanging="340"/>
      </w:pPr>
      <w:rPr>
        <w:rFonts w:ascii="9999999" w:hAnsi="9999999" w:hint="default"/>
      </w:rPr>
    </w:lvl>
    <w:lvl w:ilvl="1">
      <w:start w:val="6"/>
      <w:numFmt w:val="bullet"/>
      <w:lvlText w:val="-"/>
      <w:lvlJc w:val="left"/>
      <w:pPr>
        <w:tabs>
          <w:tab w:val="num" w:pos="680"/>
        </w:tabs>
        <w:ind w:left="680" w:hanging="340"/>
      </w:pPr>
      <w:rPr>
        <w:rFonts w:ascii="Times New Roman" w:eastAsiaTheme="minorHAnsi" w:hAnsi="Times New Roman" w:cs="Times New Roman" w:hint="default"/>
        <w:sz w:val="22"/>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Symbol" w:hAnsi="Symbol" w:hint="default"/>
        <w:sz w:val="22"/>
      </w:rPr>
    </w:lvl>
    <w:lvl w:ilvl="4">
      <w:start w:val="1"/>
      <w:numFmt w:val="bullet"/>
      <w:lvlText w:val=""/>
      <w:lvlJc w:val="left"/>
      <w:pPr>
        <w:tabs>
          <w:tab w:val="num" w:pos="1701"/>
        </w:tabs>
        <w:ind w:left="1701" w:hanging="340"/>
      </w:pPr>
      <w:rPr>
        <w:rFonts w:ascii="Symbol" w:hAnsi="Symbol"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1"/>
        </w:tabs>
        <w:ind w:left="2721" w:hanging="340"/>
      </w:pPr>
      <w:rPr>
        <w:rFonts w:ascii="Symbol" w:hAnsi="Symbol" w:hint="default"/>
      </w:rPr>
    </w:lvl>
    <w:lvl w:ilvl="8">
      <w:start w:val="1"/>
      <w:numFmt w:val="bullet"/>
      <w:lvlText w:val=""/>
      <w:lvlJc w:val="left"/>
      <w:pPr>
        <w:tabs>
          <w:tab w:val="num" w:pos="3061"/>
        </w:tabs>
        <w:ind w:left="3061" w:hanging="340"/>
      </w:pPr>
      <w:rPr>
        <w:rFonts w:ascii="Symbol" w:hAnsi="Symbol" w:hint="default"/>
      </w:rPr>
    </w:lvl>
  </w:abstractNum>
  <w:abstractNum w:abstractNumId="22" w15:restartNumberingAfterBreak="0">
    <w:nsid w:val="37C40B45"/>
    <w:multiLevelType w:val="hybridMultilevel"/>
    <w:tmpl w:val="057241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2114210"/>
    <w:multiLevelType w:val="multilevel"/>
    <w:tmpl w:val="21263B4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4" w15:restartNumberingAfterBreak="0">
    <w:nsid w:val="430A1B09"/>
    <w:multiLevelType w:val="hybridMultilevel"/>
    <w:tmpl w:val="BB240A52"/>
    <w:lvl w:ilvl="0" w:tplc="97E23A3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437D47F5"/>
    <w:multiLevelType w:val="hybridMultilevel"/>
    <w:tmpl w:val="83805E3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6" w15:restartNumberingAfterBreak="0">
    <w:nsid w:val="48DC69C6"/>
    <w:multiLevelType w:val="hybridMultilevel"/>
    <w:tmpl w:val="4E429A6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A571F29"/>
    <w:multiLevelType w:val="hybridMultilevel"/>
    <w:tmpl w:val="487C3224"/>
    <w:lvl w:ilvl="0" w:tplc="04190011">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4D591C26"/>
    <w:multiLevelType w:val="hybridMultilevel"/>
    <w:tmpl w:val="A428233E"/>
    <w:lvl w:ilvl="0" w:tplc="8AA41D3A">
      <w:numFmt w:val="bullet"/>
      <w:lvlText w:val="•"/>
      <w:lvlJc w:val="left"/>
      <w:pPr>
        <w:ind w:left="1144" w:hanging="435"/>
      </w:pPr>
      <w:rPr>
        <w:rFonts w:ascii="Times New Roman" w:eastAsiaTheme="minorEastAsia"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9" w15:restartNumberingAfterBreak="0">
    <w:nsid w:val="591D7615"/>
    <w:multiLevelType w:val="hybridMultilevel"/>
    <w:tmpl w:val="B34860D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0" w15:restartNumberingAfterBreak="0">
    <w:nsid w:val="5B546CBF"/>
    <w:multiLevelType w:val="hybridMultilevel"/>
    <w:tmpl w:val="3B4E95FC"/>
    <w:lvl w:ilvl="0" w:tplc="FFFFFFFF">
      <w:start w:val="6"/>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F016C57"/>
    <w:multiLevelType w:val="hybridMultilevel"/>
    <w:tmpl w:val="14566650"/>
    <w:lvl w:ilvl="0" w:tplc="917A9628">
      <w:start w:val="1"/>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2" w15:restartNumberingAfterBreak="0">
    <w:nsid w:val="613B7041"/>
    <w:multiLevelType w:val="hybridMultilevel"/>
    <w:tmpl w:val="7DA45EA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3" w15:restartNumberingAfterBreak="0">
    <w:nsid w:val="620F35C8"/>
    <w:multiLevelType w:val="multilevel"/>
    <w:tmpl w:val="93C67EF2"/>
    <w:lvl w:ilvl="0">
      <w:start w:val="1"/>
      <w:numFmt w:val="decimal"/>
      <w:lvlText w:val="%1."/>
      <w:lvlJc w:val="left"/>
      <w:pPr>
        <w:tabs>
          <w:tab w:val="num" w:pos="1069"/>
        </w:tabs>
        <w:ind w:left="1069" w:hanging="360"/>
      </w:pPr>
    </w:lvl>
    <w:lvl w:ilvl="1">
      <w:start w:val="1"/>
      <w:numFmt w:val="decimal"/>
      <w:isLgl/>
      <w:lvlText w:val="%1.%2."/>
      <w:lvlJc w:val="left"/>
      <w:pPr>
        <w:tabs>
          <w:tab w:val="num" w:pos="1204"/>
        </w:tabs>
        <w:ind w:left="1204" w:hanging="495"/>
      </w:pPr>
    </w:lvl>
    <w:lvl w:ilvl="2">
      <w:start w:val="1"/>
      <w:numFmt w:val="decimal"/>
      <w:isLgl/>
      <w:lvlText w:val="%1.%2.%3."/>
      <w:lvlJc w:val="left"/>
      <w:pPr>
        <w:tabs>
          <w:tab w:val="num" w:pos="1429"/>
        </w:tabs>
        <w:ind w:left="1429" w:hanging="720"/>
      </w:pPr>
    </w:lvl>
    <w:lvl w:ilvl="3">
      <w:start w:val="1"/>
      <w:numFmt w:val="decimal"/>
      <w:isLgl/>
      <w:lvlText w:val="%1.%2.%3.%4."/>
      <w:lvlJc w:val="left"/>
      <w:pPr>
        <w:tabs>
          <w:tab w:val="num" w:pos="1429"/>
        </w:tabs>
        <w:ind w:left="1429" w:hanging="720"/>
      </w:pPr>
    </w:lvl>
    <w:lvl w:ilvl="4">
      <w:start w:val="1"/>
      <w:numFmt w:val="decimal"/>
      <w:isLgl/>
      <w:lvlText w:val="%1.%2.%3.%4.%5."/>
      <w:lvlJc w:val="left"/>
      <w:pPr>
        <w:tabs>
          <w:tab w:val="num" w:pos="1789"/>
        </w:tabs>
        <w:ind w:left="1789" w:hanging="1080"/>
      </w:pPr>
    </w:lvl>
    <w:lvl w:ilvl="5">
      <w:start w:val="1"/>
      <w:numFmt w:val="decimal"/>
      <w:isLgl/>
      <w:lvlText w:val="%1.%2.%3.%4.%5.%6."/>
      <w:lvlJc w:val="left"/>
      <w:pPr>
        <w:tabs>
          <w:tab w:val="num" w:pos="1789"/>
        </w:tabs>
        <w:ind w:left="1789" w:hanging="1080"/>
      </w:pPr>
    </w:lvl>
    <w:lvl w:ilvl="6">
      <w:start w:val="1"/>
      <w:numFmt w:val="decimal"/>
      <w:isLgl/>
      <w:lvlText w:val="%1.%2.%3.%4.%5.%6.%7."/>
      <w:lvlJc w:val="left"/>
      <w:pPr>
        <w:tabs>
          <w:tab w:val="num" w:pos="2149"/>
        </w:tabs>
        <w:ind w:left="2149" w:hanging="1440"/>
      </w:pPr>
    </w:lvl>
    <w:lvl w:ilvl="7">
      <w:start w:val="1"/>
      <w:numFmt w:val="decimal"/>
      <w:isLgl/>
      <w:lvlText w:val="%1.%2.%3.%4.%5.%6.%7.%8."/>
      <w:lvlJc w:val="left"/>
      <w:pPr>
        <w:tabs>
          <w:tab w:val="num" w:pos="2149"/>
        </w:tabs>
        <w:ind w:left="2149" w:hanging="1440"/>
      </w:pPr>
    </w:lvl>
    <w:lvl w:ilvl="8">
      <w:start w:val="1"/>
      <w:numFmt w:val="decimal"/>
      <w:isLgl/>
      <w:lvlText w:val="%1.%2.%3.%4.%5.%6.%7.%8.%9."/>
      <w:lvlJc w:val="left"/>
      <w:pPr>
        <w:tabs>
          <w:tab w:val="num" w:pos="2509"/>
        </w:tabs>
        <w:ind w:left="2509" w:hanging="1800"/>
      </w:pPr>
    </w:lvl>
  </w:abstractNum>
  <w:abstractNum w:abstractNumId="34" w15:restartNumberingAfterBreak="0">
    <w:nsid w:val="63CE2045"/>
    <w:multiLevelType w:val="hybridMultilevel"/>
    <w:tmpl w:val="5A0CE0E2"/>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15:restartNumberingAfterBreak="0">
    <w:nsid w:val="66F35853"/>
    <w:multiLevelType w:val="multilevel"/>
    <w:tmpl w:val="4B402DA2"/>
    <w:lvl w:ilvl="0">
      <w:start w:val="1"/>
      <w:numFmt w:val="bullet"/>
      <w:lvlText w:val=""/>
      <w:lvlJc w:val="left"/>
      <w:rPr>
        <w:rFonts w:ascii="Symbol" w:hAnsi="Symbol" w:hint="default"/>
        <w:b w:val="0"/>
        <w:bCs w:val="0"/>
        <w:i w:val="0"/>
        <w:iCs w:val="0"/>
        <w:smallCaps w:val="0"/>
        <w:strike w:val="0"/>
        <w:color w:val="000000"/>
        <w:spacing w:val="0"/>
        <w:w w:val="100"/>
        <w:position w:val="0"/>
        <w:sz w:val="19"/>
        <w:szCs w:val="19"/>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7020FDB"/>
    <w:multiLevelType w:val="hybridMultilevel"/>
    <w:tmpl w:val="D200C556"/>
    <w:lvl w:ilvl="0" w:tplc="041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7" w15:restartNumberingAfterBreak="0">
    <w:nsid w:val="6A895C57"/>
    <w:multiLevelType w:val="hybridMultilevel"/>
    <w:tmpl w:val="5CD029F2"/>
    <w:lvl w:ilvl="0" w:tplc="041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8" w15:restartNumberingAfterBreak="0">
    <w:nsid w:val="6C2060B1"/>
    <w:multiLevelType w:val="hybridMultilevel"/>
    <w:tmpl w:val="4E8007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6DDD124C"/>
    <w:multiLevelType w:val="hybridMultilevel"/>
    <w:tmpl w:val="1E7E070C"/>
    <w:lvl w:ilvl="0" w:tplc="04190011">
      <w:start w:val="1"/>
      <w:numFmt w:val="decimal"/>
      <w:lvlText w:val="%1)"/>
      <w:lvlJc w:val="left"/>
      <w:pPr>
        <w:ind w:left="1220" w:hanging="360"/>
      </w:pPr>
    </w:lvl>
    <w:lvl w:ilvl="1" w:tplc="04190019" w:tentative="1">
      <w:start w:val="1"/>
      <w:numFmt w:val="lowerLetter"/>
      <w:lvlText w:val="%2."/>
      <w:lvlJc w:val="left"/>
      <w:pPr>
        <w:ind w:left="1940" w:hanging="360"/>
      </w:pPr>
    </w:lvl>
    <w:lvl w:ilvl="2" w:tplc="0419001B" w:tentative="1">
      <w:start w:val="1"/>
      <w:numFmt w:val="lowerRoman"/>
      <w:lvlText w:val="%3."/>
      <w:lvlJc w:val="right"/>
      <w:pPr>
        <w:ind w:left="2660" w:hanging="180"/>
      </w:pPr>
    </w:lvl>
    <w:lvl w:ilvl="3" w:tplc="0419000F" w:tentative="1">
      <w:start w:val="1"/>
      <w:numFmt w:val="decimal"/>
      <w:lvlText w:val="%4."/>
      <w:lvlJc w:val="left"/>
      <w:pPr>
        <w:ind w:left="3380" w:hanging="360"/>
      </w:pPr>
    </w:lvl>
    <w:lvl w:ilvl="4" w:tplc="04190019" w:tentative="1">
      <w:start w:val="1"/>
      <w:numFmt w:val="lowerLetter"/>
      <w:lvlText w:val="%5."/>
      <w:lvlJc w:val="left"/>
      <w:pPr>
        <w:ind w:left="4100" w:hanging="360"/>
      </w:pPr>
    </w:lvl>
    <w:lvl w:ilvl="5" w:tplc="0419001B" w:tentative="1">
      <w:start w:val="1"/>
      <w:numFmt w:val="lowerRoman"/>
      <w:lvlText w:val="%6."/>
      <w:lvlJc w:val="right"/>
      <w:pPr>
        <w:ind w:left="4820" w:hanging="180"/>
      </w:pPr>
    </w:lvl>
    <w:lvl w:ilvl="6" w:tplc="0419000F" w:tentative="1">
      <w:start w:val="1"/>
      <w:numFmt w:val="decimal"/>
      <w:lvlText w:val="%7."/>
      <w:lvlJc w:val="left"/>
      <w:pPr>
        <w:ind w:left="5540" w:hanging="360"/>
      </w:pPr>
    </w:lvl>
    <w:lvl w:ilvl="7" w:tplc="04190019" w:tentative="1">
      <w:start w:val="1"/>
      <w:numFmt w:val="lowerLetter"/>
      <w:lvlText w:val="%8."/>
      <w:lvlJc w:val="left"/>
      <w:pPr>
        <w:ind w:left="6260" w:hanging="360"/>
      </w:pPr>
    </w:lvl>
    <w:lvl w:ilvl="8" w:tplc="0419001B" w:tentative="1">
      <w:start w:val="1"/>
      <w:numFmt w:val="lowerRoman"/>
      <w:lvlText w:val="%9."/>
      <w:lvlJc w:val="right"/>
      <w:pPr>
        <w:ind w:left="6980" w:hanging="180"/>
      </w:pPr>
    </w:lvl>
  </w:abstractNum>
  <w:abstractNum w:abstractNumId="40" w15:restartNumberingAfterBreak="0">
    <w:nsid w:val="72795289"/>
    <w:multiLevelType w:val="hybridMultilevel"/>
    <w:tmpl w:val="9CD2AF20"/>
    <w:lvl w:ilvl="0" w:tplc="EEBA01D6">
      <w:start w:val="1"/>
      <w:numFmt w:val="decimal"/>
      <w:lvlText w:val="%1."/>
      <w:lvlJc w:val="left"/>
      <w:pPr>
        <w:tabs>
          <w:tab w:val="num" w:pos="360"/>
        </w:tabs>
        <w:ind w:left="360" w:hanging="360"/>
      </w:pPr>
    </w:lvl>
    <w:lvl w:ilvl="1" w:tplc="B1A0B86C" w:tentative="1">
      <w:start w:val="1"/>
      <w:numFmt w:val="lowerLetter"/>
      <w:lvlText w:val="%2."/>
      <w:lvlJc w:val="left"/>
      <w:pPr>
        <w:tabs>
          <w:tab w:val="num" w:pos="1080"/>
        </w:tabs>
        <w:ind w:left="1080" w:hanging="360"/>
      </w:pPr>
    </w:lvl>
    <w:lvl w:ilvl="2" w:tplc="B4768174" w:tentative="1">
      <w:start w:val="1"/>
      <w:numFmt w:val="lowerRoman"/>
      <w:lvlText w:val="%3."/>
      <w:lvlJc w:val="right"/>
      <w:pPr>
        <w:tabs>
          <w:tab w:val="num" w:pos="1800"/>
        </w:tabs>
        <w:ind w:left="1800" w:hanging="180"/>
      </w:pPr>
    </w:lvl>
    <w:lvl w:ilvl="3" w:tplc="C13A8726" w:tentative="1">
      <w:start w:val="1"/>
      <w:numFmt w:val="decimal"/>
      <w:lvlText w:val="%4."/>
      <w:lvlJc w:val="left"/>
      <w:pPr>
        <w:tabs>
          <w:tab w:val="num" w:pos="2520"/>
        </w:tabs>
        <w:ind w:left="2520" w:hanging="360"/>
      </w:pPr>
    </w:lvl>
    <w:lvl w:ilvl="4" w:tplc="40767608" w:tentative="1">
      <w:start w:val="1"/>
      <w:numFmt w:val="lowerLetter"/>
      <w:lvlText w:val="%5."/>
      <w:lvlJc w:val="left"/>
      <w:pPr>
        <w:tabs>
          <w:tab w:val="num" w:pos="3240"/>
        </w:tabs>
        <w:ind w:left="3240" w:hanging="360"/>
      </w:pPr>
    </w:lvl>
    <w:lvl w:ilvl="5" w:tplc="908E2FF4" w:tentative="1">
      <w:start w:val="1"/>
      <w:numFmt w:val="lowerRoman"/>
      <w:lvlText w:val="%6."/>
      <w:lvlJc w:val="right"/>
      <w:pPr>
        <w:tabs>
          <w:tab w:val="num" w:pos="3960"/>
        </w:tabs>
        <w:ind w:left="3960" w:hanging="180"/>
      </w:pPr>
    </w:lvl>
    <w:lvl w:ilvl="6" w:tplc="13D8B416" w:tentative="1">
      <w:start w:val="1"/>
      <w:numFmt w:val="decimal"/>
      <w:lvlText w:val="%7."/>
      <w:lvlJc w:val="left"/>
      <w:pPr>
        <w:tabs>
          <w:tab w:val="num" w:pos="4680"/>
        </w:tabs>
        <w:ind w:left="4680" w:hanging="360"/>
      </w:pPr>
    </w:lvl>
    <w:lvl w:ilvl="7" w:tplc="1ED059D4" w:tentative="1">
      <w:start w:val="1"/>
      <w:numFmt w:val="lowerLetter"/>
      <w:lvlText w:val="%8."/>
      <w:lvlJc w:val="left"/>
      <w:pPr>
        <w:tabs>
          <w:tab w:val="num" w:pos="5400"/>
        </w:tabs>
        <w:ind w:left="5400" w:hanging="360"/>
      </w:pPr>
    </w:lvl>
    <w:lvl w:ilvl="8" w:tplc="9192F9F0" w:tentative="1">
      <w:start w:val="1"/>
      <w:numFmt w:val="lowerRoman"/>
      <w:lvlText w:val="%9."/>
      <w:lvlJc w:val="right"/>
      <w:pPr>
        <w:tabs>
          <w:tab w:val="num" w:pos="6120"/>
        </w:tabs>
        <w:ind w:left="6120" w:hanging="180"/>
      </w:pPr>
    </w:lvl>
  </w:abstractNum>
  <w:abstractNum w:abstractNumId="41" w15:restartNumberingAfterBreak="0">
    <w:nsid w:val="75AA557E"/>
    <w:multiLevelType w:val="hybridMultilevel"/>
    <w:tmpl w:val="21D421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77B36EA1"/>
    <w:multiLevelType w:val="hybridMultilevel"/>
    <w:tmpl w:val="D5188C00"/>
    <w:lvl w:ilvl="0" w:tplc="04190001">
      <w:start w:val="1"/>
      <w:numFmt w:val="bullet"/>
      <w:lvlText w:val=""/>
      <w:lvlJc w:val="left"/>
      <w:pPr>
        <w:ind w:left="1429" w:hanging="360"/>
      </w:pPr>
      <w:rPr>
        <w:rFonts w:ascii="Symbol" w:hAnsi="Symbol" w:hint="default"/>
      </w:rPr>
    </w:lvl>
    <w:lvl w:ilvl="1" w:tplc="DCD6A052" w:tentative="1">
      <w:start w:val="1"/>
      <w:numFmt w:val="bullet"/>
      <w:lvlText w:val="o"/>
      <w:lvlJc w:val="left"/>
      <w:pPr>
        <w:ind w:left="2149" w:hanging="360"/>
      </w:pPr>
      <w:rPr>
        <w:rFonts w:ascii="Courier New" w:hAnsi="Courier New" w:cs="Courier New" w:hint="default"/>
      </w:rPr>
    </w:lvl>
    <w:lvl w:ilvl="2" w:tplc="D8D4D3EE" w:tentative="1">
      <w:start w:val="1"/>
      <w:numFmt w:val="bullet"/>
      <w:lvlText w:val=""/>
      <w:lvlJc w:val="left"/>
      <w:pPr>
        <w:ind w:left="2869" w:hanging="360"/>
      </w:pPr>
      <w:rPr>
        <w:rFonts w:ascii="Wingdings" w:hAnsi="Wingdings" w:hint="default"/>
      </w:rPr>
    </w:lvl>
    <w:lvl w:ilvl="3" w:tplc="CB262818" w:tentative="1">
      <w:start w:val="1"/>
      <w:numFmt w:val="bullet"/>
      <w:lvlText w:val=""/>
      <w:lvlJc w:val="left"/>
      <w:pPr>
        <w:ind w:left="3589" w:hanging="360"/>
      </w:pPr>
      <w:rPr>
        <w:rFonts w:ascii="Symbol" w:hAnsi="Symbol" w:hint="default"/>
      </w:rPr>
    </w:lvl>
    <w:lvl w:ilvl="4" w:tplc="ACD4D694" w:tentative="1">
      <w:start w:val="1"/>
      <w:numFmt w:val="bullet"/>
      <w:lvlText w:val="o"/>
      <w:lvlJc w:val="left"/>
      <w:pPr>
        <w:ind w:left="4309" w:hanging="360"/>
      </w:pPr>
      <w:rPr>
        <w:rFonts w:ascii="Courier New" w:hAnsi="Courier New" w:cs="Courier New" w:hint="default"/>
      </w:rPr>
    </w:lvl>
    <w:lvl w:ilvl="5" w:tplc="A6CEB44C" w:tentative="1">
      <w:start w:val="1"/>
      <w:numFmt w:val="bullet"/>
      <w:lvlText w:val=""/>
      <w:lvlJc w:val="left"/>
      <w:pPr>
        <w:ind w:left="5029" w:hanging="360"/>
      </w:pPr>
      <w:rPr>
        <w:rFonts w:ascii="Wingdings" w:hAnsi="Wingdings" w:hint="default"/>
      </w:rPr>
    </w:lvl>
    <w:lvl w:ilvl="6" w:tplc="36FCD5B8" w:tentative="1">
      <w:start w:val="1"/>
      <w:numFmt w:val="bullet"/>
      <w:lvlText w:val=""/>
      <w:lvlJc w:val="left"/>
      <w:pPr>
        <w:ind w:left="5749" w:hanging="360"/>
      </w:pPr>
      <w:rPr>
        <w:rFonts w:ascii="Symbol" w:hAnsi="Symbol" w:hint="default"/>
      </w:rPr>
    </w:lvl>
    <w:lvl w:ilvl="7" w:tplc="A25EA29C" w:tentative="1">
      <w:start w:val="1"/>
      <w:numFmt w:val="bullet"/>
      <w:lvlText w:val="o"/>
      <w:lvlJc w:val="left"/>
      <w:pPr>
        <w:ind w:left="6469" w:hanging="360"/>
      </w:pPr>
      <w:rPr>
        <w:rFonts w:ascii="Courier New" w:hAnsi="Courier New" w:cs="Courier New" w:hint="default"/>
      </w:rPr>
    </w:lvl>
    <w:lvl w:ilvl="8" w:tplc="A65A74F2" w:tentative="1">
      <w:start w:val="1"/>
      <w:numFmt w:val="bullet"/>
      <w:lvlText w:val=""/>
      <w:lvlJc w:val="left"/>
      <w:pPr>
        <w:ind w:left="7189" w:hanging="360"/>
      </w:pPr>
      <w:rPr>
        <w:rFonts w:ascii="Wingdings" w:hAnsi="Wingdings" w:hint="default"/>
      </w:rPr>
    </w:lvl>
  </w:abstractNum>
  <w:num w:numId="1">
    <w:abstractNumId w:val="11"/>
  </w:num>
  <w:num w:numId="2">
    <w:abstractNumId w:val="9"/>
  </w:num>
  <w:num w:numId="3">
    <w:abstractNumId w:val="17"/>
  </w:num>
  <w:num w:numId="4">
    <w:abstractNumId w:val="7"/>
  </w:num>
  <w:num w:numId="5">
    <w:abstractNumId w:val="0"/>
  </w:num>
  <w:num w:numId="6">
    <w:abstractNumId w:val="40"/>
  </w:num>
  <w:num w:numId="7">
    <w:abstractNumId w:val="1"/>
  </w:num>
  <w:num w:numId="8">
    <w:abstractNumId w:val="19"/>
  </w:num>
  <w:num w:numId="9">
    <w:abstractNumId w:val="5"/>
  </w:num>
  <w:num w:numId="10">
    <w:abstractNumId w:val="30"/>
  </w:num>
  <w:num w:numId="11">
    <w:abstractNumId w:val="20"/>
  </w:num>
  <w:num w:numId="12">
    <w:abstractNumId w:val="21"/>
  </w:num>
  <w:num w:numId="13">
    <w:abstractNumId w:val="3"/>
  </w:num>
  <w:num w:numId="14">
    <w:abstractNumId w:val="2"/>
  </w:num>
  <w:num w:numId="15">
    <w:abstractNumId w:val="4"/>
  </w:num>
  <w:num w:numId="1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9"/>
  </w:num>
  <w:num w:numId="18">
    <w:abstractNumId w:val="13"/>
  </w:num>
  <w:num w:numId="19">
    <w:abstractNumId w:val="14"/>
  </w:num>
  <w:num w:numId="20">
    <w:abstractNumId w:val="18"/>
  </w:num>
  <w:num w:numId="21">
    <w:abstractNumId w:val="26"/>
  </w:num>
  <w:num w:numId="22">
    <w:abstractNumId w:val="35"/>
  </w:num>
  <w:num w:numId="23">
    <w:abstractNumId w:val="6"/>
  </w:num>
  <w:num w:numId="24">
    <w:abstractNumId w:val="27"/>
  </w:num>
  <w:num w:numId="25">
    <w:abstractNumId w:val="31"/>
  </w:num>
  <w:num w:numId="26">
    <w:abstractNumId w:val="24"/>
  </w:num>
  <w:num w:numId="27">
    <w:abstractNumId w:val="8"/>
  </w:num>
  <w:num w:numId="28">
    <w:abstractNumId w:val="42"/>
  </w:num>
  <w:num w:numId="29">
    <w:abstractNumId w:val="22"/>
  </w:num>
  <w:num w:numId="30">
    <w:abstractNumId w:val="38"/>
  </w:num>
  <w:num w:numId="31">
    <w:abstractNumId w:val="15"/>
  </w:num>
  <w:num w:numId="32">
    <w:abstractNumId w:val="28"/>
  </w:num>
  <w:num w:numId="33">
    <w:abstractNumId w:val="34"/>
  </w:num>
  <w:num w:numId="34">
    <w:abstractNumId w:val="29"/>
  </w:num>
  <w:num w:numId="35">
    <w:abstractNumId w:val="32"/>
  </w:num>
  <w:num w:numId="36">
    <w:abstractNumId w:val="25"/>
  </w:num>
  <w:num w:numId="37">
    <w:abstractNumId w:val="41"/>
  </w:num>
  <w:num w:numId="38">
    <w:abstractNumId w:val="12"/>
  </w:num>
  <w:num w:numId="39">
    <w:abstractNumId w:val="37"/>
  </w:num>
  <w:num w:numId="40">
    <w:abstractNumId w:val="16"/>
  </w:num>
  <w:num w:numId="41">
    <w:abstractNumId w:val="36"/>
  </w:num>
  <w:num w:numId="42">
    <w:abstractNumId w:val="10"/>
  </w:num>
  <w:num w:numId="4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276"/>
    <w:rsid w:val="00022A4D"/>
    <w:rsid w:val="000321F5"/>
    <w:rsid w:val="0009768C"/>
    <w:rsid w:val="000A555F"/>
    <w:rsid w:val="000D6A9C"/>
    <w:rsid w:val="000F7E74"/>
    <w:rsid w:val="00152154"/>
    <w:rsid w:val="00197C2F"/>
    <w:rsid w:val="001B5FC3"/>
    <w:rsid w:val="00206864"/>
    <w:rsid w:val="002127D6"/>
    <w:rsid w:val="00261DB9"/>
    <w:rsid w:val="002D0B59"/>
    <w:rsid w:val="002D4677"/>
    <w:rsid w:val="00310B1D"/>
    <w:rsid w:val="00313A7F"/>
    <w:rsid w:val="0032682A"/>
    <w:rsid w:val="00334021"/>
    <w:rsid w:val="00474276"/>
    <w:rsid w:val="004755AE"/>
    <w:rsid w:val="00502313"/>
    <w:rsid w:val="00513B57"/>
    <w:rsid w:val="005179D4"/>
    <w:rsid w:val="005202F2"/>
    <w:rsid w:val="00544813"/>
    <w:rsid w:val="00576E5E"/>
    <w:rsid w:val="005C78FE"/>
    <w:rsid w:val="005D4A45"/>
    <w:rsid w:val="005E76A4"/>
    <w:rsid w:val="00645C08"/>
    <w:rsid w:val="006B1D8E"/>
    <w:rsid w:val="006B4FEE"/>
    <w:rsid w:val="006E1521"/>
    <w:rsid w:val="006F4EC0"/>
    <w:rsid w:val="00773C6B"/>
    <w:rsid w:val="007A1AF8"/>
    <w:rsid w:val="007A2042"/>
    <w:rsid w:val="007B7C7E"/>
    <w:rsid w:val="007C0779"/>
    <w:rsid w:val="007E2A42"/>
    <w:rsid w:val="008057A1"/>
    <w:rsid w:val="008228CE"/>
    <w:rsid w:val="00826107"/>
    <w:rsid w:val="00857D20"/>
    <w:rsid w:val="008823C2"/>
    <w:rsid w:val="008A0625"/>
    <w:rsid w:val="008A0ABF"/>
    <w:rsid w:val="008A776D"/>
    <w:rsid w:val="008C5B08"/>
    <w:rsid w:val="00940146"/>
    <w:rsid w:val="0094403C"/>
    <w:rsid w:val="009721CB"/>
    <w:rsid w:val="00985E60"/>
    <w:rsid w:val="00987EAD"/>
    <w:rsid w:val="009E509E"/>
    <w:rsid w:val="009F16FF"/>
    <w:rsid w:val="009F196B"/>
    <w:rsid w:val="00A404F1"/>
    <w:rsid w:val="00A43D95"/>
    <w:rsid w:val="00A9016E"/>
    <w:rsid w:val="00A97845"/>
    <w:rsid w:val="00AA3555"/>
    <w:rsid w:val="00B21E88"/>
    <w:rsid w:val="00B455B4"/>
    <w:rsid w:val="00B904C7"/>
    <w:rsid w:val="00B95114"/>
    <w:rsid w:val="00BC125B"/>
    <w:rsid w:val="00BD0178"/>
    <w:rsid w:val="00C359C9"/>
    <w:rsid w:val="00C71185"/>
    <w:rsid w:val="00C71B4B"/>
    <w:rsid w:val="00C751B9"/>
    <w:rsid w:val="00CC6B66"/>
    <w:rsid w:val="00D01B96"/>
    <w:rsid w:val="00D3728C"/>
    <w:rsid w:val="00D4468A"/>
    <w:rsid w:val="00DC62EA"/>
    <w:rsid w:val="00DD709B"/>
    <w:rsid w:val="00DF2E26"/>
    <w:rsid w:val="00E164B7"/>
    <w:rsid w:val="00EC0C63"/>
    <w:rsid w:val="00F443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8B3240"/>
  <w15:docId w15:val="{1A66DFEB-0964-45A4-9FC4-9B6ED4BFE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E1521"/>
  </w:style>
  <w:style w:type="paragraph" w:styleId="1">
    <w:name w:val="heading 1"/>
    <w:basedOn w:val="a"/>
    <w:next w:val="a"/>
    <w:link w:val="10"/>
    <w:uiPriority w:val="9"/>
    <w:qFormat/>
    <w:rsid w:val="007E2A42"/>
    <w:pPr>
      <w:keepNext/>
      <w:keepLines/>
      <w:spacing w:before="480" w:after="0"/>
      <w:outlineLvl w:val="0"/>
    </w:pPr>
    <w:rPr>
      <w:rFonts w:ascii="Times New Roman" w:eastAsia="Times New Roman" w:hAnsi="Times New Roman" w:cs="Times New Roman"/>
      <w:b/>
      <w:bCs/>
      <w:sz w:val="28"/>
      <w:szCs w:val="28"/>
    </w:rPr>
  </w:style>
  <w:style w:type="paragraph" w:styleId="2">
    <w:name w:val="heading 2"/>
    <w:basedOn w:val="a"/>
    <w:next w:val="a"/>
    <w:link w:val="20"/>
    <w:uiPriority w:val="9"/>
    <w:unhideWhenUsed/>
    <w:qFormat/>
    <w:rsid w:val="007E2A42"/>
    <w:pPr>
      <w:keepNext/>
      <w:keepLines/>
      <w:spacing w:before="200" w:after="0"/>
      <w:outlineLvl w:val="1"/>
    </w:pPr>
    <w:rPr>
      <w:rFonts w:ascii="Times New Roman" w:eastAsia="Times New Roman" w:hAnsi="Times New Roman" w:cs="Times New Roman"/>
      <w:b/>
      <w:bCs/>
      <w:sz w:val="28"/>
      <w:szCs w:val="26"/>
    </w:rPr>
  </w:style>
  <w:style w:type="paragraph" w:styleId="3">
    <w:name w:val="heading 3"/>
    <w:basedOn w:val="a"/>
    <w:next w:val="a"/>
    <w:link w:val="30"/>
    <w:uiPriority w:val="9"/>
    <w:unhideWhenUsed/>
    <w:qFormat/>
    <w:rsid w:val="007E2A42"/>
    <w:pPr>
      <w:keepNext/>
      <w:keepLines/>
      <w:spacing w:before="200" w:after="0"/>
      <w:outlineLvl w:val="2"/>
    </w:pPr>
    <w:rPr>
      <w:rFonts w:ascii="Times New Roman" w:eastAsia="Times New Roman" w:hAnsi="Times New Roman" w:cs="Times New Roman"/>
      <w:b/>
      <w:bCs/>
      <w:sz w:val="28"/>
    </w:rPr>
  </w:style>
  <w:style w:type="paragraph" w:styleId="4">
    <w:name w:val="heading 4"/>
    <w:basedOn w:val="5"/>
    <w:next w:val="a0"/>
    <w:link w:val="40"/>
    <w:qFormat/>
    <w:rsid w:val="007E2A42"/>
    <w:pPr>
      <w:keepLines w:val="0"/>
      <w:numPr>
        <w:ilvl w:val="3"/>
        <w:numId w:val="1"/>
      </w:numPr>
      <w:spacing w:before="400" w:line="280" w:lineRule="exact"/>
      <w:outlineLvl w:val="3"/>
    </w:pPr>
    <w:rPr>
      <w:rFonts w:ascii="Times New Roman" w:eastAsia="Times New Roman" w:hAnsi="Times New Roman" w:cs="Times New Roman"/>
      <w:b/>
      <w:i/>
      <w:color w:val="auto"/>
      <w:sz w:val="24"/>
      <w:szCs w:val="20"/>
      <w:lang w:val="en-US" w:eastAsia="ru-RU"/>
    </w:rPr>
  </w:style>
  <w:style w:type="paragraph" w:styleId="5">
    <w:name w:val="heading 5"/>
    <w:basedOn w:val="a"/>
    <w:next w:val="a"/>
    <w:link w:val="51"/>
    <w:uiPriority w:val="9"/>
    <w:semiHidden/>
    <w:unhideWhenUsed/>
    <w:qFormat/>
    <w:rsid w:val="007E2A42"/>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261DB9"/>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261DB9"/>
  </w:style>
  <w:style w:type="paragraph" w:styleId="a6">
    <w:name w:val="footer"/>
    <w:basedOn w:val="a"/>
    <w:link w:val="a7"/>
    <w:uiPriority w:val="99"/>
    <w:unhideWhenUsed/>
    <w:rsid w:val="00261DB9"/>
    <w:pPr>
      <w:tabs>
        <w:tab w:val="center" w:pos="4677"/>
        <w:tab w:val="right" w:pos="9355"/>
      </w:tabs>
      <w:spacing w:after="0" w:line="240" w:lineRule="auto"/>
    </w:pPr>
  </w:style>
  <w:style w:type="character" w:customStyle="1" w:styleId="a7">
    <w:name w:val="Нижний колонтитул Знак"/>
    <w:basedOn w:val="a1"/>
    <w:link w:val="a6"/>
    <w:uiPriority w:val="99"/>
    <w:rsid w:val="00261DB9"/>
  </w:style>
  <w:style w:type="paragraph" w:styleId="a8">
    <w:name w:val="Balloon Text"/>
    <w:basedOn w:val="a"/>
    <w:link w:val="a9"/>
    <w:uiPriority w:val="99"/>
    <w:semiHidden/>
    <w:unhideWhenUsed/>
    <w:rsid w:val="00D4468A"/>
    <w:pPr>
      <w:spacing w:after="0" w:line="240" w:lineRule="auto"/>
    </w:pPr>
    <w:rPr>
      <w:rFonts w:ascii="Tahoma" w:hAnsi="Tahoma" w:cs="Tahoma"/>
      <w:sz w:val="16"/>
      <w:szCs w:val="16"/>
    </w:rPr>
  </w:style>
  <w:style w:type="character" w:customStyle="1" w:styleId="a9">
    <w:name w:val="Текст выноски Знак"/>
    <w:basedOn w:val="a1"/>
    <w:link w:val="a8"/>
    <w:uiPriority w:val="99"/>
    <w:semiHidden/>
    <w:rsid w:val="00D4468A"/>
    <w:rPr>
      <w:rFonts w:ascii="Tahoma" w:hAnsi="Tahoma" w:cs="Tahoma"/>
      <w:sz w:val="16"/>
      <w:szCs w:val="16"/>
    </w:rPr>
  </w:style>
  <w:style w:type="paragraph" w:customStyle="1" w:styleId="Default">
    <w:name w:val="Default"/>
    <w:rsid w:val="00D4468A"/>
    <w:pPr>
      <w:autoSpaceDE w:val="0"/>
      <w:autoSpaceDN w:val="0"/>
      <w:adjustRightInd w:val="0"/>
      <w:spacing w:after="0" w:line="240" w:lineRule="auto"/>
    </w:pPr>
    <w:rPr>
      <w:rFonts w:ascii="Arial" w:hAnsi="Arial" w:cs="Arial"/>
      <w:color w:val="000000"/>
      <w:sz w:val="24"/>
      <w:szCs w:val="24"/>
    </w:rPr>
  </w:style>
  <w:style w:type="character" w:styleId="aa">
    <w:name w:val="Hyperlink"/>
    <w:basedOn w:val="a1"/>
    <w:uiPriority w:val="99"/>
    <w:unhideWhenUsed/>
    <w:rsid w:val="00D4468A"/>
    <w:rPr>
      <w:color w:val="0000FF" w:themeColor="hyperlink"/>
      <w:u w:val="single"/>
    </w:rPr>
  </w:style>
  <w:style w:type="paragraph" w:styleId="ab">
    <w:name w:val="No Spacing"/>
    <w:uiPriority w:val="1"/>
    <w:qFormat/>
    <w:rsid w:val="002D0B59"/>
    <w:pPr>
      <w:spacing w:after="0" w:line="240" w:lineRule="auto"/>
    </w:pPr>
  </w:style>
  <w:style w:type="paragraph" w:customStyle="1" w:styleId="11">
    <w:name w:val="Заголовок 11"/>
    <w:basedOn w:val="a"/>
    <w:next w:val="a"/>
    <w:uiPriority w:val="9"/>
    <w:qFormat/>
    <w:rsid w:val="007E2A42"/>
    <w:pPr>
      <w:keepNext/>
      <w:keepLines/>
      <w:numPr>
        <w:numId w:val="2"/>
      </w:numPr>
      <w:tabs>
        <w:tab w:val="clear" w:pos="510"/>
      </w:tabs>
      <w:spacing w:after="0" w:line="240" w:lineRule="auto"/>
      <w:ind w:left="1134" w:hanging="567"/>
      <w:outlineLvl w:val="0"/>
    </w:pPr>
    <w:rPr>
      <w:rFonts w:ascii="Times New Roman" w:eastAsia="Times New Roman" w:hAnsi="Times New Roman" w:cs="Times New Roman"/>
      <w:b/>
      <w:bCs/>
      <w:sz w:val="28"/>
      <w:szCs w:val="28"/>
      <w:lang w:eastAsia="ru-RU"/>
    </w:rPr>
  </w:style>
  <w:style w:type="paragraph" w:customStyle="1" w:styleId="21">
    <w:name w:val="Заголовок 21"/>
    <w:basedOn w:val="a"/>
    <w:next w:val="a"/>
    <w:uiPriority w:val="9"/>
    <w:unhideWhenUsed/>
    <w:qFormat/>
    <w:rsid w:val="007E2A42"/>
    <w:pPr>
      <w:numPr>
        <w:ilvl w:val="1"/>
        <w:numId w:val="2"/>
      </w:numPr>
      <w:tabs>
        <w:tab w:val="clear" w:pos="1645"/>
      </w:tabs>
      <w:spacing w:after="0" w:line="240" w:lineRule="auto"/>
      <w:ind w:left="1247" w:hanging="680"/>
      <w:jc w:val="both"/>
      <w:outlineLvl w:val="1"/>
    </w:pPr>
    <w:rPr>
      <w:rFonts w:ascii="Times New Roman" w:eastAsia="Times New Roman" w:hAnsi="Times New Roman" w:cs="Times New Roman"/>
      <w:b/>
      <w:bCs/>
      <w:sz w:val="28"/>
      <w:szCs w:val="26"/>
      <w:lang w:eastAsia="ru-RU"/>
    </w:rPr>
  </w:style>
  <w:style w:type="paragraph" w:customStyle="1" w:styleId="31">
    <w:name w:val="Заголовок 31"/>
    <w:basedOn w:val="a"/>
    <w:next w:val="a"/>
    <w:uiPriority w:val="9"/>
    <w:unhideWhenUsed/>
    <w:qFormat/>
    <w:rsid w:val="007E2A42"/>
    <w:pPr>
      <w:keepNext/>
      <w:keepLines/>
      <w:numPr>
        <w:ilvl w:val="2"/>
        <w:numId w:val="2"/>
      </w:numPr>
      <w:tabs>
        <w:tab w:val="clear" w:pos="1078"/>
      </w:tabs>
      <w:spacing w:after="0" w:line="240" w:lineRule="auto"/>
      <w:ind w:left="1418" w:hanging="851"/>
      <w:jc w:val="both"/>
      <w:outlineLvl w:val="2"/>
    </w:pPr>
    <w:rPr>
      <w:rFonts w:ascii="Times New Roman" w:eastAsia="Times New Roman" w:hAnsi="Times New Roman" w:cs="Times New Roman"/>
      <w:b/>
      <w:bCs/>
      <w:sz w:val="28"/>
      <w:lang w:eastAsia="ru-RU"/>
    </w:rPr>
  </w:style>
  <w:style w:type="character" w:customStyle="1" w:styleId="40">
    <w:name w:val="Заголовок 4 Знак"/>
    <w:basedOn w:val="a1"/>
    <w:link w:val="4"/>
    <w:rsid w:val="007E2A42"/>
    <w:rPr>
      <w:rFonts w:ascii="Times New Roman" w:eastAsia="Times New Roman" w:hAnsi="Times New Roman" w:cs="Times New Roman"/>
      <w:b/>
      <w:i/>
      <w:sz w:val="24"/>
      <w:szCs w:val="20"/>
      <w:lang w:val="en-US" w:eastAsia="ru-RU"/>
    </w:rPr>
  </w:style>
  <w:style w:type="paragraph" w:customStyle="1" w:styleId="510">
    <w:name w:val="Заголовок 51"/>
    <w:basedOn w:val="a"/>
    <w:next w:val="a"/>
    <w:link w:val="50"/>
    <w:uiPriority w:val="9"/>
    <w:semiHidden/>
    <w:unhideWhenUsed/>
    <w:qFormat/>
    <w:rsid w:val="007E2A42"/>
    <w:pPr>
      <w:keepNext/>
      <w:keepLines/>
      <w:spacing w:before="200" w:after="0"/>
      <w:outlineLvl w:val="4"/>
    </w:pPr>
    <w:rPr>
      <w:rFonts w:ascii="Cambria" w:eastAsia="Times New Roman" w:hAnsi="Cambria" w:cs="Times New Roman"/>
      <w:color w:val="243F60"/>
    </w:rPr>
  </w:style>
  <w:style w:type="numbering" w:customStyle="1" w:styleId="12">
    <w:name w:val="Нет списка1"/>
    <w:next w:val="a3"/>
    <w:uiPriority w:val="99"/>
    <w:semiHidden/>
    <w:unhideWhenUsed/>
    <w:rsid w:val="007E2A42"/>
  </w:style>
  <w:style w:type="character" w:customStyle="1" w:styleId="10">
    <w:name w:val="Заголовок 1 Знак"/>
    <w:basedOn w:val="a1"/>
    <w:link w:val="1"/>
    <w:uiPriority w:val="9"/>
    <w:rsid w:val="007E2A42"/>
    <w:rPr>
      <w:rFonts w:ascii="Times New Roman" w:eastAsia="Times New Roman" w:hAnsi="Times New Roman" w:cs="Times New Roman"/>
      <w:b/>
      <w:bCs/>
      <w:sz w:val="28"/>
      <w:szCs w:val="28"/>
    </w:rPr>
  </w:style>
  <w:style w:type="character" w:customStyle="1" w:styleId="20">
    <w:name w:val="Заголовок 2 Знак"/>
    <w:basedOn w:val="a1"/>
    <w:link w:val="2"/>
    <w:uiPriority w:val="9"/>
    <w:rsid w:val="007E2A42"/>
    <w:rPr>
      <w:rFonts w:ascii="Times New Roman" w:eastAsia="Times New Roman" w:hAnsi="Times New Roman" w:cs="Times New Roman"/>
      <w:b/>
      <w:bCs/>
      <w:sz w:val="28"/>
      <w:szCs w:val="26"/>
    </w:rPr>
  </w:style>
  <w:style w:type="character" w:customStyle="1" w:styleId="30">
    <w:name w:val="Заголовок 3 Знак"/>
    <w:basedOn w:val="a1"/>
    <w:link w:val="3"/>
    <w:uiPriority w:val="9"/>
    <w:rsid w:val="007E2A42"/>
    <w:rPr>
      <w:rFonts w:ascii="Times New Roman" w:eastAsia="Times New Roman" w:hAnsi="Times New Roman" w:cs="Times New Roman"/>
      <w:b/>
      <w:bCs/>
      <w:sz w:val="28"/>
    </w:rPr>
  </w:style>
  <w:style w:type="character" w:customStyle="1" w:styleId="50">
    <w:name w:val="Заголовок 5 Знак"/>
    <w:basedOn w:val="a1"/>
    <w:link w:val="510"/>
    <w:uiPriority w:val="9"/>
    <w:semiHidden/>
    <w:rsid w:val="007E2A42"/>
    <w:rPr>
      <w:rFonts w:ascii="Cambria" w:eastAsia="Times New Roman" w:hAnsi="Cambria" w:cs="Times New Roman"/>
      <w:color w:val="243F60"/>
    </w:rPr>
  </w:style>
  <w:style w:type="paragraph" w:customStyle="1" w:styleId="ListParagraph11">
    <w:name w:val="List Paragraph11"/>
    <w:basedOn w:val="a"/>
    <w:next w:val="ac"/>
    <w:link w:val="ad"/>
    <w:uiPriority w:val="34"/>
    <w:qFormat/>
    <w:rsid w:val="007E2A42"/>
    <w:pPr>
      <w:ind w:left="720"/>
      <w:contextualSpacing/>
    </w:pPr>
    <w:rPr>
      <w:rFonts w:eastAsia="Times New Roman"/>
      <w:lang w:eastAsia="ru-RU"/>
    </w:rPr>
  </w:style>
  <w:style w:type="paragraph" w:styleId="a0">
    <w:name w:val="Body Text"/>
    <w:aliases w:val=" Знак Знак,Знак Знак"/>
    <w:basedOn w:val="a"/>
    <w:link w:val="ae"/>
    <w:uiPriority w:val="99"/>
    <w:rsid w:val="007E2A42"/>
    <w:pPr>
      <w:spacing w:before="130" w:after="130" w:line="240" w:lineRule="auto"/>
    </w:pPr>
    <w:rPr>
      <w:rFonts w:ascii="Times New Roman" w:eastAsia="Times New Roman" w:hAnsi="Times New Roman" w:cs="Times New Roman"/>
      <w:szCs w:val="20"/>
      <w:lang w:eastAsia="ru-RU"/>
    </w:rPr>
  </w:style>
  <w:style w:type="character" w:customStyle="1" w:styleId="ae">
    <w:name w:val="Основной текст Знак"/>
    <w:aliases w:val=" Знак Знак Знак,Знак Знак Знак"/>
    <w:basedOn w:val="a1"/>
    <w:link w:val="a0"/>
    <w:rsid w:val="007E2A42"/>
    <w:rPr>
      <w:rFonts w:ascii="Times New Roman" w:eastAsia="Times New Roman" w:hAnsi="Times New Roman" w:cs="Times New Roman"/>
      <w:szCs w:val="20"/>
      <w:lang w:eastAsia="ru-RU"/>
    </w:rPr>
  </w:style>
  <w:style w:type="paragraph" w:customStyle="1" w:styleId="13">
    <w:name w:val="Текст сноски1"/>
    <w:basedOn w:val="a"/>
    <w:next w:val="af"/>
    <w:link w:val="af0"/>
    <w:unhideWhenUsed/>
    <w:rsid w:val="007E2A42"/>
    <w:pPr>
      <w:spacing w:after="0" w:line="240" w:lineRule="auto"/>
    </w:pPr>
    <w:rPr>
      <w:sz w:val="20"/>
      <w:szCs w:val="20"/>
    </w:rPr>
  </w:style>
  <w:style w:type="character" w:customStyle="1" w:styleId="af0">
    <w:name w:val="Текст сноски Знак"/>
    <w:basedOn w:val="a1"/>
    <w:link w:val="13"/>
    <w:rsid w:val="007E2A42"/>
    <w:rPr>
      <w:sz w:val="20"/>
      <w:szCs w:val="20"/>
    </w:rPr>
  </w:style>
  <w:style w:type="character" w:styleId="af1">
    <w:name w:val="footnote reference"/>
    <w:basedOn w:val="a1"/>
    <w:semiHidden/>
    <w:unhideWhenUsed/>
    <w:rsid w:val="007E2A42"/>
    <w:rPr>
      <w:vertAlign w:val="superscript"/>
    </w:rPr>
  </w:style>
  <w:style w:type="paragraph" w:customStyle="1" w:styleId="ConsPlusNormal">
    <w:name w:val="ConsPlusNormal"/>
    <w:link w:val="ConsPlusNormalChar"/>
    <w:rsid w:val="007E2A42"/>
    <w:pPr>
      <w:autoSpaceDE w:val="0"/>
      <w:autoSpaceDN w:val="0"/>
      <w:adjustRightInd w:val="0"/>
      <w:spacing w:after="0" w:line="240" w:lineRule="auto"/>
      <w:ind w:firstLine="720"/>
    </w:pPr>
    <w:rPr>
      <w:rFonts w:ascii="Arial" w:eastAsia="Times New Roman" w:hAnsi="Arial" w:cs="Arial"/>
      <w:sz w:val="20"/>
      <w:szCs w:val="20"/>
      <w:lang w:eastAsia="ru-RU"/>
    </w:rPr>
  </w:style>
  <w:style w:type="table" w:customStyle="1" w:styleId="14">
    <w:name w:val="Сетка таблицы1"/>
    <w:basedOn w:val="a2"/>
    <w:next w:val="af2"/>
    <w:rsid w:val="007E2A42"/>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BU">
    <w:name w:val="PBU"/>
    <w:basedOn w:val="a0"/>
    <w:autoRedefine/>
    <w:rsid w:val="007E2A42"/>
    <w:pPr>
      <w:autoSpaceDE w:val="0"/>
      <w:autoSpaceDN w:val="0"/>
      <w:adjustRightInd w:val="0"/>
      <w:spacing w:before="0" w:after="0"/>
      <w:jc w:val="both"/>
    </w:pPr>
    <w:rPr>
      <w:rFonts w:eastAsia="Calibri"/>
      <w:szCs w:val="22"/>
    </w:rPr>
  </w:style>
  <w:style w:type="paragraph" w:customStyle="1" w:styleId="Iauiue">
    <w:name w:val="Iau?iue"/>
    <w:rsid w:val="007E2A42"/>
    <w:pPr>
      <w:spacing w:after="0" w:line="240" w:lineRule="auto"/>
    </w:pPr>
    <w:rPr>
      <w:rFonts w:ascii="Times New Roman" w:eastAsia="Times New Roman" w:hAnsi="Times New Roman" w:cs="Times New Roman"/>
      <w:sz w:val="20"/>
      <w:szCs w:val="20"/>
      <w:lang w:eastAsia="ru-RU"/>
    </w:rPr>
  </w:style>
  <w:style w:type="paragraph" w:styleId="af3">
    <w:name w:val="Normal (Web)"/>
    <w:aliases w:val="Обычный (Web) Знак,Обычный (Web) Знак Знак"/>
    <w:basedOn w:val="a"/>
    <w:link w:val="af4"/>
    <w:unhideWhenUsed/>
    <w:rsid w:val="007E2A42"/>
    <w:pPr>
      <w:spacing w:before="100" w:beforeAutospacing="1" w:after="100" w:afterAutospacing="1" w:line="240" w:lineRule="auto"/>
    </w:pPr>
    <w:rPr>
      <w:rFonts w:ascii="Times New Roman" w:eastAsia="Times New Roman" w:hAnsi="Times New Roman" w:cs="Times New Roman"/>
      <w:sz w:val="24"/>
      <w:szCs w:val="24"/>
      <w:lang w:val="en-US" w:eastAsia="ru-RU"/>
    </w:rPr>
  </w:style>
  <w:style w:type="character" w:customStyle="1" w:styleId="BodyTextChar1">
    <w:name w:val="Body Text Char1"/>
    <w:aliases w:val="Знак Знак Char1"/>
    <w:basedOn w:val="a1"/>
    <w:uiPriority w:val="99"/>
    <w:locked/>
    <w:rsid w:val="007E2A42"/>
    <w:rPr>
      <w:rFonts w:ascii="Times New Roman" w:hAnsi="Times New Roman" w:cs="Times New Roman"/>
      <w:sz w:val="20"/>
      <w:szCs w:val="20"/>
      <w:lang w:val="en-US"/>
    </w:rPr>
  </w:style>
  <w:style w:type="paragraph" w:customStyle="1" w:styleId="zreportname">
    <w:name w:val="zreport name"/>
    <w:basedOn w:val="a"/>
    <w:semiHidden/>
    <w:rsid w:val="007E2A42"/>
    <w:pPr>
      <w:keepLines/>
      <w:spacing w:after="0" w:line="440" w:lineRule="exact"/>
      <w:jc w:val="center"/>
    </w:pPr>
    <w:rPr>
      <w:rFonts w:ascii="Times New Roman" w:eastAsia="Times New Roman" w:hAnsi="Times New Roman" w:cs="Times New Roman"/>
      <w:sz w:val="36"/>
      <w:szCs w:val="20"/>
      <w:lang w:val="en-US" w:eastAsia="ru-RU"/>
    </w:rPr>
  </w:style>
  <w:style w:type="character" w:styleId="af5">
    <w:name w:val="annotation reference"/>
    <w:basedOn w:val="a1"/>
    <w:uiPriority w:val="99"/>
    <w:unhideWhenUsed/>
    <w:rsid w:val="007E2A42"/>
    <w:rPr>
      <w:sz w:val="16"/>
      <w:szCs w:val="16"/>
    </w:rPr>
  </w:style>
  <w:style w:type="paragraph" w:customStyle="1" w:styleId="15">
    <w:name w:val="Текст примечания1"/>
    <w:basedOn w:val="a"/>
    <w:next w:val="af6"/>
    <w:link w:val="af7"/>
    <w:uiPriority w:val="99"/>
    <w:unhideWhenUsed/>
    <w:rsid w:val="007E2A42"/>
    <w:pPr>
      <w:spacing w:line="240" w:lineRule="auto"/>
    </w:pPr>
    <w:rPr>
      <w:sz w:val="20"/>
      <w:szCs w:val="20"/>
    </w:rPr>
  </w:style>
  <w:style w:type="character" w:customStyle="1" w:styleId="af7">
    <w:name w:val="Текст примечания Знак"/>
    <w:basedOn w:val="a1"/>
    <w:link w:val="15"/>
    <w:uiPriority w:val="99"/>
    <w:rsid w:val="007E2A42"/>
    <w:rPr>
      <w:sz w:val="20"/>
      <w:szCs w:val="20"/>
    </w:rPr>
  </w:style>
  <w:style w:type="paragraph" w:customStyle="1" w:styleId="16">
    <w:name w:val="Тема примечания1"/>
    <w:basedOn w:val="af6"/>
    <w:next w:val="af6"/>
    <w:uiPriority w:val="99"/>
    <w:semiHidden/>
    <w:unhideWhenUsed/>
    <w:rsid w:val="007E2A42"/>
    <w:rPr>
      <w:rFonts w:eastAsia="Times New Roman"/>
      <w:b/>
      <w:bCs/>
      <w:lang w:eastAsia="ru-RU"/>
    </w:rPr>
  </w:style>
  <w:style w:type="character" w:customStyle="1" w:styleId="af8">
    <w:name w:val="Тема примечания Знак"/>
    <w:basedOn w:val="af7"/>
    <w:link w:val="af9"/>
    <w:uiPriority w:val="99"/>
    <w:semiHidden/>
    <w:rsid w:val="007E2A42"/>
    <w:rPr>
      <w:b/>
      <w:bCs/>
      <w:sz w:val="20"/>
      <w:szCs w:val="20"/>
    </w:rPr>
  </w:style>
  <w:style w:type="paragraph" w:customStyle="1" w:styleId="17">
    <w:name w:val="Рецензия1"/>
    <w:next w:val="afa"/>
    <w:hidden/>
    <w:uiPriority w:val="99"/>
    <w:semiHidden/>
    <w:rsid w:val="007E2A42"/>
    <w:pPr>
      <w:spacing w:after="0" w:line="240" w:lineRule="auto"/>
    </w:pPr>
    <w:rPr>
      <w:rFonts w:eastAsia="Times New Roman"/>
      <w:lang w:eastAsia="ru-RU"/>
    </w:rPr>
  </w:style>
  <w:style w:type="paragraph" w:customStyle="1" w:styleId="18">
    <w:name w:val="Текст концевой сноски1"/>
    <w:basedOn w:val="a"/>
    <w:next w:val="afb"/>
    <w:link w:val="afc"/>
    <w:uiPriority w:val="99"/>
    <w:semiHidden/>
    <w:unhideWhenUsed/>
    <w:rsid w:val="007E2A42"/>
    <w:pPr>
      <w:spacing w:after="0" w:line="240" w:lineRule="auto"/>
    </w:pPr>
    <w:rPr>
      <w:sz w:val="20"/>
      <w:szCs w:val="20"/>
    </w:rPr>
  </w:style>
  <w:style w:type="character" w:customStyle="1" w:styleId="afc">
    <w:name w:val="Текст концевой сноски Знак"/>
    <w:basedOn w:val="a1"/>
    <w:link w:val="18"/>
    <w:uiPriority w:val="99"/>
    <w:semiHidden/>
    <w:rsid w:val="007E2A42"/>
    <w:rPr>
      <w:sz w:val="20"/>
      <w:szCs w:val="20"/>
    </w:rPr>
  </w:style>
  <w:style w:type="character" w:styleId="afd">
    <w:name w:val="endnote reference"/>
    <w:basedOn w:val="a1"/>
    <w:uiPriority w:val="99"/>
    <w:semiHidden/>
    <w:unhideWhenUsed/>
    <w:rsid w:val="007E2A42"/>
    <w:rPr>
      <w:vertAlign w:val="superscript"/>
    </w:rPr>
  </w:style>
  <w:style w:type="paragraph" w:customStyle="1" w:styleId="ConsPlusTitle">
    <w:name w:val="ConsPlusTitle"/>
    <w:uiPriority w:val="99"/>
    <w:rsid w:val="007E2A42"/>
    <w:pPr>
      <w:widowControl w:val="0"/>
      <w:autoSpaceDE w:val="0"/>
      <w:autoSpaceDN w:val="0"/>
      <w:adjustRightInd w:val="0"/>
      <w:spacing w:after="0" w:line="240" w:lineRule="auto"/>
    </w:pPr>
    <w:rPr>
      <w:rFonts w:ascii="Calibri" w:eastAsia="Times New Roman" w:hAnsi="Calibri" w:cs="Calibri"/>
      <w:b/>
      <w:bCs/>
      <w:lang w:eastAsia="ru-RU"/>
    </w:rPr>
  </w:style>
  <w:style w:type="character" w:customStyle="1" w:styleId="apple-style-span">
    <w:name w:val="apple-style-span"/>
    <w:basedOn w:val="a1"/>
    <w:rsid w:val="007E2A42"/>
  </w:style>
  <w:style w:type="character" w:customStyle="1" w:styleId="apple-converted-space">
    <w:name w:val="apple-converted-space"/>
    <w:basedOn w:val="a1"/>
    <w:rsid w:val="007E2A42"/>
  </w:style>
  <w:style w:type="paragraph" w:styleId="22">
    <w:name w:val="Body Text 2"/>
    <w:basedOn w:val="a"/>
    <w:link w:val="23"/>
    <w:uiPriority w:val="99"/>
    <w:unhideWhenUsed/>
    <w:rsid w:val="007E2A42"/>
    <w:pPr>
      <w:spacing w:after="120" w:line="480" w:lineRule="auto"/>
    </w:pPr>
    <w:rPr>
      <w:rFonts w:ascii="Calibri" w:eastAsia="Calibri" w:hAnsi="Calibri" w:cs="Times New Roman"/>
      <w:lang w:eastAsia="ru-RU"/>
    </w:rPr>
  </w:style>
  <w:style w:type="character" w:customStyle="1" w:styleId="23">
    <w:name w:val="Основной текст 2 Знак"/>
    <w:basedOn w:val="a1"/>
    <w:link w:val="22"/>
    <w:uiPriority w:val="99"/>
    <w:rsid w:val="007E2A42"/>
    <w:rPr>
      <w:rFonts w:ascii="Calibri" w:eastAsia="Calibri" w:hAnsi="Calibri" w:cs="Times New Roman"/>
      <w:lang w:eastAsia="ru-RU"/>
    </w:rPr>
  </w:style>
  <w:style w:type="paragraph" w:customStyle="1" w:styleId="19">
    <w:name w:val="Основной текст с отступом1"/>
    <w:basedOn w:val="a"/>
    <w:next w:val="afe"/>
    <w:link w:val="aff"/>
    <w:uiPriority w:val="99"/>
    <w:semiHidden/>
    <w:unhideWhenUsed/>
    <w:rsid w:val="007E2A42"/>
    <w:pPr>
      <w:spacing w:after="120"/>
      <w:ind w:left="360"/>
    </w:pPr>
  </w:style>
  <w:style w:type="character" w:customStyle="1" w:styleId="aff">
    <w:name w:val="Основной текст с отступом Знак"/>
    <w:basedOn w:val="a1"/>
    <w:link w:val="19"/>
    <w:uiPriority w:val="99"/>
    <w:semiHidden/>
    <w:rsid w:val="007E2A42"/>
  </w:style>
  <w:style w:type="character" w:customStyle="1" w:styleId="af4">
    <w:name w:val="Обычный (Интернет) Знак"/>
    <w:aliases w:val="Обычный (Web) Знак Знак1,Обычный (Web) Знак Знак Знак"/>
    <w:link w:val="af3"/>
    <w:rsid w:val="007E2A42"/>
    <w:rPr>
      <w:rFonts w:ascii="Times New Roman" w:eastAsia="Times New Roman" w:hAnsi="Times New Roman" w:cs="Times New Roman"/>
      <w:sz w:val="24"/>
      <w:szCs w:val="24"/>
      <w:lang w:val="en-US" w:eastAsia="ru-RU"/>
    </w:rPr>
  </w:style>
  <w:style w:type="paragraph" w:customStyle="1" w:styleId="1a">
    <w:name w:val="Основной текст1"/>
    <w:basedOn w:val="a0"/>
    <w:qFormat/>
    <w:rsid w:val="007E2A42"/>
    <w:pPr>
      <w:spacing w:before="120" w:after="0" w:line="280" w:lineRule="exact"/>
      <w:ind w:right="95"/>
      <w:jc w:val="both"/>
    </w:pPr>
  </w:style>
  <w:style w:type="paragraph" w:styleId="aff0">
    <w:name w:val="Title"/>
    <w:basedOn w:val="a"/>
    <w:next w:val="a"/>
    <w:link w:val="aff1"/>
    <w:qFormat/>
    <w:rsid w:val="007E2A42"/>
    <w:pPr>
      <w:pBdr>
        <w:bottom w:val="single" w:sz="8" w:space="4" w:color="4F81BD"/>
      </w:pBdr>
      <w:spacing w:after="300" w:line="240" w:lineRule="auto"/>
      <w:ind w:firstLine="709"/>
      <w:contextualSpacing/>
      <w:jc w:val="both"/>
    </w:pPr>
    <w:rPr>
      <w:rFonts w:ascii="Cambria" w:eastAsia="MS Gothic" w:hAnsi="Cambria" w:cs="Times New Roman"/>
      <w:color w:val="17365D"/>
      <w:spacing w:val="5"/>
      <w:kern w:val="28"/>
      <w:sz w:val="52"/>
      <w:szCs w:val="52"/>
      <w:lang w:eastAsia="ru-RU"/>
    </w:rPr>
  </w:style>
  <w:style w:type="character" w:customStyle="1" w:styleId="aff1">
    <w:name w:val="Заголовок Знак"/>
    <w:basedOn w:val="a1"/>
    <w:link w:val="aff0"/>
    <w:rsid w:val="007E2A42"/>
    <w:rPr>
      <w:rFonts w:ascii="Cambria" w:eastAsia="MS Gothic" w:hAnsi="Cambria" w:cs="Times New Roman"/>
      <w:color w:val="17365D"/>
      <w:spacing w:val="5"/>
      <w:kern w:val="28"/>
      <w:sz w:val="52"/>
      <w:szCs w:val="52"/>
      <w:lang w:eastAsia="ru-RU"/>
    </w:rPr>
  </w:style>
  <w:style w:type="paragraph" w:customStyle="1" w:styleId="1b">
    <w:name w:val="Заголовок оглавления1"/>
    <w:basedOn w:val="1"/>
    <w:next w:val="a"/>
    <w:uiPriority w:val="39"/>
    <w:unhideWhenUsed/>
    <w:qFormat/>
    <w:rsid w:val="007E2A42"/>
  </w:style>
  <w:style w:type="paragraph" w:customStyle="1" w:styleId="110">
    <w:name w:val="Оглавление 11"/>
    <w:basedOn w:val="a"/>
    <w:next w:val="a"/>
    <w:uiPriority w:val="39"/>
    <w:unhideWhenUsed/>
    <w:rsid w:val="007E2A42"/>
    <w:pPr>
      <w:tabs>
        <w:tab w:val="right" w:pos="9356"/>
      </w:tabs>
      <w:spacing w:before="100" w:after="100" w:line="240" w:lineRule="auto"/>
      <w:ind w:left="567" w:hanging="567"/>
    </w:pPr>
    <w:rPr>
      <w:rFonts w:ascii="Times New Roman" w:eastAsia="Times New Roman" w:hAnsi="Times New Roman"/>
      <w:caps/>
      <w:sz w:val="28"/>
      <w:lang w:eastAsia="ru-RU"/>
    </w:rPr>
  </w:style>
  <w:style w:type="paragraph" w:customStyle="1" w:styleId="210">
    <w:name w:val="Оглавление 21"/>
    <w:basedOn w:val="a"/>
    <w:next w:val="a"/>
    <w:uiPriority w:val="39"/>
    <w:unhideWhenUsed/>
    <w:rsid w:val="007E2A42"/>
    <w:pPr>
      <w:tabs>
        <w:tab w:val="right" w:pos="9356"/>
      </w:tabs>
      <w:spacing w:after="0" w:line="240" w:lineRule="auto"/>
      <w:ind w:left="1247" w:hanging="680"/>
    </w:pPr>
    <w:rPr>
      <w:rFonts w:ascii="Times New Roman" w:eastAsia="Times New Roman" w:hAnsi="Times New Roman"/>
      <w:sz w:val="28"/>
      <w:lang w:eastAsia="ru-RU"/>
    </w:rPr>
  </w:style>
  <w:style w:type="paragraph" w:customStyle="1" w:styleId="310">
    <w:name w:val="Оглавление 31"/>
    <w:basedOn w:val="a"/>
    <w:next w:val="a"/>
    <w:uiPriority w:val="39"/>
    <w:unhideWhenUsed/>
    <w:rsid w:val="007E2A42"/>
    <w:pPr>
      <w:tabs>
        <w:tab w:val="right" w:pos="9356"/>
      </w:tabs>
      <w:spacing w:after="0" w:line="240" w:lineRule="auto"/>
      <w:ind w:left="2098" w:hanging="851"/>
    </w:pPr>
    <w:rPr>
      <w:rFonts w:ascii="Times New Roman" w:eastAsia="Times New Roman" w:hAnsi="Times New Roman" w:cs="Times New Roman"/>
      <w:noProof/>
      <w:sz w:val="28"/>
      <w:lang w:eastAsia="ru-RU"/>
    </w:rPr>
  </w:style>
  <w:style w:type="paragraph" w:customStyle="1" w:styleId="1c">
    <w:name w:val="Схема документа1"/>
    <w:basedOn w:val="a"/>
    <w:next w:val="aff2"/>
    <w:link w:val="aff3"/>
    <w:uiPriority w:val="99"/>
    <w:semiHidden/>
    <w:unhideWhenUsed/>
    <w:rsid w:val="007E2A42"/>
    <w:pPr>
      <w:spacing w:after="0" w:line="240" w:lineRule="auto"/>
    </w:pPr>
    <w:rPr>
      <w:rFonts w:ascii="Tahoma" w:hAnsi="Tahoma" w:cs="Tahoma"/>
      <w:sz w:val="16"/>
      <w:szCs w:val="16"/>
    </w:rPr>
  </w:style>
  <w:style w:type="character" w:customStyle="1" w:styleId="aff3">
    <w:name w:val="Схема документа Знак"/>
    <w:basedOn w:val="a1"/>
    <w:link w:val="1c"/>
    <w:uiPriority w:val="99"/>
    <w:semiHidden/>
    <w:rsid w:val="007E2A42"/>
    <w:rPr>
      <w:rFonts w:ascii="Tahoma" w:hAnsi="Tahoma" w:cs="Tahoma"/>
      <w:sz w:val="16"/>
      <w:szCs w:val="16"/>
    </w:rPr>
  </w:style>
  <w:style w:type="paragraph" w:customStyle="1" w:styleId="TableHeaderNumbers">
    <w:name w:val="Table Header Numbers"/>
    <w:rsid w:val="007E2A42"/>
    <w:pPr>
      <w:widowControl w:val="0"/>
      <w:autoSpaceDE w:val="0"/>
      <w:autoSpaceDN w:val="0"/>
      <w:adjustRightInd w:val="0"/>
      <w:spacing w:after="0" w:line="240" w:lineRule="auto"/>
      <w:jc w:val="center"/>
    </w:pPr>
    <w:rPr>
      <w:rFonts w:ascii="Times New Roman" w:eastAsia="Times New Roman" w:hAnsi="Times New Roman" w:cs="Times New Roman"/>
      <w:sz w:val="18"/>
      <w:szCs w:val="18"/>
      <w:lang w:eastAsia="ru-RU"/>
    </w:rPr>
  </w:style>
  <w:style w:type="paragraph" w:customStyle="1" w:styleId="211">
    <w:name w:val="Основной текст с отступом 21"/>
    <w:basedOn w:val="a"/>
    <w:next w:val="24"/>
    <w:link w:val="25"/>
    <w:uiPriority w:val="99"/>
    <w:unhideWhenUsed/>
    <w:rsid w:val="007E2A42"/>
    <w:pPr>
      <w:spacing w:after="120" w:line="480" w:lineRule="auto"/>
      <w:ind w:left="283"/>
    </w:pPr>
  </w:style>
  <w:style w:type="character" w:customStyle="1" w:styleId="25">
    <w:name w:val="Основной текст с отступом 2 Знак"/>
    <w:basedOn w:val="a1"/>
    <w:link w:val="211"/>
    <w:uiPriority w:val="99"/>
    <w:rsid w:val="007E2A42"/>
  </w:style>
  <w:style w:type="character" w:styleId="aff4">
    <w:name w:val="page number"/>
    <w:basedOn w:val="a1"/>
    <w:rsid w:val="007E2A42"/>
  </w:style>
  <w:style w:type="character" w:styleId="aff5">
    <w:name w:val="Strong"/>
    <w:uiPriority w:val="22"/>
    <w:qFormat/>
    <w:rsid w:val="007E2A42"/>
    <w:rPr>
      <w:b/>
      <w:bCs/>
    </w:rPr>
  </w:style>
  <w:style w:type="character" w:customStyle="1" w:styleId="000NormalChar">
    <w:name w:val="000 Normal Char"/>
    <w:basedOn w:val="a1"/>
    <w:link w:val="000Normal"/>
    <w:locked/>
    <w:rsid w:val="007E2A42"/>
    <w:rPr>
      <w:rFonts w:ascii="Garamond" w:hAnsi="Garamond"/>
    </w:rPr>
  </w:style>
  <w:style w:type="paragraph" w:customStyle="1" w:styleId="000Normal">
    <w:name w:val="000 Normal"/>
    <w:basedOn w:val="a"/>
    <w:link w:val="000NormalChar"/>
    <w:rsid w:val="007E2A42"/>
    <w:pPr>
      <w:overflowPunct w:val="0"/>
      <w:autoSpaceDE w:val="0"/>
      <w:autoSpaceDN w:val="0"/>
      <w:spacing w:before="60" w:after="40" w:line="220" w:lineRule="exact"/>
      <w:jc w:val="both"/>
    </w:pPr>
    <w:rPr>
      <w:rFonts w:ascii="Garamond" w:hAnsi="Garamond"/>
    </w:rPr>
  </w:style>
  <w:style w:type="paragraph" w:customStyle="1" w:styleId="SingleParaAlt">
    <w:name w:val="Single Para Alt"/>
    <w:aliases w:val="spa"/>
    <w:basedOn w:val="a"/>
    <w:rsid w:val="007E2A42"/>
    <w:pPr>
      <w:autoSpaceDE w:val="0"/>
      <w:autoSpaceDN w:val="0"/>
      <w:spacing w:before="200" w:line="240" w:lineRule="auto"/>
      <w:ind w:firstLine="720"/>
      <w:jc w:val="both"/>
    </w:pPr>
    <w:rPr>
      <w:rFonts w:ascii="Times New Roman" w:hAnsi="Times New Roman" w:cs="Times New Roman"/>
      <w:sz w:val="20"/>
      <w:szCs w:val="20"/>
      <w:lang w:eastAsia="zh-CN"/>
    </w:rPr>
  </w:style>
  <w:style w:type="character" w:customStyle="1" w:styleId="52">
    <w:name w:val="Основной текст (5)_"/>
    <w:basedOn w:val="a1"/>
    <w:link w:val="53"/>
    <w:rsid w:val="007E2A42"/>
    <w:rPr>
      <w:rFonts w:ascii="Times New Roman" w:eastAsia="Times New Roman" w:hAnsi="Times New Roman" w:cs="Times New Roman"/>
      <w:sz w:val="19"/>
      <w:szCs w:val="19"/>
      <w:shd w:val="clear" w:color="auto" w:fill="FFFFFF"/>
    </w:rPr>
  </w:style>
  <w:style w:type="paragraph" w:customStyle="1" w:styleId="53">
    <w:name w:val="Основной текст (5)"/>
    <w:basedOn w:val="a"/>
    <w:link w:val="52"/>
    <w:rsid w:val="007E2A42"/>
    <w:pPr>
      <w:shd w:val="clear" w:color="auto" w:fill="FFFFFF"/>
      <w:spacing w:after="300" w:line="0" w:lineRule="atLeast"/>
      <w:ind w:hanging="220"/>
    </w:pPr>
    <w:rPr>
      <w:rFonts w:ascii="Times New Roman" w:eastAsia="Times New Roman" w:hAnsi="Times New Roman" w:cs="Times New Roman"/>
      <w:sz w:val="19"/>
      <w:szCs w:val="19"/>
    </w:rPr>
  </w:style>
  <w:style w:type="character" w:customStyle="1" w:styleId="Subst">
    <w:name w:val="Subst"/>
    <w:uiPriority w:val="99"/>
    <w:rsid w:val="007E2A42"/>
    <w:rPr>
      <w:b/>
      <w:i/>
    </w:rPr>
  </w:style>
  <w:style w:type="character" w:customStyle="1" w:styleId="aff6">
    <w:name w:val="Основной текст_"/>
    <w:basedOn w:val="a1"/>
    <w:link w:val="41"/>
    <w:rsid w:val="007E2A42"/>
    <w:rPr>
      <w:rFonts w:ascii="Times New Roman" w:eastAsia="Times New Roman" w:hAnsi="Times New Roman" w:cs="Times New Roman"/>
      <w:sz w:val="19"/>
      <w:szCs w:val="19"/>
      <w:shd w:val="clear" w:color="auto" w:fill="FFFFFF"/>
    </w:rPr>
  </w:style>
  <w:style w:type="paragraph" w:customStyle="1" w:styleId="41">
    <w:name w:val="Основной текст4"/>
    <w:basedOn w:val="a"/>
    <w:link w:val="aff6"/>
    <w:rsid w:val="007E2A42"/>
    <w:pPr>
      <w:shd w:val="clear" w:color="auto" w:fill="FFFFFF"/>
      <w:spacing w:after="0" w:line="235" w:lineRule="exact"/>
      <w:ind w:hanging="360"/>
    </w:pPr>
    <w:rPr>
      <w:rFonts w:ascii="Times New Roman" w:eastAsia="Times New Roman" w:hAnsi="Times New Roman" w:cs="Times New Roman"/>
      <w:sz w:val="19"/>
      <w:szCs w:val="19"/>
    </w:rPr>
  </w:style>
  <w:style w:type="character" w:customStyle="1" w:styleId="8">
    <w:name w:val="Основной текст (8)_"/>
    <w:basedOn w:val="a1"/>
    <w:link w:val="80"/>
    <w:rsid w:val="007E2A42"/>
    <w:rPr>
      <w:rFonts w:ascii="Times New Roman" w:eastAsia="Times New Roman" w:hAnsi="Times New Roman" w:cs="Times New Roman"/>
      <w:sz w:val="19"/>
      <w:szCs w:val="19"/>
      <w:shd w:val="clear" w:color="auto" w:fill="FFFFFF"/>
    </w:rPr>
  </w:style>
  <w:style w:type="paragraph" w:customStyle="1" w:styleId="80">
    <w:name w:val="Основной текст (8)"/>
    <w:basedOn w:val="a"/>
    <w:link w:val="8"/>
    <w:rsid w:val="007E2A42"/>
    <w:pPr>
      <w:shd w:val="clear" w:color="auto" w:fill="FFFFFF"/>
      <w:spacing w:before="180" w:after="0" w:line="226" w:lineRule="exact"/>
      <w:ind w:firstLine="560"/>
      <w:jc w:val="both"/>
    </w:pPr>
    <w:rPr>
      <w:rFonts w:ascii="Times New Roman" w:eastAsia="Times New Roman" w:hAnsi="Times New Roman" w:cs="Times New Roman"/>
      <w:sz w:val="19"/>
      <w:szCs w:val="19"/>
    </w:rPr>
  </w:style>
  <w:style w:type="character" w:customStyle="1" w:styleId="42">
    <w:name w:val="Заголовок №4_"/>
    <w:basedOn w:val="a1"/>
    <w:link w:val="43"/>
    <w:rsid w:val="007E2A42"/>
    <w:rPr>
      <w:rFonts w:ascii="Times New Roman" w:eastAsia="Times New Roman" w:hAnsi="Times New Roman" w:cs="Times New Roman"/>
      <w:sz w:val="20"/>
      <w:szCs w:val="20"/>
      <w:shd w:val="clear" w:color="auto" w:fill="FFFFFF"/>
    </w:rPr>
  </w:style>
  <w:style w:type="paragraph" w:customStyle="1" w:styleId="43">
    <w:name w:val="Заголовок №4"/>
    <w:basedOn w:val="a"/>
    <w:link w:val="42"/>
    <w:rsid w:val="007E2A42"/>
    <w:pPr>
      <w:shd w:val="clear" w:color="auto" w:fill="FFFFFF"/>
      <w:spacing w:before="120" w:after="300" w:line="0" w:lineRule="atLeast"/>
      <w:ind w:hanging="220"/>
      <w:outlineLvl w:val="3"/>
    </w:pPr>
    <w:rPr>
      <w:rFonts w:ascii="Times New Roman" w:eastAsia="Times New Roman" w:hAnsi="Times New Roman" w:cs="Times New Roman"/>
      <w:sz w:val="20"/>
      <w:szCs w:val="20"/>
    </w:rPr>
  </w:style>
  <w:style w:type="character" w:styleId="aff7">
    <w:name w:val="Emphasis"/>
    <w:basedOn w:val="a1"/>
    <w:uiPriority w:val="20"/>
    <w:qFormat/>
    <w:rsid w:val="007E2A42"/>
    <w:rPr>
      <w:i/>
      <w:iCs/>
    </w:rPr>
  </w:style>
  <w:style w:type="character" w:customStyle="1" w:styleId="SUBST0">
    <w:name w:val="__SUBST"/>
    <w:rsid w:val="007E2A42"/>
    <w:rPr>
      <w:b/>
      <w:bCs/>
      <w:i/>
      <w:iCs/>
      <w:sz w:val="22"/>
      <w:szCs w:val="22"/>
    </w:rPr>
  </w:style>
  <w:style w:type="paragraph" w:styleId="aff8">
    <w:name w:val="List Bullet"/>
    <w:basedOn w:val="a"/>
    <w:link w:val="aff9"/>
    <w:autoRedefine/>
    <w:rsid w:val="007E2A42"/>
    <w:pPr>
      <w:tabs>
        <w:tab w:val="left" w:pos="357"/>
      </w:tabs>
      <w:spacing w:before="60" w:after="0" w:line="240" w:lineRule="auto"/>
      <w:jc w:val="both"/>
    </w:pPr>
    <w:rPr>
      <w:rFonts w:ascii="Times New Roman" w:eastAsia="Times New Roman" w:hAnsi="Times New Roman" w:cs="Times New Roman"/>
      <w:sz w:val="20"/>
      <w:szCs w:val="20"/>
      <w:lang w:eastAsia="ru-RU"/>
    </w:rPr>
  </w:style>
  <w:style w:type="character" w:customStyle="1" w:styleId="aff9">
    <w:name w:val="Маркированный список Знак"/>
    <w:basedOn w:val="a1"/>
    <w:link w:val="aff8"/>
    <w:rsid w:val="007E2A42"/>
    <w:rPr>
      <w:rFonts w:ascii="Times New Roman" w:eastAsia="Times New Roman" w:hAnsi="Times New Roman" w:cs="Times New Roman"/>
      <w:sz w:val="20"/>
      <w:szCs w:val="20"/>
      <w:lang w:eastAsia="ru-RU"/>
    </w:rPr>
  </w:style>
  <w:style w:type="character" w:customStyle="1" w:styleId="ad">
    <w:name w:val="Абзац списка Знак"/>
    <w:aliases w:val="Нумерованый список Знак,List Paragraph1 Знак"/>
    <w:link w:val="ListParagraph11"/>
    <w:uiPriority w:val="34"/>
    <w:rsid w:val="007E2A42"/>
  </w:style>
  <w:style w:type="character" w:customStyle="1" w:styleId="1d">
    <w:name w:val="Просмотренная гиперссылка1"/>
    <w:basedOn w:val="a1"/>
    <w:uiPriority w:val="99"/>
    <w:semiHidden/>
    <w:unhideWhenUsed/>
    <w:rsid w:val="007E2A42"/>
    <w:rPr>
      <w:color w:val="800080"/>
      <w:u w:val="single"/>
    </w:rPr>
  </w:style>
  <w:style w:type="character" w:customStyle="1" w:styleId="51">
    <w:name w:val="Заголовок 5 Знак1"/>
    <w:basedOn w:val="a1"/>
    <w:link w:val="5"/>
    <w:uiPriority w:val="9"/>
    <w:semiHidden/>
    <w:rsid w:val="007E2A42"/>
    <w:rPr>
      <w:rFonts w:asciiTheme="majorHAnsi" w:eastAsiaTheme="majorEastAsia" w:hAnsiTheme="majorHAnsi" w:cstheme="majorBidi"/>
      <w:color w:val="243F60" w:themeColor="accent1" w:themeShade="7F"/>
    </w:rPr>
  </w:style>
  <w:style w:type="character" w:customStyle="1" w:styleId="111">
    <w:name w:val="Заголовок 1 Знак1"/>
    <w:basedOn w:val="a1"/>
    <w:uiPriority w:val="9"/>
    <w:rsid w:val="007E2A42"/>
    <w:rPr>
      <w:rFonts w:asciiTheme="majorHAnsi" w:eastAsiaTheme="majorEastAsia" w:hAnsiTheme="majorHAnsi" w:cstheme="majorBidi"/>
      <w:b/>
      <w:bCs/>
      <w:color w:val="365F91" w:themeColor="accent1" w:themeShade="BF"/>
      <w:sz w:val="28"/>
      <w:szCs w:val="28"/>
    </w:rPr>
  </w:style>
  <w:style w:type="character" w:customStyle="1" w:styleId="212">
    <w:name w:val="Заголовок 2 Знак1"/>
    <w:basedOn w:val="a1"/>
    <w:uiPriority w:val="9"/>
    <w:semiHidden/>
    <w:rsid w:val="007E2A42"/>
    <w:rPr>
      <w:rFonts w:asciiTheme="majorHAnsi" w:eastAsiaTheme="majorEastAsia" w:hAnsiTheme="majorHAnsi" w:cstheme="majorBidi"/>
      <w:b/>
      <w:bCs/>
      <w:color w:val="4F81BD" w:themeColor="accent1"/>
      <w:sz w:val="26"/>
      <w:szCs w:val="26"/>
    </w:rPr>
  </w:style>
  <w:style w:type="character" w:customStyle="1" w:styleId="311">
    <w:name w:val="Заголовок 3 Знак1"/>
    <w:basedOn w:val="a1"/>
    <w:uiPriority w:val="9"/>
    <w:semiHidden/>
    <w:rsid w:val="007E2A42"/>
    <w:rPr>
      <w:rFonts w:asciiTheme="majorHAnsi" w:eastAsiaTheme="majorEastAsia" w:hAnsiTheme="majorHAnsi" w:cstheme="majorBidi"/>
      <w:b/>
      <w:bCs/>
      <w:color w:val="4F81BD" w:themeColor="accent1"/>
    </w:rPr>
  </w:style>
  <w:style w:type="paragraph" w:styleId="ac">
    <w:name w:val="List Paragraph"/>
    <w:aliases w:val="Нумерованый список,List Paragraph1"/>
    <w:basedOn w:val="a"/>
    <w:uiPriority w:val="34"/>
    <w:qFormat/>
    <w:rsid w:val="007E2A42"/>
    <w:pPr>
      <w:ind w:left="720"/>
      <w:contextualSpacing/>
    </w:pPr>
  </w:style>
  <w:style w:type="paragraph" w:styleId="af">
    <w:name w:val="footnote text"/>
    <w:basedOn w:val="a"/>
    <w:link w:val="1e"/>
    <w:unhideWhenUsed/>
    <w:rsid w:val="007E2A42"/>
    <w:pPr>
      <w:spacing w:after="0" w:line="240" w:lineRule="auto"/>
    </w:pPr>
    <w:rPr>
      <w:sz w:val="20"/>
      <w:szCs w:val="20"/>
    </w:rPr>
  </w:style>
  <w:style w:type="character" w:customStyle="1" w:styleId="1e">
    <w:name w:val="Текст сноски Знак1"/>
    <w:basedOn w:val="a1"/>
    <w:link w:val="af"/>
    <w:uiPriority w:val="99"/>
    <w:semiHidden/>
    <w:rsid w:val="007E2A42"/>
    <w:rPr>
      <w:sz w:val="20"/>
      <w:szCs w:val="20"/>
    </w:rPr>
  </w:style>
  <w:style w:type="table" w:styleId="af2">
    <w:name w:val="Table Grid"/>
    <w:basedOn w:val="a2"/>
    <w:rsid w:val="007E2A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annotation text"/>
    <w:basedOn w:val="a"/>
    <w:link w:val="1f"/>
    <w:uiPriority w:val="99"/>
    <w:unhideWhenUsed/>
    <w:rsid w:val="007E2A42"/>
    <w:pPr>
      <w:spacing w:line="240" w:lineRule="auto"/>
    </w:pPr>
    <w:rPr>
      <w:sz w:val="20"/>
      <w:szCs w:val="20"/>
    </w:rPr>
  </w:style>
  <w:style w:type="character" w:customStyle="1" w:styleId="1f">
    <w:name w:val="Текст примечания Знак1"/>
    <w:basedOn w:val="a1"/>
    <w:link w:val="af6"/>
    <w:uiPriority w:val="99"/>
    <w:semiHidden/>
    <w:rsid w:val="007E2A42"/>
    <w:rPr>
      <w:sz w:val="20"/>
      <w:szCs w:val="20"/>
    </w:rPr>
  </w:style>
  <w:style w:type="paragraph" w:styleId="af9">
    <w:name w:val="annotation subject"/>
    <w:basedOn w:val="af6"/>
    <w:next w:val="af6"/>
    <w:link w:val="af8"/>
    <w:uiPriority w:val="99"/>
    <w:semiHidden/>
    <w:unhideWhenUsed/>
    <w:rsid w:val="007E2A42"/>
    <w:rPr>
      <w:b/>
      <w:bCs/>
    </w:rPr>
  </w:style>
  <w:style w:type="character" w:customStyle="1" w:styleId="1f0">
    <w:name w:val="Тема примечания Знак1"/>
    <w:basedOn w:val="1f"/>
    <w:uiPriority w:val="99"/>
    <w:semiHidden/>
    <w:rsid w:val="007E2A42"/>
    <w:rPr>
      <w:b/>
      <w:bCs/>
      <w:sz w:val="20"/>
      <w:szCs w:val="20"/>
    </w:rPr>
  </w:style>
  <w:style w:type="paragraph" w:styleId="afa">
    <w:name w:val="Revision"/>
    <w:hidden/>
    <w:uiPriority w:val="99"/>
    <w:semiHidden/>
    <w:rsid w:val="007E2A42"/>
    <w:pPr>
      <w:spacing w:after="0" w:line="240" w:lineRule="auto"/>
    </w:pPr>
  </w:style>
  <w:style w:type="paragraph" w:styleId="afb">
    <w:name w:val="endnote text"/>
    <w:basedOn w:val="a"/>
    <w:link w:val="1f1"/>
    <w:uiPriority w:val="99"/>
    <w:semiHidden/>
    <w:unhideWhenUsed/>
    <w:rsid w:val="007E2A42"/>
    <w:pPr>
      <w:spacing w:after="0" w:line="240" w:lineRule="auto"/>
    </w:pPr>
    <w:rPr>
      <w:sz w:val="20"/>
      <w:szCs w:val="20"/>
    </w:rPr>
  </w:style>
  <w:style w:type="character" w:customStyle="1" w:styleId="1f1">
    <w:name w:val="Текст концевой сноски Знак1"/>
    <w:basedOn w:val="a1"/>
    <w:link w:val="afb"/>
    <w:uiPriority w:val="99"/>
    <w:semiHidden/>
    <w:rsid w:val="007E2A42"/>
    <w:rPr>
      <w:sz w:val="20"/>
      <w:szCs w:val="20"/>
    </w:rPr>
  </w:style>
  <w:style w:type="paragraph" w:styleId="afe">
    <w:name w:val="Body Text Indent"/>
    <w:basedOn w:val="a"/>
    <w:link w:val="1f2"/>
    <w:uiPriority w:val="99"/>
    <w:semiHidden/>
    <w:unhideWhenUsed/>
    <w:rsid w:val="007E2A42"/>
    <w:pPr>
      <w:spacing w:after="120"/>
      <w:ind w:left="283"/>
    </w:pPr>
  </w:style>
  <w:style w:type="character" w:customStyle="1" w:styleId="1f2">
    <w:name w:val="Основной текст с отступом Знак1"/>
    <w:basedOn w:val="a1"/>
    <w:link w:val="afe"/>
    <w:uiPriority w:val="99"/>
    <w:semiHidden/>
    <w:rsid w:val="007E2A42"/>
  </w:style>
  <w:style w:type="paragraph" w:styleId="aff2">
    <w:name w:val="Document Map"/>
    <w:basedOn w:val="a"/>
    <w:link w:val="1f3"/>
    <w:uiPriority w:val="99"/>
    <w:semiHidden/>
    <w:unhideWhenUsed/>
    <w:rsid w:val="007E2A42"/>
    <w:pPr>
      <w:spacing w:after="0" w:line="240" w:lineRule="auto"/>
    </w:pPr>
    <w:rPr>
      <w:rFonts w:ascii="Tahoma" w:hAnsi="Tahoma" w:cs="Tahoma"/>
      <w:sz w:val="16"/>
      <w:szCs w:val="16"/>
    </w:rPr>
  </w:style>
  <w:style w:type="character" w:customStyle="1" w:styleId="1f3">
    <w:name w:val="Схема документа Знак1"/>
    <w:basedOn w:val="a1"/>
    <w:link w:val="aff2"/>
    <w:uiPriority w:val="99"/>
    <w:semiHidden/>
    <w:rsid w:val="007E2A42"/>
    <w:rPr>
      <w:rFonts w:ascii="Tahoma" w:hAnsi="Tahoma" w:cs="Tahoma"/>
      <w:sz w:val="16"/>
      <w:szCs w:val="16"/>
    </w:rPr>
  </w:style>
  <w:style w:type="paragraph" w:styleId="24">
    <w:name w:val="Body Text Indent 2"/>
    <w:basedOn w:val="a"/>
    <w:link w:val="213"/>
    <w:uiPriority w:val="99"/>
    <w:unhideWhenUsed/>
    <w:rsid w:val="007E2A42"/>
    <w:pPr>
      <w:spacing w:after="120" w:line="480" w:lineRule="auto"/>
      <w:ind w:left="283"/>
    </w:pPr>
  </w:style>
  <w:style w:type="character" w:customStyle="1" w:styleId="213">
    <w:name w:val="Основной текст с отступом 2 Знак1"/>
    <w:basedOn w:val="a1"/>
    <w:link w:val="24"/>
    <w:uiPriority w:val="99"/>
    <w:semiHidden/>
    <w:rsid w:val="007E2A42"/>
  </w:style>
  <w:style w:type="character" w:styleId="affa">
    <w:name w:val="FollowedHyperlink"/>
    <w:basedOn w:val="a1"/>
    <w:uiPriority w:val="99"/>
    <w:semiHidden/>
    <w:unhideWhenUsed/>
    <w:rsid w:val="007E2A42"/>
    <w:rPr>
      <w:color w:val="800080" w:themeColor="followedHyperlink"/>
      <w:u w:val="single"/>
    </w:rPr>
  </w:style>
  <w:style w:type="paragraph" w:styleId="affb">
    <w:name w:val="TOC Heading"/>
    <w:basedOn w:val="1"/>
    <w:next w:val="a"/>
    <w:uiPriority w:val="39"/>
    <w:unhideWhenUsed/>
    <w:qFormat/>
    <w:rsid w:val="00CC6B66"/>
    <w:pPr>
      <w:spacing w:before="0"/>
      <w:outlineLvl w:val="9"/>
    </w:pPr>
    <w:rPr>
      <w:rFonts w:asciiTheme="majorHAnsi" w:eastAsiaTheme="majorEastAsia" w:hAnsiTheme="majorHAnsi" w:cstheme="majorBidi"/>
      <w:color w:val="365F91" w:themeColor="accent1" w:themeShade="BF"/>
      <w:lang w:val="en-US" w:eastAsia="ru-RU"/>
    </w:rPr>
  </w:style>
  <w:style w:type="paragraph" w:styleId="1f4">
    <w:name w:val="toc 1"/>
    <w:basedOn w:val="a"/>
    <w:next w:val="a"/>
    <w:uiPriority w:val="39"/>
    <w:unhideWhenUsed/>
    <w:rsid w:val="00CC6B66"/>
    <w:pPr>
      <w:tabs>
        <w:tab w:val="right" w:pos="9356"/>
      </w:tabs>
      <w:spacing w:before="100" w:after="100" w:line="240" w:lineRule="auto"/>
      <w:ind w:left="567" w:hanging="567"/>
    </w:pPr>
    <w:rPr>
      <w:rFonts w:ascii="Times New Roman" w:eastAsiaTheme="minorEastAsia" w:hAnsi="Times New Roman"/>
      <w:caps/>
      <w:sz w:val="28"/>
      <w:lang w:eastAsia="ru-RU"/>
    </w:rPr>
  </w:style>
  <w:style w:type="paragraph" w:styleId="26">
    <w:name w:val="toc 2"/>
    <w:basedOn w:val="a"/>
    <w:next w:val="a"/>
    <w:uiPriority w:val="39"/>
    <w:unhideWhenUsed/>
    <w:rsid w:val="00CC6B66"/>
    <w:pPr>
      <w:tabs>
        <w:tab w:val="right" w:pos="9356"/>
      </w:tabs>
      <w:spacing w:after="0" w:line="240" w:lineRule="auto"/>
      <w:ind w:left="1247" w:hanging="680"/>
    </w:pPr>
    <w:rPr>
      <w:rFonts w:ascii="Times New Roman" w:eastAsiaTheme="minorEastAsia" w:hAnsi="Times New Roman"/>
      <w:sz w:val="28"/>
      <w:lang w:eastAsia="ru-RU"/>
    </w:rPr>
  </w:style>
  <w:style w:type="paragraph" w:styleId="32">
    <w:name w:val="toc 3"/>
    <w:basedOn w:val="a"/>
    <w:next w:val="a"/>
    <w:uiPriority w:val="39"/>
    <w:unhideWhenUsed/>
    <w:rsid w:val="00CC6B66"/>
    <w:pPr>
      <w:tabs>
        <w:tab w:val="right" w:pos="9356"/>
      </w:tabs>
      <w:spacing w:after="0" w:line="240" w:lineRule="auto"/>
      <w:ind w:left="2098" w:hanging="851"/>
    </w:pPr>
    <w:rPr>
      <w:rFonts w:ascii="Times New Roman" w:eastAsiaTheme="minorEastAsia" w:hAnsi="Times New Roman" w:cs="Times New Roman"/>
      <w:noProof/>
      <w:sz w:val="28"/>
      <w:lang w:eastAsia="ru-RU"/>
    </w:rPr>
  </w:style>
  <w:style w:type="paragraph" w:customStyle="1" w:styleId="List">
    <w:name w:val="!List"/>
    <w:basedOn w:val="a"/>
    <w:link w:val="ListChar"/>
    <w:qFormat/>
    <w:rsid w:val="00CC6B66"/>
    <w:pPr>
      <w:spacing w:before="120" w:after="0" w:line="240" w:lineRule="auto"/>
      <w:ind w:left="567" w:hanging="567"/>
      <w:jc w:val="both"/>
    </w:pPr>
    <w:rPr>
      <w:rFonts w:ascii="Times New Roman" w:eastAsiaTheme="minorEastAsia" w:hAnsi="Times New Roman" w:cs="Times New Roman"/>
      <w:sz w:val="28"/>
      <w:szCs w:val="28"/>
      <w:lang w:eastAsia="ru-RU"/>
    </w:rPr>
  </w:style>
  <w:style w:type="paragraph" w:customStyle="1" w:styleId="Text">
    <w:name w:val="!Text"/>
    <w:basedOn w:val="ConsPlusNormal"/>
    <w:link w:val="TextChar"/>
    <w:qFormat/>
    <w:rsid w:val="00CC6B66"/>
    <w:pPr>
      <w:ind w:firstLine="567"/>
      <w:jc w:val="both"/>
    </w:pPr>
    <w:rPr>
      <w:rFonts w:ascii="Times New Roman" w:hAnsi="Times New Roman" w:cs="Times New Roman"/>
      <w:sz w:val="28"/>
      <w:szCs w:val="28"/>
    </w:rPr>
  </w:style>
  <w:style w:type="character" w:customStyle="1" w:styleId="ListChar">
    <w:name w:val="!List Char"/>
    <w:basedOn w:val="a1"/>
    <w:link w:val="List"/>
    <w:rsid w:val="00CC6B66"/>
    <w:rPr>
      <w:rFonts w:ascii="Times New Roman" w:eastAsiaTheme="minorEastAsia" w:hAnsi="Times New Roman" w:cs="Times New Roman"/>
      <w:sz w:val="28"/>
      <w:szCs w:val="28"/>
      <w:lang w:eastAsia="ru-RU"/>
    </w:rPr>
  </w:style>
  <w:style w:type="character" w:customStyle="1" w:styleId="ConsPlusNormalChar">
    <w:name w:val="ConsPlusNormal Char"/>
    <w:basedOn w:val="a1"/>
    <w:link w:val="ConsPlusNormal"/>
    <w:rsid w:val="00CC6B66"/>
    <w:rPr>
      <w:rFonts w:ascii="Arial" w:eastAsia="Times New Roman" w:hAnsi="Arial" w:cs="Arial"/>
      <w:sz w:val="20"/>
      <w:szCs w:val="20"/>
      <w:lang w:eastAsia="ru-RU"/>
    </w:rPr>
  </w:style>
  <w:style w:type="character" w:customStyle="1" w:styleId="TextChar">
    <w:name w:val="!Text Char"/>
    <w:basedOn w:val="ConsPlusNormalChar"/>
    <w:link w:val="Text"/>
    <w:rsid w:val="00CC6B66"/>
    <w:rPr>
      <w:rFonts w:ascii="Times New Roman" w:eastAsia="Times New Roman" w:hAnsi="Times New Roman"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472365">
      <w:bodyDiv w:val="1"/>
      <w:marLeft w:val="0"/>
      <w:marRight w:val="0"/>
      <w:marTop w:val="0"/>
      <w:marBottom w:val="0"/>
      <w:divBdr>
        <w:top w:val="none" w:sz="0" w:space="0" w:color="auto"/>
        <w:left w:val="none" w:sz="0" w:space="0" w:color="auto"/>
        <w:bottom w:val="none" w:sz="0" w:space="0" w:color="auto"/>
        <w:right w:val="none" w:sz="0" w:space="0" w:color="auto"/>
      </w:divBdr>
    </w:div>
    <w:div w:id="1286040377">
      <w:bodyDiv w:val="1"/>
      <w:marLeft w:val="0"/>
      <w:marRight w:val="0"/>
      <w:marTop w:val="0"/>
      <w:marBottom w:val="0"/>
      <w:divBdr>
        <w:top w:val="none" w:sz="0" w:space="0" w:color="auto"/>
        <w:left w:val="none" w:sz="0" w:space="0" w:color="auto"/>
        <w:bottom w:val="none" w:sz="0" w:space="0" w:color="auto"/>
        <w:right w:val="none" w:sz="0" w:space="0" w:color="auto"/>
      </w:divBdr>
    </w:div>
    <w:div w:id="1507592810">
      <w:bodyDiv w:val="1"/>
      <w:marLeft w:val="0"/>
      <w:marRight w:val="0"/>
      <w:marTop w:val="0"/>
      <w:marBottom w:val="0"/>
      <w:divBdr>
        <w:top w:val="none" w:sz="0" w:space="0" w:color="auto"/>
        <w:left w:val="none" w:sz="0" w:space="0" w:color="auto"/>
        <w:bottom w:val="none" w:sz="0" w:space="0" w:color="auto"/>
        <w:right w:val="none" w:sz="0" w:space="0" w:color="auto"/>
      </w:divBdr>
    </w:div>
    <w:div w:id="1708216593">
      <w:bodyDiv w:val="1"/>
      <w:marLeft w:val="0"/>
      <w:marRight w:val="0"/>
      <w:marTop w:val="0"/>
      <w:marBottom w:val="0"/>
      <w:divBdr>
        <w:top w:val="none" w:sz="0" w:space="0" w:color="auto"/>
        <w:left w:val="none" w:sz="0" w:space="0" w:color="auto"/>
        <w:bottom w:val="none" w:sz="0" w:space="0" w:color="auto"/>
        <w:right w:val="none" w:sz="0" w:space="0" w:color="auto"/>
      </w:divBdr>
    </w:div>
    <w:div w:id="2099018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emf"/><Relationship Id="rId18" Type="http://schemas.openxmlformats.org/officeDocument/2006/relationships/image" Target="media/image10.emf"/><Relationship Id="rId26" Type="http://schemas.openxmlformats.org/officeDocument/2006/relationships/image" Target="media/image18.emf"/><Relationship Id="rId39" Type="http://schemas.openxmlformats.org/officeDocument/2006/relationships/image" Target="media/image31.emf"/><Relationship Id="rId21" Type="http://schemas.openxmlformats.org/officeDocument/2006/relationships/image" Target="media/image13.emf"/><Relationship Id="rId34" Type="http://schemas.openxmlformats.org/officeDocument/2006/relationships/image" Target="media/image26.emf"/><Relationship Id="rId42" Type="http://schemas.openxmlformats.org/officeDocument/2006/relationships/image" Target="media/image34.emf"/><Relationship Id="rId47" Type="http://schemas.openxmlformats.org/officeDocument/2006/relationships/image" Target="media/image39.emf"/><Relationship Id="rId50" Type="http://schemas.openxmlformats.org/officeDocument/2006/relationships/header" Target="header1.xml"/><Relationship Id="rId55" Type="http://schemas.openxmlformats.org/officeDocument/2006/relationships/footer" Target="foot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8.emf"/><Relationship Id="rId29" Type="http://schemas.openxmlformats.org/officeDocument/2006/relationships/image" Target="media/image21.emf"/><Relationship Id="rId11" Type="http://schemas.openxmlformats.org/officeDocument/2006/relationships/image" Target="media/image3.emf"/><Relationship Id="rId24" Type="http://schemas.openxmlformats.org/officeDocument/2006/relationships/image" Target="media/image16.emf"/><Relationship Id="rId32" Type="http://schemas.openxmlformats.org/officeDocument/2006/relationships/image" Target="media/image24.emf"/><Relationship Id="rId37" Type="http://schemas.openxmlformats.org/officeDocument/2006/relationships/image" Target="media/image29.emf"/><Relationship Id="rId40" Type="http://schemas.openxmlformats.org/officeDocument/2006/relationships/image" Target="media/image32.emf"/><Relationship Id="rId45" Type="http://schemas.openxmlformats.org/officeDocument/2006/relationships/image" Target="media/image37.emf"/><Relationship Id="rId53" Type="http://schemas.openxmlformats.org/officeDocument/2006/relationships/hyperlink" Target="consultantplus://offline/ref=F5A6540AE332EE6105F7A1F0C006A5B27AC953EA102D03F001128670428EC11AB951191D640680C0O3O1G" TargetMode="External"/><Relationship Id="rId5" Type="http://schemas.openxmlformats.org/officeDocument/2006/relationships/webSettings" Target="webSettings.xml"/><Relationship Id="rId19" Type="http://schemas.openxmlformats.org/officeDocument/2006/relationships/image" Target="media/image11.emf"/><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image" Target="media/image6.emf"/><Relationship Id="rId22" Type="http://schemas.openxmlformats.org/officeDocument/2006/relationships/image" Target="media/image14.emf"/><Relationship Id="rId27" Type="http://schemas.openxmlformats.org/officeDocument/2006/relationships/image" Target="media/image19.emf"/><Relationship Id="rId30" Type="http://schemas.openxmlformats.org/officeDocument/2006/relationships/image" Target="media/image22.emf"/><Relationship Id="rId35" Type="http://schemas.openxmlformats.org/officeDocument/2006/relationships/image" Target="media/image27.emf"/><Relationship Id="rId43" Type="http://schemas.openxmlformats.org/officeDocument/2006/relationships/image" Target="media/image35.emf"/><Relationship Id="rId48" Type="http://schemas.openxmlformats.org/officeDocument/2006/relationships/image" Target="media/image40.png"/><Relationship Id="rId56" Type="http://schemas.openxmlformats.org/officeDocument/2006/relationships/fontTable" Target="fontTable.xml"/><Relationship Id="rId8" Type="http://schemas.openxmlformats.org/officeDocument/2006/relationships/hyperlink" Target="http://www.ey.com/ru" TargetMode="External"/><Relationship Id="rId51" Type="http://schemas.openxmlformats.org/officeDocument/2006/relationships/footer" Target="footer2.xml"/><Relationship Id="rId3" Type="http://schemas.openxmlformats.org/officeDocument/2006/relationships/styles" Target="styles.xml"/><Relationship Id="rId12" Type="http://schemas.openxmlformats.org/officeDocument/2006/relationships/image" Target="media/image4.emf"/><Relationship Id="rId17" Type="http://schemas.openxmlformats.org/officeDocument/2006/relationships/image" Target="media/image9.emf"/><Relationship Id="rId25" Type="http://schemas.openxmlformats.org/officeDocument/2006/relationships/image" Target="media/image17.emf"/><Relationship Id="rId33" Type="http://schemas.openxmlformats.org/officeDocument/2006/relationships/image" Target="media/image25.emf"/><Relationship Id="rId38" Type="http://schemas.openxmlformats.org/officeDocument/2006/relationships/image" Target="media/image30.emf"/><Relationship Id="rId46" Type="http://schemas.openxmlformats.org/officeDocument/2006/relationships/image" Target="media/image38.emf"/><Relationship Id="rId20" Type="http://schemas.openxmlformats.org/officeDocument/2006/relationships/image" Target="media/image12.emf"/><Relationship Id="rId41" Type="http://schemas.openxmlformats.org/officeDocument/2006/relationships/image" Target="media/image33.emf"/><Relationship Id="rId54" Type="http://schemas.openxmlformats.org/officeDocument/2006/relationships/hyperlink" Target="https://rosseti-kuban.ru/aktsioneram-i-investoram/raskrytie-informatsii/spisok-affilirovannykh-lits-obschestva/"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7.emf"/><Relationship Id="rId23" Type="http://schemas.openxmlformats.org/officeDocument/2006/relationships/image" Target="media/image15.emf"/><Relationship Id="rId28" Type="http://schemas.openxmlformats.org/officeDocument/2006/relationships/image" Target="media/image20.emf"/><Relationship Id="rId36" Type="http://schemas.openxmlformats.org/officeDocument/2006/relationships/image" Target="media/image28.emf"/><Relationship Id="rId49" Type="http://schemas.openxmlformats.org/officeDocument/2006/relationships/footer" Target="footer1.xml"/><Relationship Id="rId57" Type="http://schemas.openxmlformats.org/officeDocument/2006/relationships/theme" Target="theme/theme1.xml"/><Relationship Id="rId10" Type="http://schemas.openxmlformats.org/officeDocument/2006/relationships/image" Target="media/image2.emf"/><Relationship Id="rId31" Type="http://schemas.openxmlformats.org/officeDocument/2006/relationships/image" Target="media/image23.emf"/><Relationship Id="rId44" Type="http://schemas.openxmlformats.org/officeDocument/2006/relationships/image" Target="media/image36.emf"/><Relationship Id="rId52" Type="http://schemas.openxmlformats.org/officeDocument/2006/relationships/hyperlink" Target="consultantplus://offline/ref=F5A6540AE332EE6105F7A1F0C006A5B27AC953EA102D03F001128670428EC11AB951191D640680C7O3OE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10571F-9152-4C77-8684-D90EE77F25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458</TotalTime>
  <Pages>1</Pages>
  <Words>17355</Words>
  <Characters>98929</Characters>
  <Application>Microsoft Office Word</Application>
  <DocSecurity>0</DocSecurity>
  <Lines>824</Lines>
  <Paragraphs>232</Paragraphs>
  <ScaleCrop>false</ScaleCrop>
  <HeadingPairs>
    <vt:vector size="2" baseType="variant">
      <vt:variant>
        <vt:lpstr>Название</vt:lpstr>
      </vt:variant>
      <vt:variant>
        <vt:i4>1</vt:i4>
      </vt:variant>
    </vt:vector>
  </HeadingPairs>
  <TitlesOfParts>
    <vt:vector size="1" baseType="lpstr">
      <vt:lpstr/>
    </vt:vector>
  </TitlesOfParts>
  <Company>slider999</Company>
  <LinksUpToDate>false</LinksUpToDate>
  <CharactersWithSpaces>116052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ffff</dc:creator>
  <cp:lastModifiedBy>Наталья Роговая</cp:lastModifiedBy>
  <cp:revision>16</cp:revision>
  <dcterms:created xsi:type="dcterms:W3CDTF">2021-03-28T13:00:00Z</dcterms:created>
  <dcterms:modified xsi:type="dcterms:W3CDTF">2021-06-03T11:30:00Z</dcterms:modified>
</cp:coreProperties>
</file>