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A9411" w14:textId="77777777" w:rsidR="00820383" w:rsidRPr="00115F7A" w:rsidRDefault="00820383" w:rsidP="00820383">
      <w:pPr>
        <w:pStyle w:val="a3"/>
        <w:jc w:val="center"/>
        <w:rPr>
          <w:rFonts w:ascii="Times New Roman" w:hAnsi="Times New Roman" w:cs="Times New Roman"/>
          <w:b/>
          <w:bCs/>
          <w:lang w:val="en-US"/>
        </w:rPr>
      </w:pPr>
      <w:r w:rsidRPr="00115F7A">
        <w:rPr>
          <w:rFonts w:ascii="Times New Roman" w:hAnsi="Times New Roman" w:cs="Times New Roman"/>
          <w:b/>
          <w:bCs/>
          <w:lang w:val="en-US"/>
        </w:rPr>
        <w:t>Corporate action notification</w:t>
      </w:r>
    </w:p>
    <w:p w14:paraId="2D5F0839" w14:textId="3AA3E72A" w:rsidR="00820383" w:rsidRPr="00115F7A" w:rsidRDefault="00820383" w:rsidP="00820383">
      <w:pPr>
        <w:pStyle w:val="a3"/>
        <w:jc w:val="center"/>
        <w:rPr>
          <w:rFonts w:ascii="Times New Roman" w:hAnsi="Times New Roman" w:cs="Times New Roman"/>
          <w:b/>
          <w:bCs/>
          <w:lang w:val="en-US"/>
        </w:rPr>
      </w:pPr>
      <w:r w:rsidRPr="00115F7A">
        <w:rPr>
          <w:rFonts w:ascii="Times New Roman" w:hAnsi="Times New Roman" w:cs="Times New Roman"/>
          <w:b/>
          <w:bCs/>
          <w:lang w:val="en-US"/>
        </w:rPr>
        <w:t xml:space="preserve">on disclosure of annual consolidated financial statements by the Issuer that are prepared in accordance with International Financial Reporting Standards (IFRS) and submission of audit report that is prepared in respect of such statements. </w:t>
      </w:r>
    </w:p>
    <w:p w14:paraId="3ACA0E3E" w14:textId="31CB4774" w:rsidR="00820383" w:rsidRPr="00A929D0" w:rsidRDefault="00820383" w:rsidP="00820383">
      <w:pPr>
        <w:pStyle w:val="a3"/>
        <w:jc w:val="center"/>
        <w:rPr>
          <w:rFonts w:ascii="Times New Roman" w:hAnsi="Times New Roman" w:cs="Times New Roman"/>
          <w:b/>
          <w:bCs/>
          <w:sz w:val="24"/>
          <w:szCs w:val="24"/>
        </w:rPr>
      </w:pPr>
      <w:r w:rsidRPr="00820383">
        <w:rPr>
          <w:rFonts w:ascii="Times New Roman" w:hAnsi="Times New Roman" w:cs="Times New Roman"/>
          <w:b/>
          <w:bCs/>
          <w:sz w:val="24"/>
          <w:szCs w:val="24"/>
        </w:rPr>
        <w:t>(</w:t>
      </w:r>
      <w:proofErr w:type="spellStart"/>
      <w:r w:rsidRPr="00820383">
        <w:rPr>
          <w:rFonts w:ascii="Times New Roman" w:hAnsi="Times New Roman" w:cs="Times New Roman"/>
          <w:b/>
          <w:bCs/>
          <w:sz w:val="24"/>
          <w:szCs w:val="24"/>
        </w:rPr>
        <w:t>disclosure</w:t>
      </w:r>
      <w:proofErr w:type="spellEnd"/>
      <w:r w:rsidRPr="00820383">
        <w:rPr>
          <w:rFonts w:ascii="Times New Roman" w:hAnsi="Times New Roman" w:cs="Times New Roman"/>
          <w:b/>
          <w:bCs/>
          <w:sz w:val="24"/>
          <w:szCs w:val="24"/>
        </w:rPr>
        <w:t xml:space="preserve"> </w:t>
      </w:r>
      <w:proofErr w:type="spellStart"/>
      <w:r w:rsidRPr="00820383">
        <w:rPr>
          <w:rFonts w:ascii="Times New Roman" w:hAnsi="Times New Roman" w:cs="Times New Roman"/>
          <w:b/>
          <w:bCs/>
          <w:sz w:val="24"/>
          <w:szCs w:val="24"/>
        </w:rPr>
        <w:t>of</w:t>
      </w:r>
      <w:proofErr w:type="spellEnd"/>
      <w:r w:rsidRPr="00820383">
        <w:rPr>
          <w:rFonts w:ascii="Times New Roman" w:hAnsi="Times New Roman" w:cs="Times New Roman"/>
          <w:b/>
          <w:bCs/>
          <w:sz w:val="24"/>
          <w:szCs w:val="24"/>
        </w:rPr>
        <w:t xml:space="preserve"> </w:t>
      </w:r>
      <w:proofErr w:type="spellStart"/>
      <w:r w:rsidRPr="00820383">
        <w:rPr>
          <w:rFonts w:ascii="Times New Roman" w:hAnsi="Times New Roman" w:cs="Times New Roman"/>
          <w:b/>
          <w:bCs/>
          <w:sz w:val="24"/>
          <w:szCs w:val="24"/>
        </w:rPr>
        <w:t>insider</w:t>
      </w:r>
      <w:proofErr w:type="spellEnd"/>
      <w:r w:rsidRPr="00820383">
        <w:rPr>
          <w:rFonts w:ascii="Times New Roman" w:hAnsi="Times New Roman" w:cs="Times New Roman"/>
          <w:b/>
          <w:bCs/>
          <w:sz w:val="24"/>
          <w:szCs w:val="24"/>
        </w:rPr>
        <w:t xml:space="preserve"> </w:t>
      </w:r>
      <w:proofErr w:type="spellStart"/>
      <w:r w:rsidRPr="00820383">
        <w:rPr>
          <w:rFonts w:ascii="Times New Roman" w:hAnsi="Times New Roman" w:cs="Times New Roman"/>
          <w:b/>
          <w:bCs/>
          <w:sz w:val="24"/>
          <w:szCs w:val="24"/>
        </w:rPr>
        <w:t>information</w:t>
      </w:r>
      <w:proofErr w:type="spellEnd"/>
      <w:r w:rsidRPr="00820383">
        <w:rPr>
          <w:rFonts w:ascii="Times New Roman" w:hAnsi="Times New Roman" w:cs="Times New Roman"/>
          <w:b/>
          <w:bCs/>
          <w:sz w:val="24"/>
          <w:szCs w:val="24"/>
        </w:rPr>
        <w:t>)</w:t>
      </w:r>
    </w:p>
    <w:p w14:paraId="3D2EBF16" w14:textId="77777777" w:rsidR="0045226D" w:rsidRPr="00A32CCA" w:rsidRDefault="0045226D" w:rsidP="00E84FA4">
      <w:pPr>
        <w:pStyle w:val="a3"/>
        <w:jc w:val="center"/>
        <w:rPr>
          <w:rFonts w:ascii="Times New Roman" w:hAnsi="Times New Roman" w:cs="Times New Roman"/>
          <w:b/>
        </w:rPr>
      </w:pPr>
    </w:p>
    <w:tbl>
      <w:tblPr>
        <w:tblStyle w:val="a4"/>
        <w:tblW w:w="10740" w:type="dxa"/>
        <w:tblLook w:val="04A0" w:firstRow="1" w:lastRow="0" w:firstColumn="1" w:lastColumn="0" w:noHBand="0" w:noVBand="1"/>
      </w:tblPr>
      <w:tblGrid>
        <w:gridCol w:w="4077"/>
        <w:gridCol w:w="6663"/>
      </w:tblGrid>
      <w:tr w:rsidR="0045226D" w:rsidRPr="00A32CCA" w14:paraId="63C35F1A" w14:textId="77777777" w:rsidTr="00F3093E">
        <w:tc>
          <w:tcPr>
            <w:tcW w:w="10740" w:type="dxa"/>
            <w:gridSpan w:val="2"/>
          </w:tcPr>
          <w:p w14:paraId="45658C47" w14:textId="326A7475" w:rsidR="0045226D" w:rsidRPr="00A32CCA" w:rsidRDefault="00115F7A" w:rsidP="0045226D">
            <w:pPr>
              <w:pStyle w:val="a3"/>
              <w:numPr>
                <w:ilvl w:val="0"/>
                <w:numId w:val="1"/>
              </w:numPr>
              <w:jc w:val="center"/>
              <w:rPr>
                <w:rFonts w:ascii="Times New Roman" w:hAnsi="Times New Roman" w:cs="Times New Roman"/>
              </w:rPr>
            </w:pPr>
            <w:r>
              <w:rPr>
                <w:rFonts w:ascii="Times New Roman" w:hAnsi="Times New Roman" w:cs="Times New Roman"/>
                <w:lang w:val="en-US"/>
              </w:rPr>
              <w:t>General information</w:t>
            </w:r>
          </w:p>
        </w:tc>
      </w:tr>
      <w:tr w:rsidR="00115F7A" w:rsidRPr="00115F7A" w14:paraId="504D6A91" w14:textId="77777777" w:rsidTr="00F3093E">
        <w:tc>
          <w:tcPr>
            <w:tcW w:w="4077" w:type="dxa"/>
          </w:tcPr>
          <w:p w14:paraId="59244415" w14:textId="12FB9082" w:rsidR="00115F7A" w:rsidRPr="00115F7A" w:rsidRDefault="00115F7A" w:rsidP="00115F7A">
            <w:pPr>
              <w:pStyle w:val="a3"/>
              <w:rPr>
                <w:rFonts w:ascii="Times New Roman" w:hAnsi="Times New Roman" w:cs="Times New Roman"/>
                <w:lang w:val="en-US"/>
              </w:rPr>
            </w:pPr>
            <w:r w:rsidRPr="00115F7A">
              <w:rPr>
                <w:rFonts w:ascii="Times New Roman" w:hAnsi="Times New Roman" w:cs="Times New Roman"/>
                <w:lang w:val="en-US"/>
              </w:rPr>
              <w:t>1.1 Full corporate name of the issuer</w:t>
            </w:r>
          </w:p>
        </w:tc>
        <w:tc>
          <w:tcPr>
            <w:tcW w:w="6663" w:type="dxa"/>
          </w:tcPr>
          <w:p w14:paraId="5F54B916" w14:textId="6D4D230C" w:rsidR="00115F7A" w:rsidRPr="00115F7A" w:rsidRDefault="00115F7A" w:rsidP="00115F7A">
            <w:pPr>
              <w:pStyle w:val="a3"/>
              <w:rPr>
                <w:rFonts w:ascii="Times New Roman" w:hAnsi="Times New Roman" w:cs="Times New Roman"/>
                <w:lang w:val="en-US"/>
              </w:rPr>
            </w:pPr>
            <w:r w:rsidRPr="00115F7A">
              <w:rPr>
                <w:rFonts w:ascii="Times New Roman" w:hAnsi="Times New Roman" w:cs="Times New Roman"/>
                <w:b/>
                <w:i/>
                <w:lang w:val="en-US"/>
              </w:rPr>
              <w:t>Public Joint Stock Company</w:t>
            </w:r>
            <w:r>
              <w:rPr>
                <w:rFonts w:ascii="Times New Roman" w:hAnsi="Times New Roman" w:cs="Times New Roman"/>
                <w:b/>
                <w:i/>
                <w:lang w:val="en-US"/>
              </w:rPr>
              <w:t xml:space="preserve"> Rosseti Kuban</w:t>
            </w:r>
          </w:p>
        </w:tc>
      </w:tr>
      <w:tr w:rsidR="00115F7A" w:rsidRPr="00A32CCA" w14:paraId="64CF3457" w14:textId="77777777" w:rsidTr="00F3093E">
        <w:tc>
          <w:tcPr>
            <w:tcW w:w="4077" w:type="dxa"/>
          </w:tcPr>
          <w:p w14:paraId="44FE13E4" w14:textId="2D5E32BD" w:rsidR="00115F7A" w:rsidRPr="00115F7A" w:rsidRDefault="00115F7A" w:rsidP="00115F7A">
            <w:pPr>
              <w:pStyle w:val="a3"/>
              <w:rPr>
                <w:rFonts w:ascii="Times New Roman" w:hAnsi="Times New Roman" w:cs="Times New Roman"/>
                <w:lang w:val="en-US"/>
              </w:rPr>
            </w:pPr>
            <w:r w:rsidRPr="00115F7A">
              <w:rPr>
                <w:rFonts w:ascii="Times New Roman" w:hAnsi="Times New Roman" w:cs="Times New Roman"/>
                <w:lang w:val="en-US"/>
              </w:rPr>
              <w:t>1.2. Short name of the issuer</w:t>
            </w:r>
          </w:p>
        </w:tc>
        <w:tc>
          <w:tcPr>
            <w:tcW w:w="6663" w:type="dxa"/>
          </w:tcPr>
          <w:p w14:paraId="624DFC26" w14:textId="74020AF3" w:rsidR="00115F7A" w:rsidRPr="00115F7A" w:rsidRDefault="00115F7A" w:rsidP="00115F7A">
            <w:pPr>
              <w:pStyle w:val="a3"/>
              <w:rPr>
                <w:rFonts w:ascii="Times New Roman" w:hAnsi="Times New Roman" w:cs="Times New Roman"/>
                <w:lang w:val="en-US"/>
              </w:rPr>
            </w:pPr>
            <w:r>
              <w:rPr>
                <w:rFonts w:ascii="Times New Roman" w:hAnsi="Times New Roman" w:cs="Times New Roman"/>
                <w:b/>
                <w:i/>
                <w:lang w:val="en-US"/>
              </w:rPr>
              <w:t>PJSC Rosseti Kuban</w:t>
            </w:r>
          </w:p>
        </w:tc>
      </w:tr>
      <w:tr w:rsidR="00115F7A" w:rsidRPr="00A32CCA" w14:paraId="40DC977C" w14:textId="77777777" w:rsidTr="00F3093E">
        <w:tc>
          <w:tcPr>
            <w:tcW w:w="4077" w:type="dxa"/>
          </w:tcPr>
          <w:p w14:paraId="7C17D514" w14:textId="093ACF31" w:rsidR="00115F7A" w:rsidRPr="00115F7A" w:rsidRDefault="00115F7A" w:rsidP="00115F7A">
            <w:pPr>
              <w:pStyle w:val="a3"/>
              <w:rPr>
                <w:rFonts w:ascii="Times New Roman" w:hAnsi="Times New Roman" w:cs="Times New Roman"/>
                <w:lang w:val="en-US"/>
              </w:rPr>
            </w:pPr>
            <w:r w:rsidRPr="00115F7A">
              <w:rPr>
                <w:rFonts w:ascii="Times New Roman" w:hAnsi="Times New Roman" w:cs="Times New Roman"/>
                <w:lang w:val="en-US"/>
              </w:rPr>
              <w:t>1.3. Registered office of the issuer</w:t>
            </w:r>
          </w:p>
        </w:tc>
        <w:tc>
          <w:tcPr>
            <w:tcW w:w="6663" w:type="dxa"/>
          </w:tcPr>
          <w:p w14:paraId="39565A8D" w14:textId="06612BF7" w:rsidR="00115F7A" w:rsidRPr="00115F7A" w:rsidRDefault="00115F7A" w:rsidP="00115F7A">
            <w:pPr>
              <w:rPr>
                <w:lang w:val="en-US"/>
              </w:rPr>
            </w:pPr>
            <w:r w:rsidRPr="00115F7A">
              <w:rPr>
                <w:b/>
                <w:i/>
                <w:sz w:val="22"/>
                <w:szCs w:val="22"/>
                <w:lang w:val="en-US"/>
              </w:rPr>
              <w:t>Russian Federation</w:t>
            </w:r>
            <w:r w:rsidRPr="00115F7A">
              <w:rPr>
                <w:b/>
                <w:i/>
                <w:sz w:val="22"/>
                <w:szCs w:val="22"/>
              </w:rPr>
              <w:t xml:space="preserve">, </w:t>
            </w:r>
            <w:r w:rsidRPr="00115F7A">
              <w:rPr>
                <w:b/>
                <w:i/>
                <w:sz w:val="22"/>
                <w:szCs w:val="22"/>
                <w:lang w:val="en-US"/>
              </w:rPr>
              <w:t>Krasnodar</w:t>
            </w:r>
          </w:p>
        </w:tc>
      </w:tr>
      <w:tr w:rsidR="00115F7A" w:rsidRPr="00A32CCA" w14:paraId="3006E284" w14:textId="77777777" w:rsidTr="00F3093E">
        <w:tc>
          <w:tcPr>
            <w:tcW w:w="4077" w:type="dxa"/>
          </w:tcPr>
          <w:p w14:paraId="69AC35BA" w14:textId="04492F41" w:rsidR="00115F7A" w:rsidRPr="00115F7A" w:rsidRDefault="00115F7A" w:rsidP="00115F7A">
            <w:pPr>
              <w:pStyle w:val="a3"/>
              <w:rPr>
                <w:rFonts w:ascii="Times New Roman" w:hAnsi="Times New Roman" w:cs="Times New Roman"/>
              </w:rPr>
            </w:pPr>
            <w:r w:rsidRPr="00115F7A">
              <w:rPr>
                <w:rFonts w:ascii="Times New Roman" w:hAnsi="Times New Roman" w:cs="Times New Roman"/>
              </w:rPr>
              <w:t xml:space="preserve">1.4. PSRN </w:t>
            </w:r>
            <w:proofErr w:type="spellStart"/>
            <w:r w:rsidRPr="00115F7A">
              <w:rPr>
                <w:rFonts w:ascii="Times New Roman" w:hAnsi="Times New Roman" w:cs="Times New Roman"/>
              </w:rPr>
              <w:t>of</w:t>
            </w:r>
            <w:proofErr w:type="spellEnd"/>
            <w:r w:rsidRPr="00115F7A">
              <w:rPr>
                <w:rFonts w:ascii="Times New Roman" w:hAnsi="Times New Roman" w:cs="Times New Roman"/>
              </w:rPr>
              <w:t xml:space="preserve"> </w:t>
            </w:r>
            <w:proofErr w:type="spellStart"/>
            <w:r w:rsidRPr="00115F7A">
              <w:rPr>
                <w:rFonts w:ascii="Times New Roman" w:hAnsi="Times New Roman" w:cs="Times New Roman"/>
              </w:rPr>
              <w:t>the</w:t>
            </w:r>
            <w:proofErr w:type="spellEnd"/>
            <w:r w:rsidRPr="00115F7A">
              <w:rPr>
                <w:rFonts w:ascii="Times New Roman" w:hAnsi="Times New Roman" w:cs="Times New Roman"/>
              </w:rPr>
              <w:t xml:space="preserve"> </w:t>
            </w:r>
            <w:proofErr w:type="spellStart"/>
            <w:r w:rsidRPr="00115F7A">
              <w:rPr>
                <w:rFonts w:ascii="Times New Roman" w:hAnsi="Times New Roman" w:cs="Times New Roman"/>
              </w:rPr>
              <w:t>issuer</w:t>
            </w:r>
            <w:proofErr w:type="spellEnd"/>
          </w:p>
        </w:tc>
        <w:tc>
          <w:tcPr>
            <w:tcW w:w="6663" w:type="dxa"/>
          </w:tcPr>
          <w:p w14:paraId="0E961DEE" w14:textId="77777777" w:rsidR="00115F7A" w:rsidRPr="00F3093E" w:rsidRDefault="00115F7A" w:rsidP="00115F7A">
            <w:pPr>
              <w:pStyle w:val="a3"/>
              <w:rPr>
                <w:rFonts w:ascii="Times New Roman" w:hAnsi="Times New Roman" w:cs="Times New Roman"/>
              </w:rPr>
            </w:pPr>
            <w:r w:rsidRPr="00F3093E">
              <w:rPr>
                <w:rFonts w:ascii="Times New Roman" w:hAnsi="Times New Roman" w:cs="Times New Roman"/>
                <w:b/>
                <w:i/>
              </w:rPr>
              <w:t>1022301427268</w:t>
            </w:r>
          </w:p>
        </w:tc>
      </w:tr>
      <w:tr w:rsidR="00115F7A" w:rsidRPr="00A32CCA" w14:paraId="7FF4C252" w14:textId="77777777" w:rsidTr="00F3093E">
        <w:tc>
          <w:tcPr>
            <w:tcW w:w="4077" w:type="dxa"/>
          </w:tcPr>
          <w:p w14:paraId="132CBE7E" w14:textId="3F95FBF7" w:rsidR="00115F7A" w:rsidRPr="00115F7A" w:rsidRDefault="00115F7A" w:rsidP="00115F7A">
            <w:pPr>
              <w:pStyle w:val="a3"/>
              <w:rPr>
                <w:rFonts w:ascii="Times New Roman" w:hAnsi="Times New Roman" w:cs="Times New Roman"/>
              </w:rPr>
            </w:pPr>
            <w:r w:rsidRPr="00115F7A">
              <w:rPr>
                <w:rFonts w:ascii="Times New Roman" w:hAnsi="Times New Roman" w:cs="Times New Roman"/>
              </w:rPr>
              <w:t xml:space="preserve">1.5. TIN </w:t>
            </w:r>
            <w:proofErr w:type="spellStart"/>
            <w:r w:rsidRPr="00115F7A">
              <w:rPr>
                <w:rFonts w:ascii="Times New Roman" w:hAnsi="Times New Roman" w:cs="Times New Roman"/>
              </w:rPr>
              <w:t>of</w:t>
            </w:r>
            <w:proofErr w:type="spellEnd"/>
            <w:r w:rsidRPr="00115F7A">
              <w:rPr>
                <w:rFonts w:ascii="Times New Roman" w:hAnsi="Times New Roman" w:cs="Times New Roman"/>
              </w:rPr>
              <w:t xml:space="preserve"> </w:t>
            </w:r>
            <w:proofErr w:type="spellStart"/>
            <w:r w:rsidRPr="00115F7A">
              <w:rPr>
                <w:rFonts w:ascii="Times New Roman" w:hAnsi="Times New Roman" w:cs="Times New Roman"/>
              </w:rPr>
              <w:t>the</w:t>
            </w:r>
            <w:proofErr w:type="spellEnd"/>
            <w:r w:rsidRPr="00115F7A">
              <w:rPr>
                <w:rFonts w:ascii="Times New Roman" w:hAnsi="Times New Roman" w:cs="Times New Roman"/>
              </w:rPr>
              <w:t xml:space="preserve"> </w:t>
            </w:r>
            <w:proofErr w:type="spellStart"/>
            <w:r w:rsidRPr="00115F7A">
              <w:rPr>
                <w:rFonts w:ascii="Times New Roman" w:hAnsi="Times New Roman" w:cs="Times New Roman"/>
              </w:rPr>
              <w:t>issuer</w:t>
            </w:r>
            <w:proofErr w:type="spellEnd"/>
          </w:p>
        </w:tc>
        <w:tc>
          <w:tcPr>
            <w:tcW w:w="6663" w:type="dxa"/>
          </w:tcPr>
          <w:p w14:paraId="3694A7C3" w14:textId="77777777" w:rsidR="00115F7A" w:rsidRPr="00A32CCA" w:rsidRDefault="00115F7A" w:rsidP="00115F7A">
            <w:pPr>
              <w:pStyle w:val="a3"/>
              <w:rPr>
                <w:rFonts w:ascii="Times New Roman" w:hAnsi="Times New Roman" w:cs="Times New Roman"/>
              </w:rPr>
            </w:pPr>
            <w:r w:rsidRPr="00A32CCA">
              <w:rPr>
                <w:rFonts w:ascii="Times New Roman" w:hAnsi="Times New Roman" w:cs="Times New Roman"/>
                <w:b/>
                <w:i/>
              </w:rPr>
              <w:t>2309001660</w:t>
            </w:r>
          </w:p>
        </w:tc>
      </w:tr>
      <w:tr w:rsidR="00115F7A" w:rsidRPr="00A32CCA" w14:paraId="550A4CA5" w14:textId="77777777" w:rsidTr="00F3093E">
        <w:tc>
          <w:tcPr>
            <w:tcW w:w="4077" w:type="dxa"/>
          </w:tcPr>
          <w:p w14:paraId="6BCFC5DD" w14:textId="4D44C40D" w:rsidR="00115F7A" w:rsidRPr="00115F7A" w:rsidRDefault="00115F7A" w:rsidP="00115F7A">
            <w:pPr>
              <w:pStyle w:val="a3"/>
              <w:rPr>
                <w:rFonts w:ascii="Times New Roman" w:hAnsi="Times New Roman" w:cs="Times New Roman"/>
                <w:lang w:val="en-US"/>
              </w:rPr>
            </w:pPr>
            <w:r w:rsidRPr="00115F7A">
              <w:rPr>
                <w:rFonts w:ascii="Times New Roman" w:hAnsi="Times New Roman" w:cs="Times New Roman"/>
                <w:lang w:val="en-US"/>
              </w:rPr>
              <w:t>1.6. Unique code of the issuer assigned by the registration body</w:t>
            </w:r>
          </w:p>
        </w:tc>
        <w:tc>
          <w:tcPr>
            <w:tcW w:w="6663" w:type="dxa"/>
          </w:tcPr>
          <w:p w14:paraId="1CE695B7" w14:textId="77777777" w:rsidR="00115F7A" w:rsidRPr="00A32CCA" w:rsidRDefault="00115F7A" w:rsidP="00115F7A">
            <w:pPr>
              <w:pStyle w:val="a3"/>
              <w:rPr>
                <w:rFonts w:ascii="Times New Roman" w:hAnsi="Times New Roman" w:cs="Times New Roman"/>
              </w:rPr>
            </w:pPr>
            <w:r w:rsidRPr="00A32CCA">
              <w:rPr>
                <w:rFonts w:ascii="Times New Roman" w:hAnsi="Times New Roman" w:cs="Times New Roman"/>
                <w:b/>
                <w:i/>
              </w:rPr>
              <w:t>00063-А</w:t>
            </w:r>
          </w:p>
        </w:tc>
      </w:tr>
      <w:tr w:rsidR="00115F7A" w:rsidRPr="00A32CCA" w14:paraId="1964C93A" w14:textId="77777777" w:rsidTr="00F3093E">
        <w:tc>
          <w:tcPr>
            <w:tcW w:w="4077" w:type="dxa"/>
          </w:tcPr>
          <w:p w14:paraId="072B3481" w14:textId="4BD8B8DE" w:rsidR="00115F7A" w:rsidRPr="00115F7A" w:rsidRDefault="00115F7A" w:rsidP="00115F7A">
            <w:pPr>
              <w:pStyle w:val="a3"/>
              <w:rPr>
                <w:rFonts w:ascii="Times New Roman" w:hAnsi="Times New Roman" w:cs="Times New Roman"/>
                <w:lang w:val="en-US"/>
              </w:rPr>
            </w:pPr>
            <w:r w:rsidRPr="00115F7A">
              <w:rPr>
                <w:rFonts w:ascii="Times New Roman" w:hAnsi="Times New Roman" w:cs="Times New Roman"/>
                <w:lang w:val="en-US"/>
              </w:rPr>
              <w:t>1.7. URL used by the issuer for information disclosure</w:t>
            </w:r>
          </w:p>
        </w:tc>
        <w:tc>
          <w:tcPr>
            <w:tcW w:w="6663" w:type="dxa"/>
          </w:tcPr>
          <w:p w14:paraId="1F89F52F" w14:textId="77777777" w:rsidR="00115F7A" w:rsidRPr="00C972D8" w:rsidRDefault="00115F7A" w:rsidP="00115F7A">
            <w:pPr>
              <w:pStyle w:val="a3"/>
              <w:rPr>
                <w:rFonts w:ascii="Times New Roman" w:hAnsi="Times New Roman" w:cs="Times New Roman"/>
                <w:b/>
                <w:i/>
                <w:sz w:val="24"/>
                <w:szCs w:val="24"/>
              </w:rPr>
            </w:pPr>
            <w:r w:rsidRPr="00334B48">
              <w:rPr>
                <w:rFonts w:ascii="Times New Roman" w:hAnsi="Times New Roman" w:cs="Times New Roman"/>
                <w:b/>
                <w:i/>
                <w:sz w:val="24"/>
                <w:szCs w:val="24"/>
                <w:lang w:val="en-US"/>
              </w:rPr>
              <w:t>https</w:t>
            </w:r>
            <w:r w:rsidRPr="00C972D8">
              <w:rPr>
                <w:rFonts w:ascii="Times New Roman" w:hAnsi="Times New Roman" w:cs="Times New Roman"/>
                <w:b/>
                <w:i/>
                <w:sz w:val="24"/>
                <w:szCs w:val="24"/>
              </w:rPr>
              <w:t>://</w:t>
            </w:r>
            <w:proofErr w:type="spellStart"/>
            <w:r w:rsidRPr="00334B48">
              <w:rPr>
                <w:rFonts w:ascii="Times New Roman" w:hAnsi="Times New Roman" w:cs="Times New Roman"/>
                <w:b/>
                <w:i/>
                <w:sz w:val="24"/>
                <w:szCs w:val="24"/>
                <w:lang w:val="en-US"/>
              </w:rPr>
              <w:t>rosseti</w:t>
            </w:r>
            <w:proofErr w:type="spellEnd"/>
            <w:r w:rsidRPr="00C972D8">
              <w:rPr>
                <w:rFonts w:ascii="Times New Roman" w:hAnsi="Times New Roman" w:cs="Times New Roman"/>
                <w:b/>
                <w:i/>
                <w:sz w:val="24"/>
                <w:szCs w:val="24"/>
              </w:rPr>
              <w:t>-</w:t>
            </w:r>
            <w:proofErr w:type="spellStart"/>
            <w:r w:rsidRPr="00334B48">
              <w:rPr>
                <w:rFonts w:ascii="Times New Roman" w:hAnsi="Times New Roman" w:cs="Times New Roman"/>
                <w:b/>
                <w:i/>
                <w:sz w:val="24"/>
                <w:szCs w:val="24"/>
                <w:lang w:val="en-US"/>
              </w:rPr>
              <w:t>kuban</w:t>
            </w:r>
            <w:proofErr w:type="spellEnd"/>
            <w:r w:rsidRPr="00C972D8">
              <w:rPr>
                <w:rFonts w:ascii="Times New Roman" w:hAnsi="Times New Roman" w:cs="Times New Roman"/>
                <w:b/>
                <w:i/>
                <w:sz w:val="24"/>
                <w:szCs w:val="24"/>
              </w:rPr>
              <w:t>.</w:t>
            </w:r>
            <w:proofErr w:type="spellStart"/>
            <w:r w:rsidRPr="00334B48">
              <w:rPr>
                <w:rFonts w:ascii="Times New Roman" w:hAnsi="Times New Roman" w:cs="Times New Roman"/>
                <w:b/>
                <w:i/>
                <w:sz w:val="24"/>
                <w:szCs w:val="24"/>
                <w:lang w:val="en-US"/>
              </w:rPr>
              <w:t>ru</w:t>
            </w:r>
            <w:proofErr w:type="spellEnd"/>
            <w:r w:rsidRPr="00C972D8">
              <w:rPr>
                <w:rFonts w:ascii="Times New Roman" w:hAnsi="Times New Roman" w:cs="Times New Roman"/>
                <w:b/>
                <w:i/>
                <w:sz w:val="24"/>
                <w:szCs w:val="24"/>
              </w:rPr>
              <w:t>/,</w:t>
            </w:r>
          </w:p>
          <w:p w14:paraId="0A8FC805" w14:textId="77777777" w:rsidR="00115F7A" w:rsidRPr="00906DBD" w:rsidRDefault="00115F7A" w:rsidP="00115F7A">
            <w:pPr>
              <w:pStyle w:val="a3"/>
              <w:rPr>
                <w:rFonts w:ascii="Times New Roman" w:hAnsi="Times New Roman" w:cs="Times New Roman"/>
                <w:b/>
                <w:i/>
              </w:rPr>
            </w:pPr>
            <w:r w:rsidRPr="00906DBD">
              <w:rPr>
                <w:rFonts w:ascii="Times New Roman" w:hAnsi="Times New Roman" w:cs="Times New Roman"/>
                <w:b/>
                <w:i/>
              </w:rPr>
              <w:t>http://www.e-disclosure.ru/portal/company.aspx?id=2827</w:t>
            </w:r>
          </w:p>
          <w:p w14:paraId="48F92748" w14:textId="77777777" w:rsidR="00115F7A" w:rsidRPr="00905E44" w:rsidRDefault="00115F7A" w:rsidP="00115F7A">
            <w:pPr>
              <w:pStyle w:val="a3"/>
              <w:rPr>
                <w:rFonts w:ascii="Times New Roman" w:hAnsi="Times New Roman" w:cs="Times New Roman"/>
                <w:b/>
                <w:i/>
              </w:rPr>
            </w:pPr>
          </w:p>
        </w:tc>
      </w:tr>
      <w:tr w:rsidR="00115F7A" w:rsidRPr="00AD1B5D" w14:paraId="29155EF8" w14:textId="77777777" w:rsidTr="00F3093E">
        <w:tc>
          <w:tcPr>
            <w:tcW w:w="4077" w:type="dxa"/>
          </w:tcPr>
          <w:p w14:paraId="4A888844" w14:textId="267200D0" w:rsidR="00115F7A" w:rsidRPr="00115F7A" w:rsidRDefault="00115F7A" w:rsidP="00115F7A">
            <w:pPr>
              <w:pStyle w:val="a3"/>
              <w:rPr>
                <w:rFonts w:ascii="Times New Roman" w:hAnsi="Times New Roman" w:cs="Times New Roman"/>
                <w:lang w:val="en-US"/>
              </w:rPr>
            </w:pPr>
            <w:r w:rsidRPr="00115F7A">
              <w:rPr>
                <w:rFonts w:ascii="Times New Roman" w:hAnsi="Times New Roman" w:cs="Times New Roman"/>
                <w:lang w:val="en-US"/>
              </w:rPr>
              <w:t xml:space="preserve">1.8. Published event date (corporate action), </w:t>
            </w:r>
            <w:proofErr w:type="gramStart"/>
            <w:r w:rsidRPr="00115F7A">
              <w:rPr>
                <w:rFonts w:ascii="Times New Roman" w:hAnsi="Times New Roman" w:cs="Times New Roman"/>
                <w:lang w:val="en-US"/>
              </w:rPr>
              <w:t>on the basis of</w:t>
            </w:r>
            <w:proofErr w:type="gramEnd"/>
            <w:r w:rsidRPr="00115F7A">
              <w:rPr>
                <w:rFonts w:ascii="Times New Roman" w:hAnsi="Times New Roman" w:cs="Times New Roman"/>
                <w:lang w:val="en-US"/>
              </w:rPr>
              <w:t xml:space="preserve"> which the notification was compiled (if applicable)</w:t>
            </w:r>
          </w:p>
        </w:tc>
        <w:tc>
          <w:tcPr>
            <w:tcW w:w="6663" w:type="dxa"/>
          </w:tcPr>
          <w:p w14:paraId="72E07C81" w14:textId="61C4E860" w:rsidR="00115F7A" w:rsidRPr="00AD1B5D" w:rsidRDefault="00115F7A" w:rsidP="00115F7A">
            <w:pPr>
              <w:pStyle w:val="a3"/>
              <w:rPr>
                <w:rFonts w:ascii="Times New Roman" w:hAnsi="Times New Roman" w:cs="Times New Roman"/>
                <w:b/>
                <w:i/>
                <w:lang w:val="en-US"/>
              </w:rPr>
            </w:pPr>
            <w:r>
              <w:rPr>
                <w:rFonts w:ascii="Times New Roman" w:hAnsi="Times New Roman" w:cs="Times New Roman"/>
                <w:b/>
                <w:i/>
                <w:lang w:val="en-US"/>
              </w:rPr>
              <w:t xml:space="preserve">March 10, </w:t>
            </w:r>
            <w:r w:rsidRPr="00AD1B5D">
              <w:rPr>
                <w:rFonts w:ascii="Times New Roman" w:hAnsi="Times New Roman" w:cs="Times New Roman"/>
                <w:b/>
                <w:i/>
              </w:rPr>
              <w:t>20</w:t>
            </w:r>
            <w:r w:rsidRPr="00AD1B5D">
              <w:rPr>
                <w:rFonts w:ascii="Times New Roman" w:hAnsi="Times New Roman" w:cs="Times New Roman"/>
                <w:b/>
                <w:i/>
                <w:lang w:val="en-US"/>
              </w:rPr>
              <w:t>21</w:t>
            </w:r>
          </w:p>
        </w:tc>
      </w:tr>
      <w:tr w:rsidR="00B96624" w:rsidRPr="00AD1B5D" w14:paraId="11459B28" w14:textId="77777777" w:rsidTr="00F3093E">
        <w:tc>
          <w:tcPr>
            <w:tcW w:w="10740" w:type="dxa"/>
            <w:gridSpan w:val="2"/>
          </w:tcPr>
          <w:p w14:paraId="33E91E8B" w14:textId="23F554E3" w:rsidR="00B96624" w:rsidRPr="00115F7A" w:rsidRDefault="00B96624" w:rsidP="00E14EDF">
            <w:pPr>
              <w:jc w:val="center"/>
              <w:rPr>
                <w:lang w:val="en-US"/>
              </w:rPr>
            </w:pPr>
            <w:r w:rsidRPr="00AD1B5D">
              <w:t xml:space="preserve">2. </w:t>
            </w:r>
            <w:r w:rsidR="00115F7A">
              <w:rPr>
                <w:lang w:val="en-US"/>
              </w:rPr>
              <w:t>Notification content</w:t>
            </w:r>
          </w:p>
        </w:tc>
      </w:tr>
      <w:tr w:rsidR="00905E44" w:rsidRPr="00AD1B5D" w14:paraId="058C2D17" w14:textId="77777777" w:rsidTr="00F3093E">
        <w:tc>
          <w:tcPr>
            <w:tcW w:w="10740" w:type="dxa"/>
            <w:gridSpan w:val="2"/>
          </w:tcPr>
          <w:p w14:paraId="507021BB" w14:textId="13F536AA" w:rsidR="00115F7A" w:rsidRPr="00115F7A" w:rsidRDefault="00D64F2E" w:rsidP="00ED58A4">
            <w:pPr>
              <w:adjustRightInd w:val="0"/>
              <w:jc w:val="both"/>
              <w:outlineLvl w:val="2"/>
              <w:rPr>
                <w:rFonts w:eastAsiaTheme="minorHAnsi"/>
                <w:bCs/>
                <w:lang w:val="en-US" w:eastAsia="en-US"/>
              </w:rPr>
            </w:pPr>
            <w:r w:rsidRPr="00115F7A">
              <w:rPr>
                <w:rFonts w:eastAsiaTheme="minorHAnsi"/>
                <w:bCs/>
                <w:lang w:val="en-US" w:eastAsia="en-US"/>
              </w:rPr>
              <w:t xml:space="preserve">2.1. </w:t>
            </w:r>
            <w:r w:rsidR="00115F7A" w:rsidRPr="00115F7A">
              <w:rPr>
                <w:rFonts w:eastAsiaTheme="minorHAnsi"/>
                <w:bCs/>
                <w:lang w:val="en-US" w:eastAsia="en-US"/>
              </w:rPr>
              <w:t xml:space="preserve">Type of consolidated financial statements of the Issuer (interim or annual): </w:t>
            </w:r>
            <w:proofErr w:type="gramStart"/>
            <w:r w:rsidR="00115F7A" w:rsidRPr="00E57B4F">
              <w:rPr>
                <w:rFonts w:eastAsiaTheme="minorHAnsi"/>
                <w:b/>
                <w:i/>
                <w:iCs/>
                <w:lang w:val="en-US" w:eastAsia="en-US"/>
              </w:rPr>
              <w:t>annual</w:t>
            </w:r>
            <w:r w:rsidR="00E57B4F">
              <w:rPr>
                <w:rFonts w:eastAsiaTheme="minorHAnsi"/>
                <w:b/>
                <w:i/>
                <w:iCs/>
                <w:lang w:val="en-US" w:eastAsia="en-US"/>
              </w:rPr>
              <w:t>;</w:t>
            </w:r>
            <w:proofErr w:type="gramEnd"/>
          </w:p>
          <w:p w14:paraId="4B8FC04E" w14:textId="6F40B773" w:rsidR="00E57B4F" w:rsidRPr="00E57B4F" w:rsidRDefault="00E57B4F" w:rsidP="00E57B4F">
            <w:pPr>
              <w:adjustRightInd w:val="0"/>
              <w:jc w:val="both"/>
              <w:outlineLvl w:val="2"/>
              <w:rPr>
                <w:rFonts w:eastAsiaTheme="minorHAnsi"/>
                <w:b/>
                <w:i/>
                <w:iCs/>
                <w:lang w:val="en-US" w:eastAsia="en-US"/>
              </w:rPr>
            </w:pPr>
            <w:r w:rsidRPr="00E57B4F">
              <w:rPr>
                <w:rFonts w:eastAsiaTheme="minorHAnsi"/>
                <w:bCs/>
                <w:lang w:val="en-US" w:eastAsia="en-US"/>
              </w:rPr>
              <w:t xml:space="preserve">2.2. The reporting period for which the consolidated financial statements of the Issuer are drawn up: </w:t>
            </w:r>
            <w:r w:rsidRPr="00E57B4F">
              <w:rPr>
                <w:rFonts w:eastAsiaTheme="minorHAnsi"/>
                <w:b/>
                <w:i/>
                <w:iCs/>
                <w:lang w:val="en-US" w:eastAsia="en-US"/>
              </w:rPr>
              <w:t xml:space="preserve">for the year ended on December 31, </w:t>
            </w:r>
            <w:proofErr w:type="gramStart"/>
            <w:r w:rsidRPr="00E57B4F">
              <w:rPr>
                <w:rFonts w:eastAsiaTheme="minorHAnsi"/>
                <w:b/>
                <w:i/>
                <w:iCs/>
                <w:lang w:val="en-US" w:eastAsia="en-US"/>
              </w:rPr>
              <w:t>20</w:t>
            </w:r>
            <w:r w:rsidRPr="00E57B4F">
              <w:rPr>
                <w:rFonts w:eastAsiaTheme="minorHAnsi"/>
                <w:b/>
                <w:i/>
                <w:iCs/>
                <w:lang w:val="en-US" w:eastAsia="en-US"/>
              </w:rPr>
              <w:t>20</w:t>
            </w:r>
            <w:r w:rsidRPr="00E57B4F">
              <w:rPr>
                <w:rFonts w:eastAsiaTheme="minorHAnsi"/>
                <w:b/>
                <w:i/>
                <w:iCs/>
                <w:lang w:val="en-US" w:eastAsia="en-US"/>
              </w:rPr>
              <w:t>;</w:t>
            </w:r>
            <w:proofErr w:type="gramEnd"/>
          </w:p>
          <w:p w14:paraId="64D14959" w14:textId="151B146A" w:rsidR="00E57B4F" w:rsidRPr="00E57B4F" w:rsidRDefault="00E57B4F" w:rsidP="00E57B4F">
            <w:pPr>
              <w:adjustRightInd w:val="0"/>
              <w:jc w:val="both"/>
              <w:outlineLvl w:val="2"/>
              <w:rPr>
                <w:rFonts w:eastAsiaTheme="minorHAnsi"/>
                <w:bCs/>
                <w:lang w:val="en-US" w:eastAsia="en-US"/>
              </w:rPr>
            </w:pPr>
            <w:r w:rsidRPr="00E57B4F">
              <w:rPr>
                <w:rFonts w:eastAsiaTheme="minorHAnsi"/>
                <w:bCs/>
                <w:lang w:val="en-US" w:eastAsia="en-US"/>
              </w:rPr>
              <w:t xml:space="preserve">2.3. Date of drawing up the consolidated financial statements of the Issuer: </w:t>
            </w:r>
            <w:r w:rsidRPr="00E57B4F">
              <w:rPr>
                <w:rFonts w:eastAsiaTheme="minorHAnsi"/>
                <w:b/>
                <w:i/>
                <w:iCs/>
                <w:lang w:val="en-US" w:eastAsia="en-US"/>
              </w:rPr>
              <w:t xml:space="preserve">March </w:t>
            </w:r>
            <w:r w:rsidRPr="00E57B4F">
              <w:rPr>
                <w:rFonts w:eastAsiaTheme="minorHAnsi"/>
                <w:b/>
                <w:i/>
                <w:iCs/>
                <w:lang w:val="en-US" w:eastAsia="en-US"/>
              </w:rPr>
              <w:t>9</w:t>
            </w:r>
            <w:r w:rsidRPr="00E57B4F">
              <w:rPr>
                <w:rFonts w:eastAsiaTheme="minorHAnsi"/>
                <w:b/>
                <w:i/>
                <w:iCs/>
                <w:lang w:val="en-US" w:eastAsia="en-US"/>
              </w:rPr>
              <w:t xml:space="preserve">, </w:t>
            </w:r>
            <w:proofErr w:type="gramStart"/>
            <w:r w:rsidRPr="00E57B4F">
              <w:rPr>
                <w:rFonts w:eastAsiaTheme="minorHAnsi"/>
                <w:b/>
                <w:i/>
                <w:iCs/>
                <w:lang w:val="en-US" w:eastAsia="en-US"/>
              </w:rPr>
              <w:t>202</w:t>
            </w:r>
            <w:r w:rsidRPr="00E57B4F">
              <w:rPr>
                <w:rFonts w:eastAsiaTheme="minorHAnsi"/>
                <w:b/>
                <w:i/>
                <w:iCs/>
                <w:lang w:val="en-US" w:eastAsia="en-US"/>
              </w:rPr>
              <w:t>1</w:t>
            </w:r>
            <w:r w:rsidRPr="00E57B4F">
              <w:rPr>
                <w:rFonts w:eastAsiaTheme="minorHAnsi"/>
                <w:bCs/>
                <w:lang w:val="en-US" w:eastAsia="en-US"/>
              </w:rPr>
              <w:t>;</w:t>
            </w:r>
            <w:proofErr w:type="gramEnd"/>
          </w:p>
          <w:p w14:paraId="2064E519" w14:textId="4BF7D371" w:rsidR="00E57B4F" w:rsidRPr="00E57B4F" w:rsidRDefault="00E57B4F" w:rsidP="00E57B4F">
            <w:pPr>
              <w:adjustRightInd w:val="0"/>
              <w:jc w:val="both"/>
              <w:outlineLvl w:val="2"/>
              <w:rPr>
                <w:rFonts w:eastAsiaTheme="minorHAnsi"/>
                <w:bCs/>
                <w:i/>
                <w:iCs/>
                <w:lang w:val="en-US" w:eastAsia="en-US"/>
              </w:rPr>
            </w:pPr>
            <w:r w:rsidRPr="00E57B4F">
              <w:rPr>
                <w:rFonts w:eastAsiaTheme="minorHAnsi"/>
                <w:bCs/>
                <w:lang w:val="en-US" w:eastAsia="en-US"/>
              </w:rPr>
              <w:t xml:space="preserve">2.4. Accounting Standards (Financial Reporting Standards) according to which the consolidated financial statements are drawn up (International Financial Reporting Standards (IFRS); Generally Accepted Accounting Principles in the United States (U.S. GAAP); other standards): </w:t>
            </w:r>
            <w:r w:rsidRPr="00E57B4F">
              <w:rPr>
                <w:rFonts w:eastAsiaTheme="minorHAnsi"/>
                <w:bCs/>
                <w:i/>
                <w:iCs/>
                <w:lang w:val="en-US" w:eastAsia="en-US"/>
              </w:rPr>
              <w:t>International Financial Reporting Standards (IFRS</w:t>
            </w:r>
            <w:proofErr w:type="gramStart"/>
            <w:r w:rsidRPr="00E57B4F">
              <w:rPr>
                <w:rFonts w:eastAsiaTheme="minorHAnsi"/>
                <w:bCs/>
                <w:i/>
                <w:iCs/>
                <w:lang w:val="en-US" w:eastAsia="en-US"/>
              </w:rPr>
              <w:t>);</w:t>
            </w:r>
            <w:proofErr w:type="gramEnd"/>
          </w:p>
          <w:p w14:paraId="21F935C4" w14:textId="77777777" w:rsidR="00E57B4F" w:rsidRPr="007419E1" w:rsidRDefault="00E57B4F" w:rsidP="00E57B4F">
            <w:pPr>
              <w:adjustRightInd w:val="0"/>
              <w:jc w:val="both"/>
              <w:outlineLvl w:val="2"/>
              <w:rPr>
                <w:rFonts w:eastAsiaTheme="minorHAnsi"/>
                <w:bCs/>
                <w:lang w:val="en-US" w:eastAsia="en-US"/>
              </w:rPr>
            </w:pPr>
            <w:r w:rsidRPr="007419E1">
              <w:rPr>
                <w:rFonts w:eastAsiaTheme="minorHAnsi"/>
                <w:bCs/>
                <w:lang w:val="en-US" w:eastAsia="en-US"/>
              </w:rPr>
              <w:t>2.5. Information on the auditor (audit organization) that prepared the audit report or other document, made up as a result of the audit of consolidated financial statements of the issuer in accordance with the Auditing Standards (surname, first name, patronymic (if any) of the auditor or full corporate name, registered office, TIN (if applicable), PSRN</w:t>
            </w:r>
            <w:r w:rsidRPr="007419E1">
              <w:rPr>
                <w:rFonts w:eastAsiaTheme="minorHAnsi"/>
                <w:bCs/>
                <w:iCs/>
                <w:lang w:val="en-US" w:eastAsia="en-US"/>
              </w:rPr>
              <w:t xml:space="preserve"> (if applicable) of the</w:t>
            </w:r>
            <w:r w:rsidRPr="007419E1">
              <w:rPr>
                <w:lang w:val="en-US"/>
              </w:rPr>
              <w:t xml:space="preserve"> </w:t>
            </w:r>
            <w:r w:rsidRPr="007419E1">
              <w:rPr>
                <w:rFonts w:eastAsiaTheme="minorHAnsi"/>
                <w:bCs/>
                <w:iCs/>
                <w:lang w:val="en-US" w:eastAsia="en-US"/>
              </w:rPr>
              <w:t>audit organization), or a statement to the effect that consolidated financial statements of the issuer have not been audited or examined in accordance with</w:t>
            </w:r>
            <w:r w:rsidRPr="007419E1">
              <w:rPr>
                <w:lang w:val="en-US"/>
              </w:rPr>
              <w:t xml:space="preserve"> </w:t>
            </w:r>
            <w:r w:rsidRPr="007419E1">
              <w:rPr>
                <w:rFonts w:eastAsiaTheme="minorHAnsi"/>
                <w:bCs/>
                <w:iCs/>
                <w:lang w:val="en-US" w:eastAsia="en-US"/>
              </w:rPr>
              <w:t xml:space="preserve">the Auditing Standards: </w:t>
            </w:r>
          </w:p>
          <w:p w14:paraId="70906476" w14:textId="77777777" w:rsidR="00E57B4F" w:rsidRPr="007419E1" w:rsidRDefault="00E57B4F" w:rsidP="00E57B4F">
            <w:pPr>
              <w:adjustRightInd w:val="0"/>
              <w:jc w:val="both"/>
              <w:outlineLvl w:val="2"/>
              <w:rPr>
                <w:b/>
                <w:bCs/>
                <w:i/>
                <w:sz w:val="22"/>
                <w:szCs w:val="22"/>
                <w:lang w:val="en-US"/>
              </w:rPr>
            </w:pPr>
            <w:r w:rsidRPr="007419E1">
              <w:rPr>
                <w:rFonts w:eastAsiaTheme="minorHAnsi"/>
                <w:b/>
                <w:i/>
                <w:sz w:val="22"/>
                <w:szCs w:val="22"/>
                <w:lang w:val="en-US" w:eastAsia="en-US"/>
              </w:rPr>
              <w:t xml:space="preserve">Full corporate name: </w:t>
            </w:r>
            <w:r w:rsidRPr="007419E1">
              <w:rPr>
                <w:b/>
                <w:bCs/>
                <w:i/>
                <w:sz w:val="22"/>
                <w:szCs w:val="22"/>
                <w:lang w:val="en-US"/>
              </w:rPr>
              <w:t xml:space="preserve">Limited Liability Company Ernst &amp; Young  </w:t>
            </w:r>
          </w:p>
          <w:p w14:paraId="6E6AEEE9" w14:textId="77777777" w:rsidR="00E57B4F" w:rsidRPr="007419E1" w:rsidRDefault="00E57B4F" w:rsidP="00E57B4F">
            <w:pPr>
              <w:adjustRightInd w:val="0"/>
              <w:jc w:val="both"/>
              <w:outlineLvl w:val="2"/>
              <w:rPr>
                <w:rFonts w:eastAsiaTheme="minorHAnsi"/>
                <w:b/>
                <w:i/>
                <w:sz w:val="22"/>
                <w:szCs w:val="22"/>
                <w:lang w:val="en-US" w:eastAsia="en-US"/>
              </w:rPr>
            </w:pPr>
            <w:r w:rsidRPr="007419E1">
              <w:rPr>
                <w:rFonts w:eastAsiaTheme="minorHAnsi"/>
                <w:b/>
                <w:i/>
                <w:sz w:val="22"/>
                <w:szCs w:val="22"/>
                <w:lang w:val="en-US" w:eastAsia="en-US"/>
              </w:rPr>
              <w:t xml:space="preserve">Legal address: </w:t>
            </w:r>
            <w:r w:rsidRPr="007419E1">
              <w:rPr>
                <w:b/>
                <w:i/>
                <w:sz w:val="22"/>
                <w:szCs w:val="22"/>
                <w:lang w:val="en-US"/>
              </w:rPr>
              <w:t xml:space="preserve">115035, Russia, Moscow, 77 </w:t>
            </w:r>
            <w:proofErr w:type="spellStart"/>
            <w:r w:rsidRPr="007419E1">
              <w:rPr>
                <w:b/>
                <w:i/>
                <w:sz w:val="22"/>
                <w:szCs w:val="22"/>
                <w:lang w:val="en-US"/>
              </w:rPr>
              <w:t>Sadovnicheskaya</w:t>
            </w:r>
            <w:proofErr w:type="spellEnd"/>
            <w:r w:rsidRPr="007419E1">
              <w:rPr>
                <w:b/>
                <w:i/>
                <w:sz w:val="22"/>
                <w:szCs w:val="22"/>
                <w:lang w:val="en-US"/>
              </w:rPr>
              <w:t xml:space="preserve"> </w:t>
            </w:r>
            <w:proofErr w:type="spellStart"/>
            <w:r w:rsidRPr="007419E1">
              <w:rPr>
                <w:b/>
                <w:i/>
                <w:sz w:val="22"/>
                <w:szCs w:val="22"/>
                <w:lang w:val="en-US"/>
              </w:rPr>
              <w:t>naberezhnaya</w:t>
            </w:r>
            <w:proofErr w:type="spellEnd"/>
            <w:r w:rsidRPr="007419E1">
              <w:rPr>
                <w:b/>
                <w:i/>
                <w:sz w:val="22"/>
                <w:szCs w:val="22"/>
                <w:lang w:val="en-US"/>
              </w:rPr>
              <w:t xml:space="preserve">, building </w:t>
            </w:r>
            <w:proofErr w:type="gramStart"/>
            <w:r w:rsidRPr="007419E1">
              <w:rPr>
                <w:b/>
                <w:i/>
                <w:sz w:val="22"/>
                <w:szCs w:val="22"/>
                <w:lang w:val="en-US"/>
              </w:rPr>
              <w:t>1</w:t>
            </w:r>
            <w:proofErr w:type="gramEnd"/>
            <w:r w:rsidRPr="007419E1">
              <w:rPr>
                <w:b/>
                <w:i/>
                <w:sz w:val="22"/>
                <w:szCs w:val="22"/>
                <w:lang w:val="en-US"/>
              </w:rPr>
              <w:t> </w:t>
            </w:r>
          </w:p>
          <w:p w14:paraId="175C5E27" w14:textId="77777777" w:rsidR="00E57B4F" w:rsidRPr="007419E1" w:rsidRDefault="00E57B4F" w:rsidP="00E57B4F">
            <w:pPr>
              <w:adjustRightInd w:val="0"/>
              <w:jc w:val="both"/>
              <w:outlineLvl w:val="2"/>
              <w:rPr>
                <w:rFonts w:eastAsiaTheme="minorHAnsi"/>
                <w:b/>
                <w:i/>
                <w:sz w:val="22"/>
                <w:szCs w:val="22"/>
                <w:lang w:val="en-US" w:eastAsia="en-US"/>
              </w:rPr>
            </w:pPr>
            <w:r w:rsidRPr="007419E1">
              <w:rPr>
                <w:rFonts w:eastAsiaTheme="minorHAnsi"/>
                <w:b/>
                <w:i/>
                <w:sz w:val="22"/>
                <w:szCs w:val="22"/>
                <w:lang w:val="en-US" w:eastAsia="en-US"/>
              </w:rPr>
              <w:t xml:space="preserve">Registered office: </w:t>
            </w:r>
            <w:r w:rsidRPr="007419E1">
              <w:rPr>
                <w:b/>
                <w:i/>
                <w:sz w:val="22"/>
                <w:szCs w:val="22"/>
                <w:lang w:val="en-US"/>
              </w:rPr>
              <w:t xml:space="preserve">115035, Russia, Moscow, 77 </w:t>
            </w:r>
            <w:proofErr w:type="spellStart"/>
            <w:r w:rsidRPr="007419E1">
              <w:rPr>
                <w:b/>
                <w:i/>
                <w:sz w:val="22"/>
                <w:szCs w:val="22"/>
                <w:lang w:val="en-US"/>
              </w:rPr>
              <w:t>Sadovnicheskaya</w:t>
            </w:r>
            <w:proofErr w:type="spellEnd"/>
            <w:r w:rsidRPr="007419E1">
              <w:rPr>
                <w:b/>
                <w:i/>
                <w:sz w:val="22"/>
                <w:szCs w:val="22"/>
                <w:lang w:val="en-US"/>
              </w:rPr>
              <w:t xml:space="preserve"> </w:t>
            </w:r>
            <w:proofErr w:type="spellStart"/>
            <w:r w:rsidRPr="007419E1">
              <w:rPr>
                <w:b/>
                <w:i/>
                <w:sz w:val="22"/>
                <w:szCs w:val="22"/>
                <w:lang w:val="en-US"/>
              </w:rPr>
              <w:t>naberezhnaya</w:t>
            </w:r>
            <w:proofErr w:type="spellEnd"/>
            <w:r w:rsidRPr="007419E1">
              <w:rPr>
                <w:b/>
                <w:i/>
                <w:sz w:val="22"/>
                <w:szCs w:val="22"/>
                <w:lang w:val="en-US"/>
              </w:rPr>
              <w:t xml:space="preserve">, building </w:t>
            </w:r>
            <w:proofErr w:type="gramStart"/>
            <w:r w:rsidRPr="007419E1">
              <w:rPr>
                <w:b/>
                <w:i/>
                <w:sz w:val="22"/>
                <w:szCs w:val="22"/>
                <w:lang w:val="en-US"/>
              </w:rPr>
              <w:t>1</w:t>
            </w:r>
            <w:proofErr w:type="gramEnd"/>
            <w:r w:rsidRPr="007419E1">
              <w:rPr>
                <w:b/>
                <w:i/>
                <w:sz w:val="22"/>
                <w:szCs w:val="22"/>
                <w:lang w:val="en-US"/>
              </w:rPr>
              <w:t> </w:t>
            </w:r>
          </w:p>
          <w:p w14:paraId="4D94BB3C" w14:textId="77777777" w:rsidR="00E57B4F" w:rsidRPr="00E57B4F" w:rsidRDefault="00E57B4F" w:rsidP="00E57B4F">
            <w:pPr>
              <w:adjustRightInd w:val="0"/>
              <w:jc w:val="both"/>
              <w:outlineLvl w:val="2"/>
              <w:rPr>
                <w:rFonts w:eastAsiaTheme="minorHAnsi"/>
                <w:b/>
                <w:i/>
                <w:sz w:val="22"/>
                <w:szCs w:val="22"/>
                <w:lang w:eastAsia="en-US"/>
              </w:rPr>
            </w:pPr>
            <w:r w:rsidRPr="007419E1">
              <w:rPr>
                <w:rFonts w:eastAsiaTheme="minorHAnsi"/>
                <w:b/>
                <w:i/>
                <w:sz w:val="22"/>
                <w:szCs w:val="22"/>
                <w:lang w:val="en-US" w:eastAsia="en-US"/>
              </w:rPr>
              <w:t>TIN</w:t>
            </w:r>
            <w:r w:rsidRPr="00E57B4F">
              <w:rPr>
                <w:rFonts w:eastAsiaTheme="minorHAnsi"/>
                <w:b/>
                <w:i/>
                <w:sz w:val="22"/>
                <w:szCs w:val="22"/>
                <w:lang w:eastAsia="en-US"/>
              </w:rPr>
              <w:t xml:space="preserve">: </w:t>
            </w:r>
            <w:r w:rsidRPr="00E57B4F">
              <w:rPr>
                <w:b/>
                <w:i/>
                <w:sz w:val="22"/>
                <w:szCs w:val="22"/>
              </w:rPr>
              <w:t>7709383532</w:t>
            </w:r>
          </w:p>
          <w:p w14:paraId="5DDFC80F" w14:textId="77777777" w:rsidR="00E57B4F" w:rsidRPr="00E57B4F" w:rsidRDefault="00E57B4F" w:rsidP="00E57B4F">
            <w:pPr>
              <w:adjustRightInd w:val="0"/>
              <w:jc w:val="both"/>
              <w:outlineLvl w:val="2"/>
              <w:rPr>
                <w:rFonts w:eastAsiaTheme="minorHAnsi"/>
                <w:b/>
                <w:i/>
                <w:sz w:val="22"/>
                <w:szCs w:val="22"/>
                <w:lang w:eastAsia="en-US"/>
              </w:rPr>
            </w:pPr>
            <w:r w:rsidRPr="007419E1">
              <w:rPr>
                <w:rFonts w:eastAsiaTheme="minorHAnsi"/>
                <w:b/>
                <w:i/>
                <w:sz w:val="22"/>
                <w:szCs w:val="22"/>
                <w:lang w:val="en-US" w:eastAsia="en-US"/>
              </w:rPr>
              <w:t>PSRN</w:t>
            </w:r>
            <w:r w:rsidRPr="00E57B4F">
              <w:rPr>
                <w:rFonts w:eastAsiaTheme="minorHAnsi"/>
                <w:b/>
                <w:i/>
                <w:sz w:val="22"/>
                <w:szCs w:val="22"/>
                <w:lang w:eastAsia="en-US"/>
              </w:rPr>
              <w:t xml:space="preserve">: </w:t>
            </w:r>
            <w:proofErr w:type="gramStart"/>
            <w:r w:rsidRPr="00E57B4F">
              <w:rPr>
                <w:b/>
                <w:i/>
                <w:sz w:val="22"/>
                <w:szCs w:val="22"/>
              </w:rPr>
              <w:t>1027739707203</w:t>
            </w:r>
            <w:r w:rsidRPr="00E57B4F">
              <w:rPr>
                <w:rFonts w:eastAsiaTheme="minorHAnsi"/>
                <w:b/>
                <w:i/>
                <w:sz w:val="22"/>
                <w:szCs w:val="22"/>
                <w:lang w:eastAsia="en-US"/>
              </w:rPr>
              <w:t>;</w:t>
            </w:r>
            <w:proofErr w:type="gramEnd"/>
          </w:p>
          <w:p w14:paraId="1A419B52" w14:textId="77777777" w:rsidR="00E57B4F" w:rsidRPr="007419E1" w:rsidRDefault="00E57B4F" w:rsidP="00E57B4F">
            <w:pPr>
              <w:adjustRightInd w:val="0"/>
              <w:jc w:val="both"/>
              <w:outlineLvl w:val="2"/>
              <w:rPr>
                <w:rFonts w:eastAsiaTheme="minorHAnsi"/>
                <w:bCs/>
                <w:lang w:val="en-US" w:eastAsia="en-US"/>
              </w:rPr>
            </w:pPr>
            <w:r w:rsidRPr="007419E1">
              <w:rPr>
                <w:rFonts w:eastAsiaTheme="minorHAnsi"/>
                <w:bCs/>
                <w:lang w:val="en-US" w:eastAsia="en-US"/>
              </w:rPr>
              <w:t xml:space="preserve">2.6. Web page address where the </w:t>
            </w:r>
            <w:r w:rsidRPr="007419E1">
              <w:rPr>
                <w:rFonts w:eastAsiaTheme="minorHAnsi"/>
                <w:bCs/>
                <w:iCs/>
                <w:lang w:val="en-US" w:eastAsia="en-US"/>
              </w:rPr>
              <w:t>consolidated financial statements</w:t>
            </w:r>
            <w:r w:rsidRPr="007419E1">
              <w:rPr>
                <w:rFonts w:eastAsiaTheme="minorHAnsi"/>
                <w:bCs/>
                <w:lang w:val="en-US" w:eastAsia="en-US"/>
              </w:rPr>
              <w:t xml:space="preserve"> were published by the Issuer and the audit report or other document, made up </w:t>
            </w:r>
            <w:proofErr w:type="gramStart"/>
            <w:r w:rsidRPr="007419E1">
              <w:rPr>
                <w:rFonts w:eastAsiaTheme="minorHAnsi"/>
                <w:bCs/>
                <w:lang w:val="en-US" w:eastAsia="en-US"/>
              </w:rPr>
              <w:t>as a result of</w:t>
            </w:r>
            <w:proofErr w:type="gramEnd"/>
            <w:r w:rsidRPr="007419E1">
              <w:rPr>
                <w:rFonts w:eastAsiaTheme="minorHAnsi"/>
                <w:bCs/>
                <w:lang w:val="en-US" w:eastAsia="en-US"/>
              </w:rPr>
              <w:t xml:space="preserve"> the audit of such statements in accordance with the Auditing Standards: </w:t>
            </w:r>
          </w:p>
          <w:p w14:paraId="177C776B" w14:textId="77777777" w:rsidR="00E57B4F" w:rsidRPr="00E57B4F" w:rsidRDefault="00E57B4F" w:rsidP="00E57B4F">
            <w:pPr>
              <w:adjustRightInd w:val="0"/>
              <w:jc w:val="both"/>
              <w:outlineLvl w:val="2"/>
              <w:rPr>
                <w:b/>
                <w:i/>
                <w:lang w:val="en-US"/>
              </w:rPr>
            </w:pPr>
            <w:r w:rsidRPr="00E57B4F">
              <w:rPr>
                <w:rFonts w:eastAsiaTheme="minorHAnsi"/>
                <w:b/>
                <w:i/>
                <w:lang w:val="en-US" w:eastAsia="en-US"/>
              </w:rPr>
              <w:t xml:space="preserve">https://rosseti-kuban.ru/aktsioneram-i-investoram/raskrytie-informatsii/finansovaya-informatsiya-i-otchetnost/; </w:t>
            </w:r>
            <w:hyperlink r:id="rId5" w:history="1">
              <w:r w:rsidRPr="00E57B4F">
                <w:rPr>
                  <w:rStyle w:val="a9"/>
                  <w:b/>
                  <w:i/>
                  <w:lang w:val="en-US"/>
                </w:rPr>
                <w:t>http://www.e-disclosure.ru/portal/company.aspx?id=2827</w:t>
              </w:r>
            </w:hyperlink>
            <w:r w:rsidRPr="00E57B4F">
              <w:rPr>
                <w:b/>
                <w:i/>
                <w:lang w:val="en-US"/>
              </w:rPr>
              <w:t>;</w:t>
            </w:r>
          </w:p>
          <w:p w14:paraId="59E4474C" w14:textId="2169D514" w:rsidR="00E57B4F" w:rsidRPr="007419E1" w:rsidRDefault="00E57B4F" w:rsidP="00E57B4F">
            <w:pPr>
              <w:adjustRightInd w:val="0"/>
              <w:jc w:val="both"/>
              <w:rPr>
                <w:rFonts w:eastAsiaTheme="minorHAnsi"/>
                <w:b/>
                <w:bCs/>
                <w:i/>
                <w:iCs/>
                <w:lang w:val="en-US" w:eastAsia="en-US"/>
              </w:rPr>
            </w:pPr>
            <w:r w:rsidRPr="007419E1">
              <w:rPr>
                <w:rFonts w:eastAsiaTheme="minorHAnsi"/>
                <w:bCs/>
                <w:iCs/>
                <w:lang w:val="en-US" w:eastAsia="en-US"/>
              </w:rPr>
              <w:t>2.7.</w:t>
            </w:r>
            <w:r w:rsidRPr="007419E1">
              <w:rPr>
                <w:rFonts w:eastAsiaTheme="minorHAnsi"/>
                <w:b/>
                <w:bCs/>
                <w:i/>
                <w:iCs/>
                <w:lang w:val="en-US" w:eastAsia="en-US"/>
              </w:rPr>
              <w:t xml:space="preserve"> </w:t>
            </w:r>
            <w:r w:rsidRPr="007419E1">
              <w:rPr>
                <w:rFonts w:eastAsiaTheme="minorHAnsi"/>
                <w:bCs/>
                <w:lang w:val="en-US" w:eastAsia="en-US"/>
              </w:rPr>
              <w:t xml:space="preserve">Date of drawing up the audit report or other document, made up </w:t>
            </w:r>
            <w:proofErr w:type="gramStart"/>
            <w:r w:rsidRPr="007419E1">
              <w:rPr>
                <w:rFonts w:eastAsiaTheme="minorHAnsi"/>
                <w:bCs/>
                <w:lang w:val="en-US" w:eastAsia="en-US"/>
              </w:rPr>
              <w:t>as a result of</w:t>
            </w:r>
            <w:proofErr w:type="gramEnd"/>
            <w:r w:rsidRPr="007419E1">
              <w:rPr>
                <w:rFonts w:eastAsiaTheme="minorHAnsi"/>
                <w:bCs/>
                <w:lang w:val="en-US" w:eastAsia="en-US"/>
              </w:rPr>
              <w:t xml:space="preserve"> the audit of consolidated financial statements of the issuer in accordance with the Auditing Standards: </w:t>
            </w:r>
            <w:r w:rsidRPr="007419E1">
              <w:rPr>
                <w:rFonts w:eastAsiaTheme="minorHAnsi"/>
                <w:b/>
                <w:bCs/>
                <w:i/>
                <w:lang w:val="en-US" w:eastAsia="en-US"/>
              </w:rPr>
              <w:t xml:space="preserve">March </w:t>
            </w:r>
            <w:r>
              <w:rPr>
                <w:rFonts w:eastAsiaTheme="minorHAnsi"/>
                <w:b/>
                <w:bCs/>
                <w:i/>
                <w:lang w:val="en-US" w:eastAsia="en-US"/>
              </w:rPr>
              <w:t>9</w:t>
            </w:r>
            <w:r w:rsidRPr="007419E1">
              <w:rPr>
                <w:rFonts w:eastAsiaTheme="minorHAnsi"/>
                <w:b/>
                <w:bCs/>
                <w:i/>
                <w:lang w:val="en-US" w:eastAsia="en-US"/>
              </w:rPr>
              <w:t>, 202</w:t>
            </w:r>
            <w:r>
              <w:rPr>
                <w:rFonts w:eastAsiaTheme="minorHAnsi"/>
                <w:b/>
                <w:bCs/>
                <w:i/>
                <w:lang w:val="en-US" w:eastAsia="en-US"/>
              </w:rPr>
              <w:t>1</w:t>
            </w:r>
            <w:r w:rsidRPr="007419E1">
              <w:rPr>
                <w:rFonts w:eastAsiaTheme="minorHAnsi"/>
                <w:bCs/>
                <w:lang w:val="en-US" w:eastAsia="en-US"/>
              </w:rPr>
              <w:t xml:space="preserve"> </w:t>
            </w:r>
          </w:p>
          <w:p w14:paraId="55DC7548" w14:textId="0F6554E1" w:rsidR="00ED58A4" w:rsidRPr="00E57B4F" w:rsidRDefault="00E57B4F" w:rsidP="00E67668">
            <w:pPr>
              <w:adjustRightInd w:val="0"/>
              <w:jc w:val="both"/>
              <w:outlineLvl w:val="2"/>
              <w:rPr>
                <w:rFonts w:eastAsiaTheme="minorHAnsi"/>
                <w:b/>
                <w:bCs/>
                <w:i/>
                <w:lang w:val="en-US" w:eastAsia="en-US"/>
              </w:rPr>
            </w:pPr>
            <w:r w:rsidRPr="007419E1">
              <w:rPr>
                <w:rFonts w:eastAsiaTheme="minorHAnsi"/>
                <w:bCs/>
                <w:lang w:val="en-US" w:eastAsia="en-US"/>
              </w:rPr>
              <w:t xml:space="preserve">2.8. The date when the </w:t>
            </w:r>
            <w:r w:rsidRPr="007419E1">
              <w:rPr>
                <w:rFonts w:eastAsiaTheme="minorHAnsi"/>
                <w:bCs/>
                <w:iCs/>
                <w:lang w:val="en-US" w:eastAsia="en-US"/>
              </w:rPr>
              <w:t>consolidated financial statements were published on the web page on the Internet and</w:t>
            </w:r>
            <w:r w:rsidRPr="007419E1">
              <w:rPr>
                <w:rFonts w:eastAsiaTheme="minorHAnsi"/>
                <w:bCs/>
                <w:lang w:val="en-US" w:eastAsia="en-US"/>
              </w:rPr>
              <w:t xml:space="preserve"> the audit report or other document, made up </w:t>
            </w:r>
            <w:proofErr w:type="gramStart"/>
            <w:r w:rsidRPr="007419E1">
              <w:rPr>
                <w:rFonts w:eastAsiaTheme="minorHAnsi"/>
                <w:bCs/>
                <w:lang w:val="en-US" w:eastAsia="en-US"/>
              </w:rPr>
              <w:t>as a result of</w:t>
            </w:r>
            <w:proofErr w:type="gramEnd"/>
            <w:r w:rsidRPr="007419E1">
              <w:rPr>
                <w:rFonts w:eastAsiaTheme="minorHAnsi"/>
                <w:bCs/>
                <w:lang w:val="en-US" w:eastAsia="en-US"/>
              </w:rPr>
              <w:t xml:space="preserve"> the audit of such statements in accordance with the Auditing Standards: </w:t>
            </w:r>
            <w:r w:rsidRPr="00DB4864">
              <w:rPr>
                <w:rFonts w:eastAsiaTheme="minorHAnsi"/>
                <w:b/>
                <w:bCs/>
                <w:i/>
                <w:lang w:val="en-US" w:eastAsia="en-US"/>
              </w:rPr>
              <w:t>March</w:t>
            </w:r>
            <w:r w:rsidRPr="007419E1">
              <w:rPr>
                <w:rFonts w:eastAsiaTheme="minorHAnsi"/>
                <w:bCs/>
                <w:lang w:val="en-US" w:eastAsia="en-US"/>
              </w:rPr>
              <w:t xml:space="preserve"> </w:t>
            </w:r>
            <w:r w:rsidRPr="007419E1">
              <w:rPr>
                <w:rFonts w:eastAsiaTheme="minorHAnsi"/>
                <w:b/>
                <w:bCs/>
                <w:i/>
                <w:lang w:val="en-US" w:eastAsia="en-US"/>
              </w:rPr>
              <w:t>1</w:t>
            </w:r>
            <w:r>
              <w:rPr>
                <w:rFonts w:eastAsiaTheme="minorHAnsi"/>
                <w:b/>
                <w:bCs/>
                <w:i/>
                <w:lang w:val="en-US" w:eastAsia="en-US"/>
              </w:rPr>
              <w:t>0</w:t>
            </w:r>
            <w:r w:rsidRPr="007419E1">
              <w:rPr>
                <w:rFonts w:eastAsiaTheme="minorHAnsi"/>
                <w:b/>
                <w:bCs/>
                <w:i/>
                <w:lang w:val="en-US" w:eastAsia="en-US"/>
              </w:rPr>
              <w:t>, 202</w:t>
            </w:r>
            <w:r>
              <w:rPr>
                <w:rFonts w:eastAsiaTheme="minorHAnsi"/>
                <w:b/>
                <w:bCs/>
                <w:i/>
                <w:lang w:val="en-US" w:eastAsia="en-US"/>
              </w:rPr>
              <w:t>1</w:t>
            </w:r>
            <w:r w:rsidRPr="007419E1">
              <w:rPr>
                <w:rFonts w:eastAsiaTheme="minorHAnsi"/>
                <w:b/>
                <w:bCs/>
                <w:i/>
                <w:lang w:val="en-US" w:eastAsia="en-US"/>
              </w:rPr>
              <w:t>.</w:t>
            </w:r>
          </w:p>
        </w:tc>
      </w:tr>
      <w:tr w:rsidR="00E14EDF" w:rsidRPr="00AD1B5D" w14:paraId="43238848" w14:textId="77777777" w:rsidTr="00F3093E">
        <w:tc>
          <w:tcPr>
            <w:tcW w:w="10740" w:type="dxa"/>
            <w:gridSpan w:val="2"/>
          </w:tcPr>
          <w:p w14:paraId="6DAA8E57" w14:textId="2C5A2BAC" w:rsidR="00E14EDF" w:rsidRPr="00E57B4F" w:rsidRDefault="00E14EDF" w:rsidP="00D35F12">
            <w:pPr>
              <w:pStyle w:val="a3"/>
              <w:ind w:left="360"/>
              <w:jc w:val="center"/>
              <w:rPr>
                <w:rFonts w:ascii="Times New Roman" w:hAnsi="Times New Roman" w:cs="Times New Roman"/>
                <w:lang w:val="en-US"/>
              </w:rPr>
            </w:pPr>
            <w:r w:rsidRPr="00AD1B5D">
              <w:rPr>
                <w:rFonts w:ascii="Times New Roman" w:hAnsi="Times New Roman" w:cs="Times New Roman"/>
              </w:rPr>
              <w:t xml:space="preserve">3. </w:t>
            </w:r>
            <w:r w:rsidR="00E57B4F">
              <w:rPr>
                <w:rFonts w:ascii="Times New Roman" w:hAnsi="Times New Roman" w:cs="Times New Roman"/>
                <w:lang w:val="en-US"/>
              </w:rPr>
              <w:t>Signature</w:t>
            </w:r>
          </w:p>
        </w:tc>
      </w:tr>
      <w:tr w:rsidR="00E14EDF" w:rsidRPr="00A32CCA" w14:paraId="528AB08E" w14:textId="77777777" w:rsidTr="00F3093E">
        <w:tc>
          <w:tcPr>
            <w:tcW w:w="10740" w:type="dxa"/>
            <w:gridSpan w:val="2"/>
          </w:tcPr>
          <w:p w14:paraId="2C636FB4" w14:textId="77777777" w:rsidR="0043382E" w:rsidRPr="0043382E" w:rsidRDefault="007A7CEF" w:rsidP="0043382E">
            <w:pPr>
              <w:pStyle w:val="a3"/>
              <w:rPr>
                <w:rFonts w:ascii="Times New Roman" w:hAnsi="Times New Roman" w:cs="Times New Roman"/>
                <w:lang w:val="en-US"/>
              </w:rPr>
            </w:pPr>
            <w:r w:rsidRPr="0043382E">
              <w:rPr>
                <w:rFonts w:ascii="Times New Roman" w:hAnsi="Times New Roman" w:cs="Times New Roman"/>
                <w:lang w:val="en-US"/>
              </w:rPr>
              <w:t xml:space="preserve">3.1. </w:t>
            </w:r>
            <w:r w:rsidR="0043382E" w:rsidRPr="0043382E">
              <w:rPr>
                <w:rFonts w:ascii="Times New Roman" w:hAnsi="Times New Roman" w:cs="Times New Roman"/>
                <w:lang w:val="en-US"/>
              </w:rPr>
              <w:t xml:space="preserve">Acting Deputy General Director </w:t>
            </w:r>
          </w:p>
          <w:p w14:paraId="7DC1148B" w14:textId="179B4C5C" w:rsidR="0043382E" w:rsidRPr="0043382E" w:rsidRDefault="0043382E" w:rsidP="0043382E">
            <w:pPr>
              <w:pStyle w:val="a3"/>
              <w:rPr>
                <w:rFonts w:ascii="Times New Roman" w:hAnsi="Times New Roman" w:cs="Times New Roman"/>
                <w:lang w:val="en-US"/>
              </w:rPr>
            </w:pPr>
            <w:r w:rsidRPr="0043382E">
              <w:rPr>
                <w:rFonts w:ascii="Times New Roman" w:hAnsi="Times New Roman" w:cs="Times New Roman"/>
                <w:lang w:val="en-US"/>
              </w:rPr>
              <w:t xml:space="preserve">for Corporate Governance                                                                 </w:t>
            </w:r>
            <w:r>
              <w:rPr>
                <w:rFonts w:ascii="Times New Roman" w:hAnsi="Times New Roman" w:cs="Times New Roman"/>
                <w:lang w:val="en-US"/>
              </w:rPr>
              <w:t xml:space="preserve">    </w:t>
            </w:r>
            <w:r w:rsidRPr="0043382E">
              <w:rPr>
                <w:rFonts w:ascii="Times New Roman" w:hAnsi="Times New Roman" w:cs="Times New Roman"/>
                <w:lang w:val="en-US"/>
              </w:rPr>
              <w:t xml:space="preserve">__________________ </w:t>
            </w:r>
            <w:r w:rsidRPr="0043382E">
              <w:rPr>
                <w:rFonts w:ascii="Times New Roman" w:hAnsi="Times New Roman" w:cs="Times New Roman"/>
              </w:rPr>
              <w:t>М</w:t>
            </w:r>
            <w:r w:rsidRPr="0043382E">
              <w:rPr>
                <w:rFonts w:ascii="Times New Roman" w:hAnsi="Times New Roman" w:cs="Times New Roman"/>
                <w:lang w:val="en-US"/>
              </w:rPr>
              <w:t xml:space="preserve">.S. </w:t>
            </w:r>
            <w:proofErr w:type="spellStart"/>
            <w:r w:rsidRPr="0043382E">
              <w:rPr>
                <w:rFonts w:ascii="Times New Roman" w:hAnsi="Times New Roman" w:cs="Times New Roman"/>
                <w:lang w:val="en-US"/>
              </w:rPr>
              <w:t>Shirikov</w:t>
            </w:r>
            <w:proofErr w:type="spellEnd"/>
          </w:p>
          <w:p w14:paraId="6D1DE2B7" w14:textId="77777777" w:rsidR="0043382E" w:rsidRDefault="0043382E" w:rsidP="0043382E">
            <w:pPr>
              <w:pStyle w:val="a3"/>
              <w:rPr>
                <w:rFonts w:ascii="Times New Roman" w:hAnsi="Times New Roman" w:cs="Times New Roman"/>
                <w:lang w:val="en-US"/>
              </w:rPr>
            </w:pPr>
            <w:r w:rsidRPr="0043382E">
              <w:rPr>
                <w:rFonts w:ascii="Times New Roman" w:hAnsi="Times New Roman" w:cs="Times New Roman"/>
                <w:lang w:val="en-US"/>
              </w:rPr>
              <w:t>(per procuration No.23/256-</w:t>
            </w:r>
            <w:r w:rsidRPr="0043382E">
              <w:rPr>
                <w:rFonts w:ascii="Times New Roman" w:hAnsi="Times New Roman" w:cs="Times New Roman"/>
              </w:rPr>
              <w:t>н</w:t>
            </w:r>
            <w:r w:rsidRPr="0043382E">
              <w:rPr>
                <w:rFonts w:ascii="Times New Roman" w:hAnsi="Times New Roman" w:cs="Times New Roman"/>
                <w:lang w:val="en-US"/>
              </w:rPr>
              <w:t xml:space="preserve">/23-2020-5-513 of October 30, 2020)      </w:t>
            </w:r>
            <w:proofErr w:type="gramStart"/>
            <w:r w:rsidRPr="0043382E">
              <w:rPr>
                <w:rFonts w:ascii="Times New Roman" w:hAnsi="Times New Roman" w:cs="Times New Roman"/>
                <w:lang w:val="en-US"/>
              </w:rPr>
              <w:t xml:space="preserve">   (</w:t>
            </w:r>
            <w:proofErr w:type="gramEnd"/>
            <w:r w:rsidRPr="0043382E">
              <w:rPr>
                <w:rFonts w:ascii="Times New Roman" w:hAnsi="Times New Roman" w:cs="Times New Roman"/>
                <w:lang w:val="en-US"/>
              </w:rPr>
              <w:t>signature)</w:t>
            </w:r>
          </w:p>
          <w:p w14:paraId="1597B264" w14:textId="2FD08227" w:rsidR="005F1291" w:rsidRPr="0043382E" w:rsidRDefault="005F1291" w:rsidP="0043382E">
            <w:pPr>
              <w:pStyle w:val="a3"/>
              <w:rPr>
                <w:rFonts w:ascii="Times New Roman" w:hAnsi="Times New Roman" w:cs="Times New Roman"/>
                <w:lang w:val="en-US"/>
              </w:rPr>
            </w:pPr>
            <w:r w:rsidRPr="0043382E">
              <w:rPr>
                <w:rFonts w:ascii="Times New Roman" w:hAnsi="Times New Roman" w:cs="Times New Roman"/>
                <w:lang w:val="en-US"/>
              </w:rPr>
              <w:t xml:space="preserve">          </w:t>
            </w:r>
          </w:p>
          <w:p w14:paraId="77A365F0" w14:textId="1084DA08" w:rsidR="00BE4CFE" w:rsidRPr="0043382E" w:rsidRDefault="005F1291" w:rsidP="00E67668">
            <w:pPr>
              <w:pStyle w:val="a3"/>
              <w:rPr>
                <w:rFonts w:ascii="Times New Roman" w:hAnsi="Times New Roman" w:cs="Times New Roman"/>
                <w:lang w:val="en-US"/>
              </w:rPr>
            </w:pPr>
            <w:r w:rsidRPr="00AD1B5D">
              <w:rPr>
                <w:rFonts w:ascii="Times New Roman" w:hAnsi="Times New Roman" w:cs="Times New Roman"/>
              </w:rPr>
              <w:t xml:space="preserve">3.2. </w:t>
            </w:r>
            <w:r w:rsidR="0043382E">
              <w:rPr>
                <w:rFonts w:ascii="Times New Roman" w:hAnsi="Times New Roman" w:cs="Times New Roman"/>
                <w:lang w:val="en-US"/>
              </w:rPr>
              <w:t>Date</w:t>
            </w:r>
            <w:r w:rsidRPr="00AD1B5D">
              <w:rPr>
                <w:rFonts w:ascii="Times New Roman" w:hAnsi="Times New Roman" w:cs="Times New Roman"/>
              </w:rPr>
              <w:t xml:space="preserve">  «</w:t>
            </w:r>
            <w:r w:rsidR="003F57CD" w:rsidRPr="00AD1B5D">
              <w:rPr>
                <w:rFonts w:ascii="Times New Roman" w:hAnsi="Times New Roman" w:cs="Times New Roman"/>
              </w:rPr>
              <w:t>1</w:t>
            </w:r>
            <w:r w:rsidR="00E67668" w:rsidRPr="00AD1B5D">
              <w:rPr>
                <w:rFonts w:ascii="Times New Roman" w:hAnsi="Times New Roman" w:cs="Times New Roman"/>
              </w:rPr>
              <w:t>0</w:t>
            </w:r>
            <w:r w:rsidRPr="00AD1B5D">
              <w:rPr>
                <w:rFonts w:ascii="Times New Roman" w:hAnsi="Times New Roman" w:cs="Times New Roman"/>
              </w:rPr>
              <w:t xml:space="preserve">» </w:t>
            </w:r>
            <w:r w:rsidR="0043382E">
              <w:rPr>
                <w:rFonts w:ascii="Times New Roman" w:hAnsi="Times New Roman" w:cs="Times New Roman"/>
                <w:lang w:val="en-US"/>
              </w:rPr>
              <w:t>March</w:t>
            </w:r>
            <w:r w:rsidRPr="00AD1B5D">
              <w:rPr>
                <w:rFonts w:ascii="Times New Roman" w:hAnsi="Times New Roman" w:cs="Times New Roman"/>
              </w:rPr>
              <w:t xml:space="preserve">  20</w:t>
            </w:r>
            <w:r w:rsidR="003F57CD" w:rsidRPr="00AD1B5D">
              <w:rPr>
                <w:rFonts w:ascii="Times New Roman" w:hAnsi="Times New Roman" w:cs="Times New Roman"/>
              </w:rPr>
              <w:t>2</w:t>
            </w:r>
            <w:r w:rsidR="00E67668" w:rsidRPr="00AD1B5D">
              <w:rPr>
                <w:rFonts w:ascii="Times New Roman" w:hAnsi="Times New Roman" w:cs="Times New Roman"/>
              </w:rPr>
              <w:t>1</w:t>
            </w:r>
            <w:r w:rsidRPr="00AD1B5D">
              <w:rPr>
                <w:rFonts w:ascii="Times New Roman" w:hAnsi="Times New Roman" w:cs="Times New Roman"/>
              </w:rPr>
              <w:t xml:space="preserve"> </w:t>
            </w:r>
            <w:r w:rsidR="0043382E">
              <w:rPr>
                <w:rFonts w:ascii="Times New Roman" w:hAnsi="Times New Roman" w:cs="Times New Roman"/>
                <w:lang w:val="en-US"/>
              </w:rPr>
              <w:t xml:space="preserve">  </w:t>
            </w:r>
            <w:r w:rsidRPr="00AD1B5D">
              <w:rPr>
                <w:rFonts w:ascii="Times New Roman" w:hAnsi="Times New Roman" w:cs="Times New Roman"/>
              </w:rPr>
              <w:t xml:space="preserve">                         </w:t>
            </w:r>
            <w:r w:rsidR="0043382E">
              <w:rPr>
                <w:rFonts w:ascii="Times New Roman" w:hAnsi="Times New Roman" w:cs="Times New Roman"/>
                <w:lang w:val="en-US"/>
              </w:rPr>
              <w:t>stamp here</w:t>
            </w:r>
          </w:p>
        </w:tc>
      </w:tr>
    </w:tbl>
    <w:p w14:paraId="2DA427E8" w14:textId="77777777" w:rsidR="0045226D" w:rsidRDefault="0045226D" w:rsidP="00E1266D">
      <w:pPr>
        <w:jc w:val="center"/>
        <w:rPr>
          <w:sz w:val="22"/>
          <w:szCs w:val="22"/>
        </w:rPr>
      </w:pPr>
    </w:p>
    <w:p w14:paraId="0D9BAD7A" w14:textId="77777777" w:rsidR="0054654A" w:rsidRPr="00A32CCA" w:rsidRDefault="0054654A" w:rsidP="00E1266D">
      <w:pPr>
        <w:jc w:val="center"/>
        <w:rPr>
          <w:sz w:val="22"/>
          <w:szCs w:val="22"/>
        </w:rPr>
      </w:pPr>
    </w:p>
    <w:sectPr w:rsidR="0054654A" w:rsidRPr="00A32CCA" w:rsidSect="009514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521414"/>
    <w:multiLevelType w:val="multilevel"/>
    <w:tmpl w:val="C0DA2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26D"/>
    <w:rsid w:val="000473AF"/>
    <w:rsid w:val="000501F2"/>
    <w:rsid w:val="000E7783"/>
    <w:rsid w:val="0010487A"/>
    <w:rsid w:val="001148E0"/>
    <w:rsid w:val="00115F7A"/>
    <w:rsid w:val="00193362"/>
    <w:rsid w:val="001C4683"/>
    <w:rsid w:val="0020349D"/>
    <w:rsid w:val="00216AB2"/>
    <w:rsid w:val="00230C78"/>
    <w:rsid w:val="00271F6A"/>
    <w:rsid w:val="002857E4"/>
    <w:rsid w:val="002A45DD"/>
    <w:rsid w:val="002D1BD1"/>
    <w:rsid w:val="002E4BF1"/>
    <w:rsid w:val="0034054C"/>
    <w:rsid w:val="00371BC8"/>
    <w:rsid w:val="00393C50"/>
    <w:rsid w:val="003A6E97"/>
    <w:rsid w:val="003B1C79"/>
    <w:rsid w:val="003D0D73"/>
    <w:rsid w:val="003F332B"/>
    <w:rsid w:val="003F57CD"/>
    <w:rsid w:val="00402154"/>
    <w:rsid w:val="0040659B"/>
    <w:rsid w:val="0043382E"/>
    <w:rsid w:val="00433FC0"/>
    <w:rsid w:val="0045226D"/>
    <w:rsid w:val="004C0FB3"/>
    <w:rsid w:val="004F1584"/>
    <w:rsid w:val="00544E38"/>
    <w:rsid w:val="0054654A"/>
    <w:rsid w:val="005C38EE"/>
    <w:rsid w:val="005D36EB"/>
    <w:rsid w:val="005F04D2"/>
    <w:rsid w:val="005F1291"/>
    <w:rsid w:val="00601872"/>
    <w:rsid w:val="00603716"/>
    <w:rsid w:val="006804F6"/>
    <w:rsid w:val="0068193A"/>
    <w:rsid w:val="006C386B"/>
    <w:rsid w:val="00755A8C"/>
    <w:rsid w:val="00777A04"/>
    <w:rsid w:val="00785493"/>
    <w:rsid w:val="0079410B"/>
    <w:rsid w:val="007A19A5"/>
    <w:rsid w:val="007A7CEF"/>
    <w:rsid w:val="00820383"/>
    <w:rsid w:val="00905E44"/>
    <w:rsid w:val="00906DBD"/>
    <w:rsid w:val="00912C2F"/>
    <w:rsid w:val="00951436"/>
    <w:rsid w:val="0096350D"/>
    <w:rsid w:val="009B06FC"/>
    <w:rsid w:val="009D54F0"/>
    <w:rsid w:val="009E1CE9"/>
    <w:rsid w:val="009E711C"/>
    <w:rsid w:val="009F768D"/>
    <w:rsid w:val="00A00402"/>
    <w:rsid w:val="00A32CCA"/>
    <w:rsid w:val="00A37B7C"/>
    <w:rsid w:val="00A632F8"/>
    <w:rsid w:val="00A83CCA"/>
    <w:rsid w:val="00A929D0"/>
    <w:rsid w:val="00AC5336"/>
    <w:rsid w:val="00AD1B5D"/>
    <w:rsid w:val="00AE0126"/>
    <w:rsid w:val="00B62FEC"/>
    <w:rsid w:val="00B82F0B"/>
    <w:rsid w:val="00B96624"/>
    <w:rsid w:val="00BE4CFE"/>
    <w:rsid w:val="00C11F0A"/>
    <w:rsid w:val="00C16D1F"/>
    <w:rsid w:val="00C35803"/>
    <w:rsid w:val="00C433CB"/>
    <w:rsid w:val="00C76CE5"/>
    <w:rsid w:val="00C90002"/>
    <w:rsid w:val="00C972D8"/>
    <w:rsid w:val="00CA299E"/>
    <w:rsid w:val="00CD2421"/>
    <w:rsid w:val="00D33EAB"/>
    <w:rsid w:val="00D64F2E"/>
    <w:rsid w:val="00D772A6"/>
    <w:rsid w:val="00D92460"/>
    <w:rsid w:val="00DE30FD"/>
    <w:rsid w:val="00E1266D"/>
    <w:rsid w:val="00E14EDF"/>
    <w:rsid w:val="00E340D6"/>
    <w:rsid w:val="00E57B4F"/>
    <w:rsid w:val="00E67668"/>
    <w:rsid w:val="00E84FA4"/>
    <w:rsid w:val="00EC1284"/>
    <w:rsid w:val="00ED58A4"/>
    <w:rsid w:val="00EF0A1F"/>
    <w:rsid w:val="00EF2FFD"/>
    <w:rsid w:val="00EF5903"/>
    <w:rsid w:val="00F021D0"/>
    <w:rsid w:val="00F3093E"/>
    <w:rsid w:val="00F81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3B78F"/>
  <w15:docId w15:val="{811A92B3-D37D-493B-8E48-EF753790E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26D"/>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226D"/>
    <w:pPr>
      <w:spacing w:after="0" w:line="240" w:lineRule="auto"/>
    </w:pPr>
  </w:style>
  <w:style w:type="table" w:styleId="a4">
    <w:name w:val="Table Grid"/>
    <w:basedOn w:val="a1"/>
    <w:uiPriority w:val="59"/>
    <w:rsid w:val="00452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45226D"/>
    <w:pPr>
      <w:tabs>
        <w:tab w:val="center" w:pos="4677"/>
        <w:tab w:val="right" w:pos="9355"/>
      </w:tabs>
    </w:pPr>
  </w:style>
  <w:style w:type="character" w:customStyle="1" w:styleId="a6">
    <w:name w:val="Верхний колонтитул Знак"/>
    <w:basedOn w:val="a0"/>
    <w:link w:val="a5"/>
    <w:uiPriority w:val="99"/>
    <w:rsid w:val="0045226D"/>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01872"/>
    <w:rPr>
      <w:rFonts w:ascii="Tahoma" w:hAnsi="Tahoma" w:cs="Tahoma"/>
      <w:sz w:val="16"/>
      <w:szCs w:val="16"/>
    </w:rPr>
  </w:style>
  <w:style w:type="character" w:customStyle="1" w:styleId="a8">
    <w:name w:val="Текст выноски Знак"/>
    <w:basedOn w:val="a0"/>
    <w:link w:val="a7"/>
    <w:uiPriority w:val="99"/>
    <w:semiHidden/>
    <w:rsid w:val="00601872"/>
    <w:rPr>
      <w:rFonts w:ascii="Tahoma" w:eastAsia="Times New Roman" w:hAnsi="Tahoma" w:cs="Tahoma"/>
      <w:sz w:val="16"/>
      <w:szCs w:val="16"/>
      <w:lang w:eastAsia="ru-RU"/>
    </w:rPr>
  </w:style>
  <w:style w:type="character" w:styleId="a9">
    <w:name w:val="Hyperlink"/>
    <w:basedOn w:val="a0"/>
    <w:uiPriority w:val="99"/>
    <w:unhideWhenUsed/>
    <w:rsid w:val="0079410B"/>
    <w:rPr>
      <w:color w:val="0000FF" w:themeColor="hyperlink"/>
      <w:u w:val="single"/>
    </w:rPr>
  </w:style>
  <w:style w:type="character" w:styleId="aa">
    <w:name w:val="FollowedHyperlink"/>
    <w:basedOn w:val="a0"/>
    <w:uiPriority w:val="99"/>
    <w:semiHidden/>
    <w:unhideWhenUsed/>
    <w:rsid w:val="00755A8C"/>
    <w:rPr>
      <w:color w:val="800080" w:themeColor="followedHyperlink"/>
      <w:u w:val="single"/>
    </w:rPr>
  </w:style>
  <w:style w:type="paragraph" w:styleId="ab">
    <w:name w:val="Normal (Web)"/>
    <w:basedOn w:val="a"/>
    <w:uiPriority w:val="99"/>
    <w:unhideWhenUsed/>
    <w:rsid w:val="00D33EAB"/>
    <w:pPr>
      <w:autoSpaceDE/>
      <w:autoSpaceDN/>
      <w:spacing w:before="100" w:beforeAutospacing="1" w:after="100" w:afterAutospacing="1"/>
    </w:pPr>
  </w:style>
  <w:style w:type="character" w:customStyle="1" w:styleId="headertext1">
    <w:name w:val="headertext1"/>
    <w:basedOn w:val="a0"/>
    <w:rsid w:val="00EF2FFD"/>
    <w:rPr>
      <w:rFonts w:ascii="Tahoma" w:hAnsi="Tahoma" w:cs="Tahoma" w:hint="default"/>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71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disclosure.ru/portal/company.aspx?id=282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555</Words>
  <Characters>3164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Kubanenergo</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chernajaeb</dc:creator>
  <cp:lastModifiedBy>Наталья Роговая</cp:lastModifiedBy>
  <cp:revision>3</cp:revision>
  <cp:lastPrinted>2019-03-19T10:45:00Z</cp:lastPrinted>
  <dcterms:created xsi:type="dcterms:W3CDTF">2021-05-12T15:18:00Z</dcterms:created>
  <dcterms:modified xsi:type="dcterms:W3CDTF">2021-05-12T15:38:00Z</dcterms:modified>
</cp:coreProperties>
</file>