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B6F" w:rsidRDefault="00C13B6F">
      <w:pPr>
        <w:autoSpaceDE w:val="0"/>
        <w:autoSpaceDN w:val="0"/>
        <w:adjustRightInd w:val="0"/>
        <w:spacing w:after="0" w:line="240" w:lineRule="auto"/>
        <w:jc w:val="both"/>
        <w:rPr>
          <w:rFonts w:ascii="Calibri" w:hAnsi="Calibri" w:cs="Calibri"/>
        </w:rPr>
      </w:pPr>
    </w:p>
    <w:p w:rsidR="00C13B6F" w:rsidRDefault="00C13B6F">
      <w:pPr>
        <w:pStyle w:val="ConsPlusTitle"/>
        <w:widowControl/>
        <w:jc w:val="center"/>
        <w:outlineLvl w:val="0"/>
      </w:pPr>
      <w:r>
        <w:t>ПРАВИТЕЛЬСТВО РОССИЙСКОЙ ФЕДЕРАЦИИ</w:t>
      </w:r>
    </w:p>
    <w:p w:rsidR="00C13B6F" w:rsidRDefault="00C13B6F">
      <w:pPr>
        <w:pStyle w:val="ConsPlusTitle"/>
        <w:widowControl/>
        <w:jc w:val="center"/>
      </w:pPr>
    </w:p>
    <w:p w:rsidR="00C13B6F" w:rsidRDefault="00C13B6F">
      <w:pPr>
        <w:pStyle w:val="ConsPlusTitle"/>
        <w:widowControl/>
        <w:jc w:val="center"/>
      </w:pPr>
      <w:r>
        <w:t>ПОСТАНОВЛЕНИЕ</w:t>
      </w:r>
    </w:p>
    <w:p w:rsidR="00C13B6F" w:rsidRDefault="00C13B6F">
      <w:pPr>
        <w:pStyle w:val="ConsPlusTitle"/>
        <w:widowControl/>
        <w:jc w:val="center"/>
      </w:pPr>
      <w:r>
        <w:t>от 31 августа 2006 г. N 530</w:t>
      </w:r>
    </w:p>
    <w:p w:rsidR="00C13B6F" w:rsidRDefault="00C13B6F">
      <w:pPr>
        <w:pStyle w:val="ConsPlusTitle"/>
        <w:widowControl/>
        <w:jc w:val="center"/>
      </w:pPr>
    </w:p>
    <w:p w:rsidR="00C13B6F" w:rsidRDefault="00C13B6F">
      <w:pPr>
        <w:pStyle w:val="ConsPlusTitle"/>
        <w:widowControl/>
        <w:jc w:val="center"/>
      </w:pPr>
      <w:r>
        <w:t>ОБ УТВЕРЖДЕНИИ ОСНОВНЫХ ПОЛОЖЕНИЙ</w:t>
      </w:r>
    </w:p>
    <w:p w:rsidR="00C13B6F" w:rsidRDefault="00C13B6F">
      <w:pPr>
        <w:pStyle w:val="ConsPlusTitle"/>
        <w:widowControl/>
        <w:jc w:val="center"/>
      </w:pPr>
      <w:r>
        <w:t>ФУНКЦИОНИРОВАНИЯ РОЗНИЧНЫХ РЫНКОВ ЭЛЕКТРИЧЕСКОЙ ЭНЕРГИИ</w:t>
      </w:r>
    </w:p>
    <w:p w:rsidR="00C13B6F" w:rsidRDefault="00C13B6F">
      <w:pPr>
        <w:autoSpaceDE w:val="0"/>
        <w:autoSpaceDN w:val="0"/>
        <w:adjustRightInd w:val="0"/>
        <w:spacing w:after="0" w:line="240" w:lineRule="auto"/>
        <w:jc w:val="center"/>
        <w:rPr>
          <w:rFonts w:ascii="Calibri" w:hAnsi="Calibri" w:cs="Calibri"/>
        </w:rPr>
      </w:pP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16.07.2007 </w:t>
      </w:r>
      <w:hyperlink r:id="rId4" w:history="1">
        <w:r>
          <w:rPr>
            <w:rFonts w:ascii="Calibri" w:hAnsi="Calibri" w:cs="Calibri"/>
            <w:color w:val="0000FF"/>
          </w:rPr>
          <w:t>N 450</w:t>
        </w:r>
      </w:hyperlink>
      <w:r>
        <w:rPr>
          <w:rFonts w:ascii="Calibri" w:hAnsi="Calibri" w:cs="Calibri"/>
        </w:rPr>
        <w:t>,</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 xml:space="preserve">от 29.12.2007 </w:t>
      </w:r>
      <w:hyperlink r:id="rId5" w:history="1">
        <w:r>
          <w:rPr>
            <w:rFonts w:ascii="Calibri" w:hAnsi="Calibri" w:cs="Calibri"/>
            <w:color w:val="0000FF"/>
          </w:rPr>
          <w:t>N 951</w:t>
        </w:r>
      </w:hyperlink>
      <w:r>
        <w:rPr>
          <w:rFonts w:ascii="Calibri" w:hAnsi="Calibri" w:cs="Calibri"/>
        </w:rPr>
        <w:t xml:space="preserve">, от 29.12.2007 </w:t>
      </w:r>
      <w:hyperlink r:id="rId6" w:history="1">
        <w:r>
          <w:rPr>
            <w:rFonts w:ascii="Calibri" w:hAnsi="Calibri" w:cs="Calibri"/>
            <w:color w:val="0000FF"/>
          </w:rPr>
          <w:t>N 996</w:t>
        </w:r>
      </w:hyperlink>
      <w:r>
        <w:rPr>
          <w:rFonts w:ascii="Calibri" w:hAnsi="Calibri" w:cs="Calibri"/>
        </w:rPr>
        <w:t xml:space="preserve">, от 28.06.2008 </w:t>
      </w:r>
      <w:hyperlink r:id="rId7" w:history="1">
        <w:r>
          <w:rPr>
            <w:rFonts w:ascii="Calibri" w:hAnsi="Calibri" w:cs="Calibri"/>
            <w:color w:val="0000FF"/>
          </w:rPr>
          <w:t>N 476</w:t>
        </w:r>
      </w:hyperlink>
      <w:r>
        <w:rPr>
          <w:rFonts w:ascii="Calibri" w:hAnsi="Calibri" w:cs="Calibri"/>
        </w:rPr>
        <w:t>,</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 xml:space="preserve">от 17.03.2009 </w:t>
      </w:r>
      <w:hyperlink r:id="rId8" w:history="1">
        <w:r>
          <w:rPr>
            <w:rFonts w:ascii="Calibri" w:hAnsi="Calibri" w:cs="Calibri"/>
            <w:color w:val="0000FF"/>
          </w:rPr>
          <w:t>N 240</w:t>
        </w:r>
      </w:hyperlink>
      <w:r>
        <w:rPr>
          <w:rFonts w:ascii="Calibri" w:hAnsi="Calibri" w:cs="Calibri"/>
        </w:rPr>
        <w:t xml:space="preserve">, от 10.05.2009 </w:t>
      </w:r>
      <w:hyperlink r:id="rId9" w:history="1">
        <w:r>
          <w:rPr>
            <w:rFonts w:ascii="Calibri" w:hAnsi="Calibri" w:cs="Calibri"/>
            <w:color w:val="0000FF"/>
          </w:rPr>
          <w:t>N 411</w:t>
        </w:r>
      </w:hyperlink>
      <w:r>
        <w:rPr>
          <w:rFonts w:ascii="Calibri" w:hAnsi="Calibri" w:cs="Calibri"/>
        </w:rPr>
        <w:t xml:space="preserve">, от 15.06.2009 </w:t>
      </w:r>
      <w:hyperlink r:id="rId10" w:history="1">
        <w:r>
          <w:rPr>
            <w:rFonts w:ascii="Calibri" w:hAnsi="Calibri" w:cs="Calibri"/>
            <w:color w:val="0000FF"/>
          </w:rPr>
          <w:t>N 492</w:t>
        </w:r>
      </w:hyperlink>
      <w:r>
        <w:rPr>
          <w:rFonts w:ascii="Calibri" w:hAnsi="Calibri" w:cs="Calibri"/>
        </w:rPr>
        <w:t>,</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 xml:space="preserve">от 02.10.2009 </w:t>
      </w:r>
      <w:hyperlink r:id="rId11" w:history="1">
        <w:r>
          <w:rPr>
            <w:rFonts w:ascii="Calibri" w:hAnsi="Calibri" w:cs="Calibri"/>
            <w:color w:val="0000FF"/>
          </w:rPr>
          <w:t>N 785</w:t>
        </w:r>
      </w:hyperlink>
      <w:r>
        <w:rPr>
          <w:rFonts w:ascii="Calibri" w:hAnsi="Calibri" w:cs="Calibri"/>
        </w:rPr>
        <w:t xml:space="preserve">, от 17.10.2009 </w:t>
      </w:r>
      <w:hyperlink r:id="rId12" w:history="1">
        <w:r>
          <w:rPr>
            <w:rFonts w:ascii="Calibri" w:hAnsi="Calibri" w:cs="Calibri"/>
            <w:color w:val="0000FF"/>
          </w:rPr>
          <w:t>N 816</w:t>
        </w:r>
      </w:hyperlink>
      <w:r>
        <w:rPr>
          <w:rFonts w:ascii="Calibri" w:hAnsi="Calibri" w:cs="Calibri"/>
        </w:rPr>
        <w:t xml:space="preserve">, от 26.02.2010 </w:t>
      </w:r>
      <w:hyperlink r:id="rId13" w:history="1">
        <w:r>
          <w:rPr>
            <w:rFonts w:ascii="Calibri" w:hAnsi="Calibri" w:cs="Calibri"/>
            <w:color w:val="0000FF"/>
          </w:rPr>
          <w:t>N 94</w:t>
        </w:r>
      </w:hyperlink>
      <w:r>
        <w:rPr>
          <w:rFonts w:ascii="Calibri" w:hAnsi="Calibri" w:cs="Calibri"/>
        </w:rPr>
        <w:t>,</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 xml:space="preserve">от 15.05.2010 </w:t>
      </w:r>
      <w:hyperlink r:id="rId14" w:history="1">
        <w:r>
          <w:rPr>
            <w:rFonts w:ascii="Calibri" w:hAnsi="Calibri" w:cs="Calibri"/>
            <w:color w:val="0000FF"/>
          </w:rPr>
          <w:t>N 344</w:t>
        </w:r>
      </w:hyperlink>
      <w:r>
        <w:rPr>
          <w:rFonts w:ascii="Calibri" w:hAnsi="Calibri" w:cs="Calibri"/>
        </w:rPr>
        <w:t xml:space="preserve">, от 09.06.2010 </w:t>
      </w:r>
      <w:hyperlink r:id="rId15" w:history="1">
        <w:r>
          <w:rPr>
            <w:rFonts w:ascii="Calibri" w:hAnsi="Calibri" w:cs="Calibri"/>
            <w:color w:val="0000FF"/>
          </w:rPr>
          <w:t>N 416</w:t>
        </w:r>
      </w:hyperlink>
      <w:r>
        <w:rPr>
          <w:rFonts w:ascii="Calibri" w:hAnsi="Calibri" w:cs="Calibri"/>
        </w:rPr>
        <w:t xml:space="preserve">, от 27.11.2010 </w:t>
      </w:r>
      <w:hyperlink r:id="rId16" w:history="1">
        <w:r>
          <w:rPr>
            <w:rFonts w:ascii="Calibri" w:hAnsi="Calibri" w:cs="Calibri"/>
            <w:color w:val="0000FF"/>
          </w:rPr>
          <w:t>N 944</w:t>
        </w:r>
      </w:hyperlink>
      <w:r>
        <w:rPr>
          <w:rFonts w:ascii="Calibri" w:hAnsi="Calibri" w:cs="Calibri"/>
        </w:rPr>
        <w:t>,</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 xml:space="preserve">от 31.12.2010 </w:t>
      </w:r>
      <w:hyperlink r:id="rId17" w:history="1">
        <w:r>
          <w:rPr>
            <w:rFonts w:ascii="Calibri" w:hAnsi="Calibri" w:cs="Calibri"/>
            <w:color w:val="0000FF"/>
          </w:rPr>
          <w:t>N 1242</w:t>
        </w:r>
      </w:hyperlink>
      <w:r>
        <w:rPr>
          <w:rFonts w:ascii="Calibri" w:hAnsi="Calibri" w:cs="Calibri"/>
        </w:rPr>
        <w:t>)</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18" w:history="1">
        <w:r>
          <w:rPr>
            <w:rFonts w:ascii="Calibri" w:hAnsi="Calibri" w:cs="Calibri"/>
            <w:color w:val="0000FF"/>
          </w:rPr>
          <w:t>статьей 21</w:t>
        </w:r>
      </w:hyperlink>
      <w:r>
        <w:rPr>
          <w:rFonts w:ascii="Calibri" w:hAnsi="Calibri" w:cs="Calibri"/>
        </w:rPr>
        <w:t xml:space="preserve"> Федерального закона "Об электроэнергетике" Правительство Российской Федерации постановляет:</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прилагаемые: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основные </w:t>
      </w:r>
      <w:hyperlink r:id="rId20" w:history="1">
        <w:r>
          <w:rPr>
            <w:rFonts w:ascii="Calibri" w:hAnsi="Calibri" w:cs="Calibri"/>
            <w:color w:val="0000FF"/>
          </w:rPr>
          <w:t>положения</w:t>
        </w:r>
      </w:hyperlink>
      <w:r>
        <w:rPr>
          <w:rFonts w:ascii="Calibri" w:hAnsi="Calibri" w:cs="Calibri"/>
        </w:rPr>
        <w:t xml:space="preserve"> функционирования розничных рынков электрической энергии;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1"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hyperlink r:id="rId22" w:history="1">
        <w:r>
          <w:rPr>
            <w:rFonts w:ascii="Calibri" w:hAnsi="Calibri" w:cs="Calibri"/>
            <w:color w:val="0000FF"/>
          </w:rPr>
          <w:t>изменения,</w:t>
        </w:r>
      </w:hyperlink>
      <w:r>
        <w:rPr>
          <w:rFonts w:ascii="Calibri" w:hAnsi="Calibri" w:cs="Calibri"/>
        </w:rPr>
        <w:t xml:space="preserve"> которые вносятся в постановления Правительства Российской Федерации по вопросам функционирования розничных рынков электрической энергии в переходный период реформирования электроэнергетики.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16 января 2008 года. - </w:t>
      </w:r>
      <w:hyperlink r:id="rId23" w:history="1">
        <w:r>
          <w:rPr>
            <w:rFonts w:ascii="Calibri" w:hAnsi="Calibri" w:cs="Calibri"/>
            <w:color w:val="0000FF"/>
          </w:rPr>
          <w:t>Постановление</w:t>
        </w:r>
      </w:hyperlink>
      <w:r>
        <w:rPr>
          <w:rFonts w:ascii="Calibri" w:hAnsi="Calibri" w:cs="Calibri"/>
        </w:rPr>
        <w:t xml:space="preserve"> Правительства РФ от 29.12.2007 N 996.</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Установить, что при исполнении акционерными обществами энергетики и электрификации и иными коммерческими организациями, осуществляющими функции энергоснабжающих организаций, включая государственные (муниципальные) унитарные предприятия электроэнергетики, решений о реорганизации, создании дочерних акционерных обществ по видам осуществляемой в области электроэнергетики деятельности или иных решений во исполнение </w:t>
      </w:r>
      <w:hyperlink r:id="rId24" w:history="1">
        <w:r>
          <w:rPr>
            <w:rFonts w:ascii="Calibri" w:hAnsi="Calibri" w:cs="Calibri"/>
            <w:color w:val="0000FF"/>
          </w:rPr>
          <w:t>статьи 6</w:t>
        </w:r>
      </w:hyperlink>
      <w:r>
        <w:rPr>
          <w:rFonts w:ascii="Calibri" w:hAnsi="Calibri" w:cs="Calibri"/>
        </w:rPr>
        <w:t xml:space="preserve"> Федерального закона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 приобретателям прав и обязанностей (правопреемникам указанных организаций) по всем договорам энергоснабжения и иным публичным договорам, заключенным и исполняемым этими организациями на момент завершения реализации указанных решений, должны передаваться до начала или одновременно с началом исполнения таких договоров сведения о потребителях, включая граждан, энергоснабжение которых осуществляется без оформления договоров в письменной форме, а также документы, сведения и информационные ресурсы, обеспечивающие беспрепятственное продолжение исполнения договоров энергоснабжения и иных публичных договоров, сбор платы по этим договорам и функционирование системы контроля за потреблением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4. Министерству промышленности и энергетики Российской Федерации: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3-месячный срок утвердить </w:t>
      </w:r>
      <w:hyperlink r:id="rId25" w:history="1">
        <w:r>
          <w:rPr>
            <w:rFonts w:ascii="Calibri" w:hAnsi="Calibri" w:cs="Calibri"/>
            <w:color w:val="0000FF"/>
          </w:rPr>
          <w:t>правила</w:t>
        </w:r>
      </w:hyperlink>
      <w:r>
        <w:rPr>
          <w:rFonts w:ascii="Calibri" w:hAnsi="Calibri" w:cs="Calibri"/>
        </w:rPr>
        <w:t xml:space="preserve"> разработки и применения графиков аварийного ограничения режима потребления электрической энергии и использования противоаварийной автоматики;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3-месячный срок утвердить </w:t>
      </w:r>
      <w:hyperlink r:id="rId26" w:history="1">
        <w:r>
          <w:rPr>
            <w:rFonts w:ascii="Calibri" w:hAnsi="Calibri" w:cs="Calibri"/>
            <w:color w:val="0000FF"/>
          </w:rPr>
          <w:t>порядок</w:t>
        </w:r>
      </w:hyperlink>
      <w:r>
        <w:rPr>
          <w:rFonts w:ascii="Calibri" w:hAnsi="Calibri" w:cs="Calibri"/>
        </w:rPr>
        <w:t xml:space="preserve"> расчета значений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 применяемых для определения обязательств сторон в договорах об оказании услуг по передаче электрической энергии (договорах энергоснабжения);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6-месячный срок утвердить по согласованию с Федеральной антимонопольной службой и Федеральной службой по тарифам правила проведения конкурсов на право осуществления деятельности в качестве гарантирующего поставщика, включающие типовую конкурсную документацию;</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6-месячный срок утвердить по согласованию с Федеральной антимонопольной службой правила коммерческого учета электрической энергии на розничных рынках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Федеральной службе по тарифам по согласованию с Министерством промышленности и энергетики Российской Федерации и Министерством экономического развития и торговли Российской Федерации в 4-месячный срок утвердить </w:t>
      </w:r>
      <w:hyperlink r:id="rId27" w:history="1">
        <w:r>
          <w:rPr>
            <w:rFonts w:ascii="Calibri" w:hAnsi="Calibri" w:cs="Calibri"/>
            <w:color w:val="0000FF"/>
          </w:rPr>
          <w:t>правила</w:t>
        </w:r>
      </w:hyperlink>
      <w:r>
        <w:rPr>
          <w:rFonts w:ascii="Calibri" w:hAnsi="Calibri" w:cs="Calibri"/>
        </w:rPr>
        <w:t xml:space="preserve"> определения стоимости электрической энергии (мощности), поставляемой на розничном рынке по регулируемым ценам (тарифам), оплаты отклонений фактических объемов потребления от договорных, а также возмещения расходов в связи с изменением договорного объема потребления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Рекомендовать органам государственной власти субъектов Российской Федерации в месячный срок определить уполномоченный орган исполнительной власти субъекта Российской Федерации, осуществляющий предусмотренные </w:t>
      </w:r>
      <w:hyperlink r:id="rId28" w:history="1">
        <w:r>
          <w:rPr>
            <w:rFonts w:ascii="Calibri" w:hAnsi="Calibri" w:cs="Calibri"/>
            <w:color w:val="0000FF"/>
          </w:rPr>
          <w:t>Правилами</w:t>
        </w:r>
      </w:hyperlink>
      <w:r>
        <w:rPr>
          <w:rFonts w:ascii="Calibri" w:hAnsi="Calibri" w:cs="Calibri"/>
        </w:rPr>
        <w:t xml:space="preserve"> функции по регулированию деятельности гарантирующих поставщиков.</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Установить, что </w:t>
      </w:r>
      <w:hyperlink r:id="rId29" w:history="1">
        <w:r>
          <w:rPr>
            <w:rFonts w:ascii="Calibri" w:hAnsi="Calibri" w:cs="Calibri"/>
            <w:color w:val="0000FF"/>
          </w:rPr>
          <w:t>Порядок</w:t>
        </w:r>
      </w:hyperlink>
      <w:r>
        <w:rPr>
          <w:rFonts w:ascii="Calibri" w:hAnsi="Calibri" w:cs="Calibri"/>
        </w:rPr>
        <w:t xml:space="preserve"> прекращения или ограничения подачи электрической и тепловой энергии и газа организациям-потребителям при неоплате поданных им (использованных ими) топливно-энергетических ресурсов, утвержденный Постановлением Правительства Российской Федерации от 5 января 1998 г. N 1 (Собрание законодательства Российской Федерации, 1998, N 2, ст. 262; N 29, ст. 3573), не применяется в отношении прекращения или ограничения подачи электрической энергии с даты вступления в силу настоящего Постановления.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Признать недействующим </w:t>
      </w:r>
      <w:hyperlink r:id="rId30" w:history="1">
        <w:r>
          <w:rPr>
            <w:rFonts w:ascii="Calibri" w:hAnsi="Calibri" w:cs="Calibri"/>
            <w:color w:val="0000FF"/>
          </w:rPr>
          <w:t>пункт 10</w:t>
        </w:r>
      </w:hyperlink>
      <w:r>
        <w:rPr>
          <w:rFonts w:ascii="Calibri" w:hAnsi="Calibri" w:cs="Calibri"/>
        </w:rPr>
        <w:t xml:space="preserve"> Постановления Совета Министров СССР от 30 июля 1988 г. N 929 "Об упорядочении системы экономических (имущественных) санкций, применяемых к предприятиям, объединениям и организациям" (СП СССР, 1988, N 28, ст. 77).</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Признать утратившим силу </w:t>
      </w:r>
      <w:hyperlink r:id="rId31"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22 июня 1999 г. N 664 "Об ограничении или временном прекращении подачи электрической энергии (мощности) потребителям при возникновении или угрозе возникновения аварии в работе систем электроснабжения" (Собрание законодательства Российской Федерации, 1999, N 27, ст. 3365).</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Настоящее Постановление вступает в силу с даты его официального опубликования, за исключением </w:t>
      </w:r>
      <w:hyperlink r:id="rId32" w:history="1">
        <w:r>
          <w:rPr>
            <w:rFonts w:ascii="Calibri" w:hAnsi="Calibri" w:cs="Calibri"/>
            <w:color w:val="0000FF"/>
          </w:rPr>
          <w:t>раздела XI</w:t>
        </w:r>
      </w:hyperlink>
      <w:r>
        <w:rPr>
          <w:rFonts w:ascii="Calibri" w:hAnsi="Calibri" w:cs="Calibri"/>
        </w:rPr>
        <w:t xml:space="preserve"> Правил.</w:t>
      </w:r>
    </w:p>
    <w:p w:rsidR="00C13B6F" w:rsidRDefault="00C13B6F">
      <w:pPr>
        <w:autoSpaceDE w:val="0"/>
        <w:autoSpaceDN w:val="0"/>
        <w:adjustRightInd w:val="0"/>
        <w:spacing w:after="0" w:line="240" w:lineRule="auto"/>
        <w:ind w:firstLine="540"/>
        <w:jc w:val="both"/>
        <w:rPr>
          <w:rFonts w:ascii="Calibri" w:hAnsi="Calibri" w:cs="Calibri"/>
        </w:rPr>
      </w:pPr>
      <w:hyperlink r:id="rId33" w:history="1">
        <w:r>
          <w:rPr>
            <w:rFonts w:ascii="Calibri" w:hAnsi="Calibri" w:cs="Calibri"/>
            <w:color w:val="0000FF"/>
          </w:rPr>
          <w:t>Раздел XI</w:t>
        </w:r>
      </w:hyperlink>
      <w:r>
        <w:rPr>
          <w:rFonts w:ascii="Calibri" w:hAnsi="Calibri" w:cs="Calibri"/>
        </w:rPr>
        <w:t xml:space="preserve"> Правил вступает в силу с 1 января 2008 г.</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Установить, что положения </w:t>
      </w:r>
      <w:hyperlink r:id="rId34" w:history="1">
        <w:r>
          <w:rPr>
            <w:rFonts w:ascii="Calibri" w:hAnsi="Calibri" w:cs="Calibri"/>
            <w:color w:val="0000FF"/>
          </w:rPr>
          <w:t>пункта 130</w:t>
        </w:r>
      </w:hyperlink>
      <w:r>
        <w:rPr>
          <w:rFonts w:ascii="Calibri" w:hAnsi="Calibri" w:cs="Calibri"/>
        </w:rPr>
        <w:t xml:space="preserve"> Правил, определяющие порядок оплаты услуг по передаче электрической энергии, по оперативно-диспетчерскому управлению в электроэнергетике и иных услуг, оказание которых является неотъемлемой частью процесса снабжения электрической энергией потребителей, вступают в силу с 1 января 2007 г. До 1 января 2007 г. указанные услуги оплачиваются исходя из тарифов и договоров, действующих на дату вступления в силу настоящего Постановления.</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C13B6F" w:rsidRDefault="00C13B6F">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C13B6F" w:rsidRDefault="00C13B6F">
      <w:pPr>
        <w:autoSpaceDE w:val="0"/>
        <w:autoSpaceDN w:val="0"/>
        <w:adjustRightInd w:val="0"/>
        <w:spacing w:after="0" w:line="240" w:lineRule="auto"/>
        <w:jc w:val="right"/>
        <w:rPr>
          <w:rFonts w:ascii="Calibri" w:hAnsi="Calibri" w:cs="Calibri"/>
        </w:rPr>
      </w:pPr>
      <w:r>
        <w:rPr>
          <w:rFonts w:ascii="Calibri" w:hAnsi="Calibri" w:cs="Calibri"/>
        </w:rPr>
        <w:t>М.ФРАДКОВ</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C13B6F" w:rsidRDefault="00C13B6F">
      <w:pPr>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C13B6F" w:rsidRDefault="00C13B6F">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C13B6F" w:rsidRDefault="00C13B6F">
      <w:pPr>
        <w:autoSpaceDE w:val="0"/>
        <w:autoSpaceDN w:val="0"/>
        <w:adjustRightInd w:val="0"/>
        <w:spacing w:after="0" w:line="240" w:lineRule="auto"/>
        <w:jc w:val="right"/>
        <w:rPr>
          <w:rFonts w:ascii="Calibri" w:hAnsi="Calibri" w:cs="Calibri"/>
        </w:rPr>
      </w:pPr>
      <w:r>
        <w:rPr>
          <w:rFonts w:ascii="Calibri" w:hAnsi="Calibri" w:cs="Calibri"/>
        </w:rPr>
        <w:t>от 31 августа 2006 г. N 530</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pStyle w:val="ConsPlusTitle"/>
        <w:widowControl/>
        <w:jc w:val="center"/>
      </w:pPr>
      <w:r>
        <w:lastRenderedPageBreak/>
        <w:t>ОСНОВНЫЕ ПОЛОЖЕНИЯ</w:t>
      </w:r>
    </w:p>
    <w:p w:rsidR="00C13B6F" w:rsidRDefault="00C13B6F">
      <w:pPr>
        <w:pStyle w:val="ConsPlusTitle"/>
        <w:widowControl/>
        <w:jc w:val="center"/>
      </w:pPr>
      <w:r>
        <w:t>ФУНКЦИОНИРОВАНИЯ РОЗНИЧНЫХ РЫНКОВ ЭЛЕКТРИЧЕСКОЙ ЭНЕРГИИ</w:t>
      </w:r>
    </w:p>
    <w:p w:rsidR="00C13B6F" w:rsidRDefault="00C13B6F">
      <w:pPr>
        <w:autoSpaceDE w:val="0"/>
        <w:autoSpaceDN w:val="0"/>
        <w:adjustRightInd w:val="0"/>
        <w:spacing w:after="0" w:line="240" w:lineRule="auto"/>
        <w:jc w:val="center"/>
        <w:rPr>
          <w:rFonts w:ascii="Calibri" w:hAnsi="Calibri" w:cs="Calibri"/>
        </w:rPr>
      </w:pP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16.07.2007 </w:t>
      </w:r>
      <w:hyperlink r:id="rId35" w:history="1">
        <w:r>
          <w:rPr>
            <w:rFonts w:ascii="Calibri" w:hAnsi="Calibri" w:cs="Calibri"/>
            <w:color w:val="0000FF"/>
          </w:rPr>
          <w:t>N 450</w:t>
        </w:r>
      </w:hyperlink>
      <w:r>
        <w:rPr>
          <w:rFonts w:ascii="Calibri" w:hAnsi="Calibri" w:cs="Calibri"/>
        </w:rPr>
        <w:t>,</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 xml:space="preserve">от 29.12.2007 </w:t>
      </w:r>
      <w:hyperlink r:id="rId36" w:history="1">
        <w:r>
          <w:rPr>
            <w:rFonts w:ascii="Calibri" w:hAnsi="Calibri" w:cs="Calibri"/>
            <w:color w:val="0000FF"/>
          </w:rPr>
          <w:t>N 951</w:t>
        </w:r>
      </w:hyperlink>
      <w:r>
        <w:rPr>
          <w:rFonts w:ascii="Calibri" w:hAnsi="Calibri" w:cs="Calibri"/>
        </w:rPr>
        <w:t xml:space="preserve">, от 29.12.2007 </w:t>
      </w:r>
      <w:hyperlink r:id="rId37" w:history="1">
        <w:r>
          <w:rPr>
            <w:rFonts w:ascii="Calibri" w:hAnsi="Calibri" w:cs="Calibri"/>
            <w:color w:val="0000FF"/>
          </w:rPr>
          <w:t>N 996</w:t>
        </w:r>
      </w:hyperlink>
      <w:r>
        <w:rPr>
          <w:rFonts w:ascii="Calibri" w:hAnsi="Calibri" w:cs="Calibri"/>
        </w:rPr>
        <w:t xml:space="preserve">, от 28.06.2008 </w:t>
      </w:r>
      <w:hyperlink r:id="rId38" w:history="1">
        <w:r>
          <w:rPr>
            <w:rFonts w:ascii="Calibri" w:hAnsi="Calibri" w:cs="Calibri"/>
            <w:color w:val="0000FF"/>
          </w:rPr>
          <w:t>N 476</w:t>
        </w:r>
      </w:hyperlink>
      <w:r>
        <w:rPr>
          <w:rFonts w:ascii="Calibri" w:hAnsi="Calibri" w:cs="Calibri"/>
        </w:rPr>
        <w:t>,</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 xml:space="preserve">от 17.03.2009 </w:t>
      </w:r>
      <w:hyperlink r:id="rId39" w:history="1">
        <w:r>
          <w:rPr>
            <w:rFonts w:ascii="Calibri" w:hAnsi="Calibri" w:cs="Calibri"/>
            <w:color w:val="0000FF"/>
          </w:rPr>
          <w:t>N 240</w:t>
        </w:r>
      </w:hyperlink>
      <w:r>
        <w:rPr>
          <w:rFonts w:ascii="Calibri" w:hAnsi="Calibri" w:cs="Calibri"/>
        </w:rPr>
        <w:t xml:space="preserve">, от 10.05.2009 </w:t>
      </w:r>
      <w:hyperlink r:id="rId40" w:history="1">
        <w:r>
          <w:rPr>
            <w:rFonts w:ascii="Calibri" w:hAnsi="Calibri" w:cs="Calibri"/>
            <w:color w:val="0000FF"/>
          </w:rPr>
          <w:t>N 411</w:t>
        </w:r>
      </w:hyperlink>
      <w:r>
        <w:rPr>
          <w:rFonts w:ascii="Calibri" w:hAnsi="Calibri" w:cs="Calibri"/>
        </w:rPr>
        <w:t xml:space="preserve">, от 15.06.2009 </w:t>
      </w:r>
      <w:hyperlink r:id="rId41" w:history="1">
        <w:r>
          <w:rPr>
            <w:rFonts w:ascii="Calibri" w:hAnsi="Calibri" w:cs="Calibri"/>
            <w:color w:val="0000FF"/>
          </w:rPr>
          <w:t>N 492</w:t>
        </w:r>
      </w:hyperlink>
      <w:r>
        <w:rPr>
          <w:rFonts w:ascii="Calibri" w:hAnsi="Calibri" w:cs="Calibri"/>
        </w:rPr>
        <w:t>,</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 xml:space="preserve">от 02.10.2009 </w:t>
      </w:r>
      <w:hyperlink r:id="rId42" w:history="1">
        <w:r>
          <w:rPr>
            <w:rFonts w:ascii="Calibri" w:hAnsi="Calibri" w:cs="Calibri"/>
            <w:color w:val="0000FF"/>
          </w:rPr>
          <w:t>N 785</w:t>
        </w:r>
      </w:hyperlink>
      <w:r>
        <w:rPr>
          <w:rFonts w:ascii="Calibri" w:hAnsi="Calibri" w:cs="Calibri"/>
        </w:rPr>
        <w:t xml:space="preserve">, от 17.10.2009 </w:t>
      </w:r>
      <w:hyperlink r:id="rId43" w:history="1">
        <w:r>
          <w:rPr>
            <w:rFonts w:ascii="Calibri" w:hAnsi="Calibri" w:cs="Calibri"/>
            <w:color w:val="0000FF"/>
          </w:rPr>
          <w:t>N 816</w:t>
        </w:r>
      </w:hyperlink>
      <w:r>
        <w:rPr>
          <w:rFonts w:ascii="Calibri" w:hAnsi="Calibri" w:cs="Calibri"/>
        </w:rPr>
        <w:t xml:space="preserve">, от 26.02.2010 </w:t>
      </w:r>
      <w:hyperlink r:id="rId44" w:history="1">
        <w:r>
          <w:rPr>
            <w:rFonts w:ascii="Calibri" w:hAnsi="Calibri" w:cs="Calibri"/>
            <w:color w:val="0000FF"/>
          </w:rPr>
          <w:t>N 94</w:t>
        </w:r>
      </w:hyperlink>
      <w:r>
        <w:rPr>
          <w:rFonts w:ascii="Calibri" w:hAnsi="Calibri" w:cs="Calibri"/>
        </w:rPr>
        <w:t>,</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 xml:space="preserve">от 15.05.2010 </w:t>
      </w:r>
      <w:hyperlink r:id="rId45" w:history="1">
        <w:r>
          <w:rPr>
            <w:rFonts w:ascii="Calibri" w:hAnsi="Calibri" w:cs="Calibri"/>
            <w:color w:val="0000FF"/>
          </w:rPr>
          <w:t>N 344</w:t>
        </w:r>
      </w:hyperlink>
      <w:r>
        <w:rPr>
          <w:rFonts w:ascii="Calibri" w:hAnsi="Calibri" w:cs="Calibri"/>
        </w:rPr>
        <w:t xml:space="preserve">, от 09.06.2010 </w:t>
      </w:r>
      <w:hyperlink r:id="rId46" w:history="1">
        <w:r>
          <w:rPr>
            <w:rFonts w:ascii="Calibri" w:hAnsi="Calibri" w:cs="Calibri"/>
            <w:color w:val="0000FF"/>
          </w:rPr>
          <w:t>N 416</w:t>
        </w:r>
      </w:hyperlink>
      <w:r>
        <w:rPr>
          <w:rFonts w:ascii="Calibri" w:hAnsi="Calibri" w:cs="Calibri"/>
        </w:rPr>
        <w:t xml:space="preserve">, от 27.11.2010 </w:t>
      </w:r>
      <w:hyperlink r:id="rId47" w:history="1">
        <w:r>
          <w:rPr>
            <w:rFonts w:ascii="Calibri" w:hAnsi="Calibri" w:cs="Calibri"/>
            <w:color w:val="0000FF"/>
          </w:rPr>
          <w:t>N 944</w:t>
        </w:r>
      </w:hyperlink>
      <w:r>
        <w:rPr>
          <w:rFonts w:ascii="Calibri" w:hAnsi="Calibri" w:cs="Calibri"/>
        </w:rPr>
        <w:t>,</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 xml:space="preserve">от 31.12.2010 </w:t>
      </w:r>
      <w:hyperlink r:id="rId48" w:history="1">
        <w:r>
          <w:rPr>
            <w:rFonts w:ascii="Calibri" w:hAnsi="Calibri" w:cs="Calibri"/>
            <w:color w:val="0000FF"/>
          </w:rPr>
          <w:t>N 1242</w:t>
        </w:r>
      </w:hyperlink>
      <w:r>
        <w:rPr>
          <w:rFonts w:ascii="Calibri" w:hAnsi="Calibri" w:cs="Calibri"/>
        </w:rPr>
        <w:t>)</w:t>
      </w:r>
    </w:p>
    <w:p w:rsidR="00C13B6F" w:rsidRDefault="00C13B6F">
      <w:pPr>
        <w:autoSpaceDE w:val="0"/>
        <w:autoSpaceDN w:val="0"/>
        <w:adjustRightInd w:val="0"/>
        <w:spacing w:after="0" w:line="240" w:lineRule="auto"/>
        <w:jc w:val="center"/>
        <w:rPr>
          <w:rFonts w:ascii="Calibri" w:hAnsi="Calibri" w:cs="Calibri"/>
        </w:rPr>
      </w:pPr>
    </w:p>
    <w:p w:rsidR="00C13B6F" w:rsidRDefault="00C13B6F">
      <w:pPr>
        <w:autoSpaceDE w:val="0"/>
        <w:autoSpaceDN w:val="0"/>
        <w:adjustRightInd w:val="0"/>
        <w:spacing w:after="0" w:line="240" w:lineRule="auto"/>
        <w:jc w:val="center"/>
        <w:outlineLvl w:val="1"/>
        <w:rPr>
          <w:rFonts w:ascii="Calibri" w:hAnsi="Calibri" w:cs="Calibri"/>
        </w:rPr>
      </w:pPr>
      <w:r>
        <w:rPr>
          <w:rFonts w:ascii="Calibri" w:hAnsi="Calibri" w:cs="Calibri"/>
        </w:rPr>
        <w:t>I. Общие положения</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документ устанавливает правовые основы функционирования розничных рынков электрической энергии (далее - розничные рынки), а также определяет условия взаимодействия субъектов оптового рынка электрической энергии (мощности) (далее - оптовый рынок) и розничных рынков в целях обеспечения устойчивого функционирования электроэнергетики, качественного и надежного снабжения потребителей электрической энергией.</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9"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2. Для целей настоящего документа используемые понятия означают следующее:</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0"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"покупатели электрической энергии" - потребители, гарантирующие поставщики, энергосбытовые организации, энергоснабжающие организации, исполнители коммунальных услуг и производители электрической энергии, приобретающие электрическую энергию на розничном рынке для собственных нужд и (или) в целях перепродажи (оказания коммунальных услуг), а также сетевые организации, приобретающие электрическую энергию для собственных нужд и для компенсации потерь электрической энергии в принадлежащих им на праве собственности или на ином законном основании электрических сетях;</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"производитель (поставщик) электрической энергии" - собственник или иной законный владелец генерирующих объектов, осуществляющий производство электрической энергии (мощности) с целью ее продажи, либо иные юридические лица, являющиеся собственниками электрической энергии (мощности), производимой на генерирующих объектах, или обладающие правом осуществлять ее продажу;</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"субъекты розничных рынков" - участники отношений по производству, передаче, купле-продаже и потреблению электрической энергии на розничных рынках, а также по оказанию услуг, неразрывно связанных с процессом снабжения электрической энергией потребителей;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"точка поставки на розничном рынке" - место в электрической сети, находящееся на границе балансовой принадлежности энергопринимающих устройств покупателя (продавца) электрической энергии (внутри границ балансовой принадлежности объектов электросетевого хозяйства в случаях, предусмотренных правилами оптового рынка электрической энергии и мощности) либо лица, в интересах которого он приобретает (продает) электрическую энергию, и являющееся местом исполнения обязательства по поставке электрической энергии и (или) оказанию услуг, используемым для определения объема взаимных обязательств субъектов розничного рынка по договорам купли-продажи (поставки) электрической энергии, энергоснабжения, оказания услуг по передаче электрической энергии и услуг, оказание которых является неотъемлемой частью процесса снабжения электрической энергией потребителей;</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09.06.2010 </w:t>
      </w:r>
      <w:hyperlink r:id="rId51" w:history="1">
        <w:r>
          <w:rPr>
            <w:rFonts w:ascii="Calibri" w:hAnsi="Calibri" w:cs="Calibri"/>
            <w:color w:val="0000FF"/>
          </w:rPr>
          <w:t>N 416</w:t>
        </w:r>
      </w:hyperlink>
      <w:r>
        <w:rPr>
          <w:rFonts w:ascii="Calibri" w:hAnsi="Calibri" w:cs="Calibri"/>
        </w:rPr>
        <w:t xml:space="preserve">, от 31.12.2010 </w:t>
      </w:r>
      <w:hyperlink r:id="rId52" w:history="1">
        <w:r>
          <w:rPr>
            <w:rFonts w:ascii="Calibri" w:hAnsi="Calibri" w:cs="Calibri"/>
            <w:color w:val="0000FF"/>
          </w:rPr>
          <w:t>N 1242</w:t>
        </w:r>
      </w:hyperlink>
      <w:r>
        <w:rPr>
          <w:rFonts w:ascii="Calibri" w:hAnsi="Calibri" w:cs="Calibri"/>
        </w:rPr>
        <w:t>)</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иные используемые понятия имеют значение, определенное Федеральным </w:t>
      </w:r>
      <w:hyperlink r:id="rId53" w:history="1">
        <w:r>
          <w:rPr>
            <w:rFonts w:ascii="Calibri" w:hAnsi="Calibri" w:cs="Calibri"/>
            <w:color w:val="0000FF"/>
          </w:rPr>
          <w:t>законом</w:t>
        </w:r>
      </w:hyperlink>
      <w:r>
        <w:rPr>
          <w:rFonts w:ascii="Calibri" w:hAnsi="Calibri" w:cs="Calibri"/>
        </w:rPr>
        <w:t xml:space="preserve"> "Об электроэнергетике", иными федеральными законами и нормативными правовыми актами.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3. Субъектами розничных рынков являются: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а) потребители электрической энергии (далее - потребители);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б) гарантирующие поставщики;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энергосбытовые организации;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 энергоснабжающие организации, осуществляющие продажу потребителям произведенной или купленной электрической энергии и совмещающие эту деятельность с деятельностью по передаче электрической энергии (далее - энергоснабжающие организации);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д) исполнители коммунальных услуг, приобретающие электрическую энергию в целях оказания гражданам коммунальных услуг;</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е) сетевые организации и иные владельцы объектов электросетевого хозяйства;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ж) производители (поставщики) электрической энергии, продажа которой не осуществляется на оптовом рынке;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з) системный оператор и иные субъекты оперативно-диспетчерского управления в технологически изолированных территориальных электроэнергетических системах.</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4. Продажа электрической энергии (мощности) на розничных рынках по регулируемым ценам (тарифам) осуществляется для снабжения населения и приравненных к нему категорий потребителей (далее - граждане-потребители).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4"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Продажа остальных объемов электрической энергии (мощности) на территориях субъектов Российской Федерации, включенных в ценовые зоны оптового рынка, осуществляется по нерегулируемым ценам в порядке, установленном настоящим документом.</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5"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розничных рынках, функционирующих на территориях субъектов Российской Федерации, включенных в неценовые зоны оптового рынка (далее - территории, включенные в неценовые зоны оптового рынка), продажа электрической энергии и мощности осуществляется по ценам, определенным в соответствии с </w:t>
      </w:r>
      <w:hyperlink r:id="rId56" w:history="1">
        <w:r>
          <w:rPr>
            <w:rFonts w:ascii="Calibri" w:hAnsi="Calibri" w:cs="Calibri"/>
            <w:color w:val="0000FF"/>
          </w:rPr>
          <w:t>пунктом 62(2)</w:t>
        </w:r>
      </w:hyperlink>
      <w:r>
        <w:rPr>
          <w:rFonts w:ascii="Calibri" w:hAnsi="Calibri" w:cs="Calibri"/>
        </w:rPr>
        <w:t xml:space="preserve"> Основ ценообразования в отношении электрической и тепловой энергии в Российской Федерации и правилами применения цен (тарифов), определения стоимости электрической энергии (мощности), реализуемой на розничных рынках по регулируемым ценам (тарифам), оплаты отклонений фактических объемов потребления электрической энергии (мощности) от договорных, а также возмещения расходов в связи с изменением договорного объема потребления электрической энергии (мощности) на территориях, включенных в неценовые зоны оптового рынка (далее - правила применения цен (тарифов) на розничных рынках), утверждаемыми федеральным органом исполнительной власти в области регулирования тарифов.</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57" w:history="1">
        <w:r>
          <w:rPr>
            <w:rFonts w:ascii="Calibri" w:hAnsi="Calibri" w:cs="Calibri"/>
            <w:color w:val="0000FF"/>
          </w:rPr>
          <w:t>Постановлением</w:t>
        </w:r>
      </w:hyperlink>
      <w:r>
        <w:rPr>
          <w:rFonts w:ascii="Calibri" w:hAnsi="Calibri" w:cs="Calibri"/>
        </w:rPr>
        <w:t xml:space="preserve"> Правительства РФ от 15.05.2010 N 344, в ред. </w:t>
      </w:r>
      <w:hyperlink r:id="rId58"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5. Гарантирующие поставщики осуществляют поставку электрической энергии покупателям электрической энергии на территории своей зоны деятельности по публичным договорам энергоснабжения или купли-продажи (поставки)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6. В соответствии с договором энергоснабжения гарантирующий поставщик обязуется осуществлять продажу электрической энергии, самостоятельно или через привлеченных третьих лиц оказывать услуги по передаче электрической энергии и иные услуги, неразрывно связанные с процессом снабжения электрической энергией потребителей, а покупатель обязуется оплачивать приобретаемую электрическую энергию и оказанные услуги. Договоры энергоснабжения заключаются на одинаковых условиях с лицами, энергопринимающие устройства которых присоединены к электрическим сетям энергоснабжающей организации (гарантирующего поставщика), и с лицами, энергопринимающие устройства которых присоединены к электрическим сетям сетевых организаций и иных владельцев объектов электросетевого хозяйства. Услуги по передаче электрической энергии по договору энергоснабжения оказываются в соответствии с правилами, установленными законодательством Российской Федерации в отношении договора оказания (об оказании) услуг по передаче электрической энергии (далее - договор оказания услуг по передаче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надлежащего исполнения договоров энергоснабжения гарантирующий поставщик урегулирует в порядке, установленном законодательством Российской Федерации, отношения, связанные с оперативно-диспетчерским управлением в отношении точек поставки на розничном рынке обслуживаемых этим гарантирующим поставщиком покупателей электрической энергии, а также урегулирует отношения, связанные с передачей электрической энергии, путем заключения договоров оказания услуг по передаче электрической энергии с сетевыми организациями, к </w:t>
      </w:r>
      <w:r>
        <w:rPr>
          <w:rFonts w:ascii="Calibri" w:hAnsi="Calibri" w:cs="Calibri"/>
        </w:rPr>
        <w:lastRenderedPageBreak/>
        <w:t>электрическим сетям которых присоединены соответствующие энергопринимающие устройства. В случае если оперативно-диспетчерское управление и (или) передача электрической энергии в отношении точек поставки на розничном рынке обслуживаемого гарантирующим поставщиком покупателя электрической энергии осуществляются на основании договоров, заключенных гарантирующим поставщиком на дату вступления в силу настоящего документа, соответствующие отношения в интересах данного покупателя электрической энергии считаются урегулированными.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9"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Представление в соответствии с договорами энергоснабжения гарантирующим поставщиком интересов обслуживаемых им покупателей электрической энергии в отношениях с территориальными сетевыми организациями, иными собственниками (владельцами) объектов электросетевого хозяйства и с системным оператором (субъектом оперативно-диспетчерского управления в технологически изолированной территориальной электроэнергетической системе) не требует специальных полномочий.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7. По договору купли-продажи (поставки) электрической энергии между гарантирующим поставщиком и покупателем электрической энергии гарантирующий поставщик обязуется отпустить (поставить) электрическую энергию покупателю, а покупатель обязуется оплатить приобретаемую электрическую энергию. При этом в указанном договоре не урегулируются отношения, связанные с оперативно-диспетчерским управлением и передачей электрической энергии в отношении точек поставки на розничном рынке покупателя электрической энергии.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0" w:history="1">
        <w:r>
          <w:rPr>
            <w:rFonts w:ascii="Calibri" w:hAnsi="Calibri" w:cs="Calibri"/>
            <w:color w:val="0000FF"/>
          </w:rPr>
          <w:t>Постановления</w:t>
        </w:r>
      </w:hyperlink>
      <w:r>
        <w:rPr>
          <w:rFonts w:ascii="Calibri" w:hAnsi="Calibri" w:cs="Calibri"/>
        </w:rPr>
        <w:t xml:space="preserve"> Правительства РФ от 02.10.2009 N 785)</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По желанию покупателя электрической энергии в договоре купли-продажи (поставки) электрической энергии, в соответствии с которым он самостоятельно урегулирует отношения, связанные с оперативно-диспетчерским управлением и передачей электрической энергии в отношении его точек поставки на розничном рынке, может быть предусмотрено, что данные отношения до заключения покупателем электрической энергии соответствующих договоров регулируются в рамках договоров, заключенных гарантирующим поставщиком.</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По желанию покупателя электрической энергии в договоре купли-продажи (поставки) электрической энергии может быть предусмотрена обязанность гарантирующего поставщика урегулировать отношения, связанные с оперативно-диспетчерским управлением в отношении точек поставки на розничном рынке покупателя. Положения настоящего документа применяются к отношениям по такому договору, если иное не вытекает из существа обязательства.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1"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8. Энергосбытовые (энергоснабжающие) организации свободны в заключении договоров, обеспечивающих снабжение потребителей электрической энергией, в соответствии с законодательством Российской Федерации.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9. Настоящий документ в части регулирования отношений между производителями (поставщиками) электрической энергии, энергосбытовыми организациями, сетевыми организациями и потребителями при осуществлении производства, продажи электрической энергии и оказании услуг по передаче электрической энергии применяется к организациям, совмещающим деятельность по производству, продаже электрической энергии и предоставлению услуг по передаче электрической энергии (включая энергоснабжающие организации).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2"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случае совмещения коммерческой организацией деятельности в качестве гарантирующего поставщика с иными видами деятельности указанная организация обязана обеспечить раздельный учет доходов и расходов по каждому из видов деятельности, которые она осуществляет.</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10. Взаимодействие покупателей электрической энергии, гарантирующих поставщиков и производителей (поставщиков) электрической энергии - субъектов розничных рынков с сетевыми организациями, в том числе в части присоединения соответствующих энергопринимающих устройств (энергетических установок) к объектам электросетевого хозяйства сетевых организаций, осуществляется в соответствии с нормативными правовыми актами, устанавливающими правила недискриминационного доступа к услугам по передаче электрической энергии и порядок технологического присоединения энергопринимающих устройств (энергетических установок) юридических и физических лиц к электрической сети.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11. Обязательным условием оказания услуг по передаче электрической энергии является наличие заключенного покупателем и продавцом электрической энергии договора купли-продажи (поставки) электрической энергии. Гарантирующий поставщик, энергосбытовая организация и потребитель, энергопринимающие устройства которого присоединены к электрическим сетям соответствующей сетевой организации, представляют сетевой организации для осуществления ею контроля за выполнением указанного условия следующие сведения: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покупателя электрической энергии, передаваемой с использованием электрических сетей данной сетевой организации, - юридического лица (фамилия, имя и отчество физического лица), место нахождения юридического лица (место жительства физического лица), его точки поставки на розничном рынке, платежные реквизиты;</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сведения о заключении, об изменении и о расторжении договора, на основании которого обеспечивается снабжение электрической энергией указанного покупателя, а также основные условия этого договора, позволяющие определить объем и режим подачи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Сетевые организации проверяют достоверность представленных в соответствии с настоящим пунктом сведений.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12. В целях обеспечения надлежащего исполнения принятых субъектами розничных рынков обязательств сетевые организации осуществляют коммерческий учет электрической энергии и контролируют его осуществление иными субъектами розничных рынков в порядке, установленном настоящим документом.</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3"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13. В случае расположения зоны деятельности гарантирующего поставщика на территории более одного субъекта Российской Федерации предусмотренные настоящим документом функции уполномоченного органа исполнительной власти субъекта Российской Федерации по регулированию деятельности гарантирующих поставщиков на территории указанной зоны могут осуществляться органами исполнительной власти соответствующих субъектов Российской Федерации совместно при условии заключения ими соответствующего соглашения, копия которого представляется в федеральный орган исполнительной власти в области регулирования тарифов не позднее 10 дней с даты его заключения. О прекращении действия соглашения и наличии иных обстоятельств, не позволяющих определить порядок осуществления функций уполномоченного органа исполнительной власти субъекта Российской Федерации по регулированию деятельности гарантирующих поставщиков, органы исполнительной власти указанных субъектов Российской Федерации уведомляют федеральный орган исполнительной власти в области регулирования тарифов не позднее 10 дней с даты возникновения соответствующих обстоятельств.</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4"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указанное соглашение не заключено за 30 дней до даты, когда должен быть объявлен первый конкурс на право осуществления деятельности в качестве гарантирующего поставщика, или в течение 2 месяцев с даты, когда федеральному органу исполнительной власти в области регулирования тарифов стало известно о прекращении действия соглашения или об иных обстоятельствах, не позволяющих определить порядок осуществления функций уполномоченного органа исполнительной власти субъекта Российской Федерации по регулированию деятельности гарантирующих поставщиков, уполномоченный орган, осуществляющий эти функции, определяется федеральным органом исполнительной власти в области регулирования тарифов.</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14. Расходы на оплату электрической энергии, поставляемой гарантирующими поставщиками покупателям электрической энергии, полностью или частично финансируемым за счет средств федерального бюджета, бюджетов субъектов Российской Федерации или местных бюджетов, ежегодно предусматриваются в необходимом объеме при формировании проектов соответствующих бюджетов в порядке, установленном бюджетным законодательством Российской Федерации.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15. Уведомления уполномоченных органов государственной власти и субъектов розничных рынков, предусмотренные настоящим документом, направляются заказным почтовым отправлением с уведомлением о вручении, если иное не установлено соглашением сторон.</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5"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jc w:val="center"/>
        <w:outlineLvl w:val="1"/>
        <w:rPr>
          <w:rFonts w:ascii="Calibri" w:hAnsi="Calibri" w:cs="Calibri"/>
        </w:rPr>
      </w:pPr>
      <w:r>
        <w:rPr>
          <w:rFonts w:ascii="Calibri" w:hAnsi="Calibri" w:cs="Calibri"/>
        </w:rPr>
        <w:t>II. Порядок присвоения статуса гарантирующего поставщика</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16. Статус гарантирующего поставщика присваивается по результатам открытого конкурса, который проводится при возникновении предусмотренных настоящим документом оснований, обусловливающих возможность смены гарантирующего поставщика (далее - конкурс).</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6"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отношении зон деятельности гарантирующих поставщиков, статус которым присвоен в соответствии с </w:t>
      </w:r>
      <w:hyperlink r:id="rId67" w:history="1">
        <w:r>
          <w:rPr>
            <w:rFonts w:ascii="Calibri" w:hAnsi="Calibri" w:cs="Calibri"/>
            <w:color w:val="0000FF"/>
          </w:rPr>
          <w:t>подпунктом "г"</w:t>
        </w:r>
      </w:hyperlink>
      <w:r>
        <w:rPr>
          <w:rFonts w:ascii="Calibri" w:hAnsi="Calibri" w:cs="Calibri"/>
        </w:rPr>
        <w:t xml:space="preserve"> пункта 36 настоящего документа, конкурсы не проводятся.</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8"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17. Конкурс организуется уполномоченным органом исполнительной власти субъекта Российской Федерации, на территории которого расположена зона деятельности гарантирующего поставщика, на право осуществления функций которого проводится конкурс, или федеральным органом исполнительной власти в области регулирования тарифов в установленных </w:t>
      </w:r>
      <w:hyperlink r:id="rId69" w:history="1">
        <w:r>
          <w:rPr>
            <w:rFonts w:ascii="Calibri" w:hAnsi="Calibri" w:cs="Calibri"/>
            <w:color w:val="0000FF"/>
          </w:rPr>
          <w:t>пунктом 23</w:t>
        </w:r>
      </w:hyperlink>
      <w:r>
        <w:rPr>
          <w:rFonts w:ascii="Calibri" w:hAnsi="Calibri" w:cs="Calibri"/>
        </w:rPr>
        <w:t xml:space="preserve"> настоящего документа случаях (далее - организатор конкурса).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0"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18. В целях проведения конкурса организатор конкурса создает конкурсную комиссию, которая утверждает условия конкурса и определяет его результаты в соответствии с настоящим документом и правилами проведения конкурсов, утверждаемыми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 Решение конкурсной комиссии о победителе конкурса или о присвоении статуса гарантирующего поставщика единственному участнику конкурса утверждается организатором конкурса.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29.12.2007 </w:t>
      </w:r>
      <w:hyperlink r:id="rId71" w:history="1">
        <w:r>
          <w:rPr>
            <w:rFonts w:ascii="Calibri" w:hAnsi="Calibri" w:cs="Calibri"/>
            <w:color w:val="0000FF"/>
          </w:rPr>
          <w:t>N 996</w:t>
        </w:r>
      </w:hyperlink>
      <w:r>
        <w:rPr>
          <w:rFonts w:ascii="Calibri" w:hAnsi="Calibri" w:cs="Calibri"/>
        </w:rPr>
        <w:t xml:space="preserve">, от 31.12.2010 </w:t>
      </w:r>
      <w:hyperlink r:id="rId72" w:history="1">
        <w:r>
          <w:rPr>
            <w:rFonts w:ascii="Calibri" w:hAnsi="Calibri" w:cs="Calibri"/>
            <w:color w:val="0000FF"/>
          </w:rPr>
          <w:t>N 1242</w:t>
        </w:r>
      </w:hyperlink>
      <w:r>
        <w:rPr>
          <w:rFonts w:ascii="Calibri" w:hAnsi="Calibri" w:cs="Calibri"/>
        </w:rPr>
        <w:t>)</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19. Конкурсная комиссия состоит не менее чем из 5 человек, в ее состав включаются: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а) представители организатора конкурса;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б) представители федерального органа исполнительной власти в области регулирования тарифов и федерального органа исполнительной власти, осуществляющего функции по выработке государственной политики в сфере топливно-энергетического комплекса, - при наличии соответствующих предложений;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представители органа исполнительной власти соответствующего субъекта Российской Федерации в области государственного регулирования тарифов (по одному представителю от органов исполнительной власти в области государственного регулирования тарифов каждого субъекта Российской Федерации - в случае расположения зоны деятельности гарантирующего поставщика на территории более чем одного субъекта Российской Федерации);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г) представители федерального антимонопольного органа (с правом совещательного голоса);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д) представители общественных объединений по защите прав потребителей (с правом совещательного голоса) - при наличии соответствующих предложений.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20. Утратил силу. - </w:t>
      </w:r>
      <w:hyperlink r:id="rId73" w:history="1">
        <w:r>
          <w:rPr>
            <w:rFonts w:ascii="Calibri" w:hAnsi="Calibri" w:cs="Calibri"/>
            <w:color w:val="0000FF"/>
          </w:rPr>
          <w:t>Постановление</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21. Извещение о проведении конкурса подлежит опубликованию организатором конкурса в средствах массовой информации, в которых публикуются правовые акты органов государственной власти соответствующего субъекта Российской Федерации, а также в сети Интернет.</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4"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22. Утратил силу. - </w:t>
      </w:r>
      <w:hyperlink r:id="rId75" w:history="1">
        <w:r>
          <w:rPr>
            <w:rFonts w:ascii="Calibri" w:hAnsi="Calibri" w:cs="Calibri"/>
            <w:color w:val="0000FF"/>
          </w:rPr>
          <w:t>Постановление</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23. В случае если на дату принятия решения о проведении конкурса у покупателей (покупателя) электрической энергии, полностью или частично финансируемых за счет средств бюджета Российской Федерации, бюджетов субъектов Российской Федерации или местных бюджетов, имеется перед гарантирующим поставщиком задолженность, размер которой превышает сумму денежных обязательств за 2 расчетных периода, или если в отношении гарантирующего поставщика не исполняются обязательства по компенсации за счет средств соответствующих бюджетов льгот и субсидий, предоставленных потребителям в соответствии с законодательством Российской Федерации, решение о проведении конкурса в установленные сроки или о переносе сроков проведения конкурса (не более чем на 1 год) принимается </w:t>
      </w:r>
      <w:r>
        <w:rPr>
          <w:rFonts w:ascii="Calibri" w:hAnsi="Calibri" w:cs="Calibri"/>
        </w:rPr>
        <w:lastRenderedPageBreak/>
        <w:t>федеральным органом исполнительной власти в области регулирования тарифов по собственной инициативе либо на основании обращения уполномоченного органа исполнительной власти субъекта Российской Федерации.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6" w:history="1">
        <w:r>
          <w:rPr>
            <w:rFonts w:ascii="Calibri" w:hAnsi="Calibri" w:cs="Calibri"/>
            <w:color w:val="0000FF"/>
          </w:rPr>
          <w:t>Постановления</w:t>
        </w:r>
      </w:hyperlink>
      <w:r>
        <w:rPr>
          <w:rFonts w:ascii="Calibri" w:hAnsi="Calibri" w:cs="Calibri"/>
        </w:rPr>
        <w:t xml:space="preserve"> Правительства РФ от 29.12.2007 N 996)</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уполномоченный орган исполнительной власти субъекта Российской Федерации в течение 30 дней с даты принятия решения о проведении конкурса не организует его проведение, организацию конкурса осуществляет федеральный орган исполнительной власти в области регулирования тарифов в течение 35 дней по истечении указанного срока.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24. Организатор конкурса предоставляет конкурсную документацию любому заинтересованному лицу по его письменному запросу. Плата за предоставление конкурсной документации не должна превышать расходы организатора конкурса на изготовление копий указанной документации и доставку ее заинтересованным лицам.</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25. Участником конкурса может быть любая коммерческая организация независимо от формы собственности и осуществляемых ею на розничных рынках функций, удовлетворяющая следующим требованиям:</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а) организация обеспечивает условия обслуживания покупателей электрической энергии, соответствующие определенным в конкурсной документации условиям, касающимся в том числе наличия обособленных подразделений для обслуживания покупателей электрической энергии (заключение договоров, осуществление расчетов и т.д.) или заключения с лицами, имеющими такие подразделения, договоров об обеспечении представления интересов данной организации на всей территории зоны деятельности гарантирующего поставщика. При этом количество соответствующих подразделений должно быть достаточным для реализации покупателями своих обязанностей по оплате потребленной электрической энергии. Определенные в конкурсной документации условия обслуживания покупателей электрической энергии не могут быть менее благоприятными, чем условия обслуживания покупателей электрической энергии организацией, осуществляющей функции гарантирующего поставщика в текущий период;</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утратил силу. - </w:t>
      </w:r>
      <w:hyperlink r:id="rId77" w:history="1">
        <w:r>
          <w:rPr>
            <w:rFonts w:ascii="Calibri" w:hAnsi="Calibri" w:cs="Calibri"/>
            <w:color w:val="0000FF"/>
          </w:rPr>
          <w:t>Постановление</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собственный капитал организации составляет не менее 5 процентов среднемесячной стоимости электрической энергии (мощности), приобретаемой на розничном рынке у гарантирующего поставщика, или заключен договор банковской гарантии либо договор страхования предпринимательских рисков указанной организации с суммой покрытия, аналогичной указанному размеру собственного капитала;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8"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финансовое состояние организаций соответствует показателям финансового состояния согласно </w:t>
      </w:r>
      <w:hyperlink r:id="rId79" w:history="1">
        <w:r>
          <w:rPr>
            <w:rFonts w:ascii="Calibri" w:hAnsi="Calibri" w:cs="Calibri"/>
            <w:color w:val="0000FF"/>
          </w:rPr>
          <w:t>приложению N 1</w:t>
        </w:r>
      </w:hyperlink>
      <w:r>
        <w:rPr>
          <w:rFonts w:ascii="Calibri" w:hAnsi="Calibri" w:cs="Calibri"/>
        </w:rPr>
        <w:t>.</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(пп. "г" в ред. </w:t>
      </w:r>
      <w:hyperlink r:id="rId80"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26. В целях определения победителя конкурса конкурсная комиссия сравнивает конкурсные заявки исходя из критериев, предусмотренных правилами проведения конкурсов.</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конкурсе участвовал только один участник и его конкурсная заявка соответствует условиям конкурса, статус гарантирующего поставщика присваивается такому участнику.</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(п. 26 в ред. </w:t>
      </w:r>
      <w:hyperlink r:id="rId81"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27 - 28. Утратили силу. - </w:t>
      </w:r>
      <w:hyperlink r:id="rId82" w:history="1">
        <w:r>
          <w:rPr>
            <w:rFonts w:ascii="Calibri" w:hAnsi="Calibri" w:cs="Calibri"/>
            <w:color w:val="0000FF"/>
          </w:rPr>
          <w:t>Постановление</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29. Конкурс признается несостоявшимся, если: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а) ни одна из поданных заявок не удовлетворяет условиям конкурса;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утратил силу. - </w:t>
      </w:r>
      <w:hyperlink r:id="rId83" w:history="1">
        <w:r>
          <w:rPr>
            <w:rFonts w:ascii="Calibri" w:hAnsi="Calibri" w:cs="Calibri"/>
            <w:color w:val="0000FF"/>
          </w:rPr>
          <w:t>Постановление</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30 - 31. Утратили силу. - </w:t>
      </w:r>
      <w:hyperlink r:id="rId84" w:history="1">
        <w:r>
          <w:rPr>
            <w:rFonts w:ascii="Calibri" w:hAnsi="Calibri" w:cs="Calibri"/>
            <w:color w:val="0000FF"/>
          </w:rPr>
          <w:t>Постановление</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32. Решение конкурсной комиссии о признании организации победителем конкурса или о присвоении статуса гарантирующего поставщика единственному участнику конкурса объявляется не позднее 10 дней с даты проведения конкурса.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(п. 32 в ред. </w:t>
      </w:r>
      <w:hyperlink r:id="rId85"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33. Условиями конкурса определяется, что организация, которой по результатам конкурса присваивается статус гарантирующего поставщика, до определения другой организации, которой </w:t>
      </w:r>
      <w:r>
        <w:rPr>
          <w:rFonts w:ascii="Calibri" w:hAnsi="Calibri" w:cs="Calibri"/>
        </w:rPr>
        <w:lastRenderedPageBreak/>
        <w:t>статус гарантирующего поставщика присваивается по результатам конкурса, осуществляет функции гарантирующего поставщика и принимает на себя следующие обязательства: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29.12.2007 </w:t>
      </w:r>
      <w:hyperlink r:id="rId86" w:history="1">
        <w:r>
          <w:rPr>
            <w:rFonts w:ascii="Calibri" w:hAnsi="Calibri" w:cs="Calibri"/>
            <w:color w:val="0000FF"/>
          </w:rPr>
          <w:t>N 996</w:t>
        </w:r>
      </w:hyperlink>
      <w:r>
        <w:rPr>
          <w:rFonts w:ascii="Calibri" w:hAnsi="Calibri" w:cs="Calibri"/>
        </w:rPr>
        <w:t xml:space="preserve">, от 31.12.2010 </w:t>
      </w:r>
      <w:hyperlink r:id="rId87" w:history="1">
        <w:r>
          <w:rPr>
            <w:rFonts w:ascii="Calibri" w:hAnsi="Calibri" w:cs="Calibri"/>
            <w:color w:val="0000FF"/>
          </w:rPr>
          <w:t>N 1242</w:t>
        </w:r>
      </w:hyperlink>
      <w:r>
        <w:rPr>
          <w:rFonts w:ascii="Calibri" w:hAnsi="Calibri" w:cs="Calibri"/>
        </w:rPr>
        <w:t>)</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а) подать документы на получение статуса субъекта оптового рынка не позднее 10 дней с даты объявления результатов конкурса, если победитель конкурса не является участником оптового рынка;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8"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утратил силу. - </w:t>
      </w:r>
      <w:hyperlink r:id="rId89" w:history="1">
        <w:r>
          <w:rPr>
            <w:rFonts w:ascii="Calibri" w:hAnsi="Calibri" w:cs="Calibri"/>
            <w:color w:val="0000FF"/>
          </w:rPr>
          <w:t>Постановление</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заключить с организацией, утратившей статус гарантирующего поставщика и обладающей правом на участие в торговле электрической энергией (мощностью) на оптовом рынке, договор купли-продажи (поставки) электрической энергии (мощности) с даты присвоения статуса гарантирующего поставщика до даты получения гарантирующим поставщиком права на участие в торговле электрической энергией (мощностью) на оптовом рынке по соответствующей группе точек поставки;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0"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г) обеспечивать выполнение условий обслуживания покупателей электрической энергии, принятых в соответствии с условиями конкурса и конкурсной заявкой;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 не допускать ухудшения своего финансового состояния по сравнению с контрольными показателями финансового состояния согласно </w:t>
      </w:r>
      <w:hyperlink r:id="rId91" w:history="1">
        <w:r>
          <w:rPr>
            <w:rFonts w:ascii="Calibri" w:hAnsi="Calibri" w:cs="Calibri"/>
            <w:color w:val="0000FF"/>
          </w:rPr>
          <w:t>приложению N 1</w:t>
        </w:r>
      </w:hyperlink>
      <w:r>
        <w:rPr>
          <w:rFonts w:ascii="Calibri" w:hAnsi="Calibri" w:cs="Calibri"/>
        </w:rPr>
        <w:t xml:space="preserve"> к настоящему документу;</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2"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е) не допускать снижения размера собственного капитала более чем на 20 процентов величины, указанной в конкурсной заявке, или надлежащим образом исполнять договор банковской гарантии либо страхования предпринимательских рисков гарантирующего поставщика;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ж) осуществлять деятельность в качестве гарантирующего поставщика за вознаграждение, равное сбытовой надбавке, определяемой в соответствии с настоящим документом и Основами ценообразования в отношении электрической и тепловой энергии в Российской Федерации;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3"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 утратил силу. - </w:t>
      </w:r>
      <w:hyperlink r:id="rId94" w:history="1">
        <w:r>
          <w:rPr>
            <w:rFonts w:ascii="Calibri" w:hAnsi="Calibri" w:cs="Calibri"/>
            <w:color w:val="0000FF"/>
          </w:rPr>
          <w:t>Постановление</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и) надлежащим образом исполнять обязательства перед поставщиками электрической энергии на оптовом и розничных рынках, сетевыми организациями, системным оператором, коммерческим оператором оптового рынка, не допускать просрочки оплаты приобретаемой им электрической энергии и (или) оказываемых услуг;</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5"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 утратил силу. - </w:t>
      </w:r>
      <w:hyperlink r:id="rId96" w:history="1">
        <w:r>
          <w:rPr>
            <w:rFonts w:ascii="Calibri" w:hAnsi="Calibri" w:cs="Calibri"/>
            <w:color w:val="0000FF"/>
          </w:rPr>
          <w:t>Постановление</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л) обеспечить соблюдение требований законодательства Российской Федерации об электроэнергетике о недопустимости совмещения деятельности по передаче электрической энергии и деятельности по оперативно-диспетчерскому управлению в электроэнергетике с деятельностью по производству и купле-продаже электрической энергии.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(пп. "л" в ред. </w:t>
      </w:r>
      <w:hyperlink r:id="rId97" w:history="1">
        <w:r>
          <w:rPr>
            <w:rFonts w:ascii="Calibri" w:hAnsi="Calibri" w:cs="Calibri"/>
            <w:color w:val="0000FF"/>
          </w:rPr>
          <w:t>Постановления</w:t>
        </w:r>
      </w:hyperlink>
      <w:r>
        <w:rPr>
          <w:rFonts w:ascii="Calibri" w:hAnsi="Calibri" w:cs="Calibri"/>
        </w:rPr>
        <w:t xml:space="preserve"> Правительства РФ от 28.06.2008 N 476)</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34. </w:t>
      </w:r>
      <w:hyperlink r:id="rId98" w:history="1">
        <w:r>
          <w:rPr>
            <w:rFonts w:ascii="Calibri" w:hAnsi="Calibri" w:cs="Calibri"/>
            <w:color w:val="0000FF"/>
          </w:rPr>
          <w:t>Подпункты "а",</w:t>
        </w:r>
      </w:hyperlink>
      <w:r>
        <w:rPr>
          <w:rFonts w:ascii="Calibri" w:hAnsi="Calibri" w:cs="Calibri"/>
        </w:rPr>
        <w:t xml:space="preserve"> </w:t>
      </w:r>
      <w:hyperlink r:id="rId99" w:history="1">
        <w:r>
          <w:rPr>
            <w:rFonts w:ascii="Calibri" w:hAnsi="Calibri" w:cs="Calibri"/>
            <w:color w:val="0000FF"/>
          </w:rPr>
          <w:t>"б",</w:t>
        </w:r>
      </w:hyperlink>
      <w:r>
        <w:rPr>
          <w:rFonts w:ascii="Calibri" w:hAnsi="Calibri" w:cs="Calibri"/>
        </w:rPr>
        <w:t xml:space="preserve"> </w:t>
      </w:r>
      <w:hyperlink r:id="rId100" w:history="1">
        <w:r>
          <w:rPr>
            <w:rFonts w:ascii="Calibri" w:hAnsi="Calibri" w:cs="Calibri"/>
            <w:color w:val="0000FF"/>
          </w:rPr>
          <w:t>"в"</w:t>
        </w:r>
      </w:hyperlink>
      <w:r>
        <w:rPr>
          <w:rFonts w:ascii="Calibri" w:hAnsi="Calibri" w:cs="Calibri"/>
        </w:rPr>
        <w:t xml:space="preserve"> и </w:t>
      </w:r>
      <w:hyperlink r:id="rId101" w:history="1">
        <w:r>
          <w:rPr>
            <w:rFonts w:ascii="Calibri" w:hAnsi="Calibri" w:cs="Calibri"/>
            <w:color w:val="0000FF"/>
          </w:rPr>
          <w:t>"з"</w:t>
        </w:r>
      </w:hyperlink>
      <w:r>
        <w:rPr>
          <w:rFonts w:ascii="Calibri" w:hAnsi="Calibri" w:cs="Calibri"/>
        </w:rPr>
        <w:t xml:space="preserve"> пункта 33 настоящего документа не применяются в случае проведения конкурсов на территориях технологически изолированных территориальных электроэнергетических систем.</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2"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35. Гарантирующий поставщик в течение срока осуществления своей деятельности при соблюдении установленных настоящим документом условий и принятых на себя обязательств может отказаться от осуществления своих функций.</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3"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При этом организация продолжает осуществлять деятельность в качестве гарантирующего поставщика до присвоения статуса гарантирующего поставщика в соответствующей зоне деятельности другой организации по результатам конкурса либо территориальной сетевой организации, если такой конкурс будет признан несостоявшимся.</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4"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36. До определения победителя первого конкурса гарантирующими поставщиками на территории соответствующего субъекта (субъектов) Российской Федерации с даты вступления в силу настоящего документа являются:</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5"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акционерные общества энергетики и электрификации и (или) энергосбытовые организации, созданные в результате реорганизации акционерных обществ энергетики и электрификации и являющиеся правопреемниками таких акционерных обществ по договорам энергоснабжения или приобретшие права и обязанности по указанным договорам в результате реализации иных мер, обеспечивающих выполнение требований </w:t>
      </w:r>
      <w:hyperlink r:id="rId106" w:history="1">
        <w:r>
          <w:rPr>
            <w:rFonts w:ascii="Calibri" w:hAnsi="Calibri" w:cs="Calibri"/>
            <w:color w:val="0000FF"/>
          </w:rPr>
          <w:t>статьи 6</w:t>
        </w:r>
      </w:hyperlink>
      <w:r>
        <w:rPr>
          <w:rFonts w:ascii="Calibri" w:hAnsi="Calibri" w:cs="Calibri"/>
        </w:rPr>
        <w:t xml:space="preserve"> Федерального закона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б) энергоснабжающие организации, которые на дату вступления в силу настоящего документа осуществляют поставку электрической энергии в объеме не менее 50 млн. кВт·ч в год для снабжения граждан-потребителей и (или) финансируемых за счет средств бюджетов различных уровней потребителей, энергопринимающие устройства которых присоединены к принадлежащим таким организациям на праве собственности или на ином законном основании электрическим сетям, либо энергосбытовые организации, которые в порядке правопреемства или на ином законном основании приобретают (приобрели) права и обязанности таких энергоснабжающих организаций по договорам энергоснабжения;</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7"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энергосбытовые организации, принимающие (принявшие) на себя на основании соглашения с единым хозяйствующим субъектом на железнодорожном транспорте обязательства по снабжению электрической энергией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на ином законном основании указанному единому хозяйствующему субъекту;</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хозяйствующие субъекты, эксплуатирующие объекты электросетевого хозяйства или генерирующие объекты,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если потребители, энергопринимающие устройства которых присоединены к таким объектам, не имеют договоров энергоснабжения (договоров купли-продажи (поставки) электрической энергии) с организациями, соответствующими указанным в </w:t>
      </w:r>
      <w:hyperlink r:id="rId108" w:history="1">
        <w:r>
          <w:rPr>
            <w:rFonts w:ascii="Calibri" w:hAnsi="Calibri" w:cs="Calibri"/>
            <w:color w:val="0000FF"/>
          </w:rPr>
          <w:t>подпунктах "а",</w:t>
        </w:r>
      </w:hyperlink>
      <w:r>
        <w:rPr>
          <w:rFonts w:ascii="Calibri" w:hAnsi="Calibri" w:cs="Calibri"/>
        </w:rPr>
        <w:t xml:space="preserve"> </w:t>
      </w:r>
      <w:hyperlink r:id="rId109" w:history="1">
        <w:r>
          <w:rPr>
            <w:rFonts w:ascii="Calibri" w:hAnsi="Calibri" w:cs="Calibri"/>
            <w:color w:val="0000FF"/>
          </w:rPr>
          <w:t>"б"</w:t>
        </w:r>
      </w:hyperlink>
      <w:r>
        <w:rPr>
          <w:rFonts w:ascii="Calibri" w:hAnsi="Calibri" w:cs="Calibri"/>
        </w:rPr>
        <w:t xml:space="preserve"> и </w:t>
      </w:r>
      <w:hyperlink r:id="rId110" w:history="1">
        <w:r>
          <w:rPr>
            <w:rFonts w:ascii="Calibri" w:hAnsi="Calibri" w:cs="Calibri"/>
            <w:color w:val="0000FF"/>
          </w:rPr>
          <w:t>"в"</w:t>
        </w:r>
      </w:hyperlink>
      <w:r>
        <w:rPr>
          <w:rFonts w:ascii="Calibri" w:hAnsi="Calibri" w:cs="Calibri"/>
        </w:rPr>
        <w:t xml:space="preserve"> настоящего пункта требованиям. В случае смены организации, осуществляющей эксплуатацию соответствующих объектов электросетевого хозяйства или генерирующих объектов, статус гарантирующего поставщика присваивается соответствующей организации.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37. Организации, указанные в </w:t>
      </w:r>
      <w:hyperlink r:id="rId111" w:history="1">
        <w:r>
          <w:rPr>
            <w:rFonts w:ascii="Calibri" w:hAnsi="Calibri" w:cs="Calibri"/>
            <w:color w:val="0000FF"/>
          </w:rPr>
          <w:t>пункте 36</w:t>
        </w:r>
      </w:hyperlink>
      <w:r>
        <w:rPr>
          <w:rFonts w:ascii="Calibri" w:hAnsi="Calibri" w:cs="Calibri"/>
        </w:rPr>
        <w:t xml:space="preserve"> настоящего документа, в течение установленного срока осуществления деятельности в качестве гарантирующего поставщика выполняют требования, предусмотренные </w:t>
      </w:r>
      <w:hyperlink r:id="rId112" w:history="1">
        <w:r>
          <w:rPr>
            <w:rFonts w:ascii="Calibri" w:hAnsi="Calibri" w:cs="Calibri"/>
            <w:color w:val="0000FF"/>
          </w:rPr>
          <w:t>подпунктами "д",</w:t>
        </w:r>
      </w:hyperlink>
      <w:r>
        <w:rPr>
          <w:rFonts w:ascii="Calibri" w:hAnsi="Calibri" w:cs="Calibri"/>
        </w:rPr>
        <w:t xml:space="preserve"> </w:t>
      </w:r>
      <w:hyperlink r:id="rId113" w:history="1">
        <w:r>
          <w:rPr>
            <w:rFonts w:ascii="Calibri" w:hAnsi="Calibri" w:cs="Calibri"/>
            <w:color w:val="0000FF"/>
          </w:rPr>
          <w:t>"ж"</w:t>
        </w:r>
      </w:hyperlink>
      <w:r>
        <w:rPr>
          <w:rFonts w:ascii="Calibri" w:hAnsi="Calibri" w:cs="Calibri"/>
        </w:rPr>
        <w:t xml:space="preserve"> - </w:t>
      </w:r>
      <w:hyperlink r:id="rId114" w:history="1">
        <w:r>
          <w:rPr>
            <w:rFonts w:ascii="Calibri" w:hAnsi="Calibri" w:cs="Calibri"/>
            <w:color w:val="0000FF"/>
          </w:rPr>
          <w:t>"л"</w:t>
        </w:r>
      </w:hyperlink>
      <w:r>
        <w:rPr>
          <w:rFonts w:ascii="Calibri" w:hAnsi="Calibri" w:cs="Calibri"/>
        </w:rPr>
        <w:t xml:space="preserve"> пункта 33 настоящего документа.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5"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размеру собственного капитала, определяемые </w:t>
      </w:r>
      <w:hyperlink r:id="rId116" w:history="1">
        <w:r>
          <w:rPr>
            <w:rFonts w:ascii="Calibri" w:hAnsi="Calibri" w:cs="Calibri"/>
            <w:color w:val="0000FF"/>
          </w:rPr>
          <w:t>пунктом 25</w:t>
        </w:r>
      </w:hyperlink>
      <w:r>
        <w:rPr>
          <w:rFonts w:ascii="Calibri" w:hAnsi="Calibri" w:cs="Calibri"/>
        </w:rPr>
        <w:t xml:space="preserve"> настоящего документа, выполняются такими организациями не позднее одного года с даты вступления в силу настоящего документа.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7"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38. Организации, указанные в </w:t>
      </w:r>
      <w:hyperlink r:id="rId118" w:history="1">
        <w:r>
          <w:rPr>
            <w:rFonts w:ascii="Calibri" w:hAnsi="Calibri" w:cs="Calibri"/>
            <w:color w:val="0000FF"/>
          </w:rPr>
          <w:t>подпунктах "б"</w:t>
        </w:r>
      </w:hyperlink>
      <w:r>
        <w:rPr>
          <w:rFonts w:ascii="Calibri" w:hAnsi="Calibri" w:cs="Calibri"/>
        </w:rPr>
        <w:t xml:space="preserve"> и </w:t>
      </w:r>
      <w:hyperlink r:id="rId119" w:history="1">
        <w:r>
          <w:rPr>
            <w:rFonts w:ascii="Calibri" w:hAnsi="Calibri" w:cs="Calibri"/>
            <w:color w:val="0000FF"/>
          </w:rPr>
          <w:t>"в"</w:t>
        </w:r>
      </w:hyperlink>
      <w:r>
        <w:rPr>
          <w:rFonts w:ascii="Calibri" w:hAnsi="Calibri" w:cs="Calibri"/>
        </w:rPr>
        <w:t xml:space="preserve"> пункта 36 настоящего документа, за исключением действующих на территории технологически изолированных территориальных электроэнергетических систем, в течение одного месяца с даты вступления в силу настоящего документа вправе отказаться от статуса гарантирующего поставщика в установленном настоящим документом порядке.</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0"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39. Утратил силу. - </w:t>
      </w:r>
      <w:hyperlink r:id="rId121" w:history="1">
        <w:r>
          <w:rPr>
            <w:rFonts w:ascii="Calibri" w:hAnsi="Calibri" w:cs="Calibri"/>
            <w:color w:val="0000FF"/>
          </w:rPr>
          <w:t>Постановление</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40. В случае если статус гарантирующего поставщика присвоен в соответствии с </w:t>
      </w:r>
      <w:hyperlink r:id="rId122" w:history="1">
        <w:r>
          <w:rPr>
            <w:rFonts w:ascii="Calibri" w:hAnsi="Calibri" w:cs="Calibri"/>
            <w:color w:val="0000FF"/>
          </w:rPr>
          <w:t>подпунктом "б"</w:t>
        </w:r>
      </w:hyperlink>
      <w:r>
        <w:rPr>
          <w:rFonts w:ascii="Calibri" w:hAnsi="Calibri" w:cs="Calibri"/>
        </w:rPr>
        <w:t xml:space="preserve"> или </w:t>
      </w:r>
      <w:hyperlink r:id="rId123" w:history="1">
        <w:r>
          <w:rPr>
            <w:rFonts w:ascii="Calibri" w:hAnsi="Calibri" w:cs="Calibri"/>
            <w:color w:val="0000FF"/>
          </w:rPr>
          <w:t>"в" пункта 36</w:t>
        </w:r>
      </w:hyperlink>
      <w:r>
        <w:rPr>
          <w:rFonts w:ascii="Calibri" w:hAnsi="Calibri" w:cs="Calibri"/>
        </w:rPr>
        <w:t xml:space="preserve"> настоящего документа организации, не имеющей права на участие в </w:t>
      </w:r>
      <w:r>
        <w:rPr>
          <w:rFonts w:ascii="Calibri" w:hAnsi="Calibri" w:cs="Calibri"/>
        </w:rPr>
        <w:lastRenderedPageBreak/>
        <w:t>торговле электрической энергией (мощностью) на оптовом рынке в отношении соответствующих ее зоне деятельности в качестве гарантирующего поставщика групп точек поставки (за исключением случаев, когда такая организация осуществляет функции гарантирующего поставщика на территории технологически изолированных территориальных электроэнергетических систем либо на территории Амурской области, Приморского края, Хабаровского края, Южно-Якутского района Республики Саха (Якутия), Еврейской автономной области), эта организация должна получить право на участие в торговле электрической энергией (мощностью) на оптовом рынке по группе точек поставки, соответствующей ее зоне деятельности в качестве гарантирующего поставщика, с 1 января очередного года, но не позднее 1 января 2010 г. В противном случае она лишается статуса гарантирующего поставщика в соответствующей зоне деятельности с 1 января 2010 г. Если такая организация не получает право на участие в торговле электрической энергией (мощностью) на оптовом рынке и утрачивает статус гарантирующего поставщика до 1 января 2010 г. и в ее зоне деятельности в качестве гарантирующего поставщика статус гарантирующего поставщика присваивается до 1 января 2010 г. в соответствии с настоящим документом иной организации, требование настоящего абзаца распространяется также на эту иную организацию.</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29.12.2007 </w:t>
      </w:r>
      <w:hyperlink r:id="rId124" w:history="1">
        <w:r>
          <w:rPr>
            <w:rFonts w:ascii="Calibri" w:hAnsi="Calibri" w:cs="Calibri"/>
            <w:color w:val="0000FF"/>
          </w:rPr>
          <w:t>N 996</w:t>
        </w:r>
      </w:hyperlink>
      <w:r>
        <w:rPr>
          <w:rFonts w:ascii="Calibri" w:hAnsi="Calibri" w:cs="Calibri"/>
        </w:rPr>
        <w:t xml:space="preserve">, от 31.12.2010 </w:t>
      </w:r>
      <w:hyperlink r:id="rId125" w:history="1">
        <w:r>
          <w:rPr>
            <w:rFonts w:ascii="Calibri" w:hAnsi="Calibri" w:cs="Calibri"/>
            <w:color w:val="0000FF"/>
          </w:rPr>
          <w:t>N 1242</w:t>
        </w:r>
      </w:hyperlink>
      <w:r>
        <w:rPr>
          <w:rFonts w:ascii="Calibri" w:hAnsi="Calibri" w:cs="Calibri"/>
        </w:rPr>
        <w:t>)</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на основании актов сверки взаиморасчетов, направленных в соответствии с </w:t>
      </w:r>
      <w:hyperlink r:id="rId126" w:history="1">
        <w:r>
          <w:rPr>
            <w:rFonts w:ascii="Calibri" w:hAnsi="Calibri" w:cs="Calibri"/>
            <w:color w:val="0000FF"/>
          </w:rPr>
          <w:t>пунктом 39</w:t>
        </w:r>
      </w:hyperlink>
      <w:r>
        <w:rPr>
          <w:rFonts w:ascii="Calibri" w:hAnsi="Calibri" w:cs="Calibri"/>
        </w:rPr>
        <w:t xml:space="preserve"> настоящего документа либо представленных организациями, осуществляющими поставку электрической энергии или оказание услуг по передаче электрической энергии соответствующему гарантирующему поставщику на розничном рынке до получения им допуска к торговой системе оптового рынка, уполномоченным органом исполнительной власти субъекта Российской Федерации или органом исполнительной власти субъекта Российской Федерации в области государственного регулирования тарифов выявлена неурегулированная задолженность за 2 и более расчетных периода, а также если такая задолженность подтверждена вступившим в законную силу решением суда, указанная в </w:t>
      </w:r>
      <w:hyperlink r:id="rId127" w:history="1">
        <w:r>
          <w:rPr>
            <w:rFonts w:ascii="Calibri" w:hAnsi="Calibri" w:cs="Calibri"/>
            <w:color w:val="0000FF"/>
          </w:rPr>
          <w:t>абзаце первом</w:t>
        </w:r>
      </w:hyperlink>
      <w:r>
        <w:rPr>
          <w:rFonts w:ascii="Calibri" w:hAnsi="Calibri" w:cs="Calibri"/>
        </w:rPr>
        <w:t xml:space="preserve"> настоящего пункта организация лишается статуса гарантирующего поставщика.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8"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41. Указанная в </w:t>
      </w:r>
      <w:hyperlink r:id="rId129" w:history="1">
        <w:r>
          <w:rPr>
            <w:rFonts w:ascii="Calibri" w:hAnsi="Calibri" w:cs="Calibri"/>
            <w:color w:val="0000FF"/>
          </w:rPr>
          <w:t>пункте 40</w:t>
        </w:r>
      </w:hyperlink>
      <w:r>
        <w:rPr>
          <w:rFonts w:ascii="Calibri" w:hAnsi="Calibri" w:cs="Calibri"/>
        </w:rPr>
        <w:t xml:space="preserve"> настоящего документа организация не может быть лишена статуса гарантирующего поставщика, если будет доказано, что право на участие в торговле электрической энергией (мощностью) на оптовом рынке не получено такой организацией в результате нарушения органами или организациями, на основании решений и (или) действий которых предоставляется такое право, установленного порядка предоставления права на участие в торговле электрической энергией (мощностью) на оптовом рынке.</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29.12.2007 </w:t>
      </w:r>
      <w:hyperlink r:id="rId130" w:history="1">
        <w:r>
          <w:rPr>
            <w:rFonts w:ascii="Calibri" w:hAnsi="Calibri" w:cs="Calibri"/>
            <w:color w:val="0000FF"/>
          </w:rPr>
          <w:t>N 996</w:t>
        </w:r>
      </w:hyperlink>
      <w:r>
        <w:rPr>
          <w:rFonts w:ascii="Calibri" w:hAnsi="Calibri" w:cs="Calibri"/>
        </w:rPr>
        <w:t xml:space="preserve">, от 31.12.2010 </w:t>
      </w:r>
      <w:hyperlink r:id="rId131" w:history="1">
        <w:r>
          <w:rPr>
            <w:rFonts w:ascii="Calibri" w:hAnsi="Calibri" w:cs="Calibri"/>
            <w:color w:val="0000FF"/>
          </w:rPr>
          <w:t>N 1242</w:t>
        </w:r>
      </w:hyperlink>
      <w:r>
        <w:rPr>
          <w:rFonts w:ascii="Calibri" w:hAnsi="Calibri" w:cs="Calibri"/>
        </w:rPr>
        <w:t>)</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отказе организации от статуса гарантирующего поставщика в соответствии с </w:t>
      </w:r>
      <w:hyperlink r:id="rId132" w:history="1">
        <w:r>
          <w:rPr>
            <w:rFonts w:ascii="Calibri" w:hAnsi="Calibri" w:cs="Calibri"/>
            <w:color w:val="0000FF"/>
          </w:rPr>
          <w:t>пунктом 38</w:t>
        </w:r>
      </w:hyperlink>
      <w:r>
        <w:rPr>
          <w:rFonts w:ascii="Calibri" w:hAnsi="Calibri" w:cs="Calibri"/>
        </w:rPr>
        <w:t xml:space="preserve"> настоящего документа или лишении организации статуса гарантирующего поставщика по указанным в </w:t>
      </w:r>
      <w:hyperlink r:id="rId133" w:history="1">
        <w:r>
          <w:rPr>
            <w:rFonts w:ascii="Calibri" w:hAnsi="Calibri" w:cs="Calibri"/>
            <w:color w:val="0000FF"/>
          </w:rPr>
          <w:t>пункте 40</w:t>
        </w:r>
      </w:hyperlink>
      <w:r>
        <w:rPr>
          <w:rFonts w:ascii="Calibri" w:hAnsi="Calibri" w:cs="Calibri"/>
        </w:rPr>
        <w:t xml:space="preserve"> настоящего документа основаниям такая организация снабжает потребителей электрической энергией на условиях публичных договоров энергоснабжения (договоров купли-продажи (поставки) электрической энергии), заключенных до отказа от статуса или лишения статуса гарантирующего поставщика, в течение не менее 3 месяцев с момента наступления указанных обстоятельств.</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4"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с 16 января 2008 года. - </w:t>
      </w:r>
      <w:hyperlink r:id="rId135" w:history="1">
        <w:r>
          <w:rPr>
            <w:rFonts w:ascii="Calibri" w:hAnsi="Calibri" w:cs="Calibri"/>
            <w:color w:val="0000FF"/>
          </w:rPr>
          <w:t>Постановление</w:t>
        </w:r>
      </w:hyperlink>
      <w:r>
        <w:rPr>
          <w:rFonts w:ascii="Calibri" w:hAnsi="Calibri" w:cs="Calibri"/>
        </w:rPr>
        <w:t xml:space="preserve"> Правительства РФ от 29.12.2007 N 996.</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42. В случае реорганизации гарантирующего поставщика или передачи им соответствующих прав и обязанностей на ином законном основании другой организации на период до смены гарантирующего поставщика по результатам конкурса статус гарантирующего поставщика присваивается организации, которой переданы обязательства реорганизованного (реформированного) гарантирующего поставщика по всем заключенным на момент реорганизации (передачи прав и обязанностей) договорам энергоснабжения (договорам купли-продажи (поставки) электрической энергии) на территории соответствующего субъекта Российской Федерации. В случае если в результате реорганизации (передачи прав и обязанностей) возникает 2 и более исполнителя по указанным договорам энергоснабжения </w:t>
      </w:r>
      <w:r>
        <w:rPr>
          <w:rFonts w:ascii="Calibri" w:hAnsi="Calibri" w:cs="Calibri"/>
        </w:rPr>
        <w:lastRenderedPageBreak/>
        <w:t xml:space="preserve">(договорам купли-продажи (поставки) электрической энергии), организация, которой в соответствующей зоне присваивается статус гарантирующего поставщика, определяется уполномоченным органом исполнительной власти субъекта Российской Федерации на основании заявления гарантирующего поставщика с учетом соответствия такой организации требованиям, предусмотренным </w:t>
      </w:r>
      <w:hyperlink r:id="rId136" w:history="1">
        <w:r>
          <w:rPr>
            <w:rFonts w:ascii="Calibri" w:hAnsi="Calibri" w:cs="Calibri"/>
            <w:color w:val="0000FF"/>
          </w:rPr>
          <w:t>пунктом 25</w:t>
        </w:r>
      </w:hyperlink>
      <w:r>
        <w:rPr>
          <w:rFonts w:ascii="Calibri" w:hAnsi="Calibri" w:cs="Calibri"/>
        </w:rPr>
        <w:t xml:space="preserve"> настоящего документа.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7"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указанных случаях гарантирующий поставщик или организация, принимающая на себя обязательства по заключенным договорам, не позднее чем за один месяц до завершения реорганизации (передачи прав и обязанностей по заключенным на момент реформирования договорам) обращается в уполномоченный орган исполнительной власти субъекта Российской Федерации с заявлением по форме согласно </w:t>
      </w:r>
      <w:hyperlink r:id="rId138" w:history="1">
        <w:r>
          <w:rPr>
            <w:rFonts w:ascii="Calibri" w:hAnsi="Calibri" w:cs="Calibri"/>
            <w:color w:val="0000FF"/>
          </w:rPr>
          <w:t>приложению N 4</w:t>
        </w:r>
      </w:hyperlink>
      <w:r>
        <w:rPr>
          <w:rFonts w:ascii="Calibri" w:hAnsi="Calibri" w:cs="Calibri"/>
        </w:rPr>
        <w:t xml:space="preserve"> с </w:t>
      </w:r>
      <w:hyperlink r:id="rId139" w:history="1">
        <w:r>
          <w:rPr>
            <w:rFonts w:ascii="Calibri" w:hAnsi="Calibri" w:cs="Calibri"/>
            <w:color w:val="0000FF"/>
          </w:rPr>
          <w:t>приложением документов,</w:t>
        </w:r>
      </w:hyperlink>
      <w:r>
        <w:rPr>
          <w:rFonts w:ascii="Calibri" w:hAnsi="Calibri" w:cs="Calibri"/>
        </w:rPr>
        <w:t xml:space="preserve"> подтверждающих переход прав и обязанностей.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43. Гарантирующий поставщик представляет не позднее 10 дней с даты, установленной для подачи отчетности в налоговые органы, в уполномоченный орган исполнительной власти субъекта Российской Федерации квартальную и годовую бухгалтерскую отчетность (с отметкой налогового органа) и справки с расчетом показателей своего финансового состояния в соответствии с </w:t>
      </w:r>
      <w:hyperlink r:id="rId140" w:history="1">
        <w:r>
          <w:rPr>
            <w:rFonts w:ascii="Calibri" w:hAnsi="Calibri" w:cs="Calibri"/>
            <w:color w:val="0000FF"/>
          </w:rPr>
          <w:t>приложением N 1</w:t>
        </w:r>
      </w:hyperlink>
      <w:r>
        <w:rPr>
          <w:rFonts w:ascii="Calibri" w:hAnsi="Calibri" w:cs="Calibri"/>
        </w:rPr>
        <w:t xml:space="preserve"> к настоящему документу. Указанные документы должны быть заверены подписью руководителя и печатью гарантирующего поставщика.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1"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Достоверность данных годовой бухгалтерской и налоговой отчетности подтверждается в заключении аудиторской проверки, представляемом не позднее 1 июня года, следующего за отчетным.</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осуществления контроля за деятельностью гарантирующих поставщиков в части обеспечения надежного энергоснабжения потребителей уполномоченный орган исполнительной власти субъекта Российской Федерации сопоставляет представленные показатели финансового состояния гарантирующих поставщиков с контрольными показателями, предусмотренными </w:t>
      </w:r>
      <w:hyperlink r:id="rId142" w:history="1">
        <w:r>
          <w:rPr>
            <w:rFonts w:ascii="Calibri" w:hAnsi="Calibri" w:cs="Calibri"/>
            <w:color w:val="0000FF"/>
          </w:rPr>
          <w:t>приложением N 1</w:t>
        </w:r>
      </w:hyperlink>
      <w:r>
        <w:rPr>
          <w:rFonts w:ascii="Calibri" w:hAnsi="Calibri" w:cs="Calibri"/>
        </w:rPr>
        <w:t xml:space="preserve"> к настоящему документу.</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3"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проведении плановых и внеплановых проверок уполномоченный орган исполнительной власти субъекта Российской Федерации контролирует исполнение иных обязательств, принятых на себя гарантирующими поставщиками в соответствии с </w:t>
      </w:r>
      <w:hyperlink r:id="rId144" w:history="1">
        <w:r>
          <w:rPr>
            <w:rFonts w:ascii="Calibri" w:hAnsi="Calibri" w:cs="Calibri"/>
            <w:color w:val="0000FF"/>
          </w:rPr>
          <w:t>пунктом 33</w:t>
        </w:r>
      </w:hyperlink>
      <w:r>
        <w:rPr>
          <w:rFonts w:ascii="Calibri" w:hAnsi="Calibri" w:cs="Calibri"/>
        </w:rPr>
        <w:t xml:space="preserve"> настоящего документа, и соблюдение гарантирующими поставщиками порядка представления отчетности.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5"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44. Абзац утратил силу. - </w:t>
      </w:r>
      <w:hyperlink r:id="rId146" w:history="1">
        <w:r>
          <w:rPr>
            <w:rFonts w:ascii="Calibri" w:hAnsi="Calibri" w:cs="Calibri"/>
            <w:color w:val="0000FF"/>
          </w:rPr>
          <w:t>Постановление</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выявления нарушения гарантирующим поставщиком обязательств, принятых в соответствии с </w:t>
      </w:r>
      <w:hyperlink r:id="rId147" w:history="1">
        <w:r>
          <w:rPr>
            <w:rFonts w:ascii="Calibri" w:hAnsi="Calibri" w:cs="Calibri"/>
            <w:color w:val="0000FF"/>
          </w:rPr>
          <w:t>подпунктами "а"</w:t>
        </w:r>
      </w:hyperlink>
      <w:r>
        <w:rPr>
          <w:rFonts w:ascii="Calibri" w:hAnsi="Calibri" w:cs="Calibri"/>
        </w:rPr>
        <w:t xml:space="preserve">, </w:t>
      </w:r>
      <w:hyperlink r:id="rId148" w:history="1">
        <w:r>
          <w:rPr>
            <w:rFonts w:ascii="Calibri" w:hAnsi="Calibri" w:cs="Calibri"/>
            <w:color w:val="0000FF"/>
          </w:rPr>
          <w:t>"в"</w:t>
        </w:r>
      </w:hyperlink>
      <w:r>
        <w:rPr>
          <w:rFonts w:ascii="Calibri" w:hAnsi="Calibri" w:cs="Calibri"/>
        </w:rPr>
        <w:t xml:space="preserve">, </w:t>
      </w:r>
      <w:hyperlink r:id="rId149" w:history="1">
        <w:r>
          <w:rPr>
            <w:rFonts w:ascii="Calibri" w:hAnsi="Calibri" w:cs="Calibri"/>
            <w:color w:val="0000FF"/>
          </w:rPr>
          <w:t>"г"</w:t>
        </w:r>
      </w:hyperlink>
      <w:r>
        <w:rPr>
          <w:rFonts w:ascii="Calibri" w:hAnsi="Calibri" w:cs="Calibri"/>
        </w:rPr>
        <w:t xml:space="preserve">, </w:t>
      </w:r>
      <w:hyperlink r:id="rId150" w:history="1">
        <w:r>
          <w:rPr>
            <w:rFonts w:ascii="Calibri" w:hAnsi="Calibri" w:cs="Calibri"/>
            <w:color w:val="0000FF"/>
          </w:rPr>
          <w:t>"е"</w:t>
        </w:r>
      </w:hyperlink>
      <w:r>
        <w:rPr>
          <w:rFonts w:ascii="Calibri" w:hAnsi="Calibri" w:cs="Calibri"/>
        </w:rPr>
        <w:t xml:space="preserve">, </w:t>
      </w:r>
      <w:hyperlink r:id="rId151" w:history="1">
        <w:r>
          <w:rPr>
            <w:rFonts w:ascii="Calibri" w:hAnsi="Calibri" w:cs="Calibri"/>
            <w:color w:val="0000FF"/>
          </w:rPr>
          <w:t>"ж"</w:t>
        </w:r>
      </w:hyperlink>
      <w:r>
        <w:rPr>
          <w:rFonts w:ascii="Calibri" w:hAnsi="Calibri" w:cs="Calibri"/>
        </w:rPr>
        <w:t xml:space="preserve">, </w:t>
      </w:r>
      <w:hyperlink r:id="rId152" w:history="1">
        <w:r>
          <w:rPr>
            <w:rFonts w:ascii="Calibri" w:hAnsi="Calibri" w:cs="Calibri"/>
            <w:color w:val="0000FF"/>
          </w:rPr>
          <w:t>"и"</w:t>
        </w:r>
      </w:hyperlink>
      <w:r>
        <w:rPr>
          <w:rFonts w:ascii="Calibri" w:hAnsi="Calibri" w:cs="Calibri"/>
        </w:rPr>
        <w:t xml:space="preserve"> и </w:t>
      </w:r>
      <w:hyperlink r:id="rId153" w:history="1">
        <w:r>
          <w:rPr>
            <w:rFonts w:ascii="Calibri" w:hAnsi="Calibri" w:cs="Calibri"/>
            <w:color w:val="0000FF"/>
          </w:rPr>
          <w:t>"л" пункта 33</w:t>
        </w:r>
      </w:hyperlink>
      <w:r>
        <w:rPr>
          <w:rFonts w:ascii="Calibri" w:hAnsi="Calibri" w:cs="Calibri"/>
        </w:rPr>
        <w:t xml:space="preserve"> настоящего документа, уполномоченный орган исполнительной власти субъекта Российской Федерации направляет гарантирующему поставщику уведомление о необходимости устранения выявленных нарушений в указанный в уведомлении срок, который не может составлять менее 15 дней с даты получения уведомления.</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29.12.2007 </w:t>
      </w:r>
      <w:hyperlink r:id="rId154" w:history="1">
        <w:r>
          <w:rPr>
            <w:rFonts w:ascii="Calibri" w:hAnsi="Calibri" w:cs="Calibri"/>
            <w:color w:val="0000FF"/>
          </w:rPr>
          <w:t>N 996</w:t>
        </w:r>
      </w:hyperlink>
      <w:r>
        <w:rPr>
          <w:rFonts w:ascii="Calibri" w:hAnsi="Calibri" w:cs="Calibri"/>
        </w:rPr>
        <w:t xml:space="preserve">, от 31.12.2010 </w:t>
      </w:r>
      <w:hyperlink r:id="rId155" w:history="1">
        <w:r>
          <w:rPr>
            <w:rFonts w:ascii="Calibri" w:hAnsi="Calibri" w:cs="Calibri"/>
            <w:color w:val="0000FF"/>
          </w:rPr>
          <w:t>N 1242</w:t>
        </w:r>
      </w:hyperlink>
      <w:r>
        <w:rPr>
          <w:rFonts w:ascii="Calibri" w:hAnsi="Calibri" w:cs="Calibri"/>
        </w:rPr>
        <w:t>)</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орган исполнительной власти субъекта Российской Федерации одновременно с уведомлением гарантирующему поставщику направляет в федеральный орган исполнительной власти в области регулирования тарифов уведомление о необходимости проведения конкурса с приложением обосновывающих документов.</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56" w:history="1">
        <w:r>
          <w:rPr>
            <w:rFonts w:ascii="Calibri" w:hAnsi="Calibri" w:cs="Calibri"/>
            <w:color w:val="0000FF"/>
          </w:rPr>
          <w:t>Постановлением</w:t>
        </w:r>
      </w:hyperlink>
      <w:r>
        <w:rPr>
          <w:rFonts w:ascii="Calibri" w:hAnsi="Calibri" w:cs="Calibri"/>
        </w:rPr>
        <w:t xml:space="preserve"> Правительства РФ от 29.12.2007 N 996, в ред. </w:t>
      </w:r>
      <w:hyperlink r:id="rId157"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45. Федеральный орган исполнительной власти в области регулирования тарифов в 15-дневный срок с даты получения указанного в </w:t>
      </w:r>
      <w:hyperlink r:id="rId158" w:history="1">
        <w:r>
          <w:rPr>
            <w:rFonts w:ascii="Calibri" w:hAnsi="Calibri" w:cs="Calibri"/>
            <w:color w:val="0000FF"/>
          </w:rPr>
          <w:t>пункте 44</w:t>
        </w:r>
      </w:hyperlink>
      <w:r>
        <w:rPr>
          <w:rFonts w:ascii="Calibri" w:hAnsi="Calibri" w:cs="Calibri"/>
        </w:rPr>
        <w:t xml:space="preserve"> настоящего документа уведомления согласовывает либо отклоняет решение о проведении конкурса и направляет в уполномоченный орган исполнительной власти субъекта Российской Федерации соответствующее уведомление (с указанием причин в случае отклонения).</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9"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Решение о проведении конкурса отклоняется, если федеральным органом исполнительной власти в области регулирования тарифов установлено, что при утверждении сбытовой надбавки гарантирующего поставщика уполномоченным органом исполнительной власти субъекта Российской Федерации были допущены нарушения законодательства Российской Федерации в области государственного регулирования тарифов в электроэнергетике, а также в случае принятия федеральным органом исполнительной власти в области регулирования тарифов от организации, осуществляющей функции гарантирующего поставщика, заявления о наличии указанных нарушений.</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60" w:history="1">
        <w:r>
          <w:rPr>
            <w:rFonts w:ascii="Calibri" w:hAnsi="Calibri" w:cs="Calibri"/>
            <w:color w:val="0000FF"/>
          </w:rPr>
          <w:t>Постановлением</w:t>
        </w:r>
      </w:hyperlink>
      <w:r>
        <w:rPr>
          <w:rFonts w:ascii="Calibri" w:hAnsi="Calibri" w:cs="Calibri"/>
        </w:rPr>
        <w:t xml:space="preserve"> Правительства РФ от 29.12.2007 N 996, в ред. </w:t>
      </w:r>
      <w:hyperlink r:id="rId161"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46. Основаниями для проведения конкурса являются:</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2"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согласование федеральным органом исполнительной власти в области регулирования тарифов решения о проведении конкурса в связи с выявлением нарушения гарантирующим поставщиком обязательств, принятых в соответствии с </w:t>
      </w:r>
      <w:hyperlink r:id="rId163" w:history="1">
        <w:r>
          <w:rPr>
            <w:rFonts w:ascii="Calibri" w:hAnsi="Calibri" w:cs="Calibri"/>
            <w:color w:val="0000FF"/>
          </w:rPr>
          <w:t>подпунктами "а"</w:t>
        </w:r>
      </w:hyperlink>
      <w:r>
        <w:rPr>
          <w:rFonts w:ascii="Calibri" w:hAnsi="Calibri" w:cs="Calibri"/>
        </w:rPr>
        <w:t xml:space="preserve">, </w:t>
      </w:r>
      <w:hyperlink r:id="rId164" w:history="1">
        <w:r>
          <w:rPr>
            <w:rFonts w:ascii="Calibri" w:hAnsi="Calibri" w:cs="Calibri"/>
            <w:color w:val="0000FF"/>
          </w:rPr>
          <w:t>"в"</w:t>
        </w:r>
      </w:hyperlink>
      <w:r>
        <w:rPr>
          <w:rFonts w:ascii="Calibri" w:hAnsi="Calibri" w:cs="Calibri"/>
        </w:rPr>
        <w:t xml:space="preserve">, </w:t>
      </w:r>
      <w:hyperlink r:id="rId165" w:history="1">
        <w:r>
          <w:rPr>
            <w:rFonts w:ascii="Calibri" w:hAnsi="Calibri" w:cs="Calibri"/>
            <w:color w:val="0000FF"/>
          </w:rPr>
          <w:t>"г"</w:t>
        </w:r>
      </w:hyperlink>
      <w:r>
        <w:rPr>
          <w:rFonts w:ascii="Calibri" w:hAnsi="Calibri" w:cs="Calibri"/>
        </w:rPr>
        <w:t xml:space="preserve">, </w:t>
      </w:r>
      <w:hyperlink r:id="rId166" w:history="1">
        <w:r>
          <w:rPr>
            <w:rFonts w:ascii="Calibri" w:hAnsi="Calibri" w:cs="Calibri"/>
            <w:color w:val="0000FF"/>
          </w:rPr>
          <w:t>"е"</w:t>
        </w:r>
      </w:hyperlink>
      <w:r>
        <w:rPr>
          <w:rFonts w:ascii="Calibri" w:hAnsi="Calibri" w:cs="Calibri"/>
        </w:rPr>
        <w:t xml:space="preserve">, </w:t>
      </w:r>
      <w:hyperlink r:id="rId167" w:history="1">
        <w:r>
          <w:rPr>
            <w:rFonts w:ascii="Calibri" w:hAnsi="Calibri" w:cs="Calibri"/>
            <w:color w:val="0000FF"/>
          </w:rPr>
          <w:t>"ж"</w:t>
        </w:r>
      </w:hyperlink>
      <w:r>
        <w:rPr>
          <w:rFonts w:ascii="Calibri" w:hAnsi="Calibri" w:cs="Calibri"/>
        </w:rPr>
        <w:t xml:space="preserve">, </w:t>
      </w:r>
      <w:hyperlink r:id="rId168" w:history="1">
        <w:r>
          <w:rPr>
            <w:rFonts w:ascii="Calibri" w:hAnsi="Calibri" w:cs="Calibri"/>
            <w:color w:val="0000FF"/>
          </w:rPr>
          <w:t>"и"</w:t>
        </w:r>
      </w:hyperlink>
      <w:r>
        <w:rPr>
          <w:rFonts w:ascii="Calibri" w:hAnsi="Calibri" w:cs="Calibri"/>
        </w:rPr>
        <w:t xml:space="preserve"> и </w:t>
      </w:r>
      <w:hyperlink r:id="rId169" w:history="1">
        <w:r>
          <w:rPr>
            <w:rFonts w:ascii="Calibri" w:hAnsi="Calibri" w:cs="Calibri"/>
            <w:color w:val="0000FF"/>
          </w:rPr>
          <w:t>"л" пункта 33</w:t>
        </w:r>
      </w:hyperlink>
      <w:r>
        <w:rPr>
          <w:rFonts w:ascii="Calibri" w:hAnsi="Calibri" w:cs="Calibri"/>
        </w:rPr>
        <w:t xml:space="preserve"> настоящего документа;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0"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б) принятие организацией коммерческой инфраструктуры оптового рынка мер по лишению гарантирующего поставщика права на участие в торговле электрической энергией (мощностью) на оптовом рынке, о чем организация коммерческой инфраструктуры оптового рынка уведомляет уполномоченный орган исполнительной власти соответствующего субъекта Российской Федерации в течение 8 рабочих дней с даты выявления оснований для лишения гарантирующего поставщика такого права;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1"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принятие решения о ликвидации гарантирующего поставщика, о чем уполномоченный орган управления гарантирующего поставщика уведомляет уполномоченный орган исполнительной власти субъекта Российской Федерации в течение 5 рабочих дней с даты принятия решения;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г) вынесение арбитражным судом определения о принятии заявления о признании гарантирующего поставщика банкротом, о чем уполномоченный орган управления гарантирующего поставщика уведомляет уполномоченный орган исполнительной власти субъекта Российской Федерации в течение 5 рабочих дней с даты вынесения соответствующего определения;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 отказ гарантирующего поставщика от осуществления соответствующих функций (за исключением отказа в соответствии с </w:t>
      </w:r>
      <w:hyperlink r:id="rId172" w:history="1">
        <w:r>
          <w:rPr>
            <w:rFonts w:ascii="Calibri" w:hAnsi="Calibri" w:cs="Calibri"/>
            <w:color w:val="0000FF"/>
          </w:rPr>
          <w:t>пунктом 38</w:t>
        </w:r>
      </w:hyperlink>
      <w:r>
        <w:rPr>
          <w:rFonts w:ascii="Calibri" w:hAnsi="Calibri" w:cs="Calibri"/>
        </w:rPr>
        <w:t xml:space="preserve"> настоящего документа);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3"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 основания, указанные в </w:t>
      </w:r>
      <w:hyperlink r:id="rId174" w:history="1">
        <w:r>
          <w:rPr>
            <w:rFonts w:ascii="Calibri" w:hAnsi="Calibri" w:cs="Calibri"/>
            <w:color w:val="0000FF"/>
          </w:rPr>
          <w:t>пункте 51</w:t>
        </w:r>
      </w:hyperlink>
      <w:r>
        <w:rPr>
          <w:rFonts w:ascii="Calibri" w:hAnsi="Calibri" w:cs="Calibri"/>
        </w:rPr>
        <w:t xml:space="preserve"> настоящего документа.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5"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46(1). Проведение конкурсов по основаниям, не предусмотренным </w:t>
      </w:r>
      <w:hyperlink r:id="rId176" w:history="1">
        <w:r>
          <w:rPr>
            <w:rFonts w:ascii="Calibri" w:hAnsi="Calibri" w:cs="Calibri"/>
            <w:color w:val="0000FF"/>
          </w:rPr>
          <w:t>пунктом 46</w:t>
        </w:r>
      </w:hyperlink>
      <w:r>
        <w:rPr>
          <w:rFonts w:ascii="Calibri" w:hAnsi="Calibri" w:cs="Calibri"/>
        </w:rPr>
        <w:t xml:space="preserve"> настоящего документа, не допускается.</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(п. 46(1) введен </w:t>
      </w:r>
      <w:hyperlink r:id="rId177" w:history="1">
        <w:r>
          <w:rPr>
            <w:rFonts w:ascii="Calibri" w:hAnsi="Calibri" w:cs="Calibri"/>
            <w:color w:val="0000FF"/>
          </w:rPr>
          <w:t>Постановлением</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47. Организатор конкурса объявляет о проведении конкурса в течение 5 рабочих дней с даты, когда ему стало известно о возникновении оснований, предусмотренных </w:t>
      </w:r>
      <w:hyperlink r:id="rId178" w:history="1">
        <w:r>
          <w:rPr>
            <w:rFonts w:ascii="Calibri" w:hAnsi="Calibri" w:cs="Calibri"/>
            <w:color w:val="0000FF"/>
          </w:rPr>
          <w:t>пунктом 46</w:t>
        </w:r>
      </w:hyperlink>
      <w:r>
        <w:rPr>
          <w:rFonts w:ascii="Calibri" w:hAnsi="Calibri" w:cs="Calibri"/>
        </w:rPr>
        <w:t xml:space="preserve"> настоящего документа, и не ранее 15 дней, но не позднее 45 дней с даты объявления проводит конкурс. Срок проведения конкурса может быть продлен при отсутствии конкурсных заявок, но не более чем на 30 дней.</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29.12.2007 </w:t>
      </w:r>
      <w:hyperlink r:id="rId179" w:history="1">
        <w:r>
          <w:rPr>
            <w:rFonts w:ascii="Calibri" w:hAnsi="Calibri" w:cs="Calibri"/>
            <w:color w:val="0000FF"/>
          </w:rPr>
          <w:t>N 996</w:t>
        </w:r>
      </w:hyperlink>
      <w:r>
        <w:rPr>
          <w:rFonts w:ascii="Calibri" w:hAnsi="Calibri" w:cs="Calibri"/>
        </w:rPr>
        <w:t xml:space="preserve">, от 31.12.2010 </w:t>
      </w:r>
      <w:hyperlink r:id="rId180" w:history="1">
        <w:r>
          <w:rPr>
            <w:rFonts w:ascii="Calibri" w:hAnsi="Calibri" w:cs="Calibri"/>
            <w:color w:val="0000FF"/>
          </w:rPr>
          <w:t>N 1242</w:t>
        </w:r>
      </w:hyperlink>
      <w:r>
        <w:rPr>
          <w:rFonts w:ascii="Calibri" w:hAnsi="Calibri" w:cs="Calibri"/>
        </w:rPr>
        <w:t>)</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Уполномоченный орган исполнительной власти субъекта Российской Федерации уведомляет территориальную сетевую организацию, на которую в соответствии с </w:t>
      </w:r>
      <w:hyperlink r:id="rId181" w:history="1">
        <w:r>
          <w:rPr>
            <w:rFonts w:ascii="Calibri" w:hAnsi="Calibri" w:cs="Calibri"/>
            <w:color w:val="0000FF"/>
          </w:rPr>
          <w:t>пунктом 51</w:t>
        </w:r>
      </w:hyperlink>
      <w:r>
        <w:rPr>
          <w:rFonts w:ascii="Calibri" w:hAnsi="Calibri" w:cs="Calibri"/>
        </w:rPr>
        <w:t xml:space="preserve"> настоящего документа может быть возложено исполнение функций гарантирующего поставщика, о возникновении указанных оснований и о возможной дате присвоения данной территориальной сетевой организации статуса гарантирующего поставщика в течение 5 рабочих дней с даты возникновения этих оснований.</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2"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48. Условия конкурса включают в себя положение о присвоении статуса гарантирующего поставщика в случае наступления одного из предусмотренных настоящим пунктом обстоятельств с даты, которая указана организатором конкурса при опубликовании решения о присвоении статуса гарантирующего поставщика победителю конкурса или единственному его участнику и которая не может быть позднее:</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3"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15 дней с даты выявления факта неустранения в установленный срок нарушения обязательств, принятых гарантирующим поставщиком в соответствии с </w:t>
      </w:r>
      <w:hyperlink r:id="rId184" w:history="1">
        <w:r>
          <w:rPr>
            <w:rFonts w:ascii="Calibri" w:hAnsi="Calibri" w:cs="Calibri"/>
            <w:color w:val="0000FF"/>
          </w:rPr>
          <w:t>пунктом 33</w:t>
        </w:r>
      </w:hyperlink>
      <w:r>
        <w:rPr>
          <w:rFonts w:ascii="Calibri" w:hAnsi="Calibri" w:cs="Calibri"/>
        </w:rPr>
        <w:t xml:space="preserve"> настоящего документа;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5"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б) даты внесения в Единый государственный реестр юридических лиц записи о ликвидации соответствующего юридического лица;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5 рабочих дней с даты, когда организатору конкурса стало известно о признании гарантирующего поставщика банкротом;</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г) 5 рабочих дней с даты определения результатов конкурса, проведенного в связи с отказом гарантирующего поставщика от дальнейшего осуществления соответствующих функций, лишением гарантирующего поставщика статуса субъекта оптового рынка;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д) 5 рабочих дней с даты, когда организатору конкурса стало известно о неисполнении гарантирующим поставщиком обязательств по оплате электрической энергии на розничном рынке или оплате услуг по передаче электрической энергии и иных услуг, оказание которых является неотъемлемой частью процесса снабжения электрической энергией потребителей, если такое неисполнение повлекло за собой возникновение задолженности, суммарно превышающей размер денежных обязательств за 2 расчетных периода, предусмотренных соответствующими договорами, за исключением задолженности, по которой с кредитором достигнуто соглашение о порядке урегулирования денежных обязательств;</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 утратил силу. - </w:t>
      </w:r>
      <w:hyperlink r:id="rId186" w:history="1">
        <w:r>
          <w:rPr>
            <w:rFonts w:ascii="Calibri" w:hAnsi="Calibri" w:cs="Calibri"/>
            <w:color w:val="0000FF"/>
          </w:rPr>
          <w:t>Постановление</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49. В случае проведения конкурса в период осуществления функций гарантирующего поставщика территориальной сетевой организацией в соответствии с </w:t>
      </w:r>
      <w:hyperlink r:id="rId187" w:history="1">
        <w:r>
          <w:rPr>
            <w:rFonts w:ascii="Calibri" w:hAnsi="Calibri" w:cs="Calibri"/>
            <w:color w:val="0000FF"/>
          </w:rPr>
          <w:t>пунктом 51</w:t>
        </w:r>
      </w:hyperlink>
      <w:r>
        <w:rPr>
          <w:rFonts w:ascii="Calibri" w:hAnsi="Calibri" w:cs="Calibri"/>
        </w:rPr>
        <w:t xml:space="preserve"> настоящего документа статус гарантирующего поставщика не может быть присвоен ранее истечения 6 месяцев с даты присвоения статуса гарантирующего поставщика территориальной сетевой организации и позднее истечения 15 дней с даты подведения итогов конкурса или 7 месяцев с даты присвоения статуса гарантирующего поставщика территориальной сетевой организации (в зависимости от того, что наступит позднее).</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8"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ни одно из обстоятельств, предусмотренных </w:t>
      </w:r>
      <w:hyperlink r:id="rId189" w:history="1">
        <w:r>
          <w:rPr>
            <w:rFonts w:ascii="Calibri" w:hAnsi="Calibri" w:cs="Calibri"/>
            <w:color w:val="0000FF"/>
          </w:rPr>
          <w:t>пунктом 48</w:t>
        </w:r>
      </w:hyperlink>
      <w:r>
        <w:rPr>
          <w:rFonts w:ascii="Calibri" w:hAnsi="Calibri" w:cs="Calibri"/>
        </w:rPr>
        <w:t xml:space="preserve"> настоящего документа, не наступило и в течение одного года с даты возникновения оснований для проведения конкурса в зоне деятельности данного гарантирующего поставщика такие основания возникли повторно (или сохранились), а отобранная по результатам конкурса организация соответствует требованиям </w:t>
      </w:r>
      <w:hyperlink r:id="rId190" w:history="1">
        <w:r>
          <w:rPr>
            <w:rFonts w:ascii="Calibri" w:hAnsi="Calibri" w:cs="Calibri"/>
            <w:color w:val="0000FF"/>
          </w:rPr>
          <w:t>пункта 25</w:t>
        </w:r>
      </w:hyperlink>
      <w:r>
        <w:rPr>
          <w:rFonts w:ascii="Calibri" w:hAnsi="Calibri" w:cs="Calibri"/>
        </w:rPr>
        <w:t xml:space="preserve"> настоящего документа, конкурс повторно не проводится и статус гарантирующего поставщика присваивается такой организации по истечении 15 дней с даты повторного выявления оснований для проведения конкурса.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1"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50. Утратил силу. - </w:t>
      </w:r>
      <w:hyperlink r:id="rId192" w:history="1">
        <w:r>
          <w:rPr>
            <w:rFonts w:ascii="Calibri" w:hAnsi="Calibri" w:cs="Calibri"/>
            <w:color w:val="0000FF"/>
          </w:rPr>
          <w:t>Постановление</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51. В случае если на дату наступления обстоятельств, предусмотренных </w:t>
      </w:r>
      <w:hyperlink r:id="rId193" w:history="1">
        <w:r>
          <w:rPr>
            <w:rFonts w:ascii="Calibri" w:hAnsi="Calibri" w:cs="Calibri"/>
            <w:color w:val="0000FF"/>
          </w:rPr>
          <w:t>пунктом 48</w:t>
        </w:r>
      </w:hyperlink>
      <w:r>
        <w:rPr>
          <w:rFonts w:ascii="Calibri" w:hAnsi="Calibri" w:cs="Calibri"/>
        </w:rPr>
        <w:t xml:space="preserve"> настоящего документа, конкурс был признан несостоявшимся, статус гарантирующего поставщика присваивается территориальной сетевой организации, на электрических сетях которой располагаются соответствующие точки (группы точек) поставки гарантирующего поставщика на оптовом рынке независимо от ее соответствия требованиям, указанным в </w:t>
      </w:r>
      <w:hyperlink r:id="rId194" w:history="1">
        <w:r>
          <w:rPr>
            <w:rFonts w:ascii="Calibri" w:hAnsi="Calibri" w:cs="Calibri"/>
            <w:color w:val="0000FF"/>
          </w:rPr>
          <w:t>пункте 25</w:t>
        </w:r>
      </w:hyperlink>
      <w:r>
        <w:rPr>
          <w:rFonts w:ascii="Calibri" w:hAnsi="Calibri" w:cs="Calibri"/>
        </w:rPr>
        <w:t xml:space="preserve"> настоящего документа. При наличии более одной территориальной сетевой организации в зоне деятельности гарантирующего поставщика статус гарантирующего поставщика присваивается той сетевой организации, на электрических сетях которой находятся точки (группы точек) поставки на оптовом рынке, в которых приобретается электрическая энергия, предназначенная для подачи в большинство точек поставки на розничном рынке в соответствующей зоне деятельности гарантирующего поставщика.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195"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технологически изолированных территориальных электроэнергетических системах статус гарантирующего поставщика в указанных случаях присваивается территориальной сетевой организации, на сетях которой находится большинство точек поставки на розничном рынке в соответствующей зоне деятельности гарантирующего поставщика.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истечения 4 месяцев с даты присвоения статуса гарантирующего поставщика территориальной сетевой организации уполномоченный орган исполнительной власти субъекта Российской Федерации объявляет и не ранее 30 дней с даты объявления проводит конкурс в соответствующей зоне деятельности. Конкурс проводится не реже чем каждые 3 месяца, пока не будет определен победитель конкурса или статус гарантирующего поставщика не будет присвоен в соответствии с </w:t>
      </w:r>
      <w:hyperlink r:id="rId196" w:history="1">
        <w:r>
          <w:rPr>
            <w:rFonts w:ascii="Calibri" w:hAnsi="Calibri" w:cs="Calibri"/>
            <w:color w:val="0000FF"/>
          </w:rPr>
          <w:t>пунктом 26</w:t>
        </w:r>
      </w:hyperlink>
      <w:r>
        <w:rPr>
          <w:rFonts w:ascii="Calibri" w:hAnsi="Calibri" w:cs="Calibri"/>
        </w:rPr>
        <w:t xml:space="preserve"> настоящего документа единственному участнику конкурса.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7"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Присвоение территориальной сетевой организации (за исключением территориальной сетевой организации, действующей на территории технологически изолированной территориальной электроэнергетической системы или осуществляющей эксплуатацию объектов электросетевого хозяйства, технологически не связанных с ЕЭС России) статуса гарантирующего поставщика по иным основаниям, не предусмотренным настоящим пунктом, не допускается.</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98" w:history="1">
        <w:r>
          <w:rPr>
            <w:rFonts w:ascii="Calibri" w:hAnsi="Calibri" w:cs="Calibri"/>
            <w:color w:val="0000FF"/>
          </w:rPr>
          <w:t>Постановлением</w:t>
        </w:r>
      </w:hyperlink>
      <w:r>
        <w:rPr>
          <w:rFonts w:ascii="Calibri" w:hAnsi="Calibri" w:cs="Calibri"/>
        </w:rPr>
        <w:t xml:space="preserve"> Правительства РФ от 28.06.2008 N 476)</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52. Территориальная сетевая организация при получении уведомления от уполномоченного органа исполнительной власти субъекта Российской Федерации о возможном присвоении данной территориальной сетевой организации статуса гарантирующего поставщика обращается в установленном порядке с заявлениями о предоставлении права на участие в торговле электрической энергией (мощностью) на оптовом рынке в отношении соответствующих точек (групп точек) поставки гарантирующего поставщика и об установлении в отношении нее тарифов на электрическую энергию (мощность) на оптовом рынке, а также иных тарифов, необходимых для осуществления ею функций гарантирующего поставщика.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9"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Территориальная сетевая организация, получившая статус гарантирующего поставщика в соответствии с </w:t>
      </w:r>
      <w:hyperlink r:id="rId200" w:history="1">
        <w:r>
          <w:rPr>
            <w:rFonts w:ascii="Calibri" w:hAnsi="Calibri" w:cs="Calibri"/>
            <w:color w:val="0000FF"/>
          </w:rPr>
          <w:t>пунктом 51</w:t>
        </w:r>
      </w:hyperlink>
      <w:r>
        <w:rPr>
          <w:rFonts w:ascii="Calibri" w:hAnsi="Calibri" w:cs="Calibri"/>
        </w:rPr>
        <w:t xml:space="preserve"> настоящего документа, в 3-дневный срок с даты получения такого статуса представляет в федеральный орган исполнительной власти в области регулирования тарифов документы, свидетельствующие о приобретении статуса гарантирующего поставщика.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1"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53. Организация утрачивает статус гарантирующего поставщика с даты присвоения этого статуса в соответствующей зоне деятельности другой организации.</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jc w:val="center"/>
        <w:outlineLvl w:val="1"/>
        <w:rPr>
          <w:rFonts w:ascii="Calibri" w:hAnsi="Calibri" w:cs="Calibri"/>
        </w:rPr>
      </w:pPr>
      <w:r>
        <w:rPr>
          <w:rFonts w:ascii="Calibri" w:hAnsi="Calibri" w:cs="Calibri"/>
        </w:rPr>
        <w:t>III. Порядок определения и изменения</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границ зон деятельности гарантирующих поставщиков</w:t>
      </w:r>
    </w:p>
    <w:p w:rsidR="00C13B6F" w:rsidRDefault="00C13B6F">
      <w:pPr>
        <w:autoSpaceDE w:val="0"/>
        <w:autoSpaceDN w:val="0"/>
        <w:adjustRightInd w:val="0"/>
        <w:spacing w:after="0" w:line="240" w:lineRule="auto"/>
        <w:jc w:val="center"/>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54. Границами зоны деятельности гарантирующего поставщика, определяемого в соответствии с </w:t>
      </w:r>
      <w:hyperlink r:id="rId202" w:history="1">
        <w:r>
          <w:rPr>
            <w:rFonts w:ascii="Calibri" w:hAnsi="Calibri" w:cs="Calibri"/>
            <w:color w:val="0000FF"/>
          </w:rPr>
          <w:t>подпунктом "а"</w:t>
        </w:r>
      </w:hyperlink>
      <w:r>
        <w:rPr>
          <w:rFonts w:ascii="Calibri" w:hAnsi="Calibri" w:cs="Calibri"/>
        </w:rPr>
        <w:t xml:space="preserve"> пункта 36 настоящего документа, являются административные границы субъекта (субъектов) Российской Федерации, на территории которого на дату вступления в силу настоящего документа осуществляет свою деятельность соответствующая организация.</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3"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Если в пределах административных границ субъекта Российской Федерации деятельность в качестве гарантирующих поставщиков осуществляют несколько таких организаций, являющихся участниками оптового рынка, разграничение зон деятельности гарантирующих поставщиков производится по их точкам (группам точек) поставки на оптовом рынке.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55. Границами зоны деятельности гарантирующего поставщика, определяемого в соответствии с </w:t>
      </w:r>
      <w:hyperlink r:id="rId204" w:history="1">
        <w:r>
          <w:rPr>
            <w:rFonts w:ascii="Calibri" w:hAnsi="Calibri" w:cs="Calibri"/>
            <w:color w:val="0000FF"/>
          </w:rPr>
          <w:t>подпунктами "б",</w:t>
        </w:r>
      </w:hyperlink>
      <w:r>
        <w:rPr>
          <w:rFonts w:ascii="Calibri" w:hAnsi="Calibri" w:cs="Calibri"/>
        </w:rPr>
        <w:t xml:space="preserve"> </w:t>
      </w:r>
      <w:hyperlink r:id="rId205" w:history="1">
        <w:r>
          <w:rPr>
            <w:rFonts w:ascii="Calibri" w:hAnsi="Calibri" w:cs="Calibri"/>
            <w:color w:val="0000FF"/>
          </w:rPr>
          <w:t>"в"</w:t>
        </w:r>
      </w:hyperlink>
      <w:r>
        <w:rPr>
          <w:rFonts w:ascii="Calibri" w:hAnsi="Calibri" w:cs="Calibri"/>
        </w:rPr>
        <w:t xml:space="preserve"> и </w:t>
      </w:r>
      <w:hyperlink r:id="rId206" w:history="1">
        <w:r>
          <w:rPr>
            <w:rFonts w:ascii="Calibri" w:hAnsi="Calibri" w:cs="Calibri"/>
            <w:color w:val="0000FF"/>
          </w:rPr>
          <w:t>"г"</w:t>
        </w:r>
      </w:hyperlink>
      <w:r>
        <w:rPr>
          <w:rFonts w:ascii="Calibri" w:hAnsi="Calibri" w:cs="Calibri"/>
        </w:rPr>
        <w:t xml:space="preserve"> пункта 36 настоящего документа и не являющегося участником оптового рынка, являются границы балансовой принадлежности электрических сетей соответствующей энергоснабжающей организации (сетевой организации, хозяйствующего субъекта), к сетям которой присоединены потребители, подлежащие обслуживанию указанным гарантирующим поставщиком. Если электрические сети расположены на территории более чем одного субъекта Российской Федерации, такие зоны деятельности устанавливаются в каждом из </w:t>
      </w:r>
      <w:r>
        <w:rPr>
          <w:rFonts w:ascii="Calibri" w:hAnsi="Calibri" w:cs="Calibri"/>
        </w:rPr>
        <w:lastRenderedPageBreak/>
        <w:t>соответствующих субъектов Российской Федерации, но не более одной в каждом из субъектов Российской Федерации.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7"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Территории, соответствующие зонам деятельности указанных в настоящем пункте гарантирующих поставщиков, исключаются из зон деятельности гарантирующих поставщиков, определенных в соответствии с </w:t>
      </w:r>
      <w:hyperlink r:id="rId208" w:history="1">
        <w:r>
          <w:rPr>
            <w:rFonts w:ascii="Calibri" w:hAnsi="Calibri" w:cs="Calibri"/>
            <w:color w:val="0000FF"/>
          </w:rPr>
          <w:t>подпунктом "а"</w:t>
        </w:r>
      </w:hyperlink>
      <w:r>
        <w:rPr>
          <w:rFonts w:ascii="Calibri" w:hAnsi="Calibri" w:cs="Calibri"/>
        </w:rPr>
        <w:t xml:space="preserve"> пункта 36 настоящего документа.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9"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отказа организации, указанной в </w:t>
      </w:r>
      <w:hyperlink r:id="rId210" w:history="1">
        <w:r>
          <w:rPr>
            <w:rFonts w:ascii="Calibri" w:hAnsi="Calibri" w:cs="Calibri"/>
            <w:color w:val="0000FF"/>
          </w:rPr>
          <w:t>подпункте "б"</w:t>
        </w:r>
      </w:hyperlink>
      <w:r>
        <w:rPr>
          <w:rFonts w:ascii="Calibri" w:hAnsi="Calibri" w:cs="Calibri"/>
        </w:rPr>
        <w:t xml:space="preserve"> или </w:t>
      </w:r>
      <w:hyperlink r:id="rId211" w:history="1">
        <w:r>
          <w:rPr>
            <w:rFonts w:ascii="Calibri" w:hAnsi="Calibri" w:cs="Calibri"/>
            <w:color w:val="0000FF"/>
          </w:rPr>
          <w:t>"в" пункта 36</w:t>
        </w:r>
      </w:hyperlink>
      <w:r>
        <w:rPr>
          <w:rFonts w:ascii="Calibri" w:hAnsi="Calibri" w:cs="Calibri"/>
        </w:rPr>
        <w:t xml:space="preserve"> настоящего документа, от статуса гарантирующего поставщика в соответствии с </w:t>
      </w:r>
      <w:hyperlink r:id="rId212" w:history="1">
        <w:r>
          <w:rPr>
            <w:rFonts w:ascii="Calibri" w:hAnsi="Calibri" w:cs="Calibri"/>
            <w:color w:val="0000FF"/>
          </w:rPr>
          <w:t>пунктом 38</w:t>
        </w:r>
      </w:hyperlink>
      <w:r>
        <w:rPr>
          <w:rFonts w:ascii="Calibri" w:hAnsi="Calibri" w:cs="Calibri"/>
        </w:rPr>
        <w:t xml:space="preserve"> настоящего документа либо лишения такой организации статуса гарантирующего поставщика в соответствии с </w:t>
      </w:r>
      <w:hyperlink r:id="rId213" w:history="1">
        <w:r>
          <w:rPr>
            <w:rFonts w:ascii="Calibri" w:hAnsi="Calibri" w:cs="Calibri"/>
            <w:color w:val="0000FF"/>
          </w:rPr>
          <w:t>пунктом 40</w:t>
        </w:r>
      </w:hyperlink>
      <w:r>
        <w:rPr>
          <w:rFonts w:ascii="Calibri" w:hAnsi="Calibri" w:cs="Calibri"/>
        </w:rPr>
        <w:t xml:space="preserve"> настоящего документа территория, соответствующая зоне ее деятельности в качестве гарантирующего поставщика, решением уполномоченного органа исполнительной власти субъекта Российской Федерации включается в расположенную на территории того же субъекта Российской Федерации зону деятельности гарантирующего поставщика, определенного в соответствии с </w:t>
      </w:r>
      <w:hyperlink r:id="rId214" w:history="1">
        <w:r>
          <w:rPr>
            <w:rFonts w:ascii="Calibri" w:hAnsi="Calibri" w:cs="Calibri"/>
            <w:color w:val="0000FF"/>
          </w:rPr>
          <w:t>подпунктом "а" пункта 36</w:t>
        </w:r>
      </w:hyperlink>
      <w:r>
        <w:rPr>
          <w:rFonts w:ascii="Calibri" w:hAnsi="Calibri" w:cs="Calibri"/>
        </w:rPr>
        <w:t xml:space="preserve"> настоящего документа, с даты утраты (лишения) статуса гарантирующего поставщика указанной организацией.</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29.12.2007 </w:t>
      </w:r>
      <w:hyperlink r:id="rId215" w:history="1">
        <w:r>
          <w:rPr>
            <w:rFonts w:ascii="Calibri" w:hAnsi="Calibri" w:cs="Calibri"/>
            <w:color w:val="0000FF"/>
          </w:rPr>
          <w:t>N 996</w:t>
        </w:r>
      </w:hyperlink>
      <w:r>
        <w:rPr>
          <w:rFonts w:ascii="Calibri" w:hAnsi="Calibri" w:cs="Calibri"/>
        </w:rPr>
        <w:t xml:space="preserve">, от 31.12.2010 </w:t>
      </w:r>
      <w:hyperlink r:id="rId216" w:history="1">
        <w:r>
          <w:rPr>
            <w:rFonts w:ascii="Calibri" w:hAnsi="Calibri" w:cs="Calibri"/>
            <w:color w:val="0000FF"/>
          </w:rPr>
          <w:t>N 1242</w:t>
        </w:r>
      </w:hyperlink>
      <w:r>
        <w:rPr>
          <w:rFonts w:ascii="Calibri" w:hAnsi="Calibri" w:cs="Calibri"/>
        </w:rPr>
        <w:t>)</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56. Уполномоченные органы исполнительной власти субъектов Российской Федерации (органы исполнительной власти субъектов Российской Федерации в области государственного регулирования тарифов, в случаях если такие уполномоченные органы не определены) в течение 45 дней с даты вступления в силу настоящего документа согласовывают определенные в соответствии с </w:t>
      </w:r>
      <w:hyperlink r:id="rId217" w:history="1">
        <w:r>
          <w:rPr>
            <w:rFonts w:ascii="Calibri" w:hAnsi="Calibri" w:cs="Calibri"/>
            <w:color w:val="0000FF"/>
          </w:rPr>
          <w:t>пунктами 54</w:t>
        </w:r>
      </w:hyperlink>
      <w:r>
        <w:rPr>
          <w:rFonts w:ascii="Calibri" w:hAnsi="Calibri" w:cs="Calibri"/>
        </w:rPr>
        <w:t xml:space="preserve"> и </w:t>
      </w:r>
      <w:hyperlink r:id="rId218" w:history="1">
        <w:r>
          <w:rPr>
            <w:rFonts w:ascii="Calibri" w:hAnsi="Calibri" w:cs="Calibri"/>
            <w:color w:val="0000FF"/>
          </w:rPr>
          <w:t>55</w:t>
        </w:r>
      </w:hyperlink>
      <w:r>
        <w:rPr>
          <w:rFonts w:ascii="Calibri" w:hAnsi="Calibri" w:cs="Calibri"/>
        </w:rPr>
        <w:t xml:space="preserve"> настоящего документа границы зон деятельности гарантирующих поставщиков и в течение 5 дней с даты согласования уведомляют о принятом решении организации, получившие статус гарантирующего поставщика, а также направляют в федеральный орган исполнительной власти в области регулирования тарифов перечень организаций, получивших статус гарантирующего поставщика на территории данного субъекта Российской Федерации, с указанием зон их деятельности, перечень организаций, которые направили заявление об отказе от статуса гарантирующего поставщика, а также перечень организаций, которым отказано в присвоении статуса гарантирующего поставщика с указанием причин такого отказа (в связи с несоответствием предусмотренным </w:t>
      </w:r>
      <w:hyperlink r:id="rId219" w:history="1">
        <w:r>
          <w:rPr>
            <w:rFonts w:ascii="Calibri" w:hAnsi="Calibri" w:cs="Calibri"/>
            <w:color w:val="0000FF"/>
          </w:rPr>
          <w:t>пунктом 36</w:t>
        </w:r>
      </w:hyperlink>
      <w:r>
        <w:rPr>
          <w:rFonts w:ascii="Calibri" w:hAnsi="Calibri" w:cs="Calibri"/>
        </w:rPr>
        <w:t xml:space="preserve"> настоящего документа требованиям), и организаций, которые лишены статуса гарантирующего поставщика в соответствии с </w:t>
      </w:r>
      <w:hyperlink r:id="rId220" w:history="1">
        <w:r>
          <w:rPr>
            <w:rFonts w:ascii="Calibri" w:hAnsi="Calibri" w:cs="Calibri"/>
            <w:color w:val="0000FF"/>
          </w:rPr>
          <w:t>пунктом 40</w:t>
        </w:r>
      </w:hyperlink>
      <w:r>
        <w:rPr>
          <w:rFonts w:ascii="Calibri" w:hAnsi="Calibri" w:cs="Calibri"/>
        </w:rPr>
        <w:t xml:space="preserve"> настоящего документа. Указанные сведения учитываются при формировании федерального информационного </w:t>
      </w:r>
      <w:hyperlink r:id="rId221" w:history="1">
        <w:r>
          <w:rPr>
            <w:rFonts w:ascii="Calibri" w:hAnsi="Calibri" w:cs="Calibri"/>
            <w:color w:val="0000FF"/>
          </w:rPr>
          <w:t>реестра</w:t>
        </w:r>
      </w:hyperlink>
      <w:r>
        <w:rPr>
          <w:rFonts w:ascii="Calibri" w:hAnsi="Calibri" w:cs="Calibri"/>
        </w:rPr>
        <w:t xml:space="preserve"> гарантирующих поставщиков и зон их деятельности, ведение которого осуществляет федеральный орган исполнительной власти в области регулирования тарифов.</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2"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57. Уполномоченные органы исполнительной власти субъектов Российской Федерации не позднее 10 дней с даты принятия решения о смене организации, осуществляющей функции гарантирующего поставщика в какой-либо зоне деятельности, или об изменении границ зон деятельности гарантирующих поставщиков в порядке и случаях, которые установлены настоящим документом, уведомляют об этом федеральный орган исполнительной власти в области регулирования тарифов в целях внесения соответствующих изменений в федеральный информационный реестр гарантирующих поставщиков и зон их деятельности.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29.12.2007 </w:t>
      </w:r>
      <w:hyperlink r:id="rId223" w:history="1">
        <w:r>
          <w:rPr>
            <w:rFonts w:ascii="Calibri" w:hAnsi="Calibri" w:cs="Calibri"/>
            <w:color w:val="0000FF"/>
          </w:rPr>
          <w:t>N 996</w:t>
        </w:r>
      </w:hyperlink>
      <w:r>
        <w:rPr>
          <w:rFonts w:ascii="Calibri" w:hAnsi="Calibri" w:cs="Calibri"/>
        </w:rPr>
        <w:t xml:space="preserve">, от 31.12.2010 </w:t>
      </w:r>
      <w:hyperlink r:id="rId224" w:history="1">
        <w:r>
          <w:rPr>
            <w:rFonts w:ascii="Calibri" w:hAnsi="Calibri" w:cs="Calibri"/>
            <w:color w:val="0000FF"/>
          </w:rPr>
          <w:t>N 1242</w:t>
        </w:r>
      </w:hyperlink>
      <w:r>
        <w:rPr>
          <w:rFonts w:ascii="Calibri" w:hAnsi="Calibri" w:cs="Calibri"/>
        </w:rPr>
        <w:t>)</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58. Границы зоны деятельности гарантирующего поставщика не подлежат изменению, за исключением следующих случаев:</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5"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включение в соответствии с </w:t>
      </w:r>
      <w:hyperlink r:id="rId226" w:history="1">
        <w:r>
          <w:rPr>
            <w:rFonts w:ascii="Calibri" w:hAnsi="Calibri" w:cs="Calibri"/>
            <w:color w:val="0000FF"/>
          </w:rPr>
          <w:t>пунктом 55</w:t>
        </w:r>
      </w:hyperlink>
      <w:r>
        <w:rPr>
          <w:rFonts w:ascii="Calibri" w:hAnsi="Calibri" w:cs="Calibri"/>
        </w:rPr>
        <w:t xml:space="preserve"> настоящего документа территории, соответствующей зоне деятельности организации, указанной в </w:t>
      </w:r>
      <w:hyperlink r:id="rId227" w:history="1">
        <w:r>
          <w:rPr>
            <w:rFonts w:ascii="Calibri" w:hAnsi="Calibri" w:cs="Calibri"/>
            <w:color w:val="0000FF"/>
          </w:rPr>
          <w:t>подпункте "б"</w:t>
        </w:r>
      </w:hyperlink>
      <w:r>
        <w:rPr>
          <w:rFonts w:ascii="Calibri" w:hAnsi="Calibri" w:cs="Calibri"/>
        </w:rPr>
        <w:t xml:space="preserve"> или </w:t>
      </w:r>
      <w:hyperlink r:id="rId228" w:history="1">
        <w:r>
          <w:rPr>
            <w:rFonts w:ascii="Calibri" w:hAnsi="Calibri" w:cs="Calibri"/>
            <w:color w:val="0000FF"/>
          </w:rPr>
          <w:t>"в" пункта 36</w:t>
        </w:r>
      </w:hyperlink>
      <w:r>
        <w:rPr>
          <w:rFonts w:ascii="Calibri" w:hAnsi="Calibri" w:cs="Calibri"/>
        </w:rPr>
        <w:t xml:space="preserve"> настоящего документа, в качестве гарантирующего поставщика в случае лишения ее статуса гарантирующего поставщика в соответствии с </w:t>
      </w:r>
      <w:hyperlink r:id="rId229" w:history="1">
        <w:r>
          <w:rPr>
            <w:rFonts w:ascii="Calibri" w:hAnsi="Calibri" w:cs="Calibri"/>
            <w:color w:val="0000FF"/>
          </w:rPr>
          <w:t>пунктом 40</w:t>
        </w:r>
      </w:hyperlink>
      <w:r>
        <w:rPr>
          <w:rFonts w:ascii="Calibri" w:hAnsi="Calibri" w:cs="Calibri"/>
        </w:rPr>
        <w:t xml:space="preserve"> настоящего документа в зону деятельности гарантирующего поставщика, определенного в соответствии с </w:t>
      </w:r>
      <w:hyperlink r:id="rId230" w:history="1">
        <w:r>
          <w:rPr>
            <w:rFonts w:ascii="Calibri" w:hAnsi="Calibri" w:cs="Calibri"/>
            <w:color w:val="0000FF"/>
          </w:rPr>
          <w:t>подпунктом "а" пункта 36</w:t>
        </w:r>
      </w:hyperlink>
      <w:r>
        <w:rPr>
          <w:rFonts w:ascii="Calibri" w:hAnsi="Calibri" w:cs="Calibri"/>
        </w:rPr>
        <w:t xml:space="preserve"> настоящего документа;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29.12.2007 </w:t>
      </w:r>
      <w:hyperlink r:id="rId231" w:history="1">
        <w:r>
          <w:rPr>
            <w:rFonts w:ascii="Calibri" w:hAnsi="Calibri" w:cs="Calibri"/>
            <w:color w:val="0000FF"/>
          </w:rPr>
          <w:t>N 996</w:t>
        </w:r>
      </w:hyperlink>
      <w:r>
        <w:rPr>
          <w:rFonts w:ascii="Calibri" w:hAnsi="Calibri" w:cs="Calibri"/>
        </w:rPr>
        <w:t xml:space="preserve">, от 31.12.2010 </w:t>
      </w:r>
      <w:hyperlink r:id="rId232" w:history="1">
        <w:r>
          <w:rPr>
            <w:rFonts w:ascii="Calibri" w:hAnsi="Calibri" w:cs="Calibri"/>
            <w:color w:val="0000FF"/>
          </w:rPr>
          <w:t>N 1242</w:t>
        </w:r>
      </w:hyperlink>
      <w:r>
        <w:rPr>
          <w:rFonts w:ascii="Calibri" w:hAnsi="Calibri" w:cs="Calibri"/>
        </w:rPr>
        <w:t>)</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принятие решения федерального органа исполнительной власти в области регулирования тарифов об изменении (объединении или разделении) границ смежных зон деятельности гарантирующих поставщиков на основании обращения уполномоченного органа исполнительной власти субъекта Российской Федерации и письменного согласия на такое изменение зон деятельности всех гарантирующих поставщиков, границы зон деятельности которых изменяются.</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3" w:history="1">
        <w:r>
          <w:rPr>
            <w:rFonts w:ascii="Calibri" w:hAnsi="Calibri" w:cs="Calibri"/>
            <w:color w:val="0000FF"/>
          </w:rPr>
          <w:t>Постановления</w:t>
        </w:r>
      </w:hyperlink>
      <w:r>
        <w:rPr>
          <w:rFonts w:ascii="Calibri" w:hAnsi="Calibri" w:cs="Calibri"/>
        </w:rPr>
        <w:t xml:space="preserve"> Правительства РФ от 29.12.2007 N 996)</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изменяются параметры, определяющие в соответствии с </w:t>
      </w:r>
      <w:hyperlink r:id="rId234" w:history="1">
        <w:r>
          <w:rPr>
            <w:rFonts w:ascii="Calibri" w:hAnsi="Calibri" w:cs="Calibri"/>
            <w:color w:val="0000FF"/>
          </w:rPr>
          <w:t>пунктами 54</w:t>
        </w:r>
      </w:hyperlink>
      <w:r>
        <w:rPr>
          <w:rFonts w:ascii="Calibri" w:hAnsi="Calibri" w:cs="Calibri"/>
        </w:rPr>
        <w:t xml:space="preserve"> и </w:t>
      </w:r>
      <w:hyperlink r:id="rId235" w:history="1">
        <w:r>
          <w:rPr>
            <w:rFonts w:ascii="Calibri" w:hAnsi="Calibri" w:cs="Calibri"/>
            <w:color w:val="0000FF"/>
          </w:rPr>
          <w:t>55</w:t>
        </w:r>
      </w:hyperlink>
      <w:r>
        <w:rPr>
          <w:rFonts w:ascii="Calibri" w:hAnsi="Calibri" w:cs="Calibri"/>
        </w:rPr>
        <w:t xml:space="preserve"> настоящего документа границы зоны деятельности гарантирующего поставщика, такие границы зоны деятельности гарантирующего поставщика корректируются в соответствии с правилами проведения конкурсов.</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29.12.2007 </w:t>
      </w:r>
      <w:hyperlink r:id="rId236" w:history="1">
        <w:r>
          <w:rPr>
            <w:rFonts w:ascii="Calibri" w:hAnsi="Calibri" w:cs="Calibri"/>
            <w:color w:val="0000FF"/>
          </w:rPr>
          <w:t>N 996</w:t>
        </w:r>
      </w:hyperlink>
      <w:r>
        <w:rPr>
          <w:rFonts w:ascii="Calibri" w:hAnsi="Calibri" w:cs="Calibri"/>
        </w:rPr>
        <w:t xml:space="preserve">, от 31.12.2010 </w:t>
      </w:r>
      <w:hyperlink r:id="rId237" w:history="1">
        <w:r>
          <w:rPr>
            <w:rFonts w:ascii="Calibri" w:hAnsi="Calibri" w:cs="Calibri"/>
            <w:color w:val="0000FF"/>
          </w:rPr>
          <w:t>N 1242</w:t>
        </w:r>
      </w:hyperlink>
      <w:r>
        <w:rPr>
          <w:rFonts w:ascii="Calibri" w:hAnsi="Calibri" w:cs="Calibri"/>
        </w:rPr>
        <w:t>)</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пятый - шестой утратили силу. - </w:t>
      </w:r>
      <w:hyperlink r:id="rId238" w:history="1">
        <w:r>
          <w:rPr>
            <w:rFonts w:ascii="Calibri" w:hAnsi="Calibri" w:cs="Calibri"/>
            <w:color w:val="0000FF"/>
          </w:rPr>
          <w:t>Постановление</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59. В конкурсной документации может предусматриваться изменение границ зон деятельности гарантирующего поставщика (их разделение или объединение) с соблюдением следующих условий: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а) количество обслуживаемых потребителей в каждой из вновь определенных зон деятельности гарантирующих поставщиков составляет не менее 25 процентов количества потребителей, располагающихся на территории данного субъекта Российской Федерации, и объем поставки электрической энергии для снабжения потребителей-граждан и потребителей, финансируемых за счет средств бюджетов различных уровней, в каждой из вновь определенных зон деятельности гарантирующих поставщиков составляет не менее 50 млн. кВт·ч в год;</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величина сбытовой надбавки в любой из вновь определенных зон деятельности гарантирующих поставщиков не превысит величину сбытовой надбавки, применяемую в исходных зонах деятельности гарантирующих поставщиков, или в случаях, предусмотренных </w:t>
      </w:r>
      <w:hyperlink r:id="rId239" w:history="1">
        <w:r>
          <w:rPr>
            <w:rFonts w:ascii="Calibri" w:hAnsi="Calibri" w:cs="Calibri"/>
            <w:color w:val="0000FF"/>
          </w:rPr>
          <w:t>пунктом 28</w:t>
        </w:r>
      </w:hyperlink>
      <w:r>
        <w:rPr>
          <w:rFonts w:ascii="Calibri" w:hAnsi="Calibri" w:cs="Calibri"/>
        </w:rPr>
        <w:t xml:space="preserve"> настоящего документа, величину сбытовой надбавки, рассчитанную исходя из экономически обоснованного размера необходимой валовой выручки на осуществление деятельности гарантирующих поставщиков в исходных зонах деятельности;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0"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все вновь определенные зоны деятельности должны располагаться в пределах исходных зон деятельности гарантирующих поставщиков и охватывать всех лиц, ответственность за обеспечение электрической энергией которых возлагалась на соответствующих гарантирующих поставщиков до изменения границ зон деятельности;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г) ни одна из зон деятельности гарантирующих поставщиков не может пересекаться с зоной деятельности другого гарантирующего поставщика;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д) при проведении разграничения зон деятельности гарантирующих поставщиков учитываются места расположения обособленных подразделений каждого гарантирующего поставщика, необходимых для обслуживания покупателей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е) каждой из вновь определенных зон деятельности гарантирующих поставщиков должны соответствовать удовлетворяющие требованиям оптового рынка группы точек поставки, в которых электрическая энергия будет приобретаться на оптовом рынке.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60. В случае если предусматривается разделение зоны деятельности гарантирующего поставщика, конкурс проводится одновременно по каждой вновь определенной зоне деятельности. При этом смена гарантирующего поставщика осуществляется при условии определения лиц, которым присваивается статус гарантирующего поставщика по результатам конкурса, в каждой из вновь определенных зон деятельности. Указанные лица приступают к осуществлению функций гарантирующего поставщика одновременно с даты, указанной в решении о присвоении статуса гарантирующего поставщика в последней из вновь определенных зон деятельности.</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jc w:val="center"/>
        <w:outlineLvl w:val="1"/>
        <w:rPr>
          <w:rFonts w:ascii="Calibri" w:hAnsi="Calibri" w:cs="Calibri"/>
        </w:rPr>
      </w:pPr>
      <w:r>
        <w:rPr>
          <w:rFonts w:ascii="Calibri" w:hAnsi="Calibri" w:cs="Calibri"/>
        </w:rPr>
        <w:t>IV. Правила деятельности гарантирующих поставщиков</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на розничных рынках и правила заключения публичных</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договоров с гарантирующими поставщиками и их исполнения</w:t>
      </w:r>
    </w:p>
    <w:p w:rsidR="00C13B6F" w:rsidRDefault="00C13B6F">
      <w:pPr>
        <w:autoSpaceDE w:val="0"/>
        <w:autoSpaceDN w:val="0"/>
        <w:adjustRightInd w:val="0"/>
        <w:spacing w:after="0" w:line="240" w:lineRule="auto"/>
        <w:jc w:val="center"/>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61. Гарантирующий поставщик обязан заключить договор энергоснабжения (договор купли-продажи (поставки) электрической энергии) с любым обратившимся к нему лицом (далее - заявитель) в отношении точек поставки лиц, чьи энергопринимающие устройства находятся в границах зоны его деятельности, а также принять на обслуживание граждан при отсутствии их обращения в случаях, установленных </w:t>
      </w:r>
      <w:hyperlink r:id="rId241" w:history="1">
        <w:r>
          <w:rPr>
            <w:rFonts w:ascii="Calibri" w:hAnsi="Calibri" w:cs="Calibri"/>
            <w:color w:val="0000FF"/>
          </w:rPr>
          <w:t>разделом VI</w:t>
        </w:r>
      </w:hyperlink>
      <w:r>
        <w:rPr>
          <w:rFonts w:ascii="Calibri" w:hAnsi="Calibri" w:cs="Calibri"/>
        </w:rPr>
        <w:t xml:space="preserve"> настоящего документа.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2"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вправе отказаться от заключения договора энергоснабжения (договора купли-продажи (поставки) электрической энергии) с заявителем в случае: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отсутствия технологического присоединения в установленном порядке соответствующих энергопринимающих устройств к электрическим сетям;</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нахождения точек поставки на розничном рынке, в отношении которых заявитель намеревается заключить договор, вне зоны деятельности гарантирующего поставщика.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 точках поставки на розничном рынке, в отношении которых заявитель намеревается заключить договор, не обеспечивается учет электрической энергии и оказанных услуг с использованием приборов учета, отвечающих требованиям, установленным </w:t>
      </w:r>
      <w:hyperlink r:id="rId243" w:history="1">
        <w:r>
          <w:rPr>
            <w:rFonts w:ascii="Calibri" w:hAnsi="Calibri" w:cs="Calibri"/>
            <w:color w:val="0000FF"/>
          </w:rPr>
          <w:t>разделом XII</w:t>
        </w:r>
      </w:hyperlink>
      <w:r>
        <w:rPr>
          <w:rFonts w:ascii="Calibri" w:hAnsi="Calibri" w:cs="Calibri"/>
        </w:rPr>
        <w:t xml:space="preserve"> настоящего документа, объем потребленной электрической энергии и оказанных услуг определяется в соответствии с утверждаемыми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 правилами коммерческого учета электрической энергии на розничных рынках электрической энергии или с использованием одного из предусмотренных </w:t>
      </w:r>
      <w:hyperlink r:id="rId244" w:history="1">
        <w:r>
          <w:rPr>
            <w:rFonts w:ascii="Calibri" w:hAnsi="Calibri" w:cs="Calibri"/>
            <w:color w:val="0000FF"/>
          </w:rPr>
          <w:t>разделом XII</w:t>
        </w:r>
      </w:hyperlink>
      <w:r>
        <w:rPr>
          <w:rFonts w:ascii="Calibri" w:hAnsi="Calibri" w:cs="Calibri"/>
        </w:rPr>
        <w:t xml:space="preserve"> настоящего документа расчетных способов.</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5"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от заключения договора энергоснабжения (договора купли-продажи (поставки) электрической энергии) по основаниям, предусмотренным настоящим пунктом, гарантирующий поставщик должен в 5-дневный срок со дня обращения заявителя в письменной форме уведомить его об отказе от заключения договора с указанием причин такого отказа.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62. Договор энергоснабжения (договор купли-продажи (поставки) электрической энергии) заключается в письменной форме, за исключением случаев, предусмотренных </w:t>
      </w:r>
      <w:hyperlink r:id="rId246" w:history="1">
        <w:r>
          <w:rPr>
            <w:rFonts w:ascii="Calibri" w:hAnsi="Calibri" w:cs="Calibri"/>
            <w:color w:val="0000FF"/>
          </w:rPr>
          <w:t>пунктом 64</w:t>
        </w:r>
      </w:hyperlink>
      <w:r>
        <w:rPr>
          <w:rFonts w:ascii="Calibri" w:hAnsi="Calibri" w:cs="Calibri"/>
        </w:rPr>
        <w:t xml:space="preserve"> настоящего документа. Лицо, намеревающееся заключить договор энергоснабжения (договор купли-продажи (поставки) электрической энергии), направляет гарантирующему поставщику заявку о заключении соответствующего договора с указанием планируемого объема потребления электрической энергии (мощности) и приложением документов, подтверждающих выполнение следующих условий, необходимых для его заключения:</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26.02.2010 </w:t>
      </w:r>
      <w:hyperlink r:id="rId247" w:history="1">
        <w:r>
          <w:rPr>
            <w:rFonts w:ascii="Calibri" w:hAnsi="Calibri" w:cs="Calibri"/>
            <w:color w:val="0000FF"/>
          </w:rPr>
          <w:t>N 94</w:t>
        </w:r>
      </w:hyperlink>
      <w:r>
        <w:rPr>
          <w:rFonts w:ascii="Calibri" w:hAnsi="Calibri" w:cs="Calibri"/>
        </w:rPr>
        <w:t xml:space="preserve">, от 31.12.2010 </w:t>
      </w:r>
      <w:hyperlink r:id="rId248" w:history="1">
        <w:r>
          <w:rPr>
            <w:rFonts w:ascii="Calibri" w:hAnsi="Calibri" w:cs="Calibri"/>
            <w:color w:val="0000FF"/>
          </w:rPr>
          <w:t>N 1242</w:t>
        </w:r>
      </w:hyperlink>
      <w:r>
        <w:rPr>
          <w:rFonts w:ascii="Calibri" w:hAnsi="Calibri" w:cs="Calibri"/>
        </w:rPr>
        <w:t>)</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технологическое присоединение энергопринимающих устройств потребителя к электрической сети сетевой организации в установленном </w:t>
      </w:r>
      <w:hyperlink r:id="rId249" w:history="1">
        <w:r>
          <w:rPr>
            <w:rFonts w:ascii="Calibri" w:hAnsi="Calibri" w:cs="Calibri"/>
            <w:color w:val="0000FF"/>
          </w:rPr>
          <w:t>порядке</w:t>
        </w:r>
      </w:hyperlink>
      <w:r>
        <w:rPr>
          <w:rFonts w:ascii="Calibri" w:hAnsi="Calibri" w:cs="Calibri"/>
        </w:rPr>
        <w:t>;</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50" w:history="1">
        <w:r>
          <w:rPr>
            <w:rFonts w:ascii="Calibri" w:hAnsi="Calibri" w:cs="Calibri"/>
            <w:color w:val="0000FF"/>
          </w:rPr>
          <w:t>Постановления</w:t>
        </w:r>
      </w:hyperlink>
      <w:r>
        <w:rPr>
          <w:rFonts w:ascii="Calibri" w:hAnsi="Calibri" w:cs="Calibri"/>
        </w:rPr>
        <w:t xml:space="preserve"> Правительства РФ от 26.02.2010 N 94)</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учета электрической энергии;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51" w:history="1">
        <w:r>
          <w:rPr>
            <w:rFonts w:ascii="Calibri" w:hAnsi="Calibri" w:cs="Calibri"/>
            <w:color w:val="0000FF"/>
          </w:rPr>
          <w:t>Постановления</w:t>
        </w:r>
      </w:hyperlink>
      <w:r>
        <w:rPr>
          <w:rFonts w:ascii="Calibri" w:hAnsi="Calibri" w:cs="Calibri"/>
        </w:rPr>
        <w:t xml:space="preserve"> Правительства РФ от 26.02.2010 N 94)</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надлежащее техническое состояние энергопринимающих устройств потребителя, удостоверенное федеральным </w:t>
      </w:r>
      <w:hyperlink r:id="rId252" w:history="1">
        <w:r>
          <w:rPr>
            <w:rFonts w:ascii="Calibri" w:hAnsi="Calibri" w:cs="Calibri"/>
            <w:color w:val="0000FF"/>
          </w:rPr>
          <w:t>органом</w:t>
        </w:r>
      </w:hyperlink>
      <w:r>
        <w:rPr>
          <w:rFonts w:ascii="Calibri" w:hAnsi="Calibri" w:cs="Calibri"/>
        </w:rPr>
        <w:t xml:space="preserve"> исполнительной власти по государственному энергетическому надзору (для заявителей с присоединенной мощностью энергопринимающих устройств свыше 100 кВт).</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53" w:history="1">
        <w:r>
          <w:rPr>
            <w:rFonts w:ascii="Calibri" w:hAnsi="Calibri" w:cs="Calibri"/>
            <w:color w:val="0000FF"/>
          </w:rPr>
          <w:t>Постановления</w:t>
        </w:r>
      </w:hyperlink>
      <w:r>
        <w:rPr>
          <w:rFonts w:ascii="Calibri" w:hAnsi="Calibri" w:cs="Calibri"/>
        </w:rPr>
        <w:t xml:space="preserve"> Правительства РФ от 26.02.2010 N 94)</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Для заключения договора купли-продажи (поставки) электрической энергии с гарантирующим поставщиком энергосбытовая организация дополнительно предоставляет гарантирующему поставщику сведения о точках поставки, в которых данная организация собирается приобретать электрическую энергию у гарантирующего поставщика, о приборах учета электрической энергии, которыми оснащены указанные точки поставки, и о местах расположения пунктов приема у покупателей электрической энергии данной организации платежей за электрическую энергию.</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54" w:history="1">
        <w:r>
          <w:rPr>
            <w:rFonts w:ascii="Calibri" w:hAnsi="Calibri" w:cs="Calibri"/>
            <w:color w:val="0000FF"/>
          </w:rPr>
          <w:t>Постановления</w:t>
        </w:r>
      </w:hyperlink>
      <w:r>
        <w:rPr>
          <w:rFonts w:ascii="Calibri" w:hAnsi="Calibri" w:cs="Calibri"/>
        </w:rPr>
        <w:t xml:space="preserve"> Правительства РФ от 26.02.2010 N 94)</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гражданин намеревается заключить в письменной форме договор энергоснабжения (договор купли-продажи электрической энергии) для бытового потребления, он </w:t>
      </w:r>
      <w:r>
        <w:rPr>
          <w:rFonts w:ascii="Calibri" w:hAnsi="Calibri" w:cs="Calibri"/>
        </w:rPr>
        <w:lastRenderedPageBreak/>
        <w:t>направляет гарантирующему поставщику заявку о заключении соответствующего договора с приложением имеющихся у него на дату направления заявки документов, подтверждающих выполнение необходимых для его заключения условий. В случае если представленных гражданином документов недостаточно для подтверждения выполнения указанных условий или у гражданина отсутствуют соответствующие документы, соблюдение таких условий проверяется гарантирующим поставщиком самостоятельно.</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63. В течение 30 дней со дня получения заявки о заключении договора энергоснабжения (договора купли-продажи (поставки) электрической энергии) гарантирующий поставщик обязан ее рассмотреть и направить (передать) заявителю подписанный со своей стороны проект соответствующего договора, а в случае если заявителем представлен проект договора - подписать его или направить ему протокол разногласий.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Заявитель, получивший от гарантирующего поставщика проект договора и не имеющий возражений по его условиям, заполняет договор в части, относящейся к включаемым в договор сведениям о покупателе электрической энергии, и направляет один подписанный экземпляр договора гарантирующему поставщику.</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случае несогласия с условиями, содержащимися в проекте договора или протоколе разногласий, заявитель вправе в свою очередь направить гарантирующему поставщику протокол разногласий.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обязан в течение 7 дней со дня получения от заявителя указанного протокола разногласий принять меры по урегулированию разногласий либо в письменной форме уведомить заявителя об отказе во внесении полученных предложений в проект договора с указанием причин отказа, которые могут быть обжалованы заявителем в суде.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получивший протокол разногласий, но не принявший мер по урегулированию указанных разногласий и не направивший заявителю мотивированный отказ в учете их в проекте договора в установленный срок, обязан возместить понесенные заявителем убытки, вызванные уклонением от заключения договора в соответствии с законодательством Российской Федерации, что не освобождает его от обязанности заключить договор. В таком случае заявитель вправе обратиться в суд с требованием об урегулировании разногласий, возникших при заключении договора, или с требованием о понуждении гарантирующего поставщика заключить договор.</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64. Действие договора энергоснабжения с гражданином-потребителем не может ставиться в зависимость от заключения или не заключения договора в письменной форме. Наличие заключенного с гражданином-потребителем договора подтверждается документом об оплате гражданином потребленной им электрической энергии, в котором указаны наименование и платежные реквизиты гарантирующего поставщика, осуществляющего энергоснабжение данного потребителя. Договор с гарантирующим поставщиком считается заключенным с даты, соответствующей началу периода, за который гражданином-потребителем произведена первая оплата электрической энергии данному гарантирующему поставщику.</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первой оплаты электрической энергии гражданином-потребителем гарантирующему поставщику или выявления факта потребления электрической энергии до начала расчетного периода, за который гражданином-потребителем произведена первая оплата, задолженность такого гражданина по оплате потребленной им электрической энергии перед гарантирующим поставщиком исчисляется с даты технологического присоединения его энергопринимающего устройства к электрической сети в зоне деятельности данного гарантирующего поставщика или даты присвоения статуса гарантирующего поставщика соответствующей организации (в зависимости от того, какая дата наступит позднее).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об условиях указанных в настоящем пункте договоров энергоснабжения доводится гарантирующим поставщиком до сведения граждан-потребителей вместе с информацией о реквизитах, необходимых для оплаты электрической энергии, а также предоставляется им по запросу гражданина-потребителя в течение 5 дней с даты поступления такого запроса. При этом могут использоваться условия примерного договора энергоснабжения граждан-потребителей согласно </w:t>
      </w:r>
      <w:hyperlink r:id="rId255" w:history="1">
        <w:r>
          <w:rPr>
            <w:rFonts w:ascii="Calibri" w:hAnsi="Calibri" w:cs="Calibri"/>
            <w:color w:val="0000FF"/>
          </w:rPr>
          <w:t>приложению N 5.</w:t>
        </w:r>
      </w:hyperlink>
      <w:r>
        <w:rPr>
          <w:rFonts w:ascii="Calibri" w:hAnsi="Calibri" w:cs="Calibri"/>
        </w:rPr>
        <w:t xml:space="preserve"> Плата за предоставление гарантирующим поставщиком указанной информации не взимается.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Обязательства гарантирующего поставщика по поставке электрической энергии по указанному в настоящем пункте договору энергоснабжения прекращаются с даты присвоения статуса гарантирующего поставщика в соответствующей зоне деятельности другой организации, если иное не установлено договором энергоснабжения.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65. Качество электрической энергии, поставляемой по договору энергоснабжения (договору купли-продажи (поставки) электрической энергии), должно соответствовать требованиям технических регламентов и иным обязательным требованиям.</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66. В договоре энергоснабжения (договоре купли-продажи (поставки) электрической энергии) в том числе определяются: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а) порядок согласования договорного объема потребления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б) порядок компенсации стоимости отклонений фактического объема потребления электрической энергии от договорного объема потребления;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дата и время начала исполнения обязательств по договору каждой из сторон;</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г) срок исполнения покупателем обязательства по оплате электрической энергии (срок платежа).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66(1). Для покупателей, расположенных на территориях, включенных в неценовые зоны оптового рынка, в договоре энергоснабжения (договоре купли-продажи (поставки) электрической энергии) указывается, что порядок определения стоимости электрической энергии (мощности) осуществляется в соответствии с правилами применения цен (тарифов) на розничных рынках.</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(п. 66(1) введен </w:t>
      </w:r>
      <w:hyperlink r:id="rId256" w:history="1">
        <w:r>
          <w:rPr>
            <w:rFonts w:ascii="Calibri" w:hAnsi="Calibri" w:cs="Calibri"/>
            <w:color w:val="0000FF"/>
          </w:rPr>
          <w:t>Постановлением</w:t>
        </w:r>
      </w:hyperlink>
      <w:r>
        <w:rPr>
          <w:rFonts w:ascii="Calibri" w:hAnsi="Calibri" w:cs="Calibri"/>
        </w:rPr>
        <w:t xml:space="preserve"> Правительства РФ от 15.05.2010 N 344, в ред. </w:t>
      </w:r>
      <w:hyperlink r:id="rId257"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67. Договорный объем потребления электрической энергии (мощности) с помесячной детализацией заявляется покупателем (за исключением граждан-потребителей) гарантирующему поставщику не позднее чем за 2 месяца до начала очередного периода регулирования тарифов.</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инициативе покупателя (за исключением покупателей на </w:t>
      </w:r>
      <w:hyperlink r:id="rId258" w:history="1">
        <w:r>
          <w:rPr>
            <w:rFonts w:ascii="Calibri" w:hAnsi="Calibri" w:cs="Calibri"/>
            <w:color w:val="0000FF"/>
          </w:rPr>
          <w:t>территориях</w:t>
        </w:r>
      </w:hyperlink>
      <w:r>
        <w:rPr>
          <w:rFonts w:ascii="Calibri" w:hAnsi="Calibri" w:cs="Calibri"/>
        </w:rPr>
        <w:t>, объединенных в ценовые зоны оптового рынка электрической энергии, и покупателей, приобретающих электрическую энергию одновременно на оптовом и розничных рынках электрической энергии) указанный договорный объем электрической энергии (без учета мощности) может быть скорректирован не позднее чем за 15 дней до начала месяца, в отношении которого заявлен соответствующий договорный объем.</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59" w:history="1">
        <w:r>
          <w:rPr>
            <w:rFonts w:ascii="Calibri" w:hAnsi="Calibri" w:cs="Calibri"/>
            <w:color w:val="0000FF"/>
          </w:rPr>
          <w:t>Постановлением</w:t>
        </w:r>
      </w:hyperlink>
      <w:r>
        <w:rPr>
          <w:rFonts w:ascii="Calibri" w:hAnsi="Calibri" w:cs="Calibri"/>
        </w:rPr>
        <w:t xml:space="preserve"> Правительства РФ от 17.10.2009 N 816)</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68. Стоимость отклонений фактического объема потребления электрической энергии от договорного объема потребления компенсируется в соответствии с </w:t>
      </w:r>
      <w:hyperlink r:id="rId260" w:history="1">
        <w:r>
          <w:rPr>
            <w:rFonts w:ascii="Calibri" w:hAnsi="Calibri" w:cs="Calibri"/>
            <w:color w:val="0000FF"/>
          </w:rPr>
          <w:t>правилами</w:t>
        </w:r>
      </w:hyperlink>
      <w:r>
        <w:rPr>
          <w:rFonts w:ascii="Calibri" w:hAnsi="Calibri" w:cs="Calibri"/>
        </w:rPr>
        <w:t xml:space="preserve"> определения стоимости электрической энергии (мощности), поставляемой на розничном рынке по регулируемым ценам (тарифам), компенсации стоимости отклонений фактических объемов потребления от договорных, а также возмещения расходов в связи с изменением договорного объема потребления электрической энергии, утверждаемыми федеральным органом исполнительной власти в области регулирования тарифов (далее - правила определения стоимости поставки электрической энергии (мощности) на розничном рынке).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68(1). На розничных рынках, функционирующих на территориях, включенных в неценовые зоны оптового рынка, стоимость отклонений фактического объема потребления электрической энергии и (или) мощности определяется в соответствии с правилами применения цен (тарифов) на розничных рынках.</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(п. 68(1) введен </w:t>
      </w:r>
      <w:hyperlink r:id="rId261" w:history="1">
        <w:r>
          <w:rPr>
            <w:rFonts w:ascii="Calibri" w:hAnsi="Calibri" w:cs="Calibri"/>
            <w:color w:val="0000FF"/>
          </w:rPr>
          <w:t>Постановлением</w:t>
        </w:r>
      </w:hyperlink>
      <w:r>
        <w:rPr>
          <w:rFonts w:ascii="Calibri" w:hAnsi="Calibri" w:cs="Calibri"/>
        </w:rPr>
        <w:t xml:space="preserve"> Правительства РФ от 15.05.2010 N 344, в ред. </w:t>
      </w:r>
      <w:hyperlink r:id="rId262"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69. Исполнение обязательств по договору купли-продажи (поставки) электрической энергии каждой из сторон не может быть начато ранее начала предоставления покупателю услуг по передаче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70. Если иное не установлено договором энергоснабжения (договором купли-продажи (поставки) электрической энергии), покупатели (за исключением граждан-потребителей и исполнителей коммунальной услуги по электроснабжению, приобретающих электрическую энергию в объеме, определяемом в соответствии с </w:t>
      </w:r>
      <w:hyperlink r:id="rId263" w:history="1">
        <w:r>
          <w:rPr>
            <w:rFonts w:ascii="Calibri" w:hAnsi="Calibri" w:cs="Calibri"/>
            <w:color w:val="0000FF"/>
          </w:rPr>
          <w:t>пунктом 89</w:t>
        </w:r>
      </w:hyperlink>
      <w:r>
        <w:rPr>
          <w:rFonts w:ascii="Calibri" w:hAnsi="Calibri" w:cs="Calibri"/>
        </w:rPr>
        <w:t xml:space="preserve"> настоящего документа) оплачивают электрическую энергию (мощность) гарантирующему поставщику по тарифу, установленному органом исполнительной власти субъекта Российской Федерации в области </w:t>
      </w:r>
      <w:r>
        <w:rPr>
          <w:rFonts w:ascii="Calibri" w:hAnsi="Calibri" w:cs="Calibri"/>
        </w:rPr>
        <w:lastRenderedPageBreak/>
        <w:t>государственного регулирования тарифов для данной категории потребителей, и свободным (нерегулируемым) ценам за потребленный объем электрической энергии (мощности) в следующем порядке:</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4"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30 процентов стоимости договорного объема потребления электрической энергии (мощности) в месяце, за который осуществляется оплата, вносится в срок до 10-го числа этого месяца;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40 процентов стоимости договорного объема потребления электрической энергии (мощности) в месяце, за который осуществляется оплата, вносится в срок до 25-го числа этого месяца;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фактически потребленная в истекшем месяце электрическая энергия (мощность) с учетом средств, ранее внесенных потребителями в качестве оплаты за электрическую энергию (мощность) в расчетном периоде, оплачивается в срок до 18-го числа месяца, следующего за месяцем, за который осуществляется оплата. В случае если объем фактического потребления электрической энергии (мощности) за расчетный период меньше договорного объема, излишне уплаченная сумма зачитывается в счет платежа за следующий месяц.</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договор энергоснабжения (договор купли-продажи (поставки) электрической энергии) заключается гарантирующим поставщиком с энергосбытовой организацией, в нем предусматривается условие о предварительной оплате электрической энергии (мощности) или об обеспечении исполнения обязательств по договору. Если иное не установлено договором энергоснабжения (договором купли-продажи (поставки) электрической энергии), условие о предварительной оплате электрической энергии (мощности) предусматривает оплату гарантирующему поставщику по тарифу, установленному органом исполнительной власти субъекта Российской Федерации в области государственного регулирования тарифов для соответствующей категории потребителей, и свободным (нерегулируемым) ценам половины договорного объема потребления электрической энергии (мощности) до 1-го числа месяца, в котором осуществляется потребление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Стоимость договорного объема потребления электрической энергии (мощности) для расчета размера платежей, которые должны быть произведены гарантирующему поставщику потребителем 10-го и 25-го числа месяца, в котором осуществляется потребление электрической энергии (мощности), определяется исходя из договорных объемов потребления электрической энергии (мощности) и средневзвешенной цены за единицу электрической энергии (мощности) за предшествующий расчетный период. Средневзвешенная цена определяется исходя из сложившегося соотношения объемов поставки электрической энергии (мощности) по регулируемым и нерегулируемым ценам, тарифов и нерегулируемой цены, определенной в порядке, установленном </w:t>
      </w:r>
      <w:hyperlink r:id="rId265" w:history="1">
        <w:r>
          <w:rPr>
            <w:rFonts w:ascii="Calibri" w:hAnsi="Calibri" w:cs="Calibri"/>
            <w:color w:val="0000FF"/>
          </w:rPr>
          <w:t>разделом VII</w:t>
        </w:r>
      </w:hyperlink>
      <w:r>
        <w:rPr>
          <w:rFonts w:ascii="Calibri" w:hAnsi="Calibri" w:cs="Calibri"/>
        </w:rPr>
        <w:t xml:space="preserve"> настоящего документа.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6"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целей настоящего пункта договорные объемы потребления электрической энергии (мощности) определяются как равные максимальному значению из фактического объема потребления электрической энергии (мощности) за прошлый месяц и договорного объема потребления электрической энергии (мощности) для соответствующего месяца, заявленного покупателем в соответствии с </w:t>
      </w:r>
      <w:hyperlink r:id="rId267" w:history="1">
        <w:r>
          <w:rPr>
            <w:rFonts w:ascii="Calibri" w:hAnsi="Calibri" w:cs="Calibri"/>
            <w:color w:val="0000FF"/>
          </w:rPr>
          <w:t>пунктом 67</w:t>
        </w:r>
      </w:hyperlink>
      <w:r>
        <w:rPr>
          <w:rFonts w:ascii="Calibri" w:hAnsi="Calibri" w:cs="Calibri"/>
        </w:rPr>
        <w:t xml:space="preserve"> настоящего документа.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8"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Под расчетным периодом для расчета потребителей с гарантирующими поставщиками понимается один календарный месяц.</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(п. 70 в ред. </w:t>
      </w:r>
      <w:hyperlink r:id="rId269" w:history="1">
        <w:r>
          <w:rPr>
            <w:rFonts w:ascii="Calibri" w:hAnsi="Calibri" w:cs="Calibri"/>
            <w:color w:val="0000FF"/>
          </w:rPr>
          <w:t>Постановления</w:t>
        </w:r>
      </w:hyperlink>
      <w:r>
        <w:rPr>
          <w:rFonts w:ascii="Calibri" w:hAnsi="Calibri" w:cs="Calibri"/>
        </w:rPr>
        <w:t xml:space="preserve"> Правительства РФ от 17.10.2009 N 816)</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71. В целях надлежащего исполнения обязательств по договору энергоснабжения (договору купли-продажи (поставки) электрической энергии) покупателем должен быть обеспечен учет электрической энергии в соответствии с </w:t>
      </w:r>
      <w:hyperlink r:id="rId270" w:history="1">
        <w:r>
          <w:rPr>
            <w:rFonts w:ascii="Calibri" w:hAnsi="Calibri" w:cs="Calibri"/>
            <w:color w:val="0000FF"/>
          </w:rPr>
          <w:t>разделом XII</w:t>
        </w:r>
      </w:hyperlink>
      <w:r>
        <w:rPr>
          <w:rFonts w:ascii="Calibri" w:hAnsi="Calibri" w:cs="Calibri"/>
        </w:rPr>
        <w:t xml:space="preserve"> настоящего документа. В случае если объем фактически потребленной электрической энергии и услуг по ее передаче определяется с использованием приборов учета, в договоре энергоснабжения (договоре купли-продажи (поставки) электрической энергии) определяются:</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71"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технические данные используемых для этих целей приборов, в том числе измерительных трансформаторов (включая тип прибора, заводской номер, коэффициент трансформации, начальные показания), и места их расположения;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б) требования, предъявляемые к условиям эксплуатации и сохранности приборов учета;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порядок и периодичность передачи данных коммерческого учета потребителем;</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г) срок восстановления работоспособности прибора учета в случае его временного выхода из эксплуатации или утраты;</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д) условие об обязательности обеспечения периодического (не чаще 1 раза в месяц) доступа уполномоченных представителей гарантирующего поставщика и (или) сетевой организации, к сетям которой присоединены энергопринимающие устройства потребителя и которая является стороной в заключаемом договоре либо представляет интересы гарантирующего поставщика, к приборам учета для цели проверки условий их эксплуатации и сохранности, снятия контрольных показаний.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72. При заключении и исполнении договоров энергоснабжения (договоров купли-продажи (поставки) электрической энергии) потребители, владеющие на праве собственности или ином законном основании энергопринимающим оборудованием, присоединенная мощность которого превышает 750 кВ·А, или обслуживающие их энергосбытовые организации уведомляют гарантирующего поставщика о договорных почасовых объемах потребления электрической энергии в определенном договорами энергоснабжения (договорами купли-продажи (поставки) электрической энергии) порядке и компенсируют стоимость отклонений фактических почасовых объемов потребления от договорных почасовых объемов потребления в соответствии с </w:t>
      </w:r>
      <w:hyperlink r:id="rId272" w:history="1">
        <w:r>
          <w:rPr>
            <w:rFonts w:ascii="Calibri" w:hAnsi="Calibri" w:cs="Calibri"/>
            <w:color w:val="0000FF"/>
          </w:rPr>
          <w:t>разделом VII</w:t>
        </w:r>
      </w:hyperlink>
      <w:r>
        <w:rPr>
          <w:rFonts w:ascii="Calibri" w:hAnsi="Calibri" w:cs="Calibri"/>
        </w:rPr>
        <w:t xml:space="preserve"> настоящего документа и правилами определения стоимости электрической энергии (мощности) на розничном рынке. Для целей определения присоединенной мощности энергопринимающего оборудования используется присоединенная мощность энергопринимающего оборудования, находящегося в единых границах балансовой принадлежности.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73"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Соглашением между гарантирующим поставщиком - участником оптового рынка и указанным потребителем может быть предусмотрено заключение гарантирующим поставщиком на оптовом рынке отдельных регулируемых договоров и свободных договоров купли-продажи электрической энергии и мощности для снабжения электрической энергией (мощностью) этого потребителя.</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74" w:history="1">
        <w:r>
          <w:rPr>
            <w:rFonts w:ascii="Calibri" w:hAnsi="Calibri" w:cs="Calibri"/>
            <w:color w:val="0000FF"/>
          </w:rPr>
          <w:t>Постановлением</w:t>
        </w:r>
      </w:hyperlink>
      <w:r>
        <w:rPr>
          <w:rFonts w:ascii="Calibri" w:hAnsi="Calibri" w:cs="Calibri"/>
        </w:rPr>
        <w:t xml:space="preserve"> Правительства РФ от 28.06.2008 N 476)</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73. Граждане-потребители и исполнители коммунальной услуги по электроснабжению, приобретающие электрическую энергию (мощность) в объеме, определяемом в соответствии с </w:t>
      </w:r>
      <w:hyperlink r:id="rId275" w:history="1">
        <w:r>
          <w:rPr>
            <w:rFonts w:ascii="Calibri" w:hAnsi="Calibri" w:cs="Calibri"/>
            <w:color w:val="0000FF"/>
          </w:rPr>
          <w:t>пунктом 89</w:t>
        </w:r>
      </w:hyperlink>
      <w:r>
        <w:rPr>
          <w:rFonts w:ascii="Calibri" w:hAnsi="Calibri" w:cs="Calibri"/>
        </w:rPr>
        <w:t xml:space="preserve"> настоящего документа, в соответствии с законодательством Российской Федерации и договором энергоснабжения (договором купли-продажи (поставки) электрической энергии) потребляют электрическую энергию (мощность) в необходимом им количестве (количестве, необходимом для оказания коммунальной услуги по электроснабжению и определяемом в соответствии с </w:t>
      </w:r>
      <w:hyperlink r:id="rId276" w:history="1">
        <w:r>
          <w:rPr>
            <w:rFonts w:ascii="Calibri" w:hAnsi="Calibri" w:cs="Calibri"/>
            <w:color w:val="0000FF"/>
          </w:rPr>
          <w:t>пунктом 89</w:t>
        </w:r>
      </w:hyperlink>
      <w:r>
        <w:rPr>
          <w:rFonts w:ascii="Calibri" w:hAnsi="Calibri" w:cs="Calibri"/>
        </w:rPr>
        <w:t xml:space="preserve"> настоящего документа).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28.06.2008 </w:t>
      </w:r>
      <w:hyperlink r:id="rId277" w:history="1">
        <w:r>
          <w:rPr>
            <w:rFonts w:ascii="Calibri" w:hAnsi="Calibri" w:cs="Calibri"/>
            <w:color w:val="0000FF"/>
          </w:rPr>
          <w:t>N 476</w:t>
        </w:r>
      </w:hyperlink>
      <w:r>
        <w:rPr>
          <w:rFonts w:ascii="Calibri" w:hAnsi="Calibri" w:cs="Calibri"/>
        </w:rPr>
        <w:t xml:space="preserve">, от 31.12.2010 </w:t>
      </w:r>
      <w:hyperlink r:id="rId278" w:history="1">
        <w:r>
          <w:rPr>
            <w:rFonts w:ascii="Calibri" w:hAnsi="Calibri" w:cs="Calibri"/>
            <w:color w:val="0000FF"/>
          </w:rPr>
          <w:t>N 1242</w:t>
        </w:r>
      </w:hyperlink>
      <w:r>
        <w:rPr>
          <w:rFonts w:ascii="Calibri" w:hAnsi="Calibri" w:cs="Calibri"/>
        </w:rPr>
        <w:t>)</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Расчетным периодом при энергоснабжении таких покупателей электрической энергии является один календарный месяц.</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Плата за электрическую энергию и услуги, предоставляемые в соответствии с договором энергоснабжения, вносится указанными покупателями не позднее 10-го числа месяца, следующего за расчетным периодом.</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Договором энергоснабжения (договором купли-продажи электрической энергии) с гражданами-потребителями определяется порядок возврата или перечисления по заявлению потребителя (в письменной форме) в адрес гарантирующего поставщика организацией, утратившей статус гарантирующего поставщика, суммы платежей, излишне уплаченных потребителем по договору, обязательства по которому прекращаются.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Гарантирующий поставщик не вправе устанавливать в договорах энергоснабжения с гражданами-потребителями иные по сравнению с указанными в </w:t>
      </w:r>
      <w:hyperlink r:id="rId279" w:history="1">
        <w:r>
          <w:rPr>
            <w:rFonts w:ascii="Calibri" w:hAnsi="Calibri" w:cs="Calibri"/>
            <w:color w:val="0000FF"/>
          </w:rPr>
          <w:t>разделе XII</w:t>
        </w:r>
      </w:hyperlink>
      <w:r>
        <w:rPr>
          <w:rFonts w:ascii="Calibri" w:hAnsi="Calibri" w:cs="Calibri"/>
        </w:rPr>
        <w:t xml:space="preserve"> настоящего </w:t>
      </w:r>
      <w:r>
        <w:rPr>
          <w:rFonts w:ascii="Calibri" w:hAnsi="Calibri" w:cs="Calibri"/>
        </w:rPr>
        <w:lastRenderedPageBreak/>
        <w:t>документа и иных нормативных правовых актах требования к приборам учета в точках присоединения энергопринимающих устройств граждан-потребителей к электрической сети.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80"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74. В случае заключения договора энергоснабжения (договора купли-продажи (поставки) электрической энергии) с потребителем, в отношении которого сетевой организацией приостановлено исполнение обязательств по оказанию услуг по передаче электрической энергии путем введения полного ограничения режима потребления электрической энергии, срок начала исполнения обязательств по продаже электрической энергии определяется не ранее даты устранения обстоятельств, явившихся основанием приостановления исполнения обязательств по оказанию услуг по передаче электрической энергии, и (или) отмены введенного полного ограничения режима потребления.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75. Договор энергоснабжения (договор купли-продажи (поставки) электрической энергии),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 либо о заключении нового договора. Договоры энергоснабжения (договоры купли-продажи (поставки) электрической энергии), заключенные до вступления в силу настоящего документа, могут быть продлены при условии приведения их в соответствие с настоящим документом.</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81"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Если одной из сторон до окончания срока действия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ранее заключенного договора.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76. В договоре энергоснабжения (договоре купли-продажи (поставки) электрической энергии) с гарантирующим поставщиком должно предусматриваться право покупателя, не имеющего перед гарантирующим поставщиком признанной им по акту сверки расчетов или подтвержденной решением суда задолженности по оплате, заключить договор энергоснабжения (договор купли-продажи (поставки) электрической энергии) с энергосбытовой организацией (далее - переход на обслуживание к энергосбытовой организации).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При переходе на обслуживание к энергосбытовой организации покупатель обязан выполнить следующие условия: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обеспечить своими силами либо силами энергосбытовой организации, с которой потребитель намеревается заключить договор энергоснабжения (договор купли-продажи (поставки) электрической энергии), раздельный учет объемов потребления электрической энергии данным потребителем и любыми прочими потребителями, обслуживаемыми данным гарантирующим поставщиком (энергоснабжающей организацией), в соответствии с </w:t>
      </w:r>
      <w:hyperlink r:id="rId282" w:history="1">
        <w:r>
          <w:rPr>
            <w:rFonts w:ascii="Calibri" w:hAnsi="Calibri" w:cs="Calibri"/>
            <w:color w:val="0000FF"/>
          </w:rPr>
          <w:t>разделом XII</w:t>
        </w:r>
      </w:hyperlink>
      <w:r>
        <w:rPr>
          <w:rFonts w:ascii="Calibri" w:hAnsi="Calibri" w:cs="Calibri"/>
        </w:rPr>
        <w:t xml:space="preserve"> настоящего документа;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83"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возместить убытки гарантирующего поставщика в размере разницы между его необходимой валовой выручкой, рассчитанной на период с даты расторжения договора до окончания текущего периода регулирования тарифов с учетом снижения затрат, связанных с обслуживанием такого потребителя, и выручкой гарантирующего поставщика от продажи электрической энергии в течение указанного периода без учета такого потребителя по установленным тарифам, но не выше суммы, необходимой для компенсации соответствующей части экономически обоснованных расходов гарантирующего поставщика по поставке электрической энергии населению и иным категориям потребителей, которые не учтены в тарифах, установленных для этих категорий потребителей.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покупатель электрической энергии заключил договор энергоснабжения (договор купли-продажи (поставки) электрической энергии) с энергосбытовой организацией в отношении всего объема электрической энергии, предусмотренного договором с гарантирующим поставщиком, обязательства по договору с гарантирующим поставщиком считаются прекращенными в связи с невозможностью исполнения с даты вступления в силу указанного договора с энергосбытовой организацией.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77. В договоре энергоснабжения (договоре купли-продажи (поставки) электрической энергии) с гарантирующим поставщиком должно предусматриваться право покупателя перейти на </w:t>
      </w:r>
      <w:r>
        <w:rPr>
          <w:rFonts w:ascii="Calibri" w:hAnsi="Calibri" w:cs="Calibri"/>
        </w:rPr>
        <w:lastRenderedPageBreak/>
        <w:t>обслуживание к энергосбытовой организации (организации, получившей статус гарантирующего поставщика) в случае лишения продавца статуса гарантирующего поставщика при условии исполнения обязательств по оплате потребленной электрической энергии и предоставленных услуг по договору энергоснабжения (договору купли-продажи (поставки) электрической энергии) в полном объеме.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Покупатель в соответствии с договором энергоснабжения (договором купли-продажи (поставки) электрической энергии) уведомляет продавца о переходе на обслуживание к энергосбытовой организации (организации, получившей статус гарантирующего поставщика) в письменной форме не менее чем за 30 дней до предполагаемой даты вступления в силу договора с иным продавцом электрической энергии. Покупатель, не уведомивший продавца о переходе на обслуживание к энергосбытовой организации (организации, получившей статус гарантирующего поставщика), продолжает нести все предусмотренные договором обязательства.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78. Гарантирующий поставщик вправе в порядке, установленном </w:t>
      </w:r>
      <w:hyperlink r:id="rId284" w:history="1">
        <w:r>
          <w:rPr>
            <w:rFonts w:ascii="Calibri" w:hAnsi="Calibri" w:cs="Calibri"/>
            <w:color w:val="0000FF"/>
          </w:rPr>
          <w:t>разделом XIII</w:t>
        </w:r>
      </w:hyperlink>
      <w:r>
        <w:rPr>
          <w:rFonts w:ascii="Calibri" w:hAnsi="Calibri" w:cs="Calibri"/>
        </w:rPr>
        <w:t xml:space="preserve"> настоящего документа, инициировать частичное (полное) ограничение режима потребления электрической энергии (приостановить исполнение обязательств по договору энергоснабжения (договору купли-продажи (поставки) электрической энергии) с покупателем) в случае неисполнения покупателем обязательств по оплате приобретенной им электрической энергии (мощности) и оказанных услуг и возникновения задолженности, соответствующей одному периоду между установленными договором сроками платежа, с учетом особенностей процедуры ограничения отдельных категорий потребителей, установленных </w:t>
      </w:r>
      <w:hyperlink r:id="rId285" w:history="1">
        <w:r>
          <w:rPr>
            <w:rFonts w:ascii="Calibri" w:hAnsi="Calibri" w:cs="Calibri"/>
            <w:color w:val="0000FF"/>
          </w:rPr>
          <w:t>разделом XIII</w:t>
        </w:r>
      </w:hyperlink>
      <w:r>
        <w:rPr>
          <w:rFonts w:ascii="Calibri" w:hAnsi="Calibri" w:cs="Calibri"/>
        </w:rPr>
        <w:t xml:space="preserve"> настоящего документа.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86"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Приостановление подачи электрической энергии в рамках оказания коммунальной услуги по электроснабжению осуществляется в соответствии с жилищным </w:t>
      </w:r>
      <w:hyperlink r:id="rId28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покупателем по договору энергоснабжения (купли-продажи) выступает энергосбытовая организация, при неисполнении или ненадлежащем исполнении энергосбытовой организацией обязательств по оплате гарантирующий поставщик имеет право в одностороннем порядке отказаться от исполнения договора полностью. При этом для обеспечения бесперебойного энергоснабжения гарантирующий поставщик осуществляет действия по принятию покупателей электрической энергии на обслуживание в порядке, установленном </w:t>
      </w:r>
      <w:hyperlink r:id="rId288" w:history="1">
        <w:r>
          <w:rPr>
            <w:rFonts w:ascii="Calibri" w:hAnsi="Calibri" w:cs="Calibri"/>
            <w:color w:val="0000FF"/>
          </w:rPr>
          <w:t>разделом VI</w:t>
        </w:r>
      </w:hyperlink>
      <w:r>
        <w:rPr>
          <w:rFonts w:ascii="Calibri" w:hAnsi="Calibri" w:cs="Calibri"/>
        </w:rPr>
        <w:t xml:space="preserve"> настоящего документа.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89"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(п. 78 в ред. </w:t>
      </w:r>
      <w:hyperlink r:id="rId290" w:history="1">
        <w:r>
          <w:rPr>
            <w:rFonts w:ascii="Calibri" w:hAnsi="Calibri" w:cs="Calibri"/>
            <w:color w:val="0000FF"/>
          </w:rPr>
          <w:t>Постановления</w:t>
        </w:r>
      </w:hyperlink>
      <w:r>
        <w:rPr>
          <w:rFonts w:ascii="Calibri" w:hAnsi="Calibri" w:cs="Calibri"/>
        </w:rPr>
        <w:t xml:space="preserve"> Правительства РФ от 02.10.2009 N 785)</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79. При выявлении случаев потребления электрической энергии с нарушением установленного договором энергоснабжения (договором купли-продажи (поставки) электрической энергии) и настоящим документом порядка учета электрической энергии со стороны покупателя, выразившимся во вмешательстве в работу соответствующего прибора учета или несоблюдении установленных договором сроков извещения об утрате (неисправности) прибора учета, обязанность по обеспечению целостности и сохранности которого возложена на покупателя, а также в иных действиях покупателя, приведших к искажению данных о фактическом объеме потребления электрической энергии (далее - безучетное потребление электрической энергии), гарантирующий поставщик вправе приостановить исполнение обязательств по договору с покупателем в порядке, установленном </w:t>
      </w:r>
      <w:hyperlink r:id="rId291" w:history="1">
        <w:r>
          <w:rPr>
            <w:rFonts w:ascii="Calibri" w:hAnsi="Calibri" w:cs="Calibri"/>
            <w:color w:val="0000FF"/>
          </w:rPr>
          <w:t>разделом XIII</w:t>
        </w:r>
      </w:hyperlink>
      <w:r>
        <w:rPr>
          <w:rFonts w:ascii="Calibri" w:hAnsi="Calibri" w:cs="Calibri"/>
        </w:rPr>
        <w:t xml:space="preserve"> настоящего документа.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92"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Приостановление исполнения обязательств по договору энергоснабжения (договору купли-продажи (поставки) электрической энергии) по основаниям, предусмотренным настоящим пунктом, не освобождает покупателя от обязанности оплатить в полном объеме потребленную электрическую энергию.</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80. Договоры энергоснабжения (договоры купли-продажи (поставки) электрической энергии) с покупателями, приобретающими электрическую энергию (мощность) одновременно на розничном и на оптовом рынках, должны соответствовать требованиям правил оптового рынка электрической энергии и мощности в части обеспечения участия таких покупателей в торговле на оптовом рынке.</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93"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81. Гарантирующий поставщик приобретает электрическую энергию на оптовом рынке.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которой статус гарантирующего поставщика присвоен по результатам конкурса, или территориальная сетевая организация, которой присвоен этот статус, до даты получения права на участие в торговле электрической энергией (мощностью) на оптовом рынке приобретает электрическую энергию на розничном рынке у энергосбытовой организации, ранее выполнявшей функции гарантирующего поставщика и обладающей правом на участие в торговле электрической энергией (мощностью) на оптовом рынке.</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94"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предусмотренных </w:t>
      </w:r>
      <w:hyperlink r:id="rId295" w:history="1">
        <w:r>
          <w:rPr>
            <w:rFonts w:ascii="Calibri" w:hAnsi="Calibri" w:cs="Calibri"/>
            <w:color w:val="0000FF"/>
          </w:rPr>
          <w:t>разделом X</w:t>
        </w:r>
      </w:hyperlink>
      <w:r>
        <w:rPr>
          <w:rFonts w:ascii="Calibri" w:hAnsi="Calibri" w:cs="Calibri"/>
        </w:rPr>
        <w:t xml:space="preserve"> настоящего документа, гарантирующий поставщик приобретает электрическую энергию (мощность) на розничном рынке у производителей (поставщиков) электрической энергии или у других гарантирующих поставщиков, с которыми у него граничат зоны деятельности.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29.12.2007 </w:t>
      </w:r>
      <w:hyperlink r:id="rId296" w:history="1">
        <w:r>
          <w:rPr>
            <w:rFonts w:ascii="Calibri" w:hAnsi="Calibri" w:cs="Calibri"/>
            <w:color w:val="0000FF"/>
          </w:rPr>
          <w:t>N 996</w:t>
        </w:r>
      </w:hyperlink>
      <w:r>
        <w:rPr>
          <w:rFonts w:ascii="Calibri" w:hAnsi="Calibri" w:cs="Calibri"/>
        </w:rPr>
        <w:t xml:space="preserve">, от 31.12.2010 </w:t>
      </w:r>
      <w:hyperlink r:id="rId297" w:history="1">
        <w:r>
          <w:rPr>
            <w:rFonts w:ascii="Calibri" w:hAnsi="Calibri" w:cs="Calibri"/>
            <w:color w:val="0000FF"/>
          </w:rPr>
          <w:t>N 1242</w:t>
        </w:r>
      </w:hyperlink>
      <w:r>
        <w:rPr>
          <w:rFonts w:ascii="Calibri" w:hAnsi="Calibri" w:cs="Calibri"/>
        </w:rPr>
        <w:t>)</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также вправе приобретать электрическую энергию (мощность) на розничном рынке у потребителей - участников оптового рынка для иных потребителей, присоединенных к объектам электросетевого хозяйства указанных участников оптового рынка, по цене, не превышающей средневзвешенную стоимость единицы электрической энергии (мощности), приобретаемой гарантирующим поставщиком на оптовом рынке.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Указанная в </w:t>
      </w:r>
      <w:hyperlink r:id="rId298" w:history="1">
        <w:r>
          <w:rPr>
            <w:rFonts w:ascii="Calibri" w:hAnsi="Calibri" w:cs="Calibri"/>
            <w:color w:val="0000FF"/>
          </w:rPr>
          <w:t>пункте 40</w:t>
        </w:r>
      </w:hyperlink>
      <w:r>
        <w:rPr>
          <w:rFonts w:ascii="Calibri" w:hAnsi="Calibri" w:cs="Calibri"/>
        </w:rPr>
        <w:t xml:space="preserve"> настоящего документа организация, осуществляющая деятельность в качестве гарантирующего поставщика и не обладающая правом на участие в торговле электрической энергией (мощностью) на оптовом рынке по соответствующим ее зоне деятельности точкам (группам точек) поставки, до получения ею права на участие в торговле электрической энергией (мощностью) на оптовом рынке по этим точкам (группам точек) поставки приобретает электрическую энергию (мощность) по договорам, заключенным до вступления в силу настоящего документа, а в случае истечения срока их действия или расторжения в установленном законодательством Российской Федерации порядке по договорам купли-продажи (поставки) электрической энергии (мощности) - у гарантирующего поставщика - участника оптового рынка, с которым у такой организации граничат зоны деятельности, и (или) у производителей (поставщиков) электрической энергии (мощности) в соответствии с </w:t>
      </w:r>
      <w:hyperlink r:id="rId299" w:history="1">
        <w:r>
          <w:rPr>
            <w:rFonts w:ascii="Calibri" w:hAnsi="Calibri" w:cs="Calibri"/>
            <w:color w:val="0000FF"/>
          </w:rPr>
          <w:t>разделом X</w:t>
        </w:r>
      </w:hyperlink>
      <w:r>
        <w:rPr>
          <w:rFonts w:ascii="Calibri" w:hAnsi="Calibri" w:cs="Calibri"/>
        </w:rPr>
        <w:t xml:space="preserve"> настоящего документа. Договоры купли-продажи (поставки) электрической энергии (мощности), заключаемые указанной организацией с гарантирующим поставщиком - участником оптового рынка, должны содержать следующие условия:</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29.12.2007 </w:t>
      </w:r>
      <w:hyperlink r:id="rId300" w:history="1">
        <w:r>
          <w:rPr>
            <w:rFonts w:ascii="Calibri" w:hAnsi="Calibri" w:cs="Calibri"/>
            <w:color w:val="0000FF"/>
          </w:rPr>
          <w:t>N 996</w:t>
        </w:r>
      </w:hyperlink>
      <w:r>
        <w:rPr>
          <w:rFonts w:ascii="Calibri" w:hAnsi="Calibri" w:cs="Calibri"/>
        </w:rPr>
        <w:t xml:space="preserve">, от 31.12.2010 </w:t>
      </w:r>
      <w:hyperlink r:id="rId301" w:history="1">
        <w:r>
          <w:rPr>
            <w:rFonts w:ascii="Calibri" w:hAnsi="Calibri" w:cs="Calibri"/>
            <w:color w:val="0000FF"/>
          </w:rPr>
          <w:t>N 1242</w:t>
        </w:r>
      </w:hyperlink>
      <w:r>
        <w:rPr>
          <w:rFonts w:ascii="Calibri" w:hAnsi="Calibri" w:cs="Calibri"/>
        </w:rPr>
        <w:t>)</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применение двухставочных тарифов при расчетах за электрическую энергию (мощность) в объемах, поставляемых по регулируемым ценам (тарифам);</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02" w:history="1">
        <w:r>
          <w:rPr>
            <w:rFonts w:ascii="Calibri" w:hAnsi="Calibri" w:cs="Calibri"/>
            <w:color w:val="0000FF"/>
          </w:rPr>
          <w:t>Постановления</w:t>
        </w:r>
      </w:hyperlink>
      <w:r>
        <w:rPr>
          <w:rFonts w:ascii="Calibri" w:hAnsi="Calibri" w:cs="Calibri"/>
        </w:rPr>
        <w:t xml:space="preserve"> Правительства РФ от 29.12.2007 N 996)</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обеспечение учета почасовых объемов приобретаемой электрической энергии (мощности) в соответствии с положениями </w:t>
      </w:r>
      <w:hyperlink r:id="rId303" w:history="1">
        <w:r>
          <w:rPr>
            <w:rFonts w:ascii="Calibri" w:hAnsi="Calibri" w:cs="Calibri"/>
            <w:color w:val="0000FF"/>
          </w:rPr>
          <w:t>раздела XII</w:t>
        </w:r>
      </w:hyperlink>
      <w:r>
        <w:rPr>
          <w:rFonts w:ascii="Calibri" w:hAnsi="Calibri" w:cs="Calibri"/>
        </w:rPr>
        <w:t xml:space="preserve"> настоящего документа посредством установки и использования соответствующих приборов учета, а до их установки путем применения расчетных способов определения почасовых объемов электрической энергии (мощности), согласованных в порядке, установленном настоящим документом и правилами коммерческого учета электрической энергии на розничных рынках электрической энергии, утверждаемыми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 При этом в точках поставки, в которых такая организация покупает электрическую энергию (мощность) у гарантирующего поставщика - участника оптового рынка и каждая из которых расположена на объектах электросетевого хозяйства напряжения 10 кВ и ниже и имеет присоединенную мощность не более 2,5 процента совокупной присоединенной мощности потребителей электрической энергии, обслуживаемых указанной организацией, расчет почасовых объемов потребления электрической энергии (мощности) осуществляется путем применения к показаниям приборов учета, обеспечивающих измерение суммарных за расчетный период объемов потребления электрической энергии (мощности), суточного профиля нагрузки, полученного по остальным (не относящимся к указанным и оборудованным соответствующими приборами учета) точкам поставки такой организации.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Постановлений Правительства РФ от 29.12.2007 </w:t>
      </w:r>
      <w:hyperlink r:id="rId304" w:history="1">
        <w:r>
          <w:rPr>
            <w:rFonts w:ascii="Calibri" w:hAnsi="Calibri" w:cs="Calibri"/>
            <w:color w:val="0000FF"/>
          </w:rPr>
          <w:t>N 996</w:t>
        </w:r>
      </w:hyperlink>
      <w:r>
        <w:rPr>
          <w:rFonts w:ascii="Calibri" w:hAnsi="Calibri" w:cs="Calibri"/>
        </w:rPr>
        <w:t xml:space="preserve">, от 31.12.2010 </w:t>
      </w:r>
      <w:hyperlink r:id="rId305" w:history="1">
        <w:r>
          <w:rPr>
            <w:rFonts w:ascii="Calibri" w:hAnsi="Calibri" w:cs="Calibri"/>
            <w:color w:val="0000FF"/>
          </w:rPr>
          <w:t>N 1242</w:t>
        </w:r>
      </w:hyperlink>
      <w:r>
        <w:rPr>
          <w:rFonts w:ascii="Calibri" w:hAnsi="Calibri" w:cs="Calibri"/>
        </w:rPr>
        <w:t>)</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Гарантирующие поставщики, зоны деятельности которых расположены в технологически изолированных территориальных электроэнергетических системах и граничат между собой, заключают договоры купли-продажи электрической энергии в объемах, не использованных потребителями в зоне деятельности одного из этих гарантирующих поставщиков и необходимых для снабжения электрической энергией потребителей в зоне деятельности другого гарантирующего поставщика. Покупка (продажа) электрической энергии на розничном рынке указанными гарантирующими поставщиками осуществляется по тарифам, установленным органом исполнительной власти субъекта Российской Федерации в области государственного регулирования тарифов.</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82. Гарантирующий поставщик в течение 3 рабочих дней с даты заключения с покупателем электрической энергии договора купли-продажи (поставки) электрической энергии (изменения условий ранее заключенного договора), по условиям которого покупатель самостоятельно урегулирует отношения по передаче электрической энергии, а также не позднее чем за 15 рабочих дней до даты прекращения обязательств по договору с покупателем электрической энергии обязан направить соответствующее уведомление с указанием сведений о покупателе электрической энергии, включающих наименование и место нахождения юридического лица (фамилию, имя, отчество и место жительства физического лица), точки поставки, платежные реквизиты:</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собственнику или иному законному владельцу электрической сети, к которой присоединено энергопринимающее устройство покупателя электрической энергии либо лица, для которого он приобретает электрическую энергию;</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территориальной сетевой организации, на которую в соответствии с </w:t>
      </w:r>
      <w:hyperlink r:id="rId306" w:history="1">
        <w:r>
          <w:rPr>
            <w:rFonts w:ascii="Calibri" w:hAnsi="Calibri" w:cs="Calibri"/>
            <w:color w:val="0000FF"/>
          </w:rPr>
          <w:t>пунктом 51</w:t>
        </w:r>
      </w:hyperlink>
      <w:r>
        <w:rPr>
          <w:rFonts w:ascii="Calibri" w:hAnsi="Calibri" w:cs="Calibri"/>
        </w:rPr>
        <w:t xml:space="preserve"> настоящего документа может быть возложено осуществление функций гарантирующего поставщика.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07"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гарантирующий поставщик после заключения договора купли-продажи (поставки) с покупателем электрической энергии не представил указанную информацию или не обратился в сетевую организацию для заключения договора оказания услуг по передаче электрической энергии в целях исполнения своих обязательств по договору энергоснабжения и приступил к их исполнению, он несет в соответствии с гражданским законодательством Российской Федерации и настоящим документом ответственность за пользование услугами по передаче электрической энергии без договора оказания соответствующих услуг. В этом случае сетевая организация вправе взыскать с гарантирующего поставщика стоимость услуг по передаче электрической энергии покупателю, обслуживаемому на основании указанного договора. Объем потребленных таким образом услуг определяется в соответствии с порядком осуществления коммерческого учета, установленным </w:t>
      </w:r>
      <w:hyperlink r:id="rId308" w:history="1">
        <w:r>
          <w:rPr>
            <w:rFonts w:ascii="Calibri" w:hAnsi="Calibri" w:cs="Calibri"/>
            <w:color w:val="0000FF"/>
          </w:rPr>
          <w:t>разделом XII</w:t>
        </w:r>
      </w:hyperlink>
      <w:r>
        <w:rPr>
          <w:rFonts w:ascii="Calibri" w:hAnsi="Calibri" w:cs="Calibri"/>
        </w:rPr>
        <w:t xml:space="preserve"> настоящего документа. В указанном случае гарантирующий поставщик также несет ответственность за прекращение предоставления сетевой организацией или иным законным владельцем электрической сети услуг по передаче электрической энергии покупателю электрической энергии в связи с отсутствием у них сведений о наличии заключенного договора энергоснабжения (договора купли-продажи (поставки) электрической энергии) и договора оказания услуг по передаче электрической энергии.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09"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гарантирующий поставщик не уведомил или несвоевременно уведомил сетевую организацию о расторжении договора купли-продажи (поставки) электрической энергии или договора энергоснабжения и сетевой организацией не получено уведомление о заключении покупателем нового договора купли-продажи (поставки) электрической энергии или договора энергоснабжения: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продолжает оказывать услуги по передаче электроэнергии до даты получения уведомления гарантирующего поставщика, если иной срок прекращения оказания этих услуг не установлен законодательством Российской Федерации или в уведомлении. При этом гарантирующий поставщик обязан оплатить оказанные сетевой организацией услуги по передаче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электрической энергии, переданный такому покупателю до момента прекращения оказания этих услуг, не включается в объем рассчитываемых в соответствии с </w:t>
      </w:r>
      <w:hyperlink r:id="rId310" w:history="1">
        <w:r>
          <w:rPr>
            <w:rFonts w:ascii="Calibri" w:hAnsi="Calibri" w:cs="Calibri"/>
            <w:color w:val="0000FF"/>
          </w:rPr>
          <w:t>разделом IX</w:t>
        </w:r>
      </w:hyperlink>
      <w:r>
        <w:rPr>
          <w:rFonts w:ascii="Calibri" w:hAnsi="Calibri" w:cs="Calibri"/>
        </w:rPr>
        <w:t xml:space="preserve"> </w:t>
      </w:r>
      <w:r>
        <w:rPr>
          <w:rFonts w:ascii="Calibri" w:hAnsi="Calibri" w:cs="Calibri"/>
        </w:rPr>
        <w:lastRenderedPageBreak/>
        <w:t>настоящего документа потерь электрической энергии в сетях данной сетевой организации. Объем переданной при этом электрической энергии рассчитывается таким же образом, как если бы договор продолжал действовать.</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11"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jc w:val="center"/>
        <w:outlineLvl w:val="1"/>
        <w:rPr>
          <w:rFonts w:ascii="Calibri" w:hAnsi="Calibri" w:cs="Calibri"/>
        </w:rPr>
      </w:pPr>
      <w:r>
        <w:rPr>
          <w:rFonts w:ascii="Calibri" w:hAnsi="Calibri" w:cs="Calibri"/>
        </w:rPr>
        <w:t>V. Особенности функционирования</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энергосбытовых организаций и участия организаций сферы</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жилищно-коммунального хозяйства в торговле электрической</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энергией на розничных рынках</w:t>
      </w:r>
    </w:p>
    <w:p w:rsidR="00C13B6F" w:rsidRDefault="00C13B6F">
      <w:pPr>
        <w:autoSpaceDE w:val="0"/>
        <w:autoSpaceDN w:val="0"/>
        <w:adjustRightInd w:val="0"/>
        <w:spacing w:after="0" w:line="240" w:lineRule="auto"/>
        <w:jc w:val="center"/>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83. При переходе на обслуживание к энергосбытовой организации лица, приобретающего электрическую энергию у гарантирующего поставщика (иной энергосбытовой организации), такая энергосбытовая организация урегулирует отношения по купле-продаже электрической энергии с соответствующим гарантирующим поставщиком (энергосбытовой организацией) с условием поставки с даты вступления в силу договора энергоснабжения (договора купли-продажи (поставки) электрической энергии) энергосбытовой организации с таким лицом до даты начала покупки ею электрической энергии в соответствующих точках (группах точек) поставки на оптовом рынке или по договору купли-продажи (поставки) электрической энергии на розничном рынке с иной энергосбытовой организацией или производителем (поставщиком) электрической энергии. При этом лицо, реализующее право перехода на обслуживание к энергосбытовой организации, несет риск выбора недобросовестного поставщика электрической энергии и отвечает перед третьими лицами за убытки, возникшие у них в связи с таким выбором, с учетом положений настоящего пункта.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указанных в </w:t>
      </w:r>
      <w:hyperlink r:id="rId312" w:history="1">
        <w:r>
          <w:rPr>
            <w:rFonts w:ascii="Calibri" w:hAnsi="Calibri" w:cs="Calibri"/>
            <w:color w:val="0000FF"/>
          </w:rPr>
          <w:t>разделе X</w:t>
        </w:r>
      </w:hyperlink>
      <w:r>
        <w:rPr>
          <w:rFonts w:ascii="Calibri" w:hAnsi="Calibri" w:cs="Calibri"/>
        </w:rPr>
        <w:t xml:space="preserve"> настоящего документа, лицо, приобретающее электрическую энергию у гарантирующего поставщика, может перейти на обслуживание к производителю (поставщику) электрической энергии.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13"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84. В целях недопущения нарушения прав и законных интересов сетевой организации и иных участников отношений, связанных с обращением электрической энергии на розничном рынке, лицо, переходящее на обслуживание к энергосбытовой организации, должно удостовериться в наличии у энергосбытовой организации права на распоряжение электрической энергией, которое подтверждается в том числе: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а) наличием у энергосбытовой организации заключенных договоров, обеспечивающих приобретение электрической энергии на оптовом рынке в соответствующих точках (группах точек) поставки;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наличием у энергосбытовой организации соответствующего договора с производителем (поставщиком) электрической энергии, заключенного на розничном рынке в соответствии с требованиями </w:t>
      </w:r>
      <w:hyperlink r:id="rId314" w:history="1">
        <w:r>
          <w:rPr>
            <w:rFonts w:ascii="Calibri" w:hAnsi="Calibri" w:cs="Calibri"/>
            <w:color w:val="0000FF"/>
          </w:rPr>
          <w:t>раздела X</w:t>
        </w:r>
      </w:hyperlink>
      <w:r>
        <w:rPr>
          <w:rFonts w:ascii="Calibri" w:hAnsi="Calibri" w:cs="Calibri"/>
        </w:rPr>
        <w:t xml:space="preserve"> настоящего документа;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15"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наличием у энергосбытовой организации заключенного с иной энергосбытовой организацией (гарантирующим поставщиком) договора купли-продажи (поставки) электрической энергии, предусматривающего условие поставки, указанное в </w:t>
      </w:r>
      <w:hyperlink r:id="rId316" w:history="1">
        <w:r>
          <w:rPr>
            <w:rFonts w:ascii="Calibri" w:hAnsi="Calibri" w:cs="Calibri"/>
            <w:color w:val="0000FF"/>
          </w:rPr>
          <w:t>пункте 83</w:t>
        </w:r>
      </w:hyperlink>
      <w:r>
        <w:rPr>
          <w:rFonts w:ascii="Calibri" w:hAnsi="Calibri" w:cs="Calibri"/>
        </w:rPr>
        <w:t xml:space="preserve"> настоящего документа.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17"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85. Право энергосбытовой организации на распоряжение электрической энергией считается подтвержденным, если указанные в </w:t>
      </w:r>
      <w:hyperlink r:id="rId318" w:history="1">
        <w:r>
          <w:rPr>
            <w:rFonts w:ascii="Calibri" w:hAnsi="Calibri" w:cs="Calibri"/>
            <w:color w:val="0000FF"/>
          </w:rPr>
          <w:t>пункте 84</w:t>
        </w:r>
      </w:hyperlink>
      <w:r>
        <w:rPr>
          <w:rFonts w:ascii="Calibri" w:hAnsi="Calibri" w:cs="Calibri"/>
        </w:rPr>
        <w:t xml:space="preserve"> настоящего документа договоры (в части покупки электрической энергии в соответствующих точках (группах точек) поставки) вступают в силу и начинают исполняться не позднее даты, с которой энергосбытовая организация приступает к исполнению обязательств по продаже электрической энергии соответствующему покупателю.</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19"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покупатель электрической энергии, перешедший на обслуживание к энергосбытовой организации, которая не имеет права на распоряжение соответствующей электрической энергией, не принял предусмотренные настоящим пунктом меры для подтверждения наличия у энергосбытовой организации этого права, такой покупатель несет предусмотренную настоящим документом и иными нормативными правовыми актами </w:t>
      </w:r>
      <w:r>
        <w:rPr>
          <w:rFonts w:ascii="Calibri" w:hAnsi="Calibri" w:cs="Calibri"/>
        </w:rPr>
        <w:lastRenderedPageBreak/>
        <w:t>ответственность за потребление электрической энергии, осуществляемое без заключенного в установленном порядке договора энергоснабжения (договора купли-продажи (поставки) электрической энергии). Сетевая организация, к электрическим сетям которой присоединены энергопринимающие устройства покупателя электрической энергии (обслуживаемых им потребителей), в течение 1 дня с даты, когда ей стало известно о факте такого потребления, направляет покупателю электрической энергии соответствующее уведомление с требованием:</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0"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заключить в течение 30 дней с даты получения уведомления договор с гарантирующим поставщиком либо с энергосбытовой организацией (производителем (поставщиком) электрической энергии), обладающими правом на распоряжение электрической энергией;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оплатить фактический объем потребления электрической энергии за весь период, в течение которого у покупателя электрической энергии отсутствовал договор с поставщиком электрической энергии, обладающим правом на распоряжение электрической энергией.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невыполнения указанных требований по истечении 30 дней с даты получения уведомления сетевая организация вправе ввести в отношении покупателя ограничение режима потребления электрической энергии в соответствии с </w:t>
      </w:r>
      <w:hyperlink r:id="rId321" w:history="1">
        <w:r>
          <w:rPr>
            <w:rFonts w:ascii="Calibri" w:hAnsi="Calibri" w:cs="Calibri"/>
            <w:color w:val="0000FF"/>
          </w:rPr>
          <w:t>разделом XIII</w:t>
        </w:r>
      </w:hyperlink>
      <w:r>
        <w:rPr>
          <w:rFonts w:ascii="Calibri" w:hAnsi="Calibri" w:cs="Calibri"/>
        </w:rPr>
        <w:t xml:space="preserve"> настоящего документа и взыскать стоимость электрической энергии в объеме, потребленном после перехода на обслуживание к энергосбытовой организации без необходимого для этого договора. В этом случае объем принятой покупателем электрической энергии рассчитывается таким же образом, как если бы продолжал действовать договор, по которому покупатель приобретал электрическую энергию до перехода на обслуживание к энергосбытовой организации.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2"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Лицо, переходящее на обслуживание к энергосбытовой организации, вправе требовать у энергосбытовой организации документы, подтверждающие наличие у нее права на распоряжение электрической энергией, а также обратиться за подтверждением наличия у нее этого права к сетевой организации, которая вправе запросить соответствующие сведения у организации коммерческой инфраструктуры оптового рынка либо гарантирующего поставщика.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3"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86. Энергосбытовая организация, не имеющая договора купли-продажи (поставки) электрической энергии с соответствующей сетевой организацией для целей компенсации потерь электрической энергии в ее сетях, покупает электрическую энергию в точках (группах точек) поставки, в каждой из которых осуществляется поставка электрической энергии только обслуживаемым ею покупателям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энергосбытовая организация поставляет электрическую энергию сетевой организации (энергоснабжающей организации) для целей компенсации потерь электрической энергии в ее сетях, объем электрической энергии, покупаемой такой энергосбытовой организацией, определяется как разница между объемом электрической энергии, поступившим в электрическую сеть соответствующей сетевой организации, и объемами электрической энергии, получаемыми потребителями иных субъектов розничного рынка, энергопринимающие устройства которых присоединены к электрическим сетям такой сетевой организации, и переданными в электрические сети других сетевых организаций.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87. Энергосбытовая организация предоставляет сетевой организации сведения об обслуживаемых потребителях, энергопринимающие устройства которых присоединены к сетям такой сетевой организации, а также о заключении, изменении и расторжении договоров энергоснабжения (договоров купли-продажи (поставки) электрической энергии) с такими потребителями и несет ответственность за непредставление таких сведений в соответствии с </w:t>
      </w:r>
      <w:hyperlink r:id="rId324" w:history="1">
        <w:r>
          <w:rPr>
            <w:rFonts w:ascii="Calibri" w:hAnsi="Calibri" w:cs="Calibri"/>
            <w:color w:val="0000FF"/>
          </w:rPr>
          <w:t>пунктом 82</w:t>
        </w:r>
      </w:hyperlink>
      <w:r>
        <w:rPr>
          <w:rFonts w:ascii="Calibri" w:hAnsi="Calibri" w:cs="Calibri"/>
        </w:rPr>
        <w:t xml:space="preserve"> настоящего документа.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5"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88. Собственники жилых помещений в многоквартирном доме, собственники жилых домов, а также наниматели жилых помещений по договорам социального или коммерческого найма жилых помещений потребляют услугу электроснабжения на основании договоров, заключенных в соответствии с жилищным законодательством Российской Федерации.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Собственники жилых помещений в многоквартирном доме, осуществляющие непосредственное управление многоквартирным домом, а также собственники жилых домов </w:t>
      </w:r>
      <w:r>
        <w:rPr>
          <w:rFonts w:ascii="Calibri" w:hAnsi="Calibri" w:cs="Calibri"/>
        </w:rPr>
        <w:lastRenderedPageBreak/>
        <w:t>вправе приобретать электрическую энергию непосредственно у гарантирующего поставщика (энергосбытовой организации) в соответствии с настоящим документом и жилищным законодательством Российской Федерации. При этом определение объемов поставленной электрической энергии осуществляется на границе балансовой принадлежности электрических сетей сетевой организации и внутридомовых электрических сетей.</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6"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Порядок распределения между собственниками и нанимателями жилых помещений в многоквартирном доме объема электрической энергии, поставленного на границе балансовой принадлежности электрических сетей сетевой организации и внутридомовых электрических сетей, определяется в соответствии с жилищным законодательством Российской Федерации. Гарантирующий поставщик (энергосбытовая организация) или сетевая организация несут ответственность за надежность энергоснабжения и качество электрической энергии на границе балансовой принадлежности электрических сетей сетевой организации и внутридомовых электрических сетей. Ответственность за надежность энергоснабжения и качество электрической энергии в пределах границ балансовой принадлежности внутридомовых электрических сетей в соответствии с жилищным законодательством Российской Федерации несет лицо, осуществляющее обслуживание внутридомовых инженерных систем.</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Владельцы нежилых помещений в многоквартирных домах приобретают электрическую энергию на основании договора энергоснабжения (договора купли-продажи (поставки) электрической энергии), заключенного с гарантирующим поставщиком (энергосбытовой организацией).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89. Исполнитель коммунальных услуг на основании договора энергоснабжения (договора купли-продажи (поставки) электрической энергии) и в соответствии с настоящим документом приобретает электрическую энергию у гарантирующего поставщика (энергосбытовой организации) для целей оказания собственникам и нанимателям жилых помещений в многоквартирном доме и собственникам жилых домов коммунальной услуги электроснабжения, использования на общедомовые нужды (освещение и иное обслуживание с использованием электрической энергии межквартирных лестничных площадок, лестниц, лифтов и иного общего имущества в многоквартирном доме), а также для компенсации потерь электроэнергии во внутридомовых электрических сетях. При этом количество приобретаемой исполнителем коммунальных услуг у гарантирующего поставщика (энергосбытовой организации) электрической энергии определяется на границе балансовой принадлежности электрических сетей сетевой организации и внутридомовых электрических сетей.</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7"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Потери электроэнергии во внутридомовых электрических сетях определяются исполнителем коммунальных услуг как разность между объемом электрической энергии, приобретенным на границе балансовой принадлежности электрических сетей сетевой организации и внутридомовых электрических сетей, объемом использования электрической энергии на общедомовые нужды и объемом оказанных потребителям коммунальных услуг электроснабжения.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90. Договором энергоснабжения (договором купли-продажи (поставки) электрической энергии), заключенным с исполнителем коммунальных услуг, может предусматриваться право гарантирующего поставщика (энергосбытовой организации) на получение платы за потребленную проживающими в жилых помещениях лицами электрическую энергию непосредственно от собственников и нанимателей соответствующих жилых помещений, а также право на уведомление исполнителя коммунальных услуг о потребителях, которые не исполняют или ненадлежащим образом исполняют обязательства по оплате электрической энергии, и о необходимости введения в отношении таких потребителей ограничения режима потребления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91. В случае приобретения исполнителями коммунальных услуг электрической энергии у гарантирующего поставщика в целях оказания коммунальной услуги по электроснабжению гражданам-потребителям стоимость электрической энергии определяется в соответствии с положениями </w:t>
      </w:r>
      <w:hyperlink r:id="rId328" w:history="1">
        <w:r>
          <w:rPr>
            <w:rFonts w:ascii="Calibri" w:hAnsi="Calibri" w:cs="Calibri"/>
            <w:color w:val="0000FF"/>
          </w:rPr>
          <w:t>раздела VII</w:t>
        </w:r>
      </w:hyperlink>
      <w:r>
        <w:rPr>
          <w:rFonts w:ascii="Calibri" w:hAnsi="Calibri" w:cs="Calibri"/>
        </w:rPr>
        <w:t xml:space="preserve"> настоящего документа, установленными для граждан-потребителей.</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9"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92. Исполнители коммунальных услуг при предоставлении коммунальной услуги по электроснабжению применяют положения </w:t>
      </w:r>
      <w:hyperlink r:id="rId330" w:history="1">
        <w:r>
          <w:rPr>
            <w:rFonts w:ascii="Calibri" w:hAnsi="Calibri" w:cs="Calibri"/>
            <w:color w:val="0000FF"/>
          </w:rPr>
          <w:t>раздела XII</w:t>
        </w:r>
      </w:hyperlink>
      <w:r>
        <w:rPr>
          <w:rFonts w:ascii="Calibri" w:hAnsi="Calibri" w:cs="Calibri"/>
        </w:rPr>
        <w:t xml:space="preserve"> настоящего документа, если иное не установлено жилищным законодательством Российской Федерации.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1"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w:t>
      </w:r>
      <w:hyperlink r:id="rId332" w:history="1">
        <w:r>
          <w:rPr>
            <w:rFonts w:ascii="Calibri" w:hAnsi="Calibri" w:cs="Calibri"/>
            <w:color w:val="0000FF"/>
          </w:rPr>
          <w:t>пунктов 88</w:t>
        </w:r>
      </w:hyperlink>
      <w:r>
        <w:rPr>
          <w:rFonts w:ascii="Calibri" w:hAnsi="Calibri" w:cs="Calibri"/>
        </w:rPr>
        <w:t xml:space="preserve"> - </w:t>
      </w:r>
      <w:hyperlink r:id="rId333" w:history="1">
        <w:r>
          <w:rPr>
            <w:rFonts w:ascii="Calibri" w:hAnsi="Calibri" w:cs="Calibri"/>
            <w:color w:val="0000FF"/>
          </w:rPr>
          <w:t>92</w:t>
        </w:r>
      </w:hyperlink>
      <w:r>
        <w:rPr>
          <w:rFonts w:ascii="Calibri" w:hAnsi="Calibri" w:cs="Calibri"/>
        </w:rPr>
        <w:t xml:space="preserve"> настоящего документа применяются также к иным потребителям, приравненным в соответствии с нормативными правовыми актами в области государственного регулирования тарифов к категории граждан-потребителей.</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4"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jc w:val="center"/>
        <w:outlineLvl w:val="1"/>
        <w:rPr>
          <w:rFonts w:ascii="Calibri" w:hAnsi="Calibri" w:cs="Calibri"/>
        </w:rPr>
      </w:pPr>
      <w:r>
        <w:rPr>
          <w:rFonts w:ascii="Calibri" w:hAnsi="Calibri" w:cs="Calibri"/>
        </w:rPr>
        <w:t>VI. Особый порядок принятия покупателей электрической</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энергии на обслуживание гарантирующим поставщиком</w:t>
      </w:r>
    </w:p>
    <w:p w:rsidR="00C13B6F" w:rsidRDefault="00C13B6F">
      <w:pPr>
        <w:autoSpaceDE w:val="0"/>
        <w:autoSpaceDN w:val="0"/>
        <w:adjustRightInd w:val="0"/>
        <w:spacing w:after="0" w:line="240" w:lineRule="auto"/>
        <w:jc w:val="center"/>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93. В случае наступления обстоятельств, свидетельствующих о невозможности дальнейшего снабжения электрической энергией покупателей гарантирующим поставщиком и (или) энергосбытовой (энергоснабжающей) организацией, применяется особый порядок принятия покупателей электрической энергии на обслуживание гарантирующим поставщиком. Такими обстоятельствами являются: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утратил силу. - </w:t>
      </w:r>
      <w:hyperlink r:id="rId335" w:history="1">
        <w:r>
          <w:rPr>
            <w:rFonts w:ascii="Calibri" w:hAnsi="Calibri" w:cs="Calibri"/>
            <w:color w:val="0000FF"/>
          </w:rPr>
          <w:t>Постановление</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б) принятие решения о ликвидации энергосбытовой (энергоснабжающей) организации или о прекращении осуществления энергосбытовой (энергоснабжающей) организацией деятельности по продаже электрической энергии покупателям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Указанная организация обязана уведомить уполномоченный орган исполнительной власти субъекта Российской Федерации в течение 5 рабочих дней с даты принятия соответствующего решения с указанием предполагаемой даты ликвидации или даты прекращения деятельности по продаже электрической энергии, которая не может наступить ранее 2 месяцев с даты надлежащего уведомления уполномоченного органа исполнительной власти субъекта Российской Федерации;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признание банкротом энергосбытовой (энергоснабжающей) организации.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Указанная организация обязана уведомить организацию коммерческой инфраструктуры оптового рынка и уполномоченный орган исполнительной власти субъекта Российской Федерации о признании ее банкротом в течение 5 рабочих дней с даты вынесения соответствующего постановления арбитражного суда;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6"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г) начало процедуры лишения энергосбытовой (энергоснабжающей) организации права на участие в торговле электрической энергией (мощностью) на оптовом рынке или неисполнение (ненадлежащее исполнение) ею обязательств по оплате электрической энергии (мощности), приобретенной на розничном рынке, оплате услуг по передаче электрической энергии и (или) услуг, оказание которых является неотъемлемой частью процесса снабжения электрической энергией потребителей и размер платы за которые в соответствии с законодательством Российской Федерации подлежит государственному регулированию.</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7" w:history="1">
        <w:r>
          <w:rPr>
            <w:rFonts w:ascii="Calibri" w:hAnsi="Calibri" w:cs="Calibri"/>
            <w:color w:val="0000FF"/>
          </w:rPr>
          <w:t>Постановления</w:t>
        </w:r>
      </w:hyperlink>
      <w:r>
        <w:rPr>
          <w:rFonts w:ascii="Calibri" w:hAnsi="Calibri" w:cs="Calibri"/>
        </w:rPr>
        <w:t xml:space="preserve"> Правительства РФ от 02.10.2009 N 785)</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коммерческой инфраструктуры оптового рынка, сетевые организации, поставщики электрической энергии - участники розничного рынка, а также энергосбытовые организации или гарантирующие поставщики в течение 5 рабочих дней с даты начала процедуры лишения права на участие в торговле электрической энергией (мощностью) на оптовом рынке, накопления задолженности перед ними или с даты истечения срока, установленного для устранения указанных нарушений, уведомляют соответствующий уполномоченный орган исполнительной власти субъекта Российской Федерации о возникновении указанных обстоятельств;</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8"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д) смена гарантирующего поставщика.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94. Уполномоченный орган исполнительной власти субъекта Российской Федерации в 5-дневный срок с даты, когда ему стало известно о предусмотренных </w:t>
      </w:r>
      <w:hyperlink r:id="rId339" w:history="1">
        <w:r>
          <w:rPr>
            <w:rFonts w:ascii="Calibri" w:hAnsi="Calibri" w:cs="Calibri"/>
            <w:color w:val="0000FF"/>
          </w:rPr>
          <w:t>пунктом 93</w:t>
        </w:r>
      </w:hyperlink>
      <w:r>
        <w:rPr>
          <w:rFonts w:ascii="Calibri" w:hAnsi="Calibri" w:cs="Calibri"/>
        </w:rPr>
        <w:t xml:space="preserve"> настоящего документа обстоятельствах, извещает о предстоящем переходе покупателей электрической </w:t>
      </w:r>
      <w:r>
        <w:rPr>
          <w:rFonts w:ascii="Calibri" w:hAnsi="Calibri" w:cs="Calibri"/>
        </w:rPr>
        <w:lastRenderedPageBreak/>
        <w:t>энергии на обслуживание к гарантирующему поставщику с указанием даты и времени, установленных для указанного перехода: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40"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а) гарантирующего поставщика;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все сетевые организации, к электрическим сетям которых присоединены энергопринимающие устройства покупателей электрической энергии, обслуживаемых энергосбытовой (энергоснабжающей) организацией (в том числе утратившей статус гарантирующего поставщика), в отношении которой наступили указанные в </w:t>
      </w:r>
      <w:hyperlink r:id="rId341" w:history="1">
        <w:r>
          <w:rPr>
            <w:rFonts w:ascii="Calibri" w:hAnsi="Calibri" w:cs="Calibri"/>
            <w:color w:val="0000FF"/>
          </w:rPr>
          <w:t>пункте 93</w:t>
        </w:r>
      </w:hyperlink>
      <w:r>
        <w:rPr>
          <w:rFonts w:ascii="Calibri" w:hAnsi="Calibri" w:cs="Calibri"/>
        </w:rPr>
        <w:t xml:space="preserve"> настоящего документа обстоятельства;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42"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организацию коммерческой инфраструктуры оптового рынка, если такая энергосбытовая (энергоснабжающая) организация является субъектом оптового рынка.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43"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95. Дата и время для перехода покупателей электрической энергии на обслуживание к гарантирующему поставщику устанавливаются уполномоченным органом исполнительной власти субъекта Российской Федерации с учетом предусмотренных </w:t>
      </w:r>
      <w:hyperlink r:id="rId344" w:history="1">
        <w:r>
          <w:rPr>
            <w:rFonts w:ascii="Calibri" w:hAnsi="Calibri" w:cs="Calibri"/>
            <w:color w:val="0000FF"/>
          </w:rPr>
          <w:t>пунктом 48</w:t>
        </w:r>
      </w:hyperlink>
      <w:r>
        <w:rPr>
          <w:rFonts w:ascii="Calibri" w:hAnsi="Calibri" w:cs="Calibri"/>
        </w:rPr>
        <w:t xml:space="preserve"> настоящего документа сроков, но не ранее даты опубликования указанного в </w:t>
      </w:r>
      <w:hyperlink r:id="rId345" w:history="1">
        <w:r>
          <w:rPr>
            <w:rFonts w:ascii="Calibri" w:hAnsi="Calibri" w:cs="Calibri"/>
            <w:color w:val="0000FF"/>
          </w:rPr>
          <w:t>пункте 96</w:t>
        </w:r>
      </w:hyperlink>
      <w:r>
        <w:rPr>
          <w:rFonts w:ascii="Calibri" w:hAnsi="Calibri" w:cs="Calibri"/>
        </w:rPr>
        <w:t xml:space="preserve"> настоящего документа объявления.</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46"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случае смены гарантирующего поставщика датой, установленной для указанного перехода, является дата присвоения статуса гарантирующего поставщика соответствующей организации.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96. Уполномоченный орган исполнительной власти субъекта Российской Федерации не позднее даты направления извещений в соответствии с </w:t>
      </w:r>
      <w:hyperlink r:id="rId347" w:history="1">
        <w:r>
          <w:rPr>
            <w:rFonts w:ascii="Calibri" w:hAnsi="Calibri" w:cs="Calibri"/>
            <w:color w:val="0000FF"/>
          </w:rPr>
          <w:t>пунктом 94</w:t>
        </w:r>
      </w:hyperlink>
      <w:r>
        <w:rPr>
          <w:rFonts w:ascii="Calibri" w:hAnsi="Calibri" w:cs="Calibri"/>
        </w:rPr>
        <w:t xml:space="preserve"> настоящего документа публикует в официальном печатном издании, в котором публикуются правовые акты органов государственной власти соответствующего субъекта Российской Федерации, и размещает в пунктах приема платежей за электрическую энергию, а также в электронных средствах распространения информации (в том числе с использованием сети Интернет) информацию для покупателей электрической энергии: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48"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а) о наступивших обстоятельствах, свидетельствующих о невозможности дальнейшего снабжения электрической энергией покупателей гарантирующим поставщиком и (или) энергосбытовой (энергоснабжающей) организацией;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б) о гарантирующем поставщике, принимающем их на обслуживание;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о дате и времени, установленных для перехода покупателей электрической энергии на обслуживание к гарантирующему поставщику;</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о необходимости снятия покупателями электрической энергии показаний приборов учета на указанные дату и время, по которым осуществляются расчеты за поставленную электрическую энергию и которые расположены на энергопринимающих устройствах покупателей электрической энергии (обслуживаемых ими потребителей), и передачи этих данных уполномоченному представителю сетевой организации, оказывающей услуги по передаче электрической энергии указанному покупателю электрической энергии, по его требованию. При отсутствии таких данных объем потребления электрической энергии на указанные дату и время определяется исходя из времени, истекшего с момента последнего снятия показаний приборов учета, и усредненного объема потребления электрической энергии в период между моментами последнего и предпоследнего снятия показаний приборов учета. В случае отсутствия (неисправности) приборов учета объем потребления электрической энергии на указанные дату и время определяется в порядке, предусмотренном </w:t>
      </w:r>
      <w:hyperlink r:id="rId349" w:history="1">
        <w:r>
          <w:rPr>
            <w:rFonts w:ascii="Calibri" w:hAnsi="Calibri" w:cs="Calibri"/>
            <w:color w:val="0000FF"/>
          </w:rPr>
          <w:t>пунктами 144</w:t>
        </w:r>
      </w:hyperlink>
      <w:r>
        <w:rPr>
          <w:rFonts w:ascii="Calibri" w:hAnsi="Calibri" w:cs="Calibri"/>
        </w:rPr>
        <w:t xml:space="preserve"> - </w:t>
      </w:r>
      <w:hyperlink r:id="rId350" w:history="1">
        <w:r>
          <w:rPr>
            <w:rFonts w:ascii="Calibri" w:hAnsi="Calibri" w:cs="Calibri"/>
            <w:color w:val="0000FF"/>
          </w:rPr>
          <w:t>147</w:t>
        </w:r>
      </w:hyperlink>
      <w:r>
        <w:rPr>
          <w:rFonts w:ascii="Calibri" w:hAnsi="Calibri" w:cs="Calibri"/>
        </w:rPr>
        <w:t xml:space="preserve"> настоящего документа.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51"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97. Принятие гарантирующим поставщиком на обслуживание граждан в случае наступления обстоятельств, предусмотренных </w:t>
      </w:r>
      <w:hyperlink r:id="rId352" w:history="1">
        <w:r>
          <w:rPr>
            <w:rFonts w:ascii="Calibri" w:hAnsi="Calibri" w:cs="Calibri"/>
            <w:color w:val="0000FF"/>
          </w:rPr>
          <w:t>пунктом 93</w:t>
        </w:r>
      </w:hyperlink>
      <w:r>
        <w:rPr>
          <w:rFonts w:ascii="Calibri" w:hAnsi="Calibri" w:cs="Calibri"/>
        </w:rPr>
        <w:t xml:space="preserve"> настоящего документа, осуществляется в порядке, установленном </w:t>
      </w:r>
      <w:hyperlink r:id="rId353" w:history="1">
        <w:r>
          <w:rPr>
            <w:rFonts w:ascii="Calibri" w:hAnsi="Calibri" w:cs="Calibri"/>
            <w:color w:val="0000FF"/>
          </w:rPr>
          <w:t>разделом IV</w:t>
        </w:r>
      </w:hyperlink>
      <w:r>
        <w:rPr>
          <w:rFonts w:ascii="Calibri" w:hAnsi="Calibri" w:cs="Calibri"/>
        </w:rPr>
        <w:t xml:space="preserve"> настоящего документа, а прочих лиц - путем направления им проекта договора энергоснабжения (договора купли-продажи (поставки) электрической энергии) или при их обращении для заключения соответствующего договора.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354"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Граждане переходят на обслуживание к гарантирующему поставщику с даты и времени, установленных уполномоченным органом исполнительной власти субъекта Российской Федерации для такого перехода, и вносят ему плату за потребленную с этого момента электрическую энергию.</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Прочие лица, изъявившие желание приобретать электрическую энергию у гарантирующего поставщика, заключают с ним соответствующие договоры в срок не позднее 2 месяцев с даты, установленной для перехода на обслуживание к гарантирующему поставщику. В договоре должно быть предусмотрено условие об оплате таким лицом гарантирующему поставщику электрической энергии и соответствующих услуг, потребленных с момента прекращения обязательств энергосбытовой организации (организации, утратившей статус гарантирующего поставщика), обслуживавшей ранее данное лицо, по поставке ему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98. Если лицом, перешедшим на обслуживание к гарантирующему поставщику (энергосбытовой организации), до момента вступления в силу договора с гарантирующим поставщиком (энергосбытовой организацией) внесен авансовый платеж за электрическую энергию, которая не была принята этим лицом до указанного момента, энергосбытовая организация (организация, утратившая статус гарантирующего поставщика), обслуживавшая ранее данное лицо, перечисляет по его указанию соответствующую сумму денежных средств данному лицу или по его письменному заявлению гарантирующему поставщику (энергосбытовой организации), на обслуживание к которому он перешел.</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99. Сетевые организации, к электрическим сетям которых присоединены энергопринимающие устройства лиц, обслуживаемых энергосбытовой организацией (организацией, утратившей статус гарантирующего поставщика), в отношении которой наступили указанные в </w:t>
      </w:r>
      <w:hyperlink r:id="rId355" w:history="1">
        <w:r>
          <w:rPr>
            <w:rFonts w:ascii="Calibri" w:hAnsi="Calibri" w:cs="Calibri"/>
            <w:color w:val="0000FF"/>
          </w:rPr>
          <w:t>пункте 93</w:t>
        </w:r>
      </w:hyperlink>
      <w:r>
        <w:rPr>
          <w:rFonts w:ascii="Calibri" w:hAnsi="Calibri" w:cs="Calibri"/>
        </w:rPr>
        <w:t xml:space="preserve"> настоящего документа обстоятельства, передают гарантирующему поставщику сведения об этих лицах, включающие наименование и место нахождения юридических лиц (фамилию, имя, отчество и место жительства физических лиц), точки поставки, платежные реквизиты. Указанные сведения передаются в течение 15 дней с даты направления в соответствии с </w:t>
      </w:r>
      <w:hyperlink r:id="rId356" w:history="1">
        <w:r>
          <w:rPr>
            <w:rFonts w:ascii="Calibri" w:hAnsi="Calibri" w:cs="Calibri"/>
            <w:color w:val="0000FF"/>
          </w:rPr>
          <w:t>пунктом 94</w:t>
        </w:r>
      </w:hyperlink>
      <w:r>
        <w:rPr>
          <w:rFonts w:ascii="Calibri" w:hAnsi="Calibri" w:cs="Calibri"/>
        </w:rPr>
        <w:t xml:space="preserve"> настоящего документа извещения уполномоченного органа исполнительной власти субъекта Российской Федерации.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57"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обязан компенсировать фактически понесенные соответствующей сетевой организацией расходы на передачу указанных сведений.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случае смены гарантирующего поставщика по результатам конкурса и наличия покупателей электрической энергии (в том числе граждан-потребителей), в письменной форме отказавшихся от расторжения договора с организацией, утратившей статус гарантирующего поставщика, последняя предоставляет предусмотренные настоящим пунктом сведения о таких покупателях электрической энергии гарантирующему поставщику и сетевой организации, к электрическим сетям которой присоединены соответствующие энергопринимающие устройства, в течение 15 дней с даты получения заявления об отказе.</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58"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100. После получения сведений, указанных в </w:t>
      </w:r>
      <w:hyperlink r:id="rId359" w:history="1">
        <w:r>
          <w:rPr>
            <w:rFonts w:ascii="Calibri" w:hAnsi="Calibri" w:cs="Calibri"/>
            <w:color w:val="0000FF"/>
          </w:rPr>
          <w:t>пункте 99</w:t>
        </w:r>
      </w:hyperlink>
      <w:r>
        <w:rPr>
          <w:rFonts w:ascii="Calibri" w:hAnsi="Calibri" w:cs="Calibri"/>
        </w:rPr>
        <w:t xml:space="preserve"> настоящего документа, гарантирующий поставщик в течение 7 рабочих дней направляет соответствующим лицам (за исключением граждан), проекты договоров энергоснабжения (договоров купли-продажи (поставки) электрической энергии) и в течение 3 рабочих дней - официальные извещения о переходе граждан к нему на обслуживание в соответствующие пункты приема платежей энергосбытовой организации и (или) гарантирующего поставщика, в отношении которых наступили указанные в </w:t>
      </w:r>
      <w:hyperlink r:id="rId360" w:history="1">
        <w:r>
          <w:rPr>
            <w:rFonts w:ascii="Calibri" w:hAnsi="Calibri" w:cs="Calibri"/>
            <w:color w:val="0000FF"/>
          </w:rPr>
          <w:t>пункте 93</w:t>
        </w:r>
      </w:hyperlink>
      <w:r>
        <w:rPr>
          <w:rFonts w:ascii="Calibri" w:hAnsi="Calibri" w:cs="Calibri"/>
        </w:rPr>
        <w:t xml:space="preserve"> настоящего документа обстоятельства.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61"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101. Соглашением между гарантирующим поставщиком и сетевой организацией может быть предусмотрен порядок уведомления сетевой организацией лиц (за исключением граждан), энергопринимающие устройства которых присоединены к ее электрическим сетям, о наступлении обстоятельств, являющихся основанием для принятия данных лиц на обслуживание гарантирующим поставщиком, и обеспечения получения ими проектов соответствующих </w:t>
      </w:r>
      <w:r>
        <w:rPr>
          <w:rFonts w:ascii="Calibri" w:hAnsi="Calibri" w:cs="Calibri"/>
        </w:rPr>
        <w:lastRenderedPageBreak/>
        <w:t>договоров. Фактически понесенные в связи с таким уведомлением расходы сетевых организаций подлежат компенсации гарантирующим поставщиком.</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102. Сетевые организации в срок не позднее 2 месяцев с даты, установленной для перехода покупателей электрической энергии на обслуживание к гарантирующему поставщику, удостоверяются в том, что все лица, ранее обслуживавшиеся энергосбытовой организацией (организацией, утратившей статус гарантирующего поставщика), в отношении которой наступили указанные в </w:t>
      </w:r>
      <w:hyperlink r:id="rId362" w:history="1">
        <w:r>
          <w:rPr>
            <w:rFonts w:ascii="Calibri" w:hAnsi="Calibri" w:cs="Calibri"/>
            <w:color w:val="0000FF"/>
          </w:rPr>
          <w:t>пункте 93</w:t>
        </w:r>
      </w:hyperlink>
      <w:r>
        <w:rPr>
          <w:rFonts w:ascii="Calibri" w:hAnsi="Calibri" w:cs="Calibri"/>
        </w:rPr>
        <w:t xml:space="preserve"> настоящего документа обстоятельства, за исключением граждан, заключили договоры энергоснабжения (договоры купли-продажи (поставки) электрической энергии) с гарантирующим поставщиком или энергосбытовой организацией (производителем (поставщиком) электрической энергии).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63"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Указанный факт подтверждается на основании сведений, предоставленных в соответствии с договором оказания услуг по передаче электрической энергии, заключаемым в интересах покупателя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а) гарантирующим поставщиком, принявшим на обслуживание такого покупателя;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б) энергосбытовой организацией (производителем (поставщиком) электрической энергии), с которой такой покупатель заключил договор энергоснабжения (договор купли-продажи (поставки) электрической энергии с условием принятия энергосбытовой организацией обязательств по урегулированию отношений, связанных с передачей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энергосбытовой организацией, утратившей статус гарантирующего поставщика и обслуживающей покупателя электрической энергии, отказавшегося от перехода к гарантирующему поставщику;</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г) непосредственно самим покупателем электрической энергии, самостоятельно заключающим (заключившим) договор оказания услуг по передаче электрической энергии и предъявившим экземпляр договора либо его нотариально заверенную копию, на основании которого он приобретает электрическую энергию, передаваемую с использованием электрической сети данной сетевой организации.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103. Сетевая организация в случае непредставления ей сведений о заключенных договорах энергоснабжения (договорах купли-продажи (поставки) электрической энергии) по истечении двух месяцев с даты, установленной для перехода на обслуживание к гарантирующему поставщику, составляет в установленном </w:t>
      </w:r>
      <w:hyperlink r:id="rId364" w:history="1">
        <w:r>
          <w:rPr>
            <w:rFonts w:ascii="Calibri" w:hAnsi="Calibri" w:cs="Calibri"/>
            <w:color w:val="0000FF"/>
          </w:rPr>
          <w:t>разделом XII</w:t>
        </w:r>
      </w:hyperlink>
      <w:r>
        <w:rPr>
          <w:rFonts w:ascii="Calibri" w:hAnsi="Calibri" w:cs="Calibri"/>
        </w:rPr>
        <w:t xml:space="preserve"> настоящего документа порядке акт о неучтенном потреблении электрической энергии, рассчитывает объемы ее потребления соответствующими лицами за истекший с указанной даты период без необходимых для этого договоров, принимает меры по обеспечению оплаты указанных объемов и может ввести в соответствии с </w:t>
      </w:r>
      <w:hyperlink r:id="rId365" w:history="1">
        <w:r>
          <w:rPr>
            <w:rFonts w:ascii="Calibri" w:hAnsi="Calibri" w:cs="Calibri"/>
            <w:color w:val="0000FF"/>
          </w:rPr>
          <w:t>разделом XIII</w:t>
        </w:r>
      </w:hyperlink>
      <w:r>
        <w:rPr>
          <w:rFonts w:ascii="Calibri" w:hAnsi="Calibri" w:cs="Calibri"/>
        </w:rPr>
        <w:t xml:space="preserve"> настоящего документа ограничение режима потребления электрической энергии.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66"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Энергоснабжение осуществляется после заключения соответствующим лицом договора энергоснабжения (договора купли-продажи (поставки) электрической энергии) и исполнения им обязательств перед сетевой организацией по оплате электрической энергии, потребленной без заключенного в установленном порядке договора энергоснабжения (договора купли-продажи (поставки)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104. Возникновение любого из указанных в </w:t>
      </w:r>
      <w:hyperlink r:id="rId367" w:history="1">
        <w:r>
          <w:rPr>
            <w:rFonts w:ascii="Calibri" w:hAnsi="Calibri" w:cs="Calibri"/>
            <w:color w:val="0000FF"/>
          </w:rPr>
          <w:t>пунктах 93</w:t>
        </w:r>
      </w:hyperlink>
      <w:r>
        <w:rPr>
          <w:rFonts w:ascii="Calibri" w:hAnsi="Calibri" w:cs="Calibri"/>
        </w:rPr>
        <w:t xml:space="preserve"> настоящего документа обстоятельств не влечет прекращения действия договора оказания услуг по передаче электрической энергии с покупателем электрической энергии и не является основанием для отказа в оказании таких услуг покупателю электрической энергии, надлежащим образом исполняющему принятые им обязательства.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68"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смены гарантирующего поставщика обязательства сетевой организации по договору оказания услуг по передаче электрической энергии, заключенному с организацией, утратившей статус гарантирующего поставщика, прекращаются в части, соответствующей прекращению обязательств последней по договорам энергоснабжения (договорам купли-продажи (поставки) электрической энергии), с даты, установленной для перехода на обслуживание к гарантирующему поставщику. При этом в договоре оказания услуг по передаче </w:t>
      </w:r>
      <w:r>
        <w:rPr>
          <w:rFonts w:ascii="Calibri" w:hAnsi="Calibri" w:cs="Calibri"/>
        </w:rPr>
        <w:lastRenderedPageBreak/>
        <w:t>электрической энергии, заключаемом между сетевой организацией и организацией, которой присваивается статус гарантирующего поставщика, предусматривается условие об оплате соответствующих услуг с указанной даты независимо от даты заключения договора.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105. Покупатель электрической энергии, лишенный права на участие в торговле электрической энергией (мощностью) на оптовом рынке, до вступления в силу соответствующего решения заключает договор энергоснабжения (договор купли-продажи (поставки) электрической энергии) с гарантирующим поставщиком или с иной энергосбытовой организацией, имеющей право на участие в торговле электрической энергией (мощностью) на оптовом рынке, и при заключении договора купли-продажи (поставки) электрической энергии обеспечивает урегулирование отношений, связанных с передачей ему электрической энергии. В случае незаключения соответствующих договоров в указанный срок сетевая организация вправе ввести в отношении данного лица полное ограничение режима потребления электрической энергии в порядке, установленном </w:t>
      </w:r>
      <w:hyperlink r:id="rId369" w:history="1">
        <w:r>
          <w:rPr>
            <w:rFonts w:ascii="Calibri" w:hAnsi="Calibri" w:cs="Calibri"/>
            <w:color w:val="0000FF"/>
          </w:rPr>
          <w:t>разделом XIII</w:t>
        </w:r>
      </w:hyperlink>
      <w:r>
        <w:rPr>
          <w:rFonts w:ascii="Calibri" w:hAnsi="Calibri" w:cs="Calibri"/>
        </w:rPr>
        <w:t xml:space="preserve"> настоящего документа.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70"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jc w:val="center"/>
        <w:outlineLvl w:val="1"/>
        <w:rPr>
          <w:rFonts w:ascii="Calibri" w:hAnsi="Calibri" w:cs="Calibri"/>
        </w:rPr>
      </w:pPr>
      <w:r>
        <w:rPr>
          <w:rFonts w:ascii="Calibri" w:hAnsi="Calibri" w:cs="Calibri"/>
        </w:rPr>
        <w:t>VII. Порядок определения и применения</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гарантирующими поставщиками предельных уровней</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нерегулируемых цен на электрическую энергию (мощность)</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и структура нерегулируемых цен</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371"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jc w:val="center"/>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106. На розничных рынках, функционирующих на территориях, объединенных в ценовые зоны оптового рынка, гарантирующие поставщики осуществляют продажу электрической энергии (мощности) (за исключением объема электрической энергии (мощности), поставляемой населению и приравненным к нему категориям потребителей) по нерегулируемым ценам не выше предельных уровней нерегулируемых цен, рассчитанных в соответствии с </w:t>
      </w:r>
      <w:hyperlink r:id="rId372" w:history="1">
        <w:r>
          <w:rPr>
            <w:rFonts w:ascii="Calibri" w:hAnsi="Calibri" w:cs="Calibri"/>
            <w:color w:val="0000FF"/>
          </w:rPr>
          <w:t>пунктами 108(1)</w:t>
        </w:r>
      </w:hyperlink>
      <w:r>
        <w:rPr>
          <w:rFonts w:ascii="Calibri" w:hAnsi="Calibri" w:cs="Calibri"/>
        </w:rPr>
        <w:t xml:space="preserve">, </w:t>
      </w:r>
      <w:hyperlink r:id="rId373" w:history="1">
        <w:r>
          <w:rPr>
            <w:rFonts w:ascii="Calibri" w:hAnsi="Calibri" w:cs="Calibri"/>
            <w:color w:val="0000FF"/>
          </w:rPr>
          <w:t>108(2)</w:t>
        </w:r>
      </w:hyperlink>
      <w:r>
        <w:rPr>
          <w:rFonts w:ascii="Calibri" w:hAnsi="Calibri" w:cs="Calibri"/>
        </w:rPr>
        <w:t xml:space="preserve">, </w:t>
      </w:r>
      <w:hyperlink r:id="rId374" w:history="1">
        <w:r>
          <w:rPr>
            <w:rFonts w:ascii="Calibri" w:hAnsi="Calibri" w:cs="Calibri"/>
            <w:color w:val="0000FF"/>
          </w:rPr>
          <w:t>110</w:t>
        </w:r>
      </w:hyperlink>
      <w:r>
        <w:rPr>
          <w:rFonts w:ascii="Calibri" w:hAnsi="Calibri" w:cs="Calibri"/>
        </w:rPr>
        <w:t xml:space="preserve">, </w:t>
      </w:r>
      <w:hyperlink r:id="rId375" w:history="1">
        <w:r>
          <w:rPr>
            <w:rFonts w:ascii="Calibri" w:hAnsi="Calibri" w:cs="Calibri"/>
            <w:color w:val="0000FF"/>
          </w:rPr>
          <w:t>111</w:t>
        </w:r>
      </w:hyperlink>
      <w:r>
        <w:rPr>
          <w:rFonts w:ascii="Calibri" w:hAnsi="Calibri" w:cs="Calibri"/>
        </w:rPr>
        <w:t xml:space="preserve">, </w:t>
      </w:r>
      <w:hyperlink r:id="rId376" w:history="1">
        <w:r>
          <w:rPr>
            <w:rFonts w:ascii="Calibri" w:hAnsi="Calibri" w:cs="Calibri"/>
            <w:color w:val="0000FF"/>
          </w:rPr>
          <w:t>111(2)</w:t>
        </w:r>
      </w:hyperlink>
      <w:r>
        <w:rPr>
          <w:rFonts w:ascii="Calibri" w:hAnsi="Calibri" w:cs="Calibri"/>
        </w:rPr>
        <w:t xml:space="preserve"> и </w:t>
      </w:r>
      <w:hyperlink r:id="rId377" w:history="1">
        <w:r>
          <w:rPr>
            <w:rFonts w:ascii="Calibri" w:hAnsi="Calibri" w:cs="Calibri"/>
            <w:color w:val="0000FF"/>
          </w:rPr>
          <w:t>111(3)</w:t>
        </w:r>
      </w:hyperlink>
      <w:r>
        <w:rPr>
          <w:rFonts w:ascii="Calibri" w:hAnsi="Calibri" w:cs="Calibri"/>
        </w:rPr>
        <w:t xml:space="preserve"> настоящего документа.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(п. 106 в ред. </w:t>
      </w:r>
      <w:hyperlink r:id="rId378"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106(1). На розничных рынках, функционирующих на территориях, включенных в неценовые зоны оптового рынка, электрическая энергия и (или) мощность поставляется потребителям (обслуживающим их покупателям) гарантирующими поставщиками (энергосбытовыми, энергоснабжающими организациями) по ценам, определяемым в соответствии с правилами применения цен (тарифов) на розничных рынках исходя из регулируемых тарифов, установленных для соответствующей категории потребителей, и фактического объема потребления (покупки) электрической энергии и (или) мощности этого потребителя.</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(п. 106(1) введен </w:t>
      </w:r>
      <w:hyperlink r:id="rId379" w:history="1">
        <w:r>
          <w:rPr>
            <w:rFonts w:ascii="Calibri" w:hAnsi="Calibri" w:cs="Calibri"/>
            <w:color w:val="0000FF"/>
          </w:rPr>
          <w:t>Постановлением</w:t>
        </w:r>
      </w:hyperlink>
      <w:r>
        <w:rPr>
          <w:rFonts w:ascii="Calibri" w:hAnsi="Calibri" w:cs="Calibri"/>
        </w:rPr>
        <w:t xml:space="preserve"> Правительства РФ от 15.05.2010 N 344, в ред. </w:t>
      </w:r>
      <w:hyperlink r:id="rId380"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107. Энергосбытовые организации продают электрическую энергию (мощность) на розничных рынках на территориях, объединенных в ценовые зоны оптового рынка, по ценам и в объеме, определяемым по соглашению сторон соответствующих договоров. При этом к ним не применяются положения </w:t>
      </w:r>
      <w:hyperlink r:id="rId381" w:history="1">
        <w:r>
          <w:rPr>
            <w:rFonts w:ascii="Calibri" w:hAnsi="Calibri" w:cs="Calibri"/>
            <w:color w:val="0000FF"/>
          </w:rPr>
          <w:t>пунктов 108</w:t>
        </w:r>
      </w:hyperlink>
      <w:r>
        <w:rPr>
          <w:rFonts w:ascii="Calibri" w:hAnsi="Calibri" w:cs="Calibri"/>
        </w:rPr>
        <w:t xml:space="preserve"> - </w:t>
      </w:r>
      <w:hyperlink r:id="rId382" w:history="1">
        <w:r>
          <w:rPr>
            <w:rFonts w:ascii="Calibri" w:hAnsi="Calibri" w:cs="Calibri"/>
            <w:color w:val="0000FF"/>
          </w:rPr>
          <w:t>111</w:t>
        </w:r>
      </w:hyperlink>
      <w:r>
        <w:rPr>
          <w:rFonts w:ascii="Calibri" w:hAnsi="Calibri" w:cs="Calibri"/>
        </w:rPr>
        <w:t xml:space="preserve"> настоящего документа.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28.06.2008 </w:t>
      </w:r>
      <w:hyperlink r:id="rId383" w:history="1">
        <w:r>
          <w:rPr>
            <w:rFonts w:ascii="Calibri" w:hAnsi="Calibri" w:cs="Calibri"/>
            <w:color w:val="0000FF"/>
          </w:rPr>
          <w:t>N 476</w:t>
        </w:r>
      </w:hyperlink>
      <w:r>
        <w:rPr>
          <w:rFonts w:ascii="Calibri" w:hAnsi="Calibri" w:cs="Calibri"/>
        </w:rPr>
        <w:t xml:space="preserve">, от 31.12.2010 </w:t>
      </w:r>
      <w:hyperlink r:id="rId384" w:history="1">
        <w:r>
          <w:rPr>
            <w:rFonts w:ascii="Calibri" w:hAnsi="Calibri" w:cs="Calibri"/>
            <w:color w:val="0000FF"/>
          </w:rPr>
          <w:t>N 1242</w:t>
        </w:r>
      </w:hyperlink>
      <w:r>
        <w:rPr>
          <w:rFonts w:ascii="Calibri" w:hAnsi="Calibri" w:cs="Calibri"/>
        </w:rPr>
        <w:t>)</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108. Поставка электрической энергии (мощности) гражданам-потребителям и приравненным к ним в соответствии с нормативными правовыми актами в области государственного регулирования тарифов группам (категориям) потребителей (покупателей) в объеме всего фактического потребления, а исполнителям коммунальной услуги по электроснабжению - в объемах электрической энергии (мощности), определяемых в соответствии с </w:t>
      </w:r>
      <w:hyperlink r:id="rId385" w:history="1">
        <w:r>
          <w:rPr>
            <w:rFonts w:ascii="Calibri" w:hAnsi="Calibri" w:cs="Calibri"/>
            <w:color w:val="0000FF"/>
          </w:rPr>
          <w:t>пунктом 89</w:t>
        </w:r>
      </w:hyperlink>
      <w:r>
        <w:rPr>
          <w:rFonts w:ascii="Calibri" w:hAnsi="Calibri" w:cs="Calibri"/>
        </w:rPr>
        <w:t xml:space="preserve"> настоящего документа, осуществляется по регулируемым ценам (тарифам).</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28.06.2008 </w:t>
      </w:r>
      <w:hyperlink r:id="rId386" w:history="1">
        <w:r>
          <w:rPr>
            <w:rFonts w:ascii="Calibri" w:hAnsi="Calibri" w:cs="Calibri"/>
            <w:color w:val="0000FF"/>
          </w:rPr>
          <w:t>N 476</w:t>
        </w:r>
      </w:hyperlink>
      <w:r>
        <w:rPr>
          <w:rFonts w:ascii="Calibri" w:hAnsi="Calibri" w:cs="Calibri"/>
        </w:rPr>
        <w:t xml:space="preserve">, от 31.12.2010 </w:t>
      </w:r>
      <w:hyperlink r:id="rId387" w:history="1">
        <w:r>
          <w:rPr>
            <w:rFonts w:ascii="Calibri" w:hAnsi="Calibri" w:cs="Calibri"/>
            <w:color w:val="0000FF"/>
          </w:rPr>
          <w:t>N 1242</w:t>
        </w:r>
      </w:hyperlink>
      <w:r>
        <w:rPr>
          <w:rFonts w:ascii="Calibri" w:hAnsi="Calibri" w:cs="Calibri"/>
        </w:rPr>
        <w:t>)</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108(1). Предельные уровни нерегулируемых цен на розничных рынках на территориях, объединенных в ценовые зоны оптового рынка, за соответствующий расчетный период рассчитываются гарантирующим поставщиком как сумма следующих составляющих:</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средневзвешенная нерегулируемая цена электрической энергии (мощности), рассчитываемая и публикуемая коммерческим оператором оптового рынка в соответствии с </w:t>
      </w:r>
      <w:hyperlink r:id="rId388" w:history="1">
        <w:r>
          <w:rPr>
            <w:rFonts w:ascii="Calibri" w:hAnsi="Calibri" w:cs="Calibri"/>
            <w:color w:val="0000FF"/>
          </w:rPr>
          <w:t>пунктом 111</w:t>
        </w:r>
      </w:hyperlink>
      <w:r>
        <w:rPr>
          <w:rFonts w:ascii="Calibri" w:hAnsi="Calibri" w:cs="Calibri"/>
        </w:rPr>
        <w:t xml:space="preserve"> настоящего документа;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величина платы за услуги, оказание которых неразрывно связано с процессом снабжения потребителей электрической энергией и цены (тарифы) на которые подлежат государственному регулированию, и сбытовой надбавки гарантирующего поставщика (далее - плата за регулируемые услуги), которая рассчитывается и публикуется органами исполнительной власти субъектов Российской Федерации в области государственного регулирования тарифов в соответствии с </w:t>
      </w:r>
      <w:hyperlink r:id="rId389" w:history="1">
        <w:r>
          <w:rPr>
            <w:rFonts w:ascii="Calibri" w:hAnsi="Calibri" w:cs="Calibri"/>
            <w:color w:val="0000FF"/>
          </w:rPr>
          <w:t>пунктом 111(3)</w:t>
        </w:r>
      </w:hyperlink>
      <w:r>
        <w:rPr>
          <w:rFonts w:ascii="Calibri" w:hAnsi="Calibri" w:cs="Calibri"/>
        </w:rPr>
        <w:t xml:space="preserve"> настоящего документа;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плата за комплексную услугу по расчету требований и обязательств участников оптового рынка, оказываемую организацией коммерческой инфраструктуры оптового рынка.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2011 году предельные уровни нерегулируемых цен рассчитываются одновременно в следующих вариантах:</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одноставочный предельный уровень нерегулируемых цен, дифференцированный по числу часов использования мощности;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одноставочный предельный уровень нерегулируемых цен, дифференцированный по зонам суток;</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двухставочный предельный уровень нерегулируемых цен, в том числе предельный уровень нерегулируемых цен для покупателей, осуществляющих почасовое планирование и учет.</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Выбор варианта предельного уровня нерегулируемых цен производится в соответствии с порядком выбора потребителями варианта тарифа на услуги по передаче электрической энергии, предусмотренным Основами ценообразования в отношении электрической и тепловой энергии в Российской Федерации, утвержденными Правительством Российской Федерации.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С 1 января 2012 г. предельные уровни нерегулируемых цен на розничных рынках на территориях, объединенных в ценовые зоны оптового рынка, за соответствующий расчетный период рассчитываются гарантирующим поставщиком по следующим ценовым категориям:</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первая ценовая категория - для объемов покупки электрической энергии (мощности), учет которых осуществляется в целом за расчетный период;</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вторая ценовая категория - для объемов покупки электрической энергии (мощности), учет которых осуществляется по зонам суток расчетного периода;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третья ценовая категория - для объемов покупки электрической энергии (мощности), в отношении которых в расчетном периоде осуществляется почасовой учет и стоимость услуг по передаче электрической энергии определяется по тарифу в одноставочном выражении;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четвертая ценовая категория - для объемов покупки электрической энергии (мощности), в отношении которых в расчетном периоде осуществляется почасовой учет и стоимость услуг по передаче электрической энергии определяется по тарифу в двухставочном выражении;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пятая ценовая категория - для объемов покупки электрической энергии (мощности), в отношении которых в расчетном периоде осуществляются почасовое планирование и учет и стоимость услуг по передаче электрической энергии определяется по тарифу в одноставочном выражении;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шестая ценовая категория - для объемов покупки электрической энергии (мощности), в отношении которых в расчетном периоде осуществляются почасовое планирование и учет и стоимость услуг по передаче электрической энергии определяется по тарифу в двухставочном выражении.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формирования предельного уровня нерегулируемых цен для каждой ценовой категории определяются в соответствии с порядком определения и применения гарантирующими поставщиками нерегулируемых цен на электрическую энергию (мощность).</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случае заключения гарантирующим поставщиком свободного договора купли-продажи электрической энергии с производителем - участником оптового рынка цена этого свободного договора учитывается гарантирующим поставщиком при определении и применении предельных уровней нерегулируемых цен в отношении соответствующих объемов поставки электрической энергии (мощности).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присоединения энергопринимающих устройств покупателя к электрическим сетям сетевой организации через энергетические установки производителя электрической энергии </w:t>
      </w:r>
      <w:r>
        <w:rPr>
          <w:rFonts w:ascii="Calibri" w:hAnsi="Calibri" w:cs="Calibri"/>
        </w:rPr>
        <w:lastRenderedPageBreak/>
        <w:t>предельные уровни нерегулируемых цен определяются за вычетом ставки тарифа на услуги по передаче электрической энергии, используемой для целей определения расходов на оплату нормативных технологических потерь электрической энергии в электрических сетях, и применяются гарантирующим поставщиком к объемам покупки электрической энергии (мощности) покупателем в точках поставки, расположенных на границе балансовой принадлежности указанных энергопринимающих устройств и энергетических установок.</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(п. 108(1) в ред. </w:t>
      </w:r>
      <w:hyperlink r:id="rId390"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108(2). Выбор ценовой категории осуществляется потребителем самостоятельно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целей расчетов за электрическую энергию (мощность) с даты введения в действие указанных тарифов на услуги по передаче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выбирает ценовую категорию для осуществления расчетов в соответствующей точке поставки с учетом установленных приборов учета, наличия в договоре условия о почасовом планировании потребления электрической энергии и выбранного варианта тарифа на услуги по передаче электрической энергии (в случае если в точке поставки осуществляется почасовой учет объемов потребленной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При этом покупатель имеет право выбрать для проведения расчетов за электрическую энергию (мощность) вторую ценовую категорию при наличии приборов учета, позволяющих получать данные о потреблении электрической энергии по зонам суток, а третью, четвертую, пятую или шестую ценовую категорию - при наличии приборов учета, позволяющих получать данные о потреблении электрической энергии по часам суток. Если потребитель выбрал вариант расчета за услуги по передаче электрической энергии по двухставочному тарифу, он вправе выбрать четвертую или шестую ценовую категорию.</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Третью - шестую ценовые категории потребитель вправе использовать в расчетном периоде при условии уведомления гарантирующего поставщика за 10 рабочих дней до начала расчетного периода.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уведомления о выборе ценовой категории для расчетов в 2012 году оплата электрической энергии (мощности) покупателем осуществляется по первой ценовой категории.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уведомления о выборе ценовой категории на каждый последующий календарный год расчеты осуществляются по ценовой категории, которая применялась в предыдущем календарном году.</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(п. 108(2) в ред. </w:t>
      </w:r>
      <w:hyperlink r:id="rId391"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108(3). Для покупателей электрической энергии (мощности) на территориях, включенных в неценовые зоны оптового рынка (за исключением покупателей, указанных в </w:t>
      </w:r>
      <w:hyperlink r:id="rId392" w:history="1">
        <w:r>
          <w:rPr>
            <w:rFonts w:ascii="Calibri" w:hAnsi="Calibri" w:cs="Calibri"/>
            <w:color w:val="0000FF"/>
          </w:rPr>
          <w:t>пункте 108</w:t>
        </w:r>
      </w:hyperlink>
      <w:r>
        <w:rPr>
          <w:rFonts w:ascii="Calibri" w:hAnsi="Calibri" w:cs="Calibri"/>
        </w:rPr>
        <w:t xml:space="preserve"> настоящего документа), осуществляющих расчеты по одноставочным или двухставочным тарифам в части оплаты электрической энергии, стоимость фактически потребленной электрической энергии (мощности) определяется гарантирующими поставщиками (энергосбытовыми, энергоснабжающими организациями) как сумма стоимости фактического объема потребления электрической энергии и стоимости отклонений фактического объема потребления от договорного.</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93"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Стоимость фактического объема потребления электрической энергии (мощности) для потребителей (за исключением потребителей, указанных в </w:t>
      </w:r>
      <w:hyperlink r:id="rId394" w:history="1">
        <w:r>
          <w:rPr>
            <w:rFonts w:ascii="Calibri" w:hAnsi="Calibri" w:cs="Calibri"/>
            <w:color w:val="0000FF"/>
          </w:rPr>
          <w:t>пункте 108</w:t>
        </w:r>
      </w:hyperlink>
      <w:r>
        <w:rPr>
          <w:rFonts w:ascii="Calibri" w:hAnsi="Calibri" w:cs="Calibri"/>
        </w:rPr>
        <w:t xml:space="preserve"> настоящего документа) определяется как произведение указанного объема потребления электрической энергии (мощности) и суммы тарифа, установленного для этой категории потребителей, и произведения удельной стоимости электрической энергии (мощности) оптового рынка, являющейся составной частью регулируемого тарифа, установленного для соответствующей категории потребителей органом исполнительной власти субъекта Российской Федерации в области регулирования тарифов (расчетного одноставочного тарифа), 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95"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коэффициента, рассчитываемого гарантирующими поставщиками (энергосбытовыми, энергоснабжающими организациями) как разность частного от деления стоимости электрической </w:t>
      </w:r>
      <w:r>
        <w:rPr>
          <w:rFonts w:ascii="Calibri" w:hAnsi="Calibri" w:cs="Calibri"/>
        </w:rPr>
        <w:lastRenderedPageBreak/>
        <w:t>энергии (электрической энергии и мощности) на оптовом рынке в объемах, включенных в плановое почасовое потребление гарантирующего поставщика (энергосбытовой, энергоснабжающей организации), уменьшенной на объем денежных средств, выделяемых на ликвидацию межтерриториального перекрестного субсидирования в электроэнергетике (далее - федеральная субсидия), и стоимости электрической энергии (электрической энергии и мощности), рассчитанной как произведение индикативной цены на электрическую энергию (расчетный одноставочный тариф) и объемов электрической энергии, включенных в плановое почасовое потребление, уменьшенных на объем федеральной субсидии, и единицы;</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96"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коэффициента, рассчитываемого организацией коммерческой инфраструктуры и отражающего долю потребления электрической энергии населением в объемах покупки гарантирующим поставщиком (энергосбытовой, энергоснабжающей организацией) на оптовом рынке в соответствии с прогнозным балансом для соответствующего месяца.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Стоимость отклонений фактического объема потребления (производства) электрической энергии и (или) мощности от договорного для потребителей розничного рынка, рассчитывающихся по двухставочным тарифам, а также стоимость отклонений фактического объема потребления (производства) электрической энергии и (или) мощности от договорного для потребителей с присоединенной мощностью не менее 750 кВА и поставщиков электрической энергии на розничном рынке определяется исходя из стоимости единицы электрической энергии, включенной в объемы планового почасового потребления гарантирующего поставщика (энергосбытовой, энергоснабжающей организации), либо стоимости единицы электрической энергии, включенной в объемы планового почасового потребления на оптовом рынке, в объемах, включенных в плановое почасовое потребление, с учетом мощности - для потребителей, рассчитывающихся по одноставочным тарифам, с учетом утвержденных повышающих (понижающих) коэффициентов, установленных правилами применения цен (тарифов) на розничных рынках, для увеличения потребления или снижения производства (снижения потребления или увеличения производства).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(п. 108(3) введен </w:t>
      </w:r>
      <w:hyperlink r:id="rId397" w:history="1">
        <w:r>
          <w:rPr>
            <w:rFonts w:ascii="Calibri" w:hAnsi="Calibri" w:cs="Calibri"/>
            <w:color w:val="0000FF"/>
          </w:rPr>
          <w:t>Постановлением</w:t>
        </w:r>
      </w:hyperlink>
      <w:r>
        <w:rPr>
          <w:rFonts w:ascii="Calibri" w:hAnsi="Calibri" w:cs="Calibri"/>
        </w:rPr>
        <w:t xml:space="preserve"> Правительства РФ от 15.05.2010 N 344)</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108(4). Для покупателей, функционирующих на территориях, включенных в неценовые зоны оптового рынка (за исключением покупателей, указанных в </w:t>
      </w:r>
      <w:hyperlink r:id="rId398" w:history="1">
        <w:r>
          <w:rPr>
            <w:rFonts w:ascii="Calibri" w:hAnsi="Calibri" w:cs="Calibri"/>
            <w:color w:val="0000FF"/>
          </w:rPr>
          <w:t>пункте 108</w:t>
        </w:r>
      </w:hyperlink>
      <w:r>
        <w:rPr>
          <w:rFonts w:ascii="Calibri" w:hAnsi="Calibri" w:cs="Calibri"/>
        </w:rPr>
        <w:t xml:space="preserve"> настоящего документа), осуществляющих расчеты по двухставочным тарифам, стоимость фактически потребленной мощности определяется гарантирующими поставщиками (энергосбытовыми, энергоснабжающими организациями) как сумма стоимости договорного объема мощности и стоимости отклонений фактического объема мощности от договорного.</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99"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Стоимость договорного объема мощности рассчитывается как произведение договорного объема мощности и суммы тарифа, установленного для этой категории потребителей, рассчитывающихся по двухставочному тарифу, и произведения удельной стоимости мощности, являющейся составной частью регулируемого тарифа, установленного для соответствующей категории потребителей органом исполнительной власти субъекта Российской Федерации в области регулирования тарифов, 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коэффициента, рассчитываемого гарантирующими поставщиками (энергосбытовыми, энергоснабжающими организациями) как разность частного от деления стоимости мощности, определенной организацией коммерческой инфраструктуры за расчетный период, для минимальной величины из фактического объема потребления мощности гарантирующим поставщиком (энергосбытовой, энергоснабжающей организацией) и объема, предусмотренного прогнозным балансом для данного месяца в отношении гарантирующего поставщика (энергосбытовой, энергоснабжающей организации), уменьшенной на объем федеральной субсидии (в части мощности), и стоимости указанного объема мощности, рассчитанного исходя из индикативной цены на мощность, уменьшенной на объем федеральной субсидии (в части мощности), и единицы;</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00"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коэффициента, рассчитываемого организацией коммерческой инфраструктуры и отражающего долю потребления мощности населением в объемах покупки гарантирующим </w:t>
      </w:r>
      <w:r>
        <w:rPr>
          <w:rFonts w:ascii="Calibri" w:hAnsi="Calibri" w:cs="Calibri"/>
        </w:rPr>
        <w:lastRenderedPageBreak/>
        <w:t>поставщиком (энергосбытовой, энергоснабжающей организацией) на оптовом рынке в соответствии с прогнозным балансом для соответствующего месяца.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Если у покупателя розничного рынка фактический объем потребления мощности сложился ниже договорного, то им оплачивается договорный объем мощности.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Стоимость отклонений в объемах превышения фактического количества потребленной мощности над договорным рассчитывается с учетом применения повышающих коэффициентов, установленных правилами применения цен (тарифов) на розничных рынках.</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(п. 108(4) введен </w:t>
      </w:r>
      <w:hyperlink r:id="rId401" w:history="1">
        <w:r>
          <w:rPr>
            <w:rFonts w:ascii="Calibri" w:hAnsi="Calibri" w:cs="Calibri"/>
            <w:color w:val="0000FF"/>
          </w:rPr>
          <w:t>Постановлением</w:t>
        </w:r>
      </w:hyperlink>
      <w:r>
        <w:rPr>
          <w:rFonts w:ascii="Calibri" w:hAnsi="Calibri" w:cs="Calibri"/>
        </w:rPr>
        <w:t xml:space="preserve"> Правительства РФ от 15.05.2010 N 344)</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109. Фактическая величина мощности, приобретаемая покупателем на розничном рынке, определяется как среднее арифметическое значение из максимальных фактических почасовых объемов потребления электрической энергии покупателем в рабочие дни расчетного периода в установленные системным оператором плановые часы пиковой нагрузки.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(п. 109 в ред. </w:t>
      </w:r>
      <w:hyperlink r:id="rId402"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110. Значения предельных уровней нерегулируемых цен, предусмотренных </w:t>
      </w:r>
      <w:hyperlink r:id="rId403" w:history="1">
        <w:r>
          <w:rPr>
            <w:rFonts w:ascii="Calibri" w:hAnsi="Calibri" w:cs="Calibri"/>
            <w:color w:val="0000FF"/>
          </w:rPr>
          <w:t>пунктом 108(1)</w:t>
        </w:r>
      </w:hyperlink>
      <w:r>
        <w:rPr>
          <w:rFonts w:ascii="Calibri" w:hAnsi="Calibri" w:cs="Calibri"/>
        </w:rPr>
        <w:t xml:space="preserve"> настоящего документа, публикуются гарантирующим поставщиком по формам, предусмотренным порядком определения и применения гарантирующими поставщиками нерегулируемых цен на электрическую энергию (мощность). Значения предельных уровней нерегулируемых цен публикуются гарантирующим поставщиком в течение 6 дней по окончании расчетного периода на его официальном сайте в сети Интернет или в официальном печатном издании, в котором публикуются правовые акты органов государственной власти субъекта Российской Федерации.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Значения предельных уровней нерегулируемых цен, рассчитанные с учетом особенностей их применения, предусмотренных </w:t>
      </w:r>
      <w:hyperlink r:id="rId404" w:history="1">
        <w:r>
          <w:rPr>
            <w:rFonts w:ascii="Calibri" w:hAnsi="Calibri" w:cs="Calibri"/>
            <w:color w:val="0000FF"/>
          </w:rPr>
          <w:t>пунктом 108(1)</w:t>
        </w:r>
      </w:hyperlink>
      <w:r>
        <w:rPr>
          <w:rFonts w:ascii="Calibri" w:hAnsi="Calibri" w:cs="Calibri"/>
        </w:rPr>
        <w:t xml:space="preserve"> настоящего документа, доводятся гарантирующим поставщиком до сведения покупателей в счетах на оплату электрической энергии (мощности) или иным предусмотренным в договоре энергоснабжения (договоре купли-продажи (поставки) электрической энергии) способом.</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(п. 110 в ред. </w:t>
      </w:r>
      <w:hyperlink r:id="rId405"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111. Коммерческий оператор оптового рынка в отношении каждого гарантирующего поставщика - участника оптового рынка в соответствии с настоящим документом, правилами оптового рынка электрической энергии и мощности и порядком определения и применения гарантирующими поставщиками нерегулируемых цен на электрическую энергию (мощность) определяет и публикует не позднее 4 дней по окончании расчетного периода на своем официальном сайте в сети Интернет следующие составляющие предельных уровней нерегулируемых цен:</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дифференцированная по диапазонам числа часов использования мощности средневзвешенная нерегулируемая цена на электрическую энергию (мощность) на оптовом рынке;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средневзвешенная нерегулируемая цена на электрическую энергию на оптовом рынке;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дифференцированные по часам расчетного периода нерегулируемые цены на электрическую энергию;</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приходящиеся на один киловатт-час электрической энергии величины разницы предварительных требований и обязательств, рассчитанных на оптовом рынке по результатам конкурентного отбора ценовых заявок на сутки вперед и конкурентного отбора заявок для балансирования системы;</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средневзвешенная нерегулируемая цена на мощность на оптовом рынке.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Дифференцированная по диапазонам числа часов использования мощности средневзвешенная нерегулируемая цена на электрическую энергию (мощность) на оптовом рынке определяется исходя из средневзвешенной нерегулируемой цены на электрическую энергию на оптовом рынке, средневзвешенной нерегулируемой цены на мощность на оптовом рынке и дифференцированного по диапазонам числа часов использования мощности коэффициента оплаты мощности, значения которого, за исключением случаев, предусмотренных </w:t>
      </w:r>
      <w:hyperlink r:id="rId406" w:history="1">
        <w:r>
          <w:rPr>
            <w:rFonts w:ascii="Calibri" w:hAnsi="Calibri" w:cs="Calibri"/>
            <w:color w:val="0000FF"/>
          </w:rPr>
          <w:t>пунктом 111(2)</w:t>
        </w:r>
      </w:hyperlink>
      <w:r>
        <w:rPr>
          <w:rFonts w:ascii="Calibri" w:hAnsi="Calibri" w:cs="Calibri"/>
        </w:rPr>
        <w:t xml:space="preserve"> настоящего документа, определяются согласно </w:t>
      </w:r>
      <w:hyperlink r:id="rId407" w:history="1">
        <w:r>
          <w:rPr>
            <w:rFonts w:ascii="Calibri" w:hAnsi="Calibri" w:cs="Calibri"/>
            <w:color w:val="0000FF"/>
          </w:rPr>
          <w:t>приложению N 7</w:t>
        </w:r>
      </w:hyperlink>
      <w:r>
        <w:rPr>
          <w:rFonts w:ascii="Calibri" w:hAnsi="Calibri" w:cs="Calibri"/>
        </w:rPr>
        <w:t>.</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(п. 111 в ред. </w:t>
      </w:r>
      <w:hyperlink r:id="rId408"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111(1). Гарантирующие поставщики (энергосбытовые, энергоснабжающие организации), функционирующие на территориях, включенных в неценовые зоны оптового рынка, не позднее 18-го числа месяца, следующего за расчетным, доводят до сведения обслуживаемых ими покупателей электрической энергии регулируемые цены и стоимость электрической энергии (мощности), рассчитанные в соответствии с правилами применения цен (тарифов) на розничных рынках, а также коэффициенты, предусмотренные пунктами </w:t>
      </w:r>
      <w:hyperlink r:id="rId409" w:history="1">
        <w:r>
          <w:rPr>
            <w:rFonts w:ascii="Calibri" w:hAnsi="Calibri" w:cs="Calibri"/>
            <w:color w:val="0000FF"/>
          </w:rPr>
          <w:t>108(3)</w:t>
        </w:r>
      </w:hyperlink>
      <w:r>
        <w:rPr>
          <w:rFonts w:ascii="Calibri" w:hAnsi="Calibri" w:cs="Calibri"/>
        </w:rPr>
        <w:t xml:space="preserve"> и </w:t>
      </w:r>
      <w:hyperlink r:id="rId410" w:history="1">
        <w:r>
          <w:rPr>
            <w:rFonts w:ascii="Calibri" w:hAnsi="Calibri" w:cs="Calibri"/>
            <w:color w:val="0000FF"/>
          </w:rPr>
          <w:t>108(4)</w:t>
        </w:r>
      </w:hyperlink>
      <w:r>
        <w:rPr>
          <w:rFonts w:ascii="Calibri" w:hAnsi="Calibri" w:cs="Calibri"/>
        </w:rPr>
        <w:t xml:space="preserve"> настоящего документа.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(п. 111(1) введен </w:t>
      </w:r>
      <w:hyperlink r:id="rId411" w:history="1">
        <w:r>
          <w:rPr>
            <w:rFonts w:ascii="Calibri" w:hAnsi="Calibri" w:cs="Calibri"/>
            <w:color w:val="0000FF"/>
          </w:rPr>
          <w:t>Постановлением</w:t>
        </w:r>
      </w:hyperlink>
      <w:r>
        <w:rPr>
          <w:rFonts w:ascii="Calibri" w:hAnsi="Calibri" w:cs="Calibri"/>
        </w:rPr>
        <w:t xml:space="preserve"> Правительства РФ от 15.05.2010 N 344, в ред. </w:t>
      </w:r>
      <w:hyperlink r:id="rId412"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111(2). Расчет средневзвешенной нерегулируемой цены на электрическую энергию (мощность), предусмотренной </w:t>
      </w:r>
      <w:hyperlink r:id="rId413" w:history="1">
        <w:r>
          <w:rPr>
            <w:rFonts w:ascii="Calibri" w:hAnsi="Calibri" w:cs="Calibri"/>
            <w:color w:val="0000FF"/>
          </w:rPr>
          <w:t>абзацем вторым пункта 111</w:t>
        </w:r>
      </w:hyperlink>
      <w:r>
        <w:rPr>
          <w:rFonts w:ascii="Calibri" w:hAnsi="Calibri" w:cs="Calibri"/>
        </w:rPr>
        <w:t xml:space="preserve">, производится организацией коммерческой инфраструктуры оптового рынка дифференцированно по диапазонам числа часов использования мощности с применением коэффициентов оплаты мощности, которые определены в </w:t>
      </w:r>
      <w:hyperlink r:id="rId414" w:history="1">
        <w:r>
          <w:rPr>
            <w:rFonts w:ascii="Calibri" w:hAnsi="Calibri" w:cs="Calibri"/>
            <w:color w:val="0000FF"/>
          </w:rPr>
          <w:t>приложении N 7</w:t>
        </w:r>
      </w:hyperlink>
      <w:r>
        <w:rPr>
          <w:rFonts w:ascii="Calibri" w:hAnsi="Calibri" w:cs="Calibri"/>
        </w:rPr>
        <w:t xml:space="preserve"> к настоящему документу, или исходя из среднего числа часов использования мощности, определенного органом исполнительной власти субъекта Российской Федерации в области государственного регулирования тарифов.</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Среднее число часов использования мощности рассчитывается на основе распределения по диапазонам числа часов использования мощности, определенным в </w:t>
      </w:r>
      <w:hyperlink r:id="rId415" w:history="1">
        <w:r>
          <w:rPr>
            <w:rFonts w:ascii="Calibri" w:hAnsi="Calibri" w:cs="Calibri"/>
            <w:color w:val="0000FF"/>
          </w:rPr>
          <w:t>приложении N 7</w:t>
        </w:r>
      </w:hyperlink>
      <w:r>
        <w:rPr>
          <w:rFonts w:ascii="Calibri" w:hAnsi="Calibri" w:cs="Calibri"/>
        </w:rPr>
        <w:t xml:space="preserve"> к настоящему документу, объема электрической энергии, поставляемой покупателям по ценам, дифференцированным по числу часов использования мощности. Для целей определения среднего числа часов использования мощности гарантирующие поставщики ежегодно, не позднее 1 декабря года, предшествующего году поставки (в 2011 году - не позднее 19 марта 2011 г.), представляют в органы исполнительной власти субъектов Российской Федерации в области государственного регулирования тарифов сведения об объеме электрической энергии, который планируется к поставке покупателям, осуществляющим расчеты по ценам, дифференцированным по числу часов использования мощности, в разбивке по диапазонам числа часов использования мощности, предусмотренным </w:t>
      </w:r>
      <w:hyperlink r:id="rId416" w:history="1">
        <w:r>
          <w:rPr>
            <w:rFonts w:ascii="Calibri" w:hAnsi="Calibri" w:cs="Calibri"/>
            <w:color w:val="0000FF"/>
          </w:rPr>
          <w:t>приложением N 7</w:t>
        </w:r>
      </w:hyperlink>
      <w:r>
        <w:rPr>
          <w:rFonts w:ascii="Calibri" w:hAnsi="Calibri" w:cs="Calibri"/>
        </w:rPr>
        <w:t xml:space="preserve"> к настоящему документу, и определяется на основе объемов электрической энергии, предусмотренных в договорах с указанными покупателями.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случае определения величины среднего числа часов использования мощности орган исполнительной власти субъекта Российской Федерации в области государственного регулирования тарифов в течение 5 дней с даты определения указанной величины (в 2011 году - в течение 2 дней с этой даты) направляет соответствующее уведомление: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федеральный орган исполнительной власти в области регулирования тарифов;</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организацию коммерческой инфраструктуры оптового рынка;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гарантирующему поставщику.</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Гарантирующий поставщик в течение 5 дней с даты получения указанного уведомления (в 2011 году - не позднее 22 марта 2011 г. или в течение 2 дней с даты получения указанного уведомления, если оно получено позднее 22 марта 2011 г.) направляет в федеральный орган исполнительной власти в области регулирования тарифов, орган исполнительной власти субъекта Российской Федерации в области государственного регулирования тарифов и организацию коммерческой инфраструктуры оптового рынка письмо о расчете средневзвешенной нерегулируемой цены на электрическую энергию (мощность) исходя из среднего числа часов использования мощности, указанного в уведомлении органа исполнительной власти субъекта Российской Федерации в области государственного регулирования тарифов, или о расчете указанной цены дифференцированно по числу часов использования мощности в разбивке по диапазонам числа часов использования мощности с применением коэффициентов оплаты мощности, которые предусмотрены </w:t>
      </w:r>
      <w:hyperlink r:id="rId417" w:history="1">
        <w:r>
          <w:rPr>
            <w:rFonts w:ascii="Calibri" w:hAnsi="Calibri" w:cs="Calibri"/>
            <w:color w:val="0000FF"/>
          </w:rPr>
          <w:t>приложением N 7</w:t>
        </w:r>
      </w:hyperlink>
      <w:r>
        <w:rPr>
          <w:rFonts w:ascii="Calibri" w:hAnsi="Calibri" w:cs="Calibri"/>
        </w:rPr>
        <w:t xml:space="preserve"> к настоящему документу. В течение соответствующего года поставки электрической энергии (мощности) письмо о расчете средневзвешенной нерегулируемой цены на электрическую энергию (мощность) исходя из среднего числа часов использования мощности может быть направлено гарантирующим поставщиком однократно.</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Организация коммерческой инфраструктуры оптового рынка рассчитывает средневзвешенную нерегулируемую цену на электрическую энергию (мощность) исходя из </w:t>
      </w:r>
      <w:r>
        <w:rPr>
          <w:rFonts w:ascii="Calibri" w:hAnsi="Calibri" w:cs="Calibri"/>
        </w:rPr>
        <w:lastRenderedPageBreak/>
        <w:t xml:space="preserve">среднего числа часов использования мощности, указанного в уведомлении органа исполнительной власти субъекта Российской Федерации в области государственного регулирования тарифов, в случае наличия указанного уведомления и письма гарантирующего поставщика о расчете средневзвешенной нерегулируемой цены исходя из указанного среднего числа часов использования мощности. Расчет средневзвешенной нерегулируемой цены исходя из среднего числа часов использования мощности производится за соответствующий и последующие расчетные периоды в случае получения соответствующего письма от гарантирующего поставщика не позднее 3 дней до окончания соответствующего расчетного периода (в 2011 году расчет средневзвешенной нерегулируемой цены исходя из среднего числа часов использования мощности производится с 1 января 2011 г. в случае получения соответствующего письма от гарантирующего поставщика не позднее 23 марта 2011 г.). При расчете средневзвешенной нерегулируемой цены на электрическую энергию (мощность) используется коэффициент оплаты мощности, указанный в </w:t>
      </w:r>
      <w:hyperlink r:id="rId418" w:history="1">
        <w:r>
          <w:rPr>
            <w:rFonts w:ascii="Calibri" w:hAnsi="Calibri" w:cs="Calibri"/>
            <w:color w:val="0000FF"/>
          </w:rPr>
          <w:t>приложении N 7</w:t>
        </w:r>
      </w:hyperlink>
      <w:r>
        <w:rPr>
          <w:rFonts w:ascii="Calibri" w:hAnsi="Calibri" w:cs="Calibri"/>
        </w:rPr>
        <w:t xml:space="preserve"> к настоящему документу для диапазона числа часов использования мощности, которому соответствует среднее число часов использования мощности.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неполучении письма от гарантирующего поставщика о расчете средневзвешенной нерегулируемой цены исходя из среднего числа часов использования мощности (получении письма о расчете средневзвешенной нерегулируемой цены дифференцированно по числу часов использования мощности в разбивке по диапазонам числа часов использования мощности, предусмотренным </w:t>
      </w:r>
      <w:hyperlink r:id="rId419" w:history="1">
        <w:r>
          <w:rPr>
            <w:rFonts w:ascii="Calibri" w:hAnsi="Calibri" w:cs="Calibri"/>
            <w:color w:val="0000FF"/>
          </w:rPr>
          <w:t>приложением N 7</w:t>
        </w:r>
      </w:hyperlink>
      <w:r>
        <w:rPr>
          <w:rFonts w:ascii="Calibri" w:hAnsi="Calibri" w:cs="Calibri"/>
        </w:rPr>
        <w:t xml:space="preserve"> к настоящему документу) организация коммерческой инфраструктуры оптового рынка рассчитывает средневзвешенную нерегулируемую цену дифференцированно по диапазонам числа часов использования мощности с применением коэффициентов оплаты мощности, которые указаны в </w:t>
      </w:r>
      <w:hyperlink r:id="rId420" w:history="1">
        <w:r>
          <w:rPr>
            <w:rFonts w:ascii="Calibri" w:hAnsi="Calibri" w:cs="Calibri"/>
            <w:color w:val="0000FF"/>
          </w:rPr>
          <w:t>приложении N 7</w:t>
        </w:r>
      </w:hyperlink>
      <w:r>
        <w:rPr>
          <w:rFonts w:ascii="Calibri" w:hAnsi="Calibri" w:cs="Calibri"/>
        </w:rPr>
        <w:t xml:space="preserve"> к настоящему документу.</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(п. 111(2) введен </w:t>
      </w:r>
      <w:hyperlink r:id="rId421" w:history="1">
        <w:r>
          <w:rPr>
            <w:rFonts w:ascii="Calibri" w:hAnsi="Calibri" w:cs="Calibri"/>
            <w:color w:val="0000FF"/>
          </w:rPr>
          <w:t>Постановлением</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111(3). Плата за регулируемые услуги рассчитывается и публикуется в установленном порядке не позднее 31 декабря года, предшествующего году поставки (в 2011 году - до 31 марта 2011 г.), органами исполнительной власти субъектов Российской Федерации в области государственного регулирования тарифов. Значения указанной платы определяются исходя из следующих составляющих:</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сбытовая надбавка гарантирующего поставщика;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тариф на услуги по передаче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тарифы на услуги по оперативно-диспетчерскому управлению, оказываемые гарантирующему поставщику системным оператором, и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оказываемые коммерческим оператором оптового рынка.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Плата за регулируемые услуги определяется в одноставочном или двухставочном выражении в зависимости от варианта цены и (или) ценовой категории.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(п. 111(3) введен </w:t>
      </w:r>
      <w:hyperlink r:id="rId422" w:history="1">
        <w:r>
          <w:rPr>
            <w:rFonts w:ascii="Calibri" w:hAnsi="Calibri" w:cs="Calibri"/>
            <w:color w:val="0000FF"/>
          </w:rPr>
          <w:t>Постановлением</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jc w:val="center"/>
        <w:outlineLvl w:val="1"/>
        <w:rPr>
          <w:rFonts w:ascii="Calibri" w:hAnsi="Calibri" w:cs="Calibri"/>
        </w:rPr>
      </w:pPr>
      <w:r>
        <w:rPr>
          <w:rFonts w:ascii="Calibri" w:hAnsi="Calibri" w:cs="Calibri"/>
        </w:rPr>
        <w:t>VIII. Обеспечение надежности снабжения</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потребителей электрической энергией и ее качества</w:t>
      </w:r>
    </w:p>
    <w:p w:rsidR="00C13B6F" w:rsidRDefault="00C13B6F">
      <w:pPr>
        <w:autoSpaceDE w:val="0"/>
        <w:autoSpaceDN w:val="0"/>
        <w:adjustRightInd w:val="0"/>
        <w:spacing w:after="0" w:line="240" w:lineRule="auto"/>
        <w:jc w:val="center"/>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112. Качество электрической энергии обеспечивается совместными действиями субъектов электроэнергетики, обеспечивающих снабжение электрической энергией потребителей, в том числе гарантирующих поставщиков, энергосбытовых организаций, энергоснабжающих организаций, сетевых организаций, системного оператора и иных субъектов оперативно-диспетчерского управления, а также производителей (поставщиков) электрической энергии во исполнение своих обязательств по договорам на оптовом и розничных рынках электрической энергии. Указанные субъекты отвечают перед потребителями за неисполнение или ненадлежащее исполнение обязательств по соответствующим договорам, в том числе за надежность снабжения их электрической энергией и ее качество в соответствии с техническими регламентами и иными обязательными требованиями.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113. В договорах оказания услуг по передаче электрической энергии и энергоснабжения определяется категория надежности снабжения потребителя электрической энергией (далее - </w:t>
      </w:r>
      <w:r>
        <w:rPr>
          <w:rFonts w:ascii="Calibri" w:hAnsi="Calibri" w:cs="Calibri"/>
        </w:rPr>
        <w:lastRenderedPageBreak/>
        <w:t>категория надежности), обусловливающая содержание обязательств по обеспечению надежности снабжения электрической энергией соответствующего потребителя, в том числе: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допустимое число часов отключения в год, не связанного с неисполнением потребителем обязательств по соответствующим договорам и их расторжением, а также с обстоятельствами непреодолимой силы и иными основаниями, исключающими ответственность гарантирующих поставщиков, энергоснабжающих, энергосбытовых и сетевых организаций и иных субъектов электроэнергетики перед потребителем в соответствии с законодательством Российской Федерации и условиями договоров;</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срок восстановления энергоснабжения.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Первой категорией надежности предусматривается необходимость обеспечения беспрерывного режима работы энергопринимающих устройств, перерыв снабжения электрической энергией которых может повлечь угрозу жизни и здоровью людей, угрозу безопасности государства, значительный материальный ущерб.</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Условиями второй категории надежности предусматривается необходимость обеспечения надежного функционирования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Энергоснабжение потребителей, не отнесенных к первой или второй категориям надежности, осуществляется по третьей категории надежности.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Для первой и второй категорий надежности допустимое число часов отключения в год и сроки восстановления энергоснабжения определяются сторонами в зависимости от конкретных параметров схемы электроснабжения, наличия резервных источников питания и особенностей технологического процесса потребителя, но не могут быть более соответствующих величин, предусмотренных для третьей категории надежности.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Для третьей категории надежности допустимое число часов отключения в год составляет 72 часа, но не более 24 часов подряд, включая срок восстановления энергоснабжения,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федеральным органом исполнительной власти по государственному энергетическому надзору.</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Резервный источник снабжения электрической энергией в случае, если условием договора о первой или второй категории надежности предусмотрено его наличие, устанавливается потребителем и поддерживается в состоянии готовности к использованию при возникновении отключений или введении ограничения потребления электрической энергии. В случае невыполнения потребителем указанного требования резервный источник снабжения электрической энергией устанавливается и обслуживается сетевой организацией за счет соответствующего потребителя, а в случае возникновения отключений подачи электрической энергии вследствие повреждения оборудования, в том числе в результате стихийных бедствий, а также вследствие необходимости отключения подачи электрической энергии с целью устранения угрозы жизни и здоровью людей (далее - внерегламентные отключения) до установки такого резервного источника сетевая организация не несет ответственности за нарушение условия о категории надежности по договору.</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114. В случае если договором энергоснабжения или иным договором предусмотрены обязательства гарантирующего поставщика (энергосбытовой организации) урегулировать отношения, связанные с передачей электрической энергии и оперативно-диспетчерским управлением, гарантирующий поставщик (энергосбытовая организация) несет ответственность перед потребителями за неисполнение (ненадлежащее исполнение) соответствующих обязательств по указанному договору, в том числе за действия (бездействие) третьих лиц, на которых было возложено их исполнение.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энергопринимающие устройства потребителя присоединены к сетям сетевой организации через энергопринимающие устройства (энергетические установки) лиц, не оказывающих услуги по передаче, либо к бесхозяйным объектам электросетевого хозяйства, гарантирующий поставщик (энергосбытовая организация) и (или) сетевая организация несут ответственность перед потребителем за надежность снабжения его электрической энергией и ее качество в пределах границ балансовой принадлежности объектов электросетевого хозяйства </w:t>
      </w:r>
      <w:r>
        <w:rPr>
          <w:rFonts w:ascii="Calibri" w:hAnsi="Calibri" w:cs="Calibri"/>
        </w:rPr>
        <w:lastRenderedPageBreak/>
        <w:t>сетевой организации. Лицо, владеющее энергопринимающим устройством (энергетической установкой), либо лицо, назначенное уполномоченным органом местного самоуправления для управления бесхозяйными объектами электросетевого хозяйства до перехода к нему права собственности на указанные объекты в установленном законодательством Российской Федерации порядке, отвечает за надежность обеспечения таких потребителей электрической энергией и ее качество в пределах своих границ эксплуатационной ответственности, определенных в соответствующем договоре. В случае если границы эксплуатационной ответственности не определены, указанные лица отвечают за надежность снабжения потребителей электрической энергией и ее качество в пределах своих границ балансовой принадлежности объектов электросетевого хозяйства.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Если потребитель самостоятельно урегулировал отношения, связанные с оперативно-диспетчерским управлением и (или) передачей электрической энергии, с сетевой организацией, гарантирующий поставщик (энергосбытовая организация), обслуживающий этого потребителя, не несет ответственности за ненадлежащее предоставление и качество соответствующих услуг и не участвует в отношениях, связанных с их оплатой.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115. В случаях ограничения режима потребления электрической энергии сверх сроков, определенных категорией надежности снабжения, установленной в соответствующих договорах, нарушения установленного порядка полного и (или) частичного ограничения режима потребления электрической энергии, а также отклонений показателей качества электрической энергии сверх величин, установленных техническими регламентами и иными обязательными требованиями, лица, не исполнившие обязательства, несут предусмотренную законодательством Российской Федерации и договорами ответственность. Ответственность за нарушение таких обязательств перед гражданами-потребителями определяется в том числе в соответствии с жилищным законодательством Российской Федерации.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116. К действиям потребителей, являющимся в соответствии с законодательством Российской Федерации основанием, исключающим ответственность должника или снижающим размер его ответственности, в целях настоящего документа приравниваются действия лиц (в частности, членов семьи потребителя и иных проживающих вместе с ним лиц, работников потребителя), которые в силу родственных, трудовых или иных отношений с потребителем имеют равные права по использованию электрической энергии и (или) исполняют его обязательства по соответствующим договорам.</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23"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jc w:val="center"/>
        <w:outlineLvl w:val="1"/>
        <w:rPr>
          <w:rFonts w:ascii="Calibri" w:hAnsi="Calibri" w:cs="Calibri"/>
        </w:rPr>
      </w:pPr>
      <w:r>
        <w:rPr>
          <w:rFonts w:ascii="Calibri" w:hAnsi="Calibri" w:cs="Calibri"/>
        </w:rPr>
        <w:t>IX. Особенности оказания услуг по передаче</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электрической энергии и оплаты потерь электрической</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энергии на розничных рынках</w:t>
      </w:r>
    </w:p>
    <w:p w:rsidR="00C13B6F" w:rsidRDefault="00C13B6F">
      <w:pPr>
        <w:autoSpaceDE w:val="0"/>
        <w:autoSpaceDN w:val="0"/>
        <w:adjustRightInd w:val="0"/>
        <w:spacing w:after="0" w:line="240" w:lineRule="auto"/>
        <w:jc w:val="center"/>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117. Услуги по передаче электрической энергии предоставляются на основании договоров оказания услуг по передаче электрической энергии, заключаемых потребителями самостоятельно или в их интересах обслуживающими их гарантирующими поставщиками или энергосбытовыми организациями. Гарантирующие поставщики и энергосбытовые организации заключают с сетевыми организациями договоры оказания услуг по передаче электрической энергии в отношении точек поставки на розничном рынке обслуживаемых ими потребителей, если условиями договоров, заключенных ими с потребителями, предусмотрено обеспечение оказания услуг по передаче электрической энергии в интересах и за счет потребителя.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Энергоснабжающая организация, к сетям которой присоединены энергопринимающие устройства лица, расторгнувшего с указанной организацией договор энергоснабжения, обязана по требованию этого лица заключить с ним или с обслуживающим его гарантирующим поставщиком (энергосбытовой организацией) договор оказания услуг по передаче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Договоры оказания услуг по передаче электрической энергии заключаются в порядке, установленном Правилами недискриминационного доступа к услугам по передаче электрической энергии и оказания этих услуг.</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иное не установлено договором оказания услуг по передаче электрической энергии, гарантирующие поставщики оплачивают услуги по передаче электрической энергии, оказываемые </w:t>
      </w:r>
      <w:r>
        <w:rPr>
          <w:rFonts w:ascii="Calibri" w:hAnsi="Calibri" w:cs="Calibri"/>
        </w:rPr>
        <w:lastRenderedPageBreak/>
        <w:t>в интересах обслуживаемых ими потребителей, до 15 числа месяца, следующего за расчетным, а иные потребители (за исключением граждан-потребителей) оплачивают 50 процентов стоимости оказываемых им услуг по передаче электрической энергии на условиях предоплаты.</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118. На организации, к объектам электросетевого хозяйства которых присоединены энергопринимающие устройства потребителей, распространяются положения </w:t>
      </w:r>
      <w:hyperlink r:id="rId424" w:history="1">
        <w:r>
          <w:rPr>
            <w:rFonts w:ascii="Calibri" w:hAnsi="Calibri" w:cs="Calibri"/>
            <w:color w:val="0000FF"/>
          </w:rPr>
          <w:t>разделов XII</w:t>
        </w:r>
      </w:hyperlink>
      <w:r>
        <w:rPr>
          <w:rFonts w:ascii="Calibri" w:hAnsi="Calibri" w:cs="Calibri"/>
        </w:rPr>
        <w:t xml:space="preserve"> и </w:t>
      </w:r>
      <w:hyperlink r:id="rId425" w:history="1">
        <w:r>
          <w:rPr>
            <w:rFonts w:ascii="Calibri" w:hAnsi="Calibri" w:cs="Calibri"/>
            <w:color w:val="0000FF"/>
          </w:rPr>
          <w:t>XIII</w:t>
        </w:r>
      </w:hyperlink>
      <w:r>
        <w:rPr>
          <w:rFonts w:ascii="Calibri" w:hAnsi="Calibri" w:cs="Calibri"/>
        </w:rPr>
        <w:t xml:space="preserve"> настоящего документа, определяющие обязанности сетевых организаций.</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26"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119. Если для сетевой организации, к сетям которой присоединены энергопринимающие устройства потребителя, тариф на услуги по передаче электрической энергии установлен без учета расходов на оплату услуг по передаче электрической энергии между ней и сетевыми организациями, электрические сети которых имеют последовательное взаимное соединение от границ единой национальной (общероссийской) электрической сети и используются для поставки электрической энергии (мощности) соответствующему потребителю, то потребитель либо обслуживающий его гарантирующий поставщик (энергосбытовая организация) оплачивает услуги по передаче электрической энергии всех указанных сетевых организаций на основании соответствующих договоров по тарифам, установленным для них соответствующими органами исполнительной власти в области государственного регулирования тарифов.</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120. Потери электрической энергии в электрических сетях, не учтенные в ценах (тарифах) на электрическую энергию на оптовом рынке, оплачиваются сетевыми организациями путем приобретения электрической энергии на розничном рынке у гарантирующего поставщика или энергосбытовой организации по регулируемым ценам (тарифам), определяемым в соответствии с утверждаемыми федеральным органом исполнительной власти в области регулирования тарифов методическими указаниями, и свободным (нерегулируемым) ценам, определяемым в соответствии с </w:t>
      </w:r>
      <w:hyperlink r:id="rId427" w:history="1">
        <w:r>
          <w:rPr>
            <w:rFonts w:ascii="Calibri" w:hAnsi="Calibri" w:cs="Calibri"/>
            <w:color w:val="0000FF"/>
          </w:rPr>
          <w:t>разделом VII</w:t>
        </w:r>
      </w:hyperlink>
      <w:r>
        <w:rPr>
          <w:rFonts w:ascii="Calibri" w:hAnsi="Calibri" w:cs="Calibri"/>
        </w:rPr>
        <w:t xml:space="preserve"> настоящего документа.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28.06.2008 </w:t>
      </w:r>
      <w:hyperlink r:id="rId428" w:history="1">
        <w:r>
          <w:rPr>
            <w:rFonts w:ascii="Calibri" w:hAnsi="Calibri" w:cs="Calibri"/>
            <w:color w:val="0000FF"/>
          </w:rPr>
          <w:t>N 476</w:t>
        </w:r>
      </w:hyperlink>
      <w:r>
        <w:rPr>
          <w:rFonts w:ascii="Calibri" w:hAnsi="Calibri" w:cs="Calibri"/>
        </w:rPr>
        <w:t xml:space="preserve">, от 15.06.2009 </w:t>
      </w:r>
      <w:hyperlink r:id="rId429" w:history="1">
        <w:r>
          <w:rPr>
            <w:rFonts w:ascii="Calibri" w:hAnsi="Calibri" w:cs="Calibri"/>
            <w:color w:val="0000FF"/>
          </w:rPr>
          <w:t>N 492</w:t>
        </w:r>
      </w:hyperlink>
      <w:r>
        <w:rPr>
          <w:rFonts w:ascii="Calibri" w:hAnsi="Calibri" w:cs="Calibri"/>
        </w:rPr>
        <w:t xml:space="preserve">, от 31.12.2010 </w:t>
      </w:r>
      <w:hyperlink r:id="rId430" w:history="1">
        <w:r>
          <w:rPr>
            <w:rFonts w:ascii="Calibri" w:hAnsi="Calibri" w:cs="Calibri"/>
            <w:color w:val="0000FF"/>
          </w:rPr>
          <w:t>N 1242</w:t>
        </w:r>
      </w:hyperlink>
      <w:r>
        <w:rPr>
          <w:rFonts w:ascii="Calibri" w:hAnsi="Calibri" w:cs="Calibri"/>
        </w:rPr>
        <w:t>)</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121. Сетевая организация определяет объем потерь электрической энергии в принадлежащих ей электрических сетях за расчетный период на основании данных коммерческого учета электрической энергии, подтвержденных потребителями и производителями (поставщиками) электрической энергии и сетевыми организациями, электрические сети которых технологически присоединены к ее электрическим сетям (далее - смежные сетевые организации), и зафиксированных в первичных учетных документах, составленных в соответствии с договорами оказания услуг по передаче электрической энергии, и в случае покупки электрической энергии для компенсации потерь у гарантирующего поставщика (энергосбытовой организации) представляет ему (ей) рассчитанные на основании указанных документов данные о величине потерь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(энергосбытовая организация) в случае непредоставления ему указанных сведений распределяет суммарную величину потерь электрической энергии между сетевыми организациями, покупающими у него электрическую энергию для целей компенсации потерь и не представившими такие сведения, исходя из нормативных величин потерь электрической энергии, установленных для различных классов напряжения, пропорционально объемам потребления электрической энергии на соответствующем классе напряжения.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случае возникновения расхождений между совокупной величиной потерь электрической энергии по всем сетевым организациям и суммой потерь, определенных на основании предоставленной сетевыми организациям информации, гарантирующий поставщик (энергосбытовая организация) распределяет величины таких расхождений между сетевыми организациями, покупающими у него электрическую энергию для целей компенсации потерь, исходя из нормативных величин потерь электрической энергии, установленных для различных классов напряжения, пропорционально объемам потребления электрической энергии на соответствующем классе напряжения.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122. В случае отсутствия в месте присоединения энергопринимающего устройства потребителя к электрической сети и (или) в месте присоединения электрических сетей разных собственников (законных владельцев) прибора учета либо в случае несоответствия такого прибора учета установленным требованиям определение величины потребленной (переданной в </w:t>
      </w:r>
      <w:r>
        <w:rPr>
          <w:rFonts w:ascii="Calibri" w:hAnsi="Calibri" w:cs="Calibri"/>
        </w:rPr>
        <w:lastRenderedPageBreak/>
        <w:t xml:space="preserve">электрические сети иных собственников (владельцев) сетей) электрической энергии осуществляется в установленном </w:t>
      </w:r>
      <w:hyperlink r:id="rId431" w:history="1">
        <w:r>
          <w:rPr>
            <w:rFonts w:ascii="Calibri" w:hAnsi="Calibri" w:cs="Calibri"/>
            <w:color w:val="0000FF"/>
          </w:rPr>
          <w:t>разделом XII</w:t>
        </w:r>
      </w:hyperlink>
      <w:r>
        <w:rPr>
          <w:rFonts w:ascii="Calibri" w:hAnsi="Calibri" w:cs="Calibri"/>
        </w:rPr>
        <w:t xml:space="preserve"> настоящего документа порядке.</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32"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122(1). В случае если договор энергоснабжения (договор купли-продажи (поставки) электрической энергии) заключен в отношении точки (точек) поставки, расположенных в пределах границ балансовой принадлежности центра питания (подстанции) субъекта электроэнергетики или потребителя электрической энергии, для целей определения стоимости услуг по передаче электрической энергии за уровень напряжения принимается значение питающего (высшего) напряжения этого центра питания (подстанции).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(п. 122(1) введен </w:t>
      </w:r>
      <w:hyperlink r:id="rId433" w:history="1">
        <w:r>
          <w:rPr>
            <w:rFonts w:ascii="Calibri" w:hAnsi="Calibri" w:cs="Calibri"/>
            <w:color w:val="0000FF"/>
          </w:rPr>
          <w:t>Постановлением</w:t>
        </w:r>
      </w:hyperlink>
      <w:r>
        <w:rPr>
          <w:rFonts w:ascii="Calibri" w:hAnsi="Calibri" w:cs="Calibri"/>
        </w:rPr>
        <w:t xml:space="preserve"> Правительства РФ от 09.06.2010 N 416)</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jc w:val="center"/>
        <w:outlineLvl w:val="1"/>
        <w:rPr>
          <w:rFonts w:ascii="Calibri" w:hAnsi="Calibri" w:cs="Calibri"/>
        </w:rPr>
      </w:pPr>
      <w:r>
        <w:rPr>
          <w:rFonts w:ascii="Calibri" w:hAnsi="Calibri" w:cs="Calibri"/>
        </w:rPr>
        <w:t>X. Особенности участия производителей</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(поставщиков) электрической энергии в отношениях,</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связанных с ее куплей-продажей на розничных рынках</w:t>
      </w:r>
    </w:p>
    <w:p w:rsidR="00C13B6F" w:rsidRDefault="00C13B6F">
      <w:pPr>
        <w:autoSpaceDE w:val="0"/>
        <w:autoSpaceDN w:val="0"/>
        <w:adjustRightInd w:val="0"/>
        <w:spacing w:after="0" w:line="240" w:lineRule="auto"/>
        <w:jc w:val="center"/>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123. Производители (поставщики) электрической энергии, владеющие на праве собственности или ином законном основании генерирующими объектами, в отношении которых не зарегистрированы группы точек поставки на оптовом рынке и установленная генерирующая мощность каждого из которых составляет менее 25 МВт или равна либо превышает 25 МВт, если при этом на них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 могут участвовать в отношениях по купле-продаже на розничных рынках, производимой на указанных генерирующих объектах.</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Производитель (поставщик) электрической энергии участвует в отношениях по купле-продаже электрической энергии (мощности) на розничных рынках с использованием оборудования принадлежащей ему на праве собственности или ином законном основании электростанции, если в отношении данного или иного входящего в ее состав генерирующего оборудования на оптовом рынке не зарегистрирована группа точек поставки, в которой исполняются обязанности по поставке электрической энергии (мощности), производимой на такой электростанции.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(п. 123 в ред. </w:t>
      </w:r>
      <w:hyperlink r:id="rId434"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124. Потребитель, владеющий на праве собственности или ином законном основании генерирующими объектами и энергопринимающими устройствами, соединенными принадлежащими этому потребителю на праве собственности или ином законном основании объектами электросетевого хозяйства, по которым осуществляется передача всего или части объема потребления электрической энергии указанными энергопринимающими устройствами этого потребителя (далее - потребитель с блок-станцией), может участвовать на розничном рынке в отношениях по купле-продаже электрической энергии (мощности), произведенной на указанных генерирующих объектах в объемах, определяемых в соответствии с настоящим пунктом, в случае если на него не распространяется требование о реализации этой электрической энергии (мощности) только на оптовом рынке и в отношении указанных генерирующих объектов и энергопринимающих устройств не зарегистрированы группы точек поставки на оптовом рынке.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с блок-станцией обеспечивает раздельный почасовой учет производства и собственного потребления электрической энергии в соответствии с требованиями настоящего документа, если соглашением сторон соответствующего договора не предусмотрено иное.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Под объемом продажи электрической энергии в целях заключения и исполнения договоров энергоснабжения (договоров купли-продажи (поставки) электрической энергии (мощности)) потребителем с блок-станцией понимается величина, на которую объем его производства электрической энергии в каждый час суток превышает объем его потребления электрической энергии и которая определяется на границе балансовой принадлежности электрических сетей (энергопринимающих устройств) такого потребителя и соответствующей сетевой (энергоснабжающей) организации, а также иных лиц, присоединенных к энергетическим установкам или объектам электросетевого хозяйства потребителя с блок-станцией.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Под объемом покупки электрической энергии в целях заключения и исполнения договоров энергоснабжения (договоров купли-продажи (поставки) электрической энергии (мощности)) потребителем с блок-станцией понимается величина, на которую объем его потребления электрической энергии в каждый час суток превышает объем его производства электрической энергии и которая определяется на границе балансовой принадлежности электрических сетей (энергопринимающих устройств) такого потребителя и соответствующей сетевой (энергоснабжающей) организации, а также иных лиц, присоединенных к энергетическим установкам или объектам электросетевого хозяйства потребителя с блок-станцией.</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(п. 124 в ред. </w:t>
      </w:r>
      <w:hyperlink r:id="rId435"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125. Отношения производителей (поставщиков) электрической энергии и потребителей с блок-станциями с покупателями на розничном рынке регулируются в порядке, определенном для энергосбытовых организаций, с учетом следующих особенностей: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производители (поставщики) электрической энергии - субъекты розничных рынков и потребители с блок-станциями осуществляют продажу электрической энергии (мощности) на розничном рынке на основании соответствующих договоров с любым покупателем электрической энергии, точки поставки которого находятся в границах зоны деятельности того гарантирующего поставщика, в зоне деятельности которого расположены точки поставки, в которых исполняются обязательства по поставке электрической энергии (мощности) указанными производителями или потребителями с блок-станциями соответственно, и (или) с таким гарантирующим поставщиком;</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фактический объем поставки электрической энергии по договору, заключенному между производителем (поставщиком) электрической энергии - субъектом розничного рынка или потребителем с блок-станцией и покупателем, не может превышать фактический объем производства и фактический объем потребления электрической энергии сторонами договора, в том числе в каждый час суток расчетного периода, если договором предусмотрено почасовое определение объемов поставки (потребления) электрической энергии.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(п. 125 в ред. </w:t>
      </w:r>
      <w:hyperlink r:id="rId436"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126. Стоимость электрической энергии (мощности), приобретаемой гарантирующими поставщиками (энергосбытовыми, энергоснабжающими организациями) у производителей (поставщиков) электрической энергии - субъектов розничных рынков на территориях субъектов Российской Федерации, объединенных в неценовые зоны оптового рынка, определяется в соответствии с правилами применения цен (тарифов) на розничных рынках, утверждаемыми федеральным органом исполнительной власти в области регулирования тарифов.</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территории субъектов Российской Федерации, объединенных в неценовые зоны оптового рынка, производители (поставщики) электрической энергии, на которых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 до получения статуса субъекта оптового рынка участвуют в отношениях, связанных с куплей-продажей электрической энергии (мощности), на основании договоров с гарантирующим поставщиком.</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(п. 126 в ред. </w:t>
      </w:r>
      <w:hyperlink r:id="rId437"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127. Производители (поставщики) электрической энергии, осуществляющие свою деятельность в технологически изолированных территориальных электроэнергетических системах, продают электрическую энергию (мощность), произведенную на генерирующих объектах, введенных в эксплуатацию до 1 января 2011 г., независимо от величины установленной генерирующей мощности этих генерирующих объектов в объемах, определенных для этих производителей в прогнозном балансе на соответствующий период регулирования, гарантирующему поставщику, в зоне деятельности которого располагаются указанные объекты.</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Электрическая энергия (мощность) в остальных объемах, в том числе объемах, не учтенных в прогнозном балансе на соответствующий период регулирования, может реализовываться указанными производителями (поставщиками) электрической энергии по двусторонним договорам купли-продажи электрической энергии потребителям, энергопринимающие устройства которых введены в эксплуатацию начиная с 1 января 2011 г., в соответствующих объемах потребления электрической энергии (мощности) этими энергопринимающими устройствами по </w:t>
      </w:r>
      <w:r>
        <w:rPr>
          <w:rFonts w:ascii="Calibri" w:hAnsi="Calibri" w:cs="Calibri"/>
        </w:rPr>
        <w:lastRenderedPageBreak/>
        <w:t>регулируемым ценам (тарифам), устанавливаемым в отношении соответствующего производителя (поставщика)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Субъект оперативно-диспетчерского управления в технологически изолированной территориальной электроэнергетической системе формирует плановый почасовой график производства электрической энергии участниками розничного рынка на предстоящие сутки и включает в него плановые почасовые объемы производства электрической энергии на генерирующих объектах с наименьшей стоимостью производства электрической энергии при условии обеспечения надежности и безопасности функционирования электроэнергетической системы. Для этих целей производители (поставщики) электрической энергии, функционирующие в технологически изолированных территориальных электроэнергетических системах, направляют субъекту оперативно-диспетчерского управления уведомления о готовности генерирующего оборудования к работе в определенном технологическом режиме на каждый час предстоящих суток в отношении каждой из электростанций, с использованием которых они участвуют в торговле электрической энергией (мощностью) в соответствующей системе, с указанием цен на электрическую энергию, но не выше установленных для них регулируемых цен (тарифов).</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Объемы производства электрической энергии, включенные в указанный график на предстоящие сутки, оплачиваются соответствующим производителям (поставщикам) электрической энергии по ценам, указанным ими в уведомлениях. Стоимость отклонений фактических объемов производства от плановых компенсируется в соответствии с правилами применения цен (тарифов) на розничных рынках, утверждаемыми федеральным органом исполнительной власти в области регулирования тарифов.</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(п. 127 в ред. </w:t>
      </w:r>
      <w:hyperlink r:id="rId438"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128. Потребители электрической энергии либо обслуживающие их энергосбытовые (энергоснабжающие) организации приобретают электрическую энергию (мощность) в объеме превышения фактического объема потребления электрической энергии (мощности) над объемом электрической энергии (мощности), приобретенной по договорам, заключенным с производителями (поставщиками) электрической энергии - субъектами розничных рынков (потребителями с блок-станциями), у гарантирующего поставщика или энергосбытовой организации.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Производители (поставщики) электрической энергии - субъекты розничных рынков (потребители с блок-станциями) либо приобретающие у них электрическую энергию (мощность) энергосбытовые (энергоснабжающие) организации поставляют электрическую энергию (мощность) в объеме превышения фактического объема производства электрической энергии (мощности) над объемом электрической энергии (мощности), поставленным по договорам, заключенным с потребителями электрической энергии на розничном рынке, гарантирующему поставщику.</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Соотношение обязательств потребителя электрической энергии по оплате мощности (если договорами предусмотрена оплата электрической энергии (мощности) на условиях соответствующей ценовой категории (по двухставочному тарифу)) по договорам, заключенным данным потребителем на розничном рынке, определяется исходя из фактических объемов поставки электрической энергии по этим договорам и по соглашению сторон может учитывать почасовые объемы, если такими договорами предусмотрено почасовое определение объемов поставки (потребления) электрической энергии.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(п. 128 в ред. </w:t>
      </w:r>
      <w:hyperlink r:id="rId439"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129. В случае если генерирующие объекты и энергопринимающие устройства, принадлежащие на праве собственности или ином законном основании одному лицу, соединены объектами электросетевого хозяйства иных лиц и расположены в зоне деятельности одного гарантирующего поставщика, владелец указанных объектов покупает (продает) электрическую энергию (мощность) на розничном рынке в объеме, соответствующем разнице объемов собственного потребления и производства.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услуги по передаче электрической энергии, услуги по оперативно-диспетчерскому управлению в электроэнергетике и иные услуги, оказание которых является неотъемлемой частью процесса снабжения электрической энергией потребителей и размер платы за которые в соответствии с законодательством Российской Федерации подлежит государственному </w:t>
      </w:r>
      <w:r>
        <w:rPr>
          <w:rFonts w:ascii="Calibri" w:hAnsi="Calibri" w:cs="Calibri"/>
        </w:rPr>
        <w:lastRenderedPageBreak/>
        <w:t>регулированию, оплачиваются указанным лицом исходя из полного объема потребления электрической энергии.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(п. 129 в ред. </w:t>
      </w:r>
      <w:hyperlink r:id="rId440"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130. Производители (поставщики) электрической энергии, осуществляющие эксплуатацию генерирующих объектов, расположенных на территориях субъектов Российской Федерации, объединенных в ценовые или неценовые зоны оптового рынка, и технологически не связанных с Единой энергетической системой России, осуществляют продажу электрической энергии (мощности) гарантирующим поставщикам, в зоне деятельности которых расположены указанные объекты, и потребителям, чьи энергопринимающие устройства присоединены к таким объектам непосредственно либо через объекты электросетевого хозяйства сетевых организаций и (или) иных лиц.</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(п. 130 в ред. </w:t>
      </w:r>
      <w:hyperlink r:id="rId441"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jc w:val="center"/>
        <w:outlineLvl w:val="1"/>
        <w:rPr>
          <w:rFonts w:ascii="Calibri" w:hAnsi="Calibri" w:cs="Calibri"/>
        </w:rPr>
      </w:pPr>
      <w:r>
        <w:rPr>
          <w:rFonts w:ascii="Calibri" w:hAnsi="Calibri" w:cs="Calibri"/>
        </w:rPr>
        <w:t>XI. Особенности осуществления</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торговли по нерегулируемым ценам</w:t>
      </w:r>
    </w:p>
    <w:p w:rsidR="00C13B6F" w:rsidRDefault="00C13B6F">
      <w:pPr>
        <w:autoSpaceDE w:val="0"/>
        <w:autoSpaceDN w:val="0"/>
        <w:adjustRightInd w:val="0"/>
        <w:spacing w:after="0" w:line="240" w:lineRule="auto"/>
        <w:jc w:val="center"/>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131. Совокупный объем электрической энергии, поставляемый гарантирующим поставщиком покупателям электрической энергии по свободным (нерегулируемым) ценам на розничном рынке, должен быть равен совокупным объемам покупки электрической энергии гарантирующим поставщиком по свободным (нерегулируемым) ценам на оптовом и розничном рынках.</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Поставка электрической энергии по свободным (нерегулируемым) ценам производителями (поставщиками) электрической энергии осуществляется в случаях и в порядке, установленном </w:t>
      </w:r>
      <w:hyperlink r:id="rId442" w:history="1">
        <w:r>
          <w:rPr>
            <w:rFonts w:ascii="Calibri" w:hAnsi="Calibri" w:cs="Calibri"/>
            <w:color w:val="0000FF"/>
          </w:rPr>
          <w:t>разделом X</w:t>
        </w:r>
      </w:hyperlink>
      <w:r>
        <w:rPr>
          <w:rFonts w:ascii="Calibri" w:hAnsi="Calibri" w:cs="Calibri"/>
        </w:rPr>
        <w:t xml:space="preserve"> настоящего документа.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3"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132. Торговля электрической энергией по свободным (нерегулируемым) ценам на розничном рынке может осуществляться в следующих случаях:</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купля-продажа электрической энергии по договору, в котором поставщиком выступает энергосбытовая организация или производитель электрической энергии (лицо, обладающее правом на распоряжение производимой им электрической энергии, потребитель с блок-станцией) из числа лиц, указанных в </w:t>
      </w:r>
      <w:hyperlink r:id="rId444" w:history="1">
        <w:r>
          <w:rPr>
            <w:rFonts w:ascii="Calibri" w:hAnsi="Calibri" w:cs="Calibri"/>
            <w:color w:val="0000FF"/>
          </w:rPr>
          <w:t>пункте 123</w:t>
        </w:r>
      </w:hyperlink>
      <w:r>
        <w:rPr>
          <w:rFonts w:ascii="Calibri" w:hAnsi="Calibri" w:cs="Calibri"/>
        </w:rPr>
        <w:t xml:space="preserve"> настоящего документа, в определенном указанным договором объеме в установленном настоящим документом порядке;</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5"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купля-продажа электрической энергии по договору с гарантирующим поставщиком по свободным (нерегулируемым) ценам в рамках предельных уровней нерегулируемых цен, определяемых в соответствии с </w:t>
      </w:r>
      <w:hyperlink r:id="rId446" w:history="1">
        <w:r>
          <w:rPr>
            <w:rFonts w:ascii="Calibri" w:hAnsi="Calibri" w:cs="Calibri"/>
            <w:color w:val="0000FF"/>
          </w:rPr>
          <w:t>разделом VII</w:t>
        </w:r>
      </w:hyperlink>
      <w:r>
        <w:rPr>
          <w:rFonts w:ascii="Calibri" w:hAnsi="Calibri" w:cs="Calibri"/>
        </w:rPr>
        <w:t xml:space="preserve"> настоящего документа;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7"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купля-продажа электрической энергии на торгах на розничном рынке при наличии у покупателя заключенного договора купли-продажи (поставки) электрической энергии (энергоснабжения) с гарантирующим поставщиком, условиями которого предусматривается поставка электрической энергии в объеме, приобретенном на торгах.</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Приобретение электрической энергии в случаях, указанных в </w:t>
      </w:r>
      <w:hyperlink r:id="rId448" w:history="1">
        <w:r>
          <w:rPr>
            <w:rFonts w:ascii="Calibri" w:hAnsi="Calibri" w:cs="Calibri"/>
            <w:color w:val="0000FF"/>
          </w:rPr>
          <w:t>подпунктах "б"</w:t>
        </w:r>
      </w:hyperlink>
      <w:r>
        <w:rPr>
          <w:rFonts w:ascii="Calibri" w:hAnsi="Calibri" w:cs="Calibri"/>
        </w:rPr>
        <w:t xml:space="preserve"> и </w:t>
      </w:r>
      <w:hyperlink r:id="rId449" w:history="1">
        <w:r>
          <w:rPr>
            <w:rFonts w:ascii="Calibri" w:hAnsi="Calibri" w:cs="Calibri"/>
            <w:color w:val="0000FF"/>
          </w:rPr>
          <w:t>"в"</w:t>
        </w:r>
      </w:hyperlink>
      <w:r>
        <w:rPr>
          <w:rFonts w:ascii="Calibri" w:hAnsi="Calibri" w:cs="Calibri"/>
        </w:rPr>
        <w:t xml:space="preserve"> настоящего документа, не должно приводить к уменьшению объема ее поставки по регулируемым ценам (тарифам), определяемого в соответствии с </w:t>
      </w:r>
      <w:hyperlink r:id="rId450" w:history="1">
        <w:r>
          <w:rPr>
            <w:rFonts w:ascii="Calibri" w:hAnsi="Calibri" w:cs="Calibri"/>
            <w:color w:val="0000FF"/>
          </w:rPr>
          <w:t>разделом VII</w:t>
        </w:r>
      </w:hyperlink>
      <w:r>
        <w:rPr>
          <w:rFonts w:ascii="Calibri" w:hAnsi="Calibri" w:cs="Calibri"/>
        </w:rPr>
        <w:t xml:space="preserve"> настоящего документа.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51"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133. Купля-продажа электрической энергии на торгах на розничном рынке осуществляется в объемах и по ценам, устанавливаемым по итогам торгов на основании сопоставления спроса и предложения участников розничного рынка.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Торги на розничном рынке проводятся при условии создания для этих целей на добровольной основе хозяйствующего субъекта (организатора торгов), организующего такие торги и взаимодействующего с участниками торгов на условиях договора о присоединении к региональной торговой системе, определяющего права и обязанности сторон и порядок участия в торгах на розничном рынке.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Участниками торгов на розничном рынке в зоне деятельности гарантирующего поставщика могут быть:</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а) гарантирующий поставщик;</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б) производители (поставщики) электрической энергии - участники оптового рынка;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производители (поставщики) электрической энергии (потребители с блок-станциями) из числа лиц, указанных в </w:t>
      </w:r>
      <w:hyperlink r:id="rId452" w:history="1">
        <w:r>
          <w:rPr>
            <w:rFonts w:ascii="Calibri" w:hAnsi="Calibri" w:cs="Calibri"/>
            <w:color w:val="0000FF"/>
          </w:rPr>
          <w:t>пункте 123</w:t>
        </w:r>
      </w:hyperlink>
      <w:r>
        <w:rPr>
          <w:rFonts w:ascii="Calibri" w:hAnsi="Calibri" w:cs="Calibri"/>
        </w:rPr>
        <w:t xml:space="preserve"> настоящего документа;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53"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г) энергосбытовые организации, осуществляющие поставку электрической энергии потребителям, расположенным в зоне деятельности гарантирующего поставщика;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д) потребители, энергопринимающие устройства которых расположены в зоне деятельности гарантирующего поставщика.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134. Производители (поставщики) электрической энергии - участники оптового рынка вправе продавать на торгах на розничном рынке электрическую энергию при условии, если заключенные ими по итогам торгов договоры будут зарегистрированы как свободные двусторонние договоры купли-продажи (поставки) электрической энергии на оптовом рынке между данным производителем (поставщиком) электрической энергии и гарантирующим поставщиком.</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Производители (поставщики) электрической энергии (потребители с блок-станциями), установленная генерирующая мощность генерирующих объектов которых (в отношении потребителей с блок-станциями - размер превышения производимой ими мощности над потребляемой в какой-либо час) в совокупности не превышает 25 МВт, вправе продавать на торгах на розничном рынке, проводимых в зоне деятельности гарантирующего поставщика, в которой располагается их генерирующее оборудование, электрическую энергию сверх объема, установленного договором купли-продажи (поставки) электрической энергии с гарантирующим поставщиком по регулируемым ценам (тарифам). По итогам торгов между гарантирующим поставщиком и указанными продавцами электрической энергии заключаются договоры купли-продажи (поставки) электрической энергии в объемах и по ценам, определенным на таких торгах.</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54" w:history="1">
        <w:r>
          <w:rPr>
            <w:rFonts w:ascii="Calibri" w:hAnsi="Calibri" w:cs="Calibri"/>
            <w:color w:val="0000FF"/>
          </w:rPr>
          <w:t>Постановления</w:t>
        </w:r>
      </w:hyperlink>
      <w:r>
        <w:rPr>
          <w:rFonts w:ascii="Calibri" w:hAnsi="Calibri" w:cs="Calibri"/>
        </w:rPr>
        <w:t xml:space="preserve"> Правительства РФ от 28.06.2008 N 476)</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Стоимость объема электрической энергии, приобретаемой покупателем электрической энергии у гарантирующего поставщика по результатам торгов на розничном рынке, рассчитывается по цене, определенной по результатам торгов и состоящей из слагаемых, определяющих стоимость электрической энергии при установлении регулируемых цен (тарифов).</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135. При поставке электрической энергии по свободным (нерегулируемым) ценам стоимость услуг по передаче электрической энергии и услуг, оказание которых является неотъемлемой частью процесса снабжения электрической энергией потребителей и размер платы за которые в соответствии с законодательством Российской Федерации подлежит государственному регулированию, оплачивается покупателем электрической энергии по соответствующим договорам оказания услуг и (или) энергоснабжения.</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jc w:val="center"/>
        <w:outlineLvl w:val="1"/>
        <w:rPr>
          <w:rFonts w:ascii="Calibri" w:hAnsi="Calibri" w:cs="Calibri"/>
        </w:rPr>
      </w:pPr>
      <w:r>
        <w:rPr>
          <w:rFonts w:ascii="Calibri" w:hAnsi="Calibri" w:cs="Calibri"/>
        </w:rPr>
        <w:t>XII. Основные положения организации коммерческого</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учета электрической энергии на розничных рынках</w:t>
      </w:r>
    </w:p>
    <w:p w:rsidR="00C13B6F" w:rsidRDefault="00C13B6F">
      <w:pPr>
        <w:autoSpaceDE w:val="0"/>
        <w:autoSpaceDN w:val="0"/>
        <w:adjustRightInd w:val="0"/>
        <w:spacing w:after="0" w:line="240" w:lineRule="auto"/>
        <w:jc w:val="center"/>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136. Оплата потребленной электрической энергии, предоставленных услуг по передаче электрической энергии, а также оплата потерь электрической энергии в электрических сетях осуществляется на основании данных, полученных с помощью приборов учета и (или) расчетного способа в соответствии с правилами коммерческого учета электрической энергии на розничных рынках электрической энергии, утверждаемыми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 и настоящим разделом.</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настоящего раздела применяются в отношении граждан-потребителей, если иное не установлено жилищным законодательством Российской Федерации.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137. Если условиями договоров оказания услуг по передаче электрической энергии (энергоснабжения) предусматривается необходимость соблюдения определенного соотношения потребления активной и реактивной мощности, сторонами обеспечивается учет реактивной мощности.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138. Для учета электрической энергии используются приборы учета, типы которых утверждены федеральным органом исполнительной власти по техническому регулированию и метрологии и внесены в государственный реестр средств измерений. Классы точности приборов учета определяются в соответствии с техническими регламентами и иными обязательными требованиями, установленными для классификации средств измерений.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приборов учета у обеих сторон по договору в качестве прибора учета, показания которого принимаются для целей определения обязательств сторон (далее - расчетный прибор учета), применяется прибор учета с более высоким классом точности, если его использование позволяет осуществлять более точное измерение объема электрической энергии с учетом ее потерь, возникающих на участках электрических сетей от границы их балансовой принадлежности до мест установки соответствующих приборов учета. Прибор учета другой стороны по договору используется для контроля исправности и точности расчетного прибора учета (далее - контрольный прибор учета). При равенстве класса точности указанных приборов учета выбор расчетного и контрольного приборов учета осуществляется по соглашению сторон.</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отношении сетевых организаций применяются требования об организации учета электрической энергии в точках присоединения объектов электросетевого хозяйства одной сетевой организации к сетям другой сетевой организации, предусмотренные настоящим документом для потребителей.</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55"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139. Гарантирующий поставщик, энергосбытовая организация, сетевая организация, потребители, а также производители (поставщики) электрической энергии определяют порядок проектирования, монтажа, приемки в эксплуатацию, технического обслуживания и эксплуатации приборов учета, перечень имеющихся приборов учета, используемых в целях определения обязательств, а также порядок снятия показаний и расчета на их основании объемов принятой (отпущенной) электрической энергии в соответствующих договорах об осуществлении технологического присоединения, оказания услуг по передаче электрической энергии, энергоснабжения или купли-продажи (поставки)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По согласованию сторон для выполнения указанных работ допускается привлечение 3-й стороны.</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установлено договором, прибор учета следует судьбе энергопринимающих устройств, энергетических установок или объектов электросетевого хозяйства, для обслуживания которых он используется.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Владелец объекта, на котором установлен данный прибор учета, обеспечивает его сохранность, целостность и обслуживание. В случае установки прибора учета в жилом помещении его сохранность, целостность и обслуживание обеспечивает собственник (наниматель) жилого помещения, если иное не установлено соответствующим договором.</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140. Гарантирующий поставщик, энергосбытовая организация или сетевая организация (в случае заключения с потребителем договора оказания услуг по передаче электрической энергии) на основании соответствующих договоров с гражданами-потребителями обеспечивает за их счет установку, замену в случае выхода из строя, утраты или истечения срока эксплуатации, а также обслуживание (поверку, калибровку, замену) приборов учета, находящихся в собственности граждан-потребителей, если гражданин-потребитель не заключит договор на установку и (или) обслуживание его приборов учета с иным лицом.</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целях выполнения указанной обязанности гарантирующий поставщик, энергосбытовая организация вправе урегулировать отношения по установке приборов учета и их обслуживанию с сетевой организацией на основании договора оказания услуг по передаче электрической энергии или договора оказания услуг по установке и обслуживанию приборов учета.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141. Для учета электрической энергии, потребляемой гражданами-потребителями, а также иными потребителями, присоединенными к электрическим сетям напряжением 0,4 кВ и ниже, используются приборы учета класса точности 2,0 и выше. При присоединении к электрическим сетям напряжением 0,4 кВ и ниже новых энергопринимающих устройств потребителей, за исключением граждан-потребителей, устанавливаются приборы учета класса точности 1,0 и выше.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учета электрической энергии, потребляемой потребителями, владеющими на праве собственности или ином законном основании энергопринимающими устройствами, </w:t>
      </w:r>
      <w:r>
        <w:rPr>
          <w:rFonts w:ascii="Calibri" w:hAnsi="Calibri" w:cs="Calibri"/>
        </w:rPr>
        <w:lastRenderedPageBreak/>
        <w:t>присоединенная мощность которых не превышает 750 кВ·А, используются приборы учета класса точности 2,0 и выше. При замене выбывших из эксплуатации приборов учета, а также при присоединении новых энергопринимающих устройств таких потребителей устанавливаются приборы учета (в том числе включенные в состав автоматизированной системы учета электрической энергии, обеспечивающей удаленное снятие показаний приборов) класса точности 1,0 и выше для точек присоединения к сетям напряжения от 6 до 35 кВ и класса точности 0,5S и выше для точек присоединения к сетям напряжения 110 кВ и выше.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Для учета электрической энергии, потребляемой потребителями, владеющими на праве собственности или ином законном основании энергопринимающими устройствами, присоединенная мощность которых превышает 750 кВ·А, используются приборы учета, позволяющие измерять почасовые объемы потребления электрической энергии, класса точности 1,0 и выше, а в случае их отсутствия - приборы учета класса точности не ниже 2,0 при условии определения почасовых объемов потребления электрической энергии расчетным путем. При замене выбывших из эксплуатации приборов учета, а также при присоединении к электрической сети новых энергопринимающих устройств, мощность которых превышает 750 кВ·А, устанавливаются приборы учета, позволяющие измерять почасовые объемы потребления электрической энергии, класса точности 0,5S и выше, в том числе включенные в состав автоматизированной измерительной системы коммерческого учета.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142. Производители электрической энергии, поставляющие произведенную ими электрическую энергию на розничном рынке, устанавливают в местах присоединения генерирующего оборудования к электрическим сетям и на границе балансовой принадлежности своих электрических сетей приборы учета, обеспечивающие хранение профиля нагрузки, или иные приборы учета, включенные в автоматизированную систему учета, класса точности 0,5S и выше. Производители электрической энергии передают данные коммерческого учета о количестве отпущенной электрической энергии сетевой организации, к сетям которой присоединены принадлежащие им генерирующие объекты, а также гарантирующему поставщику, в границах зоны деятельности которого располагаются эти объекты, на основании соответствующих договоров не реже одного раза в месяц. При этом передаваемые данные должны содержать информацию о почасовых объемах производства электрической энергии и выдачи ее во внешние электрические сети.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143. В случае если расчетный прибор учета расположен не на границе балансовой принадлежности электрических сетей, объем принятой в электрические сети (отпущенной из электрических сетей) электрической энергии корректируется с учетом величины нормативных потерь электрической энергии, возникающих на участке сети от границы балансовой принадлежности электрических сетей до места установки прибора учета, если соглашением сторон не установлен иной порядок корректировки. Величина нормативных потерь определяется в соответствии с методикой выполнения измерений, согласовываемой сторонами по договору и аттестованной федеральным органом исполнительной власти по техническому регулированию и метрологии.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144. В случае выявления неисправности или утраты расчетного прибора учета определение объема потребления электрической энергии осуществляется на основании показаний контрольного прибора учета.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контрольного прибора учета определение объема потребления электрической энергии осуществляется, если договором энергоснабжения (договором купли-продажи (поставки) электрической энергии) не установлено иное, на основании имеющихся статистических данных за аналогичный период предшествующего года, в котором определение объема потребления данным потребителем осуществлялось на основании приборов учета с учетом темпов изменения объема потребления электрической энергии по сравнению с указанным годом.</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Указанный способ расчета объема потребления электрической энергии используется при условии наличия статистики за период не менее одного года, если сетевая организация владеет или на основании договора с потребителем или гарантирующим поставщиком (энергосбытовой организацией) обслуживает расчетный прибор учета, а также в случае уведомления потребителем </w:t>
      </w:r>
      <w:r>
        <w:rPr>
          <w:rFonts w:ascii="Calibri" w:hAnsi="Calibri" w:cs="Calibri"/>
        </w:rPr>
        <w:lastRenderedPageBreak/>
        <w:t>о выходе из эксплуатации или утрате принадлежащего ему и обслуживаемого им прибора учета в течение установленного договором срока для ремонта или замены прибора учета.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иных случаях расчет объема потребления электрической энергии осуществляется в соответствии с </w:t>
      </w:r>
      <w:hyperlink r:id="rId456" w:history="1">
        <w:r>
          <w:rPr>
            <w:rFonts w:ascii="Calibri" w:hAnsi="Calibri" w:cs="Calibri"/>
            <w:color w:val="0000FF"/>
          </w:rPr>
          <w:t>пунктами 145</w:t>
        </w:r>
      </w:hyperlink>
      <w:r>
        <w:rPr>
          <w:rFonts w:ascii="Calibri" w:hAnsi="Calibri" w:cs="Calibri"/>
        </w:rPr>
        <w:t xml:space="preserve"> - </w:t>
      </w:r>
      <w:hyperlink r:id="rId457" w:history="1">
        <w:r>
          <w:rPr>
            <w:rFonts w:ascii="Calibri" w:hAnsi="Calibri" w:cs="Calibri"/>
            <w:color w:val="0000FF"/>
          </w:rPr>
          <w:t>147</w:t>
        </w:r>
      </w:hyperlink>
      <w:r>
        <w:rPr>
          <w:rFonts w:ascii="Calibri" w:hAnsi="Calibri" w:cs="Calibri"/>
        </w:rPr>
        <w:t xml:space="preserve"> настоящего документа.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58"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145. Для учета потребления электрической энергии в случае отсутствия (неисправности) приборов учета, если договором энергоснабжения (договором купли-продажи (поставки) электрической энергии) не установлено иное, расчет объема потребления электрической энергии потребителем, за исключением граждан-потребителей и потребителей, присоединенная мощность энергопринимающих устройств которых не превышает 25 кВ·А, осуществляется с применением следующих расчетных способов:</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а) путем распределения между потребителями, в точках поставки на розничном рынке которых отсутствуют (неисправны) приборы учета и энергопринимающие устройства которых присоединены к одному объекту электросетевого хозяйства, величины, рассчитанной на основании показаний приборов учета, установленных на данном объекте электросетевого хозяйства и измеряющих совокупные объемы электрической энергии, отпускаемой всем потребителям, энергопринимающие устройства которых присоединены к такому объекту (далее - группа потребителей), с использованием следующего алгоритма: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определяется разность объема электрической энергии, отпускаемого для данной группы потребителей, и объемов потребления электрической энергии потребителями этой группы, в точках поставки на розничном рынке которых функционируют исправные приборы учета;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из полученной разности вычитается величина нормативных потерь на участке электрической сети от места установки прибора учета, определяющего объем электрической энергии, отпущенной для данной группы, до точек поставки на розничном рынке, в которых отсутствуют (неисправны) приборы учета;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оставшийся объем электрической энергии распределяется между всеми потребителями данной группы, в точках поставки на розничном рынке которых отсутствуют (неисправны) приборы учета, пропорционально заявленной мощности;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б) путем распределения пропорционально заявленной мощности между точками поставки, в которых отсутствуют (неисправны) приборы учета, разности объема электрической энергии, поступившего в электрическую сеть сетевой организации, и следующих величин:</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объемы электрической энергии, потребленной иными потребителями (отпущенной в электрические сети иных сетевых организаций), присоединенными к электрической сети соответствующей сетевой организации, и учтенной на основании показаний соответствующих установленным требованиям приборов учета либо иными расчетными способами;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величина нормативных потерь в электрических сетях данной сетевой организации за соответствующий расчетный период;</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величинами фактических и нормативных потерь в электрических сетях в предшествующем расчетном периоде, умноженная на коэффициент 0,9, а в случае безучетного потребления электрической энергии - на коэффициент 0,8.</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146. Способ расчета объема потребления электрической энергии, предусмотренный </w:t>
      </w:r>
      <w:hyperlink r:id="rId459" w:history="1">
        <w:r>
          <w:rPr>
            <w:rFonts w:ascii="Calibri" w:hAnsi="Calibri" w:cs="Calibri"/>
            <w:color w:val="0000FF"/>
          </w:rPr>
          <w:t>подпунктом "б"</w:t>
        </w:r>
      </w:hyperlink>
      <w:r>
        <w:rPr>
          <w:rFonts w:ascii="Calibri" w:hAnsi="Calibri" w:cs="Calibri"/>
        </w:rPr>
        <w:t xml:space="preserve"> пункта 145 настоящего документа, применяется, если использование способа, предусмотренного </w:t>
      </w:r>
      <w:hyperlink r:id="rId460" w:history="1">
        <w:r>
          <w:rPr>
            <w:rFonts w:ascii="Calibri" w:hAnsi="Calibri" w:cs="Calibri"/>
            <w:color w:val="0000FF"/>
          </w:rPr>
          <w:t>подпунктом "а"</w:t>
        </w:r>
      </w:hyperlink>
      <w:r>
        <w:rPr>
          <w:rFonts w:ascii="Calibri" w:hAnsi="Calibri" w:cs="Calibri"/>
        </w:rPr>
        <w:t xml:space="preserve"> указанного пункта, невозможно.</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61"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Правилами коммерческого учета электрической энергии на розничных рынках электрической энергии могут быть предусмотрены иные способы расчета объема потребления электрической энергии в случае отсутствия приборов учета.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147. В целях учета в отсутствие приборов учета потребления электрической энергии потребителями, присоединенная мощность энергопринимающих устройств которых не превышает 25 кВ·А, объемы потребления электрической энергии определяются на основании характерных для указанных потребителей (энергопринимающих устройств) объемов потребления электрической энергии за определенный период времени (далее - типовые объемы потребления), рассчитываемых сетевой организацией, к сетям которой присоединены энергопринимающие </w:t>
      </w:r>
      <w:r>
        <w:rPr>
          <w:rFonts w:ascii="Calibri" w:hAnsi="Calibri" w:cs="Calibri"/>
        </w:rPr>
        <w:lastRenderedPageBreak/>
        <w:t>устройства таких потребителей, в соответствии с правилами коммерческого учета электрической энергии на розничных рынках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Указанные типовые объемы потребления должны предусматривать определение совокупных объемов потребления на основе величины присоединенной мощности энергопринимающих устройств потребителя и стандартного количества часов их использования, умноженного на коэффициент 1,1, а в случаях безучетного потребления электрической энергии - на коэффициент 1,2.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целях определения объема потребления электрической энергии гражданами-потребителями в отсутствие приборов учета применяются нормативы потребления коммунальных услуг электроснабжения, установленные в соответствии с жилищным законодательством Российской Федерации.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148. В случае если в соответствии с договором энергоснабжения или договором оказания услуг по передаче электрической энергии объем потребления электрической энергии потребителем определяется расчетным способом, сетевая организация по окончании расчетного периода осуществляет расчет соответствующего объема потребления электрической энергии и предоставляет полученные данные потребителю и (или) гарантирующему поставщику (энергосбытовой организации) в соответствии с договором оказания услуг по передаче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Расчетный способ определения объема потребления электрической энергии согласовывается потребителем (за исключением гражданина-потребителя) с сетевой организацией, к электрическим сетям которой присоединены его энергопринимающие устройства. Сетевая организация согласовывает предложенный потребителем расчетный способ в течение 10 дней с момента получения соответствующих документов. При наличии возражений сетевая организация направляет потребителю письменный мотивированный отказ с указанием ее обоснованных предложений об использовании одного из предусмотренных </w:t>
      </w:r>
      <w:hyperlink r:id="rId462" w:history="1">
        <w:r>
          <w:rPr>
            <w:rFonts w:ascii="Calibri" w:hAnsi="Calibri" w:cs="Calibri"/>
            <w:color w:val="0000FF"/>
          </w:rPr>
          <w:t>пунктами 144</w:t>
        </w:r>
      </w:hyperlink>
      <w:r>
        <w:rPr>
          <w:rFonts w:ascii="Calibri" w:hAnsi="Calibri" w:cs="Calibri"/>
        </w:rPr>
        <w:t xml:space="preserve"> и </w:t>
      </w:r>
      <w:hyperlink r:id="rId463" w:history="1">
        <w:r>
          <w:rPr>
            <w:rFonts w:ascii="Calibri" w:hAnsi="Calibri" w:cs="Calibri"/>
            <w:color w:val="0000FF"/>
          </w:rPr>
          <w:t>145</w:t>
        </w:r>
      </w:hyperlink>
      <w:r>
        <w:rPr>
          <w:rFonts w:ascii="Calibri" w:hAnsi="Calibri" w:cs="Calibri"/>
        </w:rPr>
        <w:t xml:space="preserve"> настоящего документа расчетных способов. Отсутствие такого письменного отказа по окончании указанного срока означает согласие сетевой организации с предложенным потребителем расчетным способом.</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64"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При этом для потребителей, владеющих на праве собственности или ином законном основании энергопринимающими устройствами, присоединенная мощность которых превышает 750 кВ·А, объемы потребления электрической энергии определяются в соответствии с указанными расчетными способами с почасовой разбивкой.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149. Энергосбытовые организации - участники оптового рынка, приобретающие электрическую энергию на границах балансовой принадлежности электрических сетей сетевой организации и осуществляющие поставку электрической энергии сетевой организации (для целей компенсации потерь) и потребителям, энергопринимающие устройства которых присоединены к ее электрическим сетям, обеспечивают раздельный учет объемов потребления электрической энергии обслуживаемыми ими потребителями и объемов потребления электрической энергии потребителями, обслуживаемыми гарантирующим поставщиком, в соответствии с требованиями правил оптового рынка электрической энергии и мощности.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65"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Для раздельного учета объемов потребления электрической энергии потребителями, обслуживаемыми гарантирующим поставщиком, и потребителями, обслуживаемыми указанными организациями, а также в иных случаях, предусмотренных правилами оптового рынка электрической энергии и мощности, могут использоваться показания приборов учета, обеспечивающих измерение суммарных за расчетный период объемов потребления электрической энергии, и характерное для соответствующей категории потребителей (энергопринимающих устройств) в различные периоды почасовое распределение объема потребления электрической энергии в течение суток (далее - типовой профиль нагрузки), которое рассчитывается в соответствии с правилами коммерческого учета электрической энергии на розничных рынках электрической энергии.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66"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Если иное не установлено договором оказания услуг по передаче электрической энергии, типовые профили нагрузки рассчитываются сетевой организацией.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Установка приборов учета, позволяющих измерять почасовые объемы потребления электрической энергии, и порядок раздельного учета почасовых объемов потребления электрической энергии согласовываются указанными организациями с гарантирующим поставщиком и сетевой организацией, к электрическим сетям которой присоединены энергопринимающие устройства обслуживаемых ими потребителей. Сетевая организация и гарантирующий поставщик согласовывают соответствующие предложения в течение 10 дней с момента получения документов на согласование. В случае наличия возражений сетевая организация (гарантирующий поставщик) направляет указанной организации письменный мотивированный отказ. Отсутствие такого письменного отказа по окончании указанного срока означает согласие сетевой организации (гарантирующего поставщика) с предложениями соответствующей энергосбытовой организации.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Отсутствие согласования энергосбытовой организацией порядка раздельного учета почасовых объемов потребления электрической энергии обслуживаемыми ею потребителями с гарантирующим поставщиком и сетевой организацией не может служить препятствием для перехода потребителя на обслуживание к гарантирующему поставщику. В этом случае гарантирующий поставщик приобретает электрическую энергию у соответствующей энергосбытовой организации на розничном рынке по средневзвешенной цене электрической энергии, приобретаемой гарантирующим поставщиком на оптовом рынке в соответствующем расчетном периоде, если договором купли-продажи (поставки) электрической энергии не установлено иное.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150. Правилами коммерческого учета электрической энергии на розничных рынках электрической энергии устанавливаются в том числе: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а) порядок получения статистических данных о распределении по часам суток объемов потребления электрической энергии гражданами-потребителями и иными категориями потребителей для аналогичных по характеристикам потребления электрической энергии дней по сезонам года и составления на их основе типовых профилей нагрузки для соответствующей категории потребителей;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б) порядок применения типовых профилей нагрузки для приведения совокупных за расчетный период фактических объемов потребления электрической энергии потребителями, обслуживаемыми соответствующей энергосбытовой организацией (гарантирующим поставщиком), к почасовым значениям указанных объемов;</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порядок определения в отношении каждого часа разности суммы почасовых объемов электрической энергии, измеренных приборами учета, используемыми для определения обязательств энергосбытовых (энергоснабжающих) организаций и гарантирующего поставщика на оптовом рынке, и суммы почасовых объемов покупки электрической энергии указанными энергосбытовыми организациями и гарантирующим поставщиком, определенных с использованием типовых профилей нагрузки, и порядок распределения этой разности между соответствующими лицами.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151. Субъекты электроэнергетики, обеспечивающие снабжение электрической энергией потребителей, в том числе энергосбытовые организации, гарантирующие поставщики и сетевые организации, вправе проводить проверки соблюдения потребителями условий заключенных договоров, определяющих порядок учета поставляемой электрической энергии, а также наличия у потребителей оснований для потребления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случае выявлении фактов безучетного потребления электрической энергии допускается отказ гарантирующего поставщика, энергосбытовой организации от исполнения обязательств по поставке электрической энергии потребителю, допустившему такое нарушение, путем введения в установленном порядке полного и (или) частичного ограничения режима потребления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выявлении фактов потребления электрической энергии, осуществляемого юридическими или физическими лицами в отсутствие заключенного в установленном порядке договора энергоснабжения (договора купли-продажи (поставки) электрической энергии) и (или) с использованием энергопринимающих устройств, присоединенных к электрической сети сетевой </w:t>
      </w:r>
      <w:r>
        <w:rPr>
          <w:rFonts w:ascii="Calibri" w:hAnsi="Calibri" w:cs="Calibri"/>
        </w:rPr>
        <w:lastRenderedPageBreak/>
        <w:t>организации с нарушением установленного порядка технологического присоединения энергопринимающих устройств юридических и физических лиц к электрическим сетям (далее - бездоговорное потребление электрической энергии), сетевая организация вводит в установленном порядке полное ограничение режима потребления электрической энергии в отношении лиц, осуществляющих бездоговорное потребление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152. По факту выявленного безучетного потребления электрической энергии или бездоговорного потребления электрической энергии составляется акт о неучтенном потреблении электрической энергии, на основании которого осуществляются расчеты за потребленную таким образом электрическую энергию. В акте о неучтенном потреблении электрической энергии должны содержаться данные о потребителе или лице, осуществляющем бездоговорное потребление электрической энергии, способе и месте осуществления выявленного нарушения, описание приборов учета на момент составления акта, дата предыдущей проверки, объяснения потребителя или лица, осуществляющего бездоговорное потребление электрической энергии, по выявленному факту и его претензии к составленному акту (в случае их наличия).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При составлении акта о неучтенном потреблении электрической энергии должен присутствовать потребитель или лицо, осуществляющее бездоговорное потребление электрической энергии, либо его представитель. Отказ потребителя или лица, осуществляющего бездоговорное потребление электрической энергии, либо его представителя от подписания составленного акта о неучтенном потреблении электрической энергии, а равно отказ от присутствия при его составлении отражается с указанием причин такого отказа в акте о неучтенном потреблении электрической энергии или в отдельном акте, составленном в присутствии 2 незаинтересованных лиц и подписанном этими лицами.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153. Расчет объема безучетного потребления электрической энергии или бездоговорного потребления электрической энергии осуществляется в течение 3 рабочих дней на основании материалов проверки (акта о неучтенном потреблении электрической энергии), а также на основании документов, представленных потребителем или лицом, осуществляющим бездоговорное потребление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154. При выявлении случаев безучетного потребления электрической энергии сетевая организация, если иное не установлено договором оказания услуг по передаче электрической энергии, направляет гарантирующему поставщику (энергосбытовой организации) уведомление с предложением принять участие в составлении акта о неучтенном потреблении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155. Объем безучетного потребления электрической энергии определяется одним из расчетных способов, предусмотренных </w:t>
      </w:r>
      <w:hyperlink r:id="rId467" w:history="1">
        <w:r>
          <w:rPr>
            <w:rFonts w:ascii="Calibri" w:hAnsi="Calibri" w:cs="Calibri"/>
            <w:color w:val="0000FF"/>
          </w:rPr>
          <w:t>пунктами 145</w:t>
        </w:r>
      </w:hyperlink>
      <w:r>
        <w:rPr>
          <w:rFonts w:ascii="Calibri" w:hAnsi="Calibri" w:cs="Calibri"/>
        </w:rPr>
        <w:t xml:space="preserve"> и </w:t>
      </w:r>
      <w:hyperlink r:id="rId468" w:history="1">
        <w:r>
          <w:rPr>
            <w:rFonts w:ascii="Calibri" w:hAnsi="Calibri" w:cs="Calibri"/>
            <w:color w:val="0000FF"/>
          </w:rPr>
          <w:t>147</w:t>
        </w:r>
      </w:hyperlink>
      <w:r>
        <w:rPr>
          <w:rFonts w:ascii="Calibri" w:hAnsi="Calibri" w:cs="Calibri"/>
        </w:rPr>
        <w:t xml:space="preserve"> настоящего документа. Объем бездоговорного потребления электрической энергии, за исключением случаев, предусмотренных настоящим документом, определяется исходя из расчета полного использования всей мощности присоединенных энергопринимающих устройств. Правилами коммерческого учета электрической энергии на розничных рынках электрической энергии могут быть предусмотрены иные способы расчета объема безучетного потребления электрической энергии или бездоговорного потребления электрической энергии.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69"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Объем безучетного потребления электрической энергии определяется за весь период, истекший с даты предыдущей контрольной проверки технического состояния точки поставки на розничном рынке (места присоединения энергопринимающего оборудования к электрическим сетям), уровня энергопотребления и состояния приборов учета потребителя либо, если указанная проверка не была проведена по вине сетевой организации, - с даты, не позднее которой она должна быть проведена.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Объем бездоговорного потребления электрической энергии, за исключением случаев, предусмотренных настоящим документом, определяется за весь период, истекший с даты предыдущей контрольной проверки технического состояния объектов электросетевого хозяйства в месте, где осуществляется бездоговорное потребление электрической энергии, но не более чем за 3 года.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70"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156. Стоимость выявленного объема бездоговорного потребления электрической энергии взыскивается с лица, осуществлявшего бездоговорное потребление электрической энергии, сетевой организацией, к сетям которой присоединены энергопринимающие устройства указанного лица, на основании акта о неучтенном потреблении электрической энергии по рассчитанной в соответствии с настоящим документом нерегулируемой цене, учитывающей стоимость электрической энергии (мощности) исходя из коэффициента оплаты мощности, соответствующего диапазону числа часов использования мощности (из числа указанных в </w:t>
      </w:r>
      <w:hyperlink r:id="rId471" w:history="1">
        <w:r>
          <w:rPr>
            <w:rFonts w:ascii="Calibri" w:hAnsi="Calibri" w:cs="Calibri"/>
            <w:color w:val="0000FF"/>
          </w:rPr>
          <w:t>приложении N 7</w:t>
        </w:r>
      </w:hyperlink>
      <w:r>
        <w:rPr>
          <w:rFonts w:ascii="Calibri" w:hAnsi="Calibri" w:cs="Calibri"/>
        </w:rPr>
        <w:t xml:space="preserve"> к настоящему документу), предусматривающему наименьшее число часов использования мощности, с учетом особенностей, предусмотренных </w:t>
      </w:r>
      <w:hyperlink r:id="rId472" w:history="1">
        <w:r>
          <w:rPr>
            <w:rFonts w:ascii="Calibri" w:hAnsi="Calibri" w:cs="Calibri"/>
            <w:color w:val="0000FF"/>
          </w:rPr>
          <w:t>пунктом 111(2)</w:t>
        </w:r>
      </w:hyperlink>
      <w:r>
        <w:rPr>
          <w:rFonts w:ascii="Calibri" w:hAnsi="Calibri" w:cs="Calibri"/>
        </w:rPr>
        <w:t xml:space="preserve"> настоящего документа, услуг по передаче электрической энергии, а также услуг, оказание которых является неотъемлемой частью процесса снабжения электрической энергией потребителей и размер платы за которые в соответствии с законодательством Российской Федерации подлежит государственному регулированию.</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73"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Стоимость выявленного объема безучетного потребления электрической энергии взыскивается гарантирующим поставщиком (энергосбытовой организацией) с потребителя по договору энергоснабжения (договору купли-продажи (поставки) электрической энергии) на основании акта о неучтенном потреблении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Объем безучетного потребления электрической энергии вычитается из объема электрической энергии, приобретаемой для целей компенсации потерь электрической энергии сетевой организацией, к электрическим сетям которой присоединены энергопринимающие устройства, с использованием которых осуществлялось безучетное потребление электрической энергии. Указанный объем вычитается из объема электрической энергии, приобретаемой в расчетном периоде, в котором составлены акты о неучтенном потреблении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157. Сетевая организация в соответствии с договором оказания услуг по передаче электрической энергии, заключаемым с гарантирующим поставщиком (энергосбытовой организацией), обслуживающим потребителей, энергопринимающие устройства которых присоединены к электрическим сетям указанной сетевой организации, выполняет требования, предъявляемые к субъектам оптового рынка и касающиеся организации коммерческого учета электрической энергии в точках (группах точек) поставки, в которых гарантирующий поставщик (энергосбытовая организация) приобретает электрическую энергию на оптовом рынке. Приборы учета, установленные гарантирующим поставщиком (энергосбытовой организацией), в целях исполнения указанного обязательства передаются сетевой организации с возмещением экономически обоснованных расходов гарантирующего поставщика (энергосбытовой организации) на проектирование, приобретение, установку и сдачу в эксплуатацию приборов учета.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158. Смежные сетевые организации, иные законные владельцы электрических сетей, потребители (обслуживающие их организации) и производители электрической энергии, чьи энергопринимающие устройства (энергетические установки) имеют непосредственное присоединение к электрическим сетям сетевой организации, представляют такой сетевой организации показания расчетных приборов учета, расположенных в границах балансовой принадлежности их электрических сетей (энергопринимающих устройств) с соблюдением формы и периодичности представления, определенных в договорах оказания услуг по передаче электрической энергии. Форма представления показаний расчетных приборов учета должна соответствовать типам приборов учета, которыми в соответствии с настоящим разделом оборудуются точки поставки на розничном рынке.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Указанные смежные сетевые организации, иные законные владельцы электрических сетей, потребители и производители электрической энергии также должны обеспечивать беспрепятственный доступ представителей сетевой организации к приборам учета, расположенным в границах балансовой принадлежности их электрических сетей, для целей осуществления проверки состояния таких приборов учета и снятия проверочных (контрольных) показаний. Сетевая организация осуществляет контрольные проверки приборов учета не реже 1 </w:t>
      </w:r>
      <w:r>
        <w:rPr>
          <w:rFonts w:ascii="Calibri" w:hAnsi="Calibri" w:cs="Calibri"/>
        </w:rPr>
        <w:lastRenderedPageBreak/>
        <w:t>раза в полгода, если договором оказания услуг по передаче электрической энергии не установлено иное.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159. Сетевая организация обеспечивает сбор данных коммерческого учета электрической энергии на границах балансовой принадлежности своих электрических сетей и энергопринимающих устройств потребителей, производителей электрической энергии и смежных сетевых организаций, а также на границах зоны деятельности гарантирующего поставщика и в соответствии с договорами оказания услуг по передаче электрической энергии представляет данные об учтенных величинах переданной электрической энергии и потерях электрической энергии лицам, электрические сети (энергопринимающие устройства, энергетические установки) которых присоединены к электрическим сетям указанной сетевой организации, и (или) обслуживающим их гарантирующим поставщикам (энергосбытовым организациям).</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jc w:val="center"/>
        <w:outlineLvl w:val="1"/>
        <w:rPr>
          <w:rFonts w:ascii="Calibri" w:hAnsi="Calibri" w:cs="Calibri"/>
        </w:rPr>
      </w:pPr>
      <w:r>
        <w:rPr>
          <w:rFonts w:ascii="Calibri" w:hAnsi="Calibri" w:cs="Calibri"/>
        </w:rPr>
        <w:t>XIII. Порядок полного и (или) частичного</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ограничения режима потребления электрической энергии</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в случае нарушения потребителями своих обязательств,</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а также в случае необходимости принятия неотложных</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мер по предотвращению или ликвидации аварий</w:t>
      </w:r>
    </w:p>
    <w:p w:rsidR="00C13B6F" w:rsidRDefault="00C13B6F">
      <w:pPr>
        <w:autoSpaceDE w:val="0"/>
        <w:autoSpaceDN w:val="0"/>
        <w:adjustRightInd w:val="0"/>
        <w:spacing w:after="0" w:line="240" w:lineRule="auto"/>
        <w:jc w:val="center"/>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160. Полное и (или) частичное ограничение режима потребления электрической энергии (далее - ограничение режима потребления) предполагает сокращение объемов потребления или временное прекращение подачи электрической энергии (мощности) потребителям до уровня аварийной (технологической) брони и до полного ограничения согласно графику, предусмотренному актом согласования аварийной и технологической брони, а при отсутствии установленной аварийной (технологической) брони - до полного ограничения в случае наступления предусмотренных настоящим разделом обстоятельств.</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74" w:history="1">
        <w:r>
          <w:rPr>
            <w:rFonts w:ascii="Calibri" w:hAnsi="Calibri" w:cs="Calibri"/>
            <w:color w:val="0000FF"/>
          </w:rPr>
          <w:t>Постановления</w:t>
        </w:r>
      </w:hyperlink>
      <w:r>
        <w:rPr>
          <w:rFonts w:ascii="Calibri" w:hAnsi="Calibri" w:cs="Calibri"/>
        </w:rPr>
        <w:t xml:space="preserve"> Правительства РФ от 02.10.2009 N 785)</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энергопринимающие устройства потребителя электрической энергии технологически присоединены к объектам электросетевого хозяйства организаций, не оказывающих услуги по передаче электрической энергии, шинам или распределительным устройствам электрической станции, действия по введению частичного или полного ограничения режима потребления в отношении такого потребителя осуществляются собственником или иным законным владельцем указанной электрической станции, объектов электросетевого хозяйства в соответствии с положениями, установленными настоящим разделом для сетевой организации.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75" w:history="1">
        <w:r>
          <w:rPr>
            <w:rFonts w:ascii="Calibri" w:hAnsi="Calibri" w:cs="Calibri"/>
            <w:color w:val="0000FF"/>
          </w:rPr>
          <w:t>Постановлением</w:t>
        </w:r>
      </w:hyperlink>
      <w:r>
        <w:rPr>
          <w:rFonts w:ascii="Calibri" w:hAnsi="Calibri" w:cs="Calibri"/>
        </w:rPr>
        <w:t xml:space="preserve"> Правительства РФ от 02.10.2009 N 785)</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161. Ограничение режима потребления может вводиться в следующих случаях:</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а) неисполнение или ненадлежащее исполнение потребителем обязательств по оплате электрической энергии и услуг, оказание которых является неотъемлемой частью процесса снабжения электрической энергией потребителей, в том числе по предварительной оплате, если такое условие предусмотрено соответствующим договором с потребителем (далее - неисполнение или ненадлежащее исполнение потребителем своих обязательств);</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б) прекращение обязательств сторон по договору, на основании которого осуществляется энергоснабжение потребителя, поставка электрической энергии и (или) оказание услуг по передаче электрической энергии потребителю (далее - прекращение обязательств сторон по договору);</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выявление фактов бездоговорного потребления электрической энергии или безучетного потребления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г) выявление неудовлетворительного состояния энергетических установок (энергопринимающих устройств) потребителя, удостоверенного органом государственного энергетического надзора, которое угрожает аварией или создает угрозу жизни и здоровью людей;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д) возникновение (угроза возникновения) аварийных электроэнергетических режимов;</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е) возникновение внерегламентных отключений;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ж) наличие обращения потребителя.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162. В случае если проведение ремонтных работ на объектах электросетевого хозяйства сетевой организации (объектах электросетевого хозяйства смежной сетевой организации) </w:t>
      </w:r>
      <w:r>
        <w:rPr>
          <w:rFonts w:ascii="Calibri" w:hAnsi="Calibri" w:cs="Calibri"/>
        </w:rPr>
        <w:lastRenderedPageBreak/>
        <w:t>невозможно без ограничения режима потребления потребителей сетевой организации, сетевая организация в порядке, установленном договором оказания услуг по передаче электрической энергии (договором энергоснабжения), уведомляет потребителя о проведении таких работ. В указанном договоре также устанавливаются порядок согласования сетевой организацией и потребителем сроков проведения ремонтных работ, порядок уведомления гарантирующего поставщика (энергосбытовой организации) о результатах согласования и ответственность сетевой организации за неисполнение порядка согласования, превышение согласованных сроков ограничения режима потребления, а также ответственность потребителя за действия (бездействие), препятствующие проведению ремонтных работ сетевыми организациями.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проведение ремонтных работ сетевой организацией невозможно осуществить без ограничения режима потребления в отношении потребителей смежной сетевой организации, последняя обязана ввести ограничение режима потребления таких потребителей после получения соответствующего уведомления от сетевой организации.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невозможности вывода без ограничения режима потребления в ремонт объекта электроэнергетики, находящегося в диспетчерском управлении или диспетчерском ведении субъекта оперативно-диспетчерского управления в электроэнергетике, субъект оперативно-диспетчерского управления в электроэнергетике осуществляет рассмотрение предложений о выводе в ремонт и осуществляет согласование заявки на изменение технологического режима работы или эксплуатационного состояния объекта электроэнергетики (энергопринимающего устройства) исходя из необходимости обеспечения надежного и устойчивого функционирования энергосистемы, баланса производства и потребления электрической энергии и соблюдения установленных параметров качества электрической энергии в соответствии с </w:t>
      </w:r>
      <w:hyperlink r:id="rId476" w:history="1">
        <w:r>
          <w:rPr>
            <w:rFonts w:ascii="Calibri" w:hAnsi="Calibri" w:cs="Calibri"/>
            <w:color w:val="0000FF"/>
          </w:rPr>
          <w:t>правилами</w:t>
        </w:r>
      </w:hyperlink>
      <w:r>
        <w:rPr>
          <w:rFonts w:ascii="Calibri" w:hAnsi="Calibri" w:cs="Calibri"/>
        </w:rPr>
        <w:t xml:space="preserve"> вывода объектов электроэнергетики в ремонт и из эксплуатации.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(п. 162 в ред. </w:t>
      </w:r>
      <w:hyperlink r:id="rId477" w:history="1">
        <w:r>
          <w:rPr>
            <w:rFonts w:ascii="Calibri" w:hAnsi="Calibri" w:cs="Calibri"/>
            <w:color w:val="0000FF"/>
          </w:rPr>
          <w:t>Постановления</w:t>
        </w:r>
      </w:hyperlink>
      <w:r>
        <w:rPr>
          <w:rFonts w:ascii="Calibri" w:hAnsi="Calibri" w:cs="Calibri"/>
        </w:rPr>
        <w:t xml:space="preserve"> Правительства РФ от 02.10.2009 N 785)</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163. Полное ограничение режима потребления влечет за собой прекращение подачи электрической энергии потребителю путем осуществления переключений на объектах электросетевого хозяйства сетевой организации. При отсутствии такой возможности прекращение подачи электрической энергии осуществляется путем отсоединения энергопринимающих устройств потребителя от электрической сети. Возобновление режима потребления после введения полного ограничения режима потребления не может рассматриваться как новое технологическое присоединение и не требует заключения нового договора об осуществлении технологического присоединения энергопринимающих устройств потребителя, за исключением случаев введения ограничения режима потребления в результате самовольного присоединения энергопринимающих устройств к электрической сети сетевой организации.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164. Частичное ограничение режима потребления влечет за собой снижение объема электрической энергии, подаваемой потребителю, по сравнению с объемом, определенным в договоре энергоснабжения (договоре купли-продажи (поставки) электрической энергии) или фактической потребностью (для граждан-потребителей), либо прекращение подачи электрической энергии потребителю в определенные периоды в течение суток, недели или месяца. Поставщик освобождается от обязанности поставить объем электрической энергии, недопоставленный в период ограничения режима потребления, введенного в случае нарушения потребителем своих обязательств, после возобновления (восстановления до прежнего уровня) подачи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165. Частичное ограничение режима потребления производится: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потребителем самостоятельно под контролем сетевой организации;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сетевой организацией при наличии технической возможности снижения объема электрической энергии, подаваемой потребителю, в случае его отказа самостоятельно произвести ограничение режима потребления либо в случае введения аварийных ограничений.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166. При невыполнении потребителем действий по самостоятельному ограничению режима потребления и отсутствии технической возможности введения частичного ограничения с питающих центров сетевой организации потребитель обязан обеспечить доступ к принадлежащим ему энергетическим установкам и энергопринимающим устройствам уполномоченных представителей сетевой организации для осуществления действий по ограничению режима потребления.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 отказа потребителя в доступе сетевая организация составляет соответствующий акт. В акте указываются дата и время его составления, основания введения ограничения, причины отказа в доступе, которые указываются потребителем, фамилия, инициалы и должность лиц, подписывающих акт. Дата и время составления указанного акта являются датой и временем, когда сетевая организация предъявила требования об обеспечении доступа к энергетическим установкам и энергопринимающим устройствам потребителя. Акт об отказе в доступе к энергетическим установкам и энергопринимающим устройствам потребителя подписывается уполномоченными представителями потребителя и сетевой организации. В случае отказа потребителя от подписания акта сетевая организация указывает в акте на данное обстоятельство, при этом указанный акт составляется в присутствии 2 незаинтересованных лиц и подписывается этими лицами.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невыполнения потребителем действий по самостоятельному частичному или полному ограничению режима потребления сетевая организация вправе осуществить полное ограничение режима потребления в соответствии с </w:t>
      </w:r>
      <w:hyperlink r:id="rId478" w:history="1">
        <w:r>
          <w:rPr>
            <w:rFonts w:ascii="Calibri" w:hAnsi="Calibri" w:cs="Calibri"/>
            <w:color w:val="0000FF"/>
          </w:rPr>
          <w:t>пунктом 163</w:t>
        </w:r>
      </w:hyperlink>
      <w:r>
        <w:rPr>
          <w:rFonts w:ascii="Calibri" w:hAnsi="Calibri" w:cs="Calibri"/>
        </w:rPr>
        <w:t xml:space="preserve"> настоящего документа.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79"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(за исключением граждан-потребителей) несет ответственность за невыполнение действий по самостоятельному ограничению режима потребления путем отключения собственных энергетических установок и (или) энергопринимающих устройств, а также за отказ от допуска представителей сетевой организации для осуществления действий по ограничению режима потребления (в том числе за убытки, возникшие вследствие такого отказа у потребителей, надлежащим образом исполняющих свои обязательства по оплате электрической энергии и услуг, оказание которых является неотъемлемой частью процесса снабжения электрической энергией) в порядке, предусмотренном договором оказания услуг по передаче электрической энергии (договором энергоснабжения).</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(п. 166 в ред. </w:t>
      </w:r>
      <w:hyperlink r:id="rId480" w:history="1">
        <w:r>
          <w:rPr>
            <w:rFonts w:ascii="Calibri" w:hAnsi="Calibri" w:cs="Calibri"/>
            <w:color w:val="0000FF"/>
          </w:rPr>
          <w:t>Постановления</w:t>
        </w:r>
      </w:hyperlink>
      <w:r>
        <w:rPr>
          <w:rFonts w:ascii="Calibri" w:hAnsi="Calibri" w:cs="Calibri"/>
        </w:rPr>
        <w:t xml:space="preserve"> Правительства РФ от 02.10.2009 N 785)</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167. В случае отсутствия технической возможности введения полного или частичного ограничения режима потребления и отказа потребителя самостоятельно произвести ограничение режима потребления сетевая организация (иной собственник (владелец) объектов электросетевого хозяйства) вправе произвести необходимые переключения в энергопринимающих устройствах такого потребителя в присутствии уполномоченного представителя гарантирующего поставщика (энергосбытовой организации) и потребителя (его представителя). Порядок проведения таких переключений определяется договором оказания услуг по передаче электрической энергии (договором энергоснабжения).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168. В отношении потребителей (отдельных объектов), частичное или полное ограничение режима потребления которых может привести к возникновению угрозы жизни и здоровью людей, экологической безопасности либо безопасности государства, а также в отношении потребителей, ограничение режима потребления которых ниже уровня аварийной брони не допускается, применяется специальный порядок введения ограничения режима потребления. Перечень потребителей (отдельных объектов), ограничение режима потребления которых ниже уровня аварийной брони не допускается, приведен в </w:t>
      </w:r>
      <w:hyperlink r:id="rId481" w:history="1">
        <w:r>
          <w:rPr>
            <w:rFonts w:ascii="Calibri" w:hAnsi="Calibri" w:cs="Calibri"/>
            <w:color w:val="0000FF"/>
          </w:rPr>
          <w:t>приложении N 6</w:t>
        </w:r>
      </w:hyperlink>
      <w:r>
        <w:rPr>
          <w:rFonts w:ascii="Calibri" w:hAnsi="Calibri" w:cs="Calibri"/>
        </w:rPr>
        <w:t xml:space="preserve">. В отношении таких потребителей (отдельных объектов) в обязательном порядке определяются величины аварийной и технологической брони в соответствии с </w:t>
      </w:r>
      <w:hyperlink r:id="rId482" w:history="1">
        <w:r>
          <w:rPr>
            <w:rFonts w:ascii="Calibri" w:hAnsi="Calibri" w:cs="Calibri"/>
            <w:color w:val="0000FF"/>
          </w:rPr>
          <w:t>пунктами 188</w:t>
        </w:r>
      </w:hyperlink>
      <w:r>
        <w:rPr>
          <w:rFonts w:ascii="Calibri" w:hAnsi="Calibri" w:cs="Calibri"/>
        </w:rPr>
        <w:t xml:space="preserve"> и </w:t>
      </w:r>
      <w:hyperlink r:id="rId483" w:history="1">
        <w:r>
          <w:rPr>
            <w:rFonts w:ascii="Calibri" w:hAnsi="Calibri" w:cs="Calibri"/>
            <w:color w:val="0000FF"/>
          </w:rPr>
          <w:t>189</w:t>
        </w:r>
      </w:hyperlink>
      <w:r>
        <w:rPr>
          <w:rFonts w:ascii="Calibri" w:hAnsi="Calibri" w:cs="Calibri"/>
        </w:rPr>
        <w:t xml:space="preserve"> настоящего документа, которые являются существенными условиями договора энергоснабжения (договора купли-продажи (поставки) электрической энергии).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02.10.2009 </w:t>
      </w:r>
      <w:hyperlink r:id="rId484" w:history="1">
        <w:r>
          <w:rPr>
            <w:rFonts w:ascii="Calibri" w:hAnsi="Calibri" w:cs="Calibri"/>
            <w:color w:val="0000FF"/>
          </w:rPr>
          <w:t>N 785</w:t>
        </w:r>
      </w:hyperlink>
      <w:r>
        <w:rPr>
          <w:rFonts w:ascii="Calibri" w:hAnsi="Calibri" w:cs="Calibri"/>
        </w:rPr>
        <w:t xml:space="preserve">, от 31.12.2010 </w:t>
      </w:r>
      <w:hyperlink r:id="rId485" w:history="1">
        <w:r>
          <w:rPr>
            <w:rFonts w:ascii="Calibri" w:hAnsi="Calibri" w:cs="Calibri"/>
            <w:color w:val="0000FF"/>
          </w:rPr>
          <w:t>N 1242</w:t>
        </w:r>
      </w:hyperlink>
      <w:r>
        <w:rPr>
          <w:rFonts w:ascii="Calibri" w:hAnsi="Calibri" w:cs="Calibri"/>
        </w:rPr>
        <w:t>)</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169. Прекращение исполнения обязательств сторон по договору является основанием для введения полного ограничения режима потребления, если не вступил в силу новый договор энергоснабжения, договор купли-продажи (поставки) электрической энергии или договор оказания услуг по ее передаче, заключенный с потребителем.</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170. Ограничение режима потребления в случае неисполнения или ненадлежащего исполнения потребителем своих обязательств или в случае прекращения обязательств сторон по договору должно применяться индивидуально в отношении каждого потребителя при условии соблюдения прав и законных интересов иных потребителей, энергопринимающие устройства </w:t>
      </w:r>
      <w:r>
        <w:rPr>
          <w:rFonts w:ascii="Calibri" w:hAnsi="Calibri" w:cs="Calibri"/>
        </w:rPr>
        <w:lastRenderedPageBreak/>
        <w:t>которых технологически присоединены к одним и тем же распределительным устройствам соответствующей сетевой организации.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171. Ограничение режима потребления в случае неисполнения или ненадлежащего исполнения потребителем своих обязательств или в случае прекращения обязательств сторон по договору вводится по инициативе лиц, перед которыми не исполнены обязательства по договору (далее - инициаторы введения ограничения), при условии согласования в письменной форме такого ограничения режима потребления с сетевой организацией, к электрическим сетям которой присоединены энергопринимающие устройства указанного потребителя, и которая, в свою очередь, обязана согласовать вводимое ограничение режима потребления со смежной сетевой организацией, если это предусмотрено соглашением между ними.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86" w:history="1">
        <w:r>
          <w:rPr>
            <w:rFonts w:ascii="Calibri" w:hAnsi="Calibri" w:cs="Calibri"/>
            <w:color w:val="0000FF"/>
          </w:rPr>
          <w:t>Постановления</w:t>
        </w:r>
      </w:hyperlink>
      <w:r>
        <w:rPr>
          <w:rFonts w:ascii="Calibri" w:hAnsi="Calibri" w:cs="Calibri"/>
        </w:rPr>
        <w:t xml:space="preserve"> Правительства РФ от 02.10.2009 N 785)</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172. Фактические действия по ограничению режима потребления осуществляются потребителем или сетевой организацией, к электрической сети которой непосредственно технологически присоединено энергопринимающее устройство указанного потребителя. Для согласования ограничения режима потребления инициатор введения ограничения не позднее чем за 5 рабочих дней до предполагаемой даты введения ограничения режима потребления направляет сетевой организации или иному собственнику (владельцу) объектов электросетевого хозяйства, к сетям которых технологически присоединены энергопринимающие устройства указанного потребителя, уведомление, содержащее сведения: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а) о потребителе, в отношении которого вводится ограничение режима потребления;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б) об основаниях введения ограничения режима потребления;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о сроках и объемах вводимого ограничения режима потребления.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173. В случае если ограничение режима потребления, инициированного в соответствии с </w:t>
      </w:r>
      <w:hyperlink r:id="rId487" w:history="1">
        <w:r>
          <w:rPr>
            <w:rFonts w:ascii="Calibri" w:hAnsi="Calibri" w:cs="Calibri"/>
            <w:color w:val="0000FF"/>
          </w:rPr>
          <w:t>пунктом 171</w:t>
        </w:r>
      </w:hyperlink>
      <w:r>
        <w:rPr>
          <w:rFonts w:ascii="Calibri" w:hAnsi="Calibri" w:cs="Calibri"/>
        </w:rPr>
        <w:t xml:space="preserve"> настоящего документа, может привести к ограничению или прекращению подачи электрической энергии потребителям, надлежащим образом исполняющим свои обязательства по оплате электрической энергии и услуг, оказание которых является неотъемлемой частью процесса снабжения электрической энергией потребителей, либо повлечь за собой возникновение аварий в работе Единой энергетической системы России (технологически изолированных территориальных электроэнергетических систем) или отдельных объектов электроэнергетики, сетевая организация или иной собственник (владелец) объектов электросетевого хозяйства, к чьим сетям присоединены энергопринимающие устройства указанного потребителя, обязаны:</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88"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незамедлительно уведомить об этом инициатора введения ограничения;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разработать в срок, не превышающий 3 рабочих дней, дополнительные организационно-технические меры по обеспечению введения ограничения режима потребления, предусматривающие в том числе соблюдение прав и законных интересов 3-х лиц (других потребителей).</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89" w:history="1">
        <w:r>
          <w:rPr>
            <w:rFonts w:ascii="Calibri" w:hAnsi="Calibri" w:cs="Calibri"/>
            <w:color w:val="0000FF"/>
          </w:rPr>
          <w:t>Постановления</w:t>
        </w:r>
      </w:hyperlink>
      <w:r>
        <w:rPr>
          <w:rFonts w:ascii="Calibri" w:hAnsi="Calibri" w:cs="Calibri"/>
        </w:rPr>
        <w:t xml:space="preserve"> Правительства РФ от 02.10.2009 N 785)</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такое ограничение режима потребления применяется по отношению к лицам, владеющим объектами электросетевого хозяйства, не являющимся сетевыми организациями, к которым присоединены энергопринимающие устройства потребителей, надлежащим образом исполняющих свои обязательства по оплате электрической энергии и услуг, оказание которых является неотъемлемой частью процесса снабжения электрической энергией потребителей, указанные лица обязаны предпринять все необходимые действия для поставки электрической энергии таким потребителям в установленном договором энергоснабжения (договором купли-продажи (поставки) электрической энергии) объеме и нести ответственность за невыполнение таких действий (в том числе за убытки, возникшие вследствие невыполнения таких действий у потребителей, надлежащим образом исполняющих свои обязательства по оплате электрической энергии и услуг, оказание которых является неотъемлемой частью процесса снабжения электрической энергией).</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90" w:history="1">
        <w:r>
          <w:rPr>
            <w:rFonts w:ascii="Calibri" w:hAnsi="Calibri" w:cs="Calibri"/>
            <w:color w:val="0000FF"/>
          </w:rPr>
          <w:t>Постановления</w:t>
        </w:r>
      </w:hyperlink>
      <w:r>
        <w:rPr>
          <w:rFonts w:ascii="Calibri" w:hAnsi="Calibri" w:cs="Calibri"/>
        </w:rPr>
        <w:t xml:space="preserve"> Правительства РФ от 02.10.2009 N 785)</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174. В случае нарушения потребителем обязательств по оплате услуг по передаче электрической энергии, прекращения договора оказания услуг по передаче электрической </w:t>
      </w:r>
      <w:r>
        <w:rPr>
          <w:rFonts w:ascii="Calibri" w:hAnsi="Calibri" w:cs="Calibri"/>
        </w:rPr>
        <w:lastRenderedPageBreak/>
        <w:t>энергии, а также в случае выявления фактов бездоговорного потребления электрической энергии, ограничение режима потребления вводится по инициативе сетевой организации (иного владельца объектов электросетевого хозяйства), к электрической сети которого технологически присоединено энергопринимающее устройство указанного потребителя или лица, осуществляющего бездоговорное потребление электрической энергии, с одновременным уведомлением о вводимом ограничении режима потребления гарантирующего поставщика (энергосбытовой организации), обслуживающего такого потребителя.</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91" w:history="1">
        <w:r>
          <w:rPr>
            <w:rFonts w:ascii="Calibri" w:hAnsi="Calibri" w:cs="Calibri"/>
            <w:color w:val="0000FF"/>
          </w:rPr>
          <w:t>Постановления</w:t>
        </w:r>
      </w:hyperlink>
      <w:r>
        <w:rPr>
          <w:rFonts w:ascii="Calibri" w:hAnsi="Calibri" w:cs="Calibri"/>
        </w:rPr>
        <w:t xml:space="preserve"> Правительства РФ от 02.10.2009 N 785)</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175. Порядок введения ограничения режима потребления в случае неисполнения или ненадлежащего исполнения потребителем своих обязательств в отношении потребителей - юридических лиц определяется в договоре энергоснабжения (договоре купли-продажи (поставки) электрической энергии), договоре оказания услуг по передаче электрической энергии, а также иных договорах и предусматривает:</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а) порядок обязательного предварительного письменного уведомления потребителя об ограничении режима потребления с указанием размера задолженности (иных неисполненных обязательств), а также даты предполагаемого введения ограничения режима потребления, которая не может наступить до истечения 5 рабочих дней с даты получения уведомления. Уведомление подписывается уполномоченным представителем инициатора введения ограничения и вручается потребителю под расписку о вручении либо направляется заказным почтовым отправлением с уведомлением о вручении, если иной способ уведомления не предусмотрен договором энергоснабжения (договором купли-продажи (поставки) электрической энергии), договором оказания услуг по передаче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б) обязательное введение частичного ограничения режима потребления на указанный в уведомлении срок в случае неисполнения потребителем требования о погашении задолженности в установленный в уведомлении срок;</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полное ограничение режима потребления в случае непогашения (неоплаты) потребителем накопленной задолженности в полном объеме, включая предусмотренную соответствующим договором или законом неустойку (штраф, пени), или в случае невыполнения иного требования, содержащегося в уведомлении о введении частичного ограничения режима потребления, через 3 рабочих дня с даты введения частичного ограничения режима потребления.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176. При наличии акта согласования технологической и (или) аварийной брони сроки введения частичного (до уровня технологической и (или) аварийной брони) и полного ограничения режима потребления в случае неисполнения или ненадлежащего исполнения потребителем своих обязательств, а также сроки введения полного ограничения режима потребления в случае прекращения обязательств сторон по договору определяются сторонами в договоре энергоснабжения или договоре оказания услуг по передаче электрической энергии, за исключением случаев, установленных </w:t>
      </w:r>
      <w:hyperlink r:id="rId492" w:history="1">
        <w:r>
          <w:rPr>
            <w:rFonts w:ascii="Calibri" w:hAnsi="Calibri" w:cs="Calibri"/>
            <w:color w:val="0000FF"/>
          </w:rPr>
          <w:t>пунктом 177</w:t>
        </w:r>
      </w:hyperlink>
      <w:r>
        <w:rPr>
          <w:rFonts w:ascii="Calibri" w:hAnsi="Calibri" w:cs="Calibri"/>
        </w:rPr>
        <w:t xml:space="preserve"> настоящего документа.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93"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177. Ограничение режима потребления в случае неисполнения или ненадлежащего исполнения потребителем своих обязательств, а также в случае прекращения исполнения обязательств сторон по договору в отношении потребителей, указанных в </w:t>
      </w:r>
      <w:hyperlink r:id="rId494" w:history="1">
        <w:r>
          <w:rPr>
            <w:rFonts w:ascii="Calibri" w:hAnsi="Calibri" w:cs="Calibri"/>
            <w:color w:val="0000FF"/>
          </w:rPr>
          <w:t>пункте 168</w:t>
        </w:r>
      </w:hyperlink>
      <w:r>
        <w:rPr>
          <w:rFonts w:ascii="Calibri" w:hAnsi="Calibri" w:cs="Calibri"/>
        </w:rPr>
        <w:t xml:space="preserve"> настоящего документа, применяется в следующем порядке:</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95"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а) инициатор введения ограничения направляет потребителю уведомление о возможном ограничении режима потребления до уровня технологической брони в случае непогашения (неоплаты) образовавшейся у него задолженности по оплате электрической энергии (соответствующих услуг) в определенный в уведомлении срок.</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указанный срок такой потребитель обязан погасить (оплатить) имеющуюся задолженность или принять меры к безаварийному прекращению технологического процесса при условии обеспечения им безопасности людей и сохранности оборудования в связи с введением ограничения режима потребления;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инициатор введения ограничения обязан информировать о предполагаемых действиях одновременно с потребителем уполномоченный орган исполнительной власти субъекта Российской Федерации, орган прокуратуры, федеральный орган по государственному </w:t>
      </w:r>
      <w:r>
        <w:rPr>
          <w:rFonts w:ascii="Calibri" w:hAnsi="Calibri" w:cs="Calibri"/>
        </w:rPr>
        <w:lastRenderedPageBreak/>
        <w:t>энергетическому надзору, федеральный орган исполнительной власти по делам гражданской обороны и чрезвычайных ситуаций или их территориальные органы;</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в случае непогашения (неоплаты) указанной задолженности потребителя до истечения установленного в уведомлении срока может быть введено частичное ограничение режима потребления до уровня технологической брони, а через 5 дней с даты такого ограничения режима потребления - до уровня аварийной брони.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потребитель в указанный в уведомлении срок не предпринял меры к безаварийному прекращению технологического процесса, а также не обеспечил безопасность жизни и здоровья людей и сохранность оборудования, сетевая организация не вправе производить действия по ограничению режима потребления и обязана известить об этом инициатора введения ограничения. Инициатор введения ограничения обязан повторно уведомить потребителя и уполномоченный орган исполнительной власти субъекта Российской Федерации о дате введения такого ограничения режима потребления. Инициатор введения ограничения обязан также уведомить федеральный орган исполнительной власти по делам гражданской обороны и чрезвычайным ситуациям (его территориальный орган). Сетевая организация в указанный в повторном уведомлении срок обязана произвести действия по введению частичного ограничения режима потребления в присутствии представителей потребителя (с обязательным уведомлением указанных органов государственной власти в случае неявки их представителей). При этом ответственность перед третьими лицами за убытки, возникшие в связи с введением ограничения режима потребления (кроме случаев, когда введение ограничения режима потребления признано в установленном порядке необоснованным), несет указанный потребитель. Эти положения также распространяются на случаи неготовности потребителя к полному ограничению режима потребления;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г) если по истечении 10 дней с даты введения ограничения режима потребления до уровня аварийной брони потребителем не будет погашена (оплачена) задолженность либо не будут выполнены иные законные требования, указанные в уведомлении о частичном ограничении режима потребления, может быть введено полное ограничение режима потребления при условии обязательного предварительного уведомления потребителя и уполномоченных органов государственной власти о дне и часе введения полного ограничения режима потребления, но не позднее 1 рабочего дня до даты введения такого ограничения режима потребления. Это положение не распространяется на потребителей, ограничение режима потребления которых ниже аварийной брони не допускается;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д) возобновление подачи электрической энергии осуществляется после полного погашения (оплаты) задолженности потребителя, либо на основании соглашения сторон или по решению суда.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178. В случае неисполнения или ненадлежащего исполнения гражданами-потребителями своих обязательств по договорам энергоснабжения (договорам купли-продажи электрической энергии) ограничение режима потребления осуществляется в следующем порядке: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а) при наличии технической возможности применяются меры по частичному ограничению режима потребления. Не менее чем за 15 дней до предполагаемого введения такого ограничения гражданин-потребитель должен быть уведомлен о частичном ограничении режима потребления, вводимом в случае непогашения (неоплаты) образовавшейся задолженности по оплате электрической энергии в определенный в уведомлении срок;</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б) при возникновении задолженности по оплате электрической энергии гражданином-потребителем за 3 расчетных периода гарантирующий поставщик (энергосбытовая организация) направляет ему уведомление о полном ограничении режима потребления в случае неоплаты образовавшейся задолженности до истечения очередного срока платежа с указанием дня, начиная с 0 часа которого гражданин-потребитель должен осуществить полное ограничение режима потребления. Если потребитель не осуществляет полное ограничение самостоятельно, сетевая организация осуществляет ограничение со своего питающего центра. Гражданин-потребитель должен получить уведомление не позднее чем за 15 дней до предполагаемой даты полного ограничения режима потребления;</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(пп. "б" в ред. </w:t>
      </w:r>
      <w:hyperlink r:id="rId496" w:history="1">
        <w:r>
          <w:rPr>
            <w:rFonts w:ascii="Calibri" w:hAnsi="Calibri" w:cs="Calibri"/>
            <w:color w:val="0000FF"/>
          </w:rPr>
          <w:t>Постановления</w:t>
        </w:r>
      </w:hyperlink>
      <w:r>
        <w:rPr>
          <w:rFonts w:ascii="Calibri" w:hAnsi="Calibri" w:cs="Calibri"/>
        </w:rPr>
        <w:t xml:space="preserve"> Правительства РФ от 02.10.2009 N 785)</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если задолженность не погашена (не оплачена) в указанный в уведомлении срок, соответствующая организация вправе ввести полное ограничение режима потребления.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178.1. В случае если введение частичного или полного ограничения режима потребления в соответствии с </w:t>
      </w:r>
      <w:hyperlink r:id="rId497" w:history="1">
        <w:r>
          <w:rPr>
            <w:rFonts w:ascii="Calibri" w:hAnsi="Calibri" w:cs="Calibri"/>
            <w:color w:val="0000FF"/>
          </w:rPr>
          <w:t>пунктами 163</w:t>
        </w:r>
      </w:hyperlink>
      <w:r>
        <w:rPr>
          <w:rFonts w:ascii="Calibri" w:hAnsi="Calibri" w:cs="Calibri"/>
        </w:rPr>
        <w:t xml:space="preserve"> - </w:t>
      </w:r>
      <w:hyperlink r:id="rId498" w:history="1">
        <w:r>
          <w:rPr>
            <w:rFonts w:ascii="Calibri" w:hAnsi="Calibri" w:cs="Calibri"/>
            <w:color w:val="0000FF"/>
          </w:rPr>
          <w:t>178</w:t>
        </w:r>
      </w:hyperlink>
      <w:r>
        <w:rPr>
          <w:rFonts w:ascii="Calibri" w:hAnsi="Calibri" w:cs="Calibri"/>
        </w:rPr>
        <w:t xml:space="preserve"> настоящего документа требует изменения технологического режима работы или эксплуатационного состояния объектов электроэнергетики (энергопринимающих устройств других потребителей электрической энергии), находящихся в диспетчерском управлении или диспетчерском ведении субъекта оперативно-диспетчерского управления в электроэнергетике, собственник или иной законный владелец соответствующего объекта электроэнергетики (энергопринимающего устройства) обязан согласовать указанное изменение с субъектом оперативно-диспетчерского управления в электроэнергетике в порядке, установленном </w:t>
      </w:r>
      <w:hyperlink r:id="rId499" w:history="1">
        <w:r>
          <w:rPr>
            <w:rFonts w:ascii="Calibri" w:hAnsi="Calibri" w:cs="Calibri"/>
            <w:color w:val="0000FF"/>
          </w:rPr>
          <w:t>Правилами</w:t>
        </w:r>
      </w:hyperlink>
      <w:r>
        <w:rPr>
          <w:rFonts w:ascii="Calibri" w:hAnsi="Calibri" w:cs="Calibri"/>
        </w:rP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00"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указанных случаях субъект оперативно-диспетчерского управления в электроэнергетике осуществляет рассмотрение и согласование диспетчерской заявки на изменение технологического режима работы или эксплуатационного состояния объекта электроэнергетики (энергопринимающего устройства) исходя из необходимости обеспечения надежного и устойчивого функционирования энергосистемы, баланса производства и потребления электрической энергии и соблюдения установленных параметров качества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субъекта оперативно-диспетчерского управления в электроэнергетике в согласовании диспетчерской заявки на изменение технологического режима работы или эксплуатационного состояния объекта электроэнергетики (энергопринимающего устройства), полученной от сетевой организации, по указанным основаниям, сетевая организация уведомляет инициатора ввода режима ограничения о таком отказе и не несет перед ним ответственность за неисполнение своих обязательств по вводу ограничения режима потребления.</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(п. 178.1 введен </w:t>
      </w:r>
      <w:hyperlink r:id="rId501" w:history="1">
        <w:r>
          <w:rPr>
            <w:rFonts w:ascii="Calibri" w:hAnsi="Calibri" w:cs="Calibri"/>
            <w:color w:val="0000FF"/>
          </w:rPr>
          <w:t>Постановлением</w:t>
        </w:r>
      </w:hyperlink>
      <w:r>
        <w:rPr>
          <w:rFonts w:ascii="Calibri" w:hAnsi="Calibri" w:cs="Calibri"/>
        </w:rPr>
        <w:t xml:space="preserve"> Правительства РФ от 02.10.2009 N 785)</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179. В случае исполнения потребителем в полном объеме указанного в письменном уведомлении требования о погашении (оплате) задолженности или в случае представления им документов, свидетельствующих об отсутствии у него задолженности, до введения ограничения режима потребления ограничение режима потребления не вводится.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Отказ потребителя от признания задолженности или указанного в письменном уведомлении размера задолженности не является препятствием для введения ограничения режима потребления в случае неисполнения или ненадлежащего исполнения потребителем своих обязательств.</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случае исполнения потребителем указанного требования в период ограничения режима потребления подача электрической энергии возобновляется не позднее чем через 24 часа с момента поступления денежных средств в кассу инициатора введения ограничения или получения им подтверждения факта принятия банком такого потребителя платежного поручения о перечислении денежных средств на расчетный счет инициатора введения ограничения.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Инициатор введения ограничения обязан незамедлительно уведомить соответствующую сетевую организацию с одновременным уведомлением системного оператора (иного субъекта оперативно-диспетчерского управления) о погашении (оплате) потребителем, в отношении которого введено частичное (полное) ограничение режима потребления, задолженности по оплате электрической энергии (соответствующих услуг) и об отмене такого ограничения.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Отмена ограничения режима потребления, примененного в случае неисполнения или ненадлежащего исполнения потребителем своих обязательств, влечет его восстановление в полном объеме, предусмотренном договором энергоснабжения (договором купли-продажи (поставки) электрической энергии) либо определяемом необходимым режимом и уровнем потребления (для граждан-потребителей).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Инициатор введения ограничения вправе потребовать в установленном законодательством Российской Федерации порядке компенсации потребителем затрат, понесенных инициатором </w:t>
      </w:r>
      <w:r>
        <w:rPr>
          <w:rFonts w:ascii="Calibri" w:hAnsi="Calibri" w:cs="Calibri"/>
        </w:rPr>
        <w:lastRenderedPageBreak/>
        <w:t>введения ограничения в связи с введением ограничения режима потребления и в связи с восстановлением режима потребления.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180. Отмена ограничения режима потребления, примененного в случае прекращения обязательств сторон по договору, а также в случае выявления бездоговорного потребления, осуществляется после заключения договора либо продления срока действия договора, на основании которого осуществляется энергоснабжение потребителя, поставка электрической энергии и (или) оказание услуг по передаче электрической энергии потребителю. Инициатор введения ограничения вправе потребовать в установленном законодательством Российской Федерации порядке компенсации потребителем затрат, понесенных им в связи с введением ограничения режима потребления и в связи с восстановлением режима потребления, за исключением случаев, когда такие расходы включены в тариф на услуги по передаче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Если новый договор или соглашение о продлении срока действия договора, на основании которого осуществляется энергоснабжение потребителя, поставка электрической энергии и (или) оказание услуг по передаче электрической энергии потребителю, были заключены до указанного в уведомлении срока введения ограничения режима потребления, такое ограничение не вводится.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случае отмены ограничения режима потребления, признанного инициатором введения ограничения необоснованным, о чем он в письменной форме уведомляет сетевую компанию и потребителя, а также в случае отмены ограничения режима потребления, признанного необоснованным по решению суда, компенсацию затрат, возникших в связи с введением ограничения режима потребления и в связи с восстановлением режима потребления, осуществляет инициатор введения ограничения.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181. Признание судом действий по введению ограничения режима потребления, примененного в случае неисполнения или ненадлежащего исполнения потребителем своих обязательств, необоснованными влечет возникновение у потребителя права на взыскание с инициатора введения ограничения убытков в соответствии с законодательством Российской Федерации.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введение ограничения режима потребления, примененного в случае неисполнения или ненадлежащего исполнения потребителем своих обязательств, было осуществлено по инициативе собственника (владельца) электрической сети и признано судом необоснованным, инициатор введения ограничения обязан возместить убытки, возникшие в связи с ограничением режима потребления у гарантирующего поставщика, энергосбытовой организации и обслуживаемых ими потребителей.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Если сетевая организация не исполнила или ненадлежащим образом исполнила заявку на введение ограничения режима потребления, она несет ответственность перед инициатором введения ограничения в размере, равном стоимости электрической энергии, отпущенной потребителю после предполагаемой даты введения ограничения режима потребления, указанной в уведомлении о полном и (или) частичном ограничении режима потребления. Сетевая организация не несет ответственности перед инициатором введения ограничения за неисполнение или ненадлежащее исполнение заявки на введение ограничения режима потребления в случае, если надлежащее исполнение оказалось невозможным вследствие обстоятельств непреодолимой силы.</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случае оплаты сетевой организацией электрической энергии, отпущенной потребителю после предполагаемой даты введения ограничения режима потребления, указанной в уведомлении о введении ограничения режима потребления, к сетевой организации переходит право требования гарантирующего поставщика (энергосбытовой организации) к такому потребителю об оплате электрической энергии в соответствующем объеме.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182. В случае возникновения (угрозы возникновения) аварийных электроэнергетических режимов по причине возникновения (угрозе возникновения) дефицита электрической энергии и мощности и (или) падения напряжения, перегрузки электротехнического оборудования и в иных чрезвычайных ситуациях допускается полное и (или) частичное ограничение режима потребления (далее - аварийное ограничение), в том числе без согласования с потребителем при необходимости принятия неотложных мер. В таких случаях аварийное ограничение вводится при </w:t>
      </w:r>
      <w:r>
        <w:rPr>
          <w:rFonts w:ascii="Calibri" w:hAnsi="Calibri" w:cs="Calibri"/>
        </w:rPr>
        <w:lastRenderedPageBreak/>
        <w:t>условии невозможности предотвращения указанных обстоятельств путем использования технологических резервов мощности или изменения режима потребления потребителей с регулируемой нагрузкой.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Аварийные ограничения осуществляются в соответствии с графиками аварийного ограничения, а также посредством действия аппаратуры противоаварийной и режимной автоматики.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183. Графики аварийного ограничения включают в себя 2 вида графиков:</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графики ограничения потребления, в соответствии с которыми потребители заранее уведомляются о необходимости ограничить потребление электрической энергии (мощности) и самостоятельно выполняют технические (технологические) мероприятия, обеспечивающие снижение потребления в указанных в уведомлении объемах и периодах суток. Реализация таких графиков может производиться без отключения энергопринимающих устройств и (или) линий электропередачи;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графики временного отключения потребления, в соответствии с которыми без предварительного уведомления сетевой организацией или системным оператором производятся отключения линий электропередачи. При этом также может предусматриваться отключение электроустановок непосредственно персоналом потребителей.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Графики временного отключения потребления вводятся в случае невозможности введения графиков ограничения потребления в сроки, необходимые для предупреждения или предотвращения аварии. Сетевая организация извещает потребителей о введении графиков временного отключения потребления незамедлительно после их введения.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потребителей за реализацию графиков аварийного ограничения определяется условиями договоров оказания услуг по передаче электрической энергии либо договоров энергоснабжения.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184. Графики аварийного ограничения разрабатываются сетевой организацией на основании требований (к объемам, времени и местам ввода аварийного ограничения), определенных системным оператором (субъектом оперативно-диспетчерского управления технологически изолированной территориальной электроэнергетической системы), с учетом определенных в договорах оказания услуг по передаче электрической энергии либо договорах энергоснабжения объемов технологической и аварийной брони и требований по категории надежности в порядке, устанавливаемом правилами разработки и применения графиков аварийного ограничения режима потребления электрической энергии и использования противоаварийной автоматики, утверждаемыми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185. Субъектом оперативно-диспетчерского управления может быть предусмотрено аварийное ограничение суммарно по всем потребителям, подключенным к сетям всех сетевых организаций на территории соответствующего субъекта Российской Федерации: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графиками ограничения потребления - на общую величину, составляющую не более 25 процентов суточного планового потребления электрической энергии и не более 20 процентов плановой мощности, потребляемой в часы максимальных нагрузок;</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графиками временного отключения потребления - на общую величину, составляющую не более 20 процентов мощности, потребляемой в часы максимальных нагрузок.</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указанных в настоящем пункте величин аварийного ограничения между сетевыми организациями производится соответствующим субъектом оперативно-диспетчерского управления на основании оценки возможности возникновения дефицитов электрической энергии (мощности) на определенных территориях и (или) угрозы возникновения аварийных электроэнергетических режимов, в том числе в ремонтных схемах электрических соединений объектов электроэнергетики, с учетом объемов технологической и аварийной брони, а также требований по категории надежности.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объемам аварийного ограничения мощности должны устанавливаться системным оператором раздельно для графиков ограничения потребления и для графиков временного отключения потребления, при этом в пределах согласованных субъектом оперативно-диспетчерского управления объемов допускается одновременное включение энергопринимающих устройств (линий электропередачи) в указанные графики.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технологически изолированных территориальных электроэнергетических системах величина аварийного ограничения может быть увеличена в порядке, установленном правилами разработки и применения графиков аварийного ограничения режима потребления электрической энергии и использования противоаварийной автоматики, по решению соответствующих субъектов оперативно-диспетчерского управления, согласованному с органом исполнительной власти соответствующего субъекта Российской Федерации.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186. Графики аварийного ограничения разрабатываются на период с 1 октября по 30 сентября каждого года и утверждаются сетевой организацией после согласования с соответствующим субъектом оперативно-диспетчерского управления и соответствующими органами исполнительной власти субъектов Российской Федерации не позднее чем за 10 дней до начала очередного периода. Утвержденные графики доводятся до гарантирующих поставщиков (энергосбытовых организаций) и их потребителей в порядке, предусмотренном договором энергоснабжения (договором купли-продажи (поставки) электрической энергии) или договором оказания услуг по передаче электрической энергии.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02" w:history="1">
        <w:r>
          <w:rPr>
            <w:rFonts w:ascii="Calibri" w:hAnsi="Calibri" w:cs="Calibri"/>
            <w:color w:val="0000FF"/>
          </w:rPr>
          <w:t>Постановления</w:t>
        </w:r>
      </w:hyperlink>
      <w:r>
        <w:rPr>
          <w:rFonts w:ascii="Calibri" w:hAnsi="Calibri" w:cs="Calibri"/>
        </w:rPr>
        <w:t xml:space="preserve"> Правительства РФ от 17.03.2009 N 240)</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осуществляет контроль за технологической возможностью реализации указанных графиков.</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утвержденных графиков аварийного ограничения сетевая организация вводит ограничение режима потребления по команде и (или) распоряжению системного оператора (субъекта оперативно-диспетчерского управления технологически изолированной территориальной электроэнергетической системы) путем отключения линий электропередачи, питающих потребителей, в объемах, определенных субъектом оперативно-диспетчерского управления в соответствии с </w:t>
      </w:r>
      <w:hyperlink r:id="rId503" w:history="1">
        <w:r>
          <w:rPr>
            <w:rFonts w:ascii="Calibri" w:hAnsi="Calibri" w:cs="Calibri"/>
            <w:color w:val="0000FF"/>
          </w:rPr>
          <w:t>пунктом 185</w:t>
        </w:r>
      </w:hyperlink>
      <w:r>
        <w:rPr>
          <w:rFonts w:ascii="Calibri" w:hAnsi="Calibri" w:cs="Calibri"/>
        </w:rPr>
        <w:t xml:space="preserve"> настоящего документа.</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17.03.2009 </w:t>
      </w:r>
      <w:hyperlink r:id="rId504" w:history="1">
        <w:r>
          <w:rPr>
            <w:rFonts w:ascii="Calibri" w:hAnsi="Calibri" w:cs="Calibri"/>
            <w:color w:val="0000FF"/>
          </w:rPr>
          <w:t>N 240</w:t>
        </w:r>
      </w:hyperlink>
      <w:r>
        <w:rPr>
          <w:rFonts w:ascii="Calibri" w:hAnsi="Calibri" w:cs="Calibri"/>
        </w:rPr>
        <w:t xml:space="preserve">, от 31.12.2010 </w:t>
      </w:r>
      <w:hyperlink r:id="rId505" w:history="1">
        <w:r>
          <w:rPr>
            <w:rFonts w:ascii="Calibri" w:hAnsi="Calibri" w:cs="Calibri"/>
            <w:color w:val="0000FF"/>
          </w:rPr>
          <w:t>N 1242</w:t>
        </w:r>
      </w:hyperlink>
      <w:r>
        <w:rPr>
          <w:rFonts w:ascii="Calibri" w:hAnsi="Calibri" w:cs="Calibri"/>
        </w:rPr>
        <w:t>)</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187. Потребители (производители электрической энергии) обязаны предоставлять сетевой организации возможность выполнить необходимые технические мероприятия в отношении технологически присоединенных к ее электрическим сетям энергопринимающих устройств, обеспечивающих введение аварийного ограничения и (или) действие аппаратуры противоаварийной и режимной автоматики, либо самостоятельно выполнять указанные мероприятия в соответствии с техническими требованиями сетевой организации (субъекта оперативно-диспетчерского управления - в случаях присоединения к генерирующему оборудованию или распределительным устройствам станций, а также к объектам электросетевого хозяйства указанного потребителя, энергопринимающих устройств иных потребителей).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188. В случаях когда полное ограничение режима потребления может привести к необратимому нарушению технологического процесса, устанавливается величина технологической брони. Порядок определения величины технологической брони и требования к соответствующим энергопринимающим устройствам устанавливаются в соответствии с правилами разработки и применения графиков аварийного ограничения режима потребления электрической энергии и использования противоаварийной автоматики.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06" w:history="1">
        <w:r>
          <w:rPr>
            <w:rFonts w:ascii="Calibri" w:hAnsi="Calibri" w:cs="Calibri"/>
            <w:color w:val="0000FF"/>
          </w:rPr>
          <w:t>Постановления</w:t>
        </w:r>
      </w:hyperlink>
      <w:r>
        <w:rPr>
          <w:rFonts w:ascii="Calibri" w:hAnsi="Calibri" w:cs="Calibri"/>
        </w:rPr>
        <w:t xml:space="preserve"> Правительства РФ от 02.10.2009 N 785)</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189. В случаях когда полное ограничение режима потребления может привести к возникновению угрозы жизни и здоровью людей и (или) экологической безопасности, устанавливается величина аварийной брони. Порядок определения величины аварийной брони и требования к соответствующим энергопринимающим устройствам устанавливаются в соответствии с правилами разработки и применения графиков аварийного ограничения режима потребления электрической энергии и использования противоаварийной автоматики.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07" w:history="1">
        <w:r>
          <w:rPr>
            <w:rFonts w:ascii="Calibri" w:hAnsi="Calibri" w:cs="Calibri"/>
            <w:color w:val="0000FF"/>
          </w:rPr>
          <w:t>Постановления</w:t>
        </w:r>
      </w:hyperlink>
      <w:r>
        <w:rPr>
          <w:rFonts w:ascii="Calibri" w:hAnsi="Calibri" w:cs="Calibri"/>
        </w:rPr>
        <w:t xml:space="preserve"> Правительства РФ от 02.10.2009 N 785)</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190. В случае необходимости аварийного ограничения графики аварийного ограничения вводятся в действие соответствующим субъектом оперативно-диспетчерского управления путем выдачи команд и (или) распоряжений.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Распоряжения о введении графиков ограничения потребления передаются соответствующим субъектом оперативно-диспетчерского управления в сетевые организации или (и) потребителям и (или) в генерирующие компании в порядке и сроки, предусмотренные правилами разработки и применения графиков аварийного ограничения режима потребления </w:t>
      </w:r>
      <w:r>
        <w:rPr>
          <w:rFonts w:ascii="Calibri" w:hAnsi="Calibri" w:cs="Calibri"/>
        </w:rPr>
        <w:lastRenderedPageBreak/>
        <w:t>электрической энергии и использования противоаварийной автоматики. Допускается передача распоряжений субъекта оперативно-диспетчерского управления через сетевую организацию, которая в свою очередь доводит информацию о введении графиков ограничения потребления до потребителей.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191. По основаниям, определенным субъектом оперативно-диспетчерского управления, сетевая организация при возникновении или угрозе возникновения обстоятельств, предусмотренных </w:t>
      </w:r>
      <w:hyperlink r:id="rId508" w:history="1">
        <w:r>
          <w:rPr>
            <w:rFonts w:ascii="Calibri" w:hAnsi="Calibri" w:cs="Calibri"/>
            <w:color w:val="0000FF"/>
          </w:rPr>
          <w:t>пунктом 182</w:t>
        </w:r>
      </w:hyperlink>
      <w:r>
        <w:rPr>
          <w:rFonts w:ascii="Calibri" w:hAnsi="Calibri" w:cs="Calibri"/>
        </w:rPr>
        <w:t xml:space="preserve"> настоящего документа, и при отсутствии распоряжений от субъекта оперативно-диспетчерского управления о введении графиков временного отключения потребления вправе ввести в действие указанные графики самостоятельно при незамедлительном уведомлении соответствующего субъекта оперативно-диспетчерского управления об объемах, причинах, времени их ввода и предполагаемом времени окончания аварийного ограничения.</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09"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192. О введении в действие графиков аварийного ограничения сетевая организация уведомляет соответствующих гарантирующих поставщиков (энергосбытовые организации) или (и) потребителей в порядке и сроки, установленные </w:t>
      </w:r>
      <w:hyperlink r:id="rId510" w:history="1">
        <w:r>
          <w:rPr>
            <w:rFonts w:ascii="Calibri" w:hAnsi="Calibri" w:cs="Calibri"/>
            <w:color w:val="0000FF"/>
          </w:rPr>
          <w:t>правилами</w:t>
        </w:r>
      </w:hyperlink>
      <w:r>
        <w:rPr>
          <w:rFonts w:ascii="Calibri" w:hAnsi="Calibri" w:cs="Calibri"/>
        </w:rPr>
        <w:t xml:space="preserve"> разработки и применения графиков аварийного ограничения режима потребления электрической энергии и использования противоаварийной автоматики, если иное не установлено договором энергоснабжения (договором купли-продажи (поставки) электрической энергии) и (или) договором оказания услуг по передаче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193. Действия по временному отключению потребления в порядке и сроки, предусмотренные графиками временного отключения потребления, производятся: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а) уполномоченными лицами сетевой организации;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б) уполномоченными лицами электрических станций в случаях, когда снабжение потребителей осуществляется непосредственно с шин или распределительных устройств электрических станций по распоряжению субъекта оперативно-диспетчерского управления, в том числе передаваемому через сетевую организацию;</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уполномоченными лицами потребителей по распоряжению субъекта оперативно-диспетчерского управления, в том числе передаваемому через сетевую организацию.</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194. В период действия аварийного ограничения сетевая организация контролирует режим потребления электрической энергии с использованием всех доступных средств и незамедлительно информирует о состоянии режима потребления электрической энергии соответствующего субъекта оперативно-диспетчерского управления.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195. Сетевая организация представляет соответствующему субъекту оперативно-диспетчерского управления, гарантирующему поставщику (энергосбытовой организации) и (или) потребителям в соответствии с договором энергоснабжения (договором купли-продажи (поставки) электрической энергии) или договором оказания услуг по передаче электрической энергии сведения о фактической величине аварийного ограничения.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196. Энергопринимающие устройства потребителей всех категорий, за исключением потребителей (отдельных объектов), предусмотренных в </w:t>
      </w:r>
      <w:hyperlink r:id="rId511" w:history="1">
        <w:r>
          <w:rPr>
            <w:rFonts w:ascii="Calibri" w:hAnsi="Calibri" w:cs="Calibri"/>
            <w:color w:val="0000FF"/>
          </w:rPr>
          <w:t>приложении N 6</w:t>
        </w:r>
      </w:hyperlink>
      <w:r>
        <w:rPr>
          <w:rFonts w:ascii="Calibri" w:hAnsi="Calibri" w:cs="Calibri"/>
        </w:rPr>
        <w:t xml:space="preserve"> к настоящему документу, включаются в графики временного отключения потребления.</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17.03.2009 </w:t>
      </w:r>
      <w:hyperlink r:id="rId512" w:history="1">
        <w:r>
          <w:rPr>
            <w:rFonts w:ascii="Calibri" w:hAnsi="Calibri" w:cs="Calibri"/>
            <w:color w:val="0000FF"/>
          </w:rPr>
          <w:t>N 240</w:t>
        </w:r>
      </w:hyperlink>
      <w:r>
        <w:rPr>
          <w:rFonts w:ascii="Calibri" w:hAnsi="Calibri" w:cs="Calibri"/>
        </w:rPr>
        <w:t xml:space="preserve">, от 31.12.2010 </w:t>
      </w:r>
      <w:hyperlink r:id="rId513" w:history="1">
        <w:r>
          <w:rPr>
            <w:rFonts w:ascii="Calibri" w:hAnsi="Calibri" w:cs="Calibri"/>
            <w:color w:val="0000FF"/>
          </w:rPr>
          <w:t>N 1242</w:t>
        </w:r>
      </w:hyperlink>
      <w:r>
        <w:rPr>
          <w:rFonts w:ascii="Calibri" w:hAnsi="Calibri" w:cs="Calibri"/>
        </w:rPr>
        <w:t>)</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Энергопринимающие устройства потребителей всех категорий в установленном нормативными правовыми актами порядке подключаются под действие устройств противоаварийной автоматики.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514" w:history="1">
        <w:r>
          <w:rPr>
            <w:rFonts w:ascii="Calibri" w:hAnsi="Calibri" w:cs="Calibri"/>
            <w:color w:val="0000FF"/>
          </w:rPr>
          <w:t>Постановлением</w:t>
        </w:r>
      </w:hyperlink>
      <w:r>
        <w:rPr>
          <w:rFonts w:ascii="Calibri" w:hAnsi="Calibri" w:cs="Calibri"/>
        </w:rPr>
        <w:t xml:space="preserve"> Правительства РФ от 17.03.2009 N 240)</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197. В случае возникновения внерегламентных отключений полное и (или) частичное ограничение режима потребления вводится по инициативе сетевых организаций или владельцев генерирующего оборудования либо является следствием повреждения оборудования, в том числе в результате стихийных явлений. Для обеспечения минимально необходимого уровня потребления электрической энергии в соответствии с уровнем аварийной или технологической брони в случае невозможности осуществить передачу электрической энергии из-за повреждения оборудования сетевых организаций или производителей электрической энергии задействуются резервные источники питания, предусмотренные категорией надежности потребителя.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198. Инициаторы введения ограничений, сетевые организации и субъекты оперативно-диспетчерского управления обязаны представить по запросу потребителей, в отношении которых было введено ограничение режима потребления, данные о периоде действия указанных в запросе аварийных ограничений и (или) внерегламентных отключений, основаниях введения аварийных ограничений, а также о причинах внерегламентного отключения.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Причины введения аварийных ограничений, а также причины внерегламентных отключений учитываются при определении размера и стоимости отклонений фактического объема потребления электрической энергии (мощности) от плановых (договорных) величин на оптовом рынке в порядке, установленном правилами оптового рынка электрической энергии и мощности, а на розничных рынках - в порядке, установленном </w:t>
      </w:r>
      <w:hyperlink r:id="rId515" w:history="1">
        <w:r>
          <w:rPr>
            <w:rFonts w:ascii="Calibri" w:hAnsi="Calibri" w:cs="Calibri"/>
            <w:color w:val="0000FF"/>
          </w:rPr>
          <w:t>правилами</w:t>
        </w:r>
      </w:hyperlink>
      <w:r>
        <w:rPr>
          <w:rFonts w:ascii="Calibri" w:hAnsi="Calibri" w:cs="Calibri"/>
        </w:rPr>
        <w:t xml:space="preserve"> определения стоимости поставки электрической энергии (мощности) на розничном рынке.</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16"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w:t>
      </w:r>
    </w:p>
    <w:p w:rsidR="00C13B6F" w:rsidRDefault="00C13B6F">
      <w:pPr>
        <w:autoSpaceDE w:val="0"/>
        <w:autoSpaceDN w:val="0"/>
        <w:adjustRightInd w:val="0"/>
        <w:spacing w:after="0" w:line="240" w:lineRule="auto"/>
        <w:jc w:val="right"/>
        <w:rPr>
          <w:rFonts w:ascii="Calibri" w:hAnsi="Calibri" w:cs="Calibri"/>
        </w:rPr>
      </w:pPr>
      <w:r>
        <w:rPr>
          <w:rFonts w:ascii="Calibri" w:hAnsi="Calibri" w:cs="Calibri"/>
        </w:rPr>
        <w:t>к основным положениям</w:t>
      </w:r>
    </w:p>
    <w:p w:rsidR="00C13B6F" w:rsidRDefault="00C13B6F">
      <w:pPr>
        <w:autoSpaceDE w:val="0"/>
        <w:autoSpaceDN w:val="0"/>
        <w:adjustRightInd w:val="0"/>
        <w:spacing w:after="0" w:line="240" w:lineRule="auto"/>
        <w:jc w:val="right"/>
        <w:rPr>
          <w:rFonts w:ascii="Calibri" w:hAnsi="Calibri" w:cs="Calibri"/>
        </w:rPr>
      </w:pPr>
      <w:r>
        <w:rPr>
          <w:rFonts w:ascii="Calibri" w:hAnsi="Calibri" w:cs="Calibri"/>
        </w:rPr>
        <w:t>функционирования розничных</w:t>
      </w:r>
    </w:p>
    <w:p w:rsidR="00C13B6F" w:rsidRDefault="00C13B6F">
      <w:pPr>
        <w:autoSpaceDE w:val="0"/>
        <w:autoSpaceDN w:val="0"/>
        <w:adjustRightInd w:val="0"/>
        <w:spacing w:after="0" w:line="240" w:lineRule="auto"/>
        <w:jc w:val="right"/>
        <w:rPr>
          <w:rFonts w:ascii="Calibri" w:hAnsi="Calibri" w:cs="Calibri"/>
        </w:rPr>
      </w:pPr>
      <w:r>
        <w:rPr>
          <w:rFonts w:ascii="Calibri" w:hAnsi="Calibri" w:cs="Calibri"/>
        </w:rPr>
        <w:t>рынков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РАСЧЕТ</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ПОКАЗАТЕЛЕЙ ФИНАНСОВОГО СОСТОЯНИЯ</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ГАРАНТИРУЮЩЕГО ПОСТАВЩИКА</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 Показателями финансового состояния гарантирующего поставщика являются: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а) оборачиваемость кредиторской задолженности;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б) доля просроченной кредиторской задолженности в общей величине кредиторской задолженности;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текущий коэффициент ликвидности;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г) коэффициент финансовой независимости.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2. Расчет показателей финансового состояния гарантирующего поставщика осуществляется с использованием промежуточных показателей и данных, содержащихся в квартальной (годовой) бухгалтерской отчетности организации, выполняющей функции гарантирующего поставщика.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Промежуточные показатели определяются согласно </w:t>
      </w:r>
      <w:hyperlink r:id="rId517" w:history="1">
        <w:r>
          <w:rPr>
            <w:rFonts w:ascii="Calibri" w:hAnsi="Calibri" w:cs="Calibri"/>
            <w:color w:val="0000FF"/>
          </w:rPr>
          <w:t>таблице 1</w:t>
        </w:r>
      </w:hyperlink>
      <w:r>
        <w:rPr>
          <w:rFonts w:ascii="Calibri" w:hAnsi="Calibri" w:cs="Calibri"/>
        </w:rPr>
        <w:t xml:space="preserve"> в соответствии с данными, содержащимися в регистрах бухгалтерского учета организации, выполняющей функции гарантирующего поставщика. Номера счетов бухгалтерского учета приводятся в соответствии с планом счетов бухгалтерского учета финансово-хозяйственной деятельности организаций.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Расчет показателей финансового состояния гарантирующего поставщика осуществляется согласно </w:t>
      </w:r>
      <w:hyperlink r:id="rId518" w:history="1">
        <w:r>
          <w:rPr>
            <w:rFonts w:ascii="Calibri" w:hAnsi="Calibri" w:cs="Calibri"/>
            <w:color w:val="0000FF"/>
          </w:rPr>
          <w:t>таблице 2.</w:t>
        </w:r>
      </w:hyperlink>
      <w:r>
        <w:rPr>
          <w:rFonts w:ascii="Calibri" w:hAnsi="Calibri" w:cs="Calibri"/>
        </w:rPr>
        <w:t xml:space="preserve"> Номера строк форм бухгалтерской отчетности приводятся в соответствии с формами, утвержденными Министерством финансов Российской Федерации. Контрольные показатели приведены в </w:t>
      </w:r>
      <w:hyperlink r:id="rId519" w:history="1">
        <w:r>
          <w:rPr>
            <w:rFonts w:ascii="Calibri" w:hAnsi="Calibri" w:cs="Calibri"/>
            <w:color w:val="0000FF"/>
          </w:rPr>
          <w:t>таблице 2</w:t>
        </w:r>
      </w:hyperlink>
      <w:r>
        <w:rPr>
          <w:rFonts w:ascii="Calibri" w:hAnsi="Calibri" w:cs="Calibri"/>
        </w:rPr>
        <w:t>.</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jc w:val="right"/>
        <w:outlineLvl w:val="2"/>
        <w:rPr>
          <w:rFonts w:ascii="Calibri" w:hAnsi="Calibri" w:cs="Calibri"/>
        </w:rPr>
      </w:pPr>
      <w:r>
        <w:rPr>
          <w:rFonts w:ascii="Calibri" w:hAnsi="Calibri" w:cs="Calibri"/>
        </w:rPr>
        <w:t>Таблица 1</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Определение промежуточных показателей</w:t>
      </w:r>
    </w:p>
    <w:p w:rsidR="00C13B6F" w:rsidRDefault="00C13B6F">
      <w:pPr>
        <w:autoSpaceDE w:val="0"/>
        <w:autoSpaceDN w:val="0"/>
        <w:adjustRightInd w:val="0"/>
        <w:spacing w:after="0" w:line="240" w:lineRule="auto"/>
        <w:jc w:val="center"/>
        <w:rPr>
          <w:rFonts w:ascii="Calibri" w:hAnsi="Calibri" w:cs="Calibri"/>
        </w:rPr>
      </w:pPr>
    </w:p>
    <w:p w:rsidR="00C13B6F" w:rsidRDefault="00C13B6F">
      <w:pPr>
        <w:pStyle w:val="ConsPlusNonformat"/>
        <w:widowControl/>
        <w:jc w:val="both"/>
      </w:pPr>
      <w:r>
        <w:t>──────────────────┬──────────────┬────────────────────────────────</w:t>
      </w:r>
    </w:p>
    <w:p w:rsidR="00C13B6F" w:rsidRDefault="00C13B6F">
      <w:pPr>
        <w:pStyle w:val="ConsPlusNonformat"/>
        <w:widowControl/>
        <w:jc w:val="both"/>
      </w:pPr>
      <w:r>
        <w:t xml:space="preserve">   Промежуточный  │  Обозначение │   Определение промежуточного</w:t>
      </w:r>
    </w:p>
    <w:p w:rsidR="00C13B6F" w:rsidRDefault="00C13B6F">
      <w:pPr>
        <w:pStyle w:val="ConsPlusNonformat"/>
        <w:widowControl/>
        <w:jc w:val="both"/>
      </w:pPr>
      <w:r>
        <w:t xml:space="preserve">    показатель    │промежуточного│          показателя</w:t>
      </w:r>
    </w:p>
    <w:p w:rsidR="00C13B6F" w:rsidRDefault="00C13B6F">
      <w:pPr>
        <w:pStyle w:val="ConsPlusNonformat"/>
        <w:widowControl/>
        <w:jc w:val="both"/>
      </w:pPr>
      <w:r>
        <w:t xml:space="preserve">                  │  показателя  │</w:t>
      </w:r>
    </w:p>
    <w:p w:rsidR="00C13B6F" w:rsidRDefault="00C13B6F">
      <w:pPr>
        <w:pStyle w:val="ConsPlusNonformat"/>
        <w:widowControl/>
        <w:jc w:val="both"/>
      </w:pPr>
      <w:r>
        <w:t>──────────────────┴──────────────┴────────────────────────────────</w:t>
      </w:r>
    </w:p>
    <w:p w:rsidR="00C13B6F" w:rsidRDefault="00C13B6F">
      <w:pPr>
        <w:pStyle w:val="ConsPlusNonformat"/>
        <w:widowControl/>
      </w:pPr>
      <w:r>
        <w:t xml:space="preserve"> Отгрузка             ОТГРУЗКА    дебетовый оборот по счету 62 с</w:t>
      </w:r>
    </w:p>
    <w:p w:rsidR="00C13B6F" w:rsidRDefault="00C13B6F">
      <w:pPr>
        <w:pStyle w:val="ConsPlusNonformat"/>
        <w:widowControl/>
      </w:pPr>
      <w:r>
        <w:t xml:space="preserve"> (объем продаж)                   первого по последнее число</w:t>
      </w:r>
    </w:p>
    <w:p w:rsidR="00C13B6F" w:rsidRDefault="00C13B6F">
      <w:pPr>
        <w:pStyle w:val="ConsPlusNonformat"/>
        <w:widowControl/>
      </w:pPr>
      <w:r>
        <w:lastRenderedPageBreak/>
        <w:t xml:space="preserve">                                  отчетного квартала</w:t>
      </w:r>
    </w:p>
    <w:p w:rsidR="00C13B6F" w:rsidRDefault="00C13B6F">
      <w:pPr>
        <w:pStyle w:val="ConsPlusNonformat"/>
        <w:widowControl/>
      </w:pPr>
    </w:p>
    <w:p w:rsidR="00C13B6F" w:rsidRDefault="00C13B6F">
      <w:pPr>
        <w:pStyle w:val="ConsPlusNonformat"/>
        <w:widowControl/>
      </w:pPr>
      <w:r>
        <w:t xml:space="preserve"> Величина              КЗ_нп      кредитовое сальдо по счетам 60,</w:t>
      </w:r>
    </w:p>
    <w:p w:rsidR="00C13B6F" w:rsidRDefault="00C13B6F">
      <w:pPr>
        <w:pStyle w:val="ConsPlusNonformat"/>
        <w:widowControl/>
      </w:pPr>
      <w:r>
        <w:t xml:space="preserve"> кредиторской                     68, 69, 70, 76 на первое число</w:t>
      </w:r>
    </w:p>
    <w:p w:rsidR="00C13B6F" w:rsidRDefault="00C13B6F">
      <w:pPr>
        <w:pStyle w:val="ConsPlusNonformat"/>
        <w:widowControl/>
      </w:pPr>
      <w:r>
        <w:t xml:space="preserve"> задолженности на                 отчетного квартала</w:t>
      </w:r>
    </w:p>
    <w:p w:rsidR="00C13B6F" w:rsidRDefault="00C13B6F">
      <w:pPr>
        <w:pStyle w:val="ConsPlusNonformat"/>
        <w:widowControl/>
      </w:pPr>
      <w:r>
        <w:t xml:space="preserve"> начало периода</w:t>
      </w:r>
    </w:p>
    <w:p w:rsidR="00C13B6F" w:rsidRDefault="00C13B6F">
      <w:pPr>
        <w:pStyle w:val="ConsPlusNonformat"/>
        <w:widowControl/>
      </w:pPr>
    </w:p>
    <w:p w:rsidR="00C13B6F" w:rsidRDefault="00C13B6F">
      <w:pPr>
        <w:pStyle w:val="ConsPlusNonformat"/>
        <w:widowControl/>
      </w:pPr>
      <w:r>
        <w:t xml:space="preserve"> Величина              КЗ_кп      кредитовое сальдо по счетам 60,</w:t>
      </w:r>
    </w:p>
    <w:p w:rsidR="00C13B6F" w:rsidRDefault="00C13B6F">
      <w:pPr>
        <w:pStyle w:val="ConsPlusNonformat"/>
        <w:widowControl/>
      </w:pPr>
      <w:r>
        <w:t xml:space="preserve"> кредиторской                     68, 69, 70, 76 на последнее</w:t>
      </w:r>
    </w:p>
    <w:p w:rsidR="00C13B6F" w:rsidRDefault="00C13B6F">
      <w:pPr>
        <w:pStyle w:val="ConsPlusNonformat"/>
        <w:widowControl/>
      </w:pPr>
      <w:r>
        <w:t xml:space="preserve"> задолженности на                 число отчетного квартала</w:t>
      </w:r>
    </w:p>
    <w:p w:rsidR="00C13B6F" w:rsidRDefault="00C13B6F">
      <w:pPr>
        <w:pStyle w:val="ConsPlusNonformat"/>
        <w:widowControl/>
      </w:pPr>
      <w:r>
        <w:t xml:space="preserve"> конец периода</w:t>
      </w:r>
    </w:p>
    <w:p w:rsidR="00C13B6F" w:rsidRDefault="00C13B6F">
      <w:pPr>
        <w:pStyle w:val="ConsPlusNonformat"/>
        <w:widowControl/>
      </w:pPr>
    </w:p>
    <w:p w:rsidR="00C13B6F" w:rsidRDefault="00C13B6F">
      <w:pPr>
        <w:pStyle w:val="ConsPlusNonformat"/>
        <w:widowControl/>
      </w:pPr>
      <w:r>
        <w:t xml:space="preserve"> Величина          просроченная   сумма неоплаченной кредиторской</w:t>
      </w:r>
    </w:p>
    <w:p w:rsidR="00C13B6F" w:rsidRDefault="00C13B6F">
      <w:pPr>
        <w:pStyle w:val="ConsPlusNonformat"/>
        <w:widowControl/>
      </w:pPr>
      <w:r>
        <w:t xml:space="preserve"> просроченной          КЗ_кп      задолженности, по которой</w:t>
      </w:r>
    </w:p>
    <w:p w:rsidR="00C13B6F" w:rsidRDefault="00C13B6F">
      <w:pPr>
        <w:pStyle w:val="ConsPlusNonformat"/>
        <w:widowControl/>
      </w:pPr>
      <w:r>
        <w:t xml:space="preserve"> кредиторской                     прошел срок оплаты, указанный</w:t>
      </w:r>
    </w:p>
    <w:p w:rsidR="00C13B6F" w:rsidRDefault="00C13B6F">
      <w:pPr>
        <w:pStyle w:val="ConsPlusNonformat"/>
        <w:widowControl/>
      </w:pPr>
      <w:r>
        <w:t xml:space="preserve"> задолженности на                 в договорах или в</w:t>
      </w:r>
    </w:p>
    <w:p w:rsidR="00C13B6F" w:rsidRDefault="00C13B6F">
      <w:pPr>
        <w:pStyle w:val="ConsPlusNonformat"/>
        <w:widowControl/>
      </w:pPr>
      <w:r>
        <w:t xml:space="preserve"> конец периода                    законодательстве</w:t>
      </w:r>
    </w:p>
    <w:p w:rsidR="00C13B6F" w:rsidRDefault="00C13B6F">
      <w:pPr>
        <w:pStyle w:val="ConsPlusNonformat"/>
        <w:widowControl/>
      </w:pPr>
      <w:r>
        <w:t xml:space="preserve">                                  Российской Федерации</w:t>
      </w:r>
    </w:p>
    <w:p w:rsidR="00C13B6F" w:rsidRDefault="00C13B6F">
      <w:pPr>
        <w:pStyle w:val="ConsPlusNonformat"/>
        <w:widowControl/>
        <w:jc w:val="both"/>
      </w:pPr>
      <w:r>
        <w:t>──────────────────────────────────────────────────────────────────</w:t>
      </w:r>
    </w:p>
    <w:p w:rsidR="00C13B6F" w:rsidRDefault="00C13B6F">
      <w:pPr>
        <w:autoSpaceDE w:val="0"/>
        <w:autoSpaceDN w:val="0"/>
        <w:adjustRightInd w:val="0"/>
        <w:spacing w:after="0" w:line="240" w:lineRule="auto"/>
        <w:jc w:val="both"/>
        <w:rPr>
          <w:rFonts w:ascii="Calibri" w:hAnsi="Calibri" w:cs="Calibri"/>
        </w:rPr>
      </w:pPr>
    </w:p>
    <w:p w:rsidR="00C13B6F" w:rsidRDefault="00C13B6F">
      <w:pPr>
        <w:autoSpaceDE w:val="0"/>
        <w:autoSpaceDN w:val="0"/>
        <w:adjustRightInd w:val="0"/>
        <w:spacing w:after="0" w:line="240" w:lineRule="auto"/>
        <w:jc w:val="right"/>
        <w:outlineLvl w:val="2"/>
        <w:rPr>
          <w:rFonts w:ascii="Calibri" w:hAnsi="Calibri" w:cs="Calibri"/>
        </w:rPr>
      </w:pPr>
      <w:r>
        <w:rPr>
          <w:rFonts w:ascii="Calibri" w:hAnsi="Calibri" w:cs="Calibri"/>
        </w:rPr>
        <w:t>Таблица 2</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Расчет показателей финансового состояния гарантирующего</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поставщика и контрольные показатели</w:t>
      </w:r>
    </w:p>
    <w:p w:rsidR="00C13B6F" w:rsidRDefault="00C13B6F">
      <w:pPr>
        <w:autoSpaceDE w:val="0"/>
        <w:autoSpaceDN w:val="0"/>
        <w:adjustRightInd w:val="0"/>
        <w:spacing w:after="0" w:line="240" w:lineRule="auto"/>
        <w:jc w:val="center"/>
        <w:rPr>
          <w:rFonts w:ascii="Calibri" w:hAnsi="Calibri" w:cs="Calibri"/>
        </w:rPr>
      </w:pPr>
    </w:p>
    <w:p w:rsidR="00C13B6F" w:rsidRDefault="00C13B6F">
      <w:pPr>
        <w:pStyle w:val="ConsPlusNonformat"/>
        <w:widowControl/>
        <w:jc w:val="both"/>
      </w:pPr>
      <w:r>
        <w:t>────┬───────────────┬─────────────────┬─────────┬─────────────────</w:t>
      </w:r>
    </w:p>
    <w:p w:rsidR="00C13B6F" w:rsidRDefault="00C13B6F">
      <w:pPr>
        <w:pStyle w:val="ConsPlusNonformat"/>
        <w:widowControl/>
        <w:jc w:val="both"/>
      </w:pPr>
      <w:r>
        <w:t xml:space="preserve">  N │   Показатель  │ Порядок расчета │Рекомен- │   Контрольный</w:t>
      </w:r>
    </w:p>
    <w:p w:rsidR="00C13B6F" w:rsidRDefault="00C13B6F">
      <w:pPr>
        <w:pStyle w:val="ConsPlusNonformat"/>
        <w:widowControl/>
        <w:jc w:val="both"/>
      </w:pPr>
      <w:r>
        <w:t xml:space="preserve"> п/п│               │                 │дуемое   │   показатель</w:t>
      </w:r>
    </w:p>
    <w:p w:rsidR="00C13B6F" w:rsidRDefault="00C13B6F">
      <w:pPr>
        <w:pStyle w:val="ConsPlusNonformat"/>
        <w:widowControl/>
        <w:jc w:val="both"/>
      </w:pPr>
      <w:r>
        <w:t xml:space="preserve">    │               │                 │значение │</w:t>
      </w:r>
    </w:p>
    <w:p w:rsidR="00C13B6F" w:rsidRDefault="00C13B6F">
      <w:pPr>
        <w:pStyle w:val="ConsPlusNonformat"/>
        <w:widowControl/>
        <w:jc w:val="both"/>
      </w:pPr>
      <w:r>
        <w:t>────┴───────────────┴─────────────────┴─────────┴─────────────────</w:t>
      </w:r>
    </w:p>
    <w:p w:rsidR="00C13B6F" w:rsidRDefault="00C13B6F">
      <w:pPr>
        <w:pStyle w:val="ConsPlusNonformat"/>
        <w:widowControl/>
      </w:pPr>
      <w:r>
        <w:t xml:space="preserve"> 1.  Оборачиваемость (КЗ_нп + КЗ_кп) / не более  не более 40 дней</w:t>
      </w:r>
    </w:p>
    <w:p w:rsidR="00C13B6F" w:rsidRDefault="00C13B6F">
      <w:pPr>
        <w:pStyle w:val="ConsPlusNonformat"/>
        <w:widowControl/>
      </w:pPr>
      <w:r>
        <w:t xml:space="preserve">     кредиторской    2 / ОТГРУЗКА x    35 дней</w:t>
      </w:r>
    </w:p>
    <w:p w:rsidR="00C13B6F" w:rsidRDefault="00C13B6F">
      <w:pPr>
        <w:pStyle w:val="ConsPlusNonformat"/>
        <w:widowControl/>
      </w:pPr>
      <w:r>
        <w:t xml:space="preserve">     задолженности   число дней в</w:t>
      </w:r>
    </w:p>
    <w:p w:rsidR="00C13B6F" w:rsidRDefault="00C13B6F">
      <w:pPr>
        <w:pStyle w:val="ConsPlusNonformat"/>
        <w:widowControl/>
      </w:pPr>
      <w:r>
        <w:t xml:space="preserve">                     квартале</w:t>
      </w:r>
    </w:p>
    <w:p w:rsidR="00C13B6F" w:rsidRDefault="00C13B6F">
      <w:pPr>
        <w:pStyle w:val="ConsPlusNonformat"/>
        <w:widowControl/>
      </w:pPr>
    </w:p>
    <w:p w:rsidR="00C13B6F" w:rsidRDefault="00C13B6F">
      <w:pPr>
        <w:pStyle w:val="ConsPlusNonformat"/>
        <w:widowControl/>
      </w:pPr>
      <w:r>
        <w:t xml:space="preserve"> 2.  Доля            просроченная      не более    не более 15</w:t>
      </w:r>
    </w:p>
    <w:p w:rsidR="00C13B6F" w:rsidRDefault="00C13B6F">
      <w:pPr>
        <w:pStyle w:val="ConsPlusNonformat"/>
        <w:widowControl/>
      </w:pPr>
      <w:r>
        <w:t xml:space="preserve">     просроченной    КЗ_кп / КЗ_кп     7            процентов</w:t>
      </w:r>
    </w:p>
    <w:p w:rsidR="00C13B6F" w:rsidRDefault="00C13B6F">
      <w:pPr>
        <w:pStyle w:val="ConsPlusNonformat"/>
        <w:widowControl/>
      </w:pPr>
      <w:r>
        <w:t xml:space="preserve">     кредиторской    x 100%            процентов</w:t>
      </w:r>
    </w:p>
    <w:p w:rsidR="00C13B6F" w:rsidRDefault="00C13B6F">
      <w:pPr>
        <w:pStyle w:val="ConsPlusNonformat"/>
        <w:widowControl/>
      </w:pPr>
      <w:r>
        <w:t xml:space="preserve">     задолженности</w:t>
      </w:r>
    </w:p>
    <w:p w:rsidR="00C13B6F" w:rsidRDefault="00C13B6F">
      <w:pPr>
        <w:pStyle w:val="ConsPlusNonformat"/>
        <w:widowControl/>
      </w:pPr>
      <w:r>
        <w:t xml:space="preserve">     в общей</w:t>
      </w:r>
    </w:p>
    <w:p w:rsidR="00C13B6F" w:rsidRDefault="00C13B6F">
      <w:pPr>
        <w:pStyle w:val="ConsPlusNonformat"/>
        <w:widowControl/>
      </w:pPr>
      <w:r>
        <w:t xml:space="preserve">     величине</w:t>
      </w:r>
    </w:p>
    <w:p w:rsidR="00C13B6F" w:rsidRDefault="00C13B6F">
      <w:pPr>
        <w:pStyle w:val="ConsPlusNonformat"/>
        <w:widowControl/>
      </w:pPr>
      <w:r>
        <w:t xml:space="preserve">     кредиторской</w:t>
      </w:r>
    </w:p>
    <w:p w:rsidR="00C13B6F" w:rsidRDefault="00C13B6F">
      <w:pPr>
        <w:pStyle w:val="ConsPlusNonformat"/>
        <w:widowControl/>
      </w:pPr>
      <w:r>
        <w:t xml:space="preserve">     задолженности</w:t>
      </w:r>
    </w:p>
    <w:p w:rsidR="00C13B6F" w:rsidRDefault="00C13B6F">
      <w:pPr>
        <w:pStyle w:val="ConsPlusNonformat"/>
        <w:widowControl/>
      </w:pPr>
    </w:p>
    <w:p w:rsidR="00C13B6F" w:rsidRDefault="00C13B6F">
      <w:pPr>
        <w:pStyle w:val="ConsPlusNonformat"/>
        <w:widowControl/>
      </w:pPr>
      <w:r>
        <w:t xml:space="preserve"> 3.  Текущий        строка 290 /       не менее      не менее</w:t>
      </w:r>
    </w:p>
    <w:p w:rsidR="00C13B6F" w:rsidRDefault="00C13B6F">
      <w:pPr>
        <w:pStyle w:val="ConsPlusNonformat"/>
        <w:widowControl/>
      </w:pPr>
      <w:r>
        <w:t xml:space="preserve">     коэффициент    строка 690             1           0,8</w:t>
      </w:r>
    </w:p>
    <w:p w:rsidR="00C13B6F" w:rsidRDefault="00C13B6F">
      <w:pPr>
        <w:pStyle w:val="ConsPlusNonformat"/>
        <w:widowControl/>
      </w:pPr>
      <w:r>
        <w:t xml:space="preserve">     ликвидности    (форма N 1</w:t>
      </w:r>
    </w:p>
    <w:p w:rsidR="00C13B6F" w:rsidRDefault="00C13B6F">
      <w:pPr>
        <w:pStyle w:val="ConsPlusNonformat"/>
        <w:widowControl/>
      </w:pPr>
      <w:r>
        <w:t xml:space="preserve">                    бухгалтерской</w:t>
      </w:r>
    </w:p>
    <w:p w:rsidR="00C13B6F" w:rsidRDefault="00C13B6F">
      <w:pPr>
        <w:pStyle w:val="ConsPlusNonformat"/>
        <w:widowControl/>
      </w:pPr>
      <w:r>
        <w:t xml:space="preserve">                    отчетности)</w:t>
      </w:r>
    </w:p>
    <w:p w:rsidR="00C13B6F" w:rsidRDefault="00C13B6F">
      <w:pPr>
        <w:pStyle w:val="ConsPlusNonformat"/>
        <w:widowControl/>
      </w:pPr>
    </w:p>
    <w:p w:rsidR="00C13B6F" w:rsidRDefault="00C13B6F">
      <w:pPr>
        <w:pStyle w:val="ConsPlusNonformat"/>
        <w:widowControl/>
      </w:pPr>
      <w:r>
        <w:t xml:space="preserve"> 4.  Коэффициент    строка 490 /       не менее      не менее</w:t>
      </w:r>
    </w:p>
    <w:p w:rsidR="00C13B6F" w:rsidRDefault="00C13B6F">
      <w:pPr>
        <w:pStyle w:val="ConsPlusNonformat"/>
        <w:widowControl/>
      </w:pPr>
      <w:r>
        <w:t xml:space="preserve">     финансовой     строка 700            0,2          0,15</w:t>
      </w:r>
    </w:p>
    <w:p w:rsidR="00C13B6F" w:rsidRDefault="00C13B6F">
      <w:pPr>
        <w:pStyle w:val="ConsPlusNonformat"/>
        <w:widowControl/>
      </w:pPr>
      <w:r>
        <w:t xml:space="preserve">     независимости  (форма N 1</w:t>
      </w:r>
    </w:p>
    <w:p w:rsidR="00C13B6F" w:rsidRDefault="00C13B6F">
      <w:pPr>
        <w:pStyle w:val="ConsPlusNonformat"/>
        <w:widowControl/>
      </w:pPr>
      <w:r>
        <w:t xml:space="preserve">                    бухгалтерской</w:t>
      </w:r>
    </w:p>
    <w:p w:rsidR="00C13B6F" w:rsidRDefault="00C13B6F">
      <w:pPr>
        <w:pStyle w:val="ConsPlusNonformat"/>
        <w:widowControl/>
      </w:pPr>
      <w:r>
        <w:t xml:space="preserve">                    отчетности)</w:t>
      </w:r>
    </w:p>
    <w:p w:rsidR="00C13B6F" w:rsidRDefault="00C13B6F">
      <w:pPr>
        <w:pStyle w:val="ConsPlusNonformat"/>
        <w:widowControl/>
        <w:jc w:val="both"/>
      </w:pPr>
      <w:r>
        <w:t>──────────────────────────────────────────────────────────────────</w:t>
      </w:r>
    </w:p>
    <w:p w:rsidR="00C13B6F" w:rsidRDefault="00C13B6F">
      <w:pPr>
        <w:autoSpaceDE w:val="0"/>
        <w:autoSpaceDN w:val="0"/>
        <w:adjustRightInd w:val="0"/>
        <w:spacing w:after="0" w:line="240" w:lineRule="auto"/>
        <w:jc w:val="both"/>
        <w:rPr>
          <w:rFonts w:ascii="Calibri" w:hAnsi="Calibri" w:cs="Calibri"/>
        </w:rPr>
      </w:pPr>
    </w:p>
    <w:p w:rsidR="00C13B6F" w:rsidRDefault="00C13B6F">
      <w:pPr>
        <w:autoSpaceDE w:val="0"/>
        <w:autoSpaceDN w:val="0"/>
        <w:adjustRightInd w:val="0"/>
        <w:spacing w:after="0" w:line="240" w:lineRule="auto"/>
        <w:jc w:val="both"/>
        <w:rPr>
          <w:rFonts w:ascii="Calibri" w:hAnsi="Calibri" w:cs="Calibri"/>
        </w:rPr>
      </w:pPr>
    </w:p>
    <w:p w:rsidR="00C13B6F" w:rsidRDefault="00C13B6F">
      <w:pPr>
        <w:autoSpaceDE w:val="0"/>
        <w:autoSpaceDN w:val="0"/>
        <w:adjustRightInd w:val="0"/>
        <w:spacing w:after="0" w:line="240" w:lineRule="auto"/>
        <w:jc w:val="both"/>
        <w:rPr>
          <w:rFonts w:ascii="Calibri" w:hAnsi="Calibri" w:cs="Calibri"/>
        </w:rPr>
      </w:pPr>
    </w:p>
    <w:p w:rsidR="00C13B6F" w:rsidRDefault="00C13B6F">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w:t>
      </w:r>
    </w:p>
    <w:p w:rsidR="00C13B6F" w:rsidRDefault="00C13B6F">
      <w:pPr>
        <w:autoSpaceDE w:val="0"/>
        <w:autoSpaceDN w:val="0"/>
        <w:adjustRightInd w:val="0"/>
        <w:spacing w:after="0" w:line="240" w:lineRule="auto"/>
        <w:jc w:val="right"/>
        <w:rPr>
          <w:rFonts w:ascii="Calibri" w:hAnsi="Calibri" w:cs="Calibri"/>
        </w:rPr>
      </w:pPr>
      <w:r>
        <w:rPr>
          <w:rFonts w:ascii="Calibri" w:hAnsi="Calibri" w:cs="Calibri"/>
        </w:rPr>
        <w:t>к Правилам функционирования</w:t>
      </w:r>
    </w:p>
    <w:p w:rsidR="00C13B6F" w:rsidRDefault="00C13B6F">
      <w:pPr>
        <w:autoSpaceDE w:val="0"/>
        <w:autoSpaceDN w:val="0"/>
        <w:adjustRightInd w:val="0"/>
        <w:spacing w:after="0" w:line="240" w:lineRule="auto"/>
        <w:jc w:val="right"/>
        <w:rPr>
          <w:rFonts w:ascii="Calibri" w:hAnsi="Calibri" w:cs="Calibri"/>
        </w:rPr>
      </w:pPr>
      <w:r>
        <w:rPr>
          <w:rFonts w:ascii="Calibri" w:hAnsi="Calibri" w:cs="Calibri"/>
        </w:rPr>
        <w:t>розничных рынков электрической</w:t>
      </w:r>
    </w:p>
    <w:p w:rsidR="00C13B6F" w:rsidRDefault="00C13B6F">
      <w:pPr>
        <w:autoSpaceDE w:val="0"/>
        <w:autoSpaceDN w:val="0"/>
        <w:adjustRightInd w:val="0"/>
        <w:spacing w:after="0" w:line="240" w:lineRule="auto"/>
        <w:jc w:val="right"/>
        <w:rPr>
          <w:rFonts w:ascii="Calibri" w:hAnsi="Calibri" w:cs="Calibri"/>
        </w:rPr>
      </w:pPr>
      <w:r>
        <w:rPr>
          <w:rFonts w:ascii="Calibri" w:hAnsi="Calibri" w:cs="Calibri"/>
        </w:rPr>
        <w:lastRenderedPageBreak/>
        <w:t>энергии в переходный период</w:t>
      </w:r>
    </w:p>
    <w:p w:rsidR="00C13B6F" w:rsidRDefault="00C13B6F">
      <w:pPr>
        <w:autoSpaceDE w:val="0"/>
        <w:autoSpaceDN w:val="0"/>
        <w:adjustRightInd w:val="0"/>
        <w:spacing w:after="0" w:line="240" w:lineRule="auto"/>
        <w:jc w:val="right"/>
        <w:rPr>
          <w:rFonts w:ascii="Calibri" w:hAnsi="Calibri" w:cs="Calibri"/>
        </w:rPr>
      </w:pPr>
      <w:r>
        <w:rPr>
          <w:rFonts w:ascii="Calibri" w:hAnsi="Calibri" w:cs="Calibri"/>
        </w:rPr>
        <w:t>реформирования электроэнергетики</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ЗАЯВЛЕНИЕ</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о приобретении статуса гарантирующего поставщика</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Утратило силу. - </w:t>
      </w:r>
      <w:hyperlink r:id="rId520" w:history="1">
        <w:r>
          <w:rPr>
            <w:rFonts w:ascii="Calibri" w:hAnsi="Calibri" w:cs="Calibri"/>
            <w:color w:val="0000FF"/>
          </w:rPr>
          <w:t>Постановление</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jc w:val="both"/>
        <w:rPr>
          <w:rFonts w:ascii="Calibri" w:hAnsi="Calibri" w:cs="Calibri"/>
        </w:rPr>
      </w:pPr>
    </w:p>
    <w:p w:rsidR="00C13B6F" w:rsidRDefault="00C13B6F">
      <w:pPr>
        <w:autoSpaceDE w:val="0"/>
        <w:autoSpaceDN w:val="0"/>
        <w:adjustRightInd w:val="0"/>
        <w:spacing w:after="0" w:line="240" w:lineRule="auto"/>
        <w:jc w:val="both"/>
        <w:rPr>
          <w:rFonts w:ascii="Calibri" w:hAnsi="Calibri" w:cs="Calibri"/>
        </w:rPr>
      </w:pPr>
    </w:p>
    <w:p w:rsidR="00C13B6F" w:rsidRDefault="00C13B6F">
      <w:pPr>
        <w:autoSpaceDE w:val="0"/>
        <w:autoSpaceDN w:val="0"/>
        <w:adjustRightInd w:val="0"/>
        <w:spacing w:after="0" w:line="240" w:lineRule="auto"/>
        <w:jc w:val="both"/>
        <w:rPr>
          <w:rFonts w:ascii="Calibri" w:hAnsi="Calibri" w:cs="Calibri"/>
        </w:rPr>
      </w:pPr>
    </w:p>
    <w:p w:rsidR="00C13B6F" w:rsidRDefault="00C13B6F">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3</w:t>
      </w:r>
    </w:p>
    <w:p w:rsidR="00C13B6F" w:rsidRDefault="00C13B6F">
      <w:pPr>
        <w:autoSpaceDE w:val="0"/>
        <w:autoSpaceDN w:val="0"/>
        <w:adjustRightInd w:val="0"/>
        <w:spacing w:after="0" w:line="240" w:lineRule="auto"/>
        <w:jc w:val="right"/>
        <w:rPr>
          <w:rFonts w:ascii="Calibri" w:hAnsi="Calibri" w:cs="Calibri"/>
        </w:rPr>
      </w:pPr>
      <w:r>
        <w:rPr>
          <w:rFonts w:ascii="Calibri" w:hAnsi="Calibri" w:cs="Calibri"/>
        </w:rPr>
        <w:t>к основным положениям</w:t>
      </w:r>
    </w:p>
    <w:p w:rsidR="00C13B6F" w:rsidRDefault="00C13B6F">
      <w:pPr>
        <w:autoSpaceDE w:val="0"/>
        <w:autoSpaceDN w:val="0"/>
        <w:adjustRightInd w:val="0"/>
        <w:spacing w:after="0" w:line="240" w:lineRule="auto"/>
        <w:jc w:val="right"/>
        <w:rPr>
          <w:rFonts w:ascii="Calibri" w:hAnsi="Calibri" w:cs="Calibri"/>
        </w:rPr>
      </w:pPr>
      <w:r>
        <w:rPr>
          <w:rFonts w:ascii="Calibri" w:hAnsi="Calibri" w:cs="Calibri"/>
        </w:rPr>
        <w:t>функционирования розничных</w:t>
      </w:r>
    </w:p>
    <w:p w:rsidR="00C13B6F" w:rsidRDefault="00C13B6F">
      <w:pPr>
        <w:autoSpaceDE w:val="0"/>
        <w:autoSpaceDN w:val="0"/>
        <w:adjustRightInd w:val="0"/>
        <w:spacing w:after="0" w:line="240" w:lineRule="auto"/>
        <w:jc w:val="right"/>
        <w:rPr>
          <w:rFonts w:ascii="Calibri" w:hAnsi="Calibri" w:cs="Calibri"/>
        </w:rPr>
      </w:pPr>
      <w:r>
        <w:rPr>
          <w:rFonts w:ascii="Calibri" w:hAnsi="Calibri" w:cs="Calibri"/>
        </w:rPr>
        <w:t>рынков электрической энергии</w:t>
      </w:r>
    </w:p>
    <w:p w:rsidR="00C13B6F" w:rsidRDefault="00C13B6F">
      <w:pPr>
        <w:autoSpaceDE w:val="0"/>
        <w:autoSpaceDN w:val="0"/>
        <w:adjustRightInd w:val="0"/>
        <w:spacing w:after="0" w:line="240" w:lineRule="auto"/>
        <w:jc w:val="center"/>
        <w:rPr>
          <w:rFonts w:ascii="Calibri" w:hAnsi="Calibri" w:cs="Calibri"/>
        </w:rPr>
      </w:pP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521"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pStyle w:val="ConsPlusNonformat"/>
        <w:widowControl/>
      </w:pPr>
      <w:r>
        <w:t xml:space="preserve">                              ____________________________________</w:t>
      </w:r>
    </w:p>
    <w:p w:rsidR="00C13B6F" w:rsidRDefault="00C13B6F">
      <w:pPr>
        <w:pStyle w:val="ConsPlusNonformat"/>
        <w:widowControl/>
      </w:pPr>
      <w:r>
        <w:t xml:space="preserve">                              (наименование уполномоченного органа</w:t>
      </w:r>
    </w:p>
    <w:p w:rsidR="00C13B6F" w:rsidRDefault="00C13B6F">
      <w:pPr>
        <w:pStyle w:val="ConsPlusNonformat"/>
        <w:widowControl/>
      </w:pPr>
      <w:r>
        <w:t xml:space="preserve">                                 исполнительной власти субъекта</w:t>
      </w:r>
    </w:p>
    <w:p w:rsidR="00C13B6F" w:rsidRDefault="00C13B6F">
      <w:pPr>
        <w:pStyle w:val="ConsPlusNonformat"/>
        <w:widowControl/>
      </w:pPr>
      <w:r>
        <w:t xml:space="preserve">                                      Российской Федерации,</w:t>
      </w:r>
    </w:p>
    <w:p w:rsidR="00C13B6F" w:rsidRDefault="00C13B6F">
      <w:pPr>
        <w:pStyle w:val="ConsPlusNonformat"/>
        <w:widowControl/>
      </w:pPr>
      <w:r>
        <w:t xml:space="preserve">                              ____________________________________</w:t>
      </w:r>
    </w:p>
    <w:p w:rsidR="00C13B6F" w:rsidRDefault="00C13B6F">
      <w:pPr>
        <w:pStyle w:val="ConsPlusNonformat"/>
        <w:widowControl/>
      </w:pPr>
      <w:r>
        <w:t xml:space="preserve">                                             адрес)</w:t>
      </w:r>
    </w:p>
    <w:p w:rsidR="00C13B6F" w:rsidRDefault="00C13B6F">
      <w:pPr>
        <w:pStyle w:val="ConsPlusNonformat"/>
        <w:widowControl/>
      </w:pPr>
      <w:r>
        <w:t xml:space="preserve">                              ____________________________________</w:t>
      </w:r>
    </w:p>
    <w:p w:rsidR="00C13B6F" w:rsidRDefault="00C13B6F">
      <w:pPr>
        <w:pStyle w:val="ConsPlusNonformat"/>
        <w:widowControl/>
      </w:pPr>
      <w:r>
        <w:t xml:space="preserve">                              (наименование организации-заявителя,</w:t>
      </w:r>
    </w:p>
    <w:p w:rsidR="00C13B6F" w:rsidRDefault="00C13B6F">
      <w:pPr>
        <w:pStyle w:val="ConsPlusNonformat"/>
        <w:widowControl/>
      </w:pPr>
      <w:r>
        <w:t xml:space="preserve">                              ____________________________________</w:t>
      </w:r>
    </w:p>
    <w:p w:rsidR="00C13B6F" w:rsidRDefault="00C13B6F">
      <w:pPr>
        <w:pStyle w:val="ConsPlusNonformat"/>
        <w:widowControl/>
      </w:pPr>
      <w:r>
        <w:t xml:space="preserve">                                юридический и фактический адрес)</w:t>
      </w:r>
    </w:p>
    <w:p w:rsidR="00C13B6F" w:rsidRDefault="00C13B6F">
      <w:pPr>
        <w:pStyle w:val="ConsPlusNonformat"/>
        <w:widowControl/>
      </w:pPr>
    </w:p>
    <w:p w:rsidR="00C13B6F" w:rsidRDefault="00C13B6F">
      <w:pPr>
        <w:pStyle w:val="ConsPlusNonformat"/>
        <w:widowControl/>
      </w:pPr>
      <w:r>
        <w:t xml:space="preserve">                            ЗАЯВЛЕНИЕ</w:t>
      </w:r>
    </w:p>
    <w:p w:rsidR="00C13B6F" w:rsidRDefault="00C13B6F">
      <w:pPr>
        <w:pStyle w:val="ConsPlusNonformat"/>
        <w:widowControl/>
      </w:pPr>
      <w:r>
        <w:t xml:space="preserve">          об отказе от статуса гарантирующего поставщика</w:t>
      </w:r>
    </w:p>
    <w:p w:rsidR="00C13B6F" w:rsidRDefault="00C13B6F">
      <w:pPr>
        <w:pStyle w:val="ConsPlusNonformat"/>
        <w:widowControl/>
      </w:pPr>
    </w:p>
    <w:p w:rsidR="00C13B6F" w:rsidRDefault="00C13B6F">
      <w:pPr>
        <w:pStyle w:val="ConsPlusNonformat"/>
        <w:widowControl/>
      </w:pPr>
      <w:r>
        <w:t>__________________________________________________________________</w:t>
      </w:r>
    </w:p>
    <w:p w:rsidR="00C13B6F" w:rsidRDefault="00C13B6F">
      <w:pPr>
        <w:pStyle w:val="ConsPlusNonformat"/>
        <w:widowControl/>
      </w:pPr>
      <w:r>
        <w:t xml:space="preserve">               (наименование организации-заявителя)</w:t>
      </w:r>
    </w:p>
    <w:p w:rsidR="00C13B6F" w:rsidRDefault="00C13B6F">
      <w:pPr>
        <w:pStyle w:val="ConsPlusNonformat"/>
        <w:widowControl/>
      </w:pPr>
      <w:r>
        <w:t>уведомляет   уполномоченный   орган исполнительной власти субъекта</w:t>
      </w:r>
    </w:p>
    <w:p w:rsidR="00C13B6F" w:rsidRDefault="00C13B6F">
      <w:pPr>
        <w:pStyle w:val="ConsPlusNonformat"/>
        <w:widowControl/>
      </w:pPr>
      <w:r>
        <w:t>Российской Федерации   об отказе   от   статуса     гарантирующего</w:t>
      </w:r>
    </w:p>
    <w:p w:rsidR="00C13B6F" w:rsidRDefault="00C13B6F">
      <w:pPr>
        <w:pStyle w:val="ConsPlusNonformat"/>
        <w:widowControl/>
      </w:pPr>
      <w:r>
        <w:t xml:space="preserve">поставщика    в    соответствии  с </w:t>
      </w:r>
      <w:hyperlink r:id="rId522" w:history="1">
        <w:r>
          <w:rPr>
            <w:color w:val="0000FF"/>
          </w:rPr>
          <w:t>пунктом 38</w:t>
        </w:r>
      </w:hyperlink>
      <w:r>
        <w:t xml:space="preserve">  основных  положений</w:t>
      </w:r>
    </w:p>
    <w:p w:rsidR="00C13B6F" w:rsidRDefault="00C13B6F">
      <w:pPr>
        <w:pStyle w:val="ConsPlusNonformat"/>
        <w:widowControl/>
      </w:pPr>
      <w:r>
        <w:t>функционирования  розничных рынков  электрической энергии и о том,</w:t>
      </w:r>
    </w:p>
    <w:p w:rsidR="00C13B6F" w:rsidRDefault="00C13B6F">
      <w:pPr>
        <w:pStyle w:val="ConsPlusNonformat"/>
        <w:widowControl/>
      </w:pPr>
      <w:r>
        <w:t>что оно _____________________________________ в сводный прогнозный</w:t>
      </w:r>
    </w:p>
    <w:p w:rsidR="00C13B6F" w:rsidRDefault="00C13B6F">
      <w:pPr>
        <w:pStyle w:val="ConsPlusNonformat"/>
        <w:widowControl/>
      </w:pPr>
      <w:r>
        <w:t xml:space="preserve">        (указать - включено или не включено)</w:t>
      </w:r>
    </w:p>
    <w:p w:rsidR="00C13B6F" w:rsidRDefault="00C13B6F">
      <w:pPr>
        <w:pStyle w:val="ConsPlusNonformat"/>
        <w:widowControl/>
      </w:pPr>
      <w:r>
        <w:t>баланс производства и поставок электрической энергии (мощности) по</w:t>
      </w:r>
    </w:p>
    <w:p w:rsidR="00C13B6F" w:rsidRDefault="00C13B6F">
      <w:pPr>
        <w:pStyle w:val="ConsPlusNonformat"/>
        <w:widowControl/>
      </w:pPr>
      <w:r>
        <w:t>соответствующему субъекту Российской Федерации на 2006 год.</w:t>
      </w:r>
    </w:p>
    <w:p w:rsidR="00C13B6F" w:rsidRDefault="00C13B6F">
      <w:pPr>
        <w:pStyle w:val="ConsPlusNonformat"/>
        <w:widowControl/>
      </w:pPr>
    </w:p>
    <w:p w:rsidR="00C13B6F" w:rsidRDefault="00C13B6F">
      <w:pPr>
        <w:pStyle w:val="ConsPlusNonformat"/>
        <w:widowControl/>
      </w:pPr>
      <w:r>
        <w:t>_________________________________   ___________   (______________)</w:t>
      </w:r>
    </w:p>
    <w:p w:rsidR="00C13B6F" w:rsidRDefault="00C13B6F">
      <w:pPr>
        <w:pStyle w:val="ConsPlusNonformat"/>
        <w:widowControl/>
      </w:pPr>
      <w:r>
        <w:t xml:space="preserve">     (должность руководителя         (подпись)        (ф.и.о.)</w:t>
      </w:r>
    </w:p>
    <w:p w:rsidR="00C13B6F" w:rsidRDefault="00C13B6F">
      <w:pPr>
        <w:pStyle w:val="ConsPlusNonformat"/>
        <w:widowControl/>
      </w:pPr>
      <w:r>
        <w:t xml:space="preserve">      организации-заявителя)</w:t>
      </w:r>
    </w:p>
    <w:p w:rsidR="00C13B6F" w:rsidRDefault="00C13B6F">
      <w:pPr>
        <w:pStyle w:val="ConsPlusNonformat"/>
        <w:widowControl/>
      </w:pPr>
      <w:r>
        <w:t xml:space="preserve">                                                М.П.</w:t>
      </w:r>
    </w:p>
    <w:p w:rsidR="00C13B6F" w:rsidRDefault="00C13B6F">
      <w:pPr>
        <w:pStyle w:val="ConsPlusNonformat"/>
        <w:widowControl/>
      </w:pPr>
      <w:r>
        <w:t>"__" _____________ 200_ г.</w:t>
      </w:r>
    </w:p>
    <w:p w:rsidR="00C13B6F" w:rsidRDefault="00C13B6F">
      <w:pPr>
        <w:autoSpaceDE w:val="0"/>
        <w:autoSpaceDN w:val="0"/>
        <w:adjustRightInd w:val="0"/>
        <w:spacing w:after="0" w:line="240" w:lineRule="auto"/>
        <w:jc w:val="both"/>
        <w:rPr>
          <w:rFonts w:ascii="Calibri" w:hAnsi="Calibri" w:cs="Calibri"/>
        </w:rPr>
      </w:pPr>
    </w:p>
    <w:p w:rsidR="00C13B6F" w:rsidRDefault="00C13B6F">
      <w:pPr>
        <w:autoSpaceDE w:val="0"/>
        <w:autoSpaceDN w:val="0"/>
        <w:adjustRightInd w:val="0"/>
        <w:spacing w:after="0" w:line="240" w:lineRule="auto"/>
        <w:jc w:val="both"/>
        <w:rPr>
          <w:rFonts w:ascii="Calibri" w:hAnsi="Calibri" w:cs="Calibri"/>
        </w:rPr>
      </w:pPr>
    </w:p>
    <w:p w:rsidR="00C13B6F" w:rsidRDefault="00C13B6F">
      <w:pPr>
        <w:autoSpaceDE w:val="0"/>
        <w:autoSpaceDN w:val="0"/>
        <w:adjustRightInd w:val="0"/>
        <w:spacing w:after="0" w:line="240" w:lineRule="auto"/>
        <w:jc w:val="both"/>
        <w:rPr>
          <w:rFonts w:ascii="Calibri" w:hAnsi="Calibri" w:cs="Calibri"/>
        </w:rPr>
      </w:pPr>
    </w:p>
    <w:p w:rsidR="00C13B6F" w:rsidRDefault="00C13B6F">
      <w:pPr>
        <w:autoSpaceDE w:val="0"/>
        <w:autoSpaceDN w:val="0"/>
        <w:adjustRightInd w:val="0"/>
        <w:spacing w:after="0" w:line="240" w:lineRule="auto"/>
        <w:jc w:val="both"/>
        <w:rPr>
          <w:rFonts w:ascii="Calibri" w:hAnsi="Calibri" w:cs="Calibri"/>
        </w:rPr>
      </w:pPr>
    </w:p>
    <w:p w:rsidR="00C13B6F" w:rsidRDefault="00C13B6F">
      <w:pPr>
        <w:autoSpaceDE w:val="0"/>
        <w:autoSpaceDN w:val="0"/>
        <w:adjustRightInd w:val="0"/>
        <w:spacing w:after="0" w:line="240" w:lineRule="auto"/>
        <w:jc w:val="both"/>
        <w:rPr>
          <w:rFonts w:ascii="Calibri" w:hAnsi="Calibri" w:cs="Calibri"/>
        </w:rPr>
      </w:pPr>
    </w:p>
    <w:p w:rsidR="00C13B6F" w:rsidRDefault="00C13B6F">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4</w:t>
      </w:r>
    </w:p>
    <w:p w:rsidR="00C13B6F" w:rsidRDefault="00C13B6F">
      <w:pPr>
        <w:autoSpaceDE w:val="0"/>
        <w:autoSpaceDN w:val="0"/>
        <w:adjustRightInd w:val="0"/>
        <w:spacing w:after="0" w:line="240" w:lineRule="auto"/>
        <w:jc w:val="right"/>
        <w:rPr>
          <w:rFonts w:ascii="Calibri" w:hAnsi="Calibri" w:cs="Calibri"/>
        </w:rPr>
      </w:pPr>
      <w:r>
        <w:rPr>
          <w:rFonts w:ascii="Calibri" w:hAnsi="Calibri" w:cs="Calibri"/>
        </w:rPr>
        <w:t>к основным положениям</w:t>
      </w:r>
    </w:p>
    <w:p w:rsidR="00C13B6F" w:rsidRDefault="00C13B6F">
      <w:pPr>
        <w:autoSpaceDE w:val="0"/>
        <w:autoSpaceDN w:val="0"/>
        <w:adjustRightInd w:val="0"/>
        <w:spacing w:after="0" w:line="240" w:lineRule="auto"/>
        <w:jc w:val="right"/>
        <w:rPr>
          <w:rFonts w:ascii="Calibri" w:hAnsi="Calibri" w:cs="Calibri"/>
        </w:rPr>
      </w:pPr>
      <w:r>
        <w:rPr>
          <w:rFonts w:ascii="Calibri" w:hAnsi="Calibri" w:cs="Calibri"/>
        </w:rPr>
        <w:t>функционирования розничных</w:t>
      </w:r>
    </w:p>
    <w:p w:rsidR="00C13B6F" w:rsidRDefault="00C13B6F">
      <w:pPr>
        <w:autoSpaceDE w:val="0"/>
        <w:autoSpaceDN w:val="0"/>
        <w:adjustRightInd w:val="0"/>
        <w:spacing w:after="0" w:line="240" w:lineRule="auto"/>
        <w:jc w:val="right"/>
        <w:rPr>
          <w:rFonts w:ascii="Calibri" w:hAnsi="Calibri" w:cs="Calibri"/>
        </w:rPr>
      </w:pPr>
      <w:r>
        <w:rPr>
          <w:rFonts w:ascii="Calibri" w:hAnsi="Calibri" w:cs="Calibri"/>
        </w:rPr>
        <w:t>рынков электрической энергии</w:t>
      </w:r>
    </w:p>
    <w:p w:rsidR="00C13B6F" w:rsidRDefault="00C13B6F">
      <w:pPr>
        <w:autoSpaceDE w:val="0"/>
        <w:autoSpaceDN w:val="0"/>
        <w:adjustRightInd w:val="0"/>
        <w:spacing w:after="0" w:line="240" w:lineRule="auto"/>
        <w:jc w:val="center"/>
        <w:rPr>
          <w:rFonts w:ascii="Calibri" w:hAnsi="Calibri" w:cs="Calibri"/>
        </w:rPr>
      </w:pP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523"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pStyle w:val="ConsPlusNonformat"/>
        <w:widowControl/>
      </w:pPr>
      <w:r>
        <w:t xml:space="preserve">                              ____________________________________</w:t>
      </w:r>
    </w:p>
    <w:p w:rsidR="00C13B6F" w:rsidRDefault="00C13B6F">
      <w:pPr>
        <w:pStyle w:val="ConsPlusNonformat"/>
        <w:widowControl/>
      </w:pPr>
      <w:r>
        <w:t xml:space="preserve">                              (наименование уполномоченного органа</w:t>
      </w:r>
    </w:p>
    <w:p w:rsidR="00C13B6F" w:rsidRDefault="00C13B6F">
      <w:pPr>
        <w:pStyle w:val="ConsPlusNonformat"/>
        <w:widowControl/>
      </w:pPr>
      <w:r>
        <w:t xml:space="preserve">                                 исполнительной власти субъекта</w:t>
      </w:r>
    </w:p>
    <w:p w:rsidR="00C13B6F" w:rsidRDefault="00C13B6F">
      <w:pPr>
        <w:pStyle w:val="ConsPlusNonformat"/>
        <w:widowControl/>
      </w:pPr>
      <w:r>
        <w:t xml:space="preserve">                                      Российской Федерации,</w:t>
      </w:r>
    </w:p>
    <w:p w:rsidR="00C13B6F" w:rsidRDefault="00C13B6F">
      <w:pPr>
        <w:pStyle w:val="ConsPlusNonformat"/>
        <w:widowControl/>
      </w:pPr>
      <w:r>
        <w:t xml:space="preserve">                              ____________________________________</w:t>
      </w:r>
    </w:p>
    <w:p w:rsidR="00C13B6F" w:rsidRDefault="00C13B6F">
      <w:pPr>
        <w:pStyle w:val="ConsPlusNonformat"/>
        <w:widowControl/>
      </w:pPr>
      <w:r>
        <w:t xml:space="preserve">                                             адрес)</w:t>
      </w:r>
    </w:p>
    <w:p w:rsidR="00C13B6F" w:rsidRDefault="00C13B6F">
      <w:pPr>
        <w:pStyle w:val="ConsPlusNonformat"/>
        <w:widowControl/>
      </w:pPr>
      <w:r>
        <w:t xml:space="preserve">                              ____________________________________</w:t>
      </w:r>
    </w:p>
    <w:p w:rsidR="00C13B6F" w:rsidRDefault="00C13B6F">
      <w:pPr>
        <w:pStyle w:val="ConsPlusNonformat"/>
        <w:widowControl/>
      </w:pPr>
      <w:r>
        <w:t xml:space="preserve">                              (наименование организации-заявителя,</w:t>
      </w:r>
    </w:p>
    <w:p w:rsidR="00C13B6F" w:rsidRDefault="00C13B6F">
      <w:pPr>
        <w:pStyle w:val="ConsPlusNonformat"/>
        <w:widowControl/>
      </w:pPr>
      <w:r>
        <w:t xml:space="preserve">                              ____________________________________</w:t>
      </w:r>
    </w:p>
    <w:p w:rsidR="00C13B6F" w:rsidRDefault="00C13B6F">
      <w:pPr>
        <w:pStyle w:val="ConsPlusNonformat"/>
        <w:widowControl/>
      </w:pPr>
      <w:r>
        <w:t xml:space="preserve">                                юридический и фактический адрес)</w:t>
      </w:r>
    </w:p>
    <w:p w:rsidR="00C13B6F" w:rsidRDefault="00C13B6F">
      <w:pPr>
        <w:pStyle w:val="ConsPlusNonformat"/>
        <w:widowControl/>
      </w:pPr>
    </w:p>
    <w:p w:rsidR="00C13B6F" w:rsidRDefault="00C13B6F">
      <w:pPr>
        <w:pStyle w:val="ConsPlusNonformat"/>
        <w:widowControl/>
      </w:pPr>
      <w:r>
        <w:t xml:space="preserve">                            ЗАЯВЛЕНИЕ</w:t>
      </w:r>
    </w:p>
    <w:p w:rsidR="00C13B6F" w:rsidRDefault="00C13B6F">
      <w:pPr>
        <w:pStyle w:val="ConsPlusNonformat"/>
        <w:widowControl/>
      </w:pPr>
      <w:r>
        <w:t xml:space="preserve">      о присвоении статуса гарантирующего поставщика в связи</w:t>
      </w:r>
    </w:p>
    <w:p w:rsidR="00C13B6F" w:rsidRDefault="00C13B6F">
      <w:pPr>
        <w:pStyle w:val="ConsPlusNonformat"/>
        <w:widowControl/>
      </w:pPr>
      <w:r>
        <w:t xml:space="preserve">         с реорганизацией (передачей прав и обязанностей)</w:t>
      </w:r>
    </w:p>
    <w:p w:rsidR="00C13B6F" w:rsidRDefault="00C13B6F">
      <w:pPr>
        <w:pStyle w:val="ConsPlusNonformat"/>
        <w:widowControl/>
      </w:pPr>
      <w:r>
        <w:t xml:space="preserve">               организации, осуществляющей функции</w:t>
      </w:r>
    </w:p>
    <w:p w:rsidR="00C13B6F" w:rsidRDefault="00C13B6F">
      <w:pPr>
        <w:pStyle w:val="ConsPlusNonformat"/>
        <w:widowControl/>
      </w:pPr>
      <w:r>
        <w:t xml:space="preserve">                    гарантирующего поставщика</w:t>
      </w:r>
    </w:p>
    <w:p w:rsidR="00C13B6F" w:rsidRDefault="00C13B6F">
      <w:pPr>
        <w:pStyle w:val="ConsPlusNonformat"/>
        <w:widowControl/>
      </w:pPr>
    </w:p>
    <w:p w:rsidR="00C13B6F" w:rsidRDefault="00C13B6F">
      <w:pPr>
        <w:pStyle w:val="ConsPlusNonformat"/>
        <w:widowControl/>
      </w:pPr>
      <w:r>
        <w:t>__________________________________________________________________</w:t>
      </w:r>
    </w:p>
    <w:p w:rsidR="00C13B6F" w:rsidRDefault="00C13B6F">
      <w:pPr>
        <w:pStyle w:val="ConsPlusNonformat"/>
        <w:widowControl/>
      </w:pPr>
      <w:r>
        <w:t xml:space="preserve">               (наименование организации-заявителя)</w:t>
      </w:r>
    </w:p>
    <w:p w:rsidR="00C13B6F" w:rsidRDefault="00C13B6F">
      <w:pPr>
        <w:pStyle w:val="ConsPlusNonformat"/>
        <w:widowControl/>
      </w:pPr>
      <w:r>
        <w:t>уведомляет   уполномоченный орган   исполнительной власти субъекта</w:t>
      </w:r>
    </w:p>
    <w:p w:rsidR="00C13B6F" w:rsidRDefault="00C13B6F">
      <w:pPr>
        <w:pStyle w:val="ConsPlusNonformat"/>
        <w:widowControl/>
      </w:pPr>
      <w:r>
        <w:t>Российской Федерации   о    реорганизации    (передаче    прав   и</w:t>
      </w:r>
    </w:p>
    <w:p w:rsidR="00C13B6F" w:rsidRDefault="00C13B6F">
      <w:pPr>
        <w:pStyle w:val="ConsPlusNonformat"/>
        <w:widowControl/>
      </w:pPr>
      <w:r>
        <w:t>обязанностей)   организации, осуществляющей функции гарантирующего</w:t>
      </w:r>
    </w:p>
    <w:p w:rsidR="00C13B6F" w:rsidRDefault="00C13B6F">
      <w:pPr>
        <w:pStyle w:val="ConsPlusNonformat"/>
        <w:widowControl/>
      </w:pPr>
      <w:r>
        <w:t>поставщика, и о   передаче   прав и обязанностей по заключенным на</w:t>
      </w:r>
    </w:p>
    <w:p w:rsidR="00C13B6F" w:rsidRDefault="00C13B6F">
      <w:pPr>
        <w:pStyle w:val="ConsPlusNonformat"/>
        <w:widowControl/>
      </w:pPr>
      <w:r>
        <w:t>момент    передачи прав  и обязанностей  договорам энергоснабжения</w:t>
      </w:r>
    </w:p>
    <w:p w:rsidR="00C13B6F" w:rsidRDefault="00C13B6F">
      <w:pPr>
        <w:pStyle w:val="ConsPlusNonformat"/>
        <w:widowControl/>
      </w:pPr>
      <w:r>
        <w:t>(договорам купли-продажи (поставки) электрической энергии) _______</w:t>
      </w:r>
    </w:p>
    <w:p w:rsidR="00C13B6F" w:rsidRDefault="00C13B6F">
      <w:pPr>
        <w:pStyle w:val="ConsPlusNonformat"/>
        <w:widowControl/>
      </w:pPr>
      <w:r>
        <w:t>_________________________________________________________________.</w:t>
      </w:r>
    </w:p>
    <w:p w:rsidR="00C13B6F" w:rsidRDefault="00C13B6F">
      <w:pPr>
        <w:pStyle w:val="ConsPlusNonformat"/>
        <w:widowControl/>
      </w:pPr>
      <w:r>
        <w:t xml:space="preserve">        (наименование организации, которая принимает права</w:t>
      </w:r>
    </w:p>
    <w:p w:rsidR="00C13B6F" w:rsidRDefault="00C13B6F">
      <w:pPr>
        <w:pStyle w:val="ConsPlusNonformat"/>
        <w:widowControl/>
      </w:pPr>
      <w:r>
        <w:t xml:space="preserve">                   и обязанности по договорам)</w:t>
      </w:r>
    </w:p>
    <w:p w:rsidR="00C13B6F" w:rsidRDefault="00C13B6F">
      <w:pPr>
        <w:pStyle w:val="ConsPlusNonformat"/>
        <w:widowControl/>
      </w:pPr>
      <w:r>
        <w:t xml:space="preserve">    В соответствии    с     </w:t>
      </w:r>
      <w:hyperlink r:id="rId524" w:history="1">
        <w:r>
          <w:rPr>
            <w:color w:val="0000FF"/>
          </w:rPr>
          <w:t>пунктом  42</w:t>
        </w:r>
      </w:hyperlink>
      <w:r>
        <w:t xml:space="preserve">     основных     положений</w:t>
      </w:r>
    </w:p>
    <w:p w:rsidR="00C13B6F" w:rsidRDefault="00C13B6F">
      <w:pPr>
        <w:pStyle w:val="ConsPlusNonformat"/>
        <w:widowControl/>
      </w:pPr>
      <w:r>
        <w:t>функционирования  розничных  рынков  электрической  энергии  прошу</w:t>
      </w:r>
    </w:p>
    <w:p w:rsidR="00C13B6F" w:rsidRDefault="00C13B6F">
      <w:pPr>
        <w:pStyle w:val="ConsPlusNonformat"/>
        <w:widowControl/>
      </w:pPr>
      <w:r>
        <w:t>внести изменения в федеральный  реестр гарантирующих поставщиков и</w:t>
      </w:r>
    </w:p>
    <w:p w:rsidR="00C13B6F" w:rsidRDefault="00C13B6F">
      <w:pPr>
        <w:pStyle w:val="ConsPlusNonformat"/>
        <w:widowControl/>
      </w:pPr>
      <w:r>
        <w:t>зон их деятельности путем включения в реестр _____________________</w:t>
      </w:r>
    </w:p>
    <w:p w:rsidR="00C13B6F" w:rsidRDefault="00C13B6F">
      <w:pPr>
        <w:pStyle w:val="ConsPlusNonformat"/>
        <w:widowControl/>
      </w:pPr>
      <w:r>
        <w:t xml:space="preserve">                                                 (наименование</w:t>
      </w:r>
    </w:p>
    <w:p w:rsidR="00C13B6F" w:rsidRDefault="00C13B6F">
      <w:pPr>
        <w:pStyle w:val="ConsPlusNonformat"/>
        <w:widowControl/>
      </w:pPr>
      <w:r>
        <w:t>__________________________________________________________________</w:t>
      </w:r>
    </w:p>
    <w:p w:rsidR="00C13B6F" w:rsidRDefault="00C13B6F">
      <w:pPr>
        <w:pStyle w:val="ConsPlusNonformat"/>
        <w:widowControl/>
      </w:pPr>
      <w:r>
        <w:t xml:space="preserve"> организации, которая принимает права и обязанности по договорам)</w:t>
      </w:r>
    </w:p>
    <w:p w:rsidR="00C13B6F" w:rsidRDefault="00C13B6F">
      <w:pPr>
        <w:pStyle w:val="ConsPlusNonformat"/>
        <w:widowControl/>
      </w:pPr>
      <w:r>
        <w:t>и исключения из реестра __________________________________________</w:t>
      </w:r>
    </w:p>
    <w:p w:rsidR="00C13B6F" w:rsidRDefault="00C13B6F">
      <w:pPr>
        <w:pStyle w:val="ConsPlusNonformat"/>
        <w:widowControl/>
      </w:pPr>
      <w:r>
        <w:t xml:space="preserve">                        (наименование организации, осуществляющей</w:t>
      </w:r>
    </w:p>
    <w:p w:rsidR="00C13B6F" w:rsidRDefault="00C13B6F">
      <w:pPr>
        <w:pStyle w:val="ConsPlusNonformat"/>
        <w:widowControl/>
      </w:pPr>
      <w:r>
        <w:t>______________________________________ с "__" ____________ 200_ г.</w:t>
      </w:r>
    </w:p>
    <w:p w:rsidR="00C13B6F" w:rsidRDefault="00C13B6F">
      <w:pPr>
        <w:pStyle w:val="ConsPlusNonformat"/>
        <w:widowControl/>
      </w:pPr>
      <w:r>
        <w:t xml:space="preserve">  функции гарантирующего поставщика)</w:t>
      </w:r>
    </w:p>
    <w:p w:rsidR="00C13B6F" w:rsidRDefault="00C13B6F">
      <w:pPr>
        <w:pStyle w:val="ConsPlusNonformat"/>
        <w:widowControl/>
      </w:pPr>
    </w:p>
    <w:p w:rsidR="00C13B6F" w:rsidRDefault="00C13B6F">
      <w:pPr>
        <w:pStyle w:val="ConsPlusNonformat"/>
        <w:widowControl/>
      </w:pPr>
      <w:r>
        <w:t xml:space="preserve">    Приложения: __________________________________________________</w:t>
      </w:r>
    </w:p>
    <w:p w:rsidR="00C13B6F" w:rsidRDefault="00C13B6F">
      <w:pPr>
        <w:pStyle w:val="ConsPlusNonformat"/>
        <w:widowControl/>
      </w:pPr>
      <w:r>
        <w:t xml:space="preserve">                  (перечень документов, подтверждающих принятие</w:t>
      </w:r>
    </w:p>
    <w:p w:rsidR="00C13B6F" w:rsidRDefault="00C13B6F">
      <w:pPr>
        <w:pStyle w:val="ConsPlusNonformat"/>
        <w:widowControl/>
      </w:pPr>
      <w:r>
        <w:t xml:space="preserve">                __________________________________________________</w:t>
      </w:r>
    </w:p>
    <w:p w:rsidR="00C13B6F" w:rsidRDefault="00C13B6F">
      <w:pPr>
        <w:pStyle w:val="ConsPlusNonformat"/>
        <w:widowControl/>
      </w:pPr>
      <w:r>
        <w:t xml:space="preserve">                       решения о реорганизации организации,</w:t>
      </w:r>
    </w:p>
    <w:p w:rsidR="00C13B6F" w:rsidRDefault="00C13B6F">
      <w:pPr>
        <w:pStyle w:val="ConsPlusNonformat"/>
        <w:widowControl/>
      </w:pPr>
      <w:r>
        <w:t xml:space="preserve">                __________________________________________________</w:t>
      </w:r>
    </w:p>
    <w:p w:rsidR="00C13B6F" w:rsidRDefault="00C13B6F">
      <w:pPr>
        <w:pStyle w:val="ConsPlusNonformat"/>
        <w:widowControl/>
      </w:pPr>
      <w:r>
        <w:t xml:space="preserve">                осуществляющей функции гарантирующего поставщика,</w:t>
      </w:r>
    </w:p>
    <w:p w:rsidR="00C13B6F" w:rsidRDefault="00C13B6F">
      <w:pPr>
        <w:pStyle w:val="ConsPlusNonformat"/>
        <w:widowControl/>
      </w:pPr>
      <w:r>
        <w:t xml:space="preserve">                __________________________________________________</w:t>
      </w:r>
    </w:p>
    <w:p w:rsidR="00C13B6F" w:rsidRDefault="00C13B6F">
      <w:pPr>
        <w:pStyle w:val="ConsPlusNonformat"/>
        <w:widowControl/>
      </w:pPr>
      <w:r>
        <w:t xml:space="preserve">                  и о передаче прав и обязанностей по договорам)</w:t>
      </w:r>
    </w:p>
    <w:p w:rsidR="00C13B6F" w:rsidRDefault="00C13B6F">
      <w:pPr>
        <w:pStyle w:val="ConsPlusNonformat"/>
        <w:widowControl/>
      </w:pPr>
    </w:p>
    <w:p w:rsidR="00C13B6F" w:rsidRDefault="00C13B6F">
      <w:pPr>
        <w:pStyle w:val="ConsPlusNonformat"/>
        <w:widowControl/>
      </w:pPr>
      <w:r>
        <w:t>_________________________________   ___________   (______________)</w:t>
      </w:r>
    </w:p>
    <w:p w:rsidR="00C13B6F" w:rsidRDefault="00C13B6F">
      <w:pPr>
        <w:pStyle w:val="ConsPlusNonformat"/>
        <w:widowControl/>
      </w:pPr>
      <w:r>
        <w:t xml:space="preserve">     (должность руководителя         (подпись)        (ф.и.о.)</w:t>
      </w:r>
    </w:p>
    <w:p w:rsidR="00C13B6F" w:rsidRDefault="00C13B6F">
      <w:pPr>
        <w:pStyle w:val="ConsPlusNonformat"/>
        <w:widowControl/>
      </w:pPr>
      <w:r>
        <w:t xml:space="preserve">      организации-заявителя)</w:t>
      </w:r>
    </w:p>
    <w:p w:rsidR="00C13B6F" w:rsidRDefault="00C13B6F">
      <w:pPr>
        <w:pStyle w:val="ConsPlusNonformat"/>
        <w:widowControl/>
      </w:pPr>
      <w:r>
        <w:t xml:space="preserve">                                                М.П.</w:t>
      </w:r>
    </w:p>
    <w:p w:rsidR="00C13B6F" w:rsidRDefault="00C13B6F">
      <w:pPr>
        <w:pStyle w:val="ConsPlusNonformat"/>
        <w:widowControl/>
      </w:pPr>
      <w:r>
        <w:t>"__" _____________ 200_ г.</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5</w:t>
      </w:r>
    </w:p>
    <w:p w:rsidR="00C13B6F" w:rsidRDefault="00C13B6F">
      <w:pPr>
        <w:autoSpaceDE w:val="0"/>
        <w:autoSpaceDN w:val="0"/>
        <w:adjustRightInd w:val="0"/>
        <w:spacing w:after="0" w:line="240" w:lineRule="auto"/>
        <w:jc w:val="right"/>
        <w:rPr>
          <w:rFonts w:ascii="Calibri" w:hAnsi="Calibri" w:cs="Calibri"/>
        </w:rPr>
      </w:pPr>
      <w:r>
        <w:rPr>
          <w:rFonts w:ascii="Calibri" w:hAnsi="Calibri" w:cs="Calibri"/>
        </w:rPr>
        <w:t>к основным положениям</w:t>
      </w:r>
    </w:p>
    <w:p w:rsidR="00C13B6F" w:rsidRDefault="00C13B6F">
      <w:pPr>
        <w:autoSpaceDE w:val="0"/>
        <w:autoSpaceDN w:val="0"/>
        <w:adjustRightInd w:val="0"/>
        <w:spacing w:after="0" w:line="240" w:lineRule="auto"/>
        <w:jc w:val="right"/>
        <w:rPr>
          <w:rFonts w:ascii="Calibri" w:hAnsi="Calibri" w:cs="Calibri"/>
        </w:rPr>
      </w:pPr>
      <w:r>
        <w:rPr>
          <w:rFonts w:ascii="Calibri" w:hAnsi="Calibri" w:cs="Calibri"/>
        </w:rPr>
        <w:lastRenderedPageBreak/>
        <w:t>функционирования розничных</w:t>
      </w:r>
    </w:p>
    <w:p w:rsidR="00C13B6F" w:rsidRDefault="00C13B6F">
      <w:pPr>
        <w:autoSpaceDE w:val="0"/>
        <w:autoSpaceDN w:val="0"/>
        <w:adjustRightInd w:val="0"/>
        <w:spacing w:after="0" w:line="240" w:lineRule="auto"/>
        <w:jc w:val="right"/>
        <w:rPr>
          <w:rFonts w:ascii="Calibri" w:hAnsi="Calibri" w:cs="Calibri"/>
        </w:rPr>
      </w:pPr>
      <w:r>
        <w:rPr>
          <w:rFonts w:ascii="Calibri" w:hAnsi="Calibri" w:cs="Calibri"/>
        </w:rPr>
        <w:t>рынков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Примерный договор</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энергоснабжения граждан-потребителей</w:t>
      </w:r>
    </w:p>
    <w:p w:rsidR="00C13B6F" w:rsidRDefault="00C13B6F">
      <w:pPr>
        <w:autoSpaceDE w:val="0"/>
        <w:autoSpaceDN w:val="0"/>
        <w:adjustRightInd w:val="0"/>
        <w:spacing w:after="0" w:line="240" w:lineRule="auto"/>
        <w:jc w:val="center"/>
        <w:rPr>
          <w:rFonts w:ascii="Calibri" w:hAnsi="Calibri" w:cs="Calibri"/>
        </w:rPr>
      </w:pP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525"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jc w:val="center"/>
        <w:rPr>
          <w:rFonts w:ascii="Calibri" w:hAnsi="Calibri" w:cs="Calibri"/>
        </w:rPr>
      </w:pPr>
    </w:p>
    <w:p w:rsidR="00C13B6F" w:rsidRDefault="00C13B6F">
      <w:pPr>
        <w:pStyle w:val="ConsPlusNonformat"/>
        <w:widowControl/>
      </w:pPr>
      <w:r>
        <w:t>__________________________________________, именуемое в дальнейшем</w:t>
      </w:r>
    </w:p>
    <w:p w:rsidR="00C13B6F" w:rsidRDefault="00C13B6F">
      <w:pPr>
        <w:pStyle w:val="ConsPlusNonformat"/>
        <w:widowControl/>
      </w:pPr>
      <w:r>
        <w:t xml:space="preserve">        (наименование организации)</w:t>
      </w:r>
    </w:p>
    <w:p w:rsidR="00C13B6F" w:rsidRDefault="00C13B6F">
      <w:pPr>
        <w:pStyle w:val="ConsPlusNonformat"/>
        <w:widowControl/>
      </w:pPr>
      <w:r>
        <w:t>Гарантирующим  поставщиком (Энергоснабжающей организацией), в лице</w:t>
      </w:r>
    </w:p>
    <w:p w:rsidR="00C13B6F" w:rsidRDefault="00C13B6F">
      <w:pPr>
        <w:pStyle w:val="ConsPlusNonformat"/>
        <w:widowControl/>
      </w:pPr>
      <w:r>
        <w:t>_______________________________________, действующего на основании</w:t>
      </w:r>
    </w:p>
    <w:p w:rsidR="00C13B6F" w:rsidRDefault="00C13B6F">
      <w:pPr>
        <w:pStyle w:val="ConsPlusNonformat"/>
        <w:widowControl/>
      </w:pPr>
      <w:r>
        <w:t xml:space="preserve">         (должность, Ф.И.О.)</w:t>
      </w:r>
    </w:p>
    <w:p w:rsidR="00C13B6F" w:rsidRDefault="00C13B6F">
      <w:pPr>
        <w:pStyle w:val="ConsPlusNonformat"/>
        <w:widowControl/>
      </w:pPr>
      <w:r>
        <w:t>________________________________________________, с одной стороны,</w:t>
      </w:r>
    </w:p>
    <w:p w:rsidR="00C13B6F" w:rsidRDefault="00C13B6F">
      <w:pPr>
        <w:pStyle w:val="ConsPlusNonformat"/>
        <w:widowControl/>
      </w:pPr>
      <w:r>
        <w:t xml:space="preserve">           (наименование документа)</w:t>
      </w:r>
    </w:p>
    <w:p w:rsidR="00C13B6F" w:rsidRDefault="00C13B6F">
      <w:pPr>
        <w:pStyle w:val="ConsPlusNonformat"/>
        <w:widowControl/>
      </w:pPr>
      <w:r>
        <w:t>и _______________________________________________________________,</w:t>
      </w:r>
    </w:p>
    <w:p w:rsidR="00C13B6F" w:rsidRDefault="00C13B6F">
      <w:pPr>
        <w:pStyle w:val="ConsPlusNonformat"/>
        <w:widowControl/>
      </w:pPr>
      <w:r>
        <w:t xml:space="preserve">                       (Ф.И.О. гражданина)</w:t>
      </w:r>
    </w:p>
    <w:p w:rsidR="00C13B6F" w:rsidRDefault="00C13B6F">
      <w:pPr>
        <w:pStyle w:val="ConsPlusNonformat"/>
        <w:widowControl/>
      </w:pPr>
      <w:r>
        <w:t>именуемый(ая)  в  дальнейшем   Потребителем,  с   другой  стороны,</w:t>
      </w:r>
    </w:p>
    <w:p w:rsidR="00C13B6F" w:rsidRDefault="00C13B6F">
      <w:pPr>
        <w:pStyle w:val="ConsPlusNonformat"/>
        <w:widowControl/>
      </w:pPr>
      <w:r>
        <w:t>заключили настоящий Договор о нижеследующем.</w:t>
      </w:r>
    </w:p>
    <w:p w:rsidR="00C13B6F" w:rsidRDefault="00C13B6F">
      <w:pPr>
        <w:autoSpaceDE w:val="0"/>
        <w:autoSpaceDN w:val="0"/>
        <w:adjustRightInd w:val="0"/>
        <w:spacing w:after="0" w:line="240" w:lineRule="auto"/>
        <w:jc w:val="both"/>
        <w:rPr>
          <w:rFonts w:ascii="Calibri" w:hAnsi="Calibri" w:cs="Calibri"/>
        </w:rPr>
      </w:pPr>
    </w:p>
    <w:p w:rsidR="00C13B6F" w:rsidRDefault="00C13B6F">
      <w:pPr>
        <w:autoSpaceDE w:val="0"/>
        <w:autoSpaceDN w:val="0"/>
        <w:adjustRightInd w:val="0"/>
        <w:spacing w:after="0" w:line="240" w:lineRule="auto"/>
        <w:jc w:val="center"/>
        <w:outlineLvl w:val="2"/>
        <w:rPr>
          <w:rFonts w:ascii="Calibri" w:hAnsi="Calibri" w:cs="Calibri"/>
        </w:rPr>
      </w:pPr>
      <w:r>
        <w:rPr>
          <w:rFonts w:ascii="Calibri" w:hAnsi="Calibri" w:cs="Calibri"/>
        </w:rPr>
        <w:t>I. Предмет Договора</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 Гарантирующий поставщик (Энергоснабжающая организация) обязуется подавать Потребителю электрическую энергию, качество которой соответствует требованиям технических регламентов, а до принятия соответствующих технических регламентов - обязательным требованиям государственных стандартов, на условиях, предусмотренных настоящим Договором.</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2. Гарантирующий поставщик (Энергоснабжающая организация) обязуется также оказать Потребителю услуги по передаче электрической энергии и по оперативно-диспетчерскому управлению самостоятельно (в технологически изолированной территориальной электроэнергетической системе, когда гарантирующий поставщик является субъектом оперативно-диспетчерского управления) или путем заключения соответствующих договоров, а Потребитель обязуется оплатить оказанные ему услуги по ценам (тарифам), установленным органом исполнительной власти субъекта Российской Федерации в области государственного регулирования тарифов.</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3. Потребитель приобретает электрическую энергию для бытового потребления.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Потребитель обязуется оплачивать фактически полученное за расчетный период количество электрической энергии в порядке, установленном </w:t>
      </w:r>
      <w:hyperlink r:id="rId526" w:history="1">
        <w:r>
          <w:rPr>
            <w:rFonts w:ascii="Calibri" w:hAnsi="Calibri" w:cs="Calibri"/>
            <w:color w:val="0000FF"/>
          </w:rPr>
          <w:t>разделом V</w:t>
        </w:r>
      </w:hyperlink>
      <w:r>
        <w:rPr>
          <w:rFonts w:ascii="Calibri" w:hAnsi="Calibri" w:cs="Calibri"/>
        </w:rPr>
        <w:t xml:space="preserve"> настоящего Договора.</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jc w:val="center"/>
        <w:outlineLvl w:val="2"/>
        <w:rPr>
          <w:rFonts w:ascii="Calibri" w:hAnsi="Calibri" w:cs="Calibri"/>
        </w:rPr>
      </w:pPr>
      <w:r>
        <w:rPr>
          <w:rFonts w:ascii="Calibri" w:hAnsi="Calibri" w:cs="Calibri"/>
        </w:rPr>
        <w:t>II. Права и обязанности Гарантирующего поставщика</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(Энергоснабжающей организации)</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Гарантирующий поставщик (Энергоснабжающая организация) обязуется отпускать Потребителю электрическую энергию в необходимом объеме, а также обеспечивать оказание услуг, определенных </w:t>
      </w:r>
      <w:hyperlink r:id="rId527" w:history="1">
        <w:r>
          <w:rPr>
            <w:rFonts w:ascii="Calibri" w:hAnsi="Calibri" w:cs="Calibri"/>
            <w:color w:val="0000FF"/>
          </w:rPr>
          <w:t>пунктом 2</w:t>
        </w:r>
      </w:hyperlink>
      <w:r>
        <w:rPr>
          <w:rFonts w:ascii="Calibri" w:hAnsi="Calibri" w:cs="Calibri"/>
        </w:rPr>
        <w:t xml:space="preserve"> настоящего Договора.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6. Снабжение Потребителя электрической энергией в соответствии с настоящим Договором осуществляется по третьей категории надежности. Подача электрической энергии Потребителю может быть приостановлена по основаниям, не связанным с неисполнением им обязательств по настоящему Договору, а также в связи с обстоятельствами непреодолимой силы и иными основаниями, исключающими ответственность Гарантирующего поставщика (Энергоснабжающей организации), суммарно не более чем на 72 часа в год и не более 24 часов подряд, включая срок восстановления подачи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7. Гарантирующий поставщик (Энергоснабжающая организация) обязуется за счет Потребителя обслуживать приборы учета, по показаниям которых осуществляются расчеты с Потребителем, в случае если Потребитель, в чьей собственности находятся указанные приборы учета, откажется самостоятельно осуществлять их обслуживание.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Гарантирующий поставщик (Энергоснабжающая организация) обязуется в случае перехода Потребителя на обслуживание к вновь назначенному гарантирующему поставщику (энергосбытовой организации) перечислить суммы платежей, полученные по настоящему Договору на дату прекращения его действия, в размере, превышающем стоимость потребленной в расчетном периоде электрической энергии, Потребителю либо по письменному заявлению Потребителя - вновь назначенному гарантирующему поставщику (энергосбытовой организации) в течение 15 дней с даты прекращения действия настоящего Договора.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9. Гарантирующий поставщик (Энергоснабжающая организация) вправе приостановить исполнение обязательств по настоящему Договору в порядке, установленном основными положениями функционирования розничных рынков электрической энергии, в случае: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а) просрочки исполнения обязательства по оплате потребленной электрической энергии и (или) предоставленных по настоящему Договору услуг более чем за 2 расчетных периода;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б) вмешательства Потребителя в работу приборов учета или нарушения Потребителем установленных настоящим договором сроков извещения об утрате (неисправности) приборов учета, а также в случае совершения Потребителем иных действий, приведших к искажению данных о фактическом объеме потребления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неудовлетворительного состояния электроустановок Потребителя, угрожающего аварией или создающего угрозу жизни и здоровью людей, которое подтверждается актом территориального управления Федеральной службы по экологическому, технологическому и атомному надзору.</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10. Гарантирующий поставщик (Энергоснабжающая организация) вправе осуществлять проверки условий эксплуатации и сохранности приборов учета и снятие контрольных показаний.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11. Гарантирующий поставщик (Энергоснабжающая организация) вправе по согласованию и в присутствии Потребителя производить работы (переключения, отключения), связанные с оборудованием Потребителя (в том числе в измерительных цепях).</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jc w:val="center"/>
        <w:outlineLvl w:val="2"/>
        <w:rPr>
          <w:rFonts w:ascii="Calibri" w:hAnsi="Calibri" w:cs="Calibri"/>
        </w:rPr>
      </w:pPr>
      <w:r>
        <w:rPr>
          <w:rFonts w:ascii="Calibri" w:hAnsi="Calibri" w:cs="Calibri"/>
        </w:rPr>
        <w:t>III. Права и обязанности Потребителя</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Потребитель обязуется оплачивать Гарантирующему поставщику (Энергоснабжающей организации) фактически полученный объем электроэнергии, определяемый в соответствии с </w:t>
      </w:r>
      <w:hyperlink r:id="rId528" w:history="1">
        <w:r>
          <w:rPr>
            <w:rFonts w:ascii="Calibri" w:hAnsi="Calibri" w:cs="Calibri"/>
            <w:color w:val="0000FF"/>
          </w:rPr>
          <w:t>разделом IV</w:t>
        </w:r>
      </w:hyperlink>
      <w:r>
        <w:rPr>
          <w:rFonts w:ascii="Calibri" w:hAnsi="Calibri" w:cs="Calibri"/>
        </w:rPr>
        <w:t xml:space="preserve"> настоящего Договора, в порядке, установленном </w:t>
      </w:r>
      <w:hyperlink r:id="rId529" w:history="1">
        <w:r>
          <w:rPr>
            <w:rFonts w:ascii="Calibri" w:hAnsi="Calibri" w:cs="Calibri"/>
            <w:color w:val="0000FF"/>
          </w:rPr>
          <w:t>разделом V</w:t>
        </w:r>
      </w:hyperlink>
      <w:r>
        <w:rPr>
          <w:rFonts w:ascii="Calibri" w:hAnsi="Calibri" w:cs="Calibri"/>
        </w:rPr>
        <w:t xml:space="preserve"> настоящего Договора.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Потребитель обязуется оплачивать Гарантирующему поставщику (Энергоснабжающей организации) оказанные в соответствии с </w:t>
      </w:r>
      <w:hyperlink r:id="rId530" w:history="1">
        <w:r>
          <w:rPr>
            <w:rFonts w:ascii="Calibri" w:hAnsi="Calibri" w:cs="Calibri"/>
            <w:color w:val="0000FF"/>
          </w:rPr>
          <w:t>пунктом 2</w:t>
        </w:r>
      </w:hyperlink>
      <w:r>
        <w:rPr>
          <w:rFonts w:ascii="Calibri" w:hAnsi="Calibri" w:cs="Calibri"/>
        </w:rPr>
        <w:t xml:space="preserve"> настоящего Договора услуги по ценам (тарифам), установленным органом исполнительной власти субъекта Российской Федерации в области государственного регулирования тарифов, в порядке, установленном </w:t>
      </w:r>
      <w:hyperlink r:id="rId531" w:history="1">
        <w:r>
          <w:rPr>
            <w:rFonts w:ascii="Calibri" w:hAnsi="Calibri" w:cs="Calibri"/>
            <w:color w:val="0000FF"/>
          </w:rPr>
          <w:t>разделом V</w:t>
        </w:r>
      </w:hyperlink>
      <w:r>
        <w:rPr>
          <w:rFonts w:ascii="Calibri" w:hAnsi="Calibri" w:cs="Calibri"/>
        </w:rPr>
        <w:t xml:space="preserve"> настоящего Договора.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14. Потребитель обязуется по запросу Гарантирующего поставщика (Энергоснабжающей организации) 1 раз в месяц сообщать Гарантирующему поставщику (Энергоснабжающей организации) показания прибора учета и 1 раз в 6 месяцев обеспечивать доступ уполномоченных представителей Гарантирующего поставщика (Энергоснабжающей организации) к приборам учета для цели проверки условий его эксплуатации и сохранности и снятия контрольных показаний.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15. Потребитель обязуется сообщать Гарантирующему поставщику (Энергоснабжающей организации) обо всех известных ему нарушениях схемы учета и неисправности в работе приборов учета незамедлительно по их обнаружении и не позднее 2 месяцев восстановить нормальное функционирование средства измерения, если обязанность по обслуживанию приборов учета Потребителя не возложена на Гарантирующего поставщика (Энергоснабжающую организацию).</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16. Потребитель обязуется по требованию Гарантирующего поставщика (Энергоснабжающей организации), но не чаще чем 1 раз в 3 месяца, совместно с ним (ней) оформлять акт сверки расчетов за потребленную электрическую энергию.</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17. В случае внесения до даты прекращения настоящего Договора в связи с переходом на обслуживание к вновь назначенному гарантирующему поставщику сумм предварительных платежей, превышающих стоимость потребленной в расчетном периоде электрической энергии, Потребитель вправе обратиться к Гарантирующему поставщику (Энергоснабжающей организации) </w:t>
      </w:r>
      <w:r>
        <w:rPr>
          <w:rFonts w:ascii="Calibri" w:hAnsi="Calibri" w:cs="Calibri"/>
        </w:rPr>
        <w:lastRenderedPageBreak/>
        <w:t>с письменным заявлением о перечислении таких сумм вновь назначенному гарантирующему поставщику (энергосбытовой организации).</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jc w:val="center"/>
        <w:outlineLvl w:val="2"/>
        <w:rPr>
          <w:rFonts w:ascii="Calibri" w:hAnsi="Calibri" w:cs="Calibri"/>
        </w:rPr>
      </w:pPr>
      <w:r>
        <w:rPr>
          <w:rFonts w:ascii="Calibri" w:hAnsi="Calibri" w:cs="Calibri"/>
        </w:rPr>
        <w:t>IV. Порядок определения объема потребленной электрической</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энергии и объема оказанных услуг</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18. Объем фактически полученной Потребителем за расчетный период электрической энергии определяется на основании показаний прибора учета, проверенного в установленном порядке и внесенного в государственный реестр средств измерений. Если класс точности прибора учета ниже чем 2,0, в случае выбытия его из эксплуатации либо при иных условиях по соглашению сторон он должен быть заменен на прибор учета того же или более высокого класса точности.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19. Сохранность прибора учета определяется отсутствием следов порчи корпуса прибора или повреждения его внутреннего оборудования, а также сохранностью пломбы и знака маркировки (идентификационного номера).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20. Если точки присоединения энергопринимающего устройства Потребителя не оборудованы соответствующими установленным </w:t>
      </w:r>
      <w:hyperlink r:id="rId532" w:history="1">
        <w:r>
          <w:rPr>
            <w:rFonts w:ascii="Calibri" w:hAnsi="Calibri" w:cs="Calibri"/>
            <w:color w:val="0000FF"/>
          </w:rPr>
          <w:t>пунктом 18</w:t>
        </w:r>
      </w:hyperlink>
      <w:r>
        <w:rPr>
          <w:rFonts w:ascii="Calibri" w:hAnsi="Calibri" w:cs="Calibri"/>
        </w:rPr>
        <w:t xml:space="preserve"> настоящего Договора требованиям приборами учета, определение объема потребленной электрической энергии и объема оказанных услуг осуществляется в соответствии с </w:t>
      </w:r>
      <w:hyperlink r:id="rId533" w:history="1">
        <w:r>
          <w:rPr>
            <w:rFonts w:ascii="Calibri" w:hAnsi="Calibri" w:cs="Calibri"/>
            <w:color w:val="0000FF"/>
          </w:rPr>
          <w:t>Правилами</w:t>
        </w:r>
      </w:hyperlink>
      <w:r>
        <w:rPr>
          <w:rFonts w:ascii="Calibri" w:hAnsi="Calibri" w:cs="Calibri"/>
        </w:rPr>
        <w:t xml:space="preserve"> предоставления коммунальных услуг гражданам, утвержденными Постановлением Правительства Российской Федерации от 23 мая 2006 г. N 307.</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jc w:val="center"/>
        <w:outlineLvl w:val="2"/>
        <w:rPr>
          <w:rFonts w:ascii="Calibri" w:hAnsi="Calibri" w:cs="Calibri"/>
        </w:rPr>
      </w:pPr>
      <w:r>
        <w:rPr>
          <w:rFonts w:ascii="Calibri" w:hAnsi="Calibri" w:cs="Calibri"/>
        </w:rPr>
        <w:t>V. Порядок расчета стоимости и оплаты электрической</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энергии и соответствующих услуг</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21. Расчеты за электрическую энергию, поданную Гарантирующим поставщиком (Энергоснабжающей организацией) Потребителю, и оказанные ему в соответствии с настоящим Договором услуги производятся Потребителем ежемесячно, не позднее 10-го числа месяца, следующего за расчетным периодом.</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22. Расчетным периодом в соответствии с настоящим Договором является 1 календарный месяц.</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23. При осуществлении расчетов стороны настоящего Договора руководствуются порядком определения объемов поставки по регулируемым и нерегулируемым ценам и расчета стоимости поставки по нерегулируемым ценам на розничных рынках, установленным основными положениями функционирования розничных рынков электроэнергии.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24. При несвоевременной оплате электрической энергии Потребитель уплачивает в пользу Гарантирующего поставщика (Энергоснабжающей организации) пени в размере одной трехсотой </w:t>
      </w:r>
      <w:hyperlink r:id="rId534" w:history="1">
        <w:r>
          <w:rPr>
            <w:rFonts w:ascii="Calibri" w:hAnsi="Calibri" w:cs="Calibri"/>
            <w:color w:val="0000FF"/>
          </w:rPr>
          <w:t>ставки рефинансирования</w:t>
        </w:r>
      </w:hyperlink>
      <w:r>
        <w:rPr>
          <w:rFonts w:ascii="Calibri" w:hAnsi="Calibri" w:cs="Calibri"/>
        </w:rPr>
        <w:t xml:space="preserve">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w:t>
      </w:r>
      <w:hyperlink r:id="rId535" w:history="1">
        <w:r>
          <w:rPr>
            <w:rFonts w:ascii="Calibri" w:hAnsi="Calibri" w:cs="Calibri"/>
            <w:color w:val="0000FF"/>
          </w:rPr>
          <w:t>пунктом 21</w:t>
        </w:r>
      </w:hyperlink>
      <w:r>
        <w:rPr>
          <w:rFonts w:ascii="Calibri" w:hAnsi="Calibri" w:cs="Calibri"/>
        </w:rPr>
        <w:t xml:space="preserve"> настоящего Договора срока оплаты по день фактической выплаты включительно.</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jc w:val="center"/>
        <w:outlineLvl w:val="2"/>
        <w:rPr>
          <w:rFonts w:ascii="Calibri" w:hAnsi="Calibri" w:cs="Calibri"/>
        </w:rPr>
      </w:pPr>
      <w:r>
        <w:rPr>
          <w:rFonts w:ascii="Calibri" w:hAnsi="Calibri" w:cs="Calibri"/>
        </w:rPr>
        <w:t>VI. Прочие условия</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25. Тарифы на электрическую энергию, подаваемую в соответствии с настоящим Договором, и на оказываемые услуги применяются с даты, указанной в решении органа исполнительной власти субъекта Российской Федерации в области государственного регулирования тарифов, без предварительного уведомления Потребителя.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26. В случае неисполнения сторонами обязательств по настоящему Договору споры разрешаются в соответствии с законодательством Российской Федерации.</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jc w:val="center"/>
        <w:outlineLvl w:val="2"/>
        <w:rPr>
          <w:rFonts w:ascii="Calibri" w:hAnsi="Calibri" w:cs="Calibri"/>
        </w:rPr>
      </w:pPr>
      <w:r>
        <w:rPr>
          <w:rFonts w:ascii="Calibri" w:hAnsi="Calibri" w:cs="Calibri"/>
        </w:rPr>
        <w:t>VII. Переходные положения</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27. Обязательства сторон по настоящему Договору начинают исполняться с момента его заключения.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Настоящий Договор, заключенный в соответствии с законодательством Российской Федерации без составления письменного соглашения, считается заключенным в 00 часов 00 минут даты, соответствующей началу периода, за который Потребителем произведена первая оплата в адрес Гарантирующего поставщика (Энергоснабжающей организации).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Гарантирующий поставщик обязан принять Потребителя на обслуживание в особом порядке, установленном основными положениями функционирования розничных рынков электрической энергии, Гарантирующий поставщик и Потребитель начинают исполнять обязанности по настоящему Договору с даты и времени, установленных уполномоченным органом исполнительной власти субъекта Российской Федерации для перехода покупателей электрической энергии на обслуживание к Гарантирующему поставщику.</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28. Изменение настоящего Договора совершается в форме дополнительных соглашений к настоящему Договору, подписываемых уполномоченными представителями сторон.</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Сторона, получившая предложения об изменении настоящего Договора, обязана дать ответ другой стороне не позднее 30 дней после получения предложения.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29. Потребитель вправе в одностороннем порядке расторгнуть настоящий Договор при условии отсутствия признанной им или подтвержденной решением суда задолженности по оплате электрической энергии перед Гарантирующим поставщиком (Энергоснабжающей организацией), а также при условии, что точка присоединения энергопринимающего устройства потребителя к электрической сети оснащена прибором учета, обеспечивающим раздельный учет почасовых объемов потребления электрической энергии данным потребителем и прочими потребителями (покупателями), обслуживаемыми Гарантирующим поставщиком (Энергоснабжающей организацией), или применяется иной способ определения почасовых объемов в соответствии с требованиями, установленными основными положениями функционирования розничных рынков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При этом Потребитель уведомляет в письменной форме Гарантирующего поставщика (Энергоснабжающую организацию) о намерении расторгнуть настоящий Договор не менее чем за 30 дней до даты предполагаемого расторжения.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30. При исполнении настоящего Договора, а также решении вопросов, не предусмотренных настоящим Договором, стороны руководствуются Гражданским </w:t>
      </w:r>
      <w:hyperlink r:id="rId536" w:history="1">
        <w:r>
          <w:rPr>
            <w:rFonts w:ascii="Calibri" w:hAnsi="Calibri" w:cs="Calibri"/>
            <w:color w:val="0000FF"/>
          </w:rPr>
          <w:t>кодексом</w:t>
        </w:r>
      </w:hyperlink>
      <w:r>
        <w:rPr>
          <w:rFonts w:ascii="Calibri" w:hAnsi="Calibri" w:cs="Calibri"/>
        </w:rPr>
        <w:t xml:space="preserve"> Российской Федерации, Федеральным </w:t>
      </w:r>
      <w:hyperlink r:id="rId537" w:history="1">
        <w:r>
          <w:rPr>
            <w:rFonts w:ascii="Calibri" w:hAnsi="Calibri" w:cs="Calibri"/>
            <w:color w:val="0000FF"/>
          </w:rPr>
          <w:t>законом</w:t>
        </w:r>
      </w:hyperlink>
      <w:r>
        <w:rPr>
          <w:rFonts w:ascii="Calibri" w:hAnsi="Calibri" w:cs="Calibri"/>
        </w:rPr>
        <w:t xml:space="preserve"> "Об электроэнергетике", основными положениями функционирования розничных рынков электрической энергии и иными нормативными правовыми актами, регулирующими отношения на розничных рынках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jc w:val="center"/>
        <w:outlineLvl w:val="2"/>
        <w:rPr>
          <w:rFonts w:ascii="Calibri" w:hAnsi="Calibri" w:cs="Calibri"/>
        </w:rPr>
      </w:pPr>
      <w:r>
        <w:rPr>
          <w:rFonts w:ascii="Calibri" w:hAnsi="Calibri" w:cs="Calibri"/>
        </w:rPr>
        <w:t>VIII. Реквизиты сторон</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pStyle w:val="ConsPlusNonformat"/>
        <w:widowControl/>
      </w:pPr>
      <w:r>
        <w:t xml:space="preserve">   Гарантирующий поставщик                         Потребитель</w:t>
      </w:r>
    </w:p>
    <w:p w:rsidR="00C13B6F" w:rsidRDefault="00C13B6F">
      <w:pPr>
        <w:pStyle w:val="ConsPlusNonformat"/>
        <w:widowControl/>
      </w:pPr>
      <w:r>
        <w:t>(Энергоснабжающая организация)</w:t>
      </w:r>
    </w:p>
    <w:p w:rsidR="00C13B6F" w:rsidRDefault="00C13B6F">
      <w:pPr>
        <w:autoSpaceDE w:val="0"/>
        <w:autoSpaceDN w:val="0"/>
        <w:adjustRightInd w:val="0"/>
        <w:spacing w:after="0" w:line="240" w:lineRule="auto"/>
        <w:jc w:val="both"/>
        <w:rPr>
          <w:rFonts w:ascii="Calibri" w:hAnsi="Calibri" w:cs="Calibri"/>
        </w:rPr>
      </w:pPr>
    </w:p>
    <w:p w:rsidR="00C13B6F" w:rsidRDefault="00C13B6F">
      <w:pPr>
        <w:autoSpaceDE w:val="0"/>
        <w:autoSpaceDN w:val="0"/>
        <w:adjustRightInd w:val="0"/>
        <w:spacing w:after="0" w:line="240" w:lineRule="auto"/>
        <w:jc w:val="both"/>
        <w:rPr>
          <w:rFonts w:ascii="Calibri" w:hAnsi="Calibri" w:cs="Calibri"/>
        </w:rPr>
      </w:pPr>
    </w:p>
    <w:p w:rsidR="00C13B6F" w:rsidRDefault="00C13B6F">
      <w:pPr>
        <w:autoSpaceDE w:val="0"/>
        <w:autoSpaceDN w:val="0"/>
        <w:adjustRightInd w:val="0"/>
        <w:spacing w:after="0" w:line="240" w:lineRule="auto"/>
        <w:jc w:val="both"/>
        <w:rPr>
          <w:rFonts w:ascii="Calibri" w:hAnsi="Calibri" w:cs="Calibri"/>
        </w:rPr>
      </w:pPr>
    </w:p>
    <w:p w:rsidR="00C13B6F" w:rsidRDefault="00C13B6F">
      <w:pPr>
        <w:autoSpaceDE w:val="0"/>
        <w:autoSpaceDN w:val="0"/>
        <w:adjustRightInd w:val="0"/>
        <w:spacing w:after="0" w:line="240" w:lineRule="auto"/>
        <w:jc w:val="both"/>
        <w:rPr>
          <w:rFonts w:ascii="Calibri" w:hAnsi="Calibri" w:cs="Calibri"/>
        </w:rPr>
      </w:pPr>
    </w:p>
    <w:p w:rsidR="00C13B6F" w:rsidRDefault="00C13B6F">
      <w:pPr>
        <w:autoSpaceDE w:val="0"/>
        <w:autoSpaceDN w:val="0"/>
        <w:adjustRightInd w:val="0"/>
        <w:spacing w:after="0" w:line="240" w:lineRule="auto"/>
        <w:jc w:val="both"/>
        <w:rPr>
          <w:rFonts w:ascii="Calibri" w:hAnsi="Calibri" w:cs="Calibri"/>
        </w:rPr>
      </w:pPr>
    </w:p>
    <w:p w:rsidR="00C13B6F" w:rsidRDefault="00C13B6F">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6</w:t>
      </w:r>
    </w:p>
    <w:p w:rsidR="00C13B6F" w:rsidRDefault="00C13B6F">
      <w:pPr>
        <w:autoSpaceDE w:val="0"/>
        <w:autoSpaceDN w:val="0"/>
        <w:adjustRightInd w:val="0"/>
        <w:spacing w:after="0" w:line="240" w:lineRule="auto"/>
        <w:jc w:val="right"/>
        <w:rPr>
          <w:rFonts w:ascii="Calibri" w:hAnsi="Calibri" w:cs="Calibri"/>
        </w:rPr>
      </w:pPr>
      <w:r>
        <w:rPr>
          <w:rFonts w:ascii="Calibri" w:hAnsi="Calibri" w:cs="Calibri"/>
        </w:rPr>
        <w:t>к основным положениям</w:t>
      </w:r>
    </w:p>
    <w:p w:rsidR="00C13B6F" w:rsidRDefault="00C13B6F">
      <w:pPr>
        <w:autoSpaceDE w:val="0"/>
        <w:autoSpaceDN w:val="0"/>
        <w:adjustRightInd w:val="0"/>
        <w:spacing w:after="0" w:line="240" w:lineRule="auto"/>
        <w:jc w:val="right"/>
        <w:rPr>
          <w:rFonts w:ascii="Calibri" w:hAnsi="Calibri" w:cs="Calibri"/>
        </w:rPr>
      </w:pPr>
      <w:r>
        <w:rPr>
          <w:rFonts w:ascii="Calibri" w:hAnsi="Calibri" w:cs="Calibri"/>
        </w:rPr>
        <w:t>функционирования розничных</w:t>
      </w:r>
    </w:p>
    <w:p w:rsidR="00C13B6F" w:rsidRDefault="00C13B6F">
      <w:pPr>
        <w:autoSpaceDE w:val="0"/>
        <w:autoSpaceDN w:val="0"/>
        <w:adjustRightInd w:val="0"/>
        <w:spacing w:after="0" w:line="240" w:lineRule="auto"/>
        <w:jc w:val="right"/>
        <w:rPr>
          <w:rFonts w:ascii="Calibri" w:hAnsi="Calibri" w:cs="Calibri"/>
        </w:rPr>
      </w:pPr>
      <w:r>
        <w:rPr>
          <w:rFonts w:ascii="Calibri" w:hAnsi="Calibri" w:cs="Calibri"/>
        </w:rPr>
        <w:t>рынков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ПЕРЕЧЕНЬ</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ПОТРЕБИТЕЛЕЙ ЭЛЕКТРИЧЕСКОЙ ЭНЕРГИИ (ОТДЕЛЬНЫХ</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ОБЪЕКТОВ), ОГРАНИЧЕНИЕ РЕЖИМА ПОТРЕБЛЕНИЯ ЭЛЕКТРИЧЕСКОЙ</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ЭНЕРГИИ КОТОРЫХ НИЖЕ УРОВНЯ АВАРИЙНОЙ БРОНИ НЕ ДОПУСКАЕТСЯ</w:t>
      </w:r>
    </w:p>
    <w:p w:rsidR="00C13B6F" w:rsidRDefault="00C13B6F">
      <w:pPr>
        <w:autoSpaceDE w:val="0"/>
        <w:autoSpaceDN w:val="0"/>
        <w:adjustRightInd w:val="0"/>
        <w:spacing w:after="0" w:line="240" w:lineRule="auto"/>
        <w:jc w:val="center"/>
        <w:rPr>
          <w:rFonts w:ascii="Calibri" w:hAnsi="Calibri" w:cs="Calibri"/>
        </w:rPr>
      </w:pP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538" w:history="1">
        <w:r>
          <w:rPr>
            <w:rFonts w:ascii="Calibri" w:hAnsi="Calibri" w:cs="Calibri"/>
            <w:color w:val="0000FF"/>
          </w:rPr>
          <w:t>Постановления</w:t>
        </w:r>
      </w:hyperlink>
      <w:r>
        <w:rPr>
          <w:rFonts w:ascii="Calibri" w:hAnsi="Calibri" w:cs="Calibri"/>
        </w:rPr>
        <w:t xml:space="preserve"> Правительства РФ от 27.11.2010 N 944)</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Объекты органов государственной власти и управления, медицинские учреждения и учреждения социального обеспечения, организации связи, государственные учреждения ветеринарии.</w:t>
      </w:r>
    </w:p>
    <w:p w:rsidR="00C13B6F" w:rsidRDefault="00C13B6F">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39" w:history="1">
        <w:r>
          <w:rPr>
            <w:rFonts w:ascii="Calibri" w:hAnsi="Calibri" w:cs="Calibri"/>
            <w:color w:val="0000FF"/>
          </w:rPr>
          <w:t>Постановления</w:t>
        </w:r>
      </w:hyperlink>
      <w:r>
        <w:rPr>
          <w:rFonts w:ascii="Calibri" w:hAnsi="Calibri" w:cs="Calibri"/>
        </w:rPr>
        <w:t xml:space="preserve"> Правительства РФ от 27.11.2010 N 944)</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2. Объекты водоснабжения и канализации, объекты вентиляции, водоотлива и основные подъемные устройства угольных и горнорудных предприятий, метрополитен.</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3. Воинские части Министерства обороны Российской Федерации, Министерства внутренних дел Российской Федерации, Федеральной службы безопасности,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4. Исправительно-трудовые учреждения, следственные изоляторы, тюрьмы.</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5. Объекты Федеральной службы безопасности Российской Федерации, Министерства внутренних дел Российской Федерации, Федеральной службы охраны Российской Федерации, Службы внешней разведки Российской Федерации, Главного управления специальных программ Президента Российской Федерации.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6. Федеральные ядерные центры и объекты, работающие с ядерным топливом и материалами.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7. Объекты производства взрывчатых веществ и боеприпасов с непрерывным технологическим процессом, выполняющие государственный оборонный заказ.</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8. Питающие линии электроснабжения, обеспечивающие системы пожарной безопасности.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9. Объекты систем диспетчерского управления, блокировки, сигнализации и защиты железнодорожного, водного и воздушного транспорта.</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7</w:t>
      </w:r>
    </w:p>
    <w:p w:rsidR="00C13B6F" w:rsidRDefault="00C13B6F">
      <w:pPr>
        <w:autoSpaceDE w:val="0"/>
        <w:autoSpaceDN w:val="0"/>
        <w:adjustRightInd w:val="0"/>
        <w:spacing w:after="0" w:line="240" w:lineRule="auto"/>
        <w:jc w:val="right"/>
        <w:rPr>
          <w:rFonts w:ascii="Calibri" w:hAnsi="Calibri" w:cs="Calibri"/>
        </w:rPr>
      </w:pPr>
      <w:r>
        <w:rPr>
          <w:rFonts w:ascii="Calibri" w:hAnsi="Calibri" w:cs="Calibri"/>
        </w:rPr>
        <w:t>к основным положениям</w:t>
      </w:r>
    </w:p>
    <w:p w:rsidR="00C13B6F" w:rsidRDefault="00C13B6F">
      <w:pPr>
        <w:autoSpaceDE w:val="0"/>
        <w:autoSpaceDN w:val="0"/>
        <w:adjustRightInd w:val="0"/>
        <w:spacing w:after="0" w:line="240" w:lineRule="auto"/>
        <w:jc w:val="right"/>
        <w:rPr>
          <w:rFonts w:ascii="Calibri" w:hAnsi="Calibri" w:cs="Calibri"/>
        </w:rPr>
      </w:pPr>
      <w:r>
        <w:rPr>
          <w:rFonts w:ascii="Calibri" w:hAnsi="Calibri" w:cs="Calibri"/>
        </w:rPr>
        <w:t>функционирования розничных</w:t>
      </w:r>
    </w:p>
    <w:p w:rsidR="00C13B6F" w:rsidRDefault="00C13B6F">
      <w:pPr>
        <w:autoSpaceDE w:val="0"/>
        <w:autoSpaceDN w:val="0"/>
        <w:adjustRightInd w:val="0"/>
        <w:spacing w:after="0" w:line="240" w:lineRule="auto"/>
        <w:jc w:val="right"/>
        <w:rPr>
          <w:rFonts w:ascii="Calibri" w:hAnsi="Calibri" w:cs="Calibri"/>
        </w:rPr>
      </w:pPr>
      <w:r>
        <w:rPr>
          <w:rFonts w:ascii="Calibri" w:hAnsi="Calibri" w:cs="Calibri"/>
        </w:rPr>
        <w:t>рынков электрической энергии</w:t>
      </w:r>
    </w:p>
    <w:p w:rsidR="00C13B6F" w:rsidRDefault="00C13B6F">
      <w:pPr>
        <w:autoSpaceDE w:val="0"/>
        <w:autoSpaceDN w:val="0"/>
        <w:adjustRightInd w:val="0"/>
        <w:spacing w:after="0" w:line="240" w:lineRule="auto"/>
        <w:jc w:val="center"/>
        <w:rPr>
          <w:rFonts w:ascii="Calibri" w:hAnsi="Calibri" w:cs="Calibri"/>
        </w:rPr>
      </w:pP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ЗНАЧЕНИЯ КОЭФФИЦИЕНТОВ</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ОПЛАТЫ МОЩНОСТИ ПО ДИАПАЗОНАМ ЧИСЛА ЧАСОВ</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ИСПОЛЬЗОВАНИЯ МОЩНОСТИ</w:t>
      </w:r>
    </w:p>
    <w:p w:rsidR="00C13B6F" w:rsidRDefault="00C13B6F">
      <w:pPr>
        <w:autoSpaceDE w:val="0"/>
        <w:autoSpaceDN w:val="0"/>
        <w:adjustRightInd w:val="0"/>
        <w:spacing w:after="0" w:line="240" w:lineRule="auto"/>
        <w:jc w:val="center"/>
        <w:rPr>
          <w:rFonts w:ascii="Calibri" w:hAnsi="Calibri" w:cs="Calibri"/>
        </w:rPr>
      </w:pP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540" w:history="1">
        <w:r>
          <w:rPr>
            <w:rFonts w:ascii="Calibri" w:hAnsi="Calibri" w:cs="Calibri"/>
            <w:color w:val="0000FF"/>
          </w:rPr>
          <w:t>Постановлением</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pStyle w:val="ConsPlusNonformat"/>
        <w:widowControl/>
        <w:jc w:val="both"/>
      </w:pPr>
      <w:r>
        <w:t>──────────────────────────────────────────────────┬────────────────────────</w:t>
      </w:r>
    </w:p>
    <w:p w:rsidR="00C13B6F" w:rsidRDefault="00C13B6F">
      <w:pPr>
        <w:pStyle w:val="ConsPlusNonformat"/>
        <w:widowControl/>
        <w:jc w:val="both"/>
      </w:pPr>
      <w:r>
        <w:t xml:space="preserve">            Границы диапазона, в часах            │   Коэффициент оплаты</w:t>
      </w:r>
    </w:p>
    <w:p w:rsidR="00C13B6F" w:rsidRDefault="00C13B6F">
      <w:pPr>
        <w:pStyle w:val="ConsPlusNonformat"/>
        <w:widowControl/>
        <w:jc w:val="both"/>
      </w:pPr>
      <w:r>
        <w:t>─────────────────────────┬────────────────────────┤        мощности</w:t>
      </w:r>
    </w:p>
    <w:p w:rsidR="00C13B6F" w:rsidRDefault="00C13B6F">
      <w:pPr>
        <w:pStyle w:val="ConsPlusNonformat"/>
        <w:widowControl/>
        <w:jc w:val="both"/>
      </w:pPr>
      <w:r>
        <w:t xml:space="preserve">      нижняя граница     │    верхняя граница     │</w:t>
      </w:r>
    </w:p>
    <w:p w:rsidR="00C13B6F" w:rsidRDefault="00C13B6F">
      <w:pPr>
        <w:pStyle w:val="ConsPlusNonformat"/>
        <w:widowControl/>
        <w:jc w:val="both"/>
      </w:pPr>
      <w:r>
        <w:t>─────────────────────────┴────────────────────────┴────────────────────────</w:t>
      </w:r>
    </w:p>
    <w:p w:rsidR="00C13B6F" w:rsidRDefault="00C13B6F">
      <w:pPr>
        <w:pStyle w:val="ConsPlusNonformat"/>
        <w:widowControl/>
      </w:pPr>
      <w:r>
        <w:t xml:space="preserve">           7001                    и выше                  0,001600</w:t>
      </w:r>
    </w:p>
    <w:p w:rsidR="00C13B6F" w:rsidRDefault="00C13B6F">
      <w:pPr>
        <w:pStyle w:val="ConsPlusNonformat"/>
        <w:widowControl/>
      </w:pPr>
    </w:p>
    <w:p w:rsidR="00C13B6F" w:rsidRDefault="00C13B6F">
      <w:pPr>
        <w:pStyle w:val="ConsPlusNonformat"/>
        <w:widowControl/>
      </w:pPr>
      <w:r>
        <w:t xml:space="preserve">           6501                     7000                   0,001778</w:t>
      </w:r>
    </w:p>
    <w:p w:rsidR="00C13B6F" w:rsidRDefault="00C13B6F">
      <w:pPr>
        <w:pStyle w:val="ConsPlusNonformat"/>
        <w:widowControl/>
      </w:pPr>
    </w:p>
    <w:p w:rsidR="00C13B6F" w:rsidRDefault="00C13B6F">
      <w:pPr>
        <w:pStyle w:val="ConsPlusNonformat"/>
        <w:widowControl/>
      </w:pPr>
      <w:r>
        <w:t xml:space="preserve">           6001                     6500                   0,001920</w:t>
      </w:r>
    </w:p>
    <w:p w:rsidR="00C13B6F" w:rsidRDefault="00C13B6F">
      <w:pPr>
        <w:pStyle w:val="ConsPlusNonformat"/>
        <w:widowControl/>
      </w:pPr>
    </w:p>
    <w:p w:rsidR="00C13B6F" w:rsidRDefault="00C13B6F">
      <w:pPr>
        <w:pStyle w:val="ConsPlusNonformat"/>
        <w:widowControl/>
      </w:pPr>
      <w:r>
        <w:t xml:space="preserve">           5501                     6000                   0,002087</w:t>
      </w:r>
    </w:p>
    <w:p w:rsidR="00C13B6F" w:rsidRDefault="00C13B6F">
      <w:pPr>
        <w:pStyle w:val="ConsPlusNonformat"/>
        <w:widowControl/>
      </w:pPr>
    </w:p>
    <w:p w:rsidR="00C13B6F" w:rsidRDefault="00C13B6F">
      <w:pPr>
        <w:pStyle w:val="ConsPlusNonformat"/>
        <w:widowControl/>
      </w:pPr>
      <w:r>
        <w:t xml:space="preserve">           5001                     5500                   0,002286</w:t>
      </w:r>
    </w:p>
    <w:p w:rsidR="00C13B6F" w:rsidRDefault="00C13B6F">
      <w:pPr>
        <w:pStyle w:val="ConsPlusNonformat"/>
        <w:widowControl/>
      </w:pPr>
    </w:p>
    <w:p w:rsidR="00C13B6F" w:rsidRDefault="00C13B6F">
      <w:pPr>
        <w:pStyle w:val="ConsPlusNonformat"/>
        <w:widowControl/>
      </w:pPr>
      <w:r>
        <w:t xml:space="preserve">           4501                     5000                   0,002526</w:t>
      </w:r>
    </w:p>
    <w:p w:rsidR="00C13B6F" w:rsidRDefault="00C13B6F">
      <w:pPr>
        <w:pStyle w:val="ConsPlusNonformat"/>
        <w:widowControl/>
      </w:pPr>
    </w:p>
    <w:p w:rsidR="00C13B6F" w:rsidRDefault="00C13B6F">
      <w:pPr>
        <w:pStyle w:val="ConsPlusNonformat"/>
        <w:widowControl/>
      </w:pPr>
      <w:r>
        <w:t xml:space="preserve">            -                       4500                   0,002824</w:t>
      </w:r>
    </w:p>
    <w:p w:rsidR="00C13B6F" w:rsidRDefault="00C13B6F">
      <w:pPr>
        <w:pStyle w:val="ConsPlusNonformat"/>
        <w:widowControl/>
        <w:jc w:val="both"/>
      </w:pPr>
      <w:r>
        <w:t>───────────────────────────────────────────────────────────────────────────</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При расчете средневзвешенной нерегулируемой цены электрической энергии (мощности) для формирования предельного уровня одноставочной дифференцированной по зонам суток цены коэффициент оплаты мощности учитывается равным 0,002666.</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C13B6F" w:rsidRDefault="00C13B6F">
      <w:pPr>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C13B6F" w:rsidRDefault="00C13B6F">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C13B6F" w:rsidRDefault="00C13B6F">
      <w:pPr>
        <w:autoSpaceDE w:val="0"/>
        <w:autoSpaceDN w:val="0"/>
        <w:adjustRightInd w:val="0"/>
        <w:spacing w:after="0" w:line="240" w:lineRule="auto"/>
        <w:jc w:val="right"/>
        <w:rPr>
          <w:rFonts w:ascii="Calibri" w:hAnsi="Calibri" w:cs="Calibri"/>
        </w:rPr>
      </w:pPr>
      <w:r>
        <w:rPr>
          <w:rFonts w:ascii="Calibri" w:hAnsi="Calibri" w:cs="Calibri"/>
        </w:rPr>
        <w:t>от 31 августа 2006 г. N 530</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pStyle w:val="ConsPlusTitle"/>
        <w:widowControl/>
        <w:jc w:val="center"/>
      </w:pPr>
      <w:r>
        <w:t>ИЗМЕНЕНИЯ,</w:t>
      </w:r>
    </w:p>
    <w:p w:rsidR="00C13B6F" w:rsidRDefault="00C13B6F">
      <w:pPr>
        <w:pStyle w:val="ConsPlusTitle"/>
        <w:widowControl/>
        <w:jc w:val="center"/>
      </w:pPr>
      <w:r>
        <w:t>КОТОРЫЕ ВНОСЯТСЯ В ПОСТАНОВЛЕНИЯ ПРАВИТЕЛЬСТВА</w:t>
      </w:r>
    </w:p>
    <w:p w:rsidR="00C13B6F" w:rsidRDefault="00C13B6F">
      <w:pPr>
        <w:pStyle w:val="ConsPlusTitle"/>
        <w:widowControl/>
        <w:jc w:val="center"/>
      </w:pPr>
      <w:r>
        <w:t>РОССИЙСКОЙ ФЕДЕРАЦИИ ПО ВОПРОСАМ ФУНКЦИОНИРОВАНИЯ</w:t>
      </w:r>
    </w:p>
    <w:p w:rsidR="00C13B6F" w:rsidRDefault="00C13B6F">
      <w:pPr>
        <w:pStyle w:val="ConsPlusTitle"/>
        <w:widowControl/>
        <w:jc w:val="center"/>
      </w:pPr>
      <w:r>
        <w:t>РОЗНИЧНЫХ РЫНКОВ ЭЛЕКТРИЧЕСКОЙ ЭНЕРГИИ В ПЕРЕХОДНЫЙ</w:t>
      </w:r>
    </w:p>
    <w:p w:rsidR="00C13B6F" w:rsidRDefault="00C13B6F">
      <w:pPr>
        <w:pStyle w:val="ConsPlusTitle"/>
        <w:widowControl/>
        <w:jc w:val="center"/>
      </w:pPr>
      <w:r>
        <w:t>ПЕРИОД РЕФОРМИРОВАНИЯ ЭЛЕКТРОЭНЕРГЕТИКИ</w:t>
      </w:r>
    </w:p>
    <w:p w:rsidR="00C13B6F" w:rsidRDefault="00C13B6F">
      <w:pPr>
        <w:autoSpaceDE w:val="0"/>
        <w:autoSpaceDN w:val="0"/>
        <w:adjustRightInd w:val="0"/>
        <w:spacing w:after="0" w:line="240" w:lineRule="auto"/>
        <w:jc w:val="center"/>
        <w:rPr>
          <w:rFonts w:ascii="Calibri" w:hAnsi="Calibri" w:cs="Calibri"/>
        </w:rPr>
      </w:pP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541"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542" w:history="1">
        <w:r>
          <w:rPr>
            <w:rFonts w:ascii="Calibri" w:hAnsi="Calibri" w:cs="Calibri"/>
            <w:color w:val="0000FF"/>
          </w:rPr>
          <w:t>Постановлении</w:t>
        </w:r>
      </w:hyperlink>
      <w:r>
        <w:rPr>
          <w:rFonts w:ascii="Calibri" w:hAnsi="Calibri" w:cs="Calibri"/>
        </w:rPr>
        <w:t xml:space="preserve"> Правительства Российской Федерации от 26 февраля 2004 г. N 109 "О ценообразовании в отношении электрической и тепловой энергии в Российской Федерации" (Собрание законодательства Российской Федерации, 2004, N 9, ст. 791; 2005, N 1, ст. 130; N 47, ст. 4930):</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543" w:history="1">
        <w:r>
          <w:rPr>
            <w:rFonts w:ascii="Calibri" w:hAnsi="Calibri" w:cs="Calibri"/>
            <w:color w:val="0000FF"/>
          </w:rPr>
          <w:t>Основах ценообразования</w:t>
        </w:r>
      </w:hyperlink>
      <w:r>
        <w:rPr>
          <w:rFonts w:ascii="Calibri" w:hAnsi="Calibri" w:cs="Calibri"/>
        </w:rPr>
        <w:t xml:space="preserve"> в отношении электрической и тепловой энергии в Российской Федерации, утвержденных указанным Постановлением:</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r:id="rId544" w:history="1">
        <w:r>
          <w:rPr>
            <w:rFonts w:ascii="Calibri" w:hAnsi="Calibri" w:cs="Calibri"/>
            <w:color w:val="0000FF"/>
          </w:rPr>
          <w:t>тексту документа</w:t>
        </w:r>
      </w:hyperlink>
      <w:r>
        <w:rPr>
          <w:rFonts w:ascii="Calibri" w:hAnsi="Calibri" w:cs="Calibri"/>
        </w:rPr>
        <w:t xml:space="preserve"> слова "энергоснабжающая организация" в соответствующих числе и падеже заменить словами "гарантирующий поставщик, энергоснабжающая организация, энергосбытовая организация, к числу потребителей которой относится население," в соответствующих числе и падеже;</w:t>
      </w:r>
    </w:p>
    <w:p w:rsidR="00C13B6F" w:rsidRDefault="00C13B6F">
      <w:pPr>
        <w:autoSpaceDE w:val="0"/>
        <w:autoSpaceDN w:val="0"/>
        <w:adjustRightInd w:val="0"/>
        <w:spacing w:after="0" w:line="240" w:lineRule="auto"/>
        <w:ind w:firstLine="540"/>
        <w:jc w:val="both"/>
        <w:rPr>
          <w:rFonts w:ascii="Calibri" w:hAnsi="Calibri" w:cs="Calibri"/>
        </w:rPr>
      </w:pPr>
      <w:hyperlink r:id="rId545" w:history="1">
        <w:r>
          <w:rPr>
            <w:rFonts w:ascii="Calibri" w:hAnsi="Calibri" w:cs="Calibri"/>
            <w:color w:val="0000FF"/>
          </w:rPr>
          <w:t>абзац третий</w:t>
        </w:r>
      </w:hyperlink>
      <w:r>
        <w:rPr>
          <w:rFonts w:ascii="Calibri" w:hAnsi="Calibri" w:cs="Calibri"/>
        </w:rPr>
        <w:t xml:space="preserve"> пункта 16 дополнить следующим предложением: "При формировании сводного баланса определяются планируемые объемы потребления электрической энергии (мощности) населением.";</w:t>
      </w:r>
    </w:p>
    <w:p w:rsidR="00C13B6F" w:rsidRDefault="00C13B6F">
      <w:pPr>
        <w:autoSpaceDE w:val="0"/>
        <w:autoSpaceDN w:val="0"/>
        <w:adjustRightInd w:val="0"/>
        <w:spacing w:after="0" w:line="240" w:lineRule="auto"/>
        <w:ind w:firstLine="540"/>
        <w:jc w:val="both"/>
        <w:rPr>
          <w:rFonts w:ascii="Calibri" w:hAnsi="Calibri" w:cs="Calibri"/>
        </w:rPr>
      </w:pPr>
      <w:hyperlink r:id="rId546" w:history="1">
        <w:r>
          <w:rPr>
            <w:rFonts w:ascii="Calibri" w:hAnsi="Calibri" w:cs="Calibri"/>
            <w:color w:val="0000FF"/>
          </w:rPr>
          <w:t>пункт 53</w:t>
        </w:r>
      </w:hyperlink>
      <w:r>
        <w:rPr>
          <w:rFonts w:ascii="Calibri" w:hAnsi="Calibri" w:cs="Calibri"/>
        </w:rPr>
        <w:t xml:space="preserve"> дополнить абзацами следующего содержания: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"Предельные минимальные и (или) максимальные уровни регулируемых тарифов (цен) на электрическую энергию (мощность), поставляемую гарантирующими поставщиками, энергоснабжающими организациями, энергосбытовыми организациями, к числу потребителей которых относится население, устанавливаются исходя из полных объемов потребления электрической энергии (мощности), принимаемых при формировании сводного баланса.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Указанные предельные уровни регулируемых тарифов (цен) могут устанавливаться как в среднем по субъектам Российской Федерации, так и отдельно для гарантирующих поставщиков, энергоснабжающих организаций, энергосбытовых организаций, поставляющих электрическую энергию (мощность) на территории соответствующего субъекта Российской Федерации по регулируемым тарифам (ценам).";</w:t>
      </w:r>
    </w:p>
    <w:p w:rsidR="00C13B6F" w:rsidRDefault="00C13B6F">
      <w:pPr>
        <w:autoSpaceDE w:val="0"/>
        <w:autoSpaceDN w:val="0"/>
        <w:adjustRightInd w:val="0"/>
        <w:spacing w:after="0" w:line="240" w:lineRule="auto"/>
        <w:ind w:firstLine="540"/>
        <w:jc w:val="both"/>
        <w:rPr>
          <w:rFonts w:ascii="Calibri" w:hAnsi="Calibri" w:cs="Calibri"/>
        </w:rPr>
      </w:pPr>
      <w:hyperlink r:id="rId547" w:history="1">
        <w:r>
          <w:rPr>
            <w:rFonts w:ascii="Calibri" w:hAnsi="Calibri" w:cs="Calibri"/>
            <w:color w:val="0000FF"/>
          </w:rPr>
          <w:t>подпункт 4</w:t>
        </w:r>
      </w:hyperlink>
      <w:r>
        <w:rPr>
          <w:rFonts w:ascii="Calibri" w:hAnsi="Calibri" w:cs="Calibri"/>
        </w:rPr>
        <w:t xml:space="preserve"> и </w:t>
      </w:r>
      <w:hyperlink r:id="rId548" w:history="1">
        <w:r>
          <w:rPr>
            <w:rFonts w:ascii="Calibri" w:hAnsi="Calibri" w:cs="Calibri"/>
            <w:color w:val="0000FF"/>
          </w:rPr>
          <w:t>абзацы шестой</w:t>
        </w:r>
      </w:hyperlink>
      <w:r>
        <w:rPr>
          <w:rFonts w:ascii="Calibri" w:hAnsi="Calibri" w:cs="Calibri"/>
        </w:rPr>
        <w:t xml:space="preserve"> и </w:t>
      </w:r>
      <w:hyperlink r:id="rId549" w:history="1">
        <w:r>
          <w:rPr>
            <w:rFonts w:ascii="Calibri" w:hAnsi="Calibri" w:cs="Calibri"/>
            <w:color w:val="0000FF"/>
          </w:rPr>
          <w:t>седьмой</w:t>
        </w:r>
      </w:hyperlink>
      <w:r>
        <w:rPr>
          <w:rFonts w:ascii="Calibri" w:hAnsi="Calibri" w:cs="Calibri"/>
        </w:rPr>
        <w:t xml:space="preserve"> пункта 54 заменить текстом следующего содержания: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сбытовые надбавки гарантирующих поставщиков. Размер таких надбавок определяется с учетом особенностей, предусмотренных </w:t>
      </w:r>
      <w:hyperlink r:id="rId550" w:history="1">
        <w:r>
          <w:rPr>
            <w:rFonts w:ascii="Calibri" w:hAnsi="Calibri" w:cs="Calibri"/>
            <w:color w:val="0000FF"/>
          </w:rPr>
          <w:t>Правилами</w:t>
        </w:r>
      </w:hyperlink>
      <w:r>
        <w:rPr>
          <w:rFonts w:ascii="Calibri" w:hAnsi="Calibri" w:cs="Calibri"/>
        </w:rPr>
        <w:t xml:space="preserve"> функционирования розничных рынков электрической энергии в переходный период реформирования электроэнергетики (далее - Правила розничных рынков) и пунктом 57.1 настоящего документа;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регулируемые тарифы (цены) на электрическую энергию (мощность), производимую электростанциями, с использованием которых осуществляется производство и поставка электрической энергии (мощности) на розничном рынке.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Указанные регулируемые тарифы (цены) и сбытовые надбавки устанавливаются (в том числе методом индексации с разбивкой по годам) не менее чем на год в рамках установленных Федеральной службой по тарифам предельных минимальных и (или) максимальных уровней регулируемых тарифов (цен).</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Тарифы (цены), указанные в подпункте 1 настоящего пункта, устанавливаются исходя из объемов потребления электрической энергии (мощности), определенных в сводном балансе для гарантирующих поставщиков, энергоснабжающих организаций, энергосбытовых организаций, к числу потребителей которых относится население. Такие тарифы (цены) применяются при расчетах между гарантирующими поставщиками, энергоснабжающими организациями, энергосбытовыми организациями, к числу потребителей которых относится население, и потребителями за электрическую энергию (мощность), поставляемую по регулируемым тарифам (ценам). Объемы поставки электрической энергии (мощности) по регулируемым тарифам (ценам) определяются в соответствии с Правилами оптового рынка и </w:t>
      </w:r>
      <w:hyperlink r:id="rId551" w:history="1">
        <w:r>
          <w:rPr>
            <w:rFonts w:ascii="Calibri" w:hAnsi="Calibri" w:cs="Calibri"/>
            <w:color w:val="0000FF"/>
          </w:rPr>
          <w:t>Правилами</w:t>
        </w:r>
      </w:hyperlink>
      <w:r>
        <w:rPr>
          <w:rFonts w:ascii="Calibri" w:hAnsi="Calibri" w:cs="Calibri"/>
        </w:rPr>
        <w:t xml:space="preserve"> розничных рынков.</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Расчет указанных тарифов (цен) осуществляется в соответствии с методическими указаниями, утверждаемыми Федеральной службой по тарифам.";</w:t>
      </w:r>
    </w:p>
    <w:p w:rsidR="00C13B6F" w:rsidRDefault="00C13B6F">
      <w:pPr>
        <w:autoSpaceDE w:val="0"/>
        <w:autoSpaceDN w:val="0"/>
        <w:adjustRightInd w:val="0"/>
        <w:spacing w:after="0" w:line="240" w:lineRule="auto"/>
        <w:ind w:firstLine="540"/>
        <w:jc w:val="both"/>
        <w:rPr>
          <w:rFonts w:ascii="Calibri" w:hAnsi="Calibri" w:cs="Calibri"/>
        </w:rPr>
      </w:pPr>
      <w:hyperlink r:id="rId552" w:history="1">
        <w:r>
          <w:rPr>
            <w:rFonts w:ascii="Calibri" w:hAnsi="Calibri" w:cs="Calibri"/>
            <w:color w:val="0000FF"/>
          </w:rPr>
          <w:t>пункт 57</w:t>
        </w:r>
      </w:hyperlink>
      <w:r>
        <w:rPr>
          <w:rFonts w:ascii="Calibri" w:hAnsi="Calibri" w:cs="Calibri"/>
        </w:rPr>
        <w:t xml:space="preserve"> изложить в следующей редакции: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"57. Тарифы на тепловую энергию, поставляемую потребителям, представляют собой сумму следующих слагаемых:</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средневзвешенная стоимость единицы тепловой энергии (мощности);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стоимость услуг по передаче единицы тепловой энергии (мощности) и иных услуг, оказание которых является неотъемлемой частью процесса снабжения тепловой энергией потребителей.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Регулируемые тарифы (цены) на электрическую энергию (мощность), поставляемую потребителям, представляют собой сумму следующих слагаемых:</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средневзвешенная стоимость единицы электрической энергии (мощности), производимой и (или) приобретаемой гарантирующим поставщиком, энергоснабжающей организацией, энергосбытовой организацией, к числу потребителей которой относится население, на оптовом и розничном рынках по регулируемым тарифам (ценам). Затраты гарантирующих поставщиков, энергосбытовых организаций, энергоснабжающих организаций на приобретение электрической энергии включают расходы, связанные с оплатой мощности на оптовом рынке;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сумма тарифов на услуги, оказание которых является неотъемлемой частью процесса снабжения электрической энергией потребителей и размер платы за которые в соответствии с законодательством Российской Федерации подлежит государственному регулированию, за исключением услуг по передаче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сбытовая надбавка гарантирующего поставщика;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стоимость услуг по передаче единицы электрической энергии (мощности) - в случае, если электрическая энергия (мощность) поставляется на основании договора энергоснабжения.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средневзвешенной стоимости электрической энергии (мощности) учитываются в том числе регулируемые тарифы (цены) на электрическую энергию (мощность), устанавливаемые уполномоченными органами исполнительной власти субъектов Российской Федерации в области государственного регулирования тарифов в соответствии с подпунктом 5 пункта 54 настоящего документа. При расчете ставки тарифа на установленную генерирующую мощность для электростанций, с использованием которых осуществляется производство и поставка электрической энергии (мощности) на розничном рынке, в необходимую валовую выручку включаются расходы на содержание максимально доступной генерирующей мощности соответствующей электростанции, учтенной в сводном балансе. По решению органа исполнительной власти субъекта Российской Федерации в области государственного регулирования тарифов в технологически изолированных территориальных электроэнергетических системах тарифы на электрическую энергию (мощность) могут устанавливаться для каждой электростанции, принадлежащей соответствующему участнику розничного рынка, а также отдельно на объемы, вырабатываемые в режиме комбинированной выработки, и отдельно на объемы, вырабатываемые в режиме конденсационной выработки.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счетах на оплату электрической и тепловой энергии (мощности) помимо суммарного платежа должны раздельно указываться стоимость отпущенной потребителю энергии (мощности), стоимость услуг по ее передаче и стоимость услуг, оказание которых является неотъемлемой частью процесса снабжения энергией потребителей.";</w:t>
      </w:r>
    </w:p>
    <w:p w:rsidR="00C13B6F" w:rsidRDefault="00C13B6F">
      <w:pPr>
        <w:autoSpaceDE w:val="0"/>
        <w:autoSpaceDN w:val="0"/>
        <w:adjustRightInd w:val="0"/>
        <w:spacing w:after="0" w:line="240" w:lineRule="auto"/>
        <w:ind w:firstLine="540"/>
        <w:jc w:val="both"/>
        <w:rPr>
          <w:rFonts w:ascii="Calibri" w:hAnsi="Calibri" w:cs="Calibri"/>
        </w:rPr>
      </w:pPr>
      <w:hyperlink r:id="rId553" w:history="1">
        <w:r>
          <w:rPr>
            <w:rFonts w:ascii="Calibri" w:hAnsi="Calibri" w:cs="Calibri"/>
            <w:color w:val="0000FF"/>
          </w:rPr>
          <w:t>дополнить</w:t>
        </w:r>
      </w:hyperlink>
      <w:r>
        <w:rPr>
          <w:rFonts w:ascii="Calibri" w:hAnsi="Calibri" w:cs="Calibri"/>
        </w:rPr>
        <w:t xml:space="preserve"> документ пунктом 57.1 следующего содержания: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"57.1. Величина сбытовой надбавки гарантирующего поставщика устанавливается в соответствии с методическими указаниями, утверждаемыми Федеральной службой по тарифам.</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Величина сбытовой надбавки гарантирующего поставщика может дифференцироваться по группам (категориям) потребителей исходя из предусмотренных настоящим документом критериев.</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При расчете сбытовой надбавки учитываются экономически обоснованные расходы организации, связанные с обеспечением ее предпринимательской деятельности в качестве гарантирующего поставщика по соответствующим группам (категориям) потребителей, включая: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расходы на создание и функционирование филиалов и представительств (оплату услуг по договорам, на основании которых интересы данной организации представляются с использованием филиалов и представительств иных лиц), необходимых для обслуживания потребителей (расходы на содержание штата сотрудников, зданий и сооружений, выплату комиссионного вознаграждения за сбор платежей с покупателей электрической энергии (мощности), ведение претензионно-исковой работы в отношении неплательщиков, создание и ведение базы данных покупателей электрической энергии (мощности), находящихся в зоне деятельности гарантирующего поставщика, прочие обоснованные расходы);</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расходы гарантирующего поставщика, связанные с организацией принятия им на обслуживание покупателей электрической энергии с применением особого порядка (за исключением случая назначения гарантирующего поставщика по результатам очередного конкурса), включая расходы на обслуживание заемных средств;</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иные экономически обоснованные расходы.</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 соответствии с </w:t>
      </w:r>
      <w:hyperlink r:id="rId554" w:history="1">
        <w:r>
          <w:rPr>
            <w:rFonts w:ascii="Calibri" w:hAnsi="Calibri" w:cs="Calibri"/>
            <w:color w:val="0000FF"/>
          </w:rPr>
          <w:t>Правилами</w:t>
        </w:r>
      </w:hyperlink>
      <w:r>
        <w:rPr>
          <w:rFonts w:ascii="Calibri" w:hAnsi="Calibri" w:cs="Calibri"/>
        </w:rPr>
        <w:t xml:space="preserve"> розничных рынков гарантирующий поставщик в целях исполнения требования по обеспечению собственного капитала заключил договор страхования предпринимательских рисков или договор банковской гарантии, расходы, связанные с исполнением указанных договоров, при установлении сбытовой надбавки учитываются в размере, не превышающем сумму дохода на инвестированный капитал из расчета требуемого размера собственного капитала и определенного в установленном порядке для данного вида деятельности экономически обоснованного уровня доходности инвестированного капитала.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назначения гарантирующего поставщика по результатам очередного конкурса в соответствии с </w:t>
      </w:r>
      <w:hyperlink r:id="rId555" w:history="1">
        <w:r>
          <w:rPr>
            <w:rFonts w:ascii="Calibri" w:hAnsi="Calibri" w:cs="Calibri"/>
            <w:color w:val="0000FF"/>
          </w:rPr>
          <w:t>Правилами</w:t>
        </w:r>
      </w:hyperlink>
      <w:r>
        <w:rPr>
          <w:rFonts w:ascii="Calibri" w:hAnsi="Calibri" w:cs="Calibri"/>
        </w:rPr>
        <w:t xml:space="preserve"> розничных рынков необходимая валовая выручка гарантирующего поставщика в первый год деятельности устанавливается в соответствии с величиной, указанной этим лицом в конкурсной заявке. Сбытовая надбавка, рассчитанная на основании данной величины, подлежит индексации в последующие расчетные периоды регулирования в соответствии с методическими указаниями, утверждаемыми Федеральной службой по тарифам.</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Сбытовая надбавка гарантирующего поставщика, продолжающего осуществлять соответствующие функции в связи с признанием несостоявшимся очередного конкурса, определяется исходя из рассчитанной органом исполнительной власти субъекта Российской Федерации в области государственного регулирования тарифов величины необходимой валовой выручки, если такой гарантирующий поставщик отказывается от продолжения своей деятельности на прежних условиях.</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смены в соответствии с </w:t>
      </w:r>
      <w:hyperlink r:id="rId556" w:history="1">
        <w:r>
          <w:rPr>
            <w:rFonts w:ascii="Calibri" w:hAnsi="Calibri" w:cs="Calibri"/>
            <w:color w:val="0000FF"/>
          </w:rPr>
          <w:t>Правилами</w:t>
        </w:r>
      </w:hyperlink>
      <w:r>
        <w:rPr>
          <w:rFonts w:ascii="Calibri" w:hAnsi="Calibri" w:cs="Calibri"/>
        </w:rPr>
        <w:t xml:space="preserve"> розничных рынков гарантирующего поставщика в течение периода регулирования до начала следующего периода регулирования применяется сбытовая надбавка организации, ранее осуществлявшей функции гарантирующего поставщика. С начала следующего расчетного периода регулирования применяется сбытовая надбавка, установленная органом исполнительной власти субъекта Российской Федерации в области государственного регулирования тарифов исходя из экономически обоснованных расходов, если </w:t>
      </w:r>
      <w:r>
        <w:rPr>
          <w:rFonts w:ascii="Calibri" w:hAnsi="Calibri" w:cs="Calibri"/>
        </w:rPr>
        <w:lastRenderedPageBreak/>
        <w:t>функции гарантирующего поставщика осуществляет территориальная сетевая организация, или исходя из необходимой валовой выручки, указанной в заявке лица, отобранного по результатам внеочередного конкурса, с учетом расходов, понесенных гарантирующим поставщиком в связи с осуществлением соответствующих функций в текущем периоде регулирования и не учтенных в составе применяемой в этом расчетном периоде сбытовой надбавки.";</w:t>
      </w:r>
    </w:p>
    <w:p w:rsidR="00C13B6F" w:rsidRDefault="00C13B6F">
      <w:pPr>
        <w:autoSpaceDE w:val="0"/>
        <w:autoSpaceDN w:val="0"/>
        <w:adjustRightInd w:val="0"/>
        <w:spacing w:after="0" w:line="240" w:lineRule="auto"/>
        <w:ind w:firstLine="540"/>
        <w:jc w:val="both"/>
        <w:rPr>
          <w:rFonts w:ascii="Calibri" w:hAnsi="Calibri" w:cs="Calibri"/>
        </w:rPr>
      </w:pPr>
      <w:hyperlink r:id="rId557" w:history="1">
        <w:r>
          <w:rPr>
            <w:rFonts w:ascii="Calibri" w:hAnsi="Calibri" w:cs="Calibri"/>
            <w:color w:val="0000FF"/>
          </w:rPr>
          <w:t>пункт 60</w:t>
        </w:r>
      </w:hyperlink>
      <w:r>
        <w:rPr>
          <w:rFonts w:ascii="Calibri" w:hAnsi="Calibri" w:cs="Calibri"/>
        </w:rPr>
        <w:t xml:space="preserve"> изложить в следующей редакции: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"60. Регулируемые тарифы (цены) на электрическую энергию (мощность), поставляемую на розничном рынке энергосбытовым (энергоснабжающим) организациям, дифференцируются по тем же группам (категориям), по которым осуществляется дифференциация регулируемых тарифов (цен) на электрическую энергию (мощность) для потребителей, и применяются для соответствующих объемов покупки.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Для целей определения регулируемых тарифов (цен) и размера оплаты электрической и тепловой энергии (мощности), отпускаемой гарантирующими поставщиками, энергоснабжающими (энергосбытовыми) организациями другим энергоснабжающим (энергосбытовым) организациям, последние рассматриваются в качестве потребителей.";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тридцать девятый - сорок пятый утратили силу. - </w:t>
      </w:r>
      <w:hyperlink r:id="rId558" w:history="1">
        <w:r>
          <w:rPr>
            <w:rFonts w:ascii="Calibri" w:hAnsi="Calibri" w:cs="Calibri"/>
            <w:color w:val="0000FF"/>
          </w:rPr>
          <w:t>Постановление</w:t>
        </w:r>
      </w:hyperlink>
      <w:r>
        <w:rPr>
          <w:rFonts w:ascii="Calibri" w:hAnsi="Calibri" w:cs="Calibri"/>
        </w:rPr>
        <w:t xml:space="preserve"> Правительства РФ от 31.12.2010 N 1242;</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пункте 64 </w:t>
      </w:r>
      <w:hyperlink r:id="rId559" w:history="1">
        <w:r>
          <w:rPr>
            <w:rFonts w:ascii="Calibri" w:hAnsi="Calibri" w:cs="Calibri"/>
            <w:color w:val="0000FF"/>
          </w:rPr>
          <w:t>абзац четвертый</w:t>
        </w:r>
      </w:hyperlink>
      <w:r>
        <w:rPr>
          <w:rFonts w:ascii="Calibri" w:hAnsi="Calibri" w:cs="Calibri"/>
        </w:rPr>
        <w:t xml:space="preserve"> заменить текстом следующего содержания: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"Расходы территориальной сетевой организации, связанные с временным осуществлением функций гарантирующего поставщика, не компенсируемые сбытовой надбавкой, подлежат компенсации путем их включения в следующем периоде регулирования в состав тарифов на услуги по передаче электрической энергии (в том числе в состав их предельных уровней), устанавливаемых в отношении потребителей, которые обслуживались в предыдущем периоде регулирования этой организацией, выступавшей в качестве гарантирующего поставщика.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Учет указанных расходов в тарифах на услуги по передаче электрической энергии осуществляется в соответствии с методическими указаниями, утверждаемыми Федеральной службой по тарифам.</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установленного для гарантирующего поставщика тарифа на услуги по передаче электрической энергии, оказываемые по договору энергоснабжения покупателю, одновременно приобретающему электрическую энергию на оптовом и розничном рынках, такие услуги оплачиваются исходя из расчетной стоимости, определяемой разностью между тарифом на электрическую энергию, установленным органом исполнительной власти субъекта Российской Федерации в области государственного регулирования тарифов для соответствующей группы (категории) потребителей, средневзвешенной стоимостью единицы электрической энергии, приобретаемой гарантирующим поставщиком на оптовом рынке электрической энергии (мощности) по регулируемым тарифам (ценам), и тарифами на услуги, оказание которых является неотъемлемой частью процесса снабжения потребителей электрической энергией и размер платы за которые в соответствии с законодательством Российской Федерации подлежит государственному регулированию, а также размером сбытовой надбавки данного гарантирующего поставщика, учтенными в указанном тарифе.";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560" w:history="1">
        <w:r>
          <w:rPr>
            <w:rFonts w:ascii="Calibri" w:hAnsi="Calibri" w:cs="Calibri"/>
            <w:color w:val="0000FF"/>
          </w:rPr>
          <w:t>Правилах</w:t>
        </w:r>
      </w:hyperlink>
      <w:r>
        <w:rPr>
          <w:rFonts w:ascii="Calibri" w:hAnsi="Calibri" w:cs="Calibri"/>
        </w:rPr>
        <w:t xml:space="preserve"> государственного регулирования и применения тарифов на электрическую и тепловую энергию в Российской Федерации, утвержденных указанным Постановлением:</w:t>
      </w:r>
    </w:p>
    <w:p w:rsidR="00C13B6F" w:rsidRDefault="00C13B6F">
      <w:pPr>
        <w:autoSpaceDE w:val="0"/>
        <w:autoSpaceDN w:val="0"/>
        <w:adjustRightInd w:val="0"/>
        <w:spacing w:after="0" w:line="240" w:lineRule="auto"/>
        <w:ind w:firstLine="540"/>
        <w:jc w:val="both"/>
        <w:rPr>
          <w:rFonts w:ascii="Calibri" w:hAnsi="Calibri" w:cs="Calibri"/>
        </w:rPr>
      </w:pPr>
      <w:hyperlink r:id="rId561" w:history="1">
        <w:r>
          <w:rPr>
            <w:rFonts w:ascii="Calibri" w:hAnsi="Calibri" w:cs="Calibri"/>
            <w:color w:val="0000FF"/>
          </w:rPr>
          <w:t>пункты 3</w:t>
        </w:r>
      </w:hyperlink>
      <w:r>
        <w:rPr>
          <w:rFonts w:ascii="Calibri" w:hAnsi="Calibri" w:cs="Calibri"/>
        </w:rPr>
        <w:t xml:space="preserve"> и </w:t>
      </w:r>
      <w:hyperlink r:id="rId562" w:history="1">
        <w:r>
          <w:rPr>
            <w:rFonts w:ascii="Calibri" w:hAnsi="Calibri" w:cs="Calibri"/>
            <w:color w:val="0000FF"/>
          </w:rPr>
          <w:t>4</w:t>
        </w:r>
      </w:hyperlink>
      <w:r>
        <w:rPr>
          <w:rFonts w:ascii="Calibri" w:hAnsi="Calibri" w:cs="Calibri"/>
        </w:rPr>
        <w:t xml:space="preserve"> изложить в следующей редакции: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"3. На основании одобренного Правительством Российской Федерации прогноза социально-экономического развития Российской Федерации на очередной год, а также предложений и материалов, указанных в пунктах 9 - 11 настоящих Правил, Федеральная служба по тарифам устанавливает до внесения проекта федерального закона о федеральном бюджете на очередной финансовый год в Государственную Думу Федерального Собрания Российской Федерации предельные уровни регулируемых тарифов (цен) на электрическую энергию (мощность) и тепловую энергию (далее - предельные уровни тарифов), указанные в пункте 53 Основ ценообразования.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рамках установленных Федеральной службой по тарифам предельных уровней тарифов органы исполнительной власти субъектов Российской Федерации в области государственного регулирования тарифов до принятия закона о бюджете субъекта Российской Федерации на </w:t>
      </w:r>
      <w:r>
        <w:rPr>
          <w:rFonts w:ascii="Calibri" w:hAnsi="Calibri" w:cs="Calibri"/>
        </w:rPr>
        <w:lastRenderedPageBreak/>
        <w:t>очередной финансовый год устанавливают на розничном рынке регулируемые тарифы (цены) на электрическую энергию (мощность) и тепловую энергию (далее - тарифы), указанные в подпунктах 1 - 3 пункта 54 Основ ценообразования.";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дополнить </w:t>
      </w:r>
      <w:hyperlink r:id="rId563" w:history="1">
        <w:r>
          <w:rPr>
            <w:rFonts w:ascii="Calibri" w:hAnsi="Calibri" w:cs="Calibri"/>
            <w:color w:val="0000FF"/>
          </w:rPr>
          <w:t>Правила</w:t>
        </w:r>
      </w:hyperlink>
      <w:r>
        <w:rPr>
          <w:rFonts w:ascii="Calibri" w:hAnsi="Calibri" w:cs="Calibri"/>
        </w:rPr>
        <w:t xml:space="preserve"> пунктом 7.1 следующего содержания: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"7.1. Для определения в сводном балансе объемов потребления электрической энергии (мощности) населением организации, осуществляющие регулируемую деятельность, представляют до 1 апреля года, предшествующего очередному периоду регулирования, информацию о планируемых объемах потребления электрической энергии (мощности) населением на очередной период регулирования в соответствующий регулирующий орган, а органы исполнительной власти субъектов Российской Федерации в области государственного регулирования тарифов до 25 апреля года, предшествующего очередному периоду регулирования, представляют соответствующую информацию в Федеральную службу по тарифам с разбивкой по организациям.";</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64" w:history="1">
        <w:r>
          <w:rPr>
            <w:rFonts w:ascii="Calibri" w:hAnsi="Calibri" w:cs="Calibri"/>
            <w:color w:val="0000FF"/>
          </w:rPr>
          <w:t>пункте 8:</w:t>
        </w:r>
      </w:hyperlink>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слова "до 15 мая" заменить словами "до 1 мая";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"об установлении" дополнить словами "тарифов и (или)";</w:t>
      </w:r>
    </w:p>
    <w:p w:rsidR="00C13B6F" w:rsidRDefault="00C13B6F">
      <w:pPr>
        <w:autoSpaceDE w:val="0"/>
        <w:autoSpaceDN w:val="0"/>
        <w:adjustRightInd w:val="0"/>
        <w:spacing w:after="0" w:line="240" w:lineRule="auto"/>
        <w:ind w:firstLine="540"/>
        <w:jc w:val="both"/>
        <w:rPr>
          <w:rFonts w:ascii="Calibri" w:hAnsi="Calibri" w:cs="Calibri"/>
        </w:rPr>
      </w:pPr>
      <w:hyperlink r:id="rId565" w:history="1">
        <w:r>
          <w:rPr>
            <w:rFonts w:ascii="Calibri" w:hAnsi="Calibri" w:cs="Calibri"/>
            <w:color w:val="0000FF"/>
          </w:rPr>
          <w:t>пункт 9</w:t>
        </w:r>
      </w:hyperlink>
      <w:r>
        <w:rPr>
          <w:rFonts w:ascii="Calibri" w:hAnsi="Calibri" w:cs="Calibri"/>
        </w:rPr>
        <w:t xml:space="preserve"> изложить в следующей редакции: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"9. Органы исполнительной власти субъектов Российской Федерации в области государственного регулирования тарифов до 15 мая года, предшествующего очередному периоду регулирования, представляют в Федеральную службу по тарифам обоснованные предложения об установлении предельных уровней тарифов в соответствии с Основами ценообразования и информацию по объемам потребления электрической энергии (мощности) населением в текущем периоде регулирования.";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66" w:history="1">
        <w:r>
          <w:rPr>
            <w:rFonts w:ascii="Calibri" w:hAnsi="Calibri" w:cs="Calibri"/>
            <w:color w:val="0000FF"/>
          </w:rPr>
          <w:t>пункте 10:</w:t>
        </w:r>
      </w:hyperlink>
    </w:p>
    <w:p w:rsidR="00C13B6F" w:rsidRDefault="00C13B6F">
      <w:pPr>
        <w:autoSpaceDE w:val="0"/>
        <w:autoSpaceDN w:val="0"/>
        <w:adjustRightInd w:val="0"/>
        <w:spacing w:after="0" w:line="240" w:lineRule="auto"/>
        <w:ind w:firstLine="540"/>
        <w:jc w:val="both"/>
        <w:rPr>
          <w:rFonts w:ascii="Calibri" w:hAnsi="Calibri" w:cs="Calibri"/>
        </w:rPr>
      </w:pPr>
      <w:hyperlink r:id="rId567" w:history="1">
        <w:r>
          <w:rPr>
            <w:rFonts w:ascii="Calibri" w:hAnsi="Calibri" w:cs="Calibri"/>
            <w:color w:val="0000FF"/>
          </w:rPr>
          <w:t>абзац первый</w:t>
        </w:r>
      </w:hyperlink>
      <w:r>
        <w:rPr>
          <w:rFonts w:ascii="Calibri" w:hAnsi="Calibri" w:cs="Calibri"/>
        </w:rPr>
        <w:t xml:space="preserve"> изложить в следующей редакции: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"10. Организации, осуществляющие регулируемую деятельность, и органы исполнительной власти субъектов Российской Федерации в области государственного регулирования тарифов представляют в соответствующий регулирующий орган следующие материалы:";</w:t>
      </w:r>
    </w:p>
    <w:p w:rsidR="00C13B6F" w:rsidRDefault="00C13B6F">
      <w:pPr>
        <w:autoSpaceDE w:val="0"/>
        <w:autoSpaceDN w:val="0"/>
        <w:adjustRightInd w:val="0"/>
        <w:spacing w:after="0" w:line="240" w:lineRule="auto"/>
        <w:ind w:firstLine="540"/>
        <w:jc w:val="both"/>
        <w:rPr>
          <w:rFonts w:ascii="Calibri" w:hAnsi="Calibri" w:cs="Calibri"/>
        </w:rPr>
      </w:pPr>
      <w:hyperlink r:id="rId568" w:history="1">
        <w:r>
          <w:rPr>
            <w:rFonts w:ascii="Calibri" w:hAnsi="Calibri" w:cs="Calibri"/>
            <w:color w:val="0000FF"/>
          </w:rPr>
          <w:t>подпункт 2</w:t>
        </w:r>
      </w:hyperlink>
      <w:r>
        <w:rPr>
          <w:rFonts w:ascii="Calibri" w:hAnsi="Calibri" w:cs="Calibri"/>
        </w:rPr>
        <w:t xml:space="preserve"> дополнить словами ", в том числе информацию об установленной, максимально доступной и рабочей генерирующей мощности";</w:t>
      </w:r>
    </w:p>
    <w:p w:rsidR="00C13B6F" w:rsidRDefault="00C13B6F">
      <w:pPr>
        <w:autoSpaceDE w:val="0"/>
        <w:autoSpaceDN w:val="0"/>
        <w:adjustRightInd w:val="0"/>
        <w:spacing w:after="0" w:line="240" w:lineRule="auto"/>
        <w:ind w:firstLine="540"/>
        <w:jc w:val="both"/>
        <w:rPr>
          <w:rFonts w:ascii="Calibri" w:hAnsi="Calibri" w:cs="Calibri"/>
        </w:rPr>
      </w:pPr>
      <w:hyperlink r:id="rId569" w:history="1">
        <w:r>
          <w:rPr>
            <w:rFonts w:ascii="Calibri" w:hAnsi="Calibri" w:cs="Calibri"/>
            <w:color w:val="0000FF"/>
          </w:rPr>
          <w:t>пункт 12</w:t>
        </w:r>
      </w:hyperlink>
      <w:r>
        <w:rPr>
          <w:rFonts w:ascii="Calibri" w:hAnsi="Calibri" w:cs="Calibri"/>
        </w:rPr>
        <w:t xml:space="preserve"> изложить в следующей редакции: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"12. Регулирующий орган вправе запросить дополнительные материалы, указав форму их представления и требования к ним, а организации, осуществляющие регулируемую деятельность, обязаны их представить в 2-недельный срок со дня поступления запроса.";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70" w:history="1">
        <w:r>
          <w:rPr>
            <w:rFonts w:ascii="Calibri" w:hAnsi="Calibri" w:cs="Calibri"/>
            <w:color w:val="0000FF"/>
          </w:rPr>
          <w:t>пункте 23:</w:t>
        </w:r>
      </w:hyperlink>
    </w:p>
    <w:p w:rsidR="00C13B6F" w:rsidRDefault="00C13B6F">
      <w:pPr>
        <w:autoSpaceDE w:val="0"/>
        <w:autoSpaceDN w:val="0"/>
        <w:adjustRightInd w:val="0"/>
        <w:spacing w:after="0" w:line="240" w:lineRule="auto"/>
        <w:ind w:firstLine="540"/>
        <w:jc w:val="both"/>
        <w:rPr>
          <w:rFonts w:ascii="Calibri" w:hAnsi="Calibri" w:cs="Calibri"/>
        </w:rPr>
      </w:pPr>
      <w:hyperlink r:id="rId571" w:history="1">
        <w:r>
          <w:rPr>
            <w:rFonts w:ascii="Calibri" w:hAnsi="Calibri" w:cs="Calibri"/>
            <w:color w:val="0000FF"/>
          </w:rPr>
          <w:t>абзац первый</w:t>
        </w:r>
      </w:hyperlink>
      <w:r>
        <w:rPr>
          <w:rFonts w:ascii="Calibri" w:hAnsi="Calibri" w:cs="Calibri"/>
        </w:rPr>
        <w:t xml:space="preserve"> изложить в следующей редакции: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"23. Орган исполнительной власти субъекта Российской Федерации в области государственного регулирования тарифов в недельный срок со дня принятия решения об установлении тарифов доводит его до организаций, осуществляющих регулируемую деятельность, и представляет заверенную копию этого решения в Федеральную службу по тарифам в порядке, определяемом Службой.";</w:t>
      </w:r>
    </w:p>
    <w:p w:rsidR="00C13B6F" w:rsidRDefault="00C13B6F">
      <w:pPr>
        <w:autoSpaceDE w:val="0"/>
        <w:autoSpaceDN w:val="0"/>
        <w:adjustRightInd w:val="0"/>
        <w:spacing w:after="0" w:line="240" w:lineRule="auto"/>
        <w:ind w:firstLine="540"/>
        <w:jc w:val="both"/>
        <w:rPr>
          <w:rFonts w:ascii="Calibri" w:hAnsi="Calibri" w:cs="Calibri"/>
        </w:rPr>
      </w:pPr>
      <w:hyperlink r:id="rId572" w:history="1">
        <w:r>
          <w:rPr>
            <w:rFonts w:ascii="Calibri" w:hAnsi="Calibri" w:cs="Calibri"/>
            <w:color w:val="0000FF"/>
          </w:rPr>
          <w:t>дополнить</w:t>
        </w:r>
      </w:hyperlink>
      <w:r>
        <w:rPr>
          <w:rFonts w:ascii="Calibri" w:hAnsi="Calibri" w:cs="Calibri"/>
        </w:rPr>
        <w:t xml:space="preserve"> пункт абзацем следующего содержания: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"Одновременно с публикацией решения об установлении тарифов регулирующий орган публикует информацию о величине средневзвешенной стоимости приобретения единицы электрической энергии (мощности) на оптовом и розничном рынках, принятой при установлении тарифов для соответствующей организации. В отношении тарифов, утвержденных на 2006 год, соответствующая информация должна быть опубликована до 1 октября 2006 г.";</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73" w:history="1">
        <w:r>
          <w:rPr>
            <w:rFonts w:ascii="Calibri" w:hAnsi="Calibri" w:cs="Calibri"/>
            <w:color w:val="0000FF"/>
          </w:rPr>
          <w:t>пункте 26</w:t>
        </w:r>
      </w:hyperlink>
      <w:r>
        <w:rPr>
          <w:rFonts w:ascii="Calibri" w:hAnsi="Calibri" w:cs="Calibri"/>
        </w:rPr>
        <w:t xml:space="preserve"> слова "энергоснабжающих (энергосбытовых) организаций" заменить словами "гарантирующих поставщиков, энергоснабжающих организаций, энергосбытовых организаций, к числу потребителей которых относится население".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574" w:history="1">
        <w:r>
          <w:rPr>
            <w:rFonts w:ascii="Calibri" w:hAnsi="Calibri" w:cs="Calibri"/>
            <w:color w:val="0000FF"/>
          </w:rPr>
          <w:t>Правилах</w:t>
        </w:r>
      </w:hyperlink>
      <w:r>
        <w:rPr>
          <w:rFonts w:ascii="Calibri" w:hAnsi="Calibri" w:cs="Calibri"/>
        </w:rPr>
        <w:t xml:space="preserve"> оперативно-диспетчерского управления в электроэнергетике, утвержденных Постановлением Правительства Российской Федерации от 27 декабря 2004 г. N 854 (Собрание законодательства Российской Федерации, 2004, N 52, ст. 5518):</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575" w:history="1">
        <w:r>
          <w:rPr>
            <w:rFonts w:ascii="Calibri" w:hAnsi="Calibri" w:cs="Calibri"/>
            <w:color w:val="0000FF"/>
          </w:rPr>
          <w:t>пункт 31</w:t>
        </w:r>
      </w:hyperlink>
      <w:r>
        <w:rPr>
          <w:rFonts w:ascii="Calibri" w:hAnsi="Calibri" w:cs="Calibri"/>
        </w:rPr>
        <w:t xml:space="preserve"> изложить в следующей редакции: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"31. Каждый диспетчерский центр в соответствии с нормативными правовыми актами ежегодно определяет для сетевых организаций требования к местам размещения и объему ограничений потребления электрической энергии и мощности, вводимых для принятия неотложных мер по предотвращению или ликвидации аварий. Графики полного или частичного ограничения режима потребления, утверждаемые сетевыми организациями, согласовываются с соответствующими диспетчерскими центрами.";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дополнить </w:t>
      </w:r>
      <w:hyperlink r:id="rId576" w:history="1">
        <w:r>
          <w:rPr>
            <w:rFonts w:ascii="Calibri" w:hAnsi="Calibri" w:cs="Calibri"/>
            <w:color w:val="0000FF"/>
          </w:rPr>
          <w:t>раздел III</w:t>
        </w:r>
      </w:hyperlink>
      <w:r>
        <w:rPr>
          <w:rFonts w:ascii="Calibri" w:hAnsi="Calibri" w:cs="Calibri"/>
        </w:rPr>
        <w:t xml:space="preserve"> Правил пунктом 31.1 следующего содержания: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"31.1. Субъект оперативно-диспетчерского управления в пределах своей зоны диспетчерской ответственности устанавливает требования к устройствам, обеспечивающим дистанционный ввод графиков ограничения режима потребления с диспетчерских центров, исходя из оценки необходимых управляющих воздействий в целях недопущения возникновения (угрозы возникновения) аварийных электроэнергетических режимов и развития (угрозы развития) общесистемной аварии. Указанные требования определяются в отношении объектов электросетевого хозяйства сетевых организаций и (или) энергопринимающих устройств потребителей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Сетевые организации обеспечивают возможность своевременного выполнения управляющих воздействий в соответствии с установленными требованиями с использованием устройств дистанционного ввода графиков ограничения режима потребления с диспетчерских центров, а также устройств релейной защиты, системной и противоаварийной автоматики, установленных на их объектах электросетевого хозяйства.".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577" w:history="1">
        <w:r>
          <w:rPr>
            <w:rFonts w:ascii="Calibri" w:hAnsi="Calibri" w:cs="Calibri"/>
            <w:color w:val="0000FF"/>
          </w:rPr>
          <w:t>Постановлении</w:t>
        </w:r>
      </w:hyperlink>
      <w:r>
        <w:rPr>
          <w:rFonts w:ascii="Calibri" w:hAnsi="Calibri" w:cs="Calibri"/>
        </w:rPr>
        <w:t xml:space="preserve">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(энергетических установок) юридических и физических лиц к электрическим сетям" (Собрание законодательства Российской Федерации, 2004, N 52, ст. 5525):</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578" w:history="1">
        <w:r>
          <w:rPr>
            <w:rFonts w:ascii="Calibri" w:hAnsi="Calibri" w:cs="Calibri"/>
            <w:color w:val="0000FF"/>
          </w:rPr>
          <w:t>Правилах</w:t>
        </w:r>
      </w:hyperlink>
      <w:r>
        <w:rPr>
          <w:rFonts w:ascii="Calibri" w:hAnsi="Calibri" w:cs="Calibri"/>
        </w:rPr>
        <w:t xml:space="preserve"> недискриминационного доступа к услугам по передаче электрической энергии и оказания этих услуг, утвержденных указанным Постановлением:</w:t>
      </w:r>
    </w:p>
    <w:p w:rsidR="00C13B6F" w:rsidRDefault="00C13B6F">
      <w:pPr>
        <w:autoSpaceDE w:val="0"/>
        <w:autoSpaceDN w:val="0"/>
        <w:adjustRightInd w:val="0"/>
        <w:spacing w:after="0" w:line="240" w:lineRule="auto"/>
        <w:ind w:firstLine="540"/>
        <w:jc w:val="both"/>
        <w:rPr>
          <w:rFonts w:ascii="Calibri" w:hAnsi="Calibri" w:cs="Calibri"/>
        </w:rPr>
      </w:pPr>
      <w:hyperlink r:id="rId579" w:history="1">
        <w:r>
          <w:rPr>
            <w:rFonts w:ascii="Calibri" w:hAnsi="Calibri" w:cs="Calibri"/>
            <w:color w:val="0000FF"/>
          </w:rPr>
          <w:t>абзац третий</w:t>
        </w:r>
      </w:hyperlink>
      <w:r>
        <w:rPr>
          <w:rFonts w:ascii="Calibri" w:hAnsi="Calibri" w:cs="Calibri"/>
        </w:rPr>
        <w:t xml:space="preserve"> пункта 2 изложить в следующей редакции: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а также осуществляют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w:t>
      </w:r>
    </w:p>
    <w:p w:rsidR="00C13B6F" w:rsidRDefault="00C13B6F">
      <w:pPr>
        <w:autoSpaceDE w:val="0"/>
        <w:autoSpaceDN w:val="0"/>
        <w:adjustRightInd w:val="0"/>
        <w:spacing w:after="0" w:line="240" w:lineRule="auto"/>
        <w:ind w:firstLine="540"/>
        <w:jc w:val="both"/>
        <w:rPr>
          <w:rFonts w:ascii="Calibri" w:hAnsi="Calibri" w:cs="Calibri"/>
        </w:rPr>
      </w:pPr>
      <w:hyperlink r:id="rId580" w:history="1">
        <w:r>
          <w:rPr>
            <w:rFonts w:ascii="Calibri" w:hAnsi="Calibri" w:cs="Calibri"/>
            <w:color w:val="0000FF"/>
          </w:rPr>
          <w:t>пункт 5</w:t>
        </w:r>
      </w:hyperlink>
      <w:r>
        <w:rPr>
          <w:rFonts w:ascii="Calibri" w:hAnsi="Calibri" w:cs="Calibri"/>
        </w:rPr>
        <w:t xml:space="preserve"> признать утратившим силу;</w:t>
      </w:r>
    </w:p>
    <w:p w:rsidR="00C13B6F" w:rsidRDefault="00C13B6F">
      <w:pPr>
        <w:autoSpaceDE w:val="0"/>
        <w:autoSpaceDN w:val="0"/>
        <w:adjustRightInd w:val="0"/>
        <w:spacing w:after="0" w:line="240" w:lineRule="auto"/>
        <w:ind w:firstLine="540"/>
        <w:jc w:val="both"/>
        <w:rPr>
          <w:rFonts w:ascii="Calibri" w:hAnsi="Calibri" w:cs="Calibri"/>
        </w:rPr>
      </w:pPr>
      <w:hyperlink r:id="rId581" w:history="1">
        <w:r>
          <w:rPr>
            <w:rFonts w:ascii="Calibri" w:hAnsi="Calibri" w:cs="Calibri"/>
            <w:color w:val="0000FF"/>
          </w:rPr>
          <w:t>пункт 6</w:t>
        </w:r>
      </w:hyperlink>
      <w:r>
        <w:rPr>
          <w:rFonts w:ascii="Calibri" w:hAnsi="Calibri" w:cs="Calibri"/>
        </w:rPr>
        <w:t xml:space="preserve"> дополнить абзацами следующего содержания: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"Лица, владеющие на праве собственности или на ином законном основании объектами электросетевого хозяйства, к которым присоединены энергопринимающие устройства потребителей услуг, на возмездной договорной основе предоставляют услуги по передаче электрической энергии данным потребителям. Указанные лица участвуют в отношениях по предоставлению услуг по передаче электрической энергии потребителям услуг в соответствии с положениями настоящих Правил, предусмотренными для сетевых организаций.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Не признается оказанием услуг по передаче электрической энергии деятельность потребителя (производителя) электрической энергии, использующего электрическую энергию при предоставлении принадлежащих ему жилых и нежилых помещений в аренду, сдаче их в наем и (или) эксплуатацию или передаче их третьим лицам на иных законных основаниях.</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энергопринимающие устройства потребителя услуг присоединены к электрическим сетям сетевой организации через энергетические установки производителей электрической энергии либо присоединены к бесхозяйным объектам электросетевого хозяйства, договор об оказании услуг по передаче электрической энергии (далее - договор) заключается с </w:t>
      </w:r>
      <w:r>
        <w:rPr>
          <w:rFonts w:ascii="Calibri" w:hAnsi="Calibri" w:cs="Calibri"/>
        </w:rPr>
        <w:lastRenderedPageBreak/>
        <w:t>той сетевой организацией, к сетям которой присоединены энергетические установки указанных производителей или бесхозяйные объекты электросетевого хозяйства.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Потребители услуг, присоединенные к электрическим сетям сетевой организации через энергетические установки электрических станций, оплачивают услуги по передаче электрической энергии по тарифам, устанавливаемым в соответствии с методическими указаниями, утверждаемыми федеральным органом исполнительной власти по тарифам.";</w:t>
      </w:r>
    </w:p>
    <w:p w:rsidR="00C13B6F" w:rsidRDefault="00C13B6F">
      <w:pPr>
        <w:autoSpaceDE w:val="0"/>
        <w:autoSpaceDN w:val="0"/>
        <w:adjustRightInd w:val="0"/>
        <w:spacing w:after="0" w:line="240" w:lineRule="auto"/>
        <w:ind w:firstLine="540"/>
        <w:jc w:val="both"/>
        <w:rPr>
          <w:rFonts w:ascii="Calibri" w:hAnsi="Calibri" w:cs="Calibri"/>
        </w:rPr>
      </w:pPr>
      <w:hyperlink r:id="rId582" w:history="1">
        <w:r>
          <w:rPr>
            <w:rFonts w:ascii="Calibri" w:hAnsi="Calibri" w:cs="Calibri"/>
            <w:color w:val="0000FF"/>
          </w:rPr>
          <w:t>пункт 7</w:t>
        </w:r>
      </w:hyperlink>
      <w:r>
        <w:rPr>
          <w:rFonts w:ascii="Calibri" w:hAnsi="Calibri" w:cs="Calibri"/>
        </w:rPr>
        <w:t xml:space="preserve"> изложить в следующей редакции: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"7. В целях обеспечения исполнения своих обязательств по договорам перед потребителями услуг - покупателями и продавцами электрической энергии - сетевая организация заключает договоры с иными сетевыми организациями, объекты электросетевого хозяйства которых имеют технологическое присоединение к объектам электросетевого хозяйства, находящимся в собственности или на ином законном основании у данной сетевой организации (далее - смежные сетевые организации), в соответствии с разделом II.1 настоящих Правил.";</w:t>
      </w:r>
    </w:p>
    <w:p w:rsidR="00C13B6F" w:rsidRDefault="00C13B6F">
      <w:pPr>
        <w:autoSpaceDE w:val="0"/>
        <w:autoSpaceDN w:val="0"/>
        <w:adjustRightInd w:val="0"/>
        <w:spacing w:after="0" w:line="240" w:lineRule="auto"/>
        <w:ind w:firstLine="540"/>
        <w:jc w:val="both"/>
        <w:rPr>
          <w:rFonts w:ascii="Calibri" w:hAnsi="Calibri" w:cs="Calibri"/>
        </w:rPr>
      </w:pPr>
      <w:hyperlink r:id="rId583" w:history="1">
        <w:r>
          <w:rPr>
            <w:rFonts w:ascii="Calibri" w:hAnsi="Calibri" w:cs="Calibri"/>
            <w:color w:val="0000FF"/>
          </w:rPr>
          <w:t>абзац шестой</w:t>
        </w:r>
      </w:hyperlink>
      <w:r>
        <w:rPr>
          <w:rFonts w:ascii="Calibri" w:hAnsi="Calibri" w:cs="Calibri"/>
        </w:rPr>
        <w:t xml:space="preserve"> пункта 12 дополнить словами ", или расчетный способ учета электрической энергии, применяемый в отсутствие приборов учета";</w:t>
      </w:r>
    </w:p>
    <w:p w:rsidR="00C13B6F" w:rsidRDefault="00C13B6F">
      <w:pPr>
        <w:pStyle w:val="ConsPlusNonformat"/>
        <w:widowControl/>
        <w:pBdr>
          <w:top w:val="single" w:sz="6" w:space="0" w:color="auto"/>
        </w:pBdr>
        <w:rPr>
          <w:sz w:val="2"/>
          <w:szCs w:val="2"/>
        </w:rPr>
      </w:pP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13B6F" w:rsidRDefault="00C13B6F">
      <w:pPr>
        <w:autoSpaceDE w:val="0"/>
        <w:autoSpaceDN w:val="0"/>
        <w:adjustRightInd w:val="0"/>
        <w:spacing w:after="0" w:line="240" w:lineRule="auto"/>
        <w:ind w:firstLine="540"/>
        <w:jc w:val="both"/>
        <w:rPr>
          <w:rFonts w:ascii="Calibri" w:hAnsi="Calibri" w:cs="Calibri"/>
        </w:rPr>
      </w:pPr>
      <w:hyperlink r:id="rId584" w:history="1">
        <w:r>
          <w:rPr>
            <w:rFonts w:ascii="Calibri" w:hAnsi="Calibri" w:cs="Calibri"/>
            <w:color w:val="0000FF"/>
          </w:rPr>
          <w:t>Постановлением</w:t>
        </w:r>
      </w:hyperlink>
      <w:r>
        <w:rPr>
          <w:rFonts w:ascii="Calibri" w:hAnsi="Calibri" w:cs="Calibri"/>
        </w:rPr>
        <w:t xml:space="preserve"> Правительства РФ от 21.03.2007 N 168 Правила недискриминационного доступа к услугам по передаче электрической энергии и оказания этих услуг, утвержденные </w:t>
      </w:r>
      <w:hyperlink r:id="rId585" w:history="1">
        <w:r>
          <w:rPr>
            <w:rFonts w:ascii="Calibri" w:hAnsi="Calibri" w:cs="Calibri"/>
            <w:color w:val="0000FF"/>
          </w:rPr>
          <w:t>Постановлением</w:t>
        </w:r>
      </w:hyperlink>
      <w:r>
        <w:rPr>
          <w:rFonts w:ascii="Calibri" w:hAnsi="Calibri" w:cs="Calibri"/>
        </w:rPr>
        <w:t xml:space="preserve"> Правительства РФ от 27.12.2004 N 861, изложены в новой редакции.</w:t>
      </w:r>
    </w:p>
    <w:p w:rsidR="00C13B6F" w:rsidRDefault="00C13B6F">
      <w:pPr>
        <w:pStyle w:val="ConsPlusNonformat"/>
        <w:widowControl/>
        <w:pBdr>
          <w:top w:val="single" w:sz="6" w:space="0" w:color="auto"/>
        </w:pBdr>
        <w:rPr>
          <w:sz w:val="2"/>
          <w:szCs w:val="2"/>
        </w:rPr>
      </w:pP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дополнить </w:t>
      </w:r>
      <w:hyperlink r:id="rId586" w:history="1">
        <w:r>
          <w:rPr>
            <w:rFonts w:ascii="Calibri" w:hAnsi="Calibri" w:cs="Calibri"/>
            <w:color w:val="0000FF"/>
          </w:rPr>
          <w:t>Правила</w:t>
        </w:r>
      </w:hyperlink>
      <w:r>
        <w:rPr>
          <w:rFonts w:ascii="Calibri" w:hAnsi="Calibri" w:cs="Calibri"/>
        </w:rPr>
        <w:t xml:space="preserve"> пунктами 14.1 и 14.2 следующего содержания: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"14.1. Потребители услуг - покупатели электрической энергии должны соблюдать значения соотношения потребления активной и реактивной мощности, определенные в договоре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 Указанные характеристики определяются: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сетевой организацией для потребителей услуг, присоединенных к электрическим сетям напряжением 35 кВ и ниже;</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сетевой организацией совместно с соответствующим субъектом оперативно-диспетчерского управления для потребителей услуг, присоединенных к электрическим сетям напряжением выше 35 кВ.</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по тарифам.</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случае несоблюдения потребителем услуг установленных договором значений соотношения потребления активной и реактивной мощности, кроме случаев, когда это явилось следствием выполнения диспетчерских команд или распоряжений субъекта оперативно-диспетчерского управления либо осуществлялось по соглашению сторон, он устанавливает и обслуживает устройства, обеспечивающие регулирование реактивной мощности, либо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соответствующего повышающего коэффициента.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услуг. Потребитель услуг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 месяцев. В случае </w:t>
      </w:r>
      <w:r>
        <w:rPr>
          <w:rFonts w:ascii="Calibri" w:hAnsi="Calibri" w:cs="Calibri"/>
        </w:rPr>
        <w:lastRenderedPageBreak/>
        <w:t>если по истечении 10 рабочих дней уведомление потребителем услуг не направлено, сетевая организация, а также гарантирующий поставщик (энергоснабжающая организация, энергосбытовая организация) по договору энергоснабжения применяют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14.2. В случае установки на энергопринимающих устройствах потребителей услуг устройств релейной защиты, противоаварийной и режимной автоматики и (или) ее компонентов их сохранность и надежное функционирование,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обеспечиваются сетевой организацией, если договором не предусмотрено, что потребитель услуг указанные действия совершает самостоятельно.</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Если при заключении потребителем услуг и сетевой организацией договора об осуществлении технологического присоединения к электрическим сетям в технические условия для технологического присоединения не были включены требования по оснащению энергопринимающих устройств потребителя услуг устройствами релейной защиты, противоаварийной и режимной автоматики, включая устройства, обеспечивающие дистанционный ввод графиков временного отключения потребления с диспетчерских центров, соответствующие условия предусматриваются договором, заключаемым теми же сторонами. Мероприятия по оснащению энергопринимающих устройств потребителей услуг устройствами релейной защиты, противоаварийной и режимной автоматики в соответствии с требованиями соответствующего субъекта оперативно-диспетчерского управления осуществляются сетевой организацией, если иное не установлено соглашением сторон, на основании договора.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случае невыполнения потребителем услуг условий договора, касающихся обеспечения функционирования устройств релейной защиты, противоаварийной и режимной автоматики, сетевая организация вправе приостановить исполнение своих обязательств по договору или отказаться от их исполнения.";</w:t>
      </w:r>
    </w:p>
    <w:p w:rsidR="00C13B6F" w:rsidRDefault="00C13B6F">
      <w:pPr>
        <w:autoSpaceDE w:val="0"/>
        <w:autoSpaceDN w:val="0"/>
        <w:adjustRightInd w:val="0"/>
        <w:spacing w:after="0" w:line="240" w:lineRule="auto"/>
        <w:ind w:firstLine="540"/>
        <w:jc w:val="both"/>
        <w:rPr>
          <w:rFonts w:ascii="Calibri" w:hAnsi="Calibri" w:cs="Calibri"/>
        </w:rPr>
      </w:pPr>
      <w:hyperlink r:id="rId587" w:history="1">
        <w:r>
          <w:rPr>
            <w:rFonts w:ascii="Calibri" w:hAnsi="Calibri" w:cs="Calibri"/>
            <w:color w:val="0000FF"/>
          </w:rPr>
          <w:t>пункт 20</w:t>
        </w:r>
      </w:hyperlink>
      <w:r>
        <w:rPr>
          <w:rFonts w:ascii="Calibri" w:hAnsi="Calibri" w:cs="Calibri"/>
        </w:rPr>
        <w:t xml:space="preserve"> дополнить абзацем следующего содержания: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"Если для заключения договора обращается несколько организаций, участвующих в конкурсе на право осуществления деятельности в качестве гарантирующего поставщика, договор заключается с каждой из обратившихся организаций. Дата начала оказания услуг по договору не может быть ранее даты, с которой соответствующей организации будет присвоен статус гарантирующего поставщика.";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88" w:history="1">
        <w:r>
          <w:rPr>
            <w:rFonts w:ascii="Calibri" w:hAnsi="Calibri" w:cs="Calibri"/>
            <w:color w:val="0000FF"/>
          </w:rPr>
          <w:t>пункте 24:</w:t>
        </w:r>
      </w:hyperlink>
    </w:p>
    <w:p w:rsidR="00C13B6F" w:rsidRDefault="00C13B6F">
      <w:pPr>
        <w:autoSpaceDE w:val="0"/>
        <w:autoSpaceDN w:val="0"/>
        <w:adjustRightInd w:val="0"/>
        <w:spacing w:after="0" w:line="240" w:lineRule="auto"/>
        <w:ind w:firstLine="540"/>
        <w:jc w:val="both"/>
        <w:rPr>
          <w:rFonts w:ascii="Calibri" w:hAnsi="Calibri" w:cs="Calibri"/>
        </w:rPr>
      </w:pPr>
      <w:hyperlink r:id="rId589" w:history="1">
        <w:r>
          <w:rPr>
            <w:rFonts w:ascii="Calibri" w:hAnsi="Calibri" w:cs="Calibri"/>
            <w:color w:val="0000FF"/>
          </w:rPr>
          <w:t>абзац третий</w:t>
        </w:r>
      </w:hyperlink>
      <w:r>
        <w:rPr>
          <w:rFonts w:ascii="Calibri" w:hAnsi="Calibri" w:cs="Calibri"/>
        </w:rPr>
        <w:t xml:space="preserve"> изложить в следующей редакции: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"нарушение потребителем услуг условий оплаты, определенных заключенным им договором купли-продажи (поставки) электрической энергии, договором энергоснабжения или договором о присоединении к торговой системе оптового рынка электрической энергии (мощности), - при наличии соответствующего уведомления (в письменной форме) администратора торговой системы, гарантирующего поставщика или энергосбытовой организации с указанием размера задолженности потребителя услуг, предельного срока ее погашения, а также предполагаемого срока введения ограничений режима потребления;";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дополнить </w:t>
      </w:r>
      <w:hyperlink r:id="rId590" w:history="1">
        <w:r>
          <w:rPr>
            <w:rFonts w:ascii="Calibri" w:hAnsi="Calibri" w:cs="Calibri"/>
            <w:color w:val="0000FF"/>
          </w:rPr>
          <w:t>пункт</w:t>
        </w:r>
      </w:hyperlink>
      <w:r>
        <w:rPr>
          <w:rFonts w:ascii="Calibri" w:hAnsi="Calibri" w:cs="Calibri"/>
        </w:rPr>
        <w:t xml:space="preserve"> абзацем следующего содержания: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"иные случаи, установленные </w:t>
      </w:r>
      <w:hyperlink r:id="rId591" w:history="1">
        <w:r>
          <w:rPr>
            <w:rFonts w:ascii="Calibri" w:hAnsi="Calibri" w:cs="Calibri"/>
            <w:color w:val="0000FF"/>
          </w:rPr>
          <w:t>Правилами</w:t>
        </w:r>
      </w:hyperlink>
      <w:r>
        <w:rPr>
          <w:rFonts w:ascii="Calibri" w:hAnsi="Calibri" w:cs="Calibri"/>
        </w:rPr>
        <w:t xml:space="preserve"> функционирования розничных рынков электрической энергии в переходный период реформирования электроэнергетики.";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дополнить </w:t>
      </w:r>
      <w:hyperlink r:id="rId592" w:history="1">
        <w:r>
          <w:rPr>
            <w:rFonts w:ascii="Calibri" w:hAnsi="Calibri" w:cs="Calibri"/>
            <w:color w:val="0000FF"/>
          </w:rPr>
          <w:t>Правила</w:t>
        </w:r>
      </w:hyperlink>
      <w:r>
        <w:rPr>
          <w:rFonts w:ascii="Calibri" w:hAnsi="Calibri" w:cs="Calibri"/>
        </w:rPr>
        <w:t xml:space="preserve"> пунктом 24.1 следующего содержания: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"24.1. В случае если потребителю услуг (в том числе энергосбытовой организации) требуется установка приборов учета на принадлежащих сетевой организации объектах электросетевого </w:t>
      </w:r>
      <w:r>
        <w:rPr>
          <w:rFonts w:ascii="Calibri" w:hAnsi="Calibri" w:cs="Calibri"/>
        </w:rPr>
        <w:lastRenderedPageBreak/>
        <w:t>хозяйства, потребитель услуг вправе направить в адрес сетевой организации заявление о необходимости оборудования точки поставки приборами учета с указанием подлежащей оборудованию точки поставки и необходимых технических требований к средствам измерения.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рассматривает указанное заявление и в срок не более 15 рабочих дней с даты его получения направляет в адрес заявителя документ, содержащий технические условия на проведение работ по оборудованию точки поставки средствами измерения (с указанием сроков и стоимости выполнения соответствующих работ), или обоснованный отказ в связи с технической невозможностью установки необходимых приборов учета. Технические условия не могут включать работы, прямо не относящиеся к установке приборов учета.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Заявитель согласовывает с сетевой организацией сроки и стоимость работ в течение не более 10 рабочих дней с даты получения соответствующего документа.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Срок выполнения работ не может превышать 3 месяца с даты согласования технических условий, если для установки приборов учета не требуется создание новых объектов электросетевого хозяйства и введения ограничения режима потребления в отношении иных потребителей.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случае согласия заявителя со сроками и стоимостью работ сетевая организация выполняет работы по оборудованию заявленной точки поставки приборами учета и принимает на себя обязательства по обеспечению надлежащего обслуживания установленных приборов учета, если иное не установлено соответствующим договором.</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случае несогласия заявителя со сроками и стоимостью работ, а также в случае нарушения сетевой организацией сроков выполнения работ заявитель вправе по согласованию с сетевой организацией самостоятельно либо с привлечением третьих лиц произвести работы по оборудованию точки поставки приборами учета.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Эксплуатация приборов учета, находящихся в собственности потребителя услуг или третьего лица, привлеченного им для проведения работ по оборудованию точки поставки приборами учета, осуществляется за счет собственника этих приборов.</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Заявитель вправе оспорить отказ сетевой организации в установке приборов учета, технические условия по их установке либо требования, предъявляемые сетевой организацией к лицам, выполняющим работы на ее сетевом оборудовании, в установленном законодательством Российской Федерации порядке.";</w:t>
      </w:r>
    </w:p>
    <w:p w:rsidR="00C13B6F" w:rsidRDefault="00C13B6F">
      <w:pPr>
        <w:autoSpaceDE w:val="0"/>
        <w:autoSpaceDN w:val="0"/>
        <w:adjustRightInd w:val="0"/>
        <w:spacing w:after="0" w:line="240" w:lineRule="auto"/>
        <w:ind w:firstLine="540"/>
        <w:jc w:val="both"/>
        <w:rPr>
          <w:rFonts w:ascii="Calibri" w:hAnsi="Calibri" w:cs="Calibri"/>
        </w:rPr>
      </w:pPr>
      <w:hyperlink r:id="rId593" w:history="1">
        <w:r>
          <w:rPr>
            <w:rFonts w:ascii="Calibri" w:hAnsi="Calibri" w:cs="Calibri"/>
            <w:color w:val="0000FF"/>
          </w:rPr>
          <w:t>пункты 25</w:t>
        </w:r>
      </w:hyperlink>
      <w:r>
        <w:rPr>
          <w:rFonts w:ascii="Calibri" w:hAnsi="Calibri" w:cs="Calibri"/>
        </w:rPr>
        <w:t xml:space="preserve"> и </w:t>
      </w:r>
      <w:hyperlink r:id="rId594" w:history="1">
        <w:r>
          <w:rPr>
            <w:rFonts w:ascii="Calibri" w:hAnsi="Calibri" w:cs="Calibri"/>
            <w:color w:val="0000FF"/>
          </w:rPr>
          <w:t>27</w:t>
        </w:r>
      </w:hyperlink>
      <w:r>
        <w:rPr>
          <w:rFonts w:ascii="Calibri" w:hAnsi="Calibri" w:cs="Calibri"/>
        </w:rPr>
        <w:t xml:space="preserve"> признать утратившими силу;</w:t>
      </w:r>
    </w:p>
    <w:p w:rsidR="00C13B6F" w:rsidRDefault="00C13B6F">
      <w:pPr>
        <w:autoSpaceDE w:val="0"/>
        <w:autoSpaceDN w:val="0"/>
        <w:adjustRightInd w:val="0"/>
        <w:spacing w:after="0" w:line="240" w:lineRule="auto"/>
        <w:ind w:firstLine="540"/>
        <w:jc w:val="both"/>
        <w:rPr>
          <w:rFonts w:ascii="Calibri" w:hAnsi="Calibri" w:cs="Calibri"/>
        </w:rPr>
      </w:pPr>
      <w:hyperlink r:id="rId595" w:history="1">
        <w:r>
          <w:rPr>
            <w:rFonts w:ascii="Calibri" w:hAnsi="Calibri" w:cs="Calibri"/>
            <w:color w:val="0000FF"/>
          </w:rPr>
          <w:t>пункт 28</w:t>
        </w:r>
      </w:hyperlink>
      <w:r>
        <w:rPr>
          <w:rFonts w:ascii="Calibri" w:hAnsi="Calibri" w:cs="Calibri"/>
        </w:rPr>
        <w:t xml:space="preserve"> изложить в следующей редакции: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"28. Договор,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изменении либо о заключении нового договора.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в соответствии с условиями ранее заключенного договора.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у сетевой организации оснований для одностороннего расторжения договора с гарантирующим поставщиком (энергосбытовой организацией) в связи с неисполнением им обязательств по оплате соответствующих услуг сетевая организация обязана в течение 10 дней с момента возникновения оснований направить потребителям электрической энергии, в интересах которых он действует, уведомление о предстоящем расторжении договора и предложение о заключении договора напрямую с сетевой организацией.</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Расторжение договора не влечет за собой отсоединение энергопринимающего устройства потребителя услуг от электрической сети.";</w:t>
      </w:r>
    </w:p>
    <w:p w:rsidR="00C13B6F" w:rsidRDefault="00C13B6F">
      <w:pPr>
        <w:autoSpaceDE w:val="0"/>
        <w:autoSpaceDN w:val="0"/>
        <w:adjustRightInd w:val="0"/>
        <w:spacing w:after="0" w:line="240" w:lineRule="auto"/>
        <w:ind w:firstLine="540"/>
        <w:jc w:val="both"/>
        <w:rPr>
          <w:rFonts w:ascii="Calibri" w:hAnsi="Calibri" w:cs="Calibri"/>
        </w:rPr>
      </w:pPr>
      <w:hyperlink r:id="rId596" w:history="1">
        <w:r>
          <w:rPr>
            <w:rFonts w:ascii="Calibri" w:hAnsi="Calibri" w:cs="Calibri"/>
            <w:color w:val="0000FF"/>
          </w:rPr>
          <w:t>пункт 29</w:t>
        </w:r>
      </w:hyperlink>
      <w:r>
        <w:rPr>
          <w:rFonts w:ascii="Calibri" w:hAnsi="Calibri" w:cs="Calibri"/>
        </w:rPr>
        <w:t xml:space="preserve"> признать утратившим силу;</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дополнить </w:t>
      </w:r>
      <w:hyperlink r:id="rId597" w:history="1">
        <w:r>
          <w:rPr>
            <w:rFonts w:ascii="Calibri" w:hAnsi="Calibri" w:cs="Calibri"/>
            <w:color w:val="0000FF"/>
          </w:rPr>
          <w:t>Правила</w:t>
        </w:r>
      </w:hyperlink>
      <w:r>
        <w:rPr>
          <w:rFonts w:ascii="Calibri" w:hAnsi="Calibri" w:cs="Calibri"/>
        </w:rPr>
        <w:t xml:space="preserve"> разделом II.1 следующего содержания:</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"II.1. Порядок заключения и исполнения договоров</w:t>
      </w:r>
    </w:p>
    <w:p w:rsidR="00C13B6F" w:rsidRDefault="00C13B6F">
      <w:pPr>
        <w:autoSpaceDE w:val="0"/>
        <w:autoSpaceDN w:val="0"/>
        <w:adjustRightInd w:val="0"/>
        <w:spacing w:after="0" w:line="240" w:lineRule="auto"/>
        <w:jc w:val="center"/>
        <w:rPr>
          <w:rFonts w:ascii="Calibri" w:hAnsi="Calibri" w:cs="Calibri"/>
        </w:rPr>
      </w:pPr>
      <w:r>
        <w:rPr>
          <w:rFonts w:ascii="Calibri" w:hAnsi="Calibri" w:cs="Calibri"/>
        </w:rPr>
        <w:t>между смежными сетевыми организациями</w:t>
      </w:r>
    </w:p>
    <w:p w:rsidR="00C13B6F" w:rsidRDefault="00C13B6F">
      <w:pPr>
        <w:autoSpaceDE w:val="0"/>
        <w:autoSpaceDN w:val="0"/>
        <w:adjustRightInd w:val="0"/>
        <w:spacing w:after="0" w:line="240" w:lineRule="auto"/>
        <w:jc w:val="center"/>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29.1. По договору между смежными сетевыми организациями одна сторона договора обязуется предоставлять другой стороне услуги по передаче электрической энергии с </w:t>
      </w:r>
      <w:r>
        <w:rPr>
          <w:rFonts w:ascii="Calibri" w:hAnsi="Calibri" w:cs="Calibri"/>
        </w:rPr>
        <w:lastRenderedPageBreak/>
        <w:t>использованием принадлежащих ей на праве собственности или на ином законном основании объектов электросетевого хозяйства (обеспечивать электрические связи в пределах величины присоединенной (заявленной) мощности в соответствующей точке присоединения и осуществлять передачу электрической энергии до точки присоединения объектов электросетевого хозяйства другой стороны к электрическим сетям данной сетевой организации), а другая сторона обязуется оплачивать эти услуги или осуществлять встречное предоставление услуг по передаче электрической энергии. Услуга предоставляется в пределах величины присоединенной (заявленной) мощности в соответствующей точке технологического присоединения объектов электросетевого хозяйства одной сетевой организации к объектам другой сетевой организации. Потребитель услуг, предоставляемых по такому договору, определяется в соответствии с пунктом 29.8 настоящих Правил.</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29.2. При заключении договора между смежными сетевыми организациями стороны определяют принадлежащие им на праве собственности или на ином законном основании объекты электросетевого хозяйства, в отношении которых необходима взаимная координация изменения эксплуатационного состояния, ремонтных работ, модернизации и иных мероприятий (далее - объекты межсетевой координации). Перечень объектов межсетевой координации является неотъемлемой частью договора между смежными сетевыми организациями.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перечне объектов межсетевой координации указывается сторона, выполняющая изменение (согласующая выполнение изменения) эксплуатационного состояния каждого включенного в указанный перечень объекта.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 перечень объектов межсетевой координации не включаются объекты электросетевого хозяйства, которые содержатся в перечнях объектов диспетчеризации диспетчерских центров системного оператора или иных субъектов оперативно-диспетчерского управления.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одной из сетевых организаций в качестве организации, выполняющей изменения (согласующей выполнение изменений) эксплуатационного состояния объектов межсетевой координации, не влияет на цену договора между смежными сетевыми организациями.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29.3. Сетевая организация не вправе отказать в заключении договора смежной сетевой организации.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Договоры между смежными сетевыми организациями заключаются в соответствии с гражданским законодательством Российской Федерации и законодательством Российской Федерации об электроэнергетике с учетом особенностей, установленных настоящими Правилами.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При необоснованном отказе или уклонении сетевой организации от заключения договора другая сторона вправе обратиться в суд с требованием о понуждении заключить договор и возмещении ей причиненных убытков.</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29.4. Срок действия предусмотренных настоящим разделом договоров, заключаемых с иными, отличными от организации по управлению единой национальной (общероссийской) электрической сетью владельцами объектов электросетевого хозяйства, входящих в единую национальную (общероссийскую) электрическую сеть, ограничивается переходным периодом реформирования электроэнергетики. Отношения, связанные с дальнейшим использованием такими лицами объектов электросетевого хозяйства, входящих в единую национальную (общероссийскую) электрическую сеть, регулируются на основании договоров о порядке использования объектов электросетевого хозяйства, входящих в единую национальную (общероссийскую) электрическую сеть.</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окончании переходного периода реформирования электроэнергетики отношения по предоставлению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урегулируются с организацией по управлению единой национальной (общероссийской) электрической сетью, за исключением определенных в соответствии со </w:t>
      </w:r>
      <w:hyperlink r:id="rId598" w:history="1">
        <w:r>
          <w:rPr>
            <w:rFonts w:ascii="Calibri" w:hAnsi="Calibri" w:cs="Calibri"/>
            <w:color w:val="0000FF"/>
          </w:rPr>
          <w:t>статьей 7</w:t>
        </w:r>
      </w:hyperlink>
      <w:r>
        <w:rPr>
          <w:rFonts w:ascii="Calibri" w:hAnsi="Calibri" w:cs="Calibri"/>
        </w:rPr>
        <w:t xml:space="preserve"> Федерального закона "Об электроэнергетике" случаев, когда договоры об оказании услуг по передаче электрической энергии с использованием указанных объектов заключаются собственниками таких объектов самостоятельно.</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Отношения, связанные с оказанием услуг по передаче электрической энергии с использованием объектов электросетевого хозяйства, принадлежащих федеральному </w:t>
      </w:r>
      <w:r>
        <w:rPr>
          <w:rFonts w:ascii="Calibri" w:hAnsi="Calibri" w:cs="Calibri"/>
        </w:rPr>
        <w:lastRenderedPageBreak/>
        <w:t>государственному унитарному предприятию "Российский государственный концерн по производству электрической и тепловой энергии на атомных станциях", урегулируются на основании договора с организацией по управлению единой национальной (общероссийской) электрической сетью.</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29.5. Договор между смежными сетевыми организациями должен содержать следующие существенные условия: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величина присоединенной (заявленной) мощности, в пределах которой соответствующая сторона обязуется обеспечивать передачу электрической энергии в соответствующей точке присоединения;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сторон договора за состояние и обслуживание объектов электросетевого хозяйства, которая фиксируется в прилагаемом к договору акте разграничения балансовой принадлежности электросетей и эксплуатационной ответственности сторон;</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порядок осуществления расчетов за оказанные услуги с учетом особенностей, определенных пунктом 29.8 настоящих Правил;</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технические характеристики точек присоединения объектов электросетевого хозяйства, принадлежащих сторонам договора, включая их пропускную способность;</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перечень объектов межсетевой координации с указанием в нем для каждого объекта стороны, выполняющей изменения (согласующей выполнение изменений) его эксплуатационного состояния, а также порядка обеспечения координации действий сторон при выполнении таких изменений и ремонтных работ.</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29.6. Договором между смежными сетевыми организациями также могут быть урегулированы следующие условия: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условия поддержания соответствующих обязательным требованиям параметров надежности энергоснабжения и качества электрической энергии, включая условия параллельной работы электрических сетей, принадлежащих сторонам договора;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порядок оборудования принадлежащих сторонам договора объектов электросетевого хозяйства устройствами релейной защиты, противоаварийной и режимной автоматики (при их отсутствии) и порядок взаимодействия сторон договора при их настройке и использовании;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порядок оборудования принадлежащих сторонам договора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порядок взаимного уведомления сторонами договора о действиях, которые могут иметь последствия для технологических режимов функционирования объектов электросетевого хозяйства другой стороны, в том числе порядок согласования и взаимного уведомления о ремонтных и профилактических работах на объектах электросетевого хозяйства;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порядок взаимодействия сторон договора при возникновении и ликвидации технологических нарушений в работе принадлежащих сторонам объектов электросетевого хозяйства;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объемы и порядок предоставления сторонами договора необходимой технологической информации: электрических схем, характеристик оборудования, данных о режимах его работы и других данных, необходимых для выполнения условий договора.</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29.7. Сетевые организации при исполнении предусмотренного настоящим разделом договора обязаны:</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противоаварийной и режимной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 информировать другую сторону договора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беспрепятственно допускать уполномоченных представителей другой стороны договора в пункты контроля и учета количества и качества переданной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29.8. Потребитель услуг по договору между смежными сетевыми организациями определяется следующим образом:</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при исполнении договора между владельцами объектов электросетевого хозяйства, входящих в единую национальную (общероссийскую) электрическую сеть, и территориальными сетевыми организациями потребителем услуг является территориальная сетевая организация;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при исполнении договора между организацией по управлению единой национальной (общероссийской) электрической сетью и иными владельцами объектов электросетевого хозяйства, входящих в единую национальную (общероссийскую) электрическую сеть, потребителем услуг являются иные владельцы объектов электросетевого хозяйства, входящих в единую национальную (общероссийскую) электрическую сеть;</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при исполнении договора между территориальными сетевыми организациями, обслуживающими потребителей, расположенных на территориях разных субъектов Российской Федерации, потребителем услуг является та из двух смежных сетевых организаций, в электрические сети которой по итогам предыдущего периода регулирования была передана электрическая энергия в большем объеме, чем было отпущено из ее сетей, при этом стоимость оказанных услуг определяется в соответствии с методическими указаниями, утверждаемыми федеральным органом исполнительной власти по тарифам;</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при исполнении договора между территориальными сетевыми организациями, обслуживающими потребителей, расположенных на территории одного субъекта Российской Федерации, сторонами договора осуществляется взаимное предоставление услуг по передаче электрической энергии, при этом потребителями услуг являются обе стороны. При установлении тарифов на услуги по передаче электрической энергии на 2008 год и последующие годы ставки тарифов определяются с учетом необходимости обеспечения равенства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По решению федерального органа исполнительной власти по тарифам, принимаемому по обращению уполномоченных органов исполнительной власти субъектов Российской Федерации в области государственного регулирования тарифов, указанная норма может быть применена при установлении тарифов на 2007 год.</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Расчеты по заключаемому территориальными сетевыми организациями в соответствии с настоящим разделом договору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по тарифам, в отношении каждой из сторон такого договора и носит индивидуальный характер. При этом расходы территориальной сетевой организации на оплату предоставляемых в соответствии с указанным договором услуг включаются в экономически обоснованные расходы, учитываемые при установлении тарифа на услуги по передаче электрической энергии для иных потребителей ее услуг, а доходы другой стороны указанного договора от предоставляемых ею по этому договору услуг и доходы от услуг по передаче электрической энергии, предоставляемых иным потребителям, должны суммарно обеспечивать необходимую валовую выручку данной организации.";</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hyperlink r:id="rId599" w:history="1">
        <w:r>
          <w:rPr>
            <w:rFonts w:ascii="Calibri" w:hAnsi="Calibri" w:cs="Calibri"/>
            <w:color w:val="0000FF"/>
          </w:rPr>
          <w:t>пункт 42</w:t>
        </w:r>
      </w:hyperlink>
      <w:r>
        <w:rPr>
          <w:rFonts w:ascii="Calibri" w:hAnsi="Calibri" w:cs="Calibri"/>
        </w:rPr>
        <w:t xml:space="preserve"> изложить в следующей редакции: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"42. Организация по управлению единой национальной (общероссийской) электрической сетью покупает электрическую энергию в целях компенсации потерь в ее сетях на оптовом рынке электрической энергии.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Территориальные сетевые организации и иные владельцы объектов электросетевого хозяйства, входящих в единую национальную (общероссийскую) электрическую сеть, в случае, если они не являются субъектами оптового рынка электрической энергии (мощности), покупают электрическую энергию в целях компенсации потерь в их сетях на розничном рынке электрической энергии по договору купли-продажи (поставки) электрической энергии, заключаемому с гарантирующим поставщиком (энергосбытовой организацией), осуществляющим свою деятельность на территории, где расположены соответствующие электрические сети.";</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б) в </w:t>
      </w:r>
      <w:hyperlink r:id="rId600" w:history="1">
        <w:r>
          <w:rPr>
            <w:rFonts w:ascii="Calibri" w:hAnsi="Calibri" w:cs="Calibri"/>
            <w:color w:val="0000FF"/>
          </w:rPr>
          <w:t>Правилах</w:t>
        </w:r>
      </w:hyperlink>
      <w:r>
        <w:rPr>
          <w:rFonts w:ascii="Calibri" w:hAnsi="Calibri" w:cs="Calibri"/>
        </w:rPr>
        <w:t xml:space="preserve"> технологического присоединения энергопринимающих устройств (энергетических установок) юридических и физических лиц к электрическим сетям, утвержденных указанным Постановлением:</w:t>
      </w:r>
    </w:p>
    <w:p w:rsidR="00C13B6F" w:rsidRDefault="00C13B6F">
      <w:pPr>
        <w:autoSpaceDE w:val="0"/>
        <w:autoSpaceDN w:val="0"/>
        <w:adjustRightInd w:val="0"/>
        <w:spacing w:after="0" w:line="240" w:lineRule="auto"/>
        <w:ind w:firstLine="540"/>
        <w:jc w:val="both"/>
        <w:rPr>
          <w:rFonts w:ascii="Calibri" w:hAnsi="Calibri" w:cs="Calibri"/>
        </w:rPr>
      </w:pPr>
      <w:hyperlink r:id="rId601" w:history="1">
        <w:r>
          <w:rPr>
            <w:rFonts w:ascii="Calibri" w:hAnsi="Calibri" w:cs="Calibri"/>
            <w:color w:val="0000FF"/>
          </w:rPr>
          <w:t>подпункт "г"</w:t>
        </w:r>
      </w:hyperlink>
      <w:r>
        <w:rPr>
          <w:rFonts w:ascii="Calibri" w:hAnsi="Calibri" w:cs="Calibri"/>
        </w:rPr>
        <w:t xml:space="preserve"> пункта 12 дополнить словами ", включая осуществление сетевой организацией мероприятий по оснащению энергопринимающих устройств устройствами релейной защиты, противоаварийной и режимной автоматики в соответствии с техническими условиями";</w:t>
      </w:r>
    </w:p>
    <w:p w:rsidR="00C13B6F" w:rsidRDefault="00C13B6F">
      <w:pPr>
        <w:autoSpaceDE w:val="0"/>
        <w:autoSpaceDN w:val="0"/>
        <w:adjustRightInd w:val="0"/>
        <w:spacing w:after="0" w:line="240" w:lineRule="auto"/>
        <w:ind w:firstLine="540"/>
        <w:jc w:val="both"/>
        <w:rPr>
          <w:rFonts w:ascii="Calibri" w:hAnsi="Calibri" w:cs="Calibri"/>
        </w:rPr>
      </w:pPr>
      <w:hyperlink r:id="rId602" w:history="1">
        <w:r>
          <w:rPr>
            <w:rFonts w:ascii="Calibri" w:hAnsi="Calibri" w:cs="Calibri"/>
            <w:color w:val="0000FF"/>
          </w:rPr>
          <w:t>пункт 14</w:t>
        </w:r>
      </w:hyperlink>
      <w:r>
        <w:rPr>
          <w:rFonts w:ascii="Calibri" w:hAnsi="Calibri" w:cs="Calibri"/>
        </w:rPr>
        <w:t xml:space="preserve"> дополнить подпунктом "ж" следующего содержания:</w:t>
      </w:r>
    </w:p>
    <w:p w:rsidR="00C13B6F" w:rsidRDefault="00C13B6F">
      <w:pPr>
        <w:autoSpaceDE w:val="0"/>
        <w:autoSpaceDN w:val="0"/>
        <w:adjustRightInd w:val="0"/>
        <w:spacing w:after="0" w:line="240" w:lineRule="auto"/>
        <w:ind w:firstLine="540"/>
        <w:jc w:val="both"/>
        <w:rPr>
          <w:rFonts w:ascii="Calibri" w:hAnsi="Calibri" w:cs="Calibri"/>
        </w:rPr>
      </w:pPr>
      <w:r>
        <w:rPr>
          <w:rFonts w:ascii="Calibri" w:hAnsi="Calibri" w:cs="Calibri"/>
        </w:rPr>
        <w:t>"ж) требования по оснащению энергопринимающих устройств устройствами релейной защиты, противоаварийной и режимной автоматики, включая размещение устройств, обеспечивающих дистанционный ввод графиков временного отключения потребления с диспетчерских центров в соответствии с требованиями соответствующего субъекта оперативно-диспетчерского управления.".</w:t>
      </w: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autoSpaceDE w:val="0"/>
        <w:autoSpaceDN w:val="0"/>
        <w:adjustRightInd w:val="0"/>
        <w:spacing w:after="0" w:line="240" w:lineRule="auto"/>
        <w:ind w:firstLine="540"/>
        <w:jc w:val="both"/>
        <w:rPr>
          <w:rFonts w:ascii="Calibri" w:hAnsi="Calibri" w:cs="Calibri"/>
        </w:rPr>
      </w:pPr>
    </w:p>
    <w:p w:rsidR="00C13B6F" w:rsidRDefault="00C13B6F">
      <w:pPr>
        <w:pStyle w:val="ConsPlusNonformat"/>
        <w:widowControl/>
        <w:pBdr>
          <w:top w:val="single" w:sz="6" w:space="0" w:color="auto"/>
        </w:pBdr>
        <w:rPr>
          <w:sz w:val="2"/>
          <w:szCs w:val="2"/>
        </w:rPr>
      </w:pPr>
    </w:p>
    <w:p w:rsidR="00702725" w:rsidRDefault="00C13B6F"/>
    <w:sectPr w:rsidR="00702725" w:rsidSect="00081D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13B6F"/>
    <w:rsid w:val="007F26BE"/>
    <w:rsid w:val="00C13B6F"/>
    <w:rsid w:val="00C3454D"/>
    <w:rsid w:val="00EC13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5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3B6F"/>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C13B6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13B6F"/>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13B6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C13B6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main?base=ROS;n=111547;fld=134;dst=100053" TargetMode="External"/><Relationship Id="rId299" Type="http://schemas.openxmlformats.org/officeDocument/2006/relationships/hyperlink" Target="consultantplus://offline/main?base=ROS;n=111570;fld=134;dst=100373" TargetMode="External"/><Relationship Id="rId21" Type="http://schemas.openxmlformats.org/officeDocument/2006/relationships/hyperlink" Target="consultantplus://offline/main?base=ROS;n=111547;fld=134;dst=100049" TargetMode="External"/><Relationship Id="rId63" Type="http://schemas.openxmlformats.org/officeDocument/2006/relationships/hyperlink" Target="consultantplus://offline/main?base=ROS;n=111547;fld=134;dst=100053" TargetMode="External"/><Relationship Id="rId159" Type="http://schemas.openxmlformats.org/officeDocument/2006/relationships/hyperlink" Target="consultantplus://offline/main?base=ROS;n=111547;fld=134;dst=100101" TargetMode="External"/><Relationship Id="rId324" Type="http://schemas.openxmlformats.org/officeDocument/2006/relationships/hyperlink" Target="consultantplus://offline/main?base=ROS;n=111570;fld=134;dst=100246" TargetMode="External"/><Relationship Id="rId366" Type="http://schemas.openxmlformats.org/officeDocument/2006/relationships/hyperlink" Target="consultantplus://offline/main?base=ROS;n=111547;fld=134;dst=100053" TargetMode="External"/><Relationship Id="rId531" Type="http://schemas.openxmlformats.org/officeDocument/2006/relationships/hyperlink" Target="consultantplus://offline/main?base=ROS;n=111570;fld=134;dst=100646" TargetMode="External"/><Relationship Id="rId573" Type="http://schemas.openxmlformats.org/officeDocument/2006/relationships/hyperlink" Target="consultantplus://offline/main?base=ROS;n=62648;fld=134;dst=100487" TargetMode="External"/><Relationship Id="rId170" Type="http://schemas.openxmlformats.org/officeDocument/2006/relationships/hyperlink" Target="consultantplus://offline/main?base=ROS;n=111547;fld=134;dst=100104" TargetMode="External"/><Relationship Id="rId226" Type="http://schemas.openxmlformats.org/officeDocument/2006/relationships/hyperlink" Target="consultantplus://offline/main?base=ROS;n=111570;fld=134;dst=100170" TargetMode="External"/><Relationship Id="rId433" Type="http://schemas.openxmlformats.org/officeDocument/2006/relationships/hyperlink" Target="consultantplus://offline/main?base=ROS;n=112566;fld=134;dst=100029" TargetMode="External"/><Relationship Id="rId268" Type="http://schemas.openxmlformats.org/officeDocument/2006/relationships/hyperlink" Target="consultantplus://offline/main?base=ROS;n=111547;fld=134;dst=100053" TargetMode="External"/><Relationship Id="rId475" Type="http://schemas.openxmlformats.org/officeDocument/2006/relationships/hyperlink" Target="consultantplus://offline/main?base=ROS;n=92339;fld=134;dst=100046" TargetMode="External"/><Relationship Id="rId32" Type="http://schemas.openxmlformats.org/officeDocument/2006/relationships/hyperlink" Target="consultantplus://offline/main?base=ROS;n=111570;fld=134;dst=100399" TargetMode="External"/><Relationship Id="rId74" Type="http://schemas.openxmlformats.org/officeDocument/2006/relationships/hyperlink" Target="consultantplus://offline/main?base=ROS;n=111547;fld=134;dst=100070" TargetMode="External"/><Relationship Id="rId128" Type="http://schemas.openxmlformats.org/officeDocument/2006/relationships/hyperlink" Target="consultantplus://offline/main?base=ROS;n=111547;fld=134;dst=100053" TargetMode="External"/><Relationship Id="rId335" Type="http://schemas.openxmlformats.org/officeDocument/2006/relationships/hyperlink" Target="consultantplus://offline/main?base=ROS;n=111547;fld=134;dst=100135" TargetMode="External"/><Relationship Id="rId377" Type="http://schemas.openxmlformats.org/officeDocument/2006/relationships/hyperlink" Target="consultantplus://offline/main?base=ROS;n=111570;fld=134;dst=237" TargetMode="External"/><Relationship Id="rId500" Type="http://schemas.openxmlformats.org/officeDocument/2006/relationships/hyperlink" Target="consultantplus://offline/main?base=ROS;n=111547;fld=134;dst=100053" TargetMode="External"/><Relationship Id="rId542" Type="http://schemas.openxmlformats.org/officeDocument/2006/relationships/hyperlink" Target="consultantplus://offline/main?base=ROS;n=62648;fld=134" TargetMode="External"/><Relationship Id="rId584" Type="http://schemas.openxmlformats.org/officeDocument/2006/relationships/hyperlink" Target="consultantplus://offline/main?base=ROS;n=67181;fld=134;dst=100027" TargetMode="External"/><Relationship Id="rId5" Type="http://schemas.openxmlformats.org/officeDocument/2006/relationships/hyperlink" Target="consultantplus://offline/main?base=ROS;n=112549;fld=134;dst=100118" TargetMode="External"/><Relationship Id="rId181" Type="http://schemas.openxmlformats.org/officeDocument/2006/relationships/hyperlink" Target="consultantplus://offline/main?base=ROS;n=111570;fld=134;dst=100161" TargetMode="External"/><Relationship Id="rId237" Type="http://schemas.openxmlformats.org/officeDocument/2006/relationships/hyperlink" Target="consultantplus://offline/main?base=ROS;n=111547;fld=134;dst=100127" TargetMode="External"/><Relationship Id="rId402" Type="http://schemas.openxmlformats.org/officeDocument/2006/relationships/hyperlink" Target="consultantplus://offline/main?base=ROS;n=111547;fld=134;dst=100175" TargetMode="External"/><Relationship Id="rId279" Type="http://schemas.openxmlformats.org/officeDocument/2006/relationships/hyperlink" Target="consultantplus://offline/main?base=ROS;n=111570;fld=134;dst=100419" TargetMode="External"/><Relationship Id="rId444" Type="http://schemas.openxmlformats.org/officeDocument/2006/relationships/hyperlink" Target="consultantplus://offline/main?base=ROS;n=111570;fld=134;dst=246" TargetMode="External"/><Relationship Id="rId486" Type="http://schemas.openxmlformats.org/officeDocument/2006/relationships/hyperlink" Target="consultantplus://offline/main?base=ROS;n=92339;fld=134;dst=100063" TargetMode="External"/><Relationship Id="rId43" Type="http://schemas.openxmlformats.org/officeDocument/2006/relationships/hyperlink" Target="consultantplus://offline/main?base=ROS;n=112555;fld=134;dst=100035" TargetMode="External"/><Relationship Id="rId139" Type="http://schemas.openxmlformats.org/officeDocument/2006/relationships/hyperlink" Target="consultantplus://offline/main?base=ROS;n=111570;fld=134;dst=100615" TargetMode="External"/><Relationship Id="rId290" Type="http://schemas.openxmlformats.org/officeDocument/2006/relationships/hyperlink" Target="consultantplus://offline/main?base=ROS;n=92339;fld=134;dst=100035" TargetMode="External"/><Relationship Id="rId304" Type="http://schemas.openxmlformats.org/officeDocument/2006/relationships/hyperlink" Target="consultantplus://offline/main?base=ROS;n=112594;fld=134;dst=100054" TargetMode="External"/><Relationship Id="rId346" Type="http://schemas.openxmlformats.org/officeDocument/2006/relationships/hyperlink" Target="consultantplus://offline/main?base=ROS;n=111547;fld=134;dst=100053" TargetMode="External"/><Relationship Id="rId388" Type="http://schemas.openxmlformats.org/officeDocument/2006/relationships/hyperlink" Target="consultantplus://offline/main?base=ROS;n=111570;fld=134;dst=219" TargetMode="External"/><Relationship Id="rId511" Type="http://schemas.openxmlformats.org/officeDocument/2006/relationships/hyperlink" Target="consultantplus://offline/main?base=ROS;n=111570;fld=134;dst=100666" TargetMode="External"/><Relationship Id="rId553" Type="http://schemas.openxmlformats.org/officeDocument/2006/relationships/hyperlink" Target="consultantplus://offline/main?base=ROS;n=62648;fld=134;dst=100012" TargetMode="External"/><Relationship Id="rId85" Type="http://schemas.openxmlformats.org/officeDocument/2006/relationships/hyperlink" Target="consultantplus://offline/main?base=ROS;n=111547;fld=134;dst=100081" TargetMode="External"/><Relationship Id="rId150" Type="http://schemas.openxmlformats.org/officeDocument/2006/relationships/hyperlink" Target="consultantplus://offline/main?base=ROS;n=111570;fld=134;dst=100108" TargetMode="External"/><Relationship Id="rId192" Type="http://schemas.openxmlformats.org/officeDocument/2006/relationships/hyperlink" Target="consultantplus://offline/main?base=ROS;n=111547;fld=134;dst=100115" TargetMode="External"/><Relationship Id="rId206" Type="http://schemas.openxmlformats.org/officeDocument/2006/relationships/hyperlink" Target="consultantplus://offline/main?base=ROS;n=111570;fld=134;dst=100121" TargetMode="External"/><Relationship Id="rId413" Type="http://schemas.openxmlformats.org/officeDocument/2006/relationships/hyperlink" Target="consultantplus://offline/main?base=ROS;n=111570;fld=134;dst=220" TargetMode="External"/><Relationship Id="rId595" Type="http://schemas.openxmlformats.org/officeDocument/2006/relationships/hyperlink" Target="consultantplus://offline/main?base=ROS;n=51030;fld=134;dst=100092" TargetMode="External"/><Relationship Id="rId248" Type="http://schemas.openxmlformats.org/officeDocument/2006/relationships/hyperlink" Target="consultantplus://offline/main?base=ROS;n=111547;fld=134;dst=100053" TargetMode="External"/><Relationship Id="rId455" Type="http://schemas.openxmlformats.org/officeDocument/2006/relationships/hyperlink" Target="consultantplus://offline/main?base=ROS;n=111547;fld=134;dst=100053" TargetMode="External"/><Relationship Id="rId497" Type="http://schemas.openxmlformats.org/officeDocument/2006/relationships/hyperlink" Target="consultantplus://offline/main?base=ROS;n=111570;fld=134;dst=100495" TargetMode="External"/><Relationship Id="rId12" Type="http://schemas.openxmlformats.org/officeDocument/2006/relationships/hyperlink" Target="consultantplus://offline/main?base=ROS;n=112555;fld=134;dst=100035" TargetMode="External"/><Relationship Id="rId108" Type="http://schemas.openxmlformats.org/officeDocument/2006/relationships/hyperlink" Target="consultantplus://offline/main?base=ROS;n=111570;fld=134;dst=100118" TargetMode="External"/><Relationship Id="rId315" Type="http://schemas.openxmlformats.org/officeDocument/2006/relationships/hyperlink" Target="consultantplus://offline/main?base=ROS;n=111547;fld=134;dst=100053" TargetMode="External"/><Relationship Id="rId357" Type="http://schemas.openxmlformats.org/officeDocument/2006/relationships/hyperlink" Target="consultantplus://offline/main?base=ROS;n=111547;fld=134;dst=100053" TargetMode="External"/><Relationship Id="rId522" Type="http://schemas.openxmlformats.org/officeDocument/2006/relationships/hyperlink" Target="consultantplus://offline/main?base=ROS;n=111570;fld=134;dst=100124" TargetMode="External"/><Relationship Id="rId54" Type="http://schemas.openxmlformats.org/officeDocument/2006/relationships/hyperlink" Target="consultantplus://offline/main?base=ROS;n=111547;fld=134;dst=100062" TargetMode="External"/><Relationship Id="rId96" Type="http://schemas.openxmlformats.org/officeDocument/2006/relationships/hyperlink" Target="consultantplus://offline/main?base=ROS;n=111547;fld=134;dst=100091" TargetMode="External"/><Relationship Id="rId161" Type="http://schemas.openxmlformats.org/officeDocument/2006/relationships/hyperlink" Target="consultantplus://offline/main?base=ROS;n=111547;fld=134;dst=100101" TargetMode="External"/><Relationship Id="rId217" Type="http://schemas.openxmlformats.org/officeDocument/2006/relationships/hyperlink" Target="consultantplus://offline/main?base=ROS;n=111570;fld=134;dst=100168" TargetMode="External"/><Relationship Id="rId399" Type="http://schemas.openxmlformats.org/officeDocument/2006/relationships/hyperlink" Target="consultantplus://offline/main?base=ROS;n=111547;fld=134;dst=100053" TargetMode="External"/><Relationship Id="rId564" Type="http://schemas.openxmlformats.org/officeDocument/2006/relationships/hyperlink" Target="consultantplus://offline/main?base=ROS;n=62648;fld=134;dst=100250" TargetMode="External"/><Relationship Id="rId259" Type="http://schemas.openxmlformats.org/officeDocument/2006/relationships/hyperlink" Target="consultantplus://offline/main?base=ROS;n=112555;fld=134;dst=100036" TargetMode="External"/><Relationship Id="rId424" Type="http://schemas.openxmlformats.org/officeDocument/2006/relationships/hyperlink" Target="consultantplus://offline/main?base=ROS;n=111570;fld=134;dst=100419" TargetMode="External"/><Relationship Id="rId466" Type="http://schemas.openxmlformats.org/officeDocument/2006/relationships/hyperlink" Target="consultantplus://offline/main?base=ROS;n=111547;fld=134;dst=100226" TargetMode="External"/><Relationship Id="rId23" Type="http://schemas.openxmlformats.org/officeDocument/2006/relationships/hyperlink" Target="consultantplus://offline/main?base=ROS;n=112594;fld=134;dst=100015" TargetMode="External"/><Relationship Id="rId119" Type="http://schemas.openxmlformats.org/officeDocument/2006/relationships/hyperlink" Target="consultantplus://offline/main?base=ROS;n=111570;fld=134;dst=100120" TargetMode="External"/><Relationship Id="rId270" Type="http://schemas.openxmlformats.org/officeDocument/2006/relationships/hyperlink" Target="consultantplus://offline/main?base=ROS;n=111570;fld=134;dst=100419" TargetMode="External"/><Relationship Id="rId326" Type="http://schemas.openxmlformats.org/officeDocument/2006/relationships/hyperlink" Target="consultantplus://offline/main?base=ROS;n=111547;fld=134;dst=100053" TargetMode="External"/><Relationship Id="rId533" Type="http://schemas.openxmlformats.org/officeDocument/2006/relationships/hyperlink" Target="consultantplus://offline/main?base=ROS;n=103373;fld=134;dst=100020" TargetMode="External"/><Relationship Id="rId65" Type="http://schemas.openxmlformats.org/officeDocument/2006/relationships/hyperlink" Target="consultantplus://offline/main?base=ROS;n=111547;fld=134;dst=100053" TargetMode="External"/><Relationship Id="rId130" Type="http://schemas.openxmlformats.org/officeDocument/2006/relationships/hyperlink" Target="consultantplus://offline/main?base=ROS;n=112594;fld=134;dst=100030" TargetMode="External"/><Relationship Id="rId368" Type="http://schemas.openxmlformats.org/officeDocument/2006/relationships/hyperlink" Target="consultantplus://offline/main?base=ROS;n=111547;fld=134;dst=100053" TargetMode="External"/><Relationship Id="rId575" Type="http://schemas.openxmlformats.org/officeDocument/2006/relationships/hyperlink" Target="consultantplus://offline/main?base=ROS;n=60112;fld=134;dst=100132" TargetMode="External"/><Relationship Id="rId172" Type="http://schemas.openxmlformats.org/officeDocument/2006/relationships/hyperlink" Target="consultantplus://offline/main?base=ROS;n=111570;fld=134;dst=100124" TargetMode="External"/><Relationship Id="rId228" Type="http://schemas.openxmlformats.org/officeDocument/2006/relationships/hyperlink" Target="consultantplus://offline/main?base=ROS;n=111570;fld=134;dst=100120" TargetMode="External"/><Relationship Id="rId435" Type="http://schemas.openxmlformats.org/officeDocument/2006/relationships/hyperlink" Target="consultantplus://offline/main?base=ROS;n=111547;fld=134;dst=100206" TargetMode="External"/><Relationship Id="rId477" Type="http://schemas.openxmlformats.org/officeDocument/2006/relationships/hyperlink" Target="consultantplus://offline/main?base=ROS;n=92339;fld=134;dst=100048" TargetMode="External"/><Relationship Id="rId600" Type="http://schemas.openxmlformats.org/officeDocument/2006/relationships/hyperlink" Target="consultantplus://offline/main?base=ROS;n=51030;fld=134;dst=100230" TargetMode="External"/><Relationship Id="rId281" Type="http://schemas.openxmlformats.org/officeDocument/2006/relationships/hyperlink" Target="consultantplus://offline/main?base=ROS;n=111547;fld=134;dst=100053" TargetMode="External"/><Relationship Id="rId337" Type="http://schemas.openxmlformats.org/officeDocument/2006/relationships/hyperlink" Target="consultantplus://offline/main?base=ROS;n=92339;fld=134;dst=100040" TargetMode="External"/><Relationship Id="rId502" Type="http://schemas.openxmlformats.org/officeDocument/2006/relationships/hyperlink" Target="consultantplus://offline/main?base=ROS;n=85940;fld=134;dst=100007" TargetMode="External"/><Relationship Id="rId34" Type="http://schemas.openxmlformats.org/officeDocument/2006/relationships/hyperlink" Target="consultantplus://offline/main?base=ROS;n=111570;fld=134;dst=100398" TargetMode="External"/><Relationship Id="rId76" Type="http://schemas.openxmlformats.org/officeDocument/2006/relationships/hyperlink" Target="consultantplus://offline/main?base=ROS;n=112594;fld=134;dst=100020" TargetMode="External"/><Relationship Id="rId141" Type="http://schemas.openxmlformats.org/officeDocument/2006/relationships/hyperlink" Target="consultantplus://offline/main?base=ROS;n=111547;fld=134;dst=100053" TargetMode="External"/><Relationship Id="rId379" Type="http://schemas.openxmlformats.org/officeDocument/2006/relationships/hyperlink" Target="consultantplus://offline/main?base=ROS;n=112564;fld=134;dst=100098" TargetMode="External"/><Relationship Id="rId544" Type="http://schemas.openxmlformats.org/officeDocument/2006/relationships/hyperlink" Target="consultantplus://offline/main?base=ROS;n=62648;fld=134;dst=100012" TargetMode="External"/><Relationship Id="rId586" Type="http://schemas.openxmlformats.org/officeDocument/2006/relationships/hyperlink" Target="consultantplus://offline/main?base=ROS;n=51030;fld=134;dst=100014" TargetMode="External"/><Relationship Id="rId7" Type="http://schemas.openxmlformats.org/officeDocument/2006/relationships/hyperlink" Target="consultantplus://offline/main?base=ROS;n=112561;fld=134;dst=100445" TargetMode="External"/><Relationship Id="rId183" Type="http://schemas.openxmlformats.org/officeDocument/2006/relationships/hyperlink" Target="consultantplus://offline/main?base=ROS;n=111547;fld=134;dst=100111" TargetMode="External"/><Relationship Id="rId239" Type="http://schemas.openxmlformats.org/officeDocument/2006/relationships/hyperlink" Target="consultantplus://offline/main?base=ROS;n=111570;fld=134;dst=100092" TargetMode="External"/><Relationship Id="rId390" Type="http://schemas.openxmlformats.org/officeDocument/2006/relationships/hyperlink" Target="consultantplus://offline/main?base=ROS;n=111547;fld=134;dst=100143" TargetMode="External"/><Relationship Id="rId404" Type="http://schemas.openxmlformats.org/officeDocument/2006/relationships/hyperlink" Target="consultantplus://offline/main?base=ROS;n=111570;fld=134;dst=186" TargetMode="External"/><Relationship Id="rId446" Type="http://schemas.openxmlformats.org/officeDocument/2006/relationships/hyperlink" Target="consultantplus://offline/main?base=ROS;n=111570;fld=134;dst=100321" TargetMode="External"/><Relationship Id="rId250" Type="http://schemas.openxmlformats.org/officeDocument/2006/relationships/hyperlink" Target="consultantplus://offline/main?base=ROS;n=98087;fld=134;dst=100007" TargetMode="External"/><Relationship Id="rId292" Type="http://schemas.openxmlformats.org/officeDocument/2006/relationships/hyperlink" Target="consultantplus://offline/main?base=ROS;n=111547;fld=134;dst=100053" TargetMode="External"/><Relationship Id="rId306" Type="http://schemas.openxmlformats.org/officeDocument/2006/relationships/hyperlink" Target="consultantplus://offline/main?base=ROS;n=111570;fld=134;dst=100161" TargetMode="External"/><Relationship Id="rId488" Type="http://schemas.openxmlformats.org/officeDocument/2006/relationships/hyperlink" Target="consultantplus://offline/main?base=ROS;n=111547;fld=134;dst=100053" TargetMode="External"/><Relationship Id="rId45" Type="http://schemas.openxmlformats.org/officeDocument/2006/relationships/hyperlink" Target="consultantplus://offline/main?base=ROS;n=112564;fld=134;dst=100091" TargetMode="External"/><Relationship Id="rId87" Type="http://schemas.openxmlformats.org/officeDocument/2006/relationships/hyperlink" Target="consultantplus://offline/main?base=ROS;n=111547;fld=134;dst=100084" TargetMode="External"/><Relationship Id="rId110" Type="http://schemas.openxmlformats.org/officeDocument/2006/relationships/hyperlink" Target="consultantplus://offline/main?base=ROS;n=111570;fld=134;dst=100120" TargetMode="External"/><Relationship Id="rId348" Type="http://schemas.openxmlformats.org/officeDocument/2006/relationships/hyperlink" Target="consultantplus://offline/main?base=ROS;n=111547;fld=134;dst=100053" TargetMode="External"/><Relationship Id="rId513" Type="http://schemas.openxmlformats.org/officeDocument/2006/relationships/hyperlink" Target="consultantplus://offline/main?base=ROS;n=111547;fld=134;dst=100053" TargetMode="External"/><Relationship Id="rId555" Type="http://schemas.openxmlformats.org/officeDocument/2006/relationships/hyperlink" Target="consultantplus://offline/main?base=ROS;n=111570;fld=134;dst=100026" TargetMode="External"/><Relationship Id="rId597" Type="http://schemas.openxmlformats.org/officeDocument/2006/relationships/hyperlink" Target="consultantplus://offline/main?base=ROS;n=51030;fld=134;dst=100014" TargetMode="External"/><Relationship Id="rId152" Type="http://schemas.openxmlformats.org/officeDocument/2006/relationships/hyperlink" Target="consultantplus://offline/main?base=ROS;n=111570;fld=134;dst=73" TargetMode="External"/><Relationship Id="rId194" Type="http://schemas.openxmlformats.org/officeDocument/2006/relationships/hyperlink" Target="consultantplus://offline/main?base=ROS;n=111570;fld=134;dst=100083" TargetMode="External"/><Relationship Id="rId208" Type="http://schemas.openxmlformats.org/officeDocument/2006/relationships/hyperlink" Target="consultantplus://offline/main?base=ROS;n=111570;fld=134;dst=100118" TargetMode="External"/><Relationship Id="rId415" Type="http://schemas.openxmlformats.org/officeDocument/2006/relationships/hyperlink" Target="consultantplus://offline/main?base=ROS;n=111570;fld=134;dst=308" TargetMode="External"/><Relationship Id="rId457" Type="http://schemas.openxmlformats.org/officeDocument/2006/relationships/hyperlink" Target="consultantplus://offline/main?base=ROS;n=111570;fld=134;dst=100452" TargetMode="External"/><Relationship Id="rId261" Type="http://schemas.openxmlformats.org/officeDocument/2006/relationships/hyperlink" Target="consultantplus://offline/main?base=ROS;n=112564;fld=134;dst=100096" TargetMode="External"/><Relationship Id="rId499" Type="http://schemas.openxmlformats.org/officeDocument/2006/relationships/hyperlink" Target="consultantplus://offline/main?base=ROS;n=98473;fld=134;dst=100015" TargetMode="External"/><Relationship Id="rId14" Type="http://schemas.openxmlformats.org/officeDocument/2006/relationships/hyperlink" Target="consultantplus://offline/main?base=ROS;n=112564;fld=134;dst=100091" TargetMode="External"/><Relationship Id="rId56" Type="http://schemas.openxmlformats.org/officeDocument/2006/relationships/hyperlink" Target="consultantplus://offline/main?base=ROS;n=113277;fld=134;dst=32" TargetMode="External"/><Relationship Id="rId317" Type="http://schemas.openxmlformats.org/officeDocument/2006/relationships/hyperlink" Target="consultantplus://offline/main?base=ROS;n=111547;fld=134;dst=100053" TargetMode="External"/><Relationship Id="rId359" Type="http://schemas.openxmlformats.org/officeDocument/2006/relationships/hyperlink" Target="consultantplus://offline/main?base=ROS;n=111570;fld=134;dst=100305" TargetMode="External"/><Relationship Id="rId524" Type="http://schemas.openxmlformats.org/officeDocument/2006/relationships/hyperlink" Target="consultantplus://offline/main?base=ROS;n=111570;fld=134;dst=100133" TargetMode="External"/><Relationship Id="rId566" Type="http://schemas.openxmlformats.org/officeDocument/2006/relationships/hyperlink" Target="consultantplus://offline/main?base=ROS;n=62648;fld=134;dst=100253" TargetMode="External"/><Relationship Id="rId98" Type="http://schemas.openxmlformats.org/officeDocument/2006/relationships/hyperlink" Target="consultantplus://offline/main?base=ROS;n=111570;fld=134;dst=100103" TargetMode="External"/><Relationship Id="rId121" Type="http://schemas.openxmlformats.org/officeDocument/2006/relationships/hyperlink" Target="consultantplus://offline/main?base=ROS;n=111547;fld=134;dst=100094" TargetMode="External"/><Relationship Id="rId163" Type="http://schemas.openxmlformats.org/officeDocument/2006/relationships/hyperlink" Target="consultantplus://offline/main?base=ROS;n=111570;fld=134;dst=67" TargetMode="External"/><Relationship Id="rId219" Type="http://schemas.openxmlformats.org/officeDocument/2006/relationships/hyperlink" Target="consultantplus://offline/main?base=ROS;n=111570;fld=134;dst=100117" TargetMode="External"/><Relationship Id="rId370" Type="http://schemas.openxmlformats.org/officeDocument/2006/relationships/hyperlink" Target="consultantplus://offline/main?base=ROS;n=111547;fld=134;dst=100053" TargetMode="External"/><Relationship Id="rId426" Type="http://schemas.openxmlformats.org/officeDocument/2006/relationships/hyperlink" Target="consultantplus://offline/main?base=ROS;n=111547;fld=134;dst=100053" TargetMode="External"/><Relationship Id="rId230" Type="http://schemas.openxmlformats.org/officeDocument/2006/relationships/hyperlink" Target="consultantplus://offline/main?base=ROS;n=111570;fld=134;dst=100118" TargetMode="External"/><Relationship Id="rId468" Type="http://schemas.openxmlformats.org/officeDocument/2006/relationships/hyperlink" Target="consultantplus://offline/main?base=ROS;n=111570;fld=134;dst=100452" TargetMode="External"/><Relationship Id="rId25" Type="http://schemas.openxmlformats.org/officeDocument/2006/relationships/hyperlink" Target="consultantplus://offline/main?base=ROS;n=76148;fld=134;dst=100010" TargetMode="External"/><Relationship Id="rId67" Type="http://schemas.openxmlformats.org/officeDocument/2006/relationships/hyperlink" Target="consultantplus://offline/main?base=ROS;n=111570;fld=134;dst=100121" TargetMode="External"/><Relationship Id="rId272" Type="http://schemas.openxmlformats.org/officeDocument/2006/relationships/hyperlink" Target="consultantplus://offline/main?base=ROS;n=111570;fld=134;dst=100321" TargetMode="External"/><Relationship Id="rId328" Type="http://schemas.openxmlformats.org/officeDocument/2006/relationships/hyperlink" Target="consultantplus://offline/main?base=ROS;n=111570;fld=134;dst=100321" TargetMode="External"/><Relationship Id="rId535" Type="http://schemas.openxmlformats.org/officeDocument/2006/relationships/hyperlink" Target="consultantplus://offline/main?base=ROS;n=111570;fld=134;dst=100647" TargetMode="External"/><Relationship Id="rId577" Type="http://schemas.openxmlformats.org/officeDocument/2006/relationships/hyperlink" Target="consultantplus://offline/main?base=ROS;n=51030;fld=134" TargetMode="External"/><Relationship Id="rId132" Type="http://schemas.openxmlformats.org/officeDocument/2006/relationships/hyperlink" Target="consultantplus://offline/main?base=ROS;n=111570;fld=134;dst=100124" TargetMode="External"/><Relationship Id="rId174" Type="http://schemas.openxmlformats.org/officeDocument/2006/relationships/hyperlink" Target="consultantplus://offline/main?base=ROS;n=111570;fld=134;dst=100161" TargetMode="External"/><Relationship Id="rId381" Type="http://schemas.openxmlformats.org/officeDocument/2006/relationships/hyperlink" Target="consultantplus://offline/main?base=ROS;n=111570;fld=134;dst=100324" TargetMode="External"/><Relationship Id="rId602" Type="http://schemas.openxmlformats.org/officeDocument/2006/relationships/hyperlink" Target="consultantplus://offline/main?base=ROS;n=51030;fld=134;dst=100286" TargetMode="External"/><Relationship Id="rId241" Type="http://schemas.openxmlformats.org/officeDocument/2006/relationships/hyperlink" Target="consultantplus://offline/main?base=ROS;n=111570;fld=134;dst=100279" TargetMode="External"/><Relationship Id="rId437" Type="http://schemas.openxmlformats.org/officeDocument/2006/relationships/hyperlink" Target="consultantplus://offline/main?base=ROS;n=111547;fld=134;dst=100213" TargetMode="External"/><Relationship Id="rId479" Type="http://schemas.openxmlformats.org/officeDocument/2006/relationships/hyperlink" Target="consultantplus://offline/main?base=ROS;n=111547;fld=134;dst=100053" TargetMode="External"/><Relationship Id="rId36" Type="http://schemas.openxmlformats.org/officeDocument/2006/relationships/hyperlink" Target="consultantplus://offline/main?base=ROS;n=112549;fld=134;dst=100118" TargetMode="External"/><Relationship Id="rId283" Type="http://schemas.openxmlformats.org/officeDocument/2006/relationships/hyperlink" Target="consultantplus://offline/main?base=ROS;n=111547;fld=134;dst=100053" TargetMode="External"/><Relationship Id="rId339" Type="http://schemas.openxmlformats.org/officeDocument/2006/relationships/hyperlink" Target="consultantplus://offline/main?base=ROS;n=111570;fld=134;dst=100280" TargetMode="External"/><Relationship Id="rId490" Type="http://schemas.openxmlformats.org/officeDocument/2006/relationships/hyperlink" Target="consultantplus://offline/main?base=ROS;n=92339;fld=134;dst=100066" TargetMode="External"/><Relationship Id="rId504" Type="http://schemas.openxmlformats.org/officeDocument/2006/relationships/hyperlink" Target="consultantplus://offline/main?base=ROS;n=85940;fld=134;dst=100010" TargetMode="External"/><Relationship Id="rId546" Type="http://schemas.openxmlformats.org/officeDocument/2006/relationships/hyperlink" Target="consultantplus://offline/main?base=ROS;n=62648;fld=134;dst=100369" TargetMode="External"/><Relationship Id="rId78" Type="http://schemas.openxmlformats.org/officeDocument/2006/relationships/hyperlink" Target="consultantplus://offline/main?base=ROS;n=111547;fld=134;dst=100074" TargetMode="External"/><Relationship Id="rId101" Type="http://schemas.openxmlformats.org/officeDocument/2006/relationships/hyperlink" Target="consultantplus://offline/main?base=ROS;n=111570;fld=134;dst=100110" TargetMode="External"/><Relationship Id="rId143" Type="http://schemas.openxmlformats.org/officeDocument/2006/relationships/hyperlink" Target="consultantplus://offline/main?base=ROS;n=111547;fld=134;dst=100053" TargetMode="External"/><Relationship Id="rId185" Type="http://schemas.openxmlformats.org/officeDocument/2006/relationships/hyperlink" Target="consultantplus://offline/main?base=ROS;n=111547;fld=134;dst=100053" TargetMode="External"/><Relationship Id="rId350" Type="http://schemas.openxmlformats.org/officeDocument/2006/relationships/hyperlink" Target="consultantplus://offline/main?base=ROS;n=111570;fld=134;dst=100452" TargetMode="External"/><Relationship Id="rId406" Type="http://schemas.openxmlformats.org/officeDocument/2006/relationships/hyperlink" Target="consultantplus://offline/main?base=ROS;n=111570;fld=134;dst=228" TargetMode="External"/><Relationship Id="rId588" Type="http://schemas.openxmlformats.org/officeDocument/2006/relationships/hyperlink" Target="consultantplus://offline/main?base=ROS;n=51030;fld=134;dst=100078" TargetMode="External"/><Relationship Id="rId9" Type="http://schemas.openxmlformats.org/officeDocument/2006/relationships/hyperlink" Target="consultantplus://offline/main?base=ROS;n=87691;fld=134;dst=100005" TargetMode="External"/><Relationship Id="rId210" Type="http://schemas.openxmlformats.org/officeDocument/2006/relationships/hyperlink" Target="consultantplus://offline/main?base=ROS;n=111570;fld=134;dst=100119" TargetMode="External"/><Relationship Id="rId392" Type="http://schemas.openxmlformats.org/officeDocument/2006/relationships/hyperlink" Target="consultantplus://offline/main?base=ROS;n=111570;fld=134;dst=100887" TargetMode="External"/><Relationship Id="rId448" Type="http://schemas.openxmlformats.org/officeDocument/2006/relationships/hyperlink" Target="consultantplus://offline/main?base=ROS;n=111570;fld=134;dst=100404" TargetMode="External"/><Relationship Id="rId252" Type="http://schemas.openxmlformats.org/officeDocument/2006/relationships/hyperlink" Target="consultantplus://offline/main?base=ROS;n=112271;fld=134;dst=100227" TargetMode="External"/><Relationship Id="rId294" Type="http://schemas.openxmlformats.org/officeDocument/2006/relationships/hyperlink" Target="consultantplus://offline/main?base=ROS;n=111547;fld=134;dst=100131" TargetMode="External"/><Relationship Id="rId308" Type="http://schemas.openxmlformats.org/officeDocument/2006/relationships/hyperlink" Target="consultantplus://offline/main?base=ROS;n=111570;fld=134;dst=100419" TargetMode="External"/><Relationship Id="rId515" Type="http://schemas.openxmlformats.org/officeDocument/2006/relationships/hyperlink" Target="consultantplus://offline/main?base=ROS;n=88445;fld=134;dst=100010" TargetMode="External"/><Relationship Id="rId47" Type="http://schemas.openxmlformats.org/officeDocument/2006/relationships/hyperlink" Target="consultantplus://offline/main?base=ROS;n=107382;fld=134;dst=100005" TargetMode="External"/><Relationship Id="rId89" Type="http://schemas.openxmlformats.org/officeDocument/2006/relationships/hyperlink" Target="consultantplus://offline/main?base=ROS;n=111547;fld=134;dst=100086" TargetMode="External"/><Relationship Id="rId112" Type="http://schemas.openxmlformats.org/officeDocument/2006/relationships/hyperlink" Target="consultantplus://offline/main?base=ROS;n=111570;fld=134;dst=100107" TargetMode="External"/><Relationship Id="rId154" Type="http://schemas.openxmlformats.org/officeDocument/2006/relationships/hyperlink" Target="consultantplus://offline/main?base=ROS;n=112594;fld=134;dst=100034" TargetMode="External"/><Relationship Id="rId361" Type="http://schemas.openxmlformats.org/officeDocument/2006/relationships/hyperlink" Target="consultantplus://offline/main?base=ROS;n=111547;fld=134;dst=100053" TargetMode="External"/><Relationship Id="rId557" Type="http://schemas.openxmlformats.org/officeDocument/2006/relationships/hyperlink" Target="consultantplus://offline/main?base=ROS;n=62648;fld=134;dst=100210" TargetMode="External"/><Relationship Id="rId599" Type="http://schemas.openxmlformats.org/officeDocument/2006/relationships/hyperlink" Target="consultantplus://offline/main?base=ROS;n=51030;fld=134;dst=100121" TargetMode="External"/><Relationship Id="rId196" Type="http://schemas.openxmlformats.org/officeDocument/2006/relationships/hyperlink" Target="consultantplus://offline/main?base=ROS;n=111570;fld=134;dst=100088" TargetMode="External"/><Relationship Id="rId417" Type="http://schemas.openxmlformats.org/officeDocument/2006/relationships/hyperlink" Target="consultantplus://offline/main?base=ROS;n=111570;fld=134;dst=308" TargetMode="External"/><Relationship Id="rId459" Type="http://schemas.openxmlformats.org/officeDocument/2006/relationships/hyperlink" Target="consultantplus://offline/main?base=ROS;n=111570;fld=134;dst=100446" TargetMode="External"/><Relationship Id="rId16" Type="http://schemas.openxmlformats.org/officeDocument/2006/relationships/hyperlink" Target="consultantplus://offline/main?base=ROS;n=107382;fld=134;dst=100005" TargetMode="External"/><Relationship Id="rId221" Type="http://schemas.openxmlformats.org/officeDocument/2006/relationships/hyperlink" Target="consultantplus://offline/main?base=ROS;n=85483;fld=134;dst=100012" TargetMode="External"/><Relationship Id="rId263" Type="http://schemas.openxmlformats.org/officeDocument/2006/relationships/hyperlink" Target="consultantplus://offline/main?base=ROS;n=111570;fld=134;dst=100273" TargetMode="External"/><Relationship Id="rId319" Type="http://schemas.openxmlformats.org/officeDocument/2006/relationships/hyperlink" Target="consultantplus://offline/main?base=ROS;n=111547;fld=134;dst=100053" TargetMode="External"/><Relationship Id="rId470" Type="http://schemas.openxmlformats.org/officeDocument/2006/relationships/hyperlink" Target="consultantplus://offline/main?base=ROS;n=111547;fld=134;dst=100053" TargetMode="External"/><Relationship Id="rId526" Type="http://schemas.openxmlformats.org/officeDocument/2006/relationships/hyperlink" Target="consultantplus://offline/main?base=ROS;n=111570;fld=134;dst=100253" TargetMode="External"/><Relationship Id="rId58" Type="http://schemas.openxmlformats.org/officeDocument/2006/relationships/hyperlink" Target="consultantplus://offline/main?base=ROS;n=111547;fld=134;dst=100064" TargetMode="External"/><Relationship Id="rId123" Type="http://schemas.openxmlformats.org/officeDocument/2006/relationships/hyperlink" Target="consultantplus://offline/main?base=ROS;n=111570;fld=134;dst=100120" TargetMode="External"/><Relationship Id="rId330" Type="http://schemas.openxmlformats.org/officeDocument/2006/relationships/hyperlink" Target="consultantplus://offline/main?base=ROS;n=111570;fld=134;dst=100419" TargetMode="External"/><Relationship Id="rId568" Type="http://schemas.openxmlformats.org/officeDocument/2006/relationships/hyperlink" Target="consultantplus://offline/main?base=ROS;n=62648;fld=134;dst=100255" TargetMode="External"/><Relationship Id="rId90" Type="http://schemas.openxmlformats.org/officeDocument/2006/relationships/hyperlink" Target="consultantplus://offline/main?base=ROS;n=111547;fld=134;dst=100087" TargetMode="External"/><Relationship Id="rId165" Type="http://schemas.openxmlformats.org/officeDocument/2006/relationships/hyperlink" Target="consultantplus://offline/main?base=ROS;n=111570;fld=134;dst=100106" TargetMode="External"/><Relationship Id="rId186" Type="http://schemas.openxmlformats.org/officeDocument/2006/relationships/hyperlink" Target="consultantplus://offline/main?base=ROS;n=111547;fld=134;dst=100113" TargetMode="External"/><Relationship Id="rId351" Type="http://schemas.openxmlformats.org/officeDocument/2006/relationships/hyperlink" Target="consultantplus://offline/main?base=ROS;n=111547;fld=134;dst=100053" TargetMode="External"/><Relationship Id="rId372" Type="http://schemas.openxmlformats.org/officeDocument/2006/relationships/hyperlink" Target="consultantplus://offline/main?base=ROS;n=111570;fld=134;dst=186" TargetMode="External"/><Relationship Id="rId393" Type="http://schemas.openxmlformats.org/officeDocument/2006/relationships/hyperlink" Target="consultantplus://offline/main?base=ROS;n=111547;fld=134;dst=100053" TargetMode="External"/><Relationship Id="rId407" Type="http://schemas.openxmlformats.org/officeDocument/2006/relationships/hyperlink" Target="consultantplus://offline/main?base=ROS;n=111570;fld=134;dst=308" TargetMode="External"/><Relationship Id="rId428" Type="http://schemas.openxmlformats.org/officeDocument/2006/relationships/hyperlink" Target="consultantplus://offline/main?base=ROS;n=112561;fld=134;dst=100486" TargetMode="External"/><Relationship Id="rId449" Type="http://schemas.openxmlformats.org/officeDocument/2006/relationships/hyperlink" Target="consultantplus://offline/main?base=ROS;n=111570;fld=134;dst=100405" TargetMode="External"/><Relationship Id="rId211" Type="http://schemas.openxmlformats.org/officeDocument/2006/relationships/hyperlink" Target="consultantplus://offline/main?base=ROS;n=111570;fld=134;dst=100120" TargetMode="External"/><Relationship Id="rId232" Type="http://schemas.openxmlformats.org/officeDocument/2006/relationships/hyperlink" Target="consultantplus://offline/main?base=ROS;n=111547;fld=134;dst=100053" TargetMode="External"/><Relationship Id="rId253" Type="http://schemas.openxmlformats.org/officeDocument/2006/relationships/hyperlink" Target="consultantplus://offline/main?base=ROS;n=98087;fld=134;dst=100009" TargetMode="External"/><Relationship Id="rId274" Type="http://schemas.openxmlformats.org/officeDocument/2006/relationships/hyperlink" Target="consultantplus://offline/main?base=ROS;n=112561;fld=134;dst=100452" TargetMode="External"/><Relationship Id="rId295" Type="http://schemas.openxmlformats.org/officeDocument/2006/relationships/hyperlink" Target="consultantplus://offline/main?base=ROS;n=111570;fld=134;dst=100373" TargetMode="External"/><Relationship Id="rId309" Type="http://schemas.openxmlformats.org/officeDocument/2006/relationships/hyperlink" Target="consultantplus://offline/main?base=ROS;n=111547;fld=134;dst=100053" TargetMode="External"/><Relationship Id="rId460" Type="http://schemas.openxmlformats.org/officeDocument/2006/relationships/hyperlink" Target="consultantplus://offline/main?base=ROS;n=111570;fld=134;dst=100442" TargetMode="External"/><Relationship Id="rId481" Type="http://schemas.openxmlformats.org/officeDocument/2006/relationships/hyperlink" Target="consultantplus://offline/main?base=ROS;n=111570;fld=134;dst=100666" TargetMode="External"/><Relationship Id="rId516" Type="http://schemas.openxmlformats.org/officeDocument/2006/relationships/hyperlink" Target="consultantplus://offline/main?base=ROS;n=111547;fld=134;dst=100228" TargetMode="External"/><Relationship Id="rId27" Type="http://schemas.openxmlformats.org/officeDocument/2006/relationships/hyperlink" Target="consultantplus://offline/main?base=ROS;n=88445;fld=134;dst=100010" TargetMode="External"/><Relationship Id="rId48" Type="http://schemas.openxmlformats.org/officeDocument/2006/relationships/hyperlink" Target="consultantplus://offline/main?base=ROS;n=111547;fld=134;dst=100050" TargetMode="External"/><Relationship Id="rId69" Type="http://schemas.openxmlformats.org/officeDocument/2006/relationships/hyperlink" Target="consultantplus://offline/main?base=ROS;n=111570;fld=134;dst=100080" TargetMode="External"/><Relationship Id="rId113" Type="http://schemas.openxmlformats.org/officeDocument/2006/relationships/hyperlink" Target="consultantplus://offline/main?base=ROS;n=111570;fld=134;dst=100109" TargetMode="External"/><Relationship Id="rId134" Type="http://schemas.openxmlformats.org/officeDocument/2006/relationships/hyperlink" Target="consultantplus://offline/main?base=ROS;n=111547;fld=134;dst=100053" TargetMode="External"/><Relationship Id="rId320" Type="http://schemas.openxmlformats.org/officeDocument/2006/relationships/hyperlink" Target="consultantplus://offline/main?base=ROS;n=111547;fld=134;dst=100053" TargetMode="External"/><Relationship Id="rId537" Type="http://schemas.openxmlformats.org/officeDocument/2006/relationships/hyperlink" Target="consultantplus://offline/main?base=ROS;n=103425;fld=134" TargetMode="External"/><Relationship Id="rId558" Type="http://schemas.openxmlformats.org/officeDocument/2006/relationships/hyperlink" Target="consultantplus://offline/main?base=ROS;n=111547;fld=134;dst=100012" TargetMode="External"/><Relationship Id="rId579" Type="http://schemas.openxmlformats.org/officeDocument/2006/relationships/hyperlink" Target="consultantplus://offline/main?base=ROS;n=51030;fld=134;dst=100019" TargetMode="External"/><Relationship Id="rId80" Type="http://schemas.openxmlformats.org/officeDocument/2006/relationships/hyperlink" Target="consultantplus://offline/main?base=ROS;n=111547;fld=134;dst=100075" TargetMode="External"/><Relationship Id="rId155" Type="http://schemas.openxmlformats.org/officeDocument/2006/relationships/hyperlink" Target="consultantplus://offline/main?base=ROS;n=111547;fld=134;dst=100097" TargetMode="External"/><Relationship Id="rId176" Type="http://schemas.openxmlformats.org/officeDocument/2006/relationships/hyperlink" Target="consultantplus://offline/main?base=ROS;n=111570;fld=134;dst=97" TargetMode="External"/><Relationship Id="rId197" Type="http://schemas.openxmlformats.org/officeDocument/2006/relationships/hyperlink" Target="consultantplus://offline/main?base=ROS;n=111547;fld=134;dst=100118" TargetMode="External"/><Relationship Id="rId341" Type="http://schemas.openxmlformats.org/officeDocument/2006/relationships/hyperlink" Target="consultantplus://offline/main?base=ROS;n=111570;fld=134;dst=100280" TargetMode="External"/><Relationship Id="rId362" Type="http://schemas.openxmlformats.org/officeDocument/2006/relationships/hyperlink" Target="consultantplus://offline/main?base=ROS;n=111570;fld=134;dst=100280" TargetMode="External"/><Relationship Id="rId383" Type="http://schemas.openxmlformats.org/officeDocument/2006/relationships/hyperlink" Target="consultantplus://offline/main?base=ROS;n=112561;fld=134;dst=100457" TargetMode="External"/><Relationship Id="rId418" Type="http://schemas.openxmlformats.org/officeDocument/2006/relationships/hyperlink" Target="consultantplus://offline/main?base=ROS;n=111570;fld=134;dst=308" TargetMode="External"/><Relationship Id="rId439" Type="http://schemas.openxmlformats.org/officeDocument/2006/relationships/hyperlink" Target="consultantplus://offline/main?base=ROS;n=111547;fld=134;dst=100219" TargetMode="External"/><Relationship Id="rId590" Type="http://schemas.openxmlformats.org/officeDocument/2006/relationships/hyperlink" Target="consultantplus://offline/main?base=ROS;n=51030;fld=134;dst=100078" TargetMode="External"/><Relationship Id="rId604" Type="http://schemas.openxmlformats.org/officeDocument/2006/relationships/theme" Target="theme/theme1.xml"/><Relationship Id="rId201" Type="http://schemas.openxmlformats.org/officeDocument/2006/relationships/hyperlink" Target="consultantplus://offline/main?base=ROS;n=111547;fld=134;dst=100123" TargetMode="External"/><Relationship Id="rId222" Type="http://schemas.openxmlformats.org/officeDocument/2006/relationships/hyperlink" Target="consultantplus://offline/main?base=ROS;n=111547;fld=134;dst=100053" TargetMode="External"/><Relationship Id="rId243" Type="http://schemas.openxmlformats.org/officeDocument/2006/relationships/hyperlink" Target="consultantplus://offline/main?base=ROS;n=111570;fld=134;dst=100419" TargetMode="External"/><Relationship Id="rId264" Type="http://schemas.openxmlformats.org/officeDocument/2006/relationships/hyperlink" Target="consultantplus://offline/main?base=ROS;n=111547;fld=134;dst=100129" TargetMode="External"/><Relationship Id="rId285" Type="http://schemas.openxmlformats.org/officeDocument/2006/relationships/hyperlink" Target="consultantplus://offline/main?base=ROS;n=111570;fld=134;dst=100484" TargetMode="External"/><Relationship Id="rId450" Type="http://schemas.openxmlformats.org/officeDocument/2006/relationships/hyperlink" Target="consultantplus://offline/main?base=ROS;n=111570;fld=134;dst=100321" TargetMode="External"/><Relationship Id="rId471" Type="http://schemas.openxmlformats.org/officeDocument/2006/relationships/hyperlink" Target="consultantplus://offline/main?base=ROS;n=111570;fld=134;dst=308" TargetMode="External"/><Relationship Id="rId506" Type="http://schemas.openxmlformats.org/officeDocument/2006/relationships/hyperlink" Target="consultantplus://offline/main?base=ROS;n=92339;fld=134;dst=100076" TargetMode="External"/><Relationship Id="rId17" Type="http://schemas.openxmlformats.org/officeDocument/2006/relationships/hyperlink" Target="consultantplus://offline/main?base=ROS;n=111547;fld=134;dst=100046" TargetMode="External"/><Relationship Id="rId38" Type="http://schemas.openxmlformats.org/officeDocument/2006/relationships/hyperlink" Target="consultantplus://offline/main?base=ROS;n=112561;fld=134;dst=100445" TargetMode="External"/><Relationship Id="rId59" Type="http://schemas.openxmlformats.org/officeDocument/2006/relationships/hyperlink" Target="consultantplus://offline/main?base=ROS;n=111547;fld=134;dst=100053" TargetMode="External"/><Relationship Id="rId103" Type="http://schemas.openxmlformats.org/officeDocument/2006/relationships/hyperlink" Target="consultantplus://offline/main?base=ROS;n=111547;fld=134;dst=100053" TargetMode="External"/><Relationship Id="rId124" Type="http://schemas.openxmlformats.org/officeDocument/2006/relationships/hyperlink" Target="consultantplus://offline/main?base=ROS;n=112594;fld=134;dst=100027" TargetMode="External"/><Relationship Id="rId310" Type="http://schemas.openxmlformats.org/officeDocument/2006/relationships/hyperlink" Target="consultantplus://offline/main?base=ROS;n=111570;fld=134;dst=100361" TargetMode="External"/><Relationship Id="rId492" Type="http://schemas.openxmlformats.org/officeDocument/2006/relationships/hyperlink" Target="consultantplus://offline/main?base=ROS;n=111570;fld=134;dst=100520" TargetMode="External"/><Relationship Id="rId527" Type="http://schemas.openxmlformats.org/officeDocument/2006/relationships/hyperlink" Target="consultantplus://offline/main?base=ROS;n=111570;fld=134;dst=100621" TargetMode="External"/><Relationship Id="rId548" Type="http://schemas.openxmlformats.org/officeDocument/2006/relationships/hyperlink" Target="consultantplus://offline/main?base=ROS;n=62648;fld=134;dst=100331" TargetMode="External"/><Relationship Id="rId569" Type="http://schemas.openxmlformats.org/officeDocument/2006/relationships/hyperlink" Target="consultantplus://offline/main?base=ROS;n=62648;fld=134;dst=100266" TargetMode="External"/><Relationship Id="rId70" Type="http://schemas.openxmlformats.org/officeDocument/2006/relationships/hyperlink" Target="consultantplus://offline/main?base=ROS;n=111547;fld=134;dst=100055" TargetMode="External"/><Relationship Id="rId91" Type="http://schemas.openxmlformats.org/officeDocument/2006/relationships/hyperlink" Target="consultantplus://offline/main?base=ROS;n=111570;fld=134;dst=100580" TargetMode="External"/><Relationship Id="rId145" Type="http://schemas.openxmlformats.org/officeDocument/2006/relationships/hyperlink" Target="consultantplus://offline/main?base=ROS;n=111547;fld=134;dst=100053" TargetMode="External"/><Relationship Id="rId166" Type="http://schemas.openxmlformats.org/officeDocument/2006/relationships/hyperlink" Target="consultantplus://offline/main?base=ROS;n=111570;fld=134;dst=100108" TargetMode="External"/><Relationship Id="rId187" Type="http://schemas.openxmlformats.org/officeDocument/2006/relationships/hyperlink" Target="consultantplus://offline/main?base=ROS;n=111570;fld=134;dst=100161" TargetMode="External"/><Relationship Id="rId331" Type="http://schemas.openxmlformats.org/officeDocument/2006/relationships/hyperlink" Target="consultantplus://offline/main?base=ROS;n=111547;fld=134;dst=100053" TargetMode="External"/><Relationship Id="rId352" Type="http://schemas.openxmlformats.org/officeDocument/2006/relationships/hyperlink" Target="consultantplus://offline/main?base=ROS;n=111570;fld=134;dst=100280" TargetMode="External"/><Relationship Id="rId373" Type="http://schemas.openxmlformats.org/officeDocument/2006/relationships/hyperlink" Target="consultantplus://offline/main?base=ROS;n=111570;fld=134;dst=205" TargetMode="External"/><Relationship Id="rId394" Type="http://schemas.openxmlformats.org/officeDocument/2006/relationships/hyperlink" Target="consultantplus://offline/main?base=ROS;n=111570;fld=134;dst=100887" TargetMode="External"/><Relationship Id="rId408" Type="http://schemas.openxmlformats.org/officeDocument/2006/relationships/hyperlink" Target="consultantplus://offline/main?base=ROS;n=111547;fld=134;dst=100179" TargetMode="External"/><Relationship Id="rId429" Type="http://schemas.openxmlformats.org/officeDocument/2006/relationships/hyperlink" Target="consultantplus://offline/main?base=ROS;n=88697;fld=134;dst=100153" TargetMode="External"/><Relationship Id="rId580" Type="http://schemas.openxmlformats.org/officeDocument/2006/relationships/hyperlink" Target="consultantplus://offline/main?base=ROS;n=51030;fld=134;dst=100026" TargetMode="External"/><Relationship Id="rId1" Type="http://schemas.openxmlformats.org/officeDocument/2006/relationships/styles" Target="styles.xml"/><Relationship Id="rId212" Type="http://schemas.openxmlformats.org/officeDocument/2006/relationships/hyperlink" Target="consultantplus://offline/main?base=ROS;n=111570;fld=134;dst=100124" TargetMode="External"/><Relationship Id="rId233" Type="http://schemas.openxmlformats.org/officeDocument/2006/relationships/hyperlink" Target="consultantplus://offline/main?base=ROS;n=112594;fld=134;dst=100047" TargetMode="External"/><Relationship Id="rId254" Type="http://schemas.openxmlformats.org/officeDocument/2006/relationships/hyperlink" Target="consultantplus://offline/main?base=ROS;n=98087;fld=134;dst=100010" TargetMode="External"/><Relationship Id="rId440" Type="http://schemas.openxmlformats.org/officeDocument/2006/relationships/hyperlink" Target="consultantplus://offline/main?base=ROS;n=111547;fld=134;dst=100222" TargetMode="External"/><Relationship Id="rId28" Type="http://schemas.openxmlformats.org/officeDocument/2006/relationships/hyperlink" Target="consultantplus://offline/main?base=ROS;n=111570;fld=134;dst=100026" TargetMode="External"/><Relationship Id="rId49" Type="http://schemas.openxmlformats.org/officeDocument/2006/relationships/hyperlink" Target="consultantplus://offline/main?base=ROS;n=111547;fld=134;dst=100056" TargetMode="External"/><Relationship Id="rId114" Type="http://schemas.openxmlformats.org/officeDocument/2006/relationships/hyperlink" Target="consultantplus://offline/main?base=ROS;n=111570;fld=134;dst=100113" TargetMode="External"/><Relationship Id="rId275" Type="http://schemas.openxmlformats.org/officeDocument/2006/relationships/hyperlink" Target="consultantplus://offline/main?base=ROS;n=111570;fld=134;dst=100273" TargetMode="External"/><Relationship Id="rId296" Type="http://schemas.openxmlformats.org/officeDocument/2006/relationships/hyperlink" Target="consultantplus://offline/main?base=ROS;n=112594;fld=134;dst=100050" TargetMode="External"/><Relationship Id="rId300" Type="http://schemas.openxmlformats.org/officeDocument/2006/relationships/hyperlink" Target="consultantplus://offline/main?base=ROS;n=112594;fld=134;dst=100051" TargetMode="External"/><Relationship Id="rId461" Type="http://schemas.openxmlformats.org/officeDocument/2006/relationships/hyperlink" Target="consultantplus://offline/main?base=ROS;n=111547;fld=134;dst=100053" TargetMode="External"/><Relationship Id="rId482" Type="http://schemas.openxmlformats.org/officeDocument/2006/relationships/hyperlink" Target="consultantplus://offline/main?base=ROS;n=111570;fld=134;dst=100563" TargetMode="External"/><Relationship Id="rId517" Type="http://schemas.openxmlformats.org/officeDocument/2006/relationships/hyperlink" Target="consultantplus://offline/main?base=ROS;n=111570;fld=134;dst=100590" TargetMode="External"/><Relationship Id="rId538" Type="http://schemas.openxmlformats.org/officeDocument/2006/relationships/hyperlink" Target="consultantplus://offline/main?base=ROS;n=107382;fld=134;dst=100005" TargetMode="External"/><Relationship Id="rId559" Type="http://schemas.openxmlformats.org/officeDocument/2006/relationships/hyperlink" Target="consultantplus://offline/main?base=ROS;n=62648;fld=134;dst=100339" TargetMode="External"/><Relationship Id="rId60" Type="http://schemas.openxmlformats.org/officeDocument/2006/relationships/hyperlink" Target="consultantplus://offline/main?base=ROS;n=92339;fld=134;dst=100028" TargetMode="External"/><Relationship Id="rId81" Type="http://schemas.openxmlformats.org/officeDocument/2006/relationships/hyperlink" Target="consultantplus://offline/main?base=ROS;n=111547;fld=134;dst=100077" TargetMode="External"/><Relationship Id="rId135" Type="http://schemas.openxmlformats.org/officeDocument/2006/relationships/hyperlink" Target="consultantplus://offline/main?base=ROS;n=112594;fld=134;dst=100032" TargetMode="External"/><Relationship Id="rId156" Type="http://schemas.openxmlformats.org/officeDocument/2006/relationships/hyperlink" Target="consultantplus://offline/main?base=ROS;n=112594;fld=134;dst=100035" TargetMode="External"/><Relationship Id="rId177" Type="http://schemas.openxmlformats.org/officeDocument/2006/relationships/hyperlink" Target="consultantplus://offline/main?base=ROS;n=111547;fld=134;dst=100108" TargetMode="External"/><Relationship Id="rId198" Type="http://schemas.openxmlformats.org/officeDocument/2006/relationships/hyperlink" Target="consultantplus://offline/main?base=ROS;n=112561;fld=134;dst=100448" TargetMode="External"/><Relationship Id="rId321" Type="http://schemas.openxmlformats.org/officeDocument/2006/relationships/hyperlink" Target="consultantplus://offline/main?base=ROS;n=111570;fld=134;dst=100484" TargetMode="External"/><Relationship Id="rId342" Type="http://schemas.openxmlformats.org/officeDocument/2006/relationships/hyperlink" Target="consultantplus://offline/main?base=ROS;n=111547;fld=134;dst=100053" TargetMode="External"/><Relationship Id="rId363" Type="http://schemas.openxmlformats.org/officeDocument/2006/relationships/hyperlink" Target="consultantplus://offline/main?base=ROS;n=111547;fld=134;dst=100053" TargetMode="External"/><Relationship Id="rId384" Type="http://schemas.openxmlformats.org/officeDocument/2006/relationships/hyperlink" Target="consultantplus://offline/main?base=ROS;n=111547;fld=134;dst=100142" TargetMode="External"/><Relationship Id="rId419" Type="http://schemas.openxmlformats.org/officeDocument/2006/relationships/hyperlink" Target="consultantplus://offline/main?base=ROS;n=111570;fld=134;dst=308" TargetMode="External"/><Relationship Id="rId570" Type="http://schemas.openxmlformats.org/officeDocument/2006/relationships/hyperlink" Target="consultantplus://offline/main?base=ROS;n=62648;fld=134;dst=100295" TargetMode="External"/><Relationship Id="rId591" Type="http://schemas.openxmlformats.org/officeDocument/2006/relationships/hyperlink" Target="consultantplus://offline/main?base=ROS;n=111570;fld=134;dst=100026" TargetMode="External"/><Relationship Id="rId202" Type="http://schemas.openxmlformats.org/officeDocument/2006/relationships/hyperlink" Target="consultantplus://offline/main?base=ROS;n=111570;fld=134;dst=100118" TargetMode="External"/><Relationship Id="rId223" Type="http://schemas.openxmlformats.org/officeDocument/2006/relationships/hyperlink" Target="consultantplus://offline/main?base=ROS;n=112594;fld=134;dst=100043" TargetMode="External"/><Relationship Id="rId244" Type="http://schemas.openxmlformats.org/officeDocument/2006/relationships/hyperlink" Target="consultantplus://offline/main?base=ROS;n=111570;fld=134;dst=100419" TargetMode="External"/><Relationship Id="rId430" Type="http://schemas.openxmlformats.org/officeDocument/2006/relationships/hyperlink" Target="consultantplus://offline/main?base=ROS;n=111547;fld=134;dst=100053" TargetMode="External"/><Relationship Id="rId18" Type="http://schemas.openxmlformats.org/officeDocument/2006/relationships/hyperlink" Target="consultantplus://offline/main?base=ROS;n=103425;fld=134;dst=100679" TargetMode="External"/><Relationship Id="rId39" Type="http://schemas.openxmlformats.org/officeDocument/2006/relationships/hyperlink" Target="consultantplus://offline/main?base=ROS;n=85940;fld=134;dst=100005" TargetMode="External"/><Relationship Id="rId265" Type="http://schemas.openxmlformats.org/officeDocument/2006/relationships/hyperlink" Target="consultantplus://offline/main?base=ROS;n=111570;fld=134;dst=100321" TargetMode="External"/><Relationship Id="rId286" Type="http://schemas.openxmlformats.org/officeDocument/2006/relationships/hyperlink" Target="consultantplus://offline/main?base=ROS;n=111547;fld=134;dst=100053" TargetMode="External"/><Relationship Id="rId451" Type="http://schemas.openxmlformats.org/officeDocument/2006/relationships/hyperlink" Target="consultantplus://offline/main?base=ROS;n=111547;fld=134;dst=100053" TargetMode="External"/><Relationship Id="rId472" Type="http://schemas.openxmlformats.org/officeDocument/2006/relationships/hyperlink" Target="consultantplus://offline/main?base=ROS;n=111570;fld=134;dst=228" TargetMode="External"/><Relationship Id="rId493" Type="http://schemas.openxmlformats.org/officeDocument/2006/relationships/hyperlink" Target="consultantplus://offline/main?base=ROS;n=111547;fld=134;dst=100053" TargetMode="External"/><Relationship Id="rId507" Type="http://schemas.openxmlformats.org/officeDocument/2006/relationships/hyperlink" Target="consultantplus://offline/main?base=ROS;n=92339;fld=134;dst=100076" TargetMode="External"/><Relationship Id="rId528" Type="http://schemas.openxmlformats.org/officeDocument/2006/relationships/hyperlink" Target="consultantplus://offline/main?base=ROS;n=111570;fld=134;dst=100186" TargetMode="External"/><Relationship Id="rId549" Type="http://schemas.openxmlformats.org/officeDocument/2006/relationships/hyperlink" Target="consultantplus://offline/main?base=ROS;n=62648;fld=134;dst=100332" TargetMode="External"/><Relationship Id="rId50" Type="http://schemas.openxmlformats.org/officeDocument/2006/relationships/hyperlink" Target="consultantplus://offline/main?base=ROS;n=111547;fld=134;dst=100053" TargetMode="External"/><Relationship Id="rId104" Type="http://schemas.openxmlformats.org/officeDocument/2006/relationships/hyperlink" Target="consultantplus://offline/main?base=ROS;n=111547;fld=134;dst=100092" TargetMode="External"/><Relationship Id="rId125" Type="http://schemas.openxmlformats.org/officeDocument/2006/relationships/hyperlink" Target="consultantplus://offline/main?base=ROS;n=111547;fld=134;dst=100053" TargetMode="External"/><Relationship Id="rId146" Type="http://schemas.openxmlformats.org/officeDocument/2006/relationships/hyperlink" Target="consultantplus://offline/main?base=ROS;n=111547;fld=134;dst=100096" TargetMode="External"/><Relationship Id="rId167" Type="http://schemas.openxmlformats.org/officeDocument/2006/relationships/hyperlink" Target="consultantplus://offline/main?base=ROS;n=111570;fld=134;dst=71" TargetMode="External"/><Relationship Id="rId188" Type="http://schemas.openxmlformats.org/officeDocument/2006/relationships/hyperlink" Target="consultantplus://offline/main?base=ROS;n=111547;fld=134;dst=100114" TargetMode="External"/><Relationship Id="rId311" Type="http://schemas.openxmlformats.org/officeDocument/2006/relationships/hyperlink" Target="consultantplus://offline/main?base=ROS;n=111547;fld=134;dst=100053" TargetMode="External"/><Relationship Id="rId332" Type="http://schemas.openxmlformats.org/officeDocument/2006/relationships/hyperlink" Target="consultantplus://offline/main?base=ROS;n=111570;fld=134;dst=100269" TargetMode="External"/><Relationship Id="rId353" Type="http://schemas.openxmlformats.org/officeDocument/2006/relationships/hyperlink" Target="consultantplus://offline/main?base=ROS;n=111570;fld=134;dst=100186" TargetMode="External"/><Relationship Id="rId374" Type="http://schemas.openxmlformats.org/officeDocument/2006/relationships/hyperlink" Target="consultantplus://offline/main?base=ROS;n=111570;fld=134;dst=217" TargetMode="External"/><Relationship Id="rId395" Type="http://schemas.openxmlformats.org/officeDocument/2006/relationships/hyperlink" Target="consultantplus://offline/main?base=ROS;n=111547;fld=134;dst=100053" TargetMode="External"/><Relationship Id="rId409" Type="http://schemas.openxmlformats.org/officeDocument/2006/relationships/hyperlink" Target="consultantplus://offline/main?base=ROS;n=111570;fld=134;dst=16" TargetMode="External"/><Relationship Id="rId560" Type="http://schemas.openxmlformats.org/officeDocument/2006/relationships/hyperlink" Target="consultantplus://offline/main?base=ROS;n=62648;fld=134;dst=100242" TargetMode="External"/><Relationship Id="rId581" Type="http://schemas.openxmlformats.org/officeDocument/2006/relationships/hyperlink" Target="consultantplus://offline/main?base=ROS;n=51030;fld=134;dst=100027" TargetMode="External"/><Relationship Id="rId71" Type="http://schemas.openxmlformats.org/officeDocument/2006/relationships/hyperlink" Target="consultantplus://offline/main?base=ROS;n=112594;fld=134;dst=100017" TargetMode="External"/><Relationship Id="rId92" Type="http://schemas.openxmlformats.org/officeDocument/2006/relationships/hyperlink" Target="consultantplus://offline/main?base=ROS;n=111547;fld=134;dst=100088" TargetMode="External"/><Relationship Id="rId213" Type="http://schemas.openxmlformats.org/officeDocument/2006/relationships/hyperlink" Target="consultantplus://offline/main?base=ROS;n=111570;fld=134;dst=100128" TargetMode="External"/><Relationship Id="rId234" Type="http://schemas.openxmlformats.org/officeDocument/2006/relationships/hyperlink" Target="consultantplus://offline/main?base=ROS;n=111570;fld=134;dst=100168" TargetMode="External"/><Relationship Id="rId420" Type="http://schemas.openxmlformats.org/officeDocument/2006/relationships/hyperlink" Target="consultantplus://offline/main?base=ROS;n=111570;fld=134;dst=308" TargetMode="External"/><Relationship Id="rId2" Type="http://schemas.openxmlformats.org/officeDocument/2006/relationships/settings" Target="settings.xml"/><Relationship Id="rId29" Type="http://schemas.openxmlformats.org/officeDocument/2006/relationships/hyperlink" Target="consultantplus://offline/main?base=ROS;n=19487;fld=134;dst=100010" TargetMode="External"/><Relationship Id="rId255" Type="http://schemas.openxmlformats.org/officeDocument/2006/relationships/hyperlink" Target="consultantplus://offline/main?base=ROS;n=111570;fld=134;dst=100617" TargetMode="External"/><Relationship Id="rId276" Type="http://schemas.openxmlformats.org/officeDocument/2006/relationships/hyperlink" Target="consultantplus://offline/main?base=ROS;n=111570;fld=134;dst=100273" TargetMode="External"/><Relationship Id="rId297" Type="http://schemas.openxmlformats.org/officeDocument/2006/relationships/hyperlink" Target="consultantplus://offline/main?base=ROS;n=111547;fld=134;dst=100053" TargetMode="External"/><Relationship Id="rId441" Type="http://schemas.openxmlformats.org/officeDocument/2006/relationships/hyperlink" Target="consultantplus://offline/main?base=ROS;n=111547;fld=134;dst=100224" TargetMode="External"/><Relationship Id="rId462" Type="http://schemas.openxmlformats.org/officeDocument/2006/relationships/hyperlink" Target="consultantplus://offline/main?base=ROS;n=111570;fld=134;dst=100437" TargetMode="External"/><Relationship Id="rId483" Type="http://schemas.openxmlformats.org/officeDocument/2006/relationships/hyperlink" Target="consultantplus://offline/main?base=ROS;n=111570;fld=134;dst=100564" TargetMode="External"/><Relationship Id="rId518" Type="http://schemas.openxmlformats.org/officeDocument/2006/relationships/hyperlink" Target="consultantplus://offline/main?base=ROS;n=111570;fld=134;dst=100597" TargetMode="External"/><Relationship Id="rId539" Type="http://schemas.openxmlformats.org/officeDocument/2006/relationships/hyperlink" Target="consultantplus://offline/main?base=ROS;n=107382;fld=134;dst=100005" TargetMode="External"/><Relationship Id="rId40" Type="http://schemas.openxmlformats.org/officeDocument/2006/relationships/hyperlink" Target="consultantplus://offline/main?base=ROS;n=87691;fld=134;dst=100005" TargetMode="External"/><Relationship Id="rId115" Type="http://schemas.openxmlformats.org/officeDocument/2006/relationships/hyperlink" Target="consultantplus://offline/main?base=ROS;n=111547;fld=134;dst=100053" TargetMode="External"/><Relationship Id="rId136" Type="http://schemas.openxmlformats.org/officeDocument/2006/relationships/hyperlink" Target="consultantplus://offline/main?base=ROS;n=111570;fld=134;dst=100083" TargetMode="External"/><Relationship Id="rId157" Type="http://schemas.openxmlformats.org/officeDocument/2006/relationships/hyperlink" Target="consultantplus://offline/main?base=ROS;n=111547;fld=134;dst=100100" TargetMode="External"/><Relationship Id="rId178" Type="http://schemas.openxmlformats.org/officeDocument/2006/relationships/hyperlink" Target="consultantplus://offline/main?base=ROS;n=111570;fld=134;dst=100142" TargetMode="External"/><Relationship Id="rId301" Type="http://schemas.openxmlformats.org/officeDocument/2006/relationships/hyperlink" Target="consultantplus://offline/main?base=ROS;n=111547;fld=134;dst=100053" TargetMode="External"/><Relationship Id="rId322" Type="http://schemas.openxmlformats.org/officeDocument/2006/relationships/hyperlink" Target="consultantplus://offline/main?base=ROS;n=111547;fld=134;dst=100053" TargetMode="External"/><Relationship Id="rId343" Type="http://schemas.openxmlformats.org/officeDocument/2006/relationships/hyperlink" Target="consultantplus://offline/main?base=ROS;n=111547;fld=134;dst=100136" TargetMode="External"/><Relationship Id="rId364" Type="http://schemas.openxmlformats.org/officeDocument/2006/relationships/hyperlink" Target="consultantplus://offline/main?base=ROS;n=111570;fld=134;dst=100419" TargetMode="External"/><Relationship Id="rId550" Type="http://schemas.openxmlformats.org/officeDocument/2006/relationships/hyperlink" Target="consultantplus://offline/main?base=ROS;n=111570;fld=134;dst=100026" TargetMode="External"/><Relationship Id="rId61" Type="http://schemas.openxmlformats.org/officeDocument/2006/relationships/hyperlink" Target="consultantplus://offline/main?base=ROS;n=111547;fld=134;dst=100053" TargetMode="External"/><Relationship Id="rId82" Type="http://schemas.openxmlformats.org/officeDocument/2006/relationships/hyperlink" Target="consultantplus://offline/main?base=ROS;n=111547;fld=134;dst=100080" TargetMode="External"/><Relationship Id="rId199" Type="http://schemas.openxmlformats.org/officeDocument/2006/relationships/hyperlink" Target="consultantplus://offline/main?base=ROS;n=111547;fld=134;dst=100122" TargetMode="External"/><Relationship Id="rId203" Type="http://schemas.openxmlformats.org/officeDocument/2006/relationships/hyperlink" Target="consultantplus://offline/main?base=ROS;n=111547;fld=134;dst=100053" TargetMode="External"/><Relationship Id="rId385" Type="http://schemas.openxmlformats.org/officeDocument/2006/relationships/hyperlink" Target="consultantplus://offline/main?base=ROS;n=111570;fld=134;dst=100273" TargetMode="External"/><Relationship Id="rId571" Type="http://schemas.openxmlformats.org/officeDocument/2006/relationships/hyperlink" Target="consultantplus://offline/main?base=ROS;n=62648;fld=134;dst=100295" TargetMode="External"/><Relationship Id="rId592" Type="http://schemas.openxmlformats.org/officeDocument/2006/relationships/hyperlink" Target="consultantplus://offline/main?base=ROS;n=51030;fld=134;dst=100014" TargetMode="External"/><Relationship Id="rId19" Type="http://schemas.openxmlformats.org/officeDocument/2006/relationships/hyperlink" Target="consultantplus://offline/main?base=ROS;n=111547;fld=134;dst=100048" TargetMode="External"/><Relationship Id="rId224" Type="http://schemas.openxmlformats.org/officeDocument/2006/relationships/hyperlink" Target="consultantplus://offline/main?base=ROS;n=111547;fld=134;dst=100053" TargetMode="External"/><Relationship Id="rId245" Type="http://schemas.openxmlformats.org/officeDocument/2006/relationships/hyperlink" Target="consultantplus://offline/main?base=ROS;n=111547;fld=134;dst=100053" TargetMode="External"/><Relationship Id="rId266" Type="http://schemas.openxmlformats.org/officeDocument/2006/relationships/hyperlink" Target="consultantplus://offline/main?base=ROS;n=111547;fld=134;dst=100053" TargetMode="External"/><Relationship Id="rId287" Type="http://schemas.openxmlformats.org/officeDocument/2006/relationships/hyperlink" Target="consultantplus://offline/main?base=ROS;n=103373;fld=134;dst=100253" TargetMode="External"/><Relationship Id="rId410" Type="http://schemas.openxmlformats.org/officeDocument/2006/relationships/hyperlink" Target="consultantplus://offline/main?base=ROS;n=111570;fld=134;dst=21" TargetMode="External"/><Relationship Id="rId431" Type="http://schemas.openxmlformats.org/officeDocument/2006/relationships/hyperlink" Target="consultantplus://offline/main?base=ROS;n=111570;fld=134;dst=100419" TargetMode="External"/><Relationship Id="rId452" Type="http://schemas.openxmlformats.org/officeDocument/2006/relationships/hyperlink" Target="consultantplus://offline/main?base=ROS;n=111570;fld=134;dst=246" TargetMode="External"/><Relationship Id="rId473" Type="http://schemas.openxmlformats.org/officeDocument/2006/relationships/hyperlink" Target="consultantplus://offline/main?base=ROS;n=111547;fld=134;dst=100227" TargetMode="External"/><Relationship Id="rId494" Type="http://schemas.openxmlformats.org/officeDocument/2006/relationships/hyperlink" Target="consultantplus://offline/main?base=ROS;n=111570;fld=134;dst=100502" TargetMode="External"/><Relationship Id="rId508" Type="http://schemas.openxmlformats.org/officeDocument/2006/relationships/hyperlink" Target="consultantplus://offline/main?base=ROS;n=111570;fld=134;dst=100545" TargetMode="External"/><Relationship Id="rId529" Type="http://schemas.openxmlformats.org/officeDocument/2006/relationships/hyperlink" Target="consultantplus://offline/main?base=ROS;n=111570;fld=134;dst=100253" TargetMode="External"/><Relationship Id="rId30" Type="http://schemas.openxmlformats.org/officeDocument/2006/relationships/hyperlink" Target="consultantplus://offline/main?base=ROS;n=62601;fld=134;dst=100033" TargetMode="External"/><Relationship Id="rId105" Type="http://schemas.openxmlformats.org/officeDocument/2006/relationships/hyperlink" Target="consultantplus://offline/main?base=ROS;n=111547;fld=134;dst=100053" TargetMode="External"/><Relationship Id="rId126" Type="http://schemas.openxmlformats.org/officeDocument/2006/relationships/hyperlink" Target="consultantplus://offline/main?base=ROS;n=111570;fld=134;dst=100125" TargetMode="External"/><Relationship Id="rId147" Type="http://schemas.openxmlformats.org/officeDocument/2006/relationships/hyperlink" Target="consultantplus://offline/main?base=ROS;n=111570;fld=134;dst=67" TargetMode="External"/><Relationship Id="rId168" Type="http://schemas.openxmlformats.org/officeDocument/2006/relationships/hyperlink" Target="consultantplus://offline/main?base=ROS;n=111570;fld=134;dst=73" TargetMode="External"/><Relationship Id="rId312" Type="http://schemas.openxmlformats.org/officeDocument/2006/relationships/hyperlink" Target="consultantplus://offline/main?base=ROS;n=111570;fld=134;dst=100373" TargetMode="External"/><Relationship Id="rId333" Type="http://schemas.openxmlformats.org/officeDocument/2006/relationships/hyperlink" Target="consultantplus://offline/main?base=ROS;n=111570;fld=134;dst=100277" TargetMode="External"/><Relationship Id="rId354" Type="http://schemas.openxmlformats.org/officeDocument/2006/relationships/hyperlink" Target="consultantplus://offline/main?base=ROS;n=111547;fld=134;dst=100053" TargetMode="External"/><Relationship Id="rId540" Type="http://schemas.openxmlformats.org/officeDocument/2006/relationships/hyperlink" Target="consultantplus://offline/main?base=ROS;n=111547;fld=134;dst=100235" TargetMode="External"/><Relationship Id="rId51" Type="http://schemas.openxmlformats.org/officeDocument/2006/relationships/hyperlink" Target="consultantplus://offline/main?base=ROS;n=112566;fld=134;dst=100028" TargetMode="External"/><Relationship Id="rId72" Type="http://schemas.openxmlformats.org/officeDocument/2006/relationships/hyperlink" Target="consultantplus://offline/main?base=ROS;n=111547;fld=134;dst=100068" TargetMode="External"/><Relationship Id="rId93" Type="http://schemas.openxmlformats.org/officeDocument/2006/relationships/hyperlink" Target="consultantplus://offline/main?base=ROS;n=111547;fld=134;dst=100053" TargetMode="External"/><Relationship Id="rId189" Type="http://schemas.openxmlformats.org/officeDocument/2006/relationships/hyperlink" Target="consultantplus://offline/main?base=ROS;n=111570;fld=134;dst=100151" TargetMode="External"/><Relationship Id="rId375" Type="http://schemas.openxmlformats.org/officeDocument/2006/relationships/hyperlink" Target="consultantplus://offline/main?base=ROS;n=111570;fld=134;dst=219" TargetMode="External"/><Relationship Id="rId396" Type="http://schemas.openxmlformats.org/officeDocument/2006/relationships/hyperlink" Target="consultantplus://offline/main?base=ROS;n=111547;fld=134;dst=100169" TargetMode="External"/><Relationship Id="rId561" Type="http://schemas.openxmlformats.org/officeDocument/2006/relationships/hyperlink" Target="consultantplus://offline/main?base=ROS;n=113277;fld=134;dst=100375" TargetMode="External"/><Relationship Id="rId582" Type="http://schemas.openxmlformats.org/officeDocument/2006/relationships/hyperlink" Target="consultantplus://offline/main?base=ROS;n=51030;fld=134;dst=100028" TargetMode="External"/><Relationship Id="rId3" Type="http://schemas.openxmlformats.org/officeDocument/2006/relationships/webSettings" Target="webSettings.xml"/><Relationship Id="rId214" Type="http://schemas.openxmlformats.org/officeDocument/2006/relationships/hyperlink" Target="consultantplus://offline/main?base=ROS;n=111570;fld=134;dst=100118" TargetMode="External"/><Relationship Id="rId235" Type="http://schemas.openxmlformats.org/officeDocument/2006/relationships/hyperlink" Target="consultantplus://offline/main?base=ROS;n=111570;fld=134;dst=100170" TargetMode="External"/><Relationship Id="rId256" Type="http://schemas.openxmlformats.org/officeDocument/2006/relationships/hyperlink" Target="consultantplus://offline/main?base=ROS;n=112564;fld=134;dst=100094" TargetMode="External"/><Relationship Id="rId277" Type="http://schemas.openxmlformats.org/officeDocument/2006/relationships/hyperlink" Target="consultantplus://offline/main?base=ROS;n=112561;fld=134;dst=100454" TargetMode="External"/><Relationship Id="rId298" Type="http://schemas.openxmlformats.org/officeDocument/2006/relationships/hyperlink" Target="consultantplus://offline/main?base=ROS;n=111570;fld=134;dst=100854" TargetMode="External"/><Relationship Id="rId400" Type="http://schemas.openxmlformats.org/officeDocument/2006/relationships/hyperlink" Target="consultantplus://offline/main?base=ROS;n=111547;fld=134;dst=100172" TargetMode="External"/><Relationship Id="rId421" Type="http://schemas.openxmlformats.org/officeDocument/2006/relationships/hyperlink" Target="consultantplus://offline/main?base=ROS;n=111547;fld=134;dst=100188" TargetMode="External"/><Relationship Id="rId442" Type="http://schemas.openxmlformats.org/officeDocument/2006/relationships/hyperlink" Target="consultantplus://offline/main?base=ROS;n=111570;fld=134;dst=100373" TargetMode="External"/><Relationship Id="rId463" Type="http://schemas.openxmlformats.org/officeDocument/2006/relationships/hyperlink" Target="consultantplus://offline/main?base=ROS;n=111570;fld=134;dst=100441" TargetMode="External"/><Relationship Id="rId484" Type="http://schemas.openxmlformats.org/officeDocument/2006/relationships/hyperlink" Target="consultantplus://offline/main?base=ROS;n=92339;fld=134;dst=100057" TargetMode="External"/><Relationship Id="rId519" Type="http://schemas.openxmlformats.org/officeDocument/2006/relationships/hyperlink" Target="consultantplus://offline/main?base=ROS;n=111570;fld=134;dst=100597" TargetMode="External"/><Relationship Id="rId116" Type="http://schemas.openxmlformats.org/officeDocument/2006/relationships/hyperlink" Target="consultantplus://offline/main?base=ROS;n=111570;fld=134;dst=100083" TargetMode="External"/><Relationship Id="rId137" Type="http://schemas.openxmlformats.org/officeDocument/2006/relationships/hyperlink" Target="consultantplus://offline/main?base=ROS;n=111547;fld=134;dst=100053" TargetMode="External"/><Relationship Id="rId158" Type="http://schemas.openxmlformats.org/officeDocument/2006/relationships/hyperlink" Target="consultantplus://offline/main?base=ROS;n=111570;fld=134;dst=100139" TargetMode="External"/><Relationship Id="rId302" Type="http://schemas.openxmlformats.org/officeDocument/2006/relationships/hyperlink" Target="consultantplus://offline/main?base=ROS;n=112594;fld=134;dst=100053" TargetMode="External"/><Relationship Id="rId323" Type="http://schemas.openxmlformats.org/officeDocument/2006/relationships/hyperlink" Target="consultantplus://offline/main?base=ROS;n=111547;fld=134;dst=100132" TargetMode="External"/><Relationship Id="rId344" Type="http://schemas.openxmlformats.org/officeDocument/2006/relationships/hyperlink" Target="consultantplus://offline/main?base=ROS;n=111570;fld=134;dst=100151" TargetMode="External"/><Relationship Id="rId530" Type="http://schemas.openxmlformats.org/officeDocument/2006/relationships/hyperlink" Target="consultantplus://offline/main?base=ROS;n=111570;fld=134;dst=100621" TargetMode="External"/><Relationship Id="rId20" Type="http://schemas.openxmlformats.org/officeDocument/2006/relationships/hyperlink" Target="consultantplus://offline/main?base=ROS;n=111570;fld=134;dst=100026" TargetMode="External"/><Relationship Id="rId41" Type="http://schemas.openxmlformats.org/officeDocument/2006/relationships/hyperlink" Target="consultantplus://offline/main?base=ROS;n=88697;fld=134;dst=100153" TargetMode="External"/><Relationship Id="rId62" Type="http://schemas.openxmlformats.org/officeDocument/2006/relationships/hyperlink" Target="consultantplus://offline/main?base=ROS;n=111547;fld=134;dst=100065" TargetMode="External"/><Relationship Id="rId83" Type="http://schemas.openxmlformats.org/officeDocument/2006/relationships/hyperlink" Target="consultantplus://offline/main?base=ROS;n=111547;fld=134;dst=100080" TargetMode="External"/><Relationship Id="rId179" Type="http://schemas.openxmlformats.org/officeDocument/2006/relationships/hyperlink" Target="consultantplus://offline/main?base=ROS;n=112594;fld=134;dst=100039" TargetMode="External"/><Relationship Id="rId365" Type="http://schemas.openxmlformats.org/officeDocument/2006/relationships/hyperlink" Target="consultantplus://offline/main?base=ROS;n=111570;fld=134;dst=100484" TargetMode="External"/><Relationship Id="rId386" Type="http://schemas.openxmlformats.org/officeDocument/2006/relationships/hyperlink" Target="consultantplus://offline/main?base=ROS;n=112561;fld=134;dst=100458" TargetMode="External"/><Relationship Id="rId551" Type="http://schemas.openxmlformats.org/officeDocument/2006/relationships/hyperlink" Target="consultantplus://offline/main?base=ROS;n=111570;fld=134;dst=100026" TargetMode="External"/><Relationship Id="rId572" Type="http://schemas.openxmlformats.org/officeDocument/2006/relationships/hyperlink" Target="consultantplus://offline/main?base=ROS;n=62648;fld=134;dst=100295" TargetMode="External"/><Relationship Id="rId593" Type="http://schemas.openxmlformats.org/officeDocument/2006/relationships/hyperlink" Target="consultantplus://offline/main?base=ROS;n=51030;fld=134;dst=100082" TargetMode="External"/><Relationship Id="rId190" Type="http://schemas.openxmlformats.org/officeDocument/2006/relationships/hyperlink" Target="consultantplus://offline/main?base=ROS;n=111570;fld=134;dst=100083" TargetMode="External"/><Relationship Id="rId204" Type="http://schemas.openxmlformats.org/officeDocument/2006/relationships/hyperlink" Target="consultantplus://offline/main?base=ROS;n=111570;fld=134;dst=100119" TargetMode="External"/><Relationship Id="rId225" Type="http://schemas.openxmlformats.org/officeDocument/2006/relationships/hyperlink" Target="consultantplus://offline/main?base=ROS;n=111547;fld=134;dst=100125" TargetMode="External"/><Relationship Id="rId246" Type="http://schemas.openxmlformats.org/officeDocument/2006/relationships/hyperlink" Target="consultantplus://offline/main?base=ROS;n=111570;fld=134;dst=100200" TargetMode="External"/><Relationship Id="rId267" Type="http://schemas.openxmlformats.org/officeDocument/2006/relationships/hyperlink" Target="consultantplus://offline/main?base=ROS;n=111570;fld=134;dst=100210" TargetMode="External"/><Relationship Id="rId288" Type="http://schemas.openxmlformats.org/officeDocument/2006/relationships/hyperlink" Target="consultantplus://offline/main?base=ROS;n=111570;fld=134;dst=100279" TargetMode="External"/><Relationship Id="rId411" Type="http://schemas.openxmlformats.org/officeDocument/2006/relationships/hyperlink" Target="consultantplus://offline/main?base=ROS;n=112564;fld=134;dst=100119" TargetMode="External"/><Relationship Id="rId432" Type="http://schemas.openxmlformats.org/officeDocument/2006/relationships/hyperlink" Target="consultantplus://offline/main?base=ROS;n=111547;fld=134;dst=100053" TargetMode="External"/><Relationship Id="rId453" Type="http://schemas.openxmlformats.org/officeDocument/2006/relationships/hyperlink" Target="consultantplus://offline/main?base=ROS;n=111547;fld=134;dst=100225" TargetMode="External"/><Relationship Id="rId474" Type="http://schemas.openxmlformats.org/officeDocument/2006/relationships/hyperlink" Target="consultantplus://offline/main?base=ROS;n=92339;fld=134;dst=100044" TargetMode="External"/><Relationship Id="rId509" Type="http://schemas.openxmlformats.org/officeDocument/2006/relationships/hyperlink" Target="consultantplus://offline/main?base=ROS;n=111547;fld=134;dst=100053" TargetMode="External"/><Relationship Id="rId106" Type="http://schemas.openxmlformats.org/officeDocument/2006/relationships/hyperlink" Target="consultantplus://offline/main?base=ROS;n=102978;fld=134;dst=100077" TargetMode="External"/><Relationship Id="rId127" Type="http://schemas.openxmlformats.org/officeDocument/2006/relationships/hyperlink" Target="consultantplus://offline/main?base=ROS;n=111570;fld=134;dst=100128" TargetMode="External"/><Relationship Id="rId313" Type="http://schemas.openxmlformats.org/officeDocument/2006/relationships/hyperlink" Target="consultantplus://offline/main?base=ROS;n=111547;fld=134;dst=100053" TargetMode="External"/><Relationship Id="rId495" Type="http://schemas.openxmlformats.org/officeDocument/2006/relationships/hyperlink" Target="consultantplus://offline/main?base=ROS;n=111547;fld=134;dst=100053" TargetMode="External"/><Relationship Id="rId10" Type="http://schemas.openxmlformats.org/officeDocument/2006/relationships/hyperlink" Target="consultantplus://offline/main?base=ROS;n=88697;fld=134;dst=100153" TargetMode="External"/><Relationship Id="rId31" Type="http://schemas.openxmlformats.org/officeDocument/2006/relationships/hyperlink" Target="consultantplus://offline/main?base=ROS;n=23481;fld=134" TargetMode="External"/><Relationship Id="rId52" Type="http://schemas.openxmlformats.org/officeDocument/2006/relationships/hyperlink" Target="consultantplus://offline/main?base=ROS;n=111547;fld=134;dst=100060" TargetMode="External"/><Relationship Id="rId73" Type="http://schemas.openxmlformats.org/officeDocument/2006/relationships/hyperlink" Target="consultantplus://offline/main?base=ROS;n=111547;fld=134;dst=100069" TargetMode="External"/><Relationship Id="rId94" Type="http://schemas.openxmlformats.org/officeDocument/2006/relationships/hyperlink" Target="consultantplus://offline/main?base=ROS;n=111547;fld=134;dst=100089" TargetMode="External"/><Relationship Id="rId148" Type="http://schemas.openxmlformats.org/officeDocument/2006/relationships/hyperlink" Target="consultantplus://offline/main?base=ROS;n=111570;fld=134;dst=69" TargetMode="External"/><Relationship Id="rId169" Type="http://schemas.openxmlformats.org/officeDocument/2006/relationships/hyperlink" Target="consultantplus://offline/main?base=ROS;n=111570;fld=134;dst=100880" TargetMode="External"/><Relationship Id="rId334" Type="http://schemas.openxmlformats.org/officeDocument/2006/relationships/hyperlink" Target="consultantplus://offline/main?base=ROS;n=111547;fld=134;dst=100053" TargetMode="External"/><Relationship Id="rId355" Type="http://schemas.openxmlformats.org/officeDocument/2006/relationships/hyperlink" Target="consultantplus://offline/main?base=ROS;n=111570;fld=134;dst=100280" TargetMode="External"/><Relationship Id="rId376" Type="http://schemas.openxmlformats.org/officeDocument/2006/relationships/hyperlink" Target="consultantplus://offline/main?base=ROS;n=111570;fld=134;dst=228" TargetMode="External"/><Relationship Id="rId397" Type="http://schemas.openxmlformats.org/officeDocument/2006/relationships/hyperlink" Target="consultantplus://offline/main?base=ROS;n=112564;fld=134;dst=100102" TargetMode="External"/><Relationship Id="rId520" Type="http://schemas.openxmlformats.org/officeDocument/2006/relationships/hyperlink" Target="consultantplus://offline/main?base=ROS;n=111547;fld=134;dst=100230" TargetMode="External"/><Relationship Id="rId541" Type="http://schemas.openxmlformats.org/officeDocument/2006/relationships/hyperlink" Target="consultantplus://offline/main?base=ROS;n=111547;fld=134;dst=100012" TargetMode="External"/><Relationship Id="rId562" Type="http://schemas.openxmlformats.org/officeDocument/2006/relationships/hyperlink" Target="consultantplus://offline/main?base=ROS;n=113277;fld=134;dst=100348" TargetMode="External"/><Relationship Id="rId583" Type="http://schemas.openxmlformats.org/officeDocument/2006/relationships/hyperlink" Target="consultantplus://offline/main?base=ROS;n=51030;fld=134;dst=100044" TargetMode="External"/><Relationship Id="rId4" Type="http://schemas.openxmlformats.org/officeDocument/2006/relationships/hyperlink" Target="consultantplus://offline/main?base=ROS;n=111554;fld=134;dst=100005" TargetMode="External"/><Relationship Id="rId180" Type="http://schemas.openxmlformats.org/officeDocument/2006/relationships/hyperlink" Target="consultantplus://offline/main?base=ROS;n=111547;fld=134;dst=100110" TargetMode="External"/><Relationship Id="rId215" Type="http://schemas.openxmlformats.org/officeDocument/2006/relationships/hyperlink" Target="consultantplus://offline/main?base=ROS;n=112594;fld=134;dst=100041" TargetMode="External"/><Relationship Id="rId236" Type="http://schemas.openxmlformats.org/officeDocument/2006/relationships/hyperlink" Target="consultantplus://offline/main?base=ROS;n=112594;fld=134;dst=100048" TargetMode="External"/><Relationship Id="rId257" Type="http://schemas.openxmlformats.org/officeDocument/2006/relationships/hyperlink" Target="consultantplus://offline/main?base=ROS;n=111547;fld=134;dst=100054" TargetMode="External"/><Relationship Id="rId278" Type="http://schemas.openxmlformats.org/officeDocument/2006/relationships/hyperlink" Target="consultantplus://offline/main?base=ROS;n=111547;fld=134;dst=100053" TargetMode="External"/><Relationship Id="rId401" Type="http://schemas.openxmlformats.org/officeDocument/2006/relationships/hyperlink" Target="consultantplus://offline/main?base=ROS;n=112564;fld=134;dst=100108" TargetMode="External"/><Relationship Id="rId422" Type="http://schemas.openxmlformats.org/officeDocument/2006/relationships/hyperlink" Target="consultantplus://offline/main?base=ROS;n=111547;fld=134;dst=100198" TargetMode="External"/><Relationship Id="rId443" Type="http://schemas.openxmlformats.org/officeDocument/2006/relationships/hyperlink" Target="consultantplus://offline/main?base=ROS;n=111547;fld=134;dst=100053" TargetMode="External"/><Relationship Id="rId464" Type="http://schemas.openxmlformats.org/officeDocument/2006/relationships/hyperlink" Target="consultantplus://offline/main?base=ROS;n=111547;fld=134;dst=100053" TargetMode="External"/><Relationship Id="rId303" Type="http://schemas.openxmlformats.org/officeDocument/2006/relationships/hyperlink" Target="consultantplus://offline/main?base=ROS;n=111570;fld=134;dst=100419" TargetMode="External"/><Relationship Id="rId485" Type="http://schemas.openxmlformats.org/officeDocument/2006/relationships/hyperlink" Target="consultantplus://offline/main?base=ROS;n=111547;fld=134;dst=100053" TargetMode="External"/><Relationship Id="rId42" Type="http://schemas.openxmlformats.org/officeDocument/2006/relationships/hyperlink" Target="consultantplus://offline/main?base=ROS;n=92339;fld=134;dst=100027" TargetMode="External"/><Relationship Id="rId84" Type="http://schemas.openxmlformats.org/officeDocument/2006/relationships/hyperlink" Target="consultantplus://offline/main?base=ROS;n=111547;fld=134;dst=100080" TargetMode="External"/><Relationship Id="rId138" Type="http://schemas.openxmlformats.org/officeDocument/2006/relationships/hyperlink" Target="consultantplus://offline/main?base=ROS;n=111570;fld=134;dst=100614" TargetMode="External"/><Relationship Id="rId345" Type="http://schemas.openxmlformats.org/officeDocument/2006/relationships/hyperlink" Target="consultantplus://offline/main?base=ROS;n=111570;fld=134;dst=100296" TargetMode="External"/><Relationship Id="rId387" Type="http://schemas.openxmlformats.org/officeDocument/2006/relationships/hyperlink" Target="consultantplus://offline/main?base=ROS;n=111547;fld=134;dst=100053" TargetMode="External"/><Relationship Id="rId510" Type="http://schemas.openxmlformats.org/officeDocument/2006/relationships/hyperlink" Target="consultantplus://offline/main?base=ROS;n=76148;fld=134;dst=100010" TargetMode="External"/><Relationship Id="rId552" Type="http://schemas.openxmlformats.org/officeDocument/2006/relationships/hyperlink" Target="consultantplus://offline/main?base=ROS;n=62648;fld=134;dst=100190" TargetMode="External"/><Relationship Id="rId594" Type="http://schemas.openxmlformats.org/officeDocument/2006/relationships/hyperlink" Target="consultantplus://offline/main?base=ROS;n=51030;fld=134;dst=100088" TargetMode="External"/><Relationship Id="rId191" Type="http://schemas.openxmlformats.org/officeDocument/2006/relationships/hyperlink" Target="consultantplus://offline/main?base=ROS;n=111547;fld=134;dst=100114" TargetMode="External"/><Relationship Id="rId205" Type="http://schemas.openxmlformats.org/officeDocument/2006/relationships/hyperlink" Target="consultantplus://offline/main?base=ROS;n=111570;fld=134;dst=100120" TargetMode="External"/><Relationship Id="rId247" Type="http://schemas.openxmlformats.org/officeDocument/2006/relationships/hyperlink" Target="consultantplus://offline/main?base=ROS;n=98087;fld=134;dst=100005" TargetMode="External"/><Relationship Id="rId412" Type="http://schemas.openxmlformats.org/officeDocument/2006/relationships/hyperlink" Target="consultantplus://offline/main?base=ROS;n=111547;fld=134;dst=100187" TargetMode="External"/><Relationship Id="rId107" Type="http://schemas.openxmlformats.org/officeDocument/2006/relationships/hyperlink" Target="consultantplus://offline/main?base=ROS;n=111547;fld=134;dst=100053" TargetMode="External"/><Relationship Id="rId289" Type="http://schemas.openxmlformats.org/officeDocument/2006/relationships/hyperlink" Target="consultantplus://offline/main?base=ROS;n=111547;fld=134;dst=100053" TargetMode="External"/><Relationship Id="rId454" Type="http://schemas.openxmlformats.org/officeDocument/2006/relationships/hyperlink" Target="consultantplus://offline/main?base=ROS;n=112561;fld=134;dst=100491" TargetMode="External"/><Relationship Id="rId496" Type="http://schemas.openxmlformats.org/officeDocument/2006/relationships/hyperlink" Target="consultantplus://offline/main?base=ROS;n=92339;fld=134;dst=100070" TargetMode="External"/><Relationship Id="rId11" Type="http://schemas.openxmlformats.org/officeDocument/2006/relationships/hyperlink" Target="consultantplus://offline/main?base=ROS;n=92339;fld=134;dst=100027" TargetMode="External"/><Relationship Id="rId53" Type="http://schemas.openxmlformats.org/officeDocument/2006/relationships/hyperlink" Target="consultantplus://offline/main?base=ROS;n=103425;fld=134;dst=100581" TargetMode="External"/><Relationship Id="rId149" Type="http://schemas.openxmlformats.org/officeDocument/2006/relationships/hyperlink" Target="consultantplus://offline/main?base=ROS;n=111570;fld=134;dst=100106" TargetMode="External"/><Relationship Id="rId314" Type="http://schemas.openxmlformats.org/officeDocument/2006/relationships/hyperlink" Target="consultantplus://offline/main?base=ROS;n=111570;fld=134;dst=100373" TargetMode="External"/><Relationship Id="rId356" Type="http://schemas.openxmlformats.org/officeDocument/2006/relationships/hyperlink" Target="consultantplus://offline/main?base=ROS;n=111570;fld=134;dst=100290" TargetMode="External"/><Relationship Id="rId398" Type="http://schemas.openxmlformats.org/officeDocument/2006/relationships/hyperlink" Target="consultantplus://offline/main?base=ROS;n=111570;fld=134;dst=185" TargetMode="External"/><Relationship Id="rId521" Type="http://schemas.openxmlformats.org/officeDocument/2006/relationships/hyperlink" Target="consultantplus://offline/main?base=ROS;n=111547;fld=134;dst=100231" TargetMode="External"/><Relationship Id="rId563" Type="http://schemas.openxmlformats.org/officeDocument/2006/relationships/hyperlink" Target="consultantplus://offline/main?base=ROS;n=62648;fld=134;dst=100242" TargetMode="External"/><Relationship Id="rId95" Type="http://schemas.openxmlformats.org/officeDocument/2006/relationships/hyperlink" Target="consultantplus://offline/main?base=ROS;n=111547;fld=134;dst=100090" TargetMode="External"/><Relationship Id="rId160" Type="http://schemas.openxmlformats.org/officeDocument/2006/relationships/hyperlink" Target="consultantplus://offline/main?base=ROS;n=112594;fld=134;dst=100037" TargetMode="External"/><Relationship Id="rId216" Type="http://schemas.openxmlformats.org/officeDocument/2006/relationships/hyperlink" Target="consultantplus://offline/main?base=ROS;n=111547;fld=134;dst=100053" TargetMode="External"/><Relationship Id="rId423" Type="http://schemas.openxmlformats.org/officeDocument/2006/relationships/hyperlink" Target="consultantplus://offline/main?base=ROS;n=111547;fld=134;dst=100053" TargetMode="External"/><Relationship Id="rId258" Type="http://schemas.openxmlformats.org/officeDocument/2006/relationships/hyperlink" Target="consultantplus://offline/main?base=ROS;n=112537;fld=134;dst=100963" TargetMode="External"/><Relationship Id="rId465" Type="http://schemas.openxmlformats.org/officeDocument/2006/relationships/hyperlink" Target="consultantplus://offline/main?base=ROS;n=111547;fld=134;dst=100226" TargetMode="External"/><Relationship Id="rId22" Type="http://schemas.openxmlformats.org/officeDocument/2006/relationships/hyperlink" Target="consultantplus://offline/main?base=ROS;n=111570;fld=134;dst=100677" TargetMode="External"/><Relationship Id="rId64" Type="http://schemas.openxmlformats.org/officeDocument/2006/relationships/hyperlink" Target="consultantplus://offline/main?base=ROS;n=111547;fld=134;dst=100053" TargetMode="External"/><Relationship Id="rId118" Type="http://schemas.openxmlformats.org/officeDocument/2006/relationships/hyperlink" Target="consultantplus://offline/main?base=ROS;n=111570;fld=134;dst=100119" TargetMode="External"/><Relationship Id="rId325" Type="http://schemas.openxmlformats.org/officeDocument/2006/relationships/hyperlink" Target="consultantplus://offline/main?base=ROS;n=111547;fld=134;dst=100053" TargetMode="External"/><Relationship Id="rId367" Type="http://schemas.openxmlformats.org/officeDocument/2006/relationships/hyperlink" Target="consultantplus://offline/main?base=ROS;n=111570;fld=134;dst=100280" TargetMode="External"/><Relationship Id="rId532" Type="http://schemas.openxmlformats.org/officeDocument/2006/relationships/hyperlink" Target="consultantplus://offline/main?base=ROS;n=111570;fld=134;dst=100643" TargetMode="External"/><Relationship Id="rId574" Type="http://schemas.openxmlformats.org/officeDocument/2006/relationships/hyperlink" Target="consultantplus://offline/main?base=ROS;n=60112;fld=134;dst=100015" TargetMode="External"/><Relationship Id="rId171" Type="http://schemas.openxmlformats.org/officeDocument/2006/relationships/hyperlink" Target="consultantplus://offline/main?base=ROS;n=111547;fld=134;dst=100107" TargetMode="External"/><Relationship Id="rId227" Type="http://schemas.openxmlformats.org/officeDocument/2006/relationships/hyperlink" Target="consultantplus://offline/main?base=ROS;n=111570;fld=134;dst=100119" TargetMode="External"/><Relationship Id="rId269" Type="http://schemas.openxmlformats.org/officeDocument/2006/relationships/hyperlink" Target="consultantplus://offline/main?base=ROS;n=112555;fld=134;dst=100038" TargetMode="External"/><Relationship Id="rId434" Type="http://schemas.openxmlformats.org/officeDocument/2006/relationships/hyperlink" Target="consultantplus://offline/main?base=ROS;n=111547;fld=134;dst=100203" TargetMode="External"/><Relationship Id="rId476" Type="http://schemas.openxmlformats.org/officeDocument/2006/relationships/hyperlink" Target="consultantplus://offline/main?base=ROS;n=112562;fld=134;dst=100011" TargetMode="External"/><Relationship Id="rId33" Type="http://schemas.openxmlformats.org/officeDocument/2006/relationships/hyperlink" Target="consultantplus://offline/main?base=ROS;n=111570;fld=134;dst=100399" TargetMode="External"/><Relationship Id="rId129" Type="http://schemas.openxmlformats.org/officeDocument/2006/relationships/hyperlink" Target="consultantplus://offline/main?base=ROS;n=111570;fld=134;dst=100128" TargetMode="External"/><Relationship Id="rId280" Type="http://schemas.openxmlformats.org/officeDocument/2006/relationships/hyperlink" Target="consultantplus://offline/main?base=ROS;n=111547;fld=134;dst=100053" TargetMode="External"/><Relationship Id="rId336" Type="http://schemas.openxmlformats.org/officeDocument/2006/relationships/hyperlink" Target="consultantplus://offline/main?base=ROS;n=111547;fld=134;dst=100134" TargetMode="External"/><Relationship Id="rId501" Type="http://schemas.openxmlformats.org/officeDocument/2006/relationships/hyperlink" Target="consultantplus://offline/main?base=ROS;n=92339;fld=134;dst=100072" TargetMode="External"/><Relationship Id="rId543" Type="http://schemas.openxmlformats.org/officeDocument/2006/relationships/hyperlink" Target="consultantplus://offline/main?base=ROS;n=62648;fld=134;dst=100012" TargetMode="External"/><Relationship Id="rId75" Type="http://schemas.openxmlformats.org/officeDocument/2006/relationships/hyperlink" Target="consultantplus://offline/main?base=ROS;n=111547;fld=134;dst=100071" TargetMode="External"/><Relationship Id="rId140" Type="http://schemas.openxmlformats.org/officeDocument/2006/relationships/hyperlink" Target="consultantplus://offline/main?base=ROS;n=111570;fld=134;dst=100580" TargetMode="External"/><Relationship Id="rId182" Type="http://schemas.openxmlformats.org/officeDocument/2006/relationships/hyperlink" Target="consultantplus://offline/main?base=ROS;n=111547;fld=134;dst=100053" TargetMode="External"/><Relationship Id="rId378" Type="http://schemas.openxmlformats.org/officeDocument/2006/relationships/hyperlink" Target="consultantplus://offline/main?base=ROS;n=111547;fld=134;dst=100140" TargetMode="External"/><Relationship Id="rId403" Type="http://schemas.openxmlformats.org/officeDocument/2006/relationships/hyperlink" Target="consultantplus://offline/main?base=ROS;n=111570;fld=134;dst=186" TargetMode="External"/><Relationship Id="rId585" Type="http://schemas.openxmlformats.org/officeDocument/2006/relationships/hyperlink" Target="consultantplus://offline/main?base=ROS;n=111399;fld=134;dst=100006" TargetMode="External"/><Relationship Id="rId6" Type="http://schemas.openxmlformats.org/officeDocument/2006/relationships/hyperlink" Target="consultantplus://offline/main?base=ROS;n=112594;fld=134;dst=100014" TargetMode="External"/><Relationship Id="rId238" Type="http://schemas.openxmlformats.org/officeDocument/2006/relationships/hyperlink" Target="consultantplus://offline/main?base=ROS;n=111547;fld=134;dst=100128" TargetMode="External"/><Relationship Id="rId445" Type="http://schemas.openxmlformats.org/officeDocument/2006/relationships/hyperlink" Target="consultantplus://offline/main?base=ROS;n=111547;fld=134;dst=100225" TargetMode="External"/><Relationship Id="rId487" Type="http://schemas.openxmlformats.org/officeDocument/2006/relationships/hyperlink" Target="consultantplus://offline/main?base=ROS;n=111570;fld=134;dst=100505" TargetMode="External"/><Relationship Id="rId291" Type="http://schemas.openxmlformats.org/officeDocument/2006/relationships/hyperlink" Target="consultantplus://offline/main?base=ROS;n=111570;fld=134;dst=100484" TargetMode="External"/><Relationship Id="rId305" Type="http://schemas.openxmlformats.org/officeDocument/2006/relationships/hyperlink" Target="consultantplus://offline/main?base=ROS;n=111547;fld=134;dst=100053" TargetMode="External"/><Relationship Id="rId347" Type="http://schemas.openxmlformats.org/officeDocument/2006/relationships/hyperlink" Target="consultantplus://offline/main?base=ROS;n=111570;fld=134;dst=100290" TargetMode="External"/><Relationship Id="rId512" Type="http://schemas.openxmlformats.org/officeDocument/2006/relationships/hyperlink" Target="consultantplus://offline/main?base=ROS;n=85940;fld=134;dst=100011" TargetMode="External"/><Relationship Id="rId44" Type="http://schemas.openxmlformats.org/officeDocument/2006/relationships/hyperlink" Target="consultantplus://offline/main?base=ROS;n=98087;fld=134;dst=100005" TargetMode="External"/><Relationship Id="rId86" Type="http://schemas.openxmlformats.org/officeDocument/2006/relationships/hyperlink" Target="consultantplus://offline/main?base=ROS;n=112594;fld=134;dst=100024" TargetMode="External"/><Relationship Id="rId151" Type="http://schemas.openxmlformats.org/officeDocument/2006/relationships/hyperlink" Target="consultantplus://offline/main?base=ROS;n=111570;fld=134;dst=71" TargetMode="External"/><Relationship Id="rId389" Type="http://schemas.openxmlformats.org/officeDocument/2006/relationships/hyperlink" Target="consultantplus://offline/main?base=ROS;n=111570;fld=134;dst=237" TargetMode="External"/><Relationship Id="rId554" Type="http://schemas.openxmlformats.org/officeDocument/2006/relationships/hyperlink" Target="consultantplus://offline/main?base=ROS;n=111570;fld=134;dst=100026" TargetMode="External"/><Relationship Id="rId596" Type="http://schemas.openxmlformats.org/officeDocument/2006/relationships/hyperlink" Target="consultantplus://offline/main?base=ROS;n=51030;fld=134;dst=100093" TargetMode="External"/><Relationship Id="rId193" Type="http://schemas.openxmlformats.org/officeDocument/2006/relationships/hyperlink" Target="consultantplus://offline/main?base=ROS;n=111570;fld=134;dst=100151" TargetMode="External"/><Relationship Id="rId207" Type="http://schemas.openxmlformats.org/officeDocument/2006/relationships/hyperlink" Target="consultantplus://offline/main?base=ROS;n=111547;fld=134;dst=100053" TargetMode="External"/><Relationship Id="rId249" Type="http://schemas.openxmlformats.org/officeDocument/2006/relationships/hyperlink" Target="consultantplus://offline/main?base=ROS;n=111399;fld=134;dst=100776" TargetMode="External"/><Relationship Id="rId414" Type="http://schemas.openxmlformats.org/officeDocument/2006/relationships/hyperlink" Target="consultantplus://offline/main?base=ROS;n=111570;fld=134;dst=308" TargetMode="External"/><Relationship Id="rId456" Type="http://schemas.openxmlformats.org/officeDocument/2006/relationships/hyperlink" Target="consultantplus://offline/main?base=ROS;n=111570;fld=134;dst=100441" TargetMode="External"/><Relationship Id="rId498" Type="http://schemas.openxmlformats.org/officeDocument/2006/relationships/hyperlink" Target="consultantplus://offline/main?base=ROS;n=111570;fld=134;dst=100528" TargetMode="External"/><Relationship Id="rId13" Type="http://schemas.openxmlformats.org/officeDocument/2006/relationships/hyperlink" Target="consultantplus://offline/main?base=ROS;n=98087;fld=134;dst=100005" TargetMode="External"/><Relationship Id="rId109" Type="http://schemas.openxmlformats.org/officeDocument/2006/relationships/hyperlink" Target="consultantplus://offline/main?base=ROS;n=111570;fld=134;dst=100119" TargetMode="External"/><Relationship Id="rId260" Type="http://schemas.openxmlformats.org/officeDocument/2006/relationships/hyperlink" Target="consultantplus://offline/main?base=ROS;n=88445;fld=134;dst=100010" TargetMode="External"/><Relationship Id="rId316" Type="http://schemas.openxmlformats.org/officeDocument/2006/relationships/hyperlink" Target="consultantplus://offline/main?base=ROS;n=111570;fld=134;dst=100254" TargetMode="External"/><Relationship Id="rId523" Type="http://schemas.openxmlformats.org/officeDocument/2006/relationships/hyperlink" Target="consultantplus://offline/main?base=ROS;n=111547;fld=134;dst=100231" TargetMode="External"/><Relationship Id="rId55" Type="http://schemas.openxmlformats.org/officeDocument/2006/relationships/hyperlink" Target="consultantplus://offline/main?base=ROS;n=111547;fld=134;dst=100053" TargetMode="External"/><Relationship Id="rId97" Type="http://schemas.openxmlformats.org/officeDocument/2006/relationships/hyperlink" Target="consultantplus://offline/main?base=ROS;n=112561;fld=134;dst=100446" TargetMode="External"/><Relationship Id="rId120" Type="http://schemas.openxmlformats.org/officeDocument/2006/relationships/hyperlink" Target="consultantplus://offline/main?base=ROS;n=111547;fld=134;dst=100053" TargetMode="External"/><Relationship Id="rId358" Type="http://schemas.openxmlformats.org/officeDocument/2006/relationships/hyperlink" Target="consultantplus://offline/main?base=ROS;n=111547;fld=134;dst=100137" TargetMode="External"/><Relationship Id="rId565" Type="http://schemas.openxmlformats.org/officeDocument/2006/relationships/hyperlink" Target="consultantplus://offline/main?base=ROS;n=62648;fld=134;dst=100350" TargetMode="External"/><Relationship Id="rId162" Type="http://schemas.openxmlformats.org/officeDocument/2006/relationships/hyperlink" Target="consultantplus://offline/main?base=ROS;n=111547;fld=134;dst=100103" TargetMode="External"/><Relationship Id="rId218" Type="http://schemas.openxmlformats.org/officeDocument/2006/relationships/hyperlink" Target="consultantplus://offline/main?base=ROS;n=111570;fld=134;dst=100170" TargetMode="External"/><Relationship Id="rId425" Type="http://schemas.openxmlformats.org/officeDocument/2006/relationships/hyperlink" Target="consultantplus://offline/main?base=ROS;n=111570;fld=134;dst=100484" TargetMode="External"/><Relationship Id="rId467" Type="http://schemas.openxmlformats.org/officeDocument/2006/relationships/hyperlink" Target="consultantplus://offline/main?base=ROS;n=111570;fld=134;dst=100441" TargetMode="External"/><Relationship Id="rId271" Type="http://schemas.openxmlformats.org/officeDocument/2006/relationships/hyperlink" Target="consultantplus://offline/main?base=ROS;n=111547;fld=134;dst=100053" TargetMode="External"/><Relationship Id="rId24" Type="http://schemas.openxmlformats.org/officeDocument/2006/relationships/hyperlink" Target="consultantplus://offline/main?base=ROS;n=102978;fld=134;dst=100077" TargetMode="External"/><Relationship Id="rId66" Type="http://schemas.openxmlformats.org/officeDocument/2006/relationships/hyperlink" Target="consultantplus://offline/main?base=ROS;n=111547;fld=134;dst=100066" TargetMode="External"/><Relationship Id="rId131" Type="http://schemas.openxmlformats.org/officeDocument/2006/relationships/hyperlink" Target="consultantplus://offline/main?base=ROS;n=111547;fld=134;dst=100053" TargetMode="External"/><Relationship Id="rId327" Type="http://schemas.openxmlformats.org/officeDocument/2006/relationships/hyperlink" Target="consultantplus://offline/main?base=ROS;n=111547;fld=134;dst=100053" TargetMode="External"/><Relationship Id="rId369" Type="http://schemas.openxmlformats.org/officeDocument/2006/relationships/hyperlink" Target="consultantplus://offline/main?base=ROS;n=111570;fld=134;dst=100484" TargetMode="External"/><Relationship Id="rId534" Type="http://schemas.openxmlformats.org/officeDocument/2006/relationships/hyperlink" Target="consultantplus://offline/main?base=ROS;n=12453;fld=134" TargetMode="External"/><Relationship Id="rId576" Type="http://schemas.openxmlformats.org/officeDocument/2006/relationships/hyperlink" Target="consultantplus://offline/main?base=ROS;n=60112;fld=134;dst=100083" TargetMode="External"/><Relationship Id="rId173" Type="http://schemas.openxmlformats.org/officeDocument/2006/relationships/hyperlink" Target="consultantplus://offline/main?base=ROS;n=111547;fld=134;dst=100053" TargetMode="External"/><Relationship Id="rId229" Type="http://schemas.openxmlformats.org/officeDocument/2006/relationships/hyperlink" Target="consultantplus://offline/main?base=ROS;n=111570;fld=134;dst=100128" TargetMode="External"/><Relationship Id="rId380" Type="http://schemas.openxmlformats.org/officeDocument/2006/relationships/hyperlink" Target="consultantplus://offline/main?base=ROS;n=111547;fld=134;dst=100054" TargetMode="External"/><Relationship Id="rId436" Type="http://schemas.openxmlformats.org/officeDocument/2006/relationships/hyperlink" Target="consultantplus://offline/main?base=ROS;n=111547;fld=134;dst=100210" TargetMode="External"/><Relationship Id="rId601" Type="http://schemas.openxmlformats.org/officeDocument/2006/relationships/hyperlink" Target="consultantplus://offline/main?base=ROS;n=51030;fld=134;dst=100279" TargetMode="External"/><Relationship Id="rId240" Type="http://schemas.openxmlformats.org/officeDocument/2006/relationships/hyperlink" Target="consultantplus://offline/main?base=ROS;n=111547;fld=134;dst=100053" TargetMode="External"/><Relationship Id="rId478" Type="http://schemas.openxmlformats.org/officeDocument/2006/relationships/hyperlink" Target="consultantplus://offline/main?base=ROS;n=111570;fld=134;dst=100495" TargetMode="External"/><Relationship Id="rId35" Type="http://schemas.openxmlformats.org/officeDocument/2006/relationships/hyperlink" Target="consultantplus://offline/main?base=ROS;n=111554;fld=134;dst=100011" TargetMode="External"/><Relationship Id="rId77" Type="http://schemas.openxmlformats.org/officeDocument/2006/relationships/hyperlink" Target="consultantplus://offline/main?base=ROS;n=111547;fld=134;dst=100073" TargetMode="External"/><Relationship Id="rId100" Type="http://schemas.openxmlformats.org/officeDocument/2006/relationships/hyperlink" Target="consultantplus://offline/main?base=ROS;n=111570;fld=134;dst=100105" TargetMode="External"/><Relationship Id="rId282" Type="http://schemas.openxmlformats.org/officeDocument/2006/relationships/hyperlink" Target="consultantplus://offline/main?base=ROS;n=111570;fld=134;dst=100419" TargetMode="External"/><Relationship Id="rId338" Type="http://schemas.openxmlformats.org/officeDocument/2006/relationships/hyperlink" Target="consultantplus://offline/main?base=ROS;n=111547;fld=134;dst=100134" TargetMode="External"/><Relationship Id="rId503" Type="http://schemas.openxmlformats.org/officeDocument/2006/relationships/hyperlink" Target="consultantplus://offline/main?base=ROS;n=111570;fld=134;dst=100553" TargetMode="External"/><Relationship Id="rId545" Type="http://schemas.openxmlformats.org/officeDocument/2006/relationships/hyperlink" Target="consultantplus://offline/main?base=ROS;n=62648;fld=134;dst=100305" TargetMode="External"/><Relationship Id="rId587" Type="http://schemas.openxmlformats.org/officeDocument/2006/relationships/hyperlink" Target="consultantplus://offline/main?base=ROS;n=51030;fld=134;dst=100070" TargetMode="External"/><Relationship Id="rId8" Type="http://schemas.openxmlformats.org/officeDocument/2006/relationships/hyperlink" Target="consultantplus://offline/main?base=ROS;n=85940;fld=134;dst=100005" TargetMode="External"/><Relationship Id="rId142" Type="http://schemas.openxmlformats.org/officeDocument/2006/relationships/hyperlink" Target="consultantplus://offline/main?base=ROS;n=111570;fld=134;dst=100580" TargetMode="External"/><Relationship Id="rId184" Type="http://schemas.openxmlformats.org/officeDocument/2006/relationships/hyperlink" Target="consultantplus://offline/main?base=ROS;n=111570;fld=134;dst=100102" TargetMode="External"/><Relationship Id="rId391" Type="http://schemas.openxmlformats.org/officeDocument/2006/relationships/hyperlink" Target="consultantplus://offline/main?base=ROS;n=111547;fld=134;dst=100163" TargetMode="External"/><Relationship Id="rId405" Type="http://schemas.openxmlformats.org/officeDocument/2006/relationships/hyperlink" Target="consultantplus://offline/main?base=ROS;n=111547;fld=134;dst=100177" TargetMode="External"/><Relationship Id="rId447" Type="http://schemas.openxmlformats.org/officeDocument/2006/relationships/hyperlink" Target="consultantplus://offline/main?base=ROS;n=111547;fld=134;dst=100053" TargetMode="External"/><Relationship Id="rId251" Type="http://schemas.openxmlformats.org/officeDocument/2006/relationships/hyperlink" Target="consultantplus://offline/main?base=ROS;n=98087;fld=134;dst=100008" TargetMode="External"/><Relationship Id="rId489" Type="http://schemas.openxmlformats.org/officeDocument/2006/relationships/hyperlink" Target="consultantplus://offline/main?base=ROS;n=92339;fld=134;dst=100065" TargetMode="External"/><Relationship Id="rId46" Type="http://schemas.openxmlformats.org/officeDocument/2006/relationships/hyperlink" Target="consultantplus://offline/main?base=ROS;n=112566;fld=134;dst=100027" TargetMode="External"/><Relationship Id="rId293" Type="http://schemas.openxmlformats.org/officeDocument/2006/relationships/hyperlink" Target="consultantplus://offline/main?base=ROS;n=111547;fld=134;dst=100130" TargetMode="External"/><Relationship Id="rId307" Type="http://schemas.openxmlformats.org/officeDocument/2006/relationships/hyperlink" Target="consultantplus://offline/main?base=ROS;n=111547;fld=134;dst=100053" TargetMode="External"/><Relationship Id="rId349" Type="http://schemas.openxmlformats.org/officeDocument/2006/relationships/hyperlink" Target="consultantplus://offline/main?base=ROS;n=111570;fld=134;dst=100437" TargetMode="External"/><Relationship Id="rId514" Type="http://schemas.openxmlformats.org/officeDocument/2006/relationships/hyperlink" Target="consultantplus://offline/main?base=ROS;n=85940;fld=134;dst=100013" TargetMode="External"/><Relationship Id="rId556" Type="http://schemas.openxmlformats.org/officeDocument/2006/relationships/hyperlink" Target="consultantplus://offline/main?base=ROS;n=111570;fld=134;dst=100026" TargetMode="External"/><Relationship Id="rId88" Type="http://schemas.openxmlformats.org/officeDocument/2006/relationships/hyperlink" Target="consultantplus://offline/main?base=ROS;n=111547;fld=134;dst=100085" TargetMode="External"/><Relationship Id="rId111" Type="http://schemas.openxmlformats.org/officeDocument/2006/relationships/hyperlink" Target="consultantplus://offline/main?base=ROS;n=111570;fld=134;dst=100117" TargetMode="External"/><Relationship Id="rId153" Type="http://schemas.openxmlformats.org/officeDocument/2006/relationships/hyperlink" Target="consultantplus://offline/main?base=ROS;n=111570;fld=134;dst=100880" TargetMode="External"/><Relationship Id="rId195" Type="http://schemas.openxmlformats.org/officeDocument/2006/relationships/hyperlink" Target="consultantplus://offline/main?base=ROS;n=111547;fld=134;dst=100117" TargetMode="External"/><Relationship Id="rId209" Type="http://schemas.openxmlformats.org/officeDocument/2006/relationships/hyperlink" Target="consultantplus://offline/main?base=ROS;n=111547;fld=134;dst=100053" TargetMode="External"/><Relationship Id="rId360" Type="http://schemas.openxmlformats.org/officeDocument/2006/relationships/hyperlink" Target="consultantplus://offline/main?base=ROS;n=111570;fld=134;dst=100280" TargetMode="External"/><Relationship Id="rId416" Type="http://schemas.openxmlformats.org/officeDocument/2006/relationships/hyperlink" Target="consultantplus://offline/main?base=ROS;n=111570;fld=134;dst=308" TargetMode="External"/><Relationship Id="rId598" Type="http://schemas.openxmlformats.org/officeDocument/2006/relationships/hyperlink" Target="consultantplus://offline/main?base=ROS;n=103425;fld=134;dst=100058" TargetMode="External"/><Relationship Id="rId220" Type="http://schemas.openxmlformats.org/officeDocument/2006/relationships/hyperlink" Target="consultantplus://offline/main?base=ROS;n=111570;fld=134;dst=100128" TargetMode="External"/><Relationship Id="rId458" Type="http://schemas.openxmlformats.org/officeDocument/2006/relationships/hyperlink" Target="consultantplus://offline/main?base=ROS;n=111547;fld=134;dst=100053" TargetMode="External"/><Relationship Id="rId15" Type="http://schemas.openxmlformats.org/officeDocument/2006/relationships/hyperlink" Target="consultantplus://offline/main?base=ROS;n=112566;fld=134;dst=100027" TargetMode="External"/><Relationship Id="rId57" Type="http://schemas.openxmlformats.org/officeDocument/2006/relationships/hyperlink" Target="consultantplus://offline/main?base=ROS;n=112564;fld=134;dst=100092" TargetMode="External"/><Relationship Id="rId262" Type="http://schemas.openxmlformats.org/officeDocument/2006/relationships/hyperlink" Target="consultantplus://offline/main?base=ROS;n=111547;fld=134;dst=100054" TargetMode="External"/><Relationship Id="rId318" Type="http://schemas.openxmlformats.org/officeDocument/2006/relationships/hyperlink" Target="consultantplus://offline/main?base=ROS;n=111570;fld=134;dst=100256" TargetMode="External"/><Relationship Id="rId525" Type="http://schemas.openxmlformats.org/officeDocument/2006/relationships/hyperlink" Target="consultantplus://offline/main?base=ROS;n=111547;fld=134;dst=100231" TargetMode="External"/><Relationship Id="rId567" Type="http://schemas.openxmlformats.org/officeDocument/2006/relationships/hyperlink" Target="consultantplus://offline/main?base=ROS;n=62648;fld=134;dst=100253" TargetMode="External"/><Relationship Id="rId99" Type="http://schemas.openxmlformats.org/officeDocument/2006/relationships/hyperlink" Target="consultantplus://offline/main?base=ROS;n=111570;fld=134;dst=100104" TargetMode="External"/><Relationship Id="rId122" Type="http://schemas.openxmlformats.org/officeDocument/2006/relationships/hyperlink" Target="consultantplus://offline/main?base=ROS;n=111570;fld=134;dst=100119" TargetMode="External"/><Relationship Id="rId164" Type="http://schemas.openxmlformats.org/officeDocument/2006/relationships/hyperlink" Target="consultantplus://offline/main?base=ROS;n=111570;fld=134;dst=69" TargetMode="External"/><Relationship Id="rId371" Type="http://schemas.openxmlformats.org/officeDocument/2006/relationships/hyperlink" Target="consultantplus://offline/main?base=ROS;n=111547;fld=134;dst=100138" TargetMode="External"/><Relationship Id="rId427" Type="http://schemas.openxmlformats.org/officeDocument/2006/relationships/hyperlink" Target="consultantplus://offline/main?base=ROS;n=111570;fld=134;dst=100321" TargetMode="External"/><Relationship Id="rId469" Type="http://schemas.openxmlformats.org/officeDocument/2006/relationships/hyperlink" Target="consultantplus://offline/main?base=ROS;n=111547;fld=134;dst=100053" TargetMode="External"/><Relationship Id="rId26" Type="http://schemas.openxmlformats.org/officeDocument/2006/relationships/hyperlink" Target="consultantplus://offline/main?base=ROS;n=66814;fld=134;dst=100008" TargetMode="External"/><Relationship Id="rId231" Type="http://schemas.openxmlformats.org/officeDocument/2006/relationships/hyperlink" Target="consultantplus://offline/main?base=ROS;n=112594;fld=134;dst=100046" TargetMode="External"/><Relationship Id="rId273" Type="http://schemas.openxmlformats.org/officeDocument/2006/relationships/hyperlink" Target="consultantplus://offline/main?base=ROS;n=111547;fld=134;dst=100053" TargetMode="External"/><Relationship Id="rId329" Type="http://schemas.openxmlformats.org/officeDocument/2006/relationships/hyperlink" Target="consultantplus://offline/main?base=ROS;n=111547;fld=134;dst=100053" TargetMode="External"/><Relationship Id="rId480" Type="http://schemas.openxmlformats.org/officeDocument/2006/relationships/hyperlink" Target="consultantplus://offline/main?base=ROS;n=92339;fld=134;dst=100052" TargetMode="External"/><Relationship Id="rId536" Type="http://schemas.openxmlformats.org/officeDocument/2006/relationships/hyperlink" Target="consultantplus://offline/main?base=ROS;n=112770;fld=134" TargetMode="External"/><Relationship Id="rId68" Type="http://schemas.openxmlformats.org/officeDocument/2006/relationships/hyperlink" Target="consultantplus://offline/main?base=ROS;n=111547;fld=134;dst=100053" TargetMode="External"/><Relationship Id="rId133" Type="http://schemas.openxmlformats.org/officeDocument/2006/relationships/hyperlink" Target="consultantplus://offline/main?base=ROS;n=111570;fld=134;dst=100128" TargetMode="External"/><Relationship Id="rId175" Type="http://schemas.openxmlformats.org/officeDocument/2006/relationships/hyperlink" Target="consultantplus://offline/main?base=ROS;n=111547;fld=134;dst=100053" TargetMode="External"/><Relationship Id="rId340" Type="http://schemas.openxmlformats.org/officeDocument/2006/relationships/hyperlink" Target="consultantplus://offline/main?base=ROS;n=111547;fld=134;dst=100053" TargetMode="External"/><Relationship Id="rId578" Type="http://schemas.openxmlformats.org/officeDocument/2006/relationships/hyperlink" Target="consultantplus://offline/main?base=ROS;n=51030;fld=134;dst=100014" TargetMode="External"/><Relationship Id="rId200" Type="http://schemas.openxmlformats.org/officeDocument/2006/relationships/hyperlink" Target="consultantplus://offline/main?base=ROS;n=111570;fld=134;dst=100161" TargetMode="External"/><Relationship Id="rId382" Type="http://schemas.openxmlformats.org/officeDocument/2006/relationships/hyperlink" Target="consultantplus://offline/main?base=ROS;n=111570;fld=134;dst=100343" TargetMode="External"/><Relationship Id="rId438" Type="http://schemas.openxmlformats.org/officeDocument/2006/relationships/hyperlink" Target="consultantplus://offline/main?base=ROS;n=111547;fld=134;dst=100215" TargetMode="External"/><Relationship Id="rId603" Type="http://schemas.openxmlformats.org/officeDocument/2006/relationships/fontTable" Target="fontTable.xml"/><Relationship Id="rId242" Type="http://schemas.openxmlformats.org/officeDocument/2006/relationships/hyperlink" Target="consultantplus://offline/main?base=ROS;n=111547;fld=134;dst=100053" TargetMode="External"/><Relationship Id="rId284" Type="http://schemas.openxmlformats.org/officeDocument/2006/relationships/hyperlink" Target="consultantplus://offline/main?base=ROS;n=111570;fld=134;dst=100484" TargetMode="External"/><Relationship Id="rId491" Type="http://schemas.openxmlformats.org/officeDocument/2006/relationships/hyperlink" Target="consultantplus://offline/main?base=ROS;n=92339;fld=134;dst=100069" TargetMode="External"/><Relationship Id="rId505" Type="http://schemas.openxmlformats.org/officeDocument/2006/relationships/hyperlink" Target="consultantplus://offline/main?base=ROS;n=111547;fld=134;dst=100053" TargetMode="External"/><Relationship Id="rId37" Type="http://schemas.openxmlformats.org/officeDocument/2006/relationships/hyperlink" Target="consultantplus://offline/main?base=ROS;n=112594;fld=134;dst=100016" TargetMode="External"/><Relationship Id="rId79" Type="http://schemas.openxmlformats.org/officeDocument/2006/relationships/hyperlink" Target="consultantplus://offline/main?base=ROS;n=111570;fld=134;dst=100580" TargetMode="External"/><Relationship Id="rId102" Type="http://schemas.openxmlformats.org/officeDocument/2006/relationships/hyperlink" Target="consultantplus://offline/main?base=ROS;n=111547;fld=134;dst=100053" TargetMode="External"/><Relationship Id="rId144" Type="http://schemas.openxmlformats.org/officeDocument/2006/relationships/hyperlink" Target="consultantplus://offline/main?base=ROS;n=111570;fld=134;dst=100102" TargetMode="External"/><Relationship Id="rId547" Type="http://schemas.openxmlformats.org/officeDocument/2006/relationships/hyperlink" Target="consultantplus://offline/main?base=ROS;n=62648;fld=134;dst=100330" TargetMode="External"/><Relationship Id="rId589" Type="http://schemas.openxmlformats.org/officeDocument/2006/relationships/hyperlink" Target="consultantplus://offline/main?base=ROS;n=51030;fld=134;dst=1000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88</Pages>
  <Words>57986</Words>
  <Characters>330525</Characters>
  <Application>Microsoft Office Word</Application>
  <DocSecurity>0</DocSecurity>
  <Lines>2754</Lines>
  <Paragraphs>775</Paragraphs>
  <ScaleCrop>false</ScaleCrop>
  <Company>energobalans</Company>
  <LinksUpToDate>false</LinksUpToDate>
  <CharactersWithSpaces>387736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VelichkoAA</dc:creator>
  <cp:lastModifiedBy>VelichkoAA</cp:lastModifiedBy>
  <cp:revision>1</cp:revision>
  <dcterms:created xsi:type="dcterms:W3CDTF">2011-05-18T04:51:00Z</dcterms:created>
  <dcterms:modified xsi:type="dcterms:W3CDTF">2011-05-18T04:52:00Z</dcterms:modified>
</cp:coreProperties>
</file>