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DE21F0">
        <w:rPr>
          <w:rFonts w:ascii="Times New Roman" w:hAnsi="Times New Roman" w:cs="Times New Roman"/>
          <w:b/>
          <w:sz w:val="24"/>
          <w:lang w:val="en-US"/>
        </w:rPr>
        <w:t>7</w:t>
      </w:r>
      <w:r w:rsidR="001642A3">
        <w:rPr>
          <w:rFonts w:ascii="Times New Roman" w:hAnsi="Times New Roman" w:cs="Times New Roman"/>
          <w:b/>
          <w:sz w:val="24"/>
          <w:lang w:val="en-US"/>
        </w:rPr>
        <w:t>3</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DE21F0" w:rsidP="00875048">
            <w:pPr>
              <w:pStyle w:val="3"/>
              <w:widowControl w:val="0"/>
              <w:ind w:left="679"/>
              <w:jc w:val="left"/>
              <w:rPr>
                <w:b w:val="0"/>
                <w:color w:val="000000"/>
                <w:sz w:val="24"/>
                <w:lang w:val="en-US"/>
              </w:rPr>
            </w:pPr>
            <w:r>
              <w:rPr>
                <w:b w:val="0"/>
                <w:color w:val="000000"/>
                <w:sz w:val="24"/>
                <w:lang w:val="en-US"/>
              </w:rPr>
              <w:t>December</w:t>
            </w:r>
            <w:r w:rsidR="005E5ABB">
              <w:rPr>
                <w:b w:val="0"/>
                <w:color w:val="000000"/>
                <w:sz w:val="24"/>
                <w:lang w:val="en-US"/>
              </w:rPr>
              <w:t xml:space="preserve"> </w:t>
            </w:r>
            <w:r>
              <w:rPr>
                <w:b w:val="0"/>
                <w:color w:val="000000"/>
                <w:sz w:val="24"/>
                <w:lang w:val="en-US"/>
              </w:rPr>
              <w:t>3</w:t>
            </w:r>
            <w:r w:rsidR="00875048">
              <w:rPr>
                <w:b w:val="0"/>
                <w:color w:val="000000"/>
                <w:sz w:val="24"/>
                <w:lang w:val="en-US"/>
              </w:rPr>
              <w:t>1</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040847"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DE21F0" w:rsidP="005E5ABB">
            <w:pPr>
              <w:pStyle w:val="3"/>
              <w:widowControl w:val="0"/>
              <w:ind w:left="679"/>
              <w:jc w:val="left"/>
              <w:rPr>
                <w:b w:val="0"/>
                <w:color w:val="000000"/>
                <w:sz w:val="24"/>
                <w:lang w:val="en-US"/>
              </w:rPr>
            </w:pPr>
            <w:r>
              <w:rPr>
                <w:b w:val="0"/>
                <w:color w:val="000000"/>
                <w:sz w:val="24"/>
                <w:lang w:val="en-US"/>
              </w:rPr>
              <w:t>December 3</w:t>
            </w:r>
            <w:r w:rsidR="005E5ABB">
              <w:rPr>
                <w:b w:val="0"/>
                <w:color w:val="000000"/>
                <w:sz w:val="24"/>
                <w:lang w:val="en-US"/>
              </w:rPr>
              <w:t>1,</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consideration of the report concerning bottom-line performance business plan of PJSC Kubanenergo for the first nine months of 2019.</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the approval of the report concerning bottom-line performance of PJSC Kubanenergo investment program for the third quarter and the first nine months of 2019.</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consideration of the report concerning the performance of the Company’s investment projects included in the list of high interest objects of PJSC Kubanenergo for the third quarter of 2019.</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 xml:space="preserve">On consideration of measures for the maintenance of the effective risk management system of PJSC Kubanenergo. </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the approval of the budget</w:t>
      </w:r>
      <w:r w:rsidR="006D25EF">
        <w:rPr>
          <w:rFonts w:ascii="Times New Roman" w:hAnsi="Times New Roman" w:cs="Times New Roman"/>
          <w:sz w:val="24"/>
          <w:lang w:val="en-US"/>
        </w:rPr>
        <w:t>s</w:t>
      </w:r>
      <w:r w:rsidRPr="00DE21F0">
        <w:rPr>
          <w:rFonts w:ascii="Times New Roman" w:hAnsi="Times New Roman" w:cs="Times New Roman"/>
          <w:sz w:val="24"/>
          <w:lang w:val="en-US"/>
        </w:rPr>
        <w:t xml:space="preserve"> of the Board of Directors' committee</w:t>
      </w:r>
      <w:r w:rsidR="006D25EF">
        <w:rPr>
          <w:rFonts w:ascii="Times New Roman" w:hAnsi="Times New Roman" w:cs="Times New Roman"/>
          <w:sz w:val="24"/>
          <w:lang w:val="en-US"/>
        </w:rPr>
        <w:t>s</w:t>
      </w:r>
      <w:r w:rsidRPr="00DE21F0">
        <w:rPr>
          <w:rFonts w:ascii="Times New Roman" w:hAnsi="Times New Roman" w:cs="Times New Roman"/>
          <w:sz w:val="24"/>
          <w:lang w:val="en-US"/>
        </w:rPr>
        <w:t xml:space="preserve"> of PJSC Kubanenergo for the second half of the 2019.</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consideration of the report of General Director of PJSC Kubanenergo concerning the results of the Company availability for service in the autumn-winter period of 2019-2020.</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the approval of KPI targets of the Company director and other lead managers of IAD of the Company for 2020.</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 xml:space="preserve">On consideration of results of the external independent evaluation of procedure of work performance of the Company’s internal audit. </w:t>
      </w:r>
    </w:p>
    <w:p w:rsidR="00DE21F0"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On the approval of IAD work plan of PJSC Kubanenergo for 2020.</w:t>
      </w:r>
    </w:p>
    <w:p w:rsidR="00E35C28" w:rsidRPr="00DE21F0" w:rsidRDefault="00DE21F0" w:rsidP="00DE21F0">
      <w:pPr>
        <w:pStyle w:val="a9"/>
        <w:widowControl w:val="0"/>
        <w:numPr>
          <w:ilvl w:val="0"/>
          <w:numId w:val="15"/>
        </w:numPr>
        <w:tabs>
          <w:tab w:val="left" w:pos="284"/>
        </w:tabs>
        <w:spacing w:before="240" w:after="0" w:line="240" w:lineRule="auto"/>
        <w:jc w:val="both"/>
        <w:rPr>
          <w:rFonts w:ascii="Times New Roman" w:hAnsi="Times New Roman" w:cs="Times New Roman"/>
          <w:sz w:val="24"/>
          <w:lang w:val="en-US"/>
        </w:rPr>
      </w:pPr>
      <w:r w:rsidRPr="00DE21F0">
        <w:rPr>
          <w:rFonts w:ascii="Times New Roman" w:hAnsi="Times New Roman" w:cs="Times New Roman"/>
          <w:sz w:val="24"/>
          <w:lang w:val="en-US"/>
        </w:rPr>
        <w:t xml:space="preserve"> On the approval of IAD budget of PJSC Kubanenergo for 2020.</w:t>
      </w:r>
    </w:p>
    <w:p w:rsidR="00DE21F0"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r w:rsidRPr="00317BBE">
        <w:rPr>
          <w:rFonts w:ascii="Times New Roman" w:eastAsia="Times New Roman" w:hAnsi="Times New Roman" w:cs="Times New Roman"/>
          <w:b/>
          <w:sz w:val="24"/>
          <w:szCs w:val="24"/>
          <w:u w:val="single"/>
          <w:lang w:val="en-US" w:eastAsia="ru-RU"/>
        </w:rPr>
        <w:lastRenderedPageBreak/>
        <w:t>Item No.1</w:t>
      </w:r>
      <w:r w:rsidRPr="00317BBE">
        <w:rPr>
          <w:rFonts w:ascii="Times New Roman" w:eastAsia="Times New Roman" w:hAnsi="Times New Roman" w:cs="Times New Roman"/>
          <w:b/>
          <w:sz w:val="24"/>
          <w:szCs w:val="24"/>
          <w:lang w:val="en-US" w:eastAsia="ru-RU"/>
        </w:rPr>
        <w:t>:</w:t>
      </w:r>
      <w:r w:rsidR="00DE21F0">
        <w:rPr>
          <w:rFonts w:ascii="Times New Roman" w:eastAsia="Times New Roman" w:hAnsi="Times New Roman" w:cs="Times New Roman"/>
          <w:b/>
          <w:sz w:val="24"/>
          <w:szCs w:val="24"/>
          <w:lang w:val="en-US" w:eastAsia="ru-RU"/>
        </w:rPr>
        <w:t xml:space="preserve"> </w:t>
      </w:r>
      <w:r w:rsidR="00DE21F0" w:rsidRPr="00DE21F0">
        <w:rPr>
          <w:rFonts w:ascii="Times New Roman" w:eastAsia="Times New Roman" w:hAnsi="Times New Roman" w:cs="Times New Roman"/>
          <w:b/>
          <w:sz w:val="24"/>
          <w:szCs w:val="24"/>
          <w:lang w:val="en-US" w:eastAsia="ru-RU"/>
        </w:rPr>
        <w:t>On consideration of the report concerning bottom-line performance business plan of PJSC Kubanenergo for the first nine months of 2019.</w:t>
      </w:r>
    </w:p>
    <w:p w:rsidR="00CB1673" w:rsidRPr="007B6A85" w:rsidRDefault="001A3F14" w:rsidP="007B6A85">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r w:rsidR="007B6A85">
        <w:rPr>
          <w:rFonts w:ascii="Times New Roman" w:eastAsia="Times New Roman" w:hAnsi="Times New Roman" w:cs="Times New Roman"/>
          <w:b/>
          <w:iCs/>
          <w:sz w:val="24"/>
          <w:szCs w:val="24"/>
          <w:u w:val="single"/>
          <w:lang w:val="en-US" w:eastAsia="ru-RU"/>
        </w:rPr>
        <w:t>:</w:t>
      </w:r>
    </w:p>
    <w:p w:rsidR="007B6A85" w:rsidRPr="007B6A85" w:rsidRDefault="007B6A85" w:rsidP="007B6A85">
      <w:pPr>
        <w:pStyle w:val="a9"/>
        <w:numPr>
          <w:ilvl w:val="0"/>
          <w:numId w:val="16"/>
        </w:numPr>
        <w:tabs>
          <w:tab w:val="left" w:pos="0"/>
          <w:tab w:val="left" w:pos="993"/>
        </w:tabs>
        <w:spacing w:after="0" w:line="240" w:lineRule="auto"/>
        <w:ind w:left="0" w:firstLine="709"/>
        <w:jc w:val="both"/>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 xml:space="preserve">Take into consideration the report </w:t>
      </w:r>
      <w:r w:rsidRPr="007B6A85">
        <w:rPr>
          <w:rFonts w:ascii="Times New Roman" w:eastAsia="Times New Roman" w:hAnsi="Times New Roman" w:cs="Times New Roman"/>
          <w:bCs/>
          <w:i/>
          <w:sz w:val="24"/>
          <w:szCs w:val="24"/>
          <w:lang w:val="en-US" w:eastAsia="ru-RU"/>
        </w:rPr>
        <w:t>concerning bottom-line performance business plan of PJSC Kubanenergo for the first nine months of 2019</w:t>
      </w:r>
      <w:r>
        <w:rPr>
          <w:rFonts w:ascii="Times New Roman" w:eastAsia="Times New Roman" w:hAnsi="Times New Roman" w:cs="Times New Roman"/>
          <w:bCs/>
          <w:i/>
          <w:sz w:val="24"/>
          <w:szCs w:val="24"/>
          <w:lang w:val="en-US" w:eastAsia="ru-RU"/>
        </w:rPr>
        <w:t xml:space="preserve"> in accordance with the Appendix No. 1 to the prese</w:t>
      </w:r>
      <w:r w:rsidR="00040847">
        <w:rPr>
          <w:rFonts w:ascii="Times New Roman" w:eastAsia="Times New Roman" w:hAnsi="Times New Roman" w:cs="Times New Roman"/>
          <w:bCs/>
          <w:i/>
          <w:sz w:val="24"/>
          <w:szCs w:val="24"/>
          <w:lang w:val="en-US" w:eastAsia="ru-RU"/>
        </w:rPr>
        <w:t>n</w:t>
      </w:r>
      <w:r>
        <w:rPr>
          <w:rFonts w:ascii="Times New Roman" w:eastAsia="Times New Roman" w:hAnsi="Times New Roman" w:cs="Times New Roman"/>
          <w:bCs/>
          <w:i/>
          <w:sz w:val="24"/>
          <w:szCs w:val="24"/>
          <w:lang w:val="en-US" w:eastAsia="ru-RU"/>
        </w:rPr>
        <w:t>t resolution of the Company’s Board of Directors.</w:t>
      </w:r>
    </w:p>
    <w:p w:rsidR="007B6A85" w:rsidRPr="007B6A85" w:rsidRDefault="00DE21F0" w:rsidP="007B6A85">
      <w:pPr>
        <w:tabs>
          <w:tab w:val="left" w:pos="0"/>
        </w:tabs>
        <w:spacing w:after="0" w:line="240" w:lineRule="auto"/>
        <w:ind w:firstLine="709"/>
        <w:jc w:val="both"/>
        <w:rPr>
          <w:rFonts w:ascii="Times New Roman" w:eastAsia="Times New Roman" w:hAnsi="Times New Roman" w:cs="Times New Roman"/>
          <w:bCs/>
          <w:i/>
          <w:sz w:val="24"/>
          <w:szCs w:val="24"/>
          <w:lang w:val="en-US" w:eastAsia="ru-RU"/>
        </w:rPr>
      </w:pPr>
      <w:r w:rsidRPr="007B6A85">
        <w:rPr>
          <w:rFonts w:ascii="Times New Roman" w:eastAsia="Times New Roman" w:hAnsi="Times New Roman" w:cs="Times New Roman"/>
          <w:bCs/>
          <w:i/>
          <w:sz w:val="24"/>
          <w:szCs w:val="24"/>
          <w:lang w:val="en-US" w:eastAsia="ru-RU"/>
        </w:rPr>
        <w:t>2.</w:t>
      </w:r>
      <w:r w:rsidR="007B6A85" w:rsidRPr="007B6A85">
        <w:rPr>
          <w:lang w:val="en-US"/>
        </w:rPr>
        <w:t xml:space="preserve"> </w:t>
      </w:r>
      <w:r w:rsidR="007B6A85" w:rsidRPr="007B6A85">
        <w:rPr>
          <w:rFonts w:ascii="Times New Roman" w:eastAsia="Times New Roman" w:hAnsi="Times New Roman" w:cs="Times New Roman"/>
          <w:bCs/>
          <w:i/>
          <w:sz w:val="24"/>
          <w:szCs w:val="24"/>
          <w:lang w:val="en-US" w:eastAsia="ru-RU"/>
        </w:rPr>
        <w:t xml:space="preserve">It is necessary to notice the deviation of actual figures from planned figures of the business plan </w:t>
      </w:r>
      <w:bookmarkStart w:id="0" w:name="_GoBack"/>
      <w:bookmarkEnd w:id="0"/>
      <w:r w:rsidR="007B6A85" w:rsidRPr="007B6A85">
        <w:rPr>
          <w:rFonts w:ascii="Times New Roman" w:eastAsia="Times New Roman" w:hAnsi="Times New Roman" w:cs="Times New Roman"/>
          <w:bCs/>
          <w:i/>
          <w:sz w:val="24"/>
          <w:szCs w:val="24"/>
          <w:lang w:val="en-US" w:eastAsia="ru-RU"/>
        </w:rPr>
        <w:t xml:space="preserve">on the basis of performance of PJCS Kubanenergo in accordance with the Appendix No. </w:t>
      </w:r>
      <w:r w:rsidR="007B6A85">
        <w:rPr>
          <w:rFonts w:ascii="Times New Roman" w:eastAsia="Times New Roman" w:hAnsi="Times New Roman" w:cs="Times New Roman"/>
          <w:bCs/>
          <w:i/>
          <w:sz w:val="24"/>
          <w:szCs w:val="24"/>
          <w:lang w:val="en-US" w:eastAsia="ru-RU"/>
        </w:rPr>
        <w:t>2</w:t>
      </w:r>
      <w:r w:rsidR="007B6A85" w:rsidRPr="007B6A85">
        <w:rPr>
          <w:rFonts w:ascii="Times New Roman" w:eastAsia="Times New Roman" w:hAnsi="Times New Roman" w:cs="Times New Roman"/>
          <w:bCs/>
          <w:i/>
          <w:sz w:val="24"/>
          <w:szCs w:val="24"/>
          <w:lang w:val="en-US" w:eastAsia="ru-RU"/>
        </w:rPr>
        <w:t xml:space="preserve"> to the present resolution of the</w:t>
      </w:r>
      <w:r w:rsidR="007B6A85">
        <w:rPr>
          <w:rFonts w:ascii="Times New Roman" w:eastAsia="Times New Roman" w:hAnsi="Times New Roman" w:cs="Times New Roman"/>
          <w:bCs/>
          <w:i/>
          <w:sz w:val="24"/>
          <w:szCs w:val="24"/>
          <w:lang w:val="en-US" w:eastAsia="ru-RU"/>
        </w:rPr>
        <w:t xml:space="preserve"> Company’s</w:t>
      </w:r>
      <w:r w:rsidR="007B6A85" w:rsidRPr="007B6A85">
        <w:rPr>
          <w:rFonts w:ascii="Times New Roman" w:eastAsia="Times New Roman" w:hAnsi="Times New Roman" w:cs="Times New Roman"/>
          <w:bCs/>
          <w:i/>
          <w:sz w:val="24"/>
          <w:szCs w:val="24"/>
          <w:lang w:val="en-US" w:eastAsia="ru-RU"/>
        </w:rPr>
        <w:t xml:space="preserve"> Board of Directors.</w:t>
      </w: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DE21F0" w:rsidRPr="00A11CB2" w:rsidRDefault="00A11CB2"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DE21F0" w:rsidRPr="00A11CB2">
        <w:rPr>
          <w:rFonts w:ascii="Times New Roman" w:eastAsia="Times New Roman" w:hAnsi="Times New Roman" w:cs="Times New Roman"/>
          <w:b/>
          <w:color w:val="000000"/>
          <w:sz w:val="24"/>
          <w:szCs w:val="24"/>
          <w:u w:val="single"/>
          <w:lang w:val="en-US" w:eastAsia="ru-RU"/>
        </w:rPr>
        <w:t xml:space="preserve"> 2:</w:t>
      </w:r>
      <w:r w:rsidR="00DE21F0" w:rsidRPr="00A11CB2">
        <w:rPr>
          <w:rFonts w:ascii="Times New Roman" w:eastAsia="Times New Roman" w:hAnsi="Times New Roman" w:cs="Times New Roman"/>
          <w:sz w:val="24"/>
          <w:szCs w:val="24"/>
          <w:lang w:val="en-US" w:eastAsia="ru-RU"/>
        </w:rPr>
        <w:t xml:space="preserve"> </w:t>
      </w:r>
      <w:r w:rsidRPr="00A11CB2">
        <w:rPr>
          <w:rFonts w:ascii="Times New Roman" w:eastAsia="Times New Roman" w:hAnsi="Times New Roman" w:cs="Times New Roman"/>
          <w:b/>
          <w:bCs/>
          <w:iCs/>
          <w:sz w:val="24"/>
          <w:szCs w:val="24"/>
          <w:lang w:val="en-US" w:eastAsia="ru-RU"/>
        </w:rPr>
        <w:t>On the approval of the report concerning bottom-line performance of PJSC Kubanenergo investment program for the third quarter and the first nine months of 2019.</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A11CB2" w:rsidRPr="007B6A85" w:rsidRDefault="00A11CB2" w:rsidP="00A11CB2">
      <w:pPr>
        <w:tabs>
          <w:tab w:val="left" w:pos="0"/>
        </w:tabs>
        <w:spacing w:after="0" w:line="240" w:lineRule="auto"/>
        <w:ind w:firstLine="709"/>
        <w:jc w:val="both"/>
        <w:rPr>
          <w:rFonts w:ascii="Times New Roman" w:eastAsia="Times New Roman" w:hAnsi="Times New Roman" w:cs="Times New Roman"/>
          <w:bCs/>
          <w:i/>
          <w:sz w:val="24"/>
          <w:szCs w:val="24"/>
          <w:lang w:val="en-US" w:eastAsia="ru-RU"/>
        </w:rPr>
      </w:pPr>
      <w:r>
        <w:rPr>
          <w:rFonts w:ascii="Times New Roman" w:eastAsia="Times New Roman" w:hAnsi="Times New Roman" w:cs="Times New Roman"/>
          <w:i/>
          <w:sz w:val="24"/>
          <w:szCs w:val="24"/>
          <w:lang w:val="en-US" w:eastAsia="ru-RU"/>
        </w:rPr>
        <w:t xml:space="preserve">Take into consideration the report </w:t>
      </w:r>
      <w:r w:rsidRPr="00A11CB2">
        <w:rPr>
          <w:rFonts w:ascii="Times New Roman" w:eastAsia="Times New Roman" w:hAnsi="Times New Roman" w:cs="Times New Roman"/>
          <w:i/>
          <w:sz w:val="24"/>
          <w:szCs w:val="24"/>
          <w:lang w:val="en-US" w:eastAsia="ru-RU"/>
        </w:rPr>
        <w:t>concerning bottom-line performance of PJSC Kubanenergo investment program for the third quarter an</w:t>
      </w:r>
      <w:r>
        <w:rPr>
          <w:rFonts w:ascii="Times New Roman" w:eastAsia="Times New Roman" w:hAnsi="Times New Roman" w:cs="Times New Roman"/>
          <w:i/>
          <w:sz w:val="24"/>
          <w:szCs w:val="24"/>
          <w:lang w:val="en-US" w:eastAsia="ru-RU"/>
        </w:rPr>
        <w:t xml:space="preserve">d the first nine months of 2019 </w:t>
      </w:r>
      <w:r w:rsidRPr="007B6A85">
        <w:rPr>
          <w:rFonts w:ascii="Times New Roman" w:eastAsia="Times New Roman" w:hAnsi="Times New Roman" w:cs="Times New Roman"/>
          <w:bCs/>
          <w:i/>
          <w:sz w:val="24"/>
          <w:szCs w:val="24"/>
          <w:lang w:val="en-US" w:eastAsia="ru-RU"/>
        </w:rPr>
        <w:t xml:space="preserve">in accordance with the Appendix No. </w:t>
      </w:r>
      <w:r>
        <w:rPr>
          <w:rFonts w:ascii="Times New Roman" w:eastAsia="Times New Roman" w:hAnsi="Times New Roman" w:cs="Times New Roman"/>
          <w:bCs/>
          <w:i/>
          <w:sz w:val="24"/>
          <w:szCs w:val="24"/>
          <w:lang w:val="en-US" w:eastAsia="ru-RU"/>
        </w:rPr>
        <w:t>3</w:t>
      </w:r>
      <w:r w:rsidRPr="007B6A85">
        <w:rPr>
          <w:rFonts w:ascii="Times New Roman" w:eastAsia="Times New Roman" w:hAnsi="Times New Roman" w:cs="Times New Roman"/>
          <w:bCs/>
          <w:i/>
          <w:sz w:val="24"/>
          <w:szCs w:val="24"/>
          <w:lang w:val="en-US" w:eastAsia="ru-RU"/>
        </w:rPr>
        <w:t xml:space="preserve"> to the present resolution of the</w:t>
      </w:r>
      <w:r>
        <w:rPr>
          <w:rFonts w:ascii="Times New Roman" w:eastAsia="Times New Roman" w:hAnsi="Times New Roman" w:cs="Times New Roman"/>
          <w:bCs/>
          <w:i/>
          <w:sz w:val="24"/>
          <w:szCs w:val="24"/>
          <w:lang w:val="en-US" w:eastAsia="ru-RU"/>
        </w:rPr>
        <w:t xml:space="preserve"> Company’s</w:t>
      </w:r>
      <w:r w:rsidRPr="007B6A85">
        <w:rPr>
          <w:rFonts w:ascii="Times New Roman" w:eastAsia="Times New Roman" w:hAnsi="Times New Roman" w:cs="Times New Roman"/>
          <w:bCs/>
          <w:i/>
          <w:sz w:val="24"/>
          <w:szCs w:val="24"/>
          <w:lang w:val="en-US" w:eastAsia="ru-RU"/>
        </w:rPr>
        <w:t xml:space="preserve"> Board of Directors.</w:t>
      </w: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085E69" w:rsidRDefault="00A11CB2" w:rsidP="00DE21F0">
      <w:pPr>
        <w:widowControl w:val="0"/>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085E69">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085E69">
        <w:rPr>
          <w:rFonts w:ascii="Times New Roman" w:eastAsia="Times New Roman" w:hAnsi="Times New Roman" w:cs="Times New Roman"/>
          <w:b/>
          <w:color w:val="000000"/>
          <w:sz w:val="24"/>
          <w:szCs w:val="24"/>
          <w:u w:val="single"/>
          <w:lang w:val="en-US" w:eastAsia="ru-RU"/>
        </w:rPr>
        <w:t>.</w:t>
      </w:r>
      <w:r w:rsidR="00DE21F0" w:rsidRPr="00085E69">
        <w:rPr>
          <w:rFonts w:ascii="Times New Roman" w:eastAsia="Times New Roman" w:hAnsi="Times New Roman" w:cs="Times New Roman"/>
          <w:b/>
          <w:color w:val="000000"/>
          <w:sz w:val="24"/>
          <w:szCs w:val="24"/>
          <w:u w:val="single"/>
          <w:lang w:val="en-US" w:eastAsia="ru-RU"/>
        </w:rPr>
        <w:t xml:space="preserve"> 3:</w:t>
      </w:r>
      <w:r w:rsidR="00DE21F0" w:rsidRPr="00085E69">
        <w:rPr>
          <w:rFonts w:ascii="Times New Roman" w:eastAsia="Times New Roman" w:hAnsi="Times New Roman" w:cs="Times New Roman"/>
          <w:sz w:val="24"/>
          <w:szCs w:val="24"/>
          <w:lang w:val="en-US" w:eastAsia="ru-RU"/>
        </w:rPr>
        <w:t xml:space="preserve"> </w:t>
      </w:r>
      <w:r w:rsidR="00085E69" w:rsidRPr="00085E69">
        <w:rPr>
          <w:rFonts w:ascii="Times New Roman" w:eastAsia="Times New Roman" w:hAnsi="Times New Roman" w:cs="Times New Roman"/>
          <w:b/>
          <w:sz w:val="24"/>
          <w:szCs w:val="24"/>
          <w:lang w:val="en-US" w:eastAsia="ru-RU"/>
        </w:rPr>
        <w:t>On consideration of the report concerning the performance of the Company’s investment projects included in the list of high interest objects of PJSC Kubanenergo for the third quarter of 2019.</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085E69" w:rsidRPr="00085E69" w:rsidRDefault="00DE21F0" w:rsidP="00085E69">
      <w:pPr>
        <w:tabs>
          <w:tab w:val="left" w:pos="0"/>
          <w:tab w:val="left" w:pos="993"/>
        </w:tabs>
        <w:spacing w:after="0" w:line="240" w:lineRule="auto"/>
        <w:ind w:firstLine="709"/>
        <w:jc w:val="both"/>
        <w:rPr>
          <w:rFonts w:ascii="Times New Roman" w:eastAsia="Times New Roman" w:hAnsi="Times New Roman" w:cs="Times New Roman"/>
          <w:bCs/>
          <w:i/>
          <w:sz w:val="24"/>
          <w:szCs w:val="24"/>
          <w:lang w:val="en-US" w:eastAsia="ru-RU"/>
        </w:rPr>
      </w:pPr>
      <w:r w:rsidRPr="00085E69">
        <w:rPr>
          <w:rFonts w:ascii="Times New Roman" w:eastAsia="Times New Roman" w:hAnsi="Times New Roman" w:cs="Times New Roman"/>
          <w:i/>
          <w:sz w:val="24"/>
          <w:szCs w:val="24"/>
          <w:lang w:val="en-US" w:eastAsia="ru-RU"/>
        </w:rPr>
        <w:t>1.</w:t>
      </w:r>
      <w:r w:rsidRPr="00085E69">
        <w:rPr>
          <w:rFonts w:ascii="Times New Roman" w:eastAsia="Times New Roman" w:hAnsi="Times New Roman" w:cs="Times New Roman"/>
          <w:i/>
          <w:sz w:val="24"/>
          <w:szCs w:val="24"/>
          <w:lang w:val="en-US" w:eastAsia="ru-RU"/>
        </w:rPr>
        <w:tab/>
      </w:r>
      <w:r w:rsidR="00085E69">
        <w:rPr>
          <w:rFonts w:ascii="Times New Roman" w:eastAsia="Times New Roman" w:hAnsi="Times New Roman" w:cs="Times New Roman"/>
          <w:i/>
          <w:sz w:val="24"/>
          <w:szCs w:val="24"/>
          <w:lang w:val="en-US" w:eastAsia="ru-RU"/>
        </w:rPr>
        <w:t>Take into consideration the report</w:t>
      </w:r>
      <w:r w:rsidR="00085E69" w:rsidRPr="00085E69">
        <w:rPr>
          <w:lang w:val="en-US"/>
        </w:rPr>
        <w:t xml:space="preserve"> </w:t>
      </w:r>
      <w:r w:rsidR="00085E69" w:rsidRPr="00085E69">
        <w:rPr>
          <w:rFonts w:ascii="Times New Roman" w:eastAsia="Times New Roman" w:hAnsi="Times New Roman" w:cs="Times New Roman"/>
          <w:i/>
          <w:sz w:val="24"/>
          <w:szCs w:val="24"/>
          <w:lang w:val="en-US" w:eastAsia="ru-RU"/>
        </w:rPr>
        <w:t>concerning the performance of the Company’s investment projects included in the list of high interest objects of PJSC Kubanenerg</w:t>
      </w:r>
      <w:r w:rsidR="00085E69">
        <w:rPr>
          <w:rFonts w:ascii="Times New Roman" w:eastAsia="Times New Roman" w:hAnsi="Times New Roman" w:cs="Times New Roman"/>
          <w:i/>
          <w:sz w:val="24"/>
          <w:szCs w:val="24"/>
          <w:lang w:val="en-US" w:eastAsia="ru-RU"/>
        </w:rPr>
        <w:t xml:space="preserve">o for the third quarter of 2019 in accordance </w:t>
      </w:r>
      <w:r w:rsidR="00085E69" w:rsidRPr="007B6A85">
        <w:rPr>
          <w:rFonts w:ascii="Times New Roman" w:eastAsia="Times New Roman" w:hAnsi="Times New Roman" w:cs="Times New Roman"/>
          <w:bCs/>
          <w:i/>
          <w:sz w:val="24"/>
          <w:szCs w:val="24"/>
          <w:lang w:val="en-US" w:eastAsia="ru-RU"/>
        </w:rPr>
        <w:t xml:space="preserve">with the Appendix No. </w:t>
      </w:r>
      <w:r w:rsidR="00085E69">
        <w:rPr>
          <w:rFonts w:ascii="Times New Roman" w:eastAsia="Times New Roman" w:hAnsi="Times New Roman" w:cs="Times New Roman"/>
          <w:bCs/>
          <w:i/>
          <w:sz w:val="24"/>
          <w:szCs w:val="24"/>
          <w:lang w:val="en-US" w:eastAsia="ru-RU"/>
        </w:rPr>
        <w:t>4</w:t>
      </w:r>
      <w:r w:rsidR="00085E69" w:rsidRPr="007B6A85">
        <w:rPr>
          <w:rFonts w:ascii="Times New Roman" w:eastAsia="Times New Roman" w:hAnsi="Times New Roman" w:cs="Times New Roman"/>
          <w:bCs/>
          <w:i/>
          <w:sz w:val="24"/>
          <w:szCs w:val="24"/>
          <w:lang w:val="en-US" w:eastAsia="ru-RU"/>
        </w:rPr>
        <w:t xml:space="preserve"> to the present resolution of the</w:t>
      </w:r>
      <w:r w:rsidR="00085E69">
        <w:rPr>
          <w:rFonts w:ascii="Times New Roman" w:eastAsia="Times New Roman" w:hAnsi="Times New Roman" w:cs="Times New Roman"/>
          <w:bCs/>
          <w:i/>
          <w:sz w:val="24"/>
          <w:szCs w:val="24"/>
          <w:lang w:val="en-US" w:eastAsia="ru-RU"/>
        </w:rPr>
        <w:t xml:space="preserve"> Company’s</w:t>
      </w:r>
      <w:r w:rsidR="00085E69" w:rsidRPr="007B6A85">
        <w:rPr>
          <w:rFonts w:ascii="Times New Roman" w:eastAsia="Times New Roman" w:hAnsi="Times New Roman" w:cs="Times New Roman"/>
          <w:bCs/>
          <w:i/>
          <w:sz w:val="24"/>
          <w:szCs w:val="24"/>
          <w:lang w:val="en-US" w:eastAsia="ru-RU"/>
        </w:rPr>
        <w:t xml:space="preserve"> Board of Directors.</w:t>
      </w:r>
    </w:p>
    <w:p w:rsidR="00DE21F0" w:rsidRPr="00085E69" w:rsidRDefault="00DE21F0" w:rsidP="00085E69">
      <w:pPr>
        <w:widowControl w:val="0"/>
        <w:tabs>
          <w:tab w:val="left" w:pos="993"/>
        </w:tabs>
        <w:spacing w:after="0" w:line="240" w:lineRule="auto"/>
        <w:ind w:firstLine="709"/>
        <w:jc w:val="both"/>
        <w:rPr>
          <w:rFonts w:ascii="Times New Roman" w:eastAsia="Times New Roman" w:hAnsi="Times New Roman" w:cs="Times New Roman"/>
          <w:i/>
          <w:sz w:val="24"/>
          <w:szCs w:val="24"/>
          <w:lang w:val="en-US" w:eastAsia="ru-RU"/>
        </w:rPr>
      </w:pPr>
      <w:r w:rsidRPr="00085E69">
        <w:rPr>
          <w:rFonts w:ascii="Times New Roman" w:eastAsia="Times New Roman" w:hAnsi="Times New Roman" w:cs="Times New Roman"/>
          <w:i/>
          <w:sz w:val="24"/>
          <w:szCs w:val="24"/>
          <w:lang w:val="en-US" w:eastAsia="ru-RU"/>
        </w:rPr>
        <w:t>2.</w:t>
      </w:r>
      <w:r w:rsidRPr="00085E69">
        <w:rPr>
          <w:rFonts w:ascii="Times New Roman" w:eastAsia="Times New Roman" w:hAnsi="Times New Roman" w:cs="Times New Roman"/>
          <w:i/>
          <w:sz w:val="24"/>
          <w:szCs w:val="24"/>
          <w:lang w:val="en-US" w:eastAsia="ru-RU"/>
        </w:rPr>
        <w:tab/>
      </w:r>
      <w:r w:rsidR="00085E69">
        <w:rPr>
          <w:rFonts w:ascii="Times New Roman" w:eastAsia="Times New Roman" w:hAnsi="Times New Roman" w:cs="Times New Roman"/>
          <w:i/>
          <w:sz w:val="24"/>
          <w:szCs w:val="24"/>
          <w:lang w:val="en-US" w:eastAsia="ru-RU"/>
        </w:rPr>
        <w:t xml:space="preserve">To assign the Chief Executive Officer of PJSC Kubanenergo to provide: </w:t>
      </w:r>
    </w:p>
    <w:p w:rsidR="00DE21F0" w:rsidRPr="00085E69" w:rsidRDefault="00DE21F0" w:rsidP="00085E69">
      <w:pPr>
        <w:widowControl w:val="0"/>
        <w:tabs>
          <w:tab w:val="left" w:pos="1134"/>
          <w:tab w:val="left" w:pos="1276"/>
        </w:tabs>
        <w:spacing w:after="0" w:line="240" w:lineRule="auto"/>
        <w:ind w:firstLine="709"/>
        <w:jc w:val="both"/>
        <w:rPr>
          <w:rFonts w:ascii="Times New Roman" w:eastAsia="Times New Roman" w:hAnsi="Times New Roman" w:cs="Times New Roman"/>
          <w:i/>
          <w:sz w:val="24"/>
          <w:szCs w:val="24"/>
          <w:lang w:val="en-US" w:eastAsia="ru-RU"/>
        </w:rPr>
      </w:pPr>
      <w:r w:rsidRPr="00040847">
        <w:rPr>
          <w:rFonts w:ascii="Times New Roman" w:eastAsia="Times New Roman" w:hAnsi="Times New Roman" w:cs="Times New Roman"/>
          <w:i/>
          <w:sz w:val="24"/>
          <w:szCs w:val="24"/>
          <w:lang w:val="en-US" w:eastAsia="ru-RU"/>
        </w:rPr>
        <w:t>2.1.</w:t>
      </w:r>
      <w:r w:rsidRPr="00040847">
        <w:rPr>
          <w:rFonts w:ascii="Times New Roman" w:eastAsia="Times New Roman" w:hAnsi="Times New Roman" w:cs="Times New Roman"/>
          <w:i/>
          <w:sz w:val="24"/>
          <w:szCs w:val="24"/>
          <w:lang w:val="en-US" w:eastAsia="ru-RU"/>
        </w:rPr>
        <w:tab/>
      </w:r>
      <w:r w:rsidRPr="00040847">
        <w:rPr>
          <w:rFonts w:ascii="Times New Roman" w:eastAsia="Times New Roman" w:hAnsi="Times New Roman" w:cs="Times New Roman"/>
          <w:i/>
          <w:sz w:val="24"/>
          <w:szCs w:val="24"/>
          <w:lang w:val="en-US" w:eastAsia="ru-RU"/>
        </w:rPr>
        <w:tab/>
      </w:r>
      <w:proofErr w:type="gramStart"/>
      <w:r w:rsidR="00085E69">
        <w:rPr>
          <w:rFonts w:ascii="Times New Roman" w:eastAsia="Times New Roman" w:hAnsi="Times New Roman" w:cs="Times New Roman"/>
          <w:i/>
          <w:sz w:val="24"/>
          <w:szCs w:val="24"/>
          <w:lang w:val="en-US" w:eastAsia="ru-RU"/>
        </w:rPr>
        <w:t>the</w:t>
      </w:r>
      <w:proofErr w:type="gramEnd"/>
      <w:r w:rsidR="00085E69">
        <w:rPr>
          <w:rFonts w:ascii="Times New Roman" w:eastAsia="Times New Roman" w:hAnsi="Times New Roman" w:cs="Times New Roman"/>
          <w:i/>
          <w:sz w:val="24"/>
          <w:szCs w:val="24"/>
          <w:lang w:val="en-US" w:eastAsia="ru-RU"/>
        </w:rPr>
        <w:t xml:space="preserve"> </w:t>
      </w:r>
      <w:r w:rsidR="00085E69" w:rsidRPr="00085E69">
        <w:rPr>
          <w:rFonts w:ascii="Times New Roman" w:eastAsia="Times New Roman" w:hAnsi="Times New Roman" w:cs="Times New Roman"/>
          <w:i/>
          <w:sz w:val="24"/>
          <w:szCs w:val="24"/>
          <w:lang w:val="en-US" w:eastAsia="ru-RU"/>
        </w:rPr>
        <w:t>completion of works and acceptance for operation of introductory high interest objects of the current year.</w:t>
      </w:r>
    </w:p>
    <w:p w:rsidR="00DE21F0" w:rsidRPr="00040847" w:rsidRDefault="00085E69" w:rsidP="00DE21F0">
      <w:pPr>
        <w:widowControl w:val="0"/>
        <w:tabs>
          <w:tab w:val="left" w:pos="1134"/>
          <w:tab w:val="left" w:pos="1276"/>
        </w:tabs>
        <w:spacing w:after="0" w:line="240" w:lineRule="auto"/>
        <w:ind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Deadline </w:t>
      </w:r>
      <w:r w:rsidRPr="00040847">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i/>
          <w:sz w:val="24"/>
          <w:szCs w:val="24"/>
          <w:lang w:val="en-US" w:eastAsia="ru-RU"/>
        </w:rPr>
        <w:t xml:space="preserve">December </w:t>
      </w:r>
      <w:r w:rsidRPr="00040847">
        <w:rPr>
          <w:rFonts w:ascii="Times New Roman" w:eastAsia="Times New Roman" w:hAnsi="Times New Roman" w:cs="Times New Roman"/>
          <w:i/>
          <w:sz w:val="24"/>
          <w:szCs w:val="24"/>
          <w:lang w:val="en-US" w:eastAsia="ru-RU"/>
        </w:rPr>
        <w:t>31</w:t>
      </w:r>
      <w:r>
        <w:rPr>
          <w:rFonts w:ascii="Times New Roman" w:eastAsia="Times New Roman" w:hAnsi="Times New Roman" w:cs="Times New Roman"/>
          <w:i/>
          <w:sz w:val="24"/>
          <w:szCs w:val="24"/>
          <w:lang w:val="en-US" w:eastAsia="ru-RU"/>
        </w:rPr>
        <w:t>,</w:t>
      </w:r>
      <w:r w:rsidRPr="00040847">
        <w:rPr>
          <w:rFonts w:ascii="Times New Roman" w:eastAsia="Times New Roman" w:hAnsi="Times New Roman" w:cs="Times New Roman"/>
          <w:i/>
          <w:sz w:val="24"/>
          <w:szCs w:val="24"/>
          <w:lang w:val="en-US" w:eastAsia="ru-RU"/>
        </w:rPr>
        <w:t xml:space="preserve"> </w:t>
      </w:r>
      <w:r w:rsidR="00DE21F0" w:rsidRPr="00040847">
        <w:rPr>
          <w:rFonts w:ascii="Times New Roman" w:eastAsia="Times New Roman" w:hAnsi="Times New Roman" w:cs="Times New Roman"/>
          <w:i/>
          <w:sz w:val="24"/>
          <w:szCs w:val="24"/>
          <w:lang w:val="en-US" w:eastAsia="ru-RU"/>
        </w:rPr>
        <w:t>2019.</w:t>
      </w:r>
    </w:p>
    <w:p w:rsidR="00085E69" w:rsidRDefault="00DE21F0" w:rsidP="00085E69">
      <w:pPr>
        <w:widowControl w:val="0"/>
        <w:tabs>
          <w:tab w:val="left" w:pos="1134"/>
          <w:tab w:val="left" w:pos="1276"/>
        </w:tabs>
        <w:spacing w:after="0" w:line="240" w:lineRule="auto"/>
        <w:ind w:firstLine="709"/>
        <w:jc w:val="both"/>
        <w:rPr>
          <w:rFonts w:ascii="Times New Roman" w:eastAsia="Times New Roman" w:hAnsi="Times New Roman" w:cs="Times New Roman"/>
          <w:i/>
          <w:sz w:val="24"/>
          <w:szCs w:val="24"/>
          <w:lang w:val="en-US" w:eastAsia="ru-RU"/>
        </w:rPr>
      </w:pPr>
      <w:r w:rsidRPr="00040847">
        <w:rPr>
          <w:rFonts w:ascii="Times New Roman" w:eastAsia="Times New Roman" w:hAnsi="Times New Roman" w:cs="Times New Roman"/>
          <w:i/>
          <w:sz w:val="24"/>
          <w:szCs w:val="24"/>
          <w:lang w:val="en-US" w:eastAsia="ru-RU"/>
        </w:rPr>
        <w:t>2.2.</w:t>
      </w:r>
      <w:r w:rsidRPr="00040847">
        <w:rPr>
          <w:rFonts w:ascii="Times New Roman" w:eastAsia="Times New Roman" w:hAnsi="Times New Roman" w:cs="Times New Roman"/>
          <w:i/>
          <w:sz w:val="24"/>
          <w:szCs w:val="24"/>
          <w:lang w:val="en-US" w:eastAsia="ru-RU"/>
        </w:rPr>
        <w:tab/>
      </w:r>
      <w:r w:rsidRPr="00040847">
        <w:rPr>
          <w:rFonts w:ascii="Times New Roman" w:eastAsia="Times New Roman" w:hAnsi="Times New Roman" w:cs="Times New Roman"/>
          <w:i/>
          <w:sz w:val="24"/>
          <w:szCs w:val="24"/>
          <w:lang w:val="en-US" w:eastAsia="ru-RU"/>
        </w:rPr>
        <w:tab/>
      </w:r>
      <w:proofErr w:type="gramStart"/>
      <w:r w:rsidR="00085E69">
        <w:rPr>
          <w:rFonts w:ascii="Times New Roman" w:eastAsia="Times New Roman" w:hAnsi="Times New Roman" w:cs="Times New Roman"/>
          <w:i/>
          <w:sz w:val="24"/>
          <w:szCs w:val="24"/>
          <w:lang w:val="en-US" w:eastAsia="ru-RU"/>
        </w:rPr>
        <w:t>the</w:t>
      </w:r>
      <w:proofErr w:type="gramEnd"/>
      <w:r w:rsidR="00085E69">
        <w:rPr>
          <w:rFonts w:ascii="Times New Roman" w:eastAsia="Times New Roman" w:hAnsi="Times New Roman" w:cs="Times New Roman"/>
          <w:i/>
          <w:sz w:val="24"/>
          <w:szCs w:val="24"/>
          <w:lang w:val="en-US" w:eastAsia="ru-RU"/>
        </w:rPr>
        <w:t xml:space="preserve"> </w:t>
      </w:r>
      <w:r w:rsidR="00085E69" w:rsidRPr="00085E69">
        <w:rPr>
          <w:rFonts w:ascii="Times New Roman" w:eastAsia="Times New Roman" w:hAnsi="Times New Roman" w:cs="Times New Roman"/>
          <w:i/>
          <w:sz w:val="24"/>
          <w:szCs w:val="24"/>
          <w:lang w:val="en-US" w:eastAsia="ru-RU"/>
        </w:rPr>
        <w:t>compliance with the provisions of regulatory and administrative documents regulating acceptance procedure for operation of completed construction projects.</w:t>
      </w:r>
    </w:p>
    <w:p w:rsidR="007B6A85" w:rsidRDefault="00085E69" w:rsidP="00085E69">
      <w:pPr>
        <w:widowControl w:val="0"/>
        <w:tabs>
          <w:tab w:val="left" w:pos="1134"/>
          <w:tab w:val="left" w:pos="1276"/>
        </w:tabs>
        <w:spacing w:after="0" w:line="240" w:lineRule="auto"/>
        <w:ind w:firstLine="709"/>
        <w:jc w:val="both"/>
        <w:rPr>
          <w:rFonts w:ascii="Times New Roman" w:eastAsia="Times New Roman" w:hAnsi="Times New Roman" w:cs="Times New Roman"/>
          <w:b/>
          <w:sz w:val="24"/>
          <w:szCs w:val="24"/>
          <w:lang w:val="en-US" w:eastAsia="ru-RU"/>
        </w:rPr>
      </w:pPr>
      <w:r w:rsidRPr="00085E69">
        <w:rPr>
          <w:rFonts w:ascii="Times New Roman" w:eastAsia="Times New Roman" w:hAnsi="Times New Roman" w:cs="Times New Roman"/>
          <w:i/>
          <w:sz w:val="24"/>
          <w:szCs w:val="24"/>
          <w:lang w:val="en-US" w:eastAsia="ru-RU"/>
        </w:rPr>
        <w:t xml:space="preserve"> </w:t>
      </w:r>
      <w:r w:rsidR="007B6A85" w:rsidRPr="00B37D4E">
        <w:rPr>
          <w:rFonts w:ascii="Times New Roman" w:eastAsia="Times New Roman" w:hAnsi="Times New Roman" w:cs="Times New Roman"/>
          <w:b/>
          <w:sz w:val="24"/>
          <w:szCs w:val="24"/>
          <w:lang w:val="en-US" w:eastAsia="ru-RU"/>
        </w:rPr>
        <w:t>The results of voting</w:t>
      </w:r>
      <w:r w:rsidR="007B6A85" w:rsidRPr="00063B99">
        <w:rPr>
          <w:rFonts w:ascii="Times New Roman" w:eastAsia="Times New Roman" w:hAnsi="Times New Roman" w:cs="Times New Roman"/>
          <w:b/>
          <w:sz w:val="24"/>
          <w:szCs w:val="24"/>
          <w:lang w:val="en-US" w:eastAsia="ru-RU"/>
        </w:rPr>
        <w:t>:</w:t>
      </w:r>
    </w:p>
    <w:p w:rsidR="00085E69" w:rsidRPr="00B37D4E" w:rsidRDefault="00085E69" w:rsidP="00085E69">
      <w:pPr>
        <w:widowControl w:val="0"/>
        <w:tabs>
          <w:tab w:val="left" w:pos="1134"/>
          <w:tab w:val="left" w:pos="1276"/>
        </w:tabs>
        <w:spacing w:after="0" w:line="240" w:lineRule="auto"/>
        <w:ind w:firstLine="709"/>
        <w:jc w:val="both"/>
        <w:rPr>
          <w:rFonts w:ascii="Times New Roman" w:eastAsia="Times New Roman" w:hAnsi="Times New Roman" w:cs="Times New Roman"/>
          <w:i/>
          <w:sz w:val="24"/>
          <w:szCs w:val="24"/>
          <w:lang w:val="en-US" w:eastAsia="ru-RU"/>
        </w:rPr>
      </w:pP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lastRenderedPageBreak/>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DE21F0" w:rsidRPr="00242BA6" w:rsidRDefault="00242BA6"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00DE21F0" w:rsidRPr="00242BA6">
        <w:rPr>
          <w:rFonts w:ascii="Times New Roman" w:eastAsia="Times New Roman" w:hAnsi="Times New Roman" w:cs="Times New Roman"/>
          <w:b/>
          <w:color w:val="000000"/>
          <w:sz w:val="24"/>
          <w:szCs w:val="24"/>
          <w:u w:val="single"/>
          <w:lang w:val="en-US" w:eastAsia="ru-RU"/>
        </w:rPr>
        <w:t xml:space="preserve"> </w:t>
      </w:r>
      <w:r w:rsidR="006D25EF">
        <w:rPr>
          <w:rFonts w:ascii="Times New Roman" w:eastAsia="Times New Roman" w:hAnsi="Times New Roman" w:cs="Times New Roman"/>
          <w:b/>
          <w:color w:val="000000"/>
          <w:sz w:val="24"/>
          <w:szCs w:val="24"/>
          <w:u w:val="single"/>
          <w:lang w:val="en-US" w:eastAsia="ru-RU"/>
        </w:rPr>
        <w:t xml:space="preserve">No. </w:t>
      </w:r>
      <w:r w:rsidR="00DE21F0" w:rsidRPr="00242BA6">
        <w:rPr>
          <w:rFonts w:ascii="Times New Roman" w:eastAsia="Times New Roman" w:hAnsi="Times New Roman" w:cs="Times New Roman"/>
          <w:b/>
          <w:color w:val="000000"/>
          <w:sz w:val="24"/>
          <w:szCs w:val="24"/>
          <w:u w:val="single"/>
          <w:lang w:val="en-US" w:eastAsia="ru-RU"/>
        </w:rPr>
        <w:t>4:</w:t>
      </w:r>
      <w:r w:rsidR="00DE21F0" w:rsidRPr="00242BA6">
        <w:rPr>
          <w:rFonts w:ascii="Times New Roman" w:eastAsia="Times New Roman" w:hAnsi="Times New Roman" w:cs="Times New Roman"/>
          <w:sz w:val="24"/>
          <w:szCs w:val="24"/>
          <w:lang w:val="en-US" w:eastAsia="ru-RU"/>
        </w:rPr>
        <w:t xml:space="preserve"> </w:t>
      </w:r>
      <w:r w:rsidRPr="00242BA6">
        <w:rPr>
          <w:rFonts w:ascii="Times New Roman" w:eastAsia="Times New Roman" w:hAnsi="Times New Roman" w:cs="Times New Roman"/>
          <w:b/>
          <w:bCs/>
          <w:color w:val="000000"/>
          <w:sz w:val="24"/>
          <w:szCs w:val="24"/>
          <w:lang w:val="en-US" w:eastAsia="ru-RU"/>
        </w:rPr>
        <w:t>On consideration of measures for the maintenance of the effective risk management system of PJSC Kubanenergo.</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313CE1" w:rsidRPr="00313CE1" w:rsidRDefault="00DE21F0" w:rsidP="00DE21F0">
      <w:pPr>
        <w:tabs>
          <w:tab w:val="left" w:pos="1134"/>
        </w:tabs>
        <w:spacing w:after="0" w:line="240" w:lineRule="auto"/>
        <w:ind w:firstLine="709"/>
        <w:contextualSpacing/>
        <w:jc w:val="both"/>
        <w:rPr>
          <w:rFonts w:ascii="Times New Roman" w:eastAsia="Times New Roman" w:hAnsi="Times New Roman" w:cs="Times New Roman"/>
          <w:i/>
          <w:sz w:val="24"/>
          <w:szCs w:val="24"/>
          <w:lang w:val="en-US" w:eastAsia="ru-RU"/>
        </w:rPr>
      </w:pPr>
      <w:r w:rsidRPr="00313CE1">
        <w:rPr>
          <w:rFonts w:ascii="Times New Roman" w:eastAsia="Times New Roman" w:hAnsi="Times New Roman" w:cs="Times New Roman"/>
          <w:i/>
          <w:sz w:val="24"/>
          <w:szCs w:val="24"/>
          <w:lang w:val="en-US" w:eastAsia="ru-RU"/>
        </w:rPr>
        <w:t>1.</w:t>
      </w:r>
      <w:r w:rsidRPr="00313CE1">
        <w:rPr>
          <w:rFonts w:ascii="Times New Roman" w:eastAsia="Times New Roman" w:hAnsi="Times New Roman" w:cs="Times New Roman"/>
          <w:i/>
          <w:sz w:val="24"/>
          <w:szCs w:val="24"/>
          <w:lang w:val="en-US" w:eastAsia="ru-RU"/>
        </w:rPr>
        <w:tab/>
      </w:r>
      <w:r w:rsidR="00313CE1">
        <w:rPr>
          <w:rFonts w:ascii="Times New Roman" w:eastAsia="Times New Roman" w:hAnsi="Times New Roman" w:cs="Times New Roman"/>
          <w:i/>
          <w:sz w:val="24"/>
          <w:szCs w:val="24"/>
          <w:lang w:val="en-US" w:eastAsia="ru-RU"/>
        </w:rPr>
        <w:t>Take into consideration the</w:t>
      </w:r>
      <w:r w:rsidR="00313CE1" w:rsidRPr="00313CE1">
        <w:rPr>
          <w:lang w:val="en-US"/>
        </w:rPr>
        <w:t xml:space="preserve"> </w:t>
      </w:r>
      <w:r w:rsidR="00313CE1" w:rsidRPr="00313CE1">
        <w:rPr>
          <w:rFonts w:ascii="Times New Roman" w:eastAsia="Times New Roman" w:hAnsi="Times New Roman" w:cs="Times New Roman"/>
          <w:i/>
          <w:sz w:val="24"/>
          <w:szCs w:val="24"/>
          <w:lang w:val="en-US" w:eastAsia="ru-RU"/>
        </w:rPr>
        <w:t>results of the external independent evaluation of risk management system</w:t>
      </w:r>
      <w:r w:rsidR="00313CE1">
        <w:rPr>
          <w:rFonts w:ascii="Times New Roman" w:eastAsia="Times New Roman" w:hAnsi="Times New Roman" w:cs="Times New Roman"/>
          <w:i/>
          <w:sz w:val="24"/>
          <w:szCs w:val="24"/>
          <w:lang w:val="en-US" w:eastAsia="ru-RU"/>
        </w:rPr>
        <w:t xml:space="preserve"> of PJSC Kubanenergo.</w:t>
      </w:r>
    </w:p>
    <w:p w:rsidR="00313CE1" w:rsidRPr="00085E69" w:rsidRDefault="00DE21F0" w:rsidP="00313CE1">
      <w:pPr>
        <w:tabs>
          <w:tab w:val="left" w:pos="0"/>
          <w:tab w:val="left" w:pos="993"/>
        </w:tabs>
        <w:spacing w:after="0" w:line="240" w:lineRule="auto"/>
        <w:ind w:firstLine="709"/>
        <w:jc w:val="both"/>
        <w:rPr>
          <w:rFonts w:ascii="Times New Roman" w:eastAsia="Times New Roman" w:hAnsi="Times New Roman" w:cs="Times New Roman"/>
          <w:bCs/>
          <w:i/>
          <w:sz w:val="24"/>
          <w:szCs w:val="24"/>
          <w:lang w:val="en-US" w:eastAsia="ru-RU"/>
        </w:rPr>
      </w:pPr>
      <w:r w:rsidRPr="00313CE1">
        <w:rPr>
          <w:rFonts w:ascii="Times New Roman" w:eastAsia="Calibri" w:hAnsi="Times New Roman" w:cs="Times New Roman"/>
          <w:i/>
          <w:sz w:val="24"/>
          <w:szCs w:val="24"/>
          <w:lang w:val="en-US" w:eastAsia="ru-RU"/>
        </w:rPr>
        <w:t>2.</w:t>
      </w:r>
      <w:r w:rsidRPr="00313CE1">
        <w:rPr>
          <w:rFonts w:ascii="Times New Roman" w:eastAsia="Calibri" w:hAnsi="Times New Roman" w:cs="Times New Roman"/>
          <w:i/>
          <w:sz w:val="24"/>
          <w:szCs w:val="24"/>
          <w:lang w:val="en-US" w:eastAsia="ru-RU"/>
        </w:rPr>
        <w:tab/>
      </w:r>
      <w:r w:rsidR="00313CE1">
        <w:rPr>
          <w:rFonts w:ascii="Times New Roman" w:eastAsia="Calibri" w:hAnsi="Times New Roman" w:cs="Times New Roman"/>
          <w:i/>
          <w:sz w:val="24"/>
          <w:szCs w:val="24"/>
          <w:lang w:val="en-US" w:eastAsia="ru-RU"/>
        </w:rPr>
        <w:t>To approve the Plan for</w:t>
      </w:r>
      <w:r w:rsidR="00313CE1" w:rsidRPr="00313CE1">
        <w:rPr>
          <w:rFonts w:ascii="Times New Roman" w:eastAsia="Calibri" w:hAnsi="Times New Roman" w:cs="Times New Roman"/>
          <w:i/>
          <w:sz w:val="24"/>
          <w:szCs w:val="24"/>
          <w:lang w:val="en-US" w:eastAsia="ru-RU"/>
        </w:rPr>
        <w:t xml:space="preserve"> risk management system development</w:t>
      </w:r>
      <w:r w:rsidR="00313CE1">
        <w:rPr>
          <w:rFonts w:ascii="Times New Roman" w:eastAsia="Calibri" w:hAnsi="Times New Roman" w:cs="Times New Roman"/>
          <w:i/>
          <w:sz w:val="24"/>
          <w:szCs w:val="24"/>
          <w:lang w:val="en-US" w:eastAsia="ru-RU"/>
        </w:rPr>
        <w:t xml:space="preserve"> of PJSC Kubanenergo </w:t>
      </w:r>
      <w:r w:rsidR="00313CE1">
        <w:rPr>
          <w:rFonts w:ascii="Times New Roman" w:eastAsia="Times New Roman" w:hAnsi="Times New Roman" w:cs="Times New Roman"/>
          <w:i/>
          <w:sz w:val="24"/>
          <w:szCs w:val="24"/>
          <w:lang w:val="en-US" w:eastAsia="ru-RU"/>
        </w:rPr>
        <w:t xml:space="preserve">in accordance </w:t>
      </w:r>
      <w:r w:rsidR="00313CE1" w:rsidRPr="007B6A85">
        <w:rPr>
          <w:rFonts w:ascii="Times New Roman" w:eastAsia="Times New Roman" w:hAnsi="Times New Roman" w:cs="Times New Roman"/>
          <w:bCs/>
          <w:i/>
          <w:sz w:val="24"/>
          <w:szCs w:val="24"/>
          <w:lang w:val="en-US" w:eastAsia="ru-RU"/>
        </w:rPr>
        <w:t xml:space="preserve">with the Appendix No. </w:t>
      </w:r>
      <w:r w:rsidR="00313CE1">
        <w:rPr>
          <w:rFonts w:ascii="Times New Roman" w:eastAsia="Times New Roman" w:hAnsi="Times New Roman" w:cs="Times New Roman"/>
          <w:bCs/>
          <w:i/>
          <w:sz w:val="24"/>
          <w:szCs w:val="24"/>
          <w:lang w:val="en-US" w:eastAsia="ru-RU"/>
        </w:rPr>
        <w:t>5</w:t>
      </w:r>
      <w:r w:rsidR="00313CE1" w:rsidRPr="007B6A85">
        <w:rPr>
          <w:rFonts w:ascii="Times New Roman" w:eastAsia="Times New Roman" w:hAnsi="Times New Roman" w:cs="Times New Roman"/>
          <w:bCs/>
          <w:i/>
          <w:sz w:val="24"/>
          <w:szCs w:val="24"/>
          <w:lang w:val="en-US" w:eastAsia="ru-RU"/>
        </w:rPr>
        <w:t xml:space="preserve"> to the present resolution of the</w:t>
      </w:r>
      <w:r w:rsidR="00313CE1">
        <w:rPr>
          <w:rFonts w:ascii="Times New Roman" w:eastAsia="Times New Roman" w:hAnsi="Times New Roman" w:cs="Times New Roman"/>
          <w:bCs/>
          <w:i/>
          <w:sz w:val="24"/>
          <w:szCs w:val="24"/>
          <w:lang w:val="en-US" w:eastAsia="ru-RU"/>
        </w:rPr>
        <w:t xml:space="preserve"> Company’s</w:t>
      </w:r>
      <w:r w:rsidR="00313CE1" w:rsidRPr="007B6A85">
        <w:rPr>
          <w:rFonts w:ascii="Times New Roman" w:eastAsia="Times New Roman" w:hAnsi="Times New Roman" w:cs="Times New Roman"/>
          <w:bCs/>
          <w:i/>
          <w:sz w:val="24"/>
          <w:szCs w:val="24"/>
          <w:lang w:val="en-US" w:eastAsia="ru-RU"/>
        </w:rPr>
        <w:t xml:space="preserve"> Board of Directors.</w:t>
      </w:r>
    </w:p>
    <w:p w:rsidR="007B6A85" w:rsidRPr="007B6A85" w:rsidRDefault="007B6A85" w:rsidP="007B6A85">
      <w:pPr>
        <w:spacing w:after="0" w:line="240" w:lineRule="auto"/>
        <w:ind w:right="-284"/>
        <w:jc w:val="both"/>
        <w:rPr>
          <w:rFonts w:ascii="Times New Roman" w:eastAsia="Times New Roman" w:hAnsi="Times New Roman" w:cs="Times New Roman"/>
          <w:i/>
          <w:sz w:val="24"/>
          <w:szCs w:val="24"/>
          <w:lang w:eastAsia="ru-RU"/>
        </w:rPr>
      </w:pPr>
      <w:r w:rsidRPr="00B37D4E">
        <w:rPr>
          <w:rFonts w:ascii="Times New Roman" w:eastAsia="Times New Roman" w:hAnsi="Times New Roman" w:cs="Times New Roman"/>
          <w:b/>
          <w:sz w:val="24"/>
          <w:szCs w:val="24"/>
          <w:lang w:val="en-US" w:eastAsia="ru-RU"/>
        </w:rPr>
        <w:t>The</w:t>
      </w:r>
      <w:r w:rsidRPr="007B6A85">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results</w:t>
      </w:r>
      <w:r w:rsidRPr="007B6A85">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of</w:t>
      </w:r>
      <w:r w:rsidRPr="007B6A85">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voting</w:t>
      </w:r>
      <w:r w:rsidRPr="007B6A85">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DE21F0" w:rsidRPr="006D25EF" w:rsidRDefault="006D25EF"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6D25EF">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6D25EF">
        <w:rPr>
          <w:rFonts w:ascii="Times New Roman" w:eastAsia="Times New Roman" w:hAnsi="Times New Roman" w:cs="Times New Roman"/>
          <w:b/>
          <w:color w:val="000000"/>
          <w:sz w:val="24"/>
          <w:szCs w:val="24"/>
          <w:u w:val="single"/>
          <w:lang w:val="en-US" w:eastAsia="ru-RU"/>
        </w:rPr>
        <w:t xml:space="preserve">. </w:t>
      </w:r>
      <w:r w:rsidR="00DE21F0" w:rsidRPr="006D25EF">
        <w:rPr>
          <w:rFonts w:ascii="Times New Roman" w:eastAsia="Times New Roman" w:hAnsi="Times New Roman" w:cs="Times New Roman"/>
          <w:b/>
          <w:color w:val="000000"/>
          <w:sz w:val="24"/>
          <w:szCs w:val="24"/>
          <w:u w:val="single"/>
          <w:lang w:val="en-US" w:eastAsia="ru-RU"/>
        </w:rPr>
        <w:t>5:</w:t>
      </w:r>
      <w:r w:rsidR="00DE21F0" w:rsidRPr="006D25EF">
        <w:rPr>
          <w:rFonts w:ascii="Times New Roman" w:eastAsia="Times New Roman" w:hAnsi="Times New Roman" w:cs="Times New Roman"/>
          <w:sz w:val="24"/>
          <w:szCs w:val="24"/>
          <w:lang w:val="en-US" w:eastAsia="ru-RU"/>
        </w:rPr>
        <w:t xml:space="preserve"> </w:t>
      </w:r>
      <w:r w:rsidRPr="006D25EF">
        <w:rPr>
          <w:rFonts w:ascii="Times New Roman" w:eastAsia="Times New Roman" w:hAnsi="Times New Roman" w:cs="Times New Roman"/>
          <w:b/>
          <w:bCs/>
          <w:iCs/>
          <w:sz w:val="24"/>
          <w:szCs w:val="24"/>
          <w:lang w:val="en-US" w:eastAsia="ru-RU"/>
        </w:rPr>
        <w:tab/>
        <w:t>On the approval of the budget</w:t>
      </w:r>
      <w:r>
        <w:rPr>
          <w:rFonts w:ascii="Times New Roman" w:eastAsia="Times New Roman" w:hAnsi="Times New Roman" w:cs="Times New Roman"/>
          <w:b/>
          <w:bCs/>
          <w:iCs/>
          <w:sz w:val="24"/>
          <w:szCs w:val="24"/>
          <w:lang w:val="en-US" w:eastAsia="ru-RU"/>
        </w:rPr>
        <w:t>s</w:t>
      </w:r>
      <w:r w:rsidRPr="006D25EF">
        <w:rPr>
          <w:rFonts w:ascii="Times New Roman" w:eastAsia="Times New Roman" w:hAnsi="Times New Roman" w:cs="Times New Roman"/>
          <w:b/>
          <w:bCs/>
          <w:iCs/>
          <w:sz w:val="24"/>
          <w:szCs w:val="24"/>
          <w:lang w:val="en-US" w:eastAsia="ru-RU"/>
        </w:rPr>
        <w:t xml:space="preserve"> of the Board of Directors' committee</w:t>
      </w:r>
      <w:r>
        <w:rPr>
          <w:rFonts w:ascii="Times New Roman" w:eastAsia="Times New Roman" w:hAnsi="Times New Roman" w:cs="Times New Roman"/>
          <w:b/>
          <w:bCs/>
          <w:iCs/>
          <w:sz w:val="24"/>
          <w:szCs w:val="24"/>
          <w:lang w:val="en-US" w:eastAsia="ru-RU"/>
        </w:rPr>
        <w:t>s</w:t>
      </w:r>
      <w:r w:rsidRPr="006D25EF">
        <w:rPr>
          <w:rFonts w:ascii="Times New Roman" w:eastAsia="Times New Roman" w:hAnsi="Times New Roman" w:cs="Times New Roman"/>
          <w:b/>
          <w:bCs/>
          <w:iCs/>
          <w:sz w:val="24"/>
          <w:szCs w:val="24"/>
          <w:lang w:val="en-US" w:eastAsia="ru-RU"/>
        </w:rPr>
        <w:t xml:space="preserve"> of PJSC Kubanenergo for the second half of the 2019.</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6D25EF" w:rsidRPr="00085E69" w:rsidRDefault="006D25EF" w:rsidP="006D25EF">
      <w:pPr>
        <w:tabs>
          <w:tab w:val="left" w:pos="0"/>
          <w:tab w:val="left" w:pos="993"/>
        </w:tabs>
        <w:spacing w:after="0" w:line="240" w:lineRule="auto"/>
        <w:ind w:firstLine="709"/>
        <w:jc w:val="both"/>
        <w:rPr>
          <w:rFonts w:ascii="Times New Roman" w:eastAsia="Times New Roman" w:hAnsi="Times New Roman" w:cs="Times New Roman"/>
          <w:bCs/>
          <w:i/>
          <w:sz w:val="24"/>
          <w:szCs w:val="24"/>
          <w:lang w:val="en-US" w:eastAsia="ru-RU"/>
        </w:rPr>
      </w:pPr>
      <w:r>
        <w:rPr>
          <w:rFonts w:ascii="Times New Roman" w:eastAsia="Times New Roman" w:hAnsi="Times New Roman" w:cs="Times New Roman"/>
          <w:i/>
          <w:sz w:val="24"/>
          <w:szCs w:val="24"/>
          <w:lang w:val="en-US" w:eastAsia="ru-RU"/>
        </w:rPr>
        <w:t>To approve the</w:t>
      </w:r>
      <w:r w:rsidRPr="006D25EF">
        <w:rPr>
          <w:lang w:val="en-US"/>
        </w:rPr>
        <w:t xml:space="preserve"> </w:t>
      </w:r>
      <w:r w:rsidRPr="006D25EF">
        <w:rPr>
          <w:rFonts w:ascii="Times New Roman" w:eastAsia="Times New Roman" w:hAnsi="Times New Roman" w:cs="Times New Roman"/>
          <w:i/>
          <w:sz w:val="24"/>
          <w:szCs w:val="24"/>
          <w:lang w:val="en-US" w:eastAsia="ru-RU"/>
        </w:rPr>
        <w:t>budgets of the Board of Directors' committees of PJSC Kubanenergo for the second half of the 2019</w:t>
      </w:r>
      <w:r>
        <w:rPr>
          <w:rFonts w:ascii="Times New Roman" w:eastAsia="Times New Roman" w:hAnsi="Times New Roman" w:cs="Times New Roman"/>
          <w:i/>
          <w:sz w:val="24"/>
          <w:szCs w:val="24"/>
          <w:lang w:val="en-US" w:eastAsia="ru-RU"/>
        </w:rPr>
        <w:t xml:space="preserve"> in accordance with the Appendix No. 6-10</w:t>
      </w:r>
      <w:r w:rsidRPr="007B6A85">
        <w:rPr>
          <w:rFonts w:ascii="Times New Roman" w:eastAsia="Times New Roman" w:hAnsi="Times New Roman" w:cs="Times New Roman"/>
          <w:bCs/>
          <w:i/>
          <w:sz w:val="24"/>
          <w:szCs w:val="24"/>
          <w:lang w:val="en-US" w:eastAsia="ru-RU"/>
        </w:rPr>
        <w:t xml:space="preserve"> to the present resolution of the</w:t>
      </w:r>
      <w:r>
        <w:rPr>
          <w:rFonts w:ascii="Times New Roman" w:eastAsia="Times New Roman" w:hAnsi="Times New Roman" w:cs="Times New Roman"/>
          <w:bCs/>
          <w:i/>
          <w:sz w:val="24"/>
          <w:szCs w:val="24"/>
          <w:lang w:val="en-US" w:eastAsia="ru-RU"/>
        </w:rPr>
        <w:t xml:space="preserve"> Company’s</w:t>
      </w:r>
      <w:r w:rsidRPr="007B6A85">
        <w:rPr>
          <w:rFonts w:ascii="Times New Roman" w:eastAsia="Times New Roman" w:hAnsi="Times New Roman" w:cs="Times New Roman"/>
          <w:bCs/>
          <w:i/>
          <w:sz w:val="24"/>
          <w:szCs w:val="24"/>
          <w:lang w:val="en-US" w:eastAsia="ru-RU"/>
        </w:rPr>
        <w:t xml:space="preserve"> Board of Directors.</w:t>
      </w: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DE21F0" w:rsidRPr="006D25EF" w:rsidRDefault="006D25EF"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6D25EF">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6D25EF">
        <w:rPr>
          <w:rFonts w:ascii="Times New Roman" w:eastAsia="Times New Roman" w:hAnsi="Times New Roman" w:cs="Times New Roman"/>
          <w:b/>
          <w:color w:val="000000"/>
          <w:sz w:val="24"/>
          <w:szCs w:val="24"/>
          <w:u w:val="single"/>
          <w:lang w:val="en-US" w:eastAsia="ru-RU"/>
        </w:rPr>
        <w:t xml:space="preserve">. </w:t>
      </w:r>
      <w:r w:rsidR="00DE21F0" w:rsidRPr="006D25EF">
        <w:rPr>
          <w:rFonts w:ascii="Times New Roman" w:eastAsia="Times New Roman" w:hAnsi="Times New Roman" w:cs="Times New Roman"/>
          <w:b/>
          <w:color w:val="000000"/>
          <w:sz w:val="24"/>
          <w:szCs w:val="24"/>
          <w:u w:val="single"/>
          <w:lang w:val="en-US" w:eastAsia="ru-RU"/>
        </w:rPr>
        <w:t>6:</w:t>
      </w:r>
      <w:r w:rsidR="00DE21F0" w:rsidRPr="006D25EF">
        <w:rPr>
          <w:rFonts w:ascii="Times New Roman" w:eastAsia="Times New Roman" w:hAnsi="Times New Roman" w:cs="Times New Roman"/>
          <w:sz w:val="24"/>
          <w:szCs w:val="24"/>
          <w:lang w:val="en-US" w:eastAsia="ru-RU"/>
        </w:rPr>
        <w:t xml:space="preserve"> </w:t>
      </w:r>
      <w:r w:rsidRPr="006D25EF">
        <w:rPr>
          <w:rFonts w:ascii="Times New Roman" w:eastAsia="Calibri" w:hAnsi="Times New Roman" w:cs="Times New Roman"/>
          <w:b/>
          <w:sz w:val="24"/>
          <w:szCs w:val="24"/>
          <w:lang w:val="en-US" w:eastAsia="ru-RU"/>
        </w:rPr>
        <w:t>On consideration of the report of General Director of PJSC Kubanenergo concerning the results of the Company availability for service in the autumn-winter period of 2019-2020.</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6D25EF" w:rsidRPr="00085E69" w:rsidRDefault="006D25EF" w:rsidP="006D25EF">
      <w:pPr>
        <w:tabs>
          <w:tab w:val="left" w:pos="0"/>
          <w:tab w:val="left" w:pos="993"/>
        </w:tabs>
        <w:spacing w:after="0" w:line="240" w:lineRule="auto"/>
        <w:ind w:firstLine="709"/>
        <w:jc w:val="both"/>
        <w:rPr>
          <w:rFonts w:ascii="Times New Roman" w:eastAsia="Times New Roman" w:hAnsi="Times New Roman" w:cs="Times New Roman"/>
          <w:bCs/>
          <w:i/>
          <w:sz w:val="24"/>
          <w:szCs w:val="24"/>
          <w:lang w:val="en-US" w:eastAsia="ru-RU"/>
        </w:rPr>
      </w:pPr>
      <w:r>
        <w:rPr>
          <w:rFonts w:ascii="Times New Roman" w:eastAsia="Calibri" w:hAnsi="Times New Roman" w:cs="Times New Roman"/>
          <w:i/>
          <w:sz w:val="24"/>
          <w:szCs w:val="24"/>
          <w:lang w:val="en-US" w:eastAsia="ru-RU"/>
        </w:rPr>
        <w:t>Take</w:t>
      </w:r>
      <w:r w:rsidRPr="006D25EF">
        <w:rPr>
          <w:rFonts w:ascii="Times New Roman" w:eastAsia="Calibri" w:hAnsi="Times New Roman" w:cs="Times New Roman"/>
          <w:i/>
          <w:sz w:val="24"/>
          <w:szCs w:val="24"/>
          <w:lang w:val="en-US" w:eastAsia="ru-RU"/>
        </w:rPr>
        <w:t xml:space="preserve"> </w:t>
      </w:r>
      <w:r>
        <w:rPr>
          <w:rFonts w:ascii="Times New Roman" w:eastAsia="Calibri" w:hAnsi="Times New Roman" w:cs="Times New Roman"/>
          <w:i/>
          <w:sz w:val="24"/>
          <w:szCs w:val="24"/>
          <w:lang w:val="en-US" w:eastAsia="ru-RU"/>
        </w:rPr>
        <w:t>into</w:t>
      </w:r>
      <w:r w:rsidRPr="006D25EF">
        <w:rPr>
          <w:rFonts w:ascii="Times New Roman" w:eastAsia="Calibri" w:hAnsi="Times New Roman" w:cs="Times New Roman"/>
          <w:i/>
          <w:sz w:val="24"/>
          <w:szCs w:val="24"/>
          <w:lang w:val="en-US" w:eastAsia="ru-RU"/>
        </w:rPr>
        <w:t xml:space="preserve"> </w:t>
      </w:r>
      <w:r>
        <w:rPr>
          <w:rFonts w:ascii="Times New Roman" w:eastAsia="Calibri" w:hAnsi="Times New Roman" w:cs="Times New Roman"/>
          <w:i/>
          <w:sz w:val="24"/>
          <w:szCs w:val="24"/>
          <w:lang w:val="en-US" w:eastAsia="ru-RU"/>
        </w:rPr>
        <w:t xml:space="preserve">consideration the </w:t>
      </w:r>
      <w:r w:rsidRPr="006D25EF">
        <w:rPr>
          <w:rFonts w:ascii="Times New Roman" w:eastAsia="Calibri" w:hAnsi="Times New Roman" w:cs="Times New Roman"/>
          <w:i/>
          <w:sz w:val="24"/>
          <w:szCs w:val="24"/>
          <w:lang w:val="en-US" w:eastAsia="ru-RU"/>
        </w:rPr>
        <w:t>report of General Director of PJSC Kubanenergo concerning the results of the Company availability for service in the autumn-winter period of 2019-2020</w:t>
      </w:r>
      <w:r w:rsidRPr="006D25EF">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i/>
          <w:sz w:val="24"/>
          <w:szCs w:val="24"/>
          <w:lang w:val="en-US" w:eastAsia="ru-RU"/>
        </w:rPr>
        <w:t>in accordance with the Appendix No. 11</w:t>
      </w:r>
      <w:r w:rsidRPr="007B6A85">
        <w:rPr>
          <w:rFonts w:ascii="Times New Roman" w:eastAsia="Times New Roman" w:hAnsi="Times New Roman" w:cs="Times New Roman"/>
          <w:bCs/>
          <w:i/>
          <w:sz w:val="24"/>
          <w:szCs w:val="24"/>
          <w:lang w:val="en-US" w:eastAsia="ru-RU"/>
        </w:rPr>
        <w:t xml:space="preserve"> to the present resolution of the</w:t>
      </w:r>
      <w:r>
        <w:rPr>
          <w:rFonts w:ascii="Times New Roman" w:eastAsia="Times New Roman" w:hAnsi="Times New Roman" w:cs="Times New Roman"/>
          <w:bCs/>
          <w:i/>
          <w:sz w:val="24"/>
          <w:szCs w:val="24"/>
          <w:lang w:val="en-US" w:eastAsia="ru-RU"/>
        </w:rPr>
        <w:t xml:space="preserve"> Company’s</w:t>
      </w:r>
      <w:r w:rsidRPr="007B6A85">
        <w:rPr>
          <w:rFonts w:ascii="Times New Roman" w:eastAsia="Times New Roman" w:hAnsi="Times New Roman" w:cs="Times New Roman"/>
          <w:bCs/>
          <w:i/>
          <w:sz w:val="24"/>
          <w:szCs w:val="24"/>
          <w:lang w:val="en-US" w:eastAsia="ru-RU"/>
        </w:rPr>
        <w:t xml:space="preserve"> Board of Directors.</w:t>
      </w:r>
    </w:p>
    <w:p w:rsidR="006D25EF" w:rsidRPr="006D25EF" w:rsidRDefault="006D25EF" w:rsidP="00DE21F0">
      <w:pPr>
        <w:tabs>
          <w:tab w:val="left" w:pos="1134"/>
        </w:tabs>
        <w:spacing w:after="0" w:line="240" w:lineRule="auto"/>
        <w:ind w:firstLine="709"/>
        <w:jc w:val="both"/>
        <w:rPr>
          <w:rFonts w:ascii="Times New Roman" w:eastAsia="Calibri" w:hAnsi="Times New Roman" w:cs="Times New Roman"/>
          <w:i/>
          <w:sz w:val="24"/>
          <w:szCs w:val="24"/>
          <w:lang w:val="en-US" w:eastAsia="ru-RU"/>
        </w:rPr>
      </w:pP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lastRenderedPageBreak/>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DE21F0" w:rsidRPr="00CF6A1F" w:rsidRDefault="00CF6A1F" w:rsidP="00CF6A1F">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Pr>
          <w:rFonts w:ascii="Times New Roman" w:eastAsia="Times New Roman" w:hAnsi="Times New Roman" w:cs="Times New Roman"/>
          <w:b/>
          <w:color w:val="000000"/>
          <w:sz w:val="24"/>
          <w:szCs w:val="24"/>
          <w:u w:val="single"/>
          <w:lang w:val="en-US" w:eastAsia="ru-RU"/>
        </w:rPr>
        <w:t>Item</w:t>
      </w:r>
      <w:r w:rsidRPr="00CF6A1F">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CF6A1F">
        <w:rPr>
          <w:rFonts w:ascii="Times New Roman" w:eastAsia="Times New Roman" w:hAnsi="Times New Roman" w:cs="Times New Roman"/>
          <w:b/>
          <w:color w:val="000000"/>
          <w:sz w:val="24"/>
          <w:szCs w:val="24"/>
          <w:u w:val="single"/>
          <w:lang w:val="en-US" w:eastAsia="ru-RU"/>
        </w:rPr>
        <w:t xml:space="preserve">. </w:t>
      </w:r>
      <w:r w:rsidR="00DE21F0" w:rsidRPr="00CF6A1F">
        <w:rPr>
          <w:rFonts w:ascii="Times New Roman" w:eastAsia="Times New Roman" w:hAnsi="Times New Roman" w:cs="Times New Roman"/>
          <w:b/>
          <w:color w:val="000000"/>
          <w:sz w:val="24"/>
          <w:szCs w:val="24"/>
          <w:u w:val="single"/>
          <w:lang w:val="en-US" w:eastAsia="ru-RU"/>
        </w:rPr>
        <w:t>7:</w:t>
      </w:r>
      <w:r w:rsidRPr="00CF6A1F">
        <w:rPr>
          <w:rFonts w:ascii="Times New Roman" w:eastAsia="Times New Roman" w:hAnsi="Times New Roman" w:cs="Times New Roman"/>
          <w:b/>
          <w:bCs/>
          <w:iCs/>
          <w:sz w:val="24"/>
          <w:szCs w:val="24"/>
          <w:lang w:val="en-US" w:eastAsia="ru-RU"/>
        </w:rPr>
        <w:tab/>
        <w:t>On the approval of KPI targets of the Company director and other lead managers of IAD of the Company for 2020.</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CF6A1F" w:rsidRPr="00CF6A1F" w:rsidRDefault="00CF6A1F" w:rsidP="00BB0F24">
      <w:pPr>
        <w:pStyle w:val="a9"/>
        <w:widowControl w:val="0"/>
        <w:numPr>
          <w:ilvl w:val="0"/>
          <w:numId w:val="17"/>
        </w:numPr>
        <w:tabs>
          <w:tab w:val="left" w:pos="993"/>
        </w:tabs>
        <w:spacing w:after="0" w:line="240" w:lineRule="auto"/>
        <w:ind w:left="0"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To approve</w:t>
      </w:r>
      <w:r w:rsidRPr="00CF6A1F">
        <w:rPr>
          <w:lang w:val="en-US"/>
        </w:rPr>
        <w:t xml:space="preserve"> </w:t>
      </w:r>
      <w:r w:rsidRPr="00CF6A1F">
        <w:rPr>
          <w:rFonts w:ascii="Times New Roman" w:eastAsia="Times New Roman" w:hAnsi="Times New Roman" w:cs="Times New Roman"/>
          <w:i/>
          <w:sz w:val="24"/>
          <w:szCs w:val="24"/>
          <w:lang w:val="en-US" w:eastAsia="ru-RU"/>
        </w:rPr>
        <w:t>the design procedure and KPI evaluation of the Company director</w:t>
      </w:r>
      <w:r>
        <w:rPr>
          <w:rFonts w:ascii="Times New Roman" w:eastAsia="Times New Roman" w:hAnsi="Times New Roman" w:cs="Times New Roman"/>
          <w:i/>
          <w:sz w:val="24"/>
          <w:szCs w:val="24"/>
          <w:lang w:val="en-US" w:eastAsia="ru-RU"/>
        </w:rPr>
        <w:t xml:space="preserve"> and</w:t>
      </w:r>
      <w:r w:rsidRPr="00CF6A1F">
        <w:rPr>
          <w:lang w:val="en-US"/>
        </w:rPr>
        <w:t xml:space="preserve"> </w:t>
      </w:r>
      <w:r w:rsidRPr="00CF6A1F">
        <w:rPr>
          <w:rFonts w:ascii="Times New Roman" w:eastAsia="Times New Roman" w:hAnsi="Times New Roman" w:cs="Times New Roman"/>
          <w:i/>
          <w:sz w:val="24"/>
          <w:szCs w:val="24"/>
          <w:lang w:val="en-US" w:eastAsia="ru-RU"/>
        </w:rPr>
        <w:t>internal audit unit employees</w:t>
      </w:r>
      <w:r>
        <w:rPr>
          <w:rFonts w:ascii="Times New Roman" w:eastAsia="Times New Roman" w:hAnsi="Times New Roman" w:cs="Times New Roman"/>
          <w:i/>
          <w:sz w:val="24"/>
          <w:szCs w:val="24"/>
          <w:lang w:val="en-US" w:eastAsia="ru-RU"/>
        </w:rPr>
        <w:t xml:space="preserve"> in accordance with the Appendix No.12 to the present resolution of the Company’s Board of Directors. </w:t>
      </w:r>
    </w:p>
    <w:p w:rsidR="00920429" w:rsidRPr="00920429" w:rsidRDefault="00CF6A1F" w:rsidP="00BB0F24">
      <w:pPr>
        <w:pStyle w:val="a9"/>
        <w:widowControl w:val="0"/>
        <w:numPr>
          <w:ilvl w:val="0"/>
          <w:numId w:val="17"/>
        </w:numPr>
        <w:tabs>
          <w:tab w:val="left" w:pos="993"/>
        </w:tabs>
        <w:spacing w:after="0" w:line="240" w:lineRule="auto"/>
        <w:ind w:left="0" w:firstLine="709"/>
        <w:jc w:val="both"/>
        <w:rPr>
          <w:rFonts w:ascii="Times New Roman" w:eastAsia="Times New Roman" w:hAnsi="Times New Roman" w:cs="Times New Roman"/>
          <w:i/>
          <w:sz w:val="24"/>
          <w:szCs w:val="24"/>
          <w:lang w:val="en-US" w:eastAsia="ru-RU"/>
        </w:rPr>
      </w:pPr>
      <w:r w:rsidRPr="00920429">
        <w:rPr>
          <w:rFonts w:ascii="Times New Roman" w:hAnsi="Times New Roman" w:cs="Times New Roman"/>
          <w:i/>
          <w:sz w:val="24"/>
          <w:lang w:val="en-US"/>
        </w:rPr>
        <w:t>To define</w:t>
      </w:r>
      <w:r w:rsidRPr="00920429">
        <w:rPr>
          <w:sz w:val="24"/>
          <w:lang w:val="en-US"/>
        </w:rPr>
        <w:t xml:space="preserve"> </w:t>
      </w:r>
      <w:r w:rsidRPr="00920429">
        <w:rPr>
          <w:rFonts w:ascii="Times New Roman" w:eastAsia="Times New Roman" w:hAnsi="Times New Roman" w:cs="Times New Roman"/>
          <w:i/>
          <w:sz w:val="24"/>
          <w:szCs w:val="24"/>
          <w:lang w:val="en-US" w:eastAsia="ru-RU"/>
        </w:rPr>
        <w:t xml:space="preserve">KPI targets of the Company director and </w:t>
      </w:r>
      <w:r w:rsidR="00920429" w:rsidRPr="00920429">
        <w:rPr>
          <w:rFonts w:ascii="Times New Roman" w:eastAsia="Times New Roman" w:hAnsi="Times New Roman" w:cs="Times New Roman"/>
          <w:i/>
          <w:sz w:val="24"/>
          <w:szCs w:val="24"/>
          <w:lang w:val="en-US" w:eastAsia="ru-RU"/>
        </w:rPr>
        <w:t xml:space="preserve">internal audit unit employees of PJSC Kubanenergo </w:t>
      </w:r>
      <w:r w:rsidRPr="00920429">
        <w:rPr>
          <w:rFonts w:ascii="Times New Roman" w:eastAsia="Times New Roman" w:hAnsi="Times New Roman" w:cs="Times New Roman"/>
          <w:i/>
          <w:sz w:val="24"/>
          <w:szCs w:val="24"/>
          <w:lang w:val="en-US" w:eastAsia="ru-RU"/>
        </w:rPr>
        <w:t>for 2020</w:t>
      </w:r>
      <w:r w:rsidR="00920429" w:rsidRPr="00920429">
        <w:rPr>
          <w:lang w:val="en-US"/>
        </w:rPr>
        <w:t xml:space="preserve"> </w:t>
      </w:r>
      <w:r w:rsidR="00920429" w:rsidRPr="00920429">
        <w:rPr>
          <w:rFonts w:ascii="Times New Roman" w:eastAsia="Times New Roman" w:hAnsi="Times New Roman" w:cs="Times New Roman"/>
          <w:i/>
          <w:sz w:val="24"/>
          <w:szCs w:val="24"/>
          <w:lang w:val="en-US" w:eastAsia="ru-RU"/>
        </w:rPr>
        <w:t xml:space="preserve">in accordance with the Appendix No.13 to the present resolution of the Company’s Board of Directors. </w:t>
      </w:r>
    </w:p>
    <w:p w:rsidR="00920429" w:rsidRPr="00920429" w:rsidRDefault="00DE21F0" w:rsidP="00BB0F24">
      <w:pPr>
        <w:widowControl w:val="0"/>
        <w:spacing w:after="0" w:line="240" w:lineRule="auto"/>
        <w:ind w:firstLine="709"/>
        <w:jc w:val="both"/>
        <w:rPr>
          <w:rFonts w:ascii="Times New Roman" w:eastAsia="Times New Roman" w:hAnsi="Times New Roman" w:cs="Times New Roman"/>
          <w:i/>
          <w:szCs w:val="24"/>
          <w:lang w:val="en-US" w:eastAsia="ru-RU"/>
        </w:rPr>
      </w:pPr>
      <w:r w:rsidRPr="00920429">
        <w:rPr>
          <w:rFonts w:ascii="Times New Roman" w:eastAsia="Times New Roman" w:hAnsi="Times New Roman" w:cs="Times New Roman"/>
          <w:i/>
          <w:sz w:val="24"/>
          <w:szCs w:val="24"/>
          <w:lang w:val="en-US" w:eastAsia="ru-RU"/>
        </w:rPr>
        <w:t>3.</w:t>
      </w:r>
      <w:r w:rsidR="00920429" w:rsidRPr="00920429">
        <w:rPr>
          <w:rFonts w:ascii="Times New Roman" w:eastAsia="Times New Roman" w:hAnsi="Times New Roman" w:cs="Times New Roman"/>
          <w:i/>
          <w:sz w:val="26"/>
          <w:szCs w:val="26"/>
          <w:lang w:val="en-US" w:eastAsia="ru-RU"/>
        </w:rPr>
        <w:t xml:space="preserve"> </w:t>
      </w:r>
      <w:r w:rsidR="00920429" w:rsidRPr="00920429">
        <w:rPr>
          <w:rFonts w:ascii="Times New Roman" w:eastAsia="Times New Roman" w:hAnsi="Times New Roman" w:cs="Times New Roman"/>
          <w:i/>
          <w:sz w:val="24"/>
          <w:szCs w:val="26"/>
          <w:lang w:val="en-US" w:eastAsia="ru-RU"/>
        </w:rPr>
        <w:t>To assign the General Director of the Company to approve the design procedure and KPI evaluation of the Company director and internal audit unit employees of PJSC Kubanenergo, KPI targets of the Company director and internal audit unit employees of the Company for 2020, specified in Clauses 1 and 2 to the present resolution in accordance with the specified procedure</w:t>
      </w:r>
      <w:r w:rsidR="00920429">
        <w:rPr>
          <w:rFonts w:ascii="Times New Roman" w:eastAsia="Times New Roman" w:hAnsi="Times New Roman" w:cs="Times New Roman"/>
          <w:i/>
          <w:sz w:val="24"/>
          <w:szCs w:val="26"/>
          <w:lang w:val="en-US" w:eastAsia="ru-RU"/>
        </w:rPr>
        <w:t xml:space="preserve"> of PJSC Kubanenergo.</w:t>
      </w: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rPr>
          <w:rFonts w:ascii="Times New Roman" w:eastAsia="Times New Roman" w:hAnsi="Times New Roman" w:cs="Times New Roman"/>
          <w:b/>
          <w:color w:val="000000"/>
          <w:sz w:val="24"/>
          <w:szCs w:val="24"/>
          <w:u w:val="single"/>
          <w:lang w:val="en-US" w:eastAsia="ru-RU"/>
        </w:rPr>
      </w:pPr>
    </w:p>
    <w:p w:rsidR="00DE21F0" w:rsidRPr="00BB0F24" w:rsidRDefault="00BB0F24"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BB0F24">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BB0F24">
        <w:rPr>
          <w:rFonts w:ascii="Times New Roman" w:eastAsia="Times New Roman" w:hAnsi="Times New Roman" w:cs="Times New Roman"/>
          <w:b/>
          <w:color w:val="000000"/>
          <w:sz w:val="24"/>
          <w:szCs w:val="24"/>
          <w:u w:val="single"/>
          <w:lang w:val="en-US" w:eastAsia="ru-RU"/>
        </w:rPr>
        <w:t>.</w:t>
      </w:r>
      <w:r w:rsidR="00DE21F0" w:rsidRPr="00BB0F24">
        <w:rPr>
          <w:rFonts w:ascii="Times New Roman" w:eastAsia="Times New Roman" w:hAnsi="Times New Roman" w:cs="Times New Roman"/>
          <w:b/>
          <w:color w:val="000000"/>
          <w:sz w:val="24"/>
          <w:szCs w:val="24"/>
          <w:u w:val="single"/>
          <w:lang w:val="en-US" w:eastAsia="ru-RU"/>
        </w:rPr>
        <w:t xml:space="preserve"> 8:</w:t>
      </w:r>
      <w:r w:rsidR="00DE21F0" w:rsidRPr="00BB0F24">
        <w:rPr>
          <w:rFonts w:ascii="Times New Roman" w:eastAsia="Times New Roman" w:hAnsi="Times New Roman" w:cs="Times New Roman"/>
          <w:sz w:val="24"/>
          <w:szCs w:val="24"/>
          <w:lang w:val="en-US" w:eastAsia="ru-RU"/>
        </w:rPr>
        <w:t xml:space="preserve"> </w:t>
      </w:r>
      <w:r w:rsidRPr="00BB0F24">
        <w:rPr>
          <w:rFonts w:ascii="Times New Roman" w:eastAsia="Times New Roman" w:hAnsi="Times New Roman" w:cs="Times New Roman"/>
          <w:b/>
          <w:sz w:val="24"/>
          <w:szCs w:val="24"/>
          <w:lang w:val="en-US" w:eastAsia="ru-RU"/>
        </w:rPr>
        <w:t>On consideration of results of the external independent evaluation of procedure of work performance of the Company’s internal audit.</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1B089C" w:rsidRPr="001B089C" w:rsidRDefault="00DE21F0" w:rsidP="001B089C">
      <w:pPr>
        <w:pStyle w:val="aa"/>
        <w:ind w:firstLine="709"/>
        <w:jc w:val="both"/>
        <w:rPr>
          <w:rFonts w:ascii="Times New Roman" w:hAnsi="Times New Roman" w:cs="Times New Roman"/>
          <w:i/>
          <w:sz w:val="24"/>
          <w:lang w:val="en-US" w:eastAsia="ru-RU"/>
        </w:rPr>
      </w:pPr>
      <w:r w:rsidRPr="001B089C">
        <w:rPr>
          <w:rFonts w:ascii="Times New Roman" w:hAnsi="Times New Roman" w:cs="Times New Roman"/>
          <w:bCs/>
          <w:i/>
          <w:sz w:val="24"/>
          <w:szCs w:val="24"/>
          <w:lang w:val="en-US" w:eastAsia="ru-RU"/>
        </w:rPr>
        <w:t>1.</w:t>
      </w:r>
      <w:r w:rsidR="00BB0F24" w:rsidRPr="001B089C">
        <w:rPr>
          <w:rFonts w:eastAsia="Calibri"/>
          <w:sz w:val="28"/>
          <w:lang w:val="en-US" w:eastAsia="ru-RU"/>
        </w:rPr>
        <w:t xml:space="preserve"> </w:t>
      </w:r>
      <w:r w:rsidR="00BB0F24" w:rsidRPr="001B089C">
        <w:rPr>
          <w:rFonts w:ascii="Times New Roman" w:eastAsia="Calibri" w:hAnsi="Times New Roman" w:cs="Times New Roman"/>
          <w:i/>
          <w:sz w:val="24"/>
          <w:lang w:val="en-US" w:eastAsia="ru-RU"/>
        </w:rPr>
        <w:t>Take into consideration the</w:t>
      </w:r>
      <w:r w:rsidR="00BB0F24" w:rsidRPr="001B089C">
        <w:rPr>
          <w:rFonts w:ascii="Times New Roman" w:hAnsi="Times New Roman" w:cs="Times New Roman"/>
          <w:b/>
          <w:i/>
          <w:sz w:val="24"/>
          <w:lang w:val="en-US" w:eastAsia="ru-RU"/>
        </w:rPr>
        <w:t xml:space="preserve"> </w:t>
      </w:r>
      <w:r w:rsidR="00BB0F24" w:rsidRPr="001B089C">
        <w:rPr>
          <w:rFonts w:ascii="Times New Roman" w:hAnsi="Times New Roman" w:cs="Times New Roman"/>
          <w:i/>
          <w:sz w:val="24"/>
          <w:lang w:val="en-US" w:eastAsia="ru-RU"/>
        </w:rPr>
        <w:t>report of independent expert of AO KPMG and evaluation of procedure of work performance of PJSC Kubanenergo internal audit</w:t>
      </w:r>
      <w:r w:rsidR="00BB0F24" w:rsidRPr="001B089C">
        <w:rPr>
          <w:rFonts w:ascii="Times New Roman" w:hAnsi="Times New Roman" w:cs="Times New Roman"/>
          <w:b/>
          <w:i/>
          <w:sz w:val="24"/>
          <w:lang w:val="en-US" w:eastAsia="ru-RU"/>
        </w:rPr>
        <w:t xml:space="preserve"> </w:t>
      </w:r>
      <w:r w:rsidR="00BB0F24" w:rsidRPr="001B089C">
        <w:rPr>
          <w:rFonts w:ascii="Times New Roman" w:hAnsi="Times New Roman" w:cs="Times New Roman"/>
          <w:i/>
          <w:sz w:val="24"/>
          <w:lang w:val="en-US" w:eastAsia="ru-RU"/>
        </w:rPr>
        <w:t>principally conforming to the International Standards for the Professional Practice of Internal Auditing, Code of Ethics developed by the Institute of Internal Auditors (IIA) and Internal Audit Policy of the Company in accordance with the Appendix No. 14 to the present resolution of the Company’s Board of Directors.</w:t>
      </w:r>
    </w:p>
    <w:p w:rsidR="00BB0F24" w:rsidRPr="001B089C" w:rsidRDefault="00DE21F0" w:rsidP="001B089C">
      <w:pPr>
        <w:pStyle w:val="aa"/>
        <w:ind w:firstLine="709"/>
        <w:jc w:val="both"/>
        <w:rPr>
          <w:rFonts w:ascii="Times New Roman" w:hAnsi="Times New Roman" w:cs="Times New Roman"/>
          <w:i/>
          <w:sz w:val="24"/>
          <w:lang w:val="en-US" w:eastAsia="ru-RU"/>
        </w:rPr>
      </w:pPr>
      <w:r w:rsidRPr="001B089C">
        <w:rPr>
          <w:rFonts w:ascii="Times New Roman" w:hAnsi="Times New Roman" w:cs="Times New Roman"/>
          <w:bCs/>
          <w:i/>
          <w:sz w:val="24"/>
          <w:szCs w:val="24"/>
          <w:lang w:val="en-US" w:eastAsia="ru-RU"/>
        </w:rPr>
        <w:t>2.</w:t>
      </w:r>
      <w:r w:rsidR="00BB0F24" w:rsidRPr="001B089C">
        <w:rPr>
          <w:rFonts w:ascii="Times New Roman" w:hAnsi="Times New Roman" w:cs="Times New Roman"/>
          <w:i/>
          <w:sz w:val="24"/>
          <w:lang w:val="en-US"/>
        </w:rPr>
        <w:t xml:space="preserve"> </w:t>
      </w:r>
      <w:r w:rsidR="00BB0F24" w:rsidRPr="001B089C">
        <w:rPr>
          <w:rFonts w:ascii="Times New Roman" w:hAnsi="Times New Roman" w:cs="Times New Roman"/>
          <w:bCs/>
          <w:i/>
          <w:sz w:val="24"/>
          <w:szCs w:val="24"/>
          <w:lang w:val="en-US" w:eastAsia="ru-RU"/>
        </w:rPr>
        <w:t>To assign the head of Internal Audit Department (IAD) of PJSC Kubanenergo to provide the elaboration of plan of measures for development and improvement of internal audit for approval by the Bo</w:t>
      </w:r>
      <w:r w:rsidR="001B089C" w:rsidRPr="001B089C">
        <w:rPr>
          <w:rFonts w:ascii="Times New Roman" w:hAnsi="Times New Roman" w:cs="Times New Roman"/>
          <w:bCs/>
          <w:i/>
          <w:sz w:val="24"/>
          <w:szCs w:val="24"/>
          <w:lang w:val="en-US" w:eastAsia="ru-RU"/>
        </w:rPr>
        <w:t>ard of Directors of the Company.</w:t>
      </w:r>
    </w:p>
    <w:p w:rsidR="00DE21F0" w:rsidRPr="001B089C" w:rsidRDefault="00BB0F24" w:rsidP="001B089C">
      <w:pPr>
        <w:pStyle w:val="aa"/>
        <w:ind w:firstLine="709"/>
        <w:jc w:val="both"/>
        <w:rPr>
          <w:rFonts w:ascii="Times New Roman" w:hAnsi="Times New Roman" w:cs="Times New Roman"/>
          <w:i/>
          <w:sz w:val="24"/>
          <w:szCs w:val="24"/>
          <w:lang w:val="en-US" w:eastAsia="ru-RU"/>
        </w:rPr>
      </w:pPr>
      <w:r w:rsidRPr="001B089C">
        <w:rPr>
          <w:rFonts w:ascii="Times New Roman" w:hAnsi="Times New Roman" w:cs="Times New Roman"/>
          <w:bCs/>
          <w:i/>
          <w:sz w:val="24"/>
          <w:szCs w:val="24"/>
          <w:lang w:val="en-US" w:eastAsia="ru-RU"/>
        </w:rPr>
        <w:t>Deadline</w:t>
      </w:r>
      <w:r w:rsidR="00DE21F0" w:rsidRPr="001B089C">
        <w:rPr>
          <w:rFonts w:ascii="Times New Roman" w:hAnsi="Times New Roman" w:cs="Times New Roman"/>
          <w:bCs/>
          <w:i/>
          <w:sz w:val="24"/>
          <w:szCs w:val="24"/>
          <w:lang w:val="en-US" w:eastAsia="ru-RU"/>
        </w:rPr>
        <w:t xml:space="preserve">: </w:t>
      </w:r>
      <w:r w:rsidRPr="001B089C">
        <w:rPr>
          <w:rFonts w:ascii="Times New Roman" w:hAnsi="Times New Roman" w:cs="Times New Roman"/>
          <w:bCs/>
          <w:i/>
          <w:sz w:val="24"/>
          <w:szCs w:val="24"/>
          <w:lang w:val="en-US" w:eastAsia="ru-RU"/>
        </w:rPr>
        <w:t>not later than</w:t>
      </w:r>
      <w:r w:rsidR="001B089C" w:rsidRPr="001B089C">
        <w:rPr>
          <w:rFonts w:ascii="Times New Roman" w:hAnsi="Times New Roman" w:cs="Times New Roman"/>
          <w:bCs/>
          <w:i/>
          <w:sz w:val="24"/>
          <w:szCs w:val="24"/>
          <w:lang w:val="en-US" w:eastAsia="ru-RU"/>
        </w:rPr>
        <w:t xml:space="preserve"> March 01, </w:t>
      </w:r>
      <w:r w:rsidR="00DE21F0" w:rsidRPr="001B089C">
        <w:rPr>
          <w:rFonts w:ascii="Times New Roman" w:hAnsi="Times New Roman" w:cs="Times New Roman"/>
          <w:bCs/>
          <w:i/>
          <w:sz w:val="24"/>
          <w:szCs w:val="24"/>
          <w:lang w:val="en-US" w:eastAsia="ru-RU"/>
        </w:rPr>
        <w:t>2020.</w:t>
      </w: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lastRenderedPageBreak/>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1B089C" w:rsidRDefault="001B089C" w:rsidP="00DE21F0">
      <w:pPr>
        <w:widowControl w:val="0"/>
        <w:spacing w:after="0" w:line="240" w:lineRule="auto"/>
        <w:jc w:val="both"/>
        <w:rPr>
          <w:rFonts w:ascii="Times New Roman" w:eastAsia="Times New Roman" w:hAnsi="Times New Roman" w:cs="Times New Roman"/>
          <w:b/>
          <w:bCs/>
          <w:iCs/>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1B089C">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1B089C">
        <w:rPr>
          <w:rFonts w:ascii="Times New Roman" w:eastAsia="Times New Roman" w:hAnsi="Times New Roman" w:cs="Times New Roman"/>
          <w:b/>
          <w:color w:val="000000"/>
          <w:sz w:val="24"/>
          <w:szCs w:val="24"/>
          <w:u w:val="single"/>
          <w:lang w:val="en-US" w:eastAsia="ru-RU"/>
        </w:rPr>
        <w:t xml:space="preserve">. </w:t>
      </w:r>
      <w:r w:rsidR="00DE21F0" w:rsidRPr="001B089C">
        <w:rPr>
          <w:rFonts w:ascii="Times New Roman" w:eastAsia="Times New Roman" w:hAnsi="Times New Roman" w:cs="Times New Roman"/>
          <w:b/>
          <w:color w:val="000000"/>
          <w:sz w:val="24"/>
          <w:szCs w:val="24"/>
          <w:u w:val="single"/>
          <w:lang w:val="en-US" w:eastAsia="ru-RU"/>
        </w:rPr>
        <w:t>9:</w:t>
      </w:r>
      <w:r w:rsidR="00DE21F0" w:rsidRPr="001B089C">
        <w:rPr>
          <w:rFonts w:ascii="Times New Roman" w:eastAsia="Times New Roman" w:hAnsi="Times New Roman" w:cs="Times New Roman"/>
          <w:sz w:val="24"/>
          <w:szCs w:val="24"/>
          <w:lang w:val="en-US" w:eastAsia="ru-RU"/>
        </w:rPr>
        <w:t xml:space="preserve"> </w:t>
      </w:r>
      <w:r w:rsidRPr="001B089C">
        <w:rPr>
          <w:rFonts w:ascii="Times New Roman" w:eastAsia="Times New Roman" w:hAnsi="Times New Roman" w:cs="Times New Roman"/>
          <w:b/>
          <w:bCs/>
          <w:iCs/>
          <w:sz w:val="24"/>
          <w:szCs w:val="24"/>
          <w:lang w:val="en-US" w:eastAsia="ru-RU"/>
        </w:rPr>
        <w:t>On the approval of IAD work plan of PJSC Kubanenergo for 2020.</w:t>
      </w:r>
    </w:p>
    <w:p w:rsidR="00DE21F0" w:rsidRPr="00317BBE" w:rsidRDefault="00DE21F0" w:rsidP="00DE21F0">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1B089C" w:rsidRPr="001B089C" w:rsidRDefault="001B089C" w:rsidP="001B089C">
      <w:pPr>
        <w:pStyle w:val="aa"/>
        <w:ind w:firstLine="709"/>
        <w:jc w:val="both"/>
        <w:rPr>
          <w:rFonts w:ascii="Times New Roman" w:hAnsi="Times New Roman" w:cs="Times New Roman"/>
          <w:i/>
          <w:sz w:val="24"/>
          <w:lang w:val="en-US" w:eastAsia="ru-RU"/>
        </w:rPr>
      </w:pPr>
      <w:r>
        <w:rPr>
          <w:rFonts w:ascii="Times New Roman" w:eastAsia="Times New Roman" w:hAnsi="Times New Roman" w:cs="Times New Roman"/>
          <w:i/>
          <w:sz w:val="24"/>
          <w:szCs w:val="24"/>
          <w:lang w:val="en-US" w:eastAsia="ru-RU"/>
        </w:rPr>
        <w:t>To</w:t>
      </w:r>
      <w:r w:rsidRPr="001B089C">
        <w:rPr>
          <w:rFonts w:ascii="Times New Roman" w:eastAsia="Times New Roman" w:hAnsi="Times New Roman" w:cs="Times New Roman"/>
          <w:i/>
          <w:sz w:val="24"/>
          <w:szCs w:val="24"/>
          <w:lang w:val="en-US" w:eastAsia="ru-RU"/>
        </w:rPr>
        <w:t xml:space="preserve"> approv</w:t>
      </w:r>
      <w:r>
        <w:rPr>
          <w:rFonts w:ascii="Times New Roman" w:eastAsia="Times New Roman" w:hAnsi="Times New Roman" w:cs="Times New Roman"/>
          <w:i/>
          <w:sz w:val="24"/>
          <w:szCs w:val="24"/>
          <w:lang w:val="en-US" w:eastAsia="ru-RU"/>
        </w:rPr>
        <w:t>e</w:t>
      </w:r>
      <w:r w:rsidRPr="001B089C">
        <w:rPr>
          <w:rFonts w:ascii="Times New Roman" w:eastAsia="Times New Roman" w:hAnsi="Times New Roman" w:cs="Times New Roman"/>
          <w:i/>
          <w:sz w:val="24"/>
          <w:szCs w:val="24"/>
          <w:lang w:val="en-US" w:eastAsia="ru-RU"/>
        </w:rPr>
        <w:t xml:space="preserve"> IAD work pl</w:t>
      </w:r>
      <w:r>
        <w:rPr>
          <w:rFonts w:ascii="Times New Roman" w:eastAsia="Times New Roman" w:hAnsi="Times New Roman" w:cs="Times New Roman"/>
          <w:i/>
          <w:sz w:val="24"/>
          <w:szCs w:val="24"/>
          <w:lang w:val="en-US" w:eastAsia="ru-RU"/>
        </w:rPr>
        <w:t xml:space="preserve">an of PJSC Kubanenergo for 2020 in </w:t>
      </w:r>
      <w:r w:rsidRPr="001B089C">
        <w:rPr>
          <w:rFonts w:ascii="Times New Roman" w:hAnsi="Times New Roman" w:cs="Times New Roman"/>
          <w:i/>
          <w:sz w:val="24"/>
          <w:lang w:val="en-US" w:eastAsia="ru-RU"/>
        </w:rPr>
        <w:t>accordance with the Appendix No. 1</w:t>
      </w:r>
      <w:r>
        <w:rPr>
          <w:rFonts w:ascii="Times New Roman" w:hAnsi="Times New Roman" w:cs="Times New Roman"/>
          <w:i/>
          <w:sz w:val="24"/>
          <w:lang w:val="en-US" w:eastAsia="ru-RU"/>
        </w:rPr>
        <w:t>5</w:t>
      </w:r>
      <w:r w:rsidRPr="001B089C">
        <w:rPr>
          <w:rFonts w:ascii="Times New Roman" w:hAnsi="Times New Roman" w:cs="Times New Roman"/>
          <w:i/>
          <w:sz w:val="24"/>
          <w:lang w:val="en-US" w:eastAsia="ru-RU"/>
        </w:rPr>
        <w:t xml:space="preserve"> to the present resolution of the Company’s Board of Directors.</w:t>
      </w:r>
    </w:p>
    <w:p w:rsidR="007B6A85" w:rsidRPr="00B37D4E" w:rsidRDefault="007B6A85" w:rsidP="007B6A85">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063B99"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7B6A85" w:rsidRPr="00B37D4E" w:rsidTr="009168B7">
        <w:trPr>
          <w:trHeight w:val="149"/>
        </w:trPr>
        <w:tc>
          <w:tcPr>
            <w:tcW w:w="207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485" w:type="dxa"/>
          </w:tcPr>
          <w:p w:rsidR="007B6A85" w:rsidRPr="00B37D4E" w:rsidRDefault="007B6A85" w:rsidP="009168B7">
            <w:pPr>
              <w:spacing w:after="0" w:line="240" w:lineRule="auto"/>
              <w:contextualSpacing/>
              <w:rPr>
                <w:rFonts w:ascii="Times New Roman" w:eastAsia="Times New Roman" w:hAnsi="Times New Roman" w:cs="Times New Roman"/>
                <w:sz w:val="24"/>
                <w:szCs w:val="24"/>
                <w:lang w:eastAsia="ru-RU"/>
              </w:rPr>
            </w:pPr>
          </w:p>
        </w:tc>
        <w:tc>
          <w:tcPr>
            <w:tcW w:w="2517" w:type="dxa"/>
          </w:tcPr>
          <w:p w:rsidR="007B6A85" w:rsidRPr="00B37D4E" w:rsidRDefault="007B6A85" w:rsidP="009168B7">
            <w:pPr>
              <w:spacing w:after="0" w:line="240" w:lineRule="auto"/>
              <w:contextualSpacing/>
              <w:rPr>
                <w:rFonts w:ascii="Times New Roman" w:eastAsia="Times New Roman" w:hAnsi="Times New Roman" w:cs="Times New Roman"/>
                <w:b/>
                <w:sz w:val="24"/>
                <w:szCs w:val="24"/>
                <w:lang w:eastAsia="ru-RU"/>
              </w:rPr>
            </w:pPr>
          </w:p>
        </w:tc>
      </w:tr>
    </w:tbl>
    <w:p w:rsidR="007B6A85" w:rsidRPr="00B37D4E" w:rsidRDefault="007B6A85" w:rsidP="007B6A85">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DE21F0" w:rsidRPr="007B6A85"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p>
    <w:p w:rsidR="00DE21F0" w:rsidRPr="001B089C" w:rsidRDefault="00DE21F0" w:rsidP="00DE21F0">
      <w:pPr>
        <w:widowControl w:val="0"/>
        <w:spacing w:after="0" w:line="240" w:lineRule="auto"/>
        <w:jc w:val="both"/>
        <w:rPr>
          <w:rFonts w:ascii="Times New Roman" w:eastAsia="Times New Roman" w:hAnsi="Times New Roman" w:cs="Times New Roman"/>
          <w:b/>
          <w:color w:val="000000"/>
          <w:sz w:val="24"/>
          <w:szCs w:val="24"/>
          <w:lang w:val="en-US" w:eastAsia="ru-RU"/>
        </w:rPr>
      </w:pPr>
      <w:r w:rsidRPr="00DE21F0">
        <w:rPr>
          <w:rFonts w:ascii="Times New Roman" w:eastAsia="Times New Roman" w:hAnsi="Times New Roman" w:cs="Times New Roman"/>
          <w:b/>
          <w:color w:val="000000"/>
          <w:sz w:val="24"/>
          <w:szCs w:val="24"/>
          <w:u w:val="single"/>
          <w:lang w:eastAsia="ru-RU"/>
        </w:rPr>
        <w:t>Вопрос</w:t>
      </w:r>
      <w:r w:rsidRPr="001B089C">
        <w:rPr>
          <w:rFonts w:ascii="Times New Roman" w:eastAsia="Times New Roman" w:hAnsi="Times New Roman" w:cs="Times New Roman"/>
          <w:b/>
          <w:color w:val="000000"/>
          <w:sz w:val="24"/>
          <w:szCs w:val="24"/>
          <w:u w:val="single"/>
          <w:lang w:val="en-US" w:eastAsia="ru-RU"/>
        </w:rPr>
        <w:t xml:space="preserve"> 10:</w:t>
      </w:r>
      <w:r w:rsidRPr="001B089C">
        <w:rPr>
          <w:rFonts w:ascii="Times New Roman" w:eastAsia="Times New Roman" w:hAnsi="Times New Roman" w:cs="Times New Roman"/>
          <w:sz w:val="24"/>
          <w:szCs w:val="24"/>
          <w:lang w:val="en-US" w:eastAsia="ru-RU"/>
        </w:rPr>
        <w:t xml:space="preserve"> </w:t>
      </w:r>
      <w:r w:rsidR="001B089C" w:rsidRPr="001B089C">
        <w:rPr>
          <w:rFonts w:ascii="Times New Roman" w:eastAsia="Times New Roman" w:hAnsi="Times New Roman" w:cs="Times New Roman"/>
          <w:b/>
          <w:sz w:val="24"/>
          <w:szCs w:val="24"/>
          <w:lang w:val="en-US" w:eastAsia="ru-RU"/>
        </w:rPr>
        <w:t>On the approval of IAD budget of PJSC Kubanenergo for 2020</w:t>
      </w:r>
      <w:r w:rsidRPr="001B089C">
        <w:rPr>
          <w:rFonts w:ascii="Times New Roman" w:eastAsia="Times New Roman" w:hAnsi="Times New Roman" w:cs="Times New Roman"/>
          <w:b/>
          <w:color w:val="000000"/>
          <w:sz w:val="24"/>
          <w:szCs w:val="24"/>
          <w:lang w:val="en-US" w:eastAsia="ru-RU"/>
        </w:rPr>
        <w:t>.</w:t>
      </w:r>
    </w:p>
    <w:p w:rsidR="001B089C" w:rsidRPr="001B089C" w:rsidRDefault="007B6A85" w:rsidP="001B089C">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p>
    <w:p w:rsidR="001B089C" w:rsidRPr="001B089C" w:rsidRDefault="001B089C" w:rsidP="001B089C">
      <w:pPr>
        <w:pStyle w:val="aa"/>
        <w:ind w:firstLine="709"/>
        <w:jc w:val="both"/>
        <w:rPr>
          <w:rFonts w:ascii="Times New Roman" w:hAnsi="Times New Roman" w:cs="Times New Roman"/>
          <w:i/>
          <w:sz w:val="24"/>
          <w:lang w:val="en-US" w:eastAsia="ru-RU"/>
        </w:rPr>
      </w:pPr>
      <w:r>
        <w:rPr>
          <w:rFonts w:ascii="Times New Roman" w:eastAsia="Times New Roman" w:hAnsi="Times New Roman" w:cs="Times New Roman"/>
          <w:bCs/>
          <w:i/>
          <w:sz w:val="24"/>
          <w:szCs w:val="24"/>
          <w:lang w:val="en-US" w:eastAsia="ru-RU"/>
        </w:rPr>
        <w:t>To approve</w:t>
      </w:r>
      <w:r w:rsidRPr="001B089C">
        <w:rPr>
          <w:rFonts w:ascii="Times New Roman" w:eastAsia="Times New Roman" w:hAnsi="Times New Roman" w:cs="Times New Roman"/>
          <w:bCs/>
          <w:i/>
          <w:sz w:val="24"/>
          <w:szCs w:val="24"/>
          <w:lang w:val="en-US" w:eastAsia="ru-RU"/>
        </w:rPr>
        <w:t xml:space="preserve"> IAD budget of PJSC Kubanenergo for 2020</w:t>
      </w:r>
      <w:r w:rsidRPr="001B089C">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i/>
          <w:sz w:val="24"/>
          <w:szCs w:val="24"/>
          <w:lang w:val="en-US" w:eastAsia="ru-RU"/>
        </w:rPr>
        <w:t xml:space="preserve">in </w:t>
      </w:r>
      <w:r w:rsidRPr="001B089C">
        <w:rPr>
          <w:rFonts w:ascii="Times New Roman" w:hAnsi="Times New Roman" w:cs="Times New Roman"/>
          <w:i/>
          <w:sz w:val="24"/>
          <w:lang w:val="en-US" w:eastAsia="ru-RU"/>
        </w:rPr>
        <w:t>accordance with the Appendix No. 1</w:t>
      </w:r>
      <w:r>
        <w:rPr>
          <w:rFonts w:ascii="Times New Roman" w:hAnsi="Times New Roman" w:cs="Times New Roman"/>
          <w:i/>
          <w:sz w:val="24"/>
          <w:lang w:val="en-US" w:eastAsia="ru-RU"/>
        </w:rPr>
        <w:t>6</w:t>
      </w:r>
      <w:r w:rsidRPr="001B089C">
        <w:rPr>
          <w:rFonts w:ascii="Times New Roman" w:hAnsi="Times New Roman" w:cs="Times New Roman"/>
          <w:i/>
          <w:sz w:val="24"/>
          <w:lang w:val="en-US" w:eastAsia="ru-RU"/>
        </w:rPr>
        <w:t xml:space="preserve"> to the present resolution of the Company’s Board of Directors.</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1F50E4">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937A66"/>
    <w:multiLevelType w:val="hybridMultilevel"/>
    <w:tmpl w:val="D602A5E6"/>
    <w:lvl w:ilvl="0" w:tplc="A6801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C7F266C"/>
    <w:multiLevelType w:val="hybridMultilevel"/>
    <w:tmpl w:val="E4669D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AB6EF5"/>
    <w:multiLevelType w:val="hybridMultilevel"/>
    <w:tmpl w:val="CE006462"/>
    <w:lvl w:ilvl="0" w:tplc="DE4E1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
  </w:num>
  <w:num w:numId="3">
    <w:abstractNumId w:val="5"/>
  </w:num>
  <w:num w:numId="4">
    <w:abstractNumId w:val="4"/>
  </w:num>
  <w:num w:numId="5">
    <w:abstractNumId w:val="13"/>
  </w:num>
  <w:num w:numId="6">
    <w:abstractNumId w:val="9"/>
  </w:num>
  <w:num w:numId="7">
    <w:abstractNumId w:val="0"/>
  </w:num>
  <w:num w:numId="8">
    <w:abstractNumId w:val="12"/>
  </w:num>
  <w:num w:numId="9">
    <w:abstractNumId w:val="6"/>
  </w:num>
  <w:num w:numId="10">
    <w:abstractNumId w:val="11"/>
  </w:num>
  <w:num w:numId="11">
    <w:abstractNumId w:val="10"/>
  </w:num>
  <w:num w:numId="12">
    <w:abstractNumId w:val="2"/>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40847"/>
    <w:rsid w:val="00052E27"/>
    <w:rsid w:val="000541FE"/>
    <w:rsid w:val="000572B1"/>
    <w:rsid w:val="00063B99"/>
    <w:rsid w:val="000718A7"/>
    <w:rsid w:val="000735AF"/>
    <w:rsid w:val="00077CE7"/>
    <w:rsid w:val="00085E69"/>
    <w:rsid w:val="00087C15"/>
    <w:rsid w:val="000B182D"/>
    <w:rsid w:val="000C0D1B"/>
    <w:rsid w:val="000D6861"/>
    <w:rsid w:val="000F2747"/>
    <w:rsid w:val="001105B1"/>
    <w:rsid w:val="00133E09"/>
    <w:rsid w:val="001642A3"/>
    <w:rsid w:val="0016758E"/>
    <w:rsid w:val="00170DD7"/>
    <w:rsid w:val="001714AC"/>
    <w:rsid w:val="00180409"/>
    <w:rsid w:val="00180E89"/>
    <w:rsid w:val="001A3F14"/>
    <w:rsid w:val="001B089C"/>
    <w:rsid w:val="001B376C"/>
    <w:rsid w:val="001C7DF9"/>
    <w:rsid w:val="001F50E4"/>
    <w:rsid w:val="00215D4C"/>
    <w:rsid w:val="00215DF3"/>
    <w:rsid w:val="002303C9"/>
    <w:rsid w:val="00242BA6"/>
    <w:rsid w:val="00251257"/>
    <w:rsid w:val="002A1EAC"/>
    <w:rsid w:val="002B151F"/>
    <w:rsid w:val="002F2163"/>
    <w:rsid w:val="00313CE1"/>
    <w:rsid w:val="00317BBE"/>
    <w:rsid w:val="0033279E"/>
    <w:rsid w:val="00363AB8"/>
    <w:rsid w:val="003B76CB"/>
    <w:rsid w:val="003C2E9B"/>
    <w:rsid w:val="003E3A2A"/>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55919"/>
    <w:rsid w:val="00570190"/>
    <w:rsid w:val="00573366"/>
    <w:rsid w:val="00593F38"/>
    <w:rsid w:val="005A083E"/>
    <w:rsid w:val="005C397D"/>
    <w:rsid w:val="005D27F7"/>
    <w:rsid w:val="005E5ABB"/>
    <w:rsid w:val="00643B57"/>
    <w:rsid w:val="00671680"/>
    <w:rsid w:val="006A1089"/>
    <w:rsid w:val="006A3DD9"/>
    <w:rsid w:val="006A700A"/>
    <w:rsid w:val="006C3DD8"/>
    <w:rsid w:val="006C4475"/>
    <w:rsid w:val="006C7F6C"/>
    <w:rsid w:val="006D25EF"/>
    <w:rsid w:val="006D673B"/>
    <w:rsid w:val="006F11AC"/>
    <w:rsid w:val="006F19C1"/>
    <w:rsid w:val="00707BB2"/>
    <w:rsid w:val="0073044D"/>
    <w:rsid w:val="00752420"/>
    <w:rsid w:val="00756ABB"/>
    <w:rsid w:val="00764557"/>
    <w:rsid w:val="007701EF"/>
    <w:rsid w:val="007B63CA"/>
    <w:rsid w:val="007B6A85"/>
    <w:rsid w:val="007D0B80"/>
    <w:rsid w:val="007E29E6"/>
    <w:rsid w:val="00852B09"/>
    <w:rsid w:val="00874B0E"/>
    <w:rsid w:val="00875048"/>
    <w:rsid w:val="00887F50"/>
    <w:rsid w:val="008A6581"/>
    <w:rsid w:val="008D368C"/>
    <w:rsid w:val="008D43D5"/>
    <w:rsid w:val="008E1768"/>
    <w:rsid w:val="008F606E"/>
    <w:rsid w:val="00901C1F"/>
    <w:rsid w:val="00920429"/>
    <w:rsid w:val="009247F3"/>
    <w:rsid w:val="00937A10"/>
    <w:rsid w:val="00946B42"/>
    <w:rsid w:val="009525E4"/>
    <w:rsid w:val="00974C07"/>
    <w:rsid w:val="009848EC"/>
    <w:rsid w:val="009A2EEF"/>
    <w:rsid w:val="009D693F"/>
    <w:rsid w:val="009E355F"/>
    <w:rsid w:val="009F16FF"/>
    <w:rsid w:val="009F3A8B"/>
    <w:rsid w:val="00A009CF"/>
    <w:rsid w:val="00A11CB2"/>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72B31"/>
    <w:rsid w:val="00B8672C"/>
    <w:rsid w:val="00B94EFD"/>
    <w:rsid w:val="00BB08D3"/>
    <w:rsid w:val="00BB0F24"/>
    <w:rsid w:val="00BC5FB0"/>
    <w:rsid w:val="00BD7DD3"/>
    <w:rsid w:val="00BF0A0C"/>
    <w:rsid w:val="00C02DDB"/>
    <w:rsid w:val="00C14802"/>
    <w:rsid w:val="00C15077"/>
    <w:rsid w:val="00C5406C"/>
    <w:rsid w:val="00C7745B"/>
    <w:rsid w:val="00C863BE"/>
    <w:rsid w:val="00CA2976"/>
    <w:rsid w:val="00CB0BF6"/>
    <w:rsid w:val="00CB1673"/>
    <w:rsid w:val="00CF6A1F"/>
    <w:rsid w:val="00D021D4"/>
    <w:rsid w:val="00D04B31"/>
    <w:rsid w:val="00D24669"/>
    <w:rsid w:val="00D24FBE"/>
    <w:rsid w:val="00D7388B"/>
    <w:rsid w:val="00D755FB"/>
    <w:rsid w:val="00DE21F0"/>
    <w:rsid w:val="00DF2CF7"/>
    <w:rsid w:val="00DF3949"/>
    <w:rsid w:val="00E02F66"/>
    <w:rsid w:val="00E13C4C"/>
    <w:rsid w:val="00E238C2"/>
    <w:rsid w:val="00E35C28"/>
    <w:rsid w:val="00E46DA5"/>
    <w:rsid w:val="00E55F78"/>
    <w:rsid w:val="00E622F7"/>
    <w:rsid w:val="00E877B3"/>
    <w:rsid w:val="00EB4A7C"/>
    <w:rsid w:val="00EB5F5A"/>
    <w:rsid w:val="00EC1CF0"/>
    <w:rsid w:val="00ED155E"/>
    <w:rsid w:val="00F104F7"/>
    <w:rsid w:val="00F257A0"/>
    <w:rsid w:val="00F33902"/>
    <w:rsid w:val="00F44AB7"/>
    <w:rsid w:val="00F471DD"/>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CC925-FFC2-46C2-99BF-F16C16B7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1919</Words>
  <Characters>10943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12837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5</cp:revision>
  <cp:lastPrinted>2020-02-26T11:22:00Z</cp:lastPrinted>
  <dcterms:created xsi:type="dcterms:W3CDTF">2020-02-26T09:38:00Z</dcterms:created>
  <dcterms:modified xsi:type="dcterms:W3CDTF">2020-02-26T11:33:00Z</dcterms:modified>
</cp:coreProperties>
</file>