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09" w:rsidRDefault="00852B09">
      <w:r w:rsidRPr="00852B09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D980D0D" wp14:editId="0D3984F7">
            <wp:extent cx="5940425" cy="932544"/>
            <wp:effectExtent l="0" t="0" r="0" b="1270"/>
            <wp:docPr id="1" name="Рисунок 1" descr="шапка2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пка2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07" w:rsidRPr="001F50E4" w:rsidRDefault="00852B09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>Minutes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 xml:space="preserve"> of 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the Meeting of 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>the Board of Directors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 No. 3</w:t>
      </w:r>
      <w:r w:rsidR="00764B0E">
        <w:rPr>
          <w:rFonts w:ascii="Times New Roman" w:hAnsi="Times New Roman" w:cs="Times New Roman"/>
          <w:b/>
          <w:sz w:val="24"/>
          <w:lang w:val="en-US"/>
        </w:rPr>
        <w:t>65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>/20</w:t>
      </w:r>
      <w:r w:rsidR="00764B0E">
        <w:rPr>
          <w:rFonts w:ascii="Times New Roman" w:hAnsi="Times New Roman" w:cs="Times New Roman"/>
          <w:b/>
          <w:sz w:val="24"/>
          <w:lang w:val="en-US"/>
        </w:rPr>
        <w:t>19</w:t>
      </w:r>
    </w:p>
    <w:p w:rsidR="00D04B31" w:rsidRPr="001F50E4" w:rsidRDefault="00D04B31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the Public Joint Stock Company  </w:t>
      </w:r>
    </w:p>
    <w:p w:rsidR="000572B1" w:rsidRPr="001F50E4" w:rsidRDefault="00D04B31" w:rsidP="001F50E4">
      <w:pPr>
        <w:tabs>
          <w:tab w:val="center" w:pos="4677"/>
          <w:tab w:val="left" w:pos="7365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ab/>
      </w: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Power Industry and Electrification of Kuban (PJSC Kubanenergo)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953"/>
      </w:tblGrid>
      <w:tr w:rsidR="001F50E4" w:rsidRPr="001C17CF" w:rsidTr="00974C07">
        <w:trPr>
          <w:trHeight w:val="213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</w:p>
          <w:p w:rsidR="001F50E4" w:rsidRPr="001F50E4" w:rsidRDefault="001F50E4" w:rsidP="001F50E4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sz w:val="24"/>
                <w:lang w:val="en-US"/>
              </w:rPr>
              <w:t>Date of Meeting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</w:rPr>
            </w:pPr>
          </w:p>
          <w:p w:rsidR="001F50E4" w:rsidRPr="001F50E4" w:rsidRDefault="00100BBC" w:rsidP="00100BBC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November</w:t>
            </w:r>
            <w:r w:rsidR="001F50E4">
              <w:rPr>
                <w:b w:val="0"/>
                <w:color w:val="000000"/>
                <w:sz w:val="24"/>
                <w:lang w:val="en-US"/>
              </w:rPr>
              <w:t xml:space="preserve"> </w:t>
            </w:r>
            <w:r>
              <w:rPr>
                <w:b w:val="0"/>
                <w:color w:val="000000"/>
                <w:sz w:val="24"/>
                <w:lang w:val="en-US"/>
              </w:rPr>
              <w:t>12</w:t>
            </w:r>
            <w:r w:rsidR="001F50E4">
              <w:rPr>
                <w:b w:val="0"/>
                <w:color w:val="000000"/>
                <w:sz w:val="24"/>
                <w:lang w:val="en-US"/>
              </w:rPr>
              <w:t>, 20</w:t>
            </w:r>
            <w:r>
              <w:rPr>
                <w:b w:val="0"/>
                <w:color w:val="000000"/>
                <w:sz w:val="24"/>
                <w:lang w:val="en-US"/>
              </w:rPr>
              <w:t>19</w:t>
            </w:r>
          </w:p>
        </w:tc>
      </w:tr>
      <w:tr w:rsidR="001F50E4" w:rsidRPr="001F50E4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color w:val="000000"/>
                <w:sz w:val="24"/>
                <w:lang w:val="en-US"/>
              </w:rPr>
              <w:t>Form of Meeting</w:t>
            </w:r>
            <w:r w:rsidRPr="001F50E4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0718A7" w:rsidRDefault="001F50E4" w:rsidP="001F50E4">
            <w:pPr>
              <w:pStyle w:val="3"/>
              <w:widowControl w:val="0"/>
              <w:ind w:left="679"/>
              <w:jc w:val="left"/>
              <w:rPr>
                <w:b w:val="0"/>
                <w:spacing w:val="-2"/>
                <w:sz w:val="24"/>
                <w:lang w:val="en-US"/>
              </w:rPr>
            </w:pPr>
            <w:r w:rsidRPr="001F50E4">
              <w:rPr>
                <w:b w:val="0"/>
                <w:sz w:val="24"/>
                <w:lang w:val="en-US"/>
              </w:rPr>
              <w:t>in person and in absentia</w:t>
            </w:r>
            <w:r w:rsidRPr="001F50E4">
              <w:rPr>
                <w:b w:val="0"/>
                <w:spacing w:val="-2"/>
                <w:sz w:val="24"/>
                <w:lang w:val="en-US"/>
              </w:rPr>
              <w:t xml:space="preserve"> (</w:t>
            </w:r>
            <w:r w:rsidR="000718A7">
              <w:rPr>
                <w:b w:val="0"/>
                <w:spacing w:val="-2"/>
                <w:sz w:val="24"/>
                <w:lang w:val="en-US"/>
              </w:rPr>
              <w:t>as well as</w:t>
            </w:r>
          </w:p>
          <w:p w:rsidR="001F50E4" w:rsidRPr="001F50E4" w:rsidRDefault="000718A7" w:rsidP="001F50E4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pacing w:val="-2"/>
                <w:sz w:val="24"/>
                <w:lang w:val="en-US"/>
              </w:rPr>
              <w:t>via</w:t>
            </w:r>
            <w:r w:rsidR="001F50E4">
              <w:rPr>
                <w:b w:val="0"/>
                <w:spacing w:val="-2"/>
                <w:sz w:val="24"/>
                <w:lang w:val="en-US"/>
              </w:rPr>
              <w:t xml:space="preserve"> video conferencing</w:t>
            </w:r>
            <w:r w:rsidR="001F50E4" w:rsidRPr="001F50E4">
              <w:rPr>
                <w:b w:val="0"/>
                <w:spacing w:val="-2"/>
                <w:sz w:val="24"/>
                <w:lang w:val="en-US"/>
              </w:rPr>
              <w:t>)</w:t>
            </w:r>
          </w:p>
        </w:tc>
      </w:tr>
      <w:tr w:rsidR="001F50E4" w:rsidRPr="00B52475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Location of summing up the voting results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9E355F" w:rsidP="009E355F">
            <w:pPr>
              <w:pStyle w:val="3"/>
              <w:widowControl w:val="0"/>
              <w:suppressAutoHyphens/>
              <w:ind w:left="680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</w:t>
            </w:r>
            <w:r w:rsidR="00006BC0">
              <w:rPr>
                <w:b w:val="0"/>
                <w:sz w:val="24"/>
                <w:lang w:val="en-US"/>
              </w:rPr>
              <w:t>oom</w:t>
            </w:r>
            <w:r w:rsidRPr="00EB5F5A"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A</w:t>
            </w:r>
            <w:r w:rsidRPr="00EB5F5A">
              <w:rPr>
                <w:b w:val="0"/>
                <w:sz w:val="24"/>
                <w:lang w:val="en-US"/>
              </w:rPr>
              <w:t xml:space="preserve">7-057, </w:t>
            </w:r>
            <w:r>
              <w:rPr>
                <w:b w:val="0"/>
                <w:sz w:val="24"/>
                <w:lang w:val="en-US"/>
              </w:rPr>
              <w:t>4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="00006BC0">
              <w:rPr>
                <w:b w:val="0"/>
                <w:sz w:val="24"/>
                <w:lang w:val="en-US"/>
              </w:rPr>
              <w:t>Belovezhskaya</w:t>
            </w:r>
            <w:proofErr w:type="spellEnd"/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r w:rsidR="00006BC0">
              <w:rPr>
                <w:b w:val="0"/>
                <w:sz w:val="24"/>
                <w:lang w:val="en-US"/>
              </w:rPr>
              <w:t>St</w:t>
            </w:r>
            <w:r>
              <w:rPr>
                <w:b w:val="0"/>
                <w:sz w:val="24"/>
                <w:lang w:val="en-US"/>
              </w:rPr>
              <w:t>r</w:t>
            </w:r>
            <w:r w:rsidR="00006BC0" w:rsidRPr="00EB5F5A">
              <w:rPr>
                <w:b w:val="0"/>
                <w:sz w:val="24"/>
                <w:lang w:val="en-US"/>
              </w:rPr>
              <w:t>.,</w:t>
            </w:r>
            <w:r w:rsidR="00EB5F5A">
              <w:rPr>
                <w:b w:val="0"/>
                <w:sz w:val="24"/>
                <w:lang w:val="en-US"/>
              </w:rPr>
              <w:t xml:space="preserve"> Moscow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</w:p>
        </w:tc>
      </w:tr>
      <w:tr w:rsidR="001F50E4" w:rsidRPr="00993C9C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70329F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Start time of voting</w:t>
            </w:r>
            <w:r w:rsidR="001F50E4" w:rsidRPr="0070329F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4D71F7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noon</w:t>
            </w:r>
          </w:p>
        </w:tc>
      </w:tr>
      <w:tr w:rsidR="001F50E4" w:rsidRPr="004D71F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70329F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End time of voting</w:t>
            </w:r>
            <w:r w:rsidR="001F50E4" w:rsidRPr="0070329F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4D71F7" w:rsidP="00EB5F5A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1.10</w:t>
            </w:r>
            <w:r w:rsidR="001F50E4" w:rsidRPr="004D71F7">
              <w:rPr>
                <w:b w:val="0"/>
                <w:color w:val="000000"/>
                <w:sz w:val="24"/>
                <w:lang w:val="en-US"/>
              </w:rPr>
              <w:t xml:space="preserve"> </w:t>
            </w:r>
            <w:r w:rsidR="00EB5F5A">
              <w:rPr>
                <w:b w:val="0"/>
                <w:color w:val="000000"/>
                <w:sz w:val="24"/>
                <w:lang w:val="en-US"/>
              </w:rPr>
              <w:t>p.m.</w:t>
            </w:r>
          </w:p>
        </w:tc>
      </w:tr>
      <w:tr w:rsidR="001F50E4" w:rsidRPr="004D71F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Date on which the minutes were drawn up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4D71F7" w:rsidP="004D71F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November 15</w:t>
            </w:r>
            <w:r w:rsidR="00EB5F5A">
              <w:rPr>
                <w:b w:val="0"/>
                <w:color w:val="000000"/>
                <w:sz w:val="24"/>
                <w:lang w:val="en-US"/>
              </w:rPr>
              <w:t>,</w:t>
            </w:r>
            <w:r w:rsidR="001F50E4" w:rsidRPr="004D71F7">
              <w:rPr>
                <w:b w:val="0"/>
                <w:color w:val="000000"/>
                <w:sz w:val="24"/>
                <w:lang w:val="en-US"/>
              </w:rPr>
              <w:t xml:space="preserve"> 20</w:t>
            </w:r>
            <w:r>
              <w:rPr>
                <w:b w:val="0"/>
                <w:color w:val="000000"/>
                <w:sz w:val="24"/>
                <w:lang w:val="en-US"/>
              </w:rPr>
              <w:t>19</w:t>
            </w:r>
            <w:r w:rsidR="00EB5F5A" w:rsidRPr="004D71F7">
              <w:rPr>
                <w:b w:val="0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1F50E4" w:rsidRDefault="001F50E4" w:rsidP="00D04B31">
      <w:pPr>
        <w:tabs>
          <w:tab w:val="center" w:pos="4677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lang w:val="en-US"/>
        </w:rPr>
      </w:pPr>
    </w:p>
    <w:p w:rsidR="0016758E" w:rsidRPr="00180E89" w:rsidRDefault="0016758E" w:rsidP="001F50E4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accordance with the Clause</w:t>
      </w:r>
      <w:r w:rsidR="00770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7.1 Regulations on the Board of Directors of Public Joint Stock Company of Power Industry and Electrification of Kuban passed by the resolution 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</w:t>
      </w:r>
      <w:r w:rsidR="00770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0E89" w:rsidRP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Annual General Meeting of Shareholders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Company of June 20, 2019 (Minutes No. 42 of June 20, 2019), the meeting of the Board of Directors was called to order by </w:t>
      </w:r>
      <w:proofErr w:type="spellStart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Gavrilov</w:t>
      </w:r>
      <w:proofErr w:type="spellEnd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Aleksandr</w:t>
      </w:r>
      <w:proofErr w:type="spellEnd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Ilich</w:t>
      </w:r>
      <w:proofErr w:type="spellEnd"/>
      <w:r w:rsidR="003F79A6" w:rsidRPr="003F7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</w:t>
      </w:r>
      <w:r w:rsidR="003F7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Chairman</w:t>
      </w:r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Board of Directors of PJS</w:t>
      </w:r>
      <w:r w:rsidR="006F1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 Kubanenergo</w:t>
      </w:r>
      <w:r w:rsidR="00A36B23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000724" w:rsidRDefault="00000724" w:rsidP="006A3D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accordance with the Clause 7.</w:t>
      </w:r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Regulations on the Board of Directors of Public Joint Stock Company of Power Industry and Electrification of Kuban if there is quorum for a meeting of the Board of Directors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036E3F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Russu</w:t>
      </w:r>
      <w:proofErr w:type="spellEnd"/>
      <w:r w:rsidR="00036E3F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Olga </w:t>
      </w:r>
      <w:proofErr w:type="spellStart"/>
      <w:r w:rsidR="00036E3F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Vladimirovna</w:t>
      </w:r>
      <w:proofErr w:type="spellEnd"/>
      <w:r w:rsidR="00036E3F" w:rsidRPr="00036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036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6C7F6C" w:rsidRP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Corporate Secretary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Company</w:t>
      </w:r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be permitted to speak</w:t>
      </w:r>
      <w:r w:rsidR="003F7855" w:rsidRPr="0025125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. </w:t>
      </w:r>
      <w:r w:rsidR="00974C07"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least half of the number of elected members of the Board of Directors of the Company constitut</w:t>
      </w:r>
      <w:r w:rsid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="00974C07"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quorum for a meeting of the Board of Directors</w:t>
      </w:r>
      <w:r w:rsidR="00974C0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F7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accordance with Clause 16.1 of the </w:t>
      </w:r>
      <w:r w:rsidR="003F7855" w:rsidRPr="003F7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Regulations of </w:t>
      </w:r>
      <w:r w:rsidR="003B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527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eleven persons have been elected as members of the Board of Directors.</w:t>
      </w:r>
    </w:p>
    <w:p w:rsidR="00C15077" w:rsidRPr="004D71F7" w:rsidRDefault="00251257" w:rsidP="00C150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following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Members of the Board of Directors </w:t>
      </w:r>
      <w:r w:rsidR="00023AA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present 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Meeting:</w:t>
      </w:r>
      <w:r w:rsid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C15077" w:rsidRP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vrilov</w:t>
      </w:r>
      <w:proofErr w:type="spellEnd"/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A.I.</w:t>
      </w:r>
      <w:r w:rsidR="00C15077" w:rsidRP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(Chairman of the Board of Directors),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Larionov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D.V., Medvedev M.V.,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Osipova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E.N.,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Rozhkov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6A1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ergeeva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O.A.,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Khokholkova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Shagina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I.A.</w:t>
      </w:r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Yavorskiy</w:t>
      </w:r>
      <w:proofErr w:type="spellEnd"/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V.K.</w:t>
      </w:r>
    </w:p>
    <w:p w:rsidR="00000724" w:rsidRPr="00F104F7" w:rsidRDefault="006F11AC" w:rsidP="00B43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following 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Members of the Board of Directors </w:t>
      </w:r>
      <w:r w:rsidR="00023AA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were</w:t>
      </w:r>
      <w:r w:rsidR="004B3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absent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Meeting:</w:t>
      </w:r>
      <w:r w:rsidR="009F3A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Varvarin</w:t>
      </w:r>
      <w:proofErr w:type="spellEnd"/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A.V.,</w:t>
      </w:r>
      <w:r w:rsidR="004D71F7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proofErr w:type="spellStart"/>
      <w:r w:rsid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Kiryukhin</w:t>
      </w:r>
      <w:proofErr w:type="spellEnd"/>
      <w:r w:rsidR="004D71F7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r w:rsid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S</w:t>
      </w:r>
      <w:r w:rsidR="004D71F7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.</w:t>
      </w:r>
      <w:r w:rsid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V</w:t>
      </w:r>
    </w:p>
    <w:p w:rsidR="009F3A8B" w:rsidRPr="009F3A8B" w:rsidRDefault="009F3A8B" w:rsidP="009F3A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 members of the Board of Directors w</w:t>
      </w:r>
      <w:r w:rsidR="00A27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ere</w:t>
      </w:r>
      <w:r w:rsidR="006C4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at the Meeting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that </w:t>
      </w:r>
      <w:r w:rsidR="006C4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constitutes</w:t>
      </w:r>
      <w:r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 least half of the number of elected members of the Board of Directors of the Company</w:t>
      </w:r>
      <w:r w:rsidR="000718A7" w:rsidRPr="000718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F3A8B" w:rsidRPr="009F3A8B" w:rsidRDefault="000D6861" w:rsidP="000D6861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8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There 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necessary </w:t>
      </w:r>
      <w:r w:rsidRPr="000D68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quorum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a meeting of the Board of Directors.</w:t>
      </w:r>
    </w:p>
    <w:p w:rsidR="004D71F7" w:rsidRDefault="00A27591" w:rsidP="004D71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</w:pPr>
      <w:r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Members of the Board of Directors were submitted the</w:t>
      </w:r>
      <w:r w:rsidR="006C4475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 </w:t>
      </w:r>
      <w:r w:rsidR="00036285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checklist</w:t>
      </w:r>
      <w:r w:rsidR="006C4475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s</w:t>
      </w:r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: </w:t>
      </w:r>
      <w:proofErr w:type="spellStart"/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Varvarin</w:t>
      </w:r>
      <w:proofErr w:type="spellEnd"/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A.V., </w:t>
      </w:r>
      <w:proofErr w:type="spellStart"/>
      <w:r w:rsid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Kiryukhin</w:t>
      </w:r>
      <w:proofErr w:type="spellEnd"/>
      <w:r w:rsidR="004D71F7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r w:rsid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S</w:t>
      </w:r>
      <w:r w:rsidR="004D71F7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.</w:t>
      </w:r>
      <w:r w:rsid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V.</w:t>
      </w:r>
    </w:p>
    <w:p w:rsidR="001F50E4" w:rsidRPr="00E877B3" w:rsidRDefault="004D71F7" w:rsidP="004D71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 </w:t>
      </w:r>
      <w:r w:rsidR="00E877B3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Members of the Board of Directors were </w:t>
      </w:r>
      <w:r w:rsid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not </w:t>
      </w:r>
      <w:r w:rsidR="00E877B3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submitted the </w:t>
      </w:r>
      <w:r w:rsidR="00E622F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checklists</w:t>
      </w:r>
      <w:r w:rsidR="001F50E4" w:rsidRPr="00E877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="001F50E4" w:rsidRPr="00E87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6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none</w:t>
      </w:r>
      <w:r w:rsidR="001F50E4" w:rsidRPr="00E87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F50E4" w:rsidRPr="00EB4A7C" w:rsidRDefault="00023AA5" w:rsidP="001F50E4">
      <w:pPr>
        <w:widowControl w:val="0"/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Guests in Attendance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F50E4" w:rsidRPr="00EB4A7C" w:rsidRDefault="00EB4A7C" w:rsidP="001F50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Sergey Vladimirovich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Director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27E10" w:rsidRPr="00527E10" w:rsidRDefault="0073044D" w:rsidP="001F50E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Ocheredko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Olga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Vyacheslavovna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Deputy General Director for Economics and Finance of PJSC Kubanenergo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215D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527E10" w:rsidRPr="00527E10">
        <w:rPr>
          <w:rFonts w:ascii="Times New Roman" w:hAnsi="Times New Roman" w:cs="Times New Roman"/>
          <w:spacing w:val="-2"/>
          <w:sz w:val="24"/>
          <w:lang w:val="en-US"/>
        </w:rPr>
        <w:t>via video conferencing</w:t>
      </w:r>
      <w:r w:rsidR="00527E10" w:rsidRPr="00527E10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)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F50E4" w:rsidRPr="002A1EAC" w:rsidRDefault="005B1D6A" w:rsidP="005B1D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Korzhanevskiy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Viktor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Anatolevich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5B1D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Acting Deputy General Director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</w:t>
      </w:r>
      <w:r w:rsidRPr="005B1D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Investment Operations</w:t>
      </w:r>
      <w:r w:rsidR="005D5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PJSC Kubanenergo</w:t>
      </w:r>
      <w:r w:rsidR="00C333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B1D6A" w:rsidRPr="00D85FB9" w:rsidRDefault="001F50E4" w:rsidP="00C046E3">
      <w:pPr>
        <w:widowControl w:val="0"/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76455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     </w:t>
      </w:r>
      <w:r w:rsidR="00764557" w:rsidRPr="00F104F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The following items that were raised at the meeting of the Board of Directors of PJSC Kubanenergo:</w:t>
      </w:r>
    </w:p>
    <w:p w:rsidR="00C046E3" w:rsidRPr="00D85FB9" w:rsidRDefault="00C046E3" w:rsidP="007124C8">
      <w:pPr>
        <w:pStyle w:val="a9"/>
        <w:widowControl w:val="0"/>
        <w:numPr>
          <w:ilvl w:val="0"/>
          <w:numId w:val="10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On consideration of the report </w:t>
      </w:r>
      <w:r w:rsidR="00D85FB9" w:rsidRP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concerning </w:t>
      </w:r>
      <w:r w:rsid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bottom-line performance business</w:t>
      </w:r>
      <w:r w:rsidR="00D85FB9" w:rsidRP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plan</w:t>
      </w:r>
      <w:r w:rsid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of PJSC Kubanenergo </w:t>
      </w:r>
      <w:r w:rsidR="00D85FB9" w:rsidRP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 the first half of 2019</w:t>
      </w:r>
      <w:r w:rsid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D85FB9" w:rsidRPr="00D85FB9" w:rsidRDefault="00D85FB9" w:rsidP="007124C8">
      <w:pPr>
        <w:pStyle w:val="a9"/>
        <w:widowControl w:val="0"/>
        <w:numPr>
          <w:ilvl w:val="0"/>
          <w:numId w:val="10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On the approval of the report concerning bottom-line performance of PJSC Kubanenergo</w:t>
      </w:r>
      <w:r w:rsidRP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5D5A0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investment program </w:t>
      </w:r>
      <w:r w:rsidRPr="00D85FB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 the first half of 2019</w:t>
      </w:r>
      <w:r w:rsidR="005D5A0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D85FB9" w:rsidRPr="002B47A1" w:rsidRDefault="00D85FB9" w:rsidP="007124C8">
      <w:pPr>
        <w:pStyle w:val="a9"/>
        <w:widowControl w:val="0"/>
        <w:numPr>
          <w:ilvl w:val="0"/>
          <w:numId w:val="10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2B47A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On consideration of the report concerning the performance of the Company’s investment projects included in the list of high interest objects of PJSC Kubanenergo for the second quarter of 2019.</w:t>
      </w:r>
    </w:p>
    <w:p w:rsidR="002B47A1" w:rsidRDefault="002B47A1" w:rsidP="00C046E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C046E3" w:rsidRDefault="002B47A1" w:rsidP="00C046E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  <w:r w:rsidRPr="003A7A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1.</w:t>
      </w:r>
      <w:r w:rsidR="00C046E3"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94402" w:rsidRPr="002B4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Deputy General Director for Economics and Finance Report</w:t>
      </w:r>
    </w:p>
    <w:p w:rsidR="00556C19" w:rsidRPr="005D5A03" w:rsidRDefault="0003489E" w:rsidP="00556C19">
      <w:pPr>
        <w:tabs>
          <w:tab w:val="left" w:pos="1418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0348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Deputy General Director for Economics and Finance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PJSC Kubanenergo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Ocheredko</w:t>
      </w:r>
      <w:proofErr w:type="spellEnd"/>
      <w:r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Olga</w:t>
      </w:r>
      <w:r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Vyacheslavovna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presented the report on Agenda Item 1</w:t>
      </w:r>
      <w:r w:rsidR="002B47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which included </w:t>
      </w:r>
      <w:r w:rsidR="002B47A1" w:rsidRPr="005D5A0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consideration</w:t>
      </w:r>
      <w:r w:rsidRPr="005D5A0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="002B47A1" w:rsidRPr="005D5A0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 the report concerning bottom-line performance business plan of PJSC Kubanenergo for the first half of 2019.</w:t>
      </w:r>
    </w:p>
    <w:p w:rsidR="00D85FB9" w:rsidRPr="00556C19" w:rsidRDefault="00556C19" w:rsidP="00556C19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556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members of the Board of Directors presented the reports during the process of debate:</w:t>
      </w:r>
    </w:p>
    <w:p w:rsidR="00C046E3" w:rsidRPr="00C046E3" w:rsidRDefault="00556C19" w:rsidP="00C046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Medvedev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Osipova</w:t>
      </w:r>
      <w:proofErr w:type="spellEnd"/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Rozhkov</w:t>
      </w:r>
      <w:proofErr w:type="spellEnd"/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Shagina</w:t>
      </w:r>
      <w:proofErr w:type="spellEnd"/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Yavorskiy</w:t>
      </w:r>
      <w:proofErr w:type="spellEnd"/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also representatives of the Company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 video conferencing</w:t>
      </w:r>
      <w:r w:rsidR="00C046E3" w:rsidRPr="00C04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O.F., </w:t>
      </w:r>
      <w:r w:rsidR="003A7A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556C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Deputy General  Director of Implementation Services</w:t>
      </w:r>
      <w:r w:rsidR="00C046E3"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Shishigin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I.N.,</w:t>
      </w:r>
      <w:r w:rsidR="00C046E3"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A7A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Deputy General  Director for Technical Issues – Chief Engineer. </w:t>
      </w:r>
      <w:r w:rsidR="00C046E3" w:rsidRPr="00C046E3" w:rsidDel="00D34A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046E3" w:rsidRPr="00C046E3" w:rsidRDefault="003A7A5E" w:rsidP="00C046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Regarding the Agenda Item 1 it was resolved that:</w:t>
      </w:r>
    </w:p>
    <w:p w:rsidR="003A7A5E" w:rsidRDefault="003A7A5E" w:rsidP="00C33370">
      <w:pPr>
        <w:pStyle w:val="a9"/>
        <w:widowControl w:val="0"/>
        <w:numPr>
          <w:ilvl w:val="0"/>
          <w:numId w:val="11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A7A5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Take into consideration the report </w:t>
      </w:r>
      <w:r w:rsidRPr="003A7A5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concerning bottom-line performance business plan of PJSC Kubanenergo for the first half of 2019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in accordance with the Appendix </w:t>
      </w:r>
      <w:r w:rsid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No.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1 to the present resolution of the Company’s Board of Directors. </w:t>
      </w:r>
    </w:p>
    <w:p w:rsidR="003A7A5E" w:rsidRDefault="003A7A5E" w:rsidP="00C33370">
      <w:pPr>
        <w:pStyle w:val="a9"/>
        <w:widowControl w:val="0"/>
        <w:numPr>
          <w:ilvl w:val="0"/>
          <w:numId w:val="11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A7A5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It is necessary to notice the deviation of actual figures from planned figures of the business plan on the basis of performance of </w:t>
      </w:r>
      <w:r w:rsid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Company for the first half of 2019</w:t>
      </w:r>
      <w:r w:rsidRPr="003A7A5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in accordance with the Appendix No. </w:t>
      </w:r>
      <w:r w:rsid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  <w:r w:rsidRPr="003A7A5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to the present resolution of the </w:t>
      </w:r>
      <w:r w:rsid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Company’s </w:t>
      </w:r>
      <w:r w:rsidRPr="003A7A5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Board of Directors.</w:t>
      </w:r>
    </w:p>
    <w:p w:rsidR="00836594" w:rsidRPr="00836594" w:rsidRDefault="00836594" w:rsidP="00C33370">
      <w:pPr>
        <w:pStyle w:val="a9"/>
        <w:numPr>
          <w:ilvl w:val="0"/>
          <w:numId w:val="11"/>
        </w:numPr>
        <w:ind w:left="0" w:firstLine="426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 assign the chief executive officer (CEO) to provide</w:t>
      </w:r>
      <w:r w:rsidRPr="00836594">
        <w:rPr>
          <w:lang w:val="en-US"/>
        </w:rPr>
        <w:t xml:space="preserve"> </w:t>
      </w:r>
      <w:r w:rsidRP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execution of instructions in accordance with the Appendix No.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3</w:t>
      </w:r>
      <w:r w:rsidRPr="0083659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to the present resolution of the Company’s Board of Directors.</w:t>
      </w:r>
    </w:p>
    <w:p w:rsidR="00836594" w:rsidRPr="00836594" w:rsidRDefault="00836594" w:rsidP="00836594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83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360"/>
        <w:gridCol w:w="5580"/>
      </w:tblGrid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«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FOR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Gavrilov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(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Chairman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the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Board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Directors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Varvarin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Larionov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Medvedev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Osipova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Rozhkov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Sergeeva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Shagina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.К.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«AGAINST»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«ABSTAIN»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836594" w:rsidRP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</w:t>
      </w:r>
      <w:r w:rsidR="002F57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Agenda Item of the meeting, the resolution was adopted </w:t>
      </w: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5D5A03" w:rsidRPr="00B52475" w:rsidRDefault="005D5A03" w:rsidP="0083659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D5A03" w:rsidRPr="00C046E3" w:rsidRDefault="005D5A03" w:rsidP="005D5A0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A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 Acting Deputy General Director for Investment Operations Report</w:t>
      </w:r>
    </w:p>
    <w:p w:rsidR="00C046E3" w:rsidRPr="00C046E3" w:rsidRDefault="005D5A03" w:rsidP="006E0D71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>Acting Deputy General Director for Investment Operations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PJSC Kubanenergo </w:t>
      </w:r>
      <w:proofErr w:type="spellStart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>Korzhanevskiy</w:t>
      </w:r>
      <w:proofErr w:type="spellEnd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Viktor </w:t>
      </w:r>
      <w:proofErr w:type="spellStart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>Anatolevich</w:t>
      </w:r>
      <w:proofErr w:type="spellEnd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presented the report on Agenda Item 2, which included</w:t>
      </w:r>
      <w:r w:rsidRPr="005D5A0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6E0D7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approval of the report concerning bottom-line performance of PJSC Kubanenergo investment program for the first half of 2019.</w:t>
      </w:r>
    </w:p>
    <w:p w:rsidR="00C046E3" w:rsidRPr="00C046E3" w:rsidRDefault="006E0D71" w:rsidP="006E0D71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56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members of the Board of Directors presented the reports during the process of debate: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E0D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Larionov</w:t>
      </w:r>
      <w:proofErr w:type="spellEnd"/>
      <w:r w:rsidRPr="006E0D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D.V., </w:t>
      </w:r>
      <w:proofErr w:type="spellStart"/>
      <w:r w:rsidRPr="006E0D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Sergeeva</w:t>
      </w:r>
      <w:proofErr w:type="spellEnd"/>
      <w:r w:rsidRPr="006E0D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O.A.</w:t>
      </w:r>
      <w:r w:rsidR="00C046E3" w:rsidRPr="00C046E3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   </w:t>
      </w:r>
    </w:p>
    <w:p w:rsidR="006E0D71" w:rsidRDefault="006E0D71" w:rsidP="006E0D7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Regarding the Agenda Item </w:t>
      </w:r>
      <w:r w:rsidR="007124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it was resolved that:</w:t>
      </w:r>
    </w:p>
    <w:p w:rsidR="006E0D71" w:rsidRPr="006E0D71" w:rsidRDefault="006E0D71" w:rsidP="007124C8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0D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Take into consideration the report concerning bottom-line performance of PJSC Kubanenergo investment program for the first half of 2019 in accordance with the Appendix No. 4,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6E0D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5 to the present resolution of the Company’s Board of Directors.</w:t>
      </w:r>
    </w:p>
    <w:p w:rsidR="00CF4D99" w:rsidRPr="006E0D71" w:rsidRDefault="006E0D71" w:rsidP="007124C8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 xml:space="preserve">It is necessary to notice the deviation of </w:t>
      </w:r>
      <w:r w:rsidR="00CF4D99" w:rsidRPr="00CF4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actual parameters</w:t>
      </w:r>
      <w:r w:rsidR="00CF4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from planed</w:t>
      </w:r>
      <w:r w:rsidR="00CF4D99" w:rsidRPr="00CF4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CF4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parameters of </w:t>
      </w:r>
      <w:r w:rsidR="00CF4D99" w:rsidRPr="00CF4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performance of investment program </w:t>
      </w:r>
      <w:r w:rsidR="00CF4D99" w:rsidRPr="006E0D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for the first half of 2019 in accordance with the Appendix No. </w:t>
      </w:r>
      <w:r w:rsidR="00CF4D9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6</w:t>
      </w:r>
      <w:r w:rsidR="00CF4D99" w:rsidRPr="006E0D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to the present resolution of the Company’s Board of Directors.</w:t>
      </w:r>
    </w:p>
    <w:p w:rsidR="006E0D71" w:rsidRPr="00CF4D99" w:rsidRDefault="001C451C" w:rsidP="007124C8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 assign the General Director of the Company to provide</w:t>
      </w:r>
      <w:r w:rsidR="00034FA7" w:rsidRPr="00034F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34F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full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performance of the approved investment program of the Company for 2019 in accordance with the</w:t>
      </w:r>
      <w:r w:rsidRPr="001C451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requirements of </w:t>
      </w:r>
      <w:r w:rsidRPr="001C451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Decree of the Government of the Russian Federation</w:t>
      </w:r>
      <w:r w:rsidR="00034F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of December 1, 2009 No. 977</w:t>
      </w:r>
      <w:r w:rsidR="00915A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used</w:t>
      </w:r>
      <w:r w:rsidR="00915AAC" w:rsidRPr="00915A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915A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for elimination of risks of application of calculations by the Regional Regulatory Agency in case of implementation of tariff and balance solutions. </w:t>
      </w:r>
    </w:p>
    <w:p w:rsidR="00C046E3" w:rsidRPr="00B52475" w:rsidRDefault="00C046E3" w:rsidP="00C046E3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36594" w:rsidRPr="00836594" w:rsidRDefault="00836594" w:rsidP="00836594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83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360"/>
        <w:gridCol w:w="5580"/>
      </w:tblGrid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«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FOR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Gavrilov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(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Chairman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the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Board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Directors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Varvarin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Larionov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Medvedev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Osipova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Rozhkov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Sergeeva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Shagina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.К.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«AGAINST»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«ABSTAIN»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836594" w:rsidRP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second Agenda Item of the meeting, the resolution was adopted </w:t>
      </w: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836594" w:rsidRP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24C8" w:rsidRPr="00C046E3" w:rsidRDefault="007124C8" w:rsidP="00712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5D5A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Acting Deputy General Director for Investment Operations Report</w:t>
      </w:r>
    </w:p>
    <w:p w:rsidR="00C046E3" w:rsidRPr="00C046E3" w:rsidRDefault="007124C8" w:rsidP="00B1605C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>Acting Deputy General Director for Investment Operations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PJSC Kubanenergo </w:t>
      </w:r>
      <w:proofErr w:type="spellStart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>Korzhanevskiy</w:t>
      </w:r>
      <w:proofErr w:type="spellEnd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Viktor </w:t>
      </w:r>
      <w:proofErr w:type="spellStart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>Anatolevich</w:t>
      </w:r>
      <w:proofErr w:type="spellEnd"/>
      <w:r w:rsidRPr="005D5A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presented the report on Agenda Item 3, which included </w:t>
      </w:r>
      <w:r w:rsidRPr="007124C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consideration</w:t>
      </w:r>
      <w:r w:rsidRPr="007124C8">
        <w:rPr>
          <w:b/>
          <w:i/>
          <w:lang w:val="en-US"/>
        </w:rPr>
        <w:t xml:space="preserve"> </w:t>
      </w:r>
      <w:r w:rsidRPr="007124C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of the report concerning the performance of the Company’s investment projects included in the list of high interest objects of PJSC Kubanenergo for the second quarter of 2019.</w:t>
      </w:r>
    </w:p>
    <w:p w:rsidR="007124C8" w:rsidRPr="00C046E3" w:rsidRDefault="007124C8" w:rsidP="007124C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56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members of the Board of Directors presented the reports during the process of debate: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Gavrilov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A.I., the Chairman of the Board of Directors,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Sergeeva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O.A., the member of the Board of Directors,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Sergeev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S.V., the General Director of the Company.</w:t>
      </w:r>
      <w:r w:rsidRPr="00C046E3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   </w:t>
      </w:r>
    </w:p>
    <w:p w:rsidR="007124C8" w:rsidRDefault="007124C8" w:rsidP="007124C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Regarding the Agenda Item 3 it was resolved that:</w:t>
      </w:r>
    </w:p>
    <w:p w:rsidR="00915AAC" w:rsidRPr="007124C8" w:rsidRDefault="00915AAC" w:rsidP="007124C8">
      <w:pPr>
        <w:pStyle w:val="a9"/>
        <w:widowControl w:val="0"/>
        <w:numPr>
          <w:ilvl w:val="0"/>
          <w:numId w:val="1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Take into consideration</w:t>
      </w:r>
      <w:r w:rsidRPr="00915AA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2B47A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report concerning the performance of the Company’s investment projects included in the list of high interest objects of PJSC Kubanenergo for the second quarter of 2019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6E0D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in accordance with the Appendix No.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7</w:t>
      </w:r>
      <w:r w:rsidRPr="006E0D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to the present resolution of the Company’s Board of Directors</w:t>
      </w:r>
      <w:r w:rsidRPr="002B47A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C046E3" w:rsidRPr="00B52475" w:rsidRDefault="00C046E3" w:rsidP="007124C8">
      <w:pPr>
        <w:widowControl w:val="0"/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gramStart"/>
      <w:r w:rsidRPr="00B524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2.</w:t>
      </w:r>
      <w:r w:rsidR="003244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Confidential</w:t>
      </w:r>
      <w:proofErr w:type="gramEnd"/>
      <w:r w:rsidRPr="00B524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.</w:t>
      </w:r>
    </w:p>
    <w:p w:rsidR="00C046E3" w:rsidRDefault="00C046E3" w:rsidP="007124C8">
      <w:pPr>
        <w:widowControl w:val="0"/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gramStart"/>
      <w:r w:rsidRPr="00B524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3.</w:t>
      </w:r>
      <w:r w:rsidR="003244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Confidential</w:t>
      </w:r>
      <w:proofErr w:type="gramEnd"/>
      <w:r w:rsidR="0032442C" w:rsidRPr="00B524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.</w:t>
      </w:r>
    </w:p>
    <w:p w:rsidR="007124C8" w:rsidRPr="00C046E3" w:rsidRDefault="007124C8" w:rsidP="007124C8">
      <w:pPr>
        <w:widowControl w:val="0"/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</w:p>
    <w:p w:rsidR="00836594" w:rsidRPr="00836594" w:rsidRDefault="00836594" w:rsidP="00836594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360"/>
        <w:gridCol w:w="5580"/>
      </w:tblGrid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«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FOR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Gavrilov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(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Chairman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the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Board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Directors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Varvarin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Larionov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Medvedev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Osipova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Rozhkov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Sergeeva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Shagina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.К.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«AGAINST»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«ABSTAIN»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836594" w:rsidRP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</w:t>
      </w:r>
      <w:r w:rsidR="00324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third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Agenda Item of the meeting, the resolution was adopted </w:t>
      </w: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F50E4" w:rsidRPr="0073044D" w:rsidRDefault="0073044D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Chairman of the Board of Directors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1F5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Gavrilov</w:t>
      </w:r>
      <w:proofErr w:type="spellEnd"/>
    </w:p>
    <w:p w:rsidR="00D04B31" w:rsidRPr="0073044D" w:rsidRDefault="0073044D" w:rsidP="0073044D">
      <w:pPr>
        <w:tabs>
          <w:tab w:val="center" w:pos="4677"/>
          <w:tab w:val="left" w:pos="6885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Corporate Secretary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O.V.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Russu</w:t>
      </w:r>
      <w:proofErr w:type="spellEnd"/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D04B31" w:rsidRPr="0073044D">
        <w:rPr>
          <w:rFonts w:ascii="Times New Roman" w:hAnsi="Times New Roman" w:cs="Times New Roman"/>
          <w:b/>
          <w:sz w:val="24"/>
          <w:lang w:val="en-US"/>
        </w:rPr>
        <w:tab/>
      </w:r>
    </w:p>
    <w:sectPr w:rsidR="00D04B31" w:rsidRPr="0073044D" w:rsidSect="001F50E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15F4"/>
    <w:multiLevelType w:val="hybridMultilevel"/>
    <w:tmpl w:val="DC8C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75FBB"/>
    <w:multiLevelType w:val="hybridMultilevel"/>
    <w:tmpl w:val="DC8C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B0274"/>
    <w:multiLevelType w:val="hybridMultilevel"/>
    <w:tmpl w:val="7132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37487"/>
    <w:multiLevelType w:val="hybridMultilevel"/>
    <w:tmpl w:val="BB588F46"/>
    <w:lvl w:ilvl="0" w:tplc="71FA1866">
      <w:start w:val="1"/>
      <w:numFmt w:val="decimal"/>
      <w:lvlText w:val="%1."/>
      <w:lvlJc w:val="left"/>
      <w:pPr>
        <w:ind w:left="1069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D26040"/>
    <w:multiLevelType w:val="hybridMultilevel"/>
    <w:tmpl w:val="4D08AF98"/>
    <w:lvl w:ilvl="0" w:tplc="E438FD96">
      <w:start w:val="1"/>
      <w:numFmt w:val="decimal"/>
      <w:lvlText w:val="%1."/>
      <w:lvlJc w:val="left"/>
      <w:pPr>
        <w:ind w:left="1069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86806"/>
    <w:multiLevelType w:val="hybridMultilevel"/>
    <w:tmpl w:val="61CAF746"/>
    <w:lvl w:ilvl="0" w:tplc="45AC22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5C2A"/>
    <w:multiLevelType w:val="hybridMultilevel"/>
    <w:tmpl w:val="002C0664"/>
    <w:lvl w:ilvl="0" w:tplc="8D44FE3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23767"/>
    <w:multiLevelType w:val="hybridMultilevel"/>
    <w:tmpl w:val="DC8C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0298F"/>
    <w:multiLevelType w:val="hybridMultilevel"/>
    <w:tmpl w:val="2BD86AAA"/>
    <w:lvl w:ilvl="0" w:tplc="4F62B9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3754B"/>
    <w:multiLevelType w:val="hybridMultilevel"/>
    <w:tmpl w:val="B9E2BFC8"/>
    <w:lvl w:ilvl="0" w:tplc="14E4E8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144086"/>
    <w:multiLevelType w:val="hybridMultilevel"/>
    <w:tmpl w:val="F418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836D2"/>
    <w:multiLevelType w:val="hybridMultilevel"/>
    <w:tmpl w:val="725A4290"/>
    <w:lvl w:ilvl="0" w:tplc="D3DC5F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09"/>
    <w:rsid w:val="00000724"/>
    <w:rsid w:val="00006BC0"/>
    <w:rsid w:val="00014904"/>
    <w:rsid w:val="00023AA5"/>
    <w:rsid w:val="0003073E"/>
    <w:rsid w:val="00032AAD"/>
    <w:rsid w:val="0003489E"/>
    <w:rsid w:val="00034FA7"/>
    <w:rsid w:val="00036285"/>
    <w:rsid w:val="00036E3F"/>
    <w:rsid w:val="000541FE"/>
    <w:rsid w:val="000572B1"/>
    <w:rsid w:val="000718A7"/>
    <w:rsid w:val="00077CE7"/>
    <w:rsid w:val="00094402"/>
    <w:rsid w:val="000B182D"/>
    <w:rsid w:val="000D6861"/>
    <w:rsid w:val="000F2747"/>
    <w:rsid w:val="00100BBC"/>
    <w:rsid w:val="001105B1"/>
    <w:rsid w:val="0012465E"/>
    <w:rsid w:val="00133E09"/>
    <w:rsid w:val="0016758E"/>
    <w:rsid w:val="001714AC"/>
    <w:rsid w:val="00180409"/>
    <w:rsid w:val="00180E89"/>
    <w:rsid w:val="001B376C"/>
    <w:rsid w:val="001C451C"/>
    <w:rsid w:val="001D65F2"/>
    <w:rsid w:val="001F50E4"/>
    <w:rsid w:val="00215D4C"/>
    <w:rsid w:val="00215DF3"/>
    <w:rsid w:val="002303C9"/>
    <w:rsid w:val="00251257"/>
    <w:rsid w:val="002A1EAC"/>
    <w:rsid w:val="002B47A1"/>
    <w:rsid w:val="002F2163"/>
    <w:rsid w:val="002F575B"/>
    <w:rsid w:val="0032442C"/>
    <w:rsid w:val="003A7A5E"/>
    <w:rsid w:val="003B76CB"/>
    <w:rsid w:val="003C2E9B"/>
    <w:rsid w:val="003E3A2A"/>
    <w:rsid w:val="003F2BC5"/>
    <w:rsid w:val="003F7855"/>
    <w:rsid w:val="003F79A6"/>
    <w:rsid w:val="004B30AE"/>
    <w:rsid w:val="004B550F"/>
    <w:rsid w:val="004D71F7"/>
    <w:rsid w:val="004F000A"/>
    <w:rsid w:val="004F7736"/>
    <w:rsid w:val="00514430"/>
    <w:rsid w:val="005272A4"/>
    <w:rsid w:val="00527E10"/>
    <w:rsid w:val="00556C19"/>
    <w:rsid w:val="00570190"/>
    <w:rsid w:val="00573366"/>
    <w:rsid w:val="005A083E"/>
    <w:rsid w:val="005B1D6A"/>
    <w:rsid w:val="005D5A03"/>
    <w:rsid w:val="00671680"/>
    <w:rsid w:val="006A1089"/>
    <w:rsid w:val="006A3DD9"/>
    <w:rsid w:val="006A700A"/>
    <w:rsid w:val="006C4475"/>
    <w:rsid w:val="006C7F6C"/>
    <w:rsid w:val="006E0D71"/>
    <w:rsid w:val="006F11AC"/>
    <w:rsid w:val="006F19C1"/>
    <w:rsid w:val="007124C8"/>
    <w:rsid w:val="0073044D"/>
    <w:rsid w:val="00752420"/>
    <w:rsid w:val="00756ABB"/>
    <w:rsid w:val="00764557"/>
    <w:rsid w:val="00764B0E"/>
    <w:rsid w:val="007701EF"/>
    <w:rsid w:val="007D0B80"/>
    <w:rsid w:val="00825AEE"/>
    <w:rsid w:val="00836594"/>
    <w:rsid w:val="00852B09"/>
    <w:rsid w:val="00874B0E"/>
    <w:rsid w:val="008A6581"/>
    <w:rsid w:val="008D368C"/>
    <w:rsid w:val="008D43D5"/>
    <w:rsid w:val="00915AAC"/>
    <w:rsid w:val="009247F3"/>
    <w:rsid w:val="00946B42"/>
    <w:rsid w:val="009525E4"/>
    <w:rsid w:val="00974C07"/>
    <w:rsid w:val="009A2EEF"/>
    <w:rsid w:val="009D693F"/>
    <w:rsid w:val="009E355F"/>
    <w:rsid w:val="009F16FF"/>
    <w:rsid w:val="009F3A8B"/>
    <w:rsid w:val="00A27591"/>
    <w:rsid w:val="00A36B23"/>
    <w:rsid w:val="00A434D8"/>
    <w:rsid w:val="00A57F08"/>
    <w:rsid w:val="00A662EF"/>
    <w:rsid w:val="00A67FB8"/>
    <w:rsid w:val="00AB2C0A"/>
    <w:rsid w:val="00AC5460"/>
    <w:rsid w:val="00AF6322"/>
    <w:rsid w:val="00B159C9"/>
    <w:rsid w:val="00B1605C"/>
    <w:rsid w:val="00B21E88"/>
    <w:rsid w:val="00B43085"/>
    <w:rsid w:val="00B4315C"/>
    <w:rsid w:val="00B52475"/>
    <w:rsid w:val="00B72B31"/>
    <w:rsid w:val="00B8672C"/>
    <w:rsid w:val="00BB08D3"/>
    <w:rsid w:val="00BD7DD3"/>
    <w:rsid w:val="00BF0A0C"/>
    <w:rsid w:val="00C046E3"/>
    <w:rsid w:val="00C14802"/>
    <w:rsid w:val="00C15077"/>
    <w:rsid w:val="00C33370"/>
    <w:rsid w:val="00C5406C"/>
    <w:rsid w:val="00C7745B"/>
    <w:rsid w:val="00CB0BF6"/>
    <w:rsid w:val="00CF4D99"/>
    <w:rsid w:val="00D021D4"/>
    <w:rsid w:val="00D04B31"/>
    <w:rsid w:val="00D7388B"/>
    <w:rsid w:val="00D85FB9"/>
    <w:rsid w:val="00DF3949"/>
    <w:rsid w:val="00E238C2"/>
    <w:rsid w:val="00E46DA5"/>
    <w:rsid w:val="00E55F78"/>
    <w:rsid w:val="00E622F7"/>
    <w:rsid w:val="00E877B3"/>
    <w:rsid w:val="00EB4A7C"/>
    <w:rsid w:val="00EB5F5A"/>
    <w:rsid w:val="00EC1CF0"/>
    <w:rsid w:val="00ED155E"/>
    <w:rsid w:val="00F104F7"/>
    <w:rsid w:val="00F33902"/>
    <w:rsid w:val="00F92D2B"/>
    <w:rsid w:val="00FA2A6A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9324-05D0-4904-8C68-390DD2D0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ffff</cp:lastModifiedBy>
  <cp:revision>10</cp:revision>
  <cp:lastPrinted>2020-02-20T19:31:00Z</cp:lastPrinted>
  <dcterms:created xsi:type="dcterms:W3CDTF">2020-02-20T14:47:00Z</dcterms:created>
  <dcterms:modified xsi:type="dcterms:W3CDTF">2020-02-20T22:39:00Z</dcterms:modified>
</cp:coreProperties>
</file>