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5E5ABB">
        <w:rPr>
          <w:rFonts w:ascii="Times New Roman" w:hAnsi="Times New Roman" w:cs="Times New Roman"/>
          <w:b/>
          <w:sz w:val="24"/>
          <w:lang w:val="en-US"/>
        </w:rPr>
        <w:t>6</w:t>
      </w:r>
      <w:r w:rsidR="00C1678C">
        <w:rPr>
          <w:rFonts w:ascii="Times New Roman" w:hAnsi="Times New Roman" w:cs="Times New Roman"/>
          <w:b/>
          <w:sz w:val="24"/>
          <w:lang w:val="en-US"/>
        </w:rPr>
        <w:t>4</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1642A3" w:rsidP="00C1678C">
            <w:pPr>
              <w:pStyle w:val="3"/>
              <w:widowControl w:val="0"/>
              <w:ind w:left="679"/>
              <w:jc w:val="left"/>
              <w:rPr>
                <w:b w:val="0"/>
                <w:color w:val="000000"/>
                <w:sz w:val="24"/>
                <w:lang w:val="en-US"/>
              </w:rPr>
            </w:pPr>
            <w:r>
              <w:rPr>
                <w:b w:val="0"/>
                <w:color w:val="000000"/>
                <w:sz w:val="24"/>
                <w:lang w:val="en-US"/>
              </w:rPr>
              <w:t>November</w:t>
            </w:r>
            <w:r w:rsidR="005E5ABB">
              <w:rPr>
                <w:b w:val="0"/>
                <w:color w:val="000000"/>
                <w:sz w:val="24"/>
                <w:lang w:val="en-US"/>
              </w:rPr>
              <w:t xml:space="preserve"> </w:t>
            </w:r>
            <w:r w:rsidR="00C1678C">
              <w:rPr>
                <w:b w:val="0"/>
                <w:color w:val="000000"/>
                <w:sz w:val="24"/>
                <w:lang w:val="en-US"/>
              </w:rPr>
              <w:t>7</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7744A7"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1642A3" w:rsidP="00C1678C">
            <w:pPr>
              <w:pStyle w:val="3"/>
              <w:widowControl w:val="0"/>
              <w:ind w:left="679"/>
              <w:jc w:val="left"/>
              <w:rPr>
                <w:b w:val="0"/>
                <w:color w:val="000000"/>
                <w:sz w:val="24"/>
                <w:lang w:val="en-US"/>
              </w:rPr>
            </w:pPr>
            <w:r>
              <w:rPr>
                <w:b w:val="0"/>
                <w:color w:val="000000"/>
                <w:sz w:val="24"/>
                <w:lang w:val="en-US"/>
              </w:rPr>
              <w:t>November</w:t>
            </w:r>
            <w:r w:rsidR="005E5ABB">
              <w:rPr>
                <w:b w:val="0"/>
                <w:color w:val="000000"/>
                <w:sz w:val="24"/>
                <w:lang w:val="en-US"/>
              </w:rPr>
              <w:t xml:space="preserve"> </w:t>
            </w:r>
            <w:r w:rsidR="00C1678C">
              <w:rPr>
                <w:b w:val="0"/>
                <w:color w:val="000000"/>
                <w:sz w:val="24"/>
                <w:lang w:val="en-US"/>
              </w:rPr>
              <w:t>8</w:t>
            </w:r>
            <w:r w:rsidR="005E5ABB">
              <w:rPr>
                <w:b w:val="0"/>
                <w:color w:val="000000"/>
                <w:sz w:val="24"/>
                <w:lang w:val="en-US"/>
              </w:rPr>
              <w:t>,</w:t>
            </w:r>
            <w:r w:rsidR="005E5ABB" w:rsidRPr="00A76667">
              <w:rPr>
                <w:b w:val="0"/>
                <w:color w:val="000000"/>
                <w:sz w:val="24"/>
                <w:lang w:val="en-US"/>
              </w:rPr>
              <w:t xml:space="preserve"> 20</w:t>
            </w:r>
            <w:r w:rsidR="005E5ABB">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E35C28" w:rsidRPr="00062A98" w:rsidRDefault="00062A98" w:rsidP="00E35C28">
      <w:pPr>
        <w:pStyle w:val="a9"/>
        <w:widowControl w:val="0"/>
        <w:numPr>
          <w:ilvl w:val="0"/>
          <w:numId w:val="13"/>
        </w:numPr>
        <w:tabs>
          <w:tab w:val="left" w:pos="284"/>
        </w:tabs>
        <w:spacing w:before="240" w:after="0" w:line="240" w:lineRule="auto"/>
        <w:ind w:left="0" w:firstLine="360"/>
        <w:jc w:val="both"/>
        <w:rPr>
          <w:rFonts w:ascii="Times New Roman" w:hAnsi="Times New Roman" w:cs="Times New Roman"/>
          <w:sz w:val="24"/>
          <w:lang w:val="en-US"/>
        </w:rPr>
      </w:pPr>
      <w:r w:rsidRPr="00062A98">
        <w:rPr>
          <w:rFonts w:ascii="Times New Roman" w:hAnsi="Times New Roman" w:cs="Times New Roman"/>
          <w:sz w:val="24"/>
          <w:lang w:val="en-US"/>
        </w:rPr>
        <w:t xml:space="preserve">On approval of the </w:t>
      </w:r>
      <w:r w:rsidRPr="00062A98">
        <w:rPr>
          <w:rFonts w:ascii="Times New Roman" w:eastAsia="Times New Roman" w:hAnsi="Times New Roman" w:cs="Times New Roman"/>
          <w:sz w:val="24"/>
          <w:szCs w:val="24"/>
          <w:lang w:val="en-US" w:eastAsia="ru-RU"/>
        </w:rPr>
        <w:t>notification on the final results of additional issue of securities of PJSC Kubanenergo.</w:t>
      </w:r>
    </w:p>
    <w:p w:rsidR="00062A98" w:rsidRPr="00062A98" w:rsidRDefault="00062A98" w:rsidP="00062A98">
      <w:pPr>
        <w:pStyle w:val="a9"/>
        <w:widowControl w:val="0"/>
        <w:tabs>
          <w:tab w:val="left" w:pos="284"/>
        </w:tabs>
        <w:spacing w:before="240" w:after="0" w:line="240" w:lineRule="auto"/>
        <w:ind w:left="360"/>
        <w:jc w:val="both"/>
        <w:rPr>
          <w:rFonts w:ascii="Times New Roman" w:hAnsi="Times New Roman" w:cs="Times New Roman"/>
          <w:color w:val="FF0000"/>
          <w:sz w:val="24"/>
          <w:lang w:val="en-US"/>
        </w:rPr>
      </w:pPr>
    </w:p>
    <w:p w:rsidR="00062A98" w:rsidRPr="00062A98" w:rsidRDefault="00901C1F" w:rsidP="005E5ABB">
      <w:pPr>
        <w:widowControl w:val="0"/>
        <w:spacing w:after="0" w:line="240" w:lineRule="auto"/>
        <w:jc w:val="both"/>
        <w:rPr>
          <w:rFonts w:ascii="Times New Roman" w:eastAsia="Times New Roman" w:hAnsi="Times New Roman" w:cs="Times New Roman"/>
          <w:b/>
          <w:sz w:val="24"/>
          <w:szCs w:val="24"/>
          <w:lang w:val="en-US" w:eastAsia="ru-RU"/>
        </w:rPr>
      </w:pPr>
      <w:r w:rsidRPr="00062A98">
        <w:rPr>
          <w:rFonts w:ascii="Times New Roman" w:eastAsia="Times New Roman" w:hAnsi="Times New Roman" w:cs="Times New Roman"/>
          <w:b/>
          <w:sz w:val="24"/>
          <w:szCs w:val="24"/>
          <w:u w:val="single"/>
          <w:lang w:val="en-US" w:eastAsia="ru-RU"/>
        </w:rPr>
        <w:t>Item No.1</w:t>
      </w:r>
      <w:r w:rsidRPr="00062A98">
        <w:rPr>
          <w:rFonts w:ascii="Times New Roman" w:eastAsia="Times New Roman" w:hAnsi="Times New Roman" w:cs="Times New Roman"/>
          <w:b/>
          <w:sz w:val="24"/>
          <w:szCs w:val="24"/>
          <w:lang w:val="en-US" w:eastAsia="ru-RU"/>
        </w:rPr>
        <w:t>:</w:t>
      </w:r>
      <w:r w:rsidR="00062A98">
        <w:rPr>
          <w:rFonts w:ascii="Times New Roman" w:eastAsia="Times New Roman" w:hAnsi="Times New Roman" w:cs="Times New Roman"/>
          <w:b/>
          <w:sz w:val="24"/>
          <w:szCs w:val="24"/>
          <w:lang w:val="en-US" w:eastAsia="ru-RU"/>
        </w:rPr>
        <w:t xml:space="preserve"> </w:t>
      </w:r>
      <w:r w:rsidR="00062A98" w:rsidRPr="00062A98">
        <w:rPr>
          <w:rFonts w:ascii="Times New Roman" w:eastAsia="Times New Roman" w:hAnsi="Times New Roman" w:cs="Times New Roman"/>
          <w:b/>
          <w:sz w:val="24"/>
          <w:szCs w:val="24"/>
          <w:lang w:val="en-US" w:eastAsia="ru-RU"/>
        </w:rPr>
        <w:t>On approval of the notification on the final results of additional issue of securities of PJSC Kubanenergo.</w:t>
      </w:r>
    </w:p>
    <w:p w:rsidR="005E5ABB" w:rsidRPr="00062A98" w:rsidRDefault="001A3F14" w:rsidP="005E5ABB">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r w:rsidR="005E5ABB" w:rsidRPr="00062A98">
        <w:rPr>
          <w:rFonts w:ascii="Times New Roman" w:eastAsia="Times New Roman" w:hAnsi="Times New Roman" w:cs="Times New Roman"/>
          <w:b/>
          <w:iCs/>
          <w:sz w:val="24"/>
          <w:szCs w:val="24"/>
          <w:u w:val="single"/>
          <w:lang w:val="en-US" w:eastAsia="ru-RU"/>
        </w:rPr>
        <w:t>:</w:t>
      </w:r>
    </w:p>
    <w:p w:rsidR="0032520D" w:rsidRPr="00062A98" w:rsidRDefault="0032520D" w:rsidP="00062A98">
      <w:pPr>
        <w:tabs>
          <w:tab w:val="left" w:pos="1134"/>
        </w:tabs>
        <w:spacing w:after="0" w:line="240" w:lineRule="auto"/>
        <w:ind w:firstLine="426"/>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approve the </w:t>
      </w:r>
      <w:r w:rsidR="00062A98">
        <w:rPr>
          <w:rFonts w:ascii="Times New Roman" w:eastAsia="Times New Roman" w:hAnsi="Times New Roman" w:cs="Times New Roman"/>
          <w:i/>
          <w:sz w:val="24"/>
          <w:szCs w:val="24"/>
          <w:lang w:val="en-US" w:eastAsia="ru-RU"/>
        </w:rPr>
        <w:t>n</w:t>
      </w:r>
      <w:r>
        <w:rPr>
          <w:rFonts w:ascii="Times New Roman" w:eastAsia="Times New Roman" w:hAnsi="Times New Roman" w:cs="Times New Roman"/>
          <w:i/>
          <w:sz w:val="24"/>
          <w:szCs w:val="24"/>
          <w:lang w:val="en-US" w:eastAsia="ru-RU"/>
        </w:rPr>
        <w:t xml:space="preserve">otification on the final results of additional issue of securities of Public Joint Stock Company of Power Industry and Electrification of Kuban - </w:t>
      </w:r>
      <w:r w:rsidR="00062A98">
        <w:rPr>
          <w:rFonts w:ascii="Times New Roman" w:eastAsia="Times New Roman" w:hAnsi="Times New Roman" w:cs="Times New Roman"/>
          <w:i/>
          <w:sz w:val="24"/>
          <w:szCs w:val="24"/>
          <w:lang w:val="en-US" w:eastAsia="ru-RU"/>
        </w:rPr>
        <w:t>o</w:t>
      </w:r>
      <w:r w:rsidR="00F80829" w:rsidRPr="00F80829">
        <w:rPr>
          <w:rFonts w:ascii="Times New Roman" w:eastAsia="Times New Roman" w:hAnsi="Times New Roman" w:cs="Times New Roman"/>
          <w:i/>
          <w:sz w:val="24"/>
          <w:szCs w:val="24"/>
          <w:lang w:val="en-US" w:eastAsia="ru-RU"/>
        </w:rPr>
        <w:t>rdinary</w:t>
      </w:r>
      <w:r w:rsidR="00F80829">
        <w:rPr>
          <w:rFonts w:ascii="Times New Roman" w:eastAsia="Times New Roman" w:hAnsi="Times New Roman" w:cs="Times New Roman"/>
          <w:i/>
          <w:sz w:val="24"/>
          <w:szCs w:val="24"/>
          <w:lang w:val="en-US" w:eastAsia="ru-RU"/>
        </w:rPr>
        <w:t> registered uncertified shares</w:t>
      </w:r>
      <w:r w:rsidR="00F80829" w:rsidRPr="00F80829">
        <w:rPr>
          <w:rFonts w:ascii="Times New Roman" w:eastAsia="Times New Roman" w:hAnsi="Times New Roman" w:cs="Times New Roman"/>
          <w:i/>
          <w:sz w:val="24"/>
          <w:szCs w:val="24"/>
          <w:lang w:val="en-US" w:eastAsia="ru-RU"/>
        </w:rPr>
        <w:t xml:space="preserve"> </w:t>
      </w:r>
      <w:r w:rsidR="00F80829">
        <w:rPr>
          <w:rFonts w:ascii="Times New Roman" w:eastAsia="Times New Roman" w:hAnsi="Times New Roman" w:cs="Times New Roman"/>
          <w:i/>
          <w:sz w:val="24"/>
          <w:szCs w:val="24"/>
          <w:lang w:val="en-US" w:eastAsia="ru-RU"/>
        </w:rPr>
        <w:t xml:space="preserve">in the quantity of </w:t>
      </w:r>
      <w:r w:rsidR="00132CBB">
        <w:rPr>
          <w:rFonts w:ascii="Times New Roman" w:eastAsia="Times New Roman" w:hAnsi="Times New Roman" w:cs="Times New Roman"/>
          <w:i/>
          <w:sz w:val="24"/>
          <w:szCs w:val="24"/>
          <w:lang w:val="en-US" w:eastAsia="ru-RU"/>
        </w:rPr>
        <w:t>30,864,</w:t>
      </w:r>
      <w:r w:rsidR="00F80829" w:rsidRPr="00C1678C">
        <w:rPr>
          <w:rFonts w:ascii="Times New Roman" w:eastAsia="Times New Roman" w:hAnsi="Times New Roman" w:cs="Times New Roman"/>
          <w:i/>
          <w:sz w:val="24"/>
          <w:szCs w:val="24"/>
          <w:lang w:val="en-US" w:eastAsia="ru-RU"/>
        </w:rPr>
        <w:t>487</w:t>
      </w:r>
      <w:r w:rsidR="00132CBB" w:rsidRPr="00132CBB">
        <w:rPr>
          <w:rFonts w:ascii="Times New Roman" w:eastAsia="Times New Roman" w:hAnsi="Times New Roman" w:cs="Times New Roman"/>
          <w:i/>
          <w:sz w:val="24"/>
          <w:szCs w:val="24"/>
          <w:lang w:val="en-US" w:eastAsia="ru-RU"/>
        </w:rPr>
        <w:t xml:space="preserve"> </w:t>
      </w:r>
      <w:r w:rsidR="00132CBB">
        <w:rPr>
          <w:rFonts w:ascii="Times New Roman" w:eastAsia="Times New Roman" w:hAnsi="Times New Roman" w:cs="Times New Roman"/>
          <w:i/>
          <w:sz w:val="24"/>
          <w:szCs w:val="24"/>
          <w:lang w:val="en-US" w:eastAsia="ru-RU"/>
        </w:rPr>
        <w:t>(</w:t>
      </w:r>
      <w:r w:rsidR="00062A98">
        <w:rPr>
          <w:rFonts w:ascii="Times New Roman" w:eastAsia="Times New Roman" w:hAnsi="Times New Roman" w:cs="Times New Roman"/>
          <w:i/>
          <w:sz w:val="24"/>
          <w:szCs w:val="24"/>
          <w:lang w:val="en-US" w:eastAsia="ru-RU"/>
        </w:rPr>
        <w:t>thirty million eight hundred and sixty four thousand four hundred and eighty seven</w:t>
      </w:r>
      <w:r w:rsidR="00132CBB">
        <w:rPr>
          <w:rFonts w:ascii="Times New Roman" w:eastAsia="Times New Roman" w:hAnsi="Times New Roman" w:cs="Times New Roman"/>
          <w:i/>
          <w:sz w:val="24"/>
          <w:szCs w:val="24"/>
          <w:lang w:val="en-US" w:eastAsia="ru-RU"/>
        </w:rPr>
        <w:t>) units at nominal value of 100 (one hundred) rubles per share by public subscription (</w:t>
      </w:r>
      <w:r w:rsidR="00132CBB" w:rsidRPr="00132CBB">
        <w:rPr>
          <w:rFonts w:ascii="Times New Roman" w:eastAsia="Times New Roman" w:hAnsi="Times New Roman" w:cs="Times New Roman"/>
          <w:i/>
          <w:sz w:val="24"/>
          <w:szCs w:val="24"/>
          <w:lang w:val="en-US" w:eastAsia="ru-RU"/>
        </w:rPr>
        <w:t xml:space="preserve">State </w:t>
      </w:r>
      <w:r w:rsidR="00062A98">
        <w:rPr>
          <w:rFonts w:ascii="Times New Roman" w:eastAsia="Times New Roman" w:hAnsi="Times New Roman" w:cs="Times New Roman"/>
          <w:i/>
          <w:sz w:val="24"/>
          <w:szCs w:val="24"/>
          <w:lang w:val="en-US" w:eastAsia="ru-RU"/>
        </w:rPr>
        <w:t>R</w:t>
      </w:r>
      <w:r w:rsidR="00132CBB" w:rsidRPr="00132CBB">
        <w:rPr>
          <w:rFonts w:ascii="Times New Roman" w:eastAsia="Times New Roman" w:hAnsi="Times New Roman" w:cs="Times New Roman"/>
          <w:i/>
          <w:sz w:val="24"/>
          <w:szCs w:val="24"/>
          <w:lang w:val="en-US" w:eastAsia="ru-RU"/>
        </w:rPr>
        <w:t xml:space="preserve">egistration </w:t>
      </w:r>
      <w:r w:rsidR="00062A98">
        <w:rPr>
          <w:rFonts w:ascii="Times New Roman" w:eastAsia="Times New Roman" w:hAnsi="Times New Roman" w:cs="Times New Roman"/>
          <w:i/>
          <w:sz w:val="24"/>
          <w:szCs w:val="24"/>
          <w:lang w:val="en-US" w:eastAsia="ru-RU"/>
        </w:rPr>
        <w:t>N</w:t>
      </w:r>
      <w:r w:rsidR="00132CBB" w:rsidRPr="00132CBB">
        <w:rPr>
          <w:rFonts w:ascii="Times New Roman" w:eastAsia="Times New Roman" w:hAnsi="Times New Roman" w:cs="Times New Roman"/>
          <w:i/>
          <w:sz w:val="24"/>
          <w:szCs w:val="24"/>
          <w:lang w:val="en-US" w:eastAsia="ru-RU"/>
        </w:rPr>
        <w:t>umber</w:t>
      </w:r>
      <w:r w:rsidR="00132CBB">
        <w:rPr>
          <w:rFonts w:ascii="Times New Roman" w:eastAsia="Times New Roman" w:hAnsi="Times New Roman" w:cs="Times New Roman"/>
          <w:i/>
          <w:sz w:val="24"/>
          <w:szCs w:val="24"/>
          <w:lang w:val="en-US" w:eastAsia="ru-RU"/>
        </w:rPr>
        <w:t xml:space="preserve"> </w:t>
      </w:r>
      <w:r w:rsidR="00132CBB" w:rsidRPr="00C1678C">
        <w:rPr>
          <w:rFonts w:ascii="Times New Roman" w:eastAsia="Times New Roman" w:hAnsi="Times New Roman" w:cs="Times New Roman"/>
          <w:i/>
          <w:sz w:val="24"/>
          <w:szCs w:val="24"/>
          <w:lang w:val="en-US" w:eastAsia="ru-RU"/>
        </w:rPr>
        <w:t xml:space="preserve">1-02-00063-A </w:t>
      </w:r>
      <w:r w:rsidR="00132CBB" w:rsidRPr="00062A98">
        <w:rPr>
          <w:rFonts w:ascii="Times New Roman" w:eastAsia="Times New Roman" w:hAnsi="Times New Roman" w:cs="Times New Roman"/>
          <w:i/>
          <w:sz w:val="24"/>
          <w:szCs w:val="24"/>
          <w:lang w:val="en-US" w:eastAsia="ru-RU"/>
        </w:rPr>
        <w:t>of</w:t>
      </w:r>
      <w:r w:rsidR="00132CBB" w:rsidRPr="00C1678C">
        <w:rPr>
          <w:rFonts w:ascii="Times New Roman" w:eastAsia="Times New Roman" w:hAnsi="Times New Roman" w:cs="Times New Roman"/>
          <w:i/>
          <w:sz w:val="24"/>
          <w:szCs w:val="24"/>
          <w:lang w:val="en-US" w:eastAsia="ru-RU"/>
        </w:rPr>
        <w:t xml:space="preserve"> </w:t>
      </w:r>
      <w:r w:rsidR="00132CBB" w:rsidRPr="00062A98">
        <w:rPr>
          <w:rFonts w:ascii="Times New Roman" w:eastAsia="Times New Roman" w:hAnsi="Times New Roman" w:cs="Times New Roman"/>
          <w:i/>
          <w:sz w:val="24"/>
          <w:szCs w:val="24"/>
          <w:lang w:val="en-US" w:eastAsia="ru-RU"/>
        </w:rPr>
        <w:t xml:space="preserve">July, </w:t>
      </w:r>
      <w:r w:rsidR="007744A7">
        <w:rPr>
          <w:rFonts w:ascii="Times New Roman" w:eastAsia="Times New Roman" w:hAnsi="Times New Roman" w:cs="Times New Roman"/>
          <w:i/>
          <w:sz w:val="24"/>
          <w:szCs w:val="24"/>
          <w:lang w:val="en-US" w:eastAsia="ru-RU"/>
        </w:rPr>
        <w:t>18 2019)</w:t>
      </w:r>
      <w:bookmarkStart w:id="0" w:name="_GoBack"/>
      <w:bookmarkEnd w:id="0"/>
      <w:r w:rsidR="00062A98" w:rsidRPr="00062A98">
        <w:rPr>
          <w:rFonts w:ascii="Times New Roman" w:eastAsia="Times New Roman" w:hAnsi="Times New Roman" w:cs="Times New Roman"/>
          <w:i/>
          <w:sz w:val="24"/>
          <w:szCs w:val="24"/>
          <w:lang w:val="en-US" w:eastAsia="ru-RU"/>
        </w:rPr>
        <w:t xml:space="preserve"> in accordance with the Appendix No. 1 to the present resolution of the Company’s Board of Directors. </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lastRenderedPageBreak/>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5E5ABB"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062A98">
      <w:pgSz w:w="11906" w:h="16838"/>
      <w:pgMar w:top="993"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
  </w:num>
  <w:num w:numId="3">
    <w:abstractNumId w:val="4"/>
  </w:num>
  <w:num w:numId="4">
    <w:abstractNumId w:val="3"/>
  </w:num>
  <w:num w:numId="5">
    <w:abstractNumId w:val="10"/>
  </w:num>
  <w:num w:numId="6">
    <w:abstractNumId w:val="6"/>
  </w:num>
  <w:num w:numId="7">
    <w:abstractNumId w:val="0"/>
  </w:num>
  <w:num w:numId="8">
    <w:abstractNumId w:val="9"/>
  </w:num>
  <w:num w:numId="9">
    <w:abstractNumId w:val="5"/>
  </w:num>
  <w:num w:numId="10">
    <w:abstractNumId w:val="8"/>
  </w:num>
  <w:num w:numId="11">
    <w:abstractNumId w:val="7"/>
  </w:num>
  <w:num w:numId="12">
    <w:abstractNumId w:val="1"/>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52E27"/>
    <w:rsid w:val="000541FE"/>
    <w:rsid w:val="000572B1"/>
    <w:rsid w:val="00062A98"/>
    <w:rsid w:val="00063B99"/>
    <w:rsid w:val="000718A7"/>
    <w:rsid w:val="000735AF"/>
    <w:rsid w:val="00077CE7"/>
    <w:rsid w:val="00087C15"/>
    <w:rsid w:val="000B182D"/>
    <w:rsid w:val="000C0D1B"/>
    <w:rsid w:val="000D6861"/>
    <w:rsid w:val="000F2747"/>
    <w:rsid w:val="001105B1"/>
    <w:rsid w:val="00132CBB"/>
    <w:rsid w:val="00133E09"/>
    <w:rsid w:val="001642A3"/>
    <w:rsid w:val="0016758E"/>
    <w:rsid w:val="00170DD7"/>
    <w:rsid w:val="001714AC"/>
    <w:rsid w:val="00180409"/>
    <w:rsid w:val="00180E89"/>
    <w:rsid w:val="001A3F14"/>
    <w:rsid w:val="001B376C"/>
    <w:rsid w:val="001C7DF9"/>
    <w:rsid w:val="001F50E4"/>
    <w:rsid w:val="00215D4C"/>
    <w:rsid w:val="00215DF3"/>
    <w:rsid w:val="002303C9"/>
    <w:rsid w:val="00251257"/>
    <w:rsid w:val="002A1EAC"/>
    <w:rsid w:val="002B151F"/>
    <w:rsid w:val="002F2163"/>
    <w:rsid w:val="00317BBE"/>
    <w:rsid w:val="0032520D"/>
    <w:rsid w:val="0033279E"/>
    <w:rsid w:val="00363AB8"/>
    <w:rsid w:val="003B76CB"/>
    <w:rsid w:val="003C2E9B"/>
    <w:rsid w:val="003E3A2A"/>
    <w:rsid w:val="003F2BC5"/>
    <w:rsid w:val="003F7855"/>
    <w:rsid w:val="00420127"/>
    <w:rsid w:val="00426E35"/>
    <w:rsid w:val="0044189E"/>
    <w:rsid w:val="004B30AE"/>
    <w:rsid w:val="004B550F"/>
    <w:rsid w:val="004C5192"/>
    <w:rsid w:val="004E0D63"/>
    <w:rsid w:val="004E3869"/>
    <w:rsid w:val="004F000A"/>
    <w:rsid w:val="005115B1"/>
    <w:rsid w:val="00514430"/>
    <w:rsid w:val="0052136B"/>
    <w:rsid w:val="005220BD"/>
    <w:rsid w:val="005272A4"/>
    <w:rsid w:val="00527E10"/>
    <w:rsid w:val="00555919"/>
    <w:rsid w:val="00570190"/>
    <w:rsid w:val="00573366"/>
    <w:rsid w:val="00593F38"/>
    <w:rsid w:val="005A083E"/>
    <w:rsid w:val="005C397D"/>
    <w:rsid w:val="005D27F7"/>
    <w:rsid w:val="005E5ABB"/>
    <w:rsid w:val="00643B57"/>
    <w:rsid w:val="00671680"/>
    <w:rsid w:val="006A1089"/>
    <w:rsid w:val="006A3DD9"/>
    <w:rsid w:val="006A700A"/>
    <w:rsid w:val="006C3DD8"/>
    <w:rsid w:val="006C4475"/>
    <w:rsid w:val="006C7F6C"/>
    <w:rsid w:val="006D673B"/>
    <w:rsid w:val="006F11AC"/>
    <w:rsid w:val="006F19C1"/>
    <w:rsid w:val="00707BB2"/>
    <w:rsid w:val="007154E5"/>
    <w:rsid w:val="0073044D"/>
    <w:rsid w:val="00752420"/>
    <w:rsid w:val="00756ABB"/>
    <w:rsid w:val="00764557"/>
    <w:rsid w:val="007701EF"/>
    <w:rsid w:val="007744A7"/>
    <w:rsid w:val="007B63CA"/>
    <w:rsid w:val="007D0B80"/>
    <w:rsid w:val="007E29E6"/>
    <w:rsid w:val="00852B09"/>
    <w:rsid w:val="00874B0E"/>
    <w:rsid w:val="00875048"/>
    <w:rsid w:val="00887F50"/>
    <w:rsid w:val="008A6581"/>
    <w:rsid w:val="008D368C"/>
    <w:rsid w:val="008D43D5"/>
    <w:rsid w:val="008E1768"/>
    <w:rsid w:val="008F606E"/>
    <w:rsid w:val="00901C1F"/>
    <w:rsid w:val="009247F3"/>
    <w:rsid w:val="00937A10"/>
    <w:rsid w:val="00946B42"/>
    <w:rsid w:val="009525E4"/>
    <w:rsid w:val="00974C07"/>
    <w:rsid w:val="009848EC"/>
    <w:rsid w:val="009A2EEF"/>
    <w:rsid w:val="009D693F"/>
    <w:rsid w:val="009E355F"/>
    <w:rsid w:val="009F16FF"/>
    <w:rsid w:val="009F3A8B"/>
    <w:rsid w:val="00A009CF"/>
    <w:rsid w:val="00A27591"/>
    <w:rsid w:val="00A36B23"/>
    <w:rsid w:val="00A434D8"/>
    <w:rsid w:val="00A57F08"/>
    <w:rsid w:val="00A662EF"/>
    <w:rsid w:val="00A67FB8"/>
    <w:rsid w:val="00AB2C0A"/>
    <w:rsid w:val="00AC5460"/>
    <w:rsid w:val="00AF5EA0"/>
    <w:rsid w:val="00AF6322"/>
    <w:rsid w:val="00B159C9"/>
    <w:rsid w:val="00B21288"/>
    <w:rsid w:val="00B21E88"/>
    <w:rsid w:val="00B37D4E"/>
    <w:rsid w:val="00B43085"/>
    <w:rsid w:val="00B4315C"/>
    <w:rsid w:val="00B72B31"/>
    <w:rsid w:val="00B8672C"/>
    <w:rsid w:val="00B94EFD"/>
    <w:rsid w:val="00BB08D3"/>
    <w:rsid w:val="00BC5FB0"/>
    <w:rsid w:val="00BD7DD3"/>
    <w:rsid w:val="00BF0A0C"/>
    <w:rsid w:val="00C02DDB"/>
    <w:rsid w:val="00C14802"/>
    <w:rsid w:val="00C15077"/>
    <w:rsid w:val="00C1678C"/>
    <w:rsid w:val="00C5406C"/>
    <w:rsid w:val="00C73880"/>
    <w:rsid w:val="00C7745B"/>
    <w:rsid w:val="00C863BE"/>
    <w:rsid w:val="00CA2976"/>
    <w:rsid w:val="00CB0BF6"/>
    <w:rsid w:val="00CB1673"/>
    <w:rsid w:val="00D021D4"/>
    <w:rsid w:val="00D04B31"/>
    <w:rsid w:val="00D24FBE"/>
    <w:rsid w:val="00D7388B"/>
    <w:rsid w:val="00D755FB"/>
    <w:rsid w:val="00DF2CF7"/>
    <w:rsid w:val="00DF3949"/>
    <w:rsid w:val="00E02F66"/>
    <w:rsid w:val="00E13C4C"/>
    <w:rsid w:val="00E238C2"/>
    <w:rsid w:val="00E35C28"/>
    <w:rsid w:val="00E46DA5"/>
    <w:rsid w:val="00E55F78"/>
    <w:rsid w:val="00E622F7"/>
    <w:rsid w:val="00E877B3"/>
    <w:rsid w:val="00EB4A7C"/>
    <w:rsid w:val="00EB5F5A"/>
    <w:rsid w:val="00EC1CF0"/>
    <w:rsid w:val="00ED155E"/>
    <w:rsid w:val="00F104F7"/>
    <w:rsid w:val="00F257A0"/>
    <w:rsid w:val="00F33902"/>
    <w:rsid w:val="00F44AB7"/>
    <w:rsid w:val="00F471DD"/>
    <w:rsid w:val="00F80829"/>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BCA3-CEE5-41A4-9E3A-BF30562F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4</cp:revision>
  <cp:lastPrinted>2020-02-21T12:47:00Z</cp:lastPrinted>
  <dcterms:created xsi:type="dcterms:W3CDTF">2020-02-21T11:53:00Z</dcterms:created>
  <dcterms:modified xsi:type="dcterms:W3CDTF">2020-02-21T12:50:00Z</dcterms:modified>
</cp:coreProperties>
</file>