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7C4" w:rsidRPr="00DE15BD" w:rsidRDefault="00E017C4" w:rsidP="00E017C4">
      <w:pPr>
        <w:jc w:val="right"/>
        <w:rPr>
          <w:lang w:val="en-US"/>
        </w:rPr>
      </w:pPr>
      <w:r w:rsidRPr="00DE15BD">
        <w:rPr>
          <w:lang w:val="en-US"/>
        </w:rPr>
        <w:t xml:space="preserve">2 Stavropolskaya </w:t>
      </w:r>
      <w:proofErr w:type="gramStart"/>
      <w:r w:rsidRPr="00DE15BD">
        <w:rPr>
          <w:lang w:val="en-US"/>
        </w:rPr>
        <w:t>street</w:t>
      </w:r>
      <w:proofErr w:type="gramEnd"/>
      <w:r w:rsidRPr="00DE15BD">
        <w:rPr>
          <w:lang w:val="en-US"/>
        </w:rPr>
        <w:t>, Krasnodar 350033</w:t>
      </w:r>
    </w:p>
    <w:p w:rsidR="00E017C4" w:rsidRPr="00DE15BD" w:rsidRDefault="00E017C4" w:rsidP="00E017C4">
      <w:pPr>
        <w:jc w:val="right"/>
        <w:rPr>
          <w:lang w:val="en-US"/>
        </w:rPr>
      </w:pPr>
      <w:proofErr w:type="gramStart"/>
      <w:r w:rsidRPr="00DE15BD">
        <w:rPr>
          <w:lang w:val="en-US"/>
        </w:rPr>
        <w:t>phone</w:t>
      </w:r>
      <w:proofErr w:type="gramEnd"/>
      <w:r w:rsidRPr="00DE15BD">
        <w:rPr>
          <w:lang w:val="en-US"/>
        </w:rPr>
        <w:t>: (861) 268-59-13, fax (861) 268-24-93</w:t>
      </w:r>
    </w:p>
    <w:p w:rsidR="00E017C4" w:rsidRPr="00DE15BD" w:rsidRDefault="00E017C4" w:rsidP="00E017C4">
      <w:pPr>
        <w:jc w:val="right"/>
        <w:rPr>
          <w:lang w:val="en-US"/>
        </w:rPr>
      </w:pPr>
      <w:proofErr w:type="gramStart"/>
      <w:r w:rsidRPr="00DE15BD">
        <w:rPr>
          <w:lang w:val="en-US"/>
        </w:rPr>
        <w:t>teletype</w:t>
      </w:r>
      <w:proofErr w:type="gramEnd"/>
      <w:r w:rsidRPr="00DE15BD">
        <w:rPr>
          <w:lang w:val="en-US"/>
        </w:rPr>
        <w:t xml:space="preserve">: 221292 KAHBA, </w:t>
      </w:r>
      <w:hyperlink r:id="rId5" w:history="1">
        <w:r w:rsidRPr="00DE15BD">
          <w:rPr>
            <w:rStyle w:val="a3"/>
            <w:lang w:val="en-US"/>
          </w:rPr>
          <w:t>telet@kuben.elektra.ru</w:t>
        </w:r>
      </w:hyperlink>
    </w:p>
    <w:p w:rsidR="00E017C4" w:rsidRPr="00DE15BD" w:rsidRDefault="00E017C4" w:rsidP="00E017C4">
      <w:pPr>
        <w:jc w:val="right"/>
        <w:rPr>
          <w:lang w:val="en-US"/>
        </w:rPr>
      </w:pPr>
      <w:r w:rsidRPr="00DE15BD">
        <w:rPr>
          <w:lang w:val="en-US"/>
        </w:rPr>
        <w:t xml:space="preserve"> </w:t>
      </w:r>
    </w:p>
    <w:p w:rsidR="00E017C4" w:rsidRPr="00DE15BD" w:rsidRDefault="00E017C4" w:rsidP="00E017C4">
      <w:pPr>
        <w:jc w:val="center"/>
        <w:rPr>
          <w:b/>
          <w:sz w:val="28"/>
          <w:szCs w:val="28"/>
          <w:lang w:val="en-US"/>
        </w:rPr>
      </w:pPr>
      <w:r w:rsidRPr="00DE15BD">
        <w:rPr>
          <w:b/>
          <w:sz w:val="28"/>
          <w:szCs w:val="28"/>
          <w:lang w:val="en-US"/>
        </w:rPr>
        <w:t xml:space="preserve">Minutes of Board of Directors Meeting No. </w:t>
      </w:r>
      <w:r w:rsidR="0082394B" w:rsidRPr="00DE15BD">
        <w:rPr>
          <w:b/>
          <w:sz w:val="28"/>
          <w:szCs w:val="28"/>
          <w:lang w:val="en-US"/>
        </w:rPr>
        <w:t>153</w:t>
      </w:r>
      <w:r w:rsidRPr="00DE15BD">
        <w:rPr>
          <w:b/>
          <w:sz w:val="28"/>
          <w:szCs w:val="28"/>
          <w:lang w:val="en-US"/>
        </w:rPr>
        <w:t>/201</w:t>
      </w:r>
      <w:r w:rsidR="00235F13" w:rsidRPr="00DE15BD">
        <w:rPr>
          <w:b/>
          <w:sz w:val="28"/>
          <w:szCs w:val="28"/>
          <w:lang w:val="en-US"/>
        </w:rPr>
        <w:t>3</w:t>
      </w:r>
      <w:r w:rsidRPr="00DE15BD">
        <w:rPr>
          <w:b/>
          <w:sz w:val="28"/>
          <w:szCs w:val="28"/>
          <w:lang w:val="en-US"/>
        </w:rPr>
        <w:t xml:space="preserve"> </w:t>
      </w:r>
    </w:p>
    <w:p w:rsidR="00E017C4" w:rsidRPr="00DE15BD" w:rsidRDefault="00E017C4" w:rsidP="00E017C4">
      <w:pPr>
        <w:jc w:val="center"/>
        <w:rPr>
          <w:b/>
          <w:sz w:val="28"/>
          <w:szCs w:val="28"/>
          <w:lang w:val="en-US"/>
        </w:rPr>
      </w:pPr>
      <w:r w:rsidRPr="00DE15BD">
        <w:rPr>
          <w:b/>
          <w:sz w:val="28"/>
          <w:szCs w:val="28"/>
          <w:lang w:val="en-US"/>
        </w:rPr>
        <w:t xml:space="preserve">Open joint stock </w:t>
      </w:r>
      <w:proofErr w:type="gramStart"/>
      <w:r w:rsidRPr="00DE15BD">
        <w:rPr>
          <w:b/>
          <w:sz w:val="28"/>
          <w:szCs w:val="28"/>
          <w:lang w:val="en-US"/>
        </w:rPr>
        <w:t>company</w:t>
      </w:r>
      <w:proofErr w:type="gramEnd"/>
    </w:p>
    <w:p w:rsidR="00E017C4" w:rsidRPr="00DE15BD" w:rsidRDefault="00E017C4" w:rsidP="00E017C4">
      <w:pPr>
        <w:jc w:val="center"/>
        <w:rPr>
          <w:b/>
          <w:sz w:val="28"/>
          <w:szCs w:val="28"/>
          <w:lang w:val="en-US"/>
        </w:rPr>
      </w:pPr>
      <w:proofErr w:type="gramStart"/>
      <w:r w:rsidRPr="00DE15BD">
        <w:rPr>
          <w:b/>
          <w:sz w:val="28"/>
          <w:szCs w:val="28"/>
          <w:lang w:val="en-US"/>
        </w:rPr>
        <w:t>of</w:t>
      </w:r>
      <w:proofErr w:type="gramEnd"/>
      <w:r w:rsidRPr="00DE15BD">
        <w:rPr>
          <w:b/>
          <w:sz w:val="28"/>
          <w:szCs w:val="28"/>
          <w:lang w:val="en-US"/>
        </w:rPr>
        <w:t xml:space="preserve"> power industry and electrification of Kuban</w:t>
      </w:r>
      <w:r w:rsidR="00970CC2" w:rsidRPr="00DE15BD">
        <w:rPr>
          <w:b/>
          <w:sz w:val="28"/>
          <w:szCs w:val="28"/>
          <w:lang w:val="en-US"/>
        </w:rPr>
        <w:t xml:space="preserve"> (“Kubanenergo” JSC)</w:t>
      </w:r>
    </w:p>
    <w:p w:rsidR="00E017C4" w:rsidRPr="00DE15BD" w:rsidRDefault="00E017C4" w:rsidP="00E017C4">
      <w:pPr>
        <w:jc w:val="both"/>
        <w:rPr>
          <w:sz w:val="28"/>
          <w:szCs w:val="28"/>
          <w:lang w:val="en-US"/>
        </w:rPr>
      </w:pPr>
    </w:p>
    <w:tbl>
      <w:tblPr>
        <w:tblW w:w="0" w:type="auto"/>
        <w:tblLook w:val="01E0"/>
      </w:tblPr>
      <w:tblGrid>
        <w:gridCol w:w="3576"/>
        <w:gridCol w:w="4786"/>
      </w:tblGrid>
      <w:tr w:rsidR="00E017C4" w:rsidRPr="00DE15BD" w:rsidTr="00E017C4">
        <w:tc>
          <w:tcPr>
            <w:tcW w:w="3576" w:type="dxa"/>
            <w:hideMark/>
          </w:tcPr>
          <w:p w:rsidR="00E017C4" w:rsidRPr="00DE15BD" w:rsidRDefault="00E017C4">
            <w:pPr>
              <w:spacing w:before="120" w:line="276" w:lineRule="auto"/>
              <w:jc w:val="both"/>
              <w:rPr>
                <w:lang w:val="en-US" w:eastAsia="en-US"/>
              </w:rPr>
            </w:pPr>
            <w:r w:rsidRPr="00DE15BD">
              <w:rPr>
                <w:lang w:val="en-US" w:eastAsia="en-US"/>
              </w:rPr>
              <w:t>Date of meeting</w:t>
            </w:r>
          </w:p>
        </w:tc>
        <w:tc>
          <w:tcPr>
            <w:tcW w:w="4786" w:type="dxa"/>
            <w:hideMark/>
          </w:tcPr>
          <w:p w:rsidR="00E017C4" w:rsidRPr="00DE15BD" w:rsidRDefault="0082394B" w:rsidP="0082394B">
            <w:pPr>
              <w:spacing w:before="120" w:line="276" w:lineRule="auto"/>
              <w:jc w:val="both"/>
              <w:rPr>
                <w:lang w:val="en-US" w:eastAsia="en-US"/>
              </w:rPr>
            </w:pPr>
            <w:r w:rsidRPr="00DE15BD">
              <w:rPr>
                <w:lang w:val="en-US" w:eastAsia="en-US"/>
              </w:rPr>
              <w:t>February</w:t>
            </w:r>
            <w:r w:rsidR="00970CC2" w:rsidRPr="00DE15BD">
              <w:rPr>
                <w:lang w:val="en-US" w:eastAsia="en-US"/>
              </w:rPr>
              <w:t xml:space="preserve"> </w:t>
            </w:r>
            <w:r w:rsidR="00BE4FB7" w:rsidRPr="00DE15BD">
              <w:rPr>
                <w:lang w:val="en-US" w:eastAsia="en-US"/>
              </w:rPr>
              <w:t>2</w:t>
            </w:r>
            <w:r w:rsidRPr="00DE15BD">
              <w:rPr>
                <w:lang w:val="en-US" w:eastAsia="en-US"/>
              </w:rPr>
              <w:t>0</w:t>
            </w:r>
            <w:r w:rsidR="00E017C4" w:rsidRPr="00DE15BD">
              <w:rPr>
                <w:lang w:val="en-US" w:eastAsia="en-US"/>
              </w:rPr>
              <w:t>, 201</w:t>
            </w:r>
            <w:r w:rsidR="00970CC2" w:rsidRPr="00DE15BD">
              <w:rPr>
                <w:lang w:val="en-US" w:eastAsia="en-US"/>
              </w:rPr>
              <w:t>3</w:t>
            </w:r>
          </w:p>
        </w:tc>
      </w:tr>
      <w:tr w:rsidR="00E017C4" w:rsidRPr="00DE15BD" w:rsidTr="00E017C4">
        <w:tc>
          <w:tcPr>
            <w:tcW w:w="3576" w:type="dxa"/>
            <w:hideMark/>
          </w:tcPr>
          <w:p w:rsidR="00E017C4" w:rsidRPr="00DE15BD" w:rsidRDefault="00E017C4">
            <w:pPr>
              <w:spacing w:before="120" w:line="276" w:lineRule="auto"/>
              <w:jc w:val="both"/>
              <w:rPr>
                <w:lang w:val="en-US" w:eastAsia="en-US"/>
              </w:rPr>
            </w:pPr>
            <w:r w:rsidRPr="00DE15BD">
              <w:rPr>
                <w:lang w:val="en-US" w:eastAsia="en-US"/>
              </w:rPr>
              <w:t>Form of holding the meeting</w:t>
            </w:r>
          </w:p>
        </w:tc>
        <w:tc>
          <w:tcPr>
            <w:tcW w:w="4786" w:type="dxa"/>
            <w:hideMark/>
          </w:tcPr>
          <w:p w:rsidR="00E017C4" w:rsidRPr="00DE15BD" w:rsidRDefault="00E017C4">
            <w:pPr>
              <w:spacing w:before="120" w:line="276" w:lineRule="auto"/>
              <w:jc w:val="both"/>
              <w:rPr>
                <w:lang w:val="en-US" w:eastAsia="en-US"/>
              </w:rPr>
            </w:pPr>
            <w:r w:rsidRPr="00DE15BD">
              <w:rPr>
                <w:lang w:val="en-US" w:eastAsia="en-US"/>
              </w:rPr>
              <w:t>Absentee voting (questionnaire)</w:t>
            </w:r>
          </w:p>
        </w:tc>
      </w:tr>
      <w:tr w:rsidR="00E017C4" w:rsidRPr="00253C5B" w:rsidTr="00E017C4">
        <w:tc>
          <w:tcPr>
            <w:tcW w:w="3576" w:type="dxa"/>
            <w:hideMark/>
          </w:tcPr>
          <w:p w:rsidR="00E017C4" w:rsidRPr="00DE15BD" w:rsidRDefault="00E017C4">
            <w:pPr>
              <w:spacing w:before="120" w:line="276" w:lineRule="auto"/>
              <w:jc w:val="both"/>
              <w:rPr>
                <w:lang w:val="en-US" w:eastAsia="en-US"/>
              </w:rPr>
            </w:pPr>
            <w:r w:rsidRPr="00DE15BD">
              <w:rPr>
                <w:lang w:val="en-US" w:eastAsia="en-US"/>
              </w:rPr>
              <w:t>Place of vote counting</w:t>
            </w:r>
          </w:p>
        </w:tc>
        <w:tc>
          <w:tcPr>
            <w:tcW w:w="4786" w:type="dxa"/>
            <w:hideMark/>
          </w:tcPr>
          <w:p w:rsidR="00E017C4" w:rsidRPr="00DE15BD" w:rsidRDefault="00E017C4" w:rsidP="00E769D4">
            <w:pPr>
              <w:spacing w:before="120" w:line="276" w:lineRule="auto"/>
              <w:jc w:val="both"/>
              <w:rPr>
                <w:lang w:val="en-US" w:eastAsia="en-US"/>
              </w:rPr>
            </w:pPr>
            <w:r w:rsidRPr="00DE15BD">
              <w:rPr>
                <w:lang w:val="en-US" w:eastAsia="en-US"/>
              </w:rPr>
              <w:t>Office 10</w:t>
            </w:r>
            <w:r w:rsidR="00E769D4" w:rsidRPr="00DE15BD">
              <w:rPr>
                <w:lang w:val="en-US" w:eastAsia="en-US"/>
              </w:rPr>
              <w:t>5</w:t>
            </w:r>
            <w:r w:rsidRPr="00DE15BD">
              <w:rPr>
                <w:lang w:val="en-US" w:eastAsia="en-US"/>
              </w:rPr>
              <w:t>, 2 Stavropolskaya St., Krasnodar (postal address of “Kubanenergo”, JSC)</w:t>
            </w:r>
          </w:p>
        </w:tc>
      </w:tr>
      <w:tr w:rsidR="00E017C4" w:rsidRPr="00DE15BD" w:rsidTr="00E017C4">
        <w:tc>
          <w:tcPr>
            <w:tcW w:w="3576" w:type="dxa"/>
            <w:hideMark/>
          </w:tcPr>
          <w:p w:rsidR="00E017C4" w:rsidRPr="00DE15BD" w:rsidRDefault="00E017C4">
            <w:pPr>
              <w:spacing w:before="120" w:line="276" w:lineRule="auto"/>
              <w:jc w:val="both"/>
              <w:rPr>
                <w:lang w:val="en-US" w:eastAsia="en-US"/>
              </w:rPr>
            </w:pPr>
            <w:r w:rsidRPr="00DE15BD">
              <w:rPr>
                <w:lang w:val="en-US" w:eastAsia="en-US"/>
              </w:rPr>
              <w:t>Date of vote counting</w:t>
            </w:r>
          </w:p>
        </w:tc>
        <w:tc>
          <w:tcPr>
            <w:tcW w:w="4786" w:type="dxa"/>
            <w:hideMark/>
          </w:tcPr>
          <w:p w:rsidR="00E017C4" w:rsidRPr="00DE15BD" w:rsidRDefault="0082394B" w:rsidP="0082394B">
            <w:pPr>
              <w:spacing w:before="120" w:line="276" w:lineRule="auto"/>
              <w:jc w:val="both"/>
              <w:rPr>
                <w:lang w:val="en-US" w:eastAsia="en-US"/>
              </w:rPr>
            </w:pPr>
            <w:r w:rsidRPr="00DE15BD">
              <w:rPr>
                <w:lang w:val="en-US" w:eastAsia="en-US"/>
              </w:rPr>
              <w:t>20</w:t>
            </w:r>
            <w:r w:rsidR="00E017C4" w:rsidRPr="00DE15BD">
              <w:rPr>
                <w:lang w:val="en-US" w:eastAsia="en-US"/>
              </w:rPr>
              <w:t>.</w:t>
            </w:r>
            <w:r w:rsidR="00235F13" w:rsidRPr="00DE15BD">
              <w:rPr>
                <w:lang w:val="en-US" w:eastAsia="en-US"/>
              </w:rPr>
              <w:t>0</w:t>
            </w:r>
            <w:r w:rsidRPr="00DE15BD">
              <w:rPr>
                <w:lang w:val="en-US" w:eastAsia="en-US"/>
              </w:rPr>
              <w:t>2</w:t>
            </w:r>
            <w:r w:rsidR="00E017C4" w:rsidRPr="00DE15BD">
              <w:rPr>
                <w:lang w:val="en-US" w:eastAsia="en-US"/>
              </w:rPr>
              <w:t>.201</w:t>
            </w:r>
            <w:r w:rsidR="00235F13" w:rsidRPr="00DE15BD">
              <w:rPr>
                <w:lang w:val="en-US" w:eastAsia="en-US"/>
              </w:rPr>
              <w:t>3</w:t>
            </w:r>
            <w:r w:rsidR="00E017C4" w:rsidRPr="00DE15BD">
              <w:rPr>
                <w:lang w:val="en-US" w:eastAsia="en-US"/>
              </w:rPr>
              <w:t xml:space="preserve"> 1</w:t>
            </w:r>
            <w:r w:rsidR="00970CC2" w:rsidRPr="00DE15BD">
              <w:rPr>
                <w:lang w:val="en-US" w:eastAsia="en-US"/>
              </w:rPr>
              <w:t>7</w:t>
            </w:r>
            <w:r w:rsidR="00E017C4" w:rsidRPr="00DE15BD">
              <w:rPr>
                <w:lang w:val="en-US" w:eastAsia="en-US"/>
              </w:rPr>
              <w:t>:00</w:t>
            </w:r>
          </w:p>
        </w:tc>
      </w:tr>
      <w:tr w:rsidR="00E017C4" w:rsidRPr="00DE15BD" w:rsidTr="00E017C4">
        <w:tc>
          <w:tcPr>
            <w:tcW w:w="3576" w:type="dxa"/>
            <w:hideMark/>
          </w:tcPr>
          <w:p w:rsidR="00E017C4" w:rsidRPr="00DE15BD" w:rsidRDefault="00E017C4">
            <w:pPr>
              <w:spacing w:before="120" w:line="276" w:lineRule="auto"/>
              <w:jc w:val="both"/>
              <w:rPr>
                <w:lang w:val="en-US" w:eastAsia="en-US"/>
              </w:rPr>
            </w:pPr>
            <w:r w:rsidRPr="00DE15BD">
              <w:rPr>
                <w:lang w:val="en-US" w:eastAsia="en-US"/>
              </w:rPr>
              <w:t>Date of drawing up minutes</w:t>
            </w:r>
          </w:p>
        </w:tc>
        <w:tc>
          <w:tcPr>
            <w:tcW w:w="4786" w:type="dxa"/>
            <w:hideMark/>
          </w:tcPr>
          <w:p w:rsidR="00E017C4" w:rsidRPr="00DE15BD" w:rsidRDefault="0082394B" w:rsidP="0082394B">
            <w:pPr>
              <w:spacing w:before="120" w:line="276" w:lineRule="auto"/>
              <w:jc w:val="both"/>
              <w:rPr>
                <w:lang w:val="en-US" w:eastAsia="en-US"/>
              </w:rPr>
            </w:pPr>
            <w:r w:rsidRPr="00DE15BD">
              <w:rPr>
                <w:lang w:val="en-US" w:eastAsia="en-US"/>
              </w:rPr>
              <w:t>February</w:t>
            </w:r>
            <w:r w:rsidR="007F6F9C" w:rsidRPr="00DE15BD">
              <w:rPr>
                <w:lang w:val="en-US" w:eastAsia="en-US"/>
              </w:rPr>
              <w:t xml:space="preserve"> </w:t>
            </w:r>
            <w:r w:rsidR="00BE4FB7" w:rsidRPr="00DE15BD">
              <w:rPr>
                <w:lang w:val="en-US" w:eastAsia="en-US"/>
              </w:rPr>
              <w:t>2</w:t>
            </w:r>
            <w:r w:rsidRPr="00DE15BD">
              <w:rPr>
                <w:lang w:val="en-US" w:eastAsia="en-US"/>
              </w:rPr>
              <w:t>2</w:t>
            </w:r>
            <w:r w:rsidR="00E017C4" w:rsidRPr="00DE15BD">
              <w:rPr>
                <w:lang w:val="en-US" w:eastAsia="en-US"/>
              </w:rPr>
              <w:t>, 201</w:t>
            </w:r>
            <w:r w:rsidR="00235F13" w:rsidRPr="00DE15BD">
              <w:rPr>
                <w:lang w:val="en-US" w:eastAsia="en-US"/>
              </w:rPr>
              <w:t>3</w:t>
            </w:r>
          </w:p>
        </w:tc>
      </w:tr>
    </w:tbl>
    <w:p w:rsidR="00E017C4" w:rsidRPr="00DE15BD" w:rsidRDefault="00E017C4" w:rsidP="00E017C4">
      <w:pPr>
        <w:jc w:val="both"/>
        <w:rPr>
          <w:sz w:val="28"/>
          <w:szCs w:val="28"/>
          <w:lang w:val="en-US"/>
        </w:rPr>
      </w:pPr>
    </w:p>
    <w:p w:rsidR="00E017C4" w:rsidRPr="00DE15BD" w:rsidRDefault="00E017C4" w:rsidP="00E017C4">
      <w:pPr>
        <w:jc w:val="both"/>
        <w:rPr>
          <w:sz w:val="28"/>
          <w:szCs w:val="28"/>
          <w:lang w:val="en-US"/>
        </w:rPr>
      </w:pPr>
      <w:r w:rsidRPr="00DE15BD">
        <w:rPr>
          <w:b/>
          <w:sz w:val="28"/>
          <w:szCs w:val="28"/>
          <w:lang w:val="en-US"/>
        </w:rPr>
        <w:t>Number of Board of Directors Members:</w:t>
      </w:r>
      <w:r w:rsidRPr="00DE15BD">
        <w:rPr>
          <w:sz w:val="28"/>
          <w:szCs w:val="28"/>
          <w:lang w:val="en-US"/>
        </w:rPr>
        <w:t xml:space="preserve"> 11</w:t>
      </w:r>
    </w:p>
    <w:p w:rsidR="00E017C4" w:rsidRPr="00DE15BD" w:rsidRDefault="00E017C4" w:rsidP="00E017C4">
      <w:pPr>
        <w:jc w:val="both"/>
        <w:rPr>
          <w:sz w:val="28"/>
          <w:szCs w:val="28"/>
          <w:lang w:val="en-US"/>
        </w:rPr>
      </w:pPr>
    </w:p>
    <w:p w:rsidR="00235F13" w:rsidRPr="00DE15BD" w:rsidRDefault="00E017C4" w:rsidP="00E017C4">
      <w:pPr>
        <w:tabs>
          <w:tab w:val="left" w:pos="5529"/>
        </w:tabs>
        <w:jc w:val="both"/>
        <w:rPr>
          <w:sz w:val="28"/>
          <w:szCs w:val="28"/>
          <w:lang w:val="en-US"/>
        </w:rPr>
      </w:pPr>
      <w:r w:rsidRPr="00DE15BD">
        <w:rPr>
          <w:b/>
          <w:sz w:val="28"/>
          <w:szCs w:val="28"/>
          <w:lang w:val="en-US"/>
        </w:rPr>
        <w:t>Questionnaires were submitted by:</w:t>
      </w:r>
      <w:r w:rsidR="00DF77DC" w:rsidRPr="00DE15BD">
        <w:rPr>
          <w:sz w:val="28"/>
          <w:szCs w:val="28"/>
          <w:lang w:val="en-US"/>
        </w:rPr>
        <w:t xml:space="preserve"> </w:t>
      </w:r>
      <w:proofErr w:type="spellStart"/>
      <w:r w:rsidR="00DF77DC" w:rsidRPr="00DE15BD">
        <w:rPr>
          <w:sz w:val="28"/>
          <w:szCs w:val="28"/>
          <w:lang w:val="en-US"/>
        </w:rPr>
        <w:t>Buda</w:t>
      </w:r>
      <w:r w:rsidRPr="00DE15BD">
        <w:rPr>
          <w:sz w:val="28"/>
          <w:szCs w:val="28"/>
          <w:lang w:val="en-US"/>
        </w:rPr>
        <w:t>r</w:t>
      </w:r>
      <w:r w:rsidR="00DF77DC" w:rsidRPr="00DE15BD">
        <w:rPr>
          <w:sz w:val="28"/>
          <w:szCs w:val="28"/>
          <w:lang w:val="en-US"/>
        </w:rPr>
        <w:t>g</w:t>
      </w:r>
      <w:r w:rsidRPr="00DE15BD">
        <w:rPr>
          <w:sz w:val="28"/>
          <w:szCs w:val="28"/>
          <w:lang w:val="en-US"/>
        </w:rPr>
        <w:t>in</w:t>
      </w:r>
      <w:proofErr w:type="spellEnd"/>
      <w:r w:rsidRPr="00DE15BD">
        <w:rPr>
          <w:sz w:val="28"/>
          <w:szCs w:val="28"/>
          <w:lang w:val="en-US"/>
        </w:rPr>
        <w:t xml:space="preserve"> O.M., </w:t>
      </w:r>
      <w:proofErr w:type="spellStart"/>
      <w:r w:rsidRPr="00DE15BD">
        <w:rPr>
          <w:sz w:val="28"/>
          <w:szCs w:val="28"/>
          <w:lang w:val="en-US"/>
        </w:rPr>
        <w:t>Goncharov</w:t>
      </w:r>
      <w:proofErr w:type="spellEnd"/>
      <w:r w:rsidRPr="00DE15BD">
        <w:rPr>
          <w:sz w:val="28"/>
          <w:szCs w:val="28"/>
          <w:lang w:val="en-US"/>
        </w:rPr>
        <w:t xml:space="preserve"> V.A., </w:t>
      </w:r>
      <w:proofErr w:type="spellStart"/>
      <w:r w:rsidRPr="00DE15BD">
        <w:rPr>
          <w:sz w:val="28"/>
          <w:szCs w:val="28"/>
          <w:lang w:val="en-US"/>
        </w:rPr>
        <w:t>Demidov</w:t>
      </w:r>
      <w:proofErr w:type="spellEnd"/>
      <w:r w:rsidRPr="00DE15BD">
        <w:rPr>
          <w:sz w:val="28"/>
          <w:szCs w:val="28"/>
          <w:lang w:val="en-US"/>
        </w:rPr>
        <w:t xml:space="preserve"> A.V.,</w:t>
      </w:r>
      <w:r w:rsidR="0082394B" w:rsidRPr="00DE15BD">
        <w:rPr>
          <w:sz w:val="28"/>
          <w:szCs w:val="28"/>
          <w:lang w:val="en-US"/>
        </w:rPr>
        <w:t xml:space="preserve"> </w:t>
      </w:r>
      <w:proofErr w:type="spellStart"/>
      <w:r w:rsidR="0082394B" w:rsidRPr="00DE15BD">
        <w:rPr>
          <w:sz w:val="28"/>
          <w:szCs w:val="28"/>
          <w:lang w:val="en-US"/>
        </w:rPr>
        <w:t>Diyakov</w:t>
      </w:r>
      <w:proofErr w:type="spellEnd"/>
      <w:r w:rsidR="0082394B" w:rsidRPr="00DE15BD">
        <w:rPr>
          <w:sz w:val="28"/>
          <w:szCs w:val="28"/>
          <w:lang w:val="en-US"/>
        </w:rPr>
        <w:t xml:space="preserve"> F.A.,</w:t>
      </w:r>
      <w:r w:rsidRPr="00DE15BD">
        <w:rPr>
          <w:sz w:val="28"/>
          <w:szCs w:val="28"/>
          <w:lang w:val="en-US"/>
        </w:rPr>
        <w:t xml:space="preserve"> </w:t>
      </w:r>
      <w:proofErr w:type="spellStart"/>
      <w:r w:rsidRPr="00DE15BD">
        <w:rPr>
          <w:sz w:val="28"/>
          <w:szCs w:val="28"/>
          <w:lang w:val="en-US"/>
        </w:rPr>
        <w:t>Murov</w:t>
      </w:r>
      <w:proofErr w:type="spellEnd"/>
      <w:r w:rsidRPr="00DE15BD">
        <w:rPr>
          <w:sz w:val="28"/>
          <w:szCs w:val="28"/>
          <w:lang w:val="en-US"/>
        </w:rPr>
        <w:t xml:space="preserve"> A.E., </w:t>
      </w:r>
      <w:proofErr w:type="spellStart"/>
      <w:r w:rsidR="0082394B" w:rsidRPr="00DE15BD">
        <w:rPr>
          <w:sz w:val="28"/>
          <w:szCs w:val="28"/>
          <w:lang w:val="en-US"/>
        </w:rPr>
        <w:t>Nikonov</w:t>
      </w:r>
      <w:proofErr w:type="spellEnd"/>
      <w:r w:rsidR="0082394B" w:rsidRPr="00DE15BD">
        <w:rPr>
          <w:sz w:val="28"/>
          <w:szCs w:val="28"/>
          <w:lang w:val="en-US"/>
        </w:rPr>
        <w:t xml:space="preserve"> V.V., </w:t>
      </w:r>
      <w:r w:rsidRPr="00DE15BD">
        <w:rPr>
          <w:sz w:val="28"/>
          <w:szCs w:val="28"/>
          <w:lang w:val="en-US"/>
        </w:rPr>
        <w:t xml:space="preserve">Prokhorov </w:t>
      </w:r>
      <w:proofErr w:type="spellStart"/>
      <w:r w:rsidRPr="00DE15BD">
        <w:rPr>
          <w:sz w:val="28"/>
          <w:szCs w:val="28"/>
          <w:lang w:val="en-US"/>
        </w:rPr>
        <w:t>Ye.V</w:t>
      </w:r>
      <w:proofErr w:type="spellEnd"/>
      <w:r w:rsidRPr="00DE15BD">
        <w:rPr>
          <w:sz w:val="28"/>
          <w:szCs w:val="28"/>
          <w:lang w:val="en-US"/>
        </w:rPr>
        <w:t xml:space="preserve">., </w:t>
      </w:r>
      <w:proofErr w:type="spellStart"/>
      <w:r w:rsidRPr="00DE15BD">
        <w:rPr>
          <w:sz w:val="28"/>
          <w:szCs w:val="28"/>
          <w:lang w:val="en-US"/>
        </w:rPr>
        <w:t>Romeiko</w:t>
      </w:r>
      <w:proofErr w:type="spellEnd"/>
      <w:r w:rsidRPr="00DE15BD">
        <w:rPr>
          <w:sz w:val="28"/>
          <w:szCs w:val="28"/>
          <w:lang w:val="en-US"/>
        </w:rPr>
        <w:t xml:space="preserve"> D.I., </w:t>
      </w:r>
      <w:proofErr w:type="spellStart"/>
      <w:r w:rsidR="00235F13" w:rsidRPr="00DE15BD">
        <w:rPr>
          <w:sz w:val="28"/>
          <w:szCs w:val="28"/>
          <w:lang w:val="en-US"/>
        </w:rPr>
        <w:t>Sultanov</w:t>
      </w:r>
      <w:proofErr w:type="spellEnd"/>
      <w:r w:rsidR="00235F13" w:rsidRPr="00DE15BD">
        <w:rPr>
          <w:sz w:val="28"/>
          <w:szCs w:val="28"/>
          <w:lang w:val="en-US"/>
        </w:rPr>
        <w:t xml:space="preserve"> G.A.</w:t>
      </w:r>
    </w:p>
    <w:p w:rsidR="00E017C4" w:rsidRPr="00DE15BD" w:rsidRDefault="00E017C4" w:rsidP="00E017C4">
      <w:pPr>
        <w:tabs>
          <w:tab w:val="left" w:pos="5529"/>
        </w:tabs>
        <w:jc w:val="both"/>
        <w:rPr>
          <w:sz w:val="28"/>
          <w:szCs w:val="28"/>
          <w:lang w:val="en-US"/>
        </w:rPr>
      </w:pPr>
      <w:r w:rsidRPr="00DE15BD">
        <w:rPr>
          <w:b/>
          <w:sz w:val="28"/>
          <w:szCs w:val="28"/>
          <w:lang w:val="en-US"/>
        </w:rPr>
        <w:t>Questionnaires were not submitted by:</w:t>
      </w:r>
      <w:r w:rsidR="00DF77DC" w:rsidRPr="00DE15BD">
        <w:rPr>
          <w:b/>
          <w:sz w:val="28"/>
          <w:szCs w:val="28"/>
          <w:lang w:val="en-US"/>
        </w:rPr>
        <w:t xml:space="preserve"> </w:t>
      </w:r>
      <w:proofErr w:type="spellStart"/>
      <w:r w:rsidRPr="00DE15BD">
        <w:rPr>
          <w:sz w:val="28"/>
          <w:szCs w:val="28"/>
          <w:lang w:val="en-US"/>
        </w:rPr>
        <w:t>Likhov</w:t>
      </w:r>
      <w:proofErr w:type="spellEnd"/>
      <w:r w:rsidRPr="00DE15BD">
        <w:rPr>
          <w:sz w:val="28"/>
          <w:szCs w:val="28"/>
          <w:lang w:val="en-US"/>
        </w:rPr>
        <w:t xml:space="preserve"> </w:t>
      </w:r>
      <w:proofErr w:type="spellStart"/>
      <w:r w:rsidRPr="00DE15BD">
        <w:rPr>
          <w:sz w:val="28"/>
          <w:szCs w:val="28"/>
          <w:lang w:val="en-US"/>
        </w:rPr>
        <w:t>Kh.M</w:t>
      </w:r>
      <w:proofErr w:type="spellEnd"/>
      <w:r w:rsidRPr="00DE15BD">
        <w:rPr>
          <w:sz w:val="28"/>
          <w:szCs w:val="28"/>
          <w:lang w:val="en-US"/>
        </w:rPr>
        <w:t xml:space="preserve">., Yemelin A.S., </w:t>
      </w:r>
    </w:p>
    <w:p w:rsidR="00E017C4" w:rsidRPr="00DE15BD" w:rsidRDefault="00E017C4" w:rsidP="00E017C4">
      <w:pPr>
        <w:pStyle w:val="ConsNormal"/>
        <w:spacing w:before="40" w:after="4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According to requirements of paragraph 7.3 of Regulation on order of conveying and holding meetings of “Kubanenergo”, JSC Board of Directors approved by decision of annual General meeting of “Kubanenergo”, JSC shareholders dated 22.06.2012, minutes No.31, quorum for holding the meeting should count at least half of elected members of Board of Directors. </w:t>
      </w:r>
    </w:p>
    <w:p w:rsidR="00E017C4" w:rsidRPr="00DE15BD" w:rsidRDefault="00E017C4" w:rsidP="00E017C4">
      <w:pPr>
        <w:pStyle w:val="ConsNormal"/>
        <w:spacing w:before="40" w:after="4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Quorum is present</w:t>
      </w:r>
    </w:p>
    <w:p w:rsidR="00E017C4" w:rsidRPr="00DE15BD" w:rsidRDefault="00E017C4" w:rsidP="00E017C4">
      <w:pPr>
        <w:pStyle w:val="ConsNormal"/>
        <w:spacing w:before="40" w:after="40"/>
        <w:ind w:right="0" w:firstLine="0"/>
        <w:jc w:val="center"/>
        <w:rPr>
          <w:rFonts w:ascii="Times New Roman" w:hAnsi="Times New Roman" w:cs="Times New Roman"/>
          <w:b/>
          <w:sz w:val="28"/>
          <w:szCs w:val="28"/>
          <w:lang w:val="en-US"/>
        </w:rPr>
      </w:pPr>
    </w:p>
    <w:p w:rsidR="00E017C4" w:rsidRPr="00DE15BD" w:rsidRDefault="00E017C4" w:rsidP="00235F13">
      <w:pPr>
        <w:pStyle w:val="ConsNormal"/>
        <w:spacing w:before="40" w:after="40"/>
        <w:ind w:right="0" w:firstLine="0"/>
        <w:jc w:val="center"/>
        <w:rPr>
          <w:rFonts w:ascii="Times New Roman" w:hAnsi="Times New Roman" w:cs="Times New Roman"/>
          <w:b/>
          <w:sz w:val="28"/>
          <w:szCs w:val="28"/>
          <w:lang w:val="en-US"/>
        </w:rPr>
      </w:pPr>
      <w:r w:rsidRPr="00DE15BD">
        <w:rPr>
          <w:rFonts w:ascii="Times New Roman" w:hAnsi="Times New Roman" w:cs="Times New Roman"/>
          <w:b/>
          <w:sz w:val="28"/>
          <w:szCs w:val="28"/>
          <w:lang w:val="en-US"/>
        </w:rPr>
        <w:t>Agenda</w:t>
      </w:r>
    </w:p>
    <w:p w:rsidR="0082394B" w:rsidRPr="00DE15BD" w:rsidRDefault="0082394B" w:rsidP="0082394B">
      <w:pPr>
        <w:autoSpaceDE/>
        <w:jc w:val="both"/>
        <w:rPr>
          <w:sz w:val="28"/>
          <w:szCs w:val="28"/>
          <w:lang w:val="en-US"/>
        </w:rPr>
      </w:pPr>
      <w:r w:rsidRPr="00DE15BD">
        <w:rPr>
          <w:sz w:val="28"/>
          <w:szCs w:val="28"/>
          <w:lang w:val="en-US"/>
        </w:rPr>
        <w:t xml:space="preserve">1. </w:t>
      </w:r>
      <w:proofErr w:type="gramStart"/>
      <w:r w:rsidRPr="00DE15BD">
        <w:rPr>
          <w:sz w:val="28"/>
          <w:szCs w:val="28"/>
          <w:lang w:val="en-US"/>
        </w:rPr>
        <w:t>On</w:t>
      </w:r>
      <w:proofErr w:type="gramEnd"/>
      <w:r w:rsidRPr="00DE15BD">
        <w:rPr>
          <w:sz w:val="28"/>
          <w:szCs w:val="28"/>
          <w:lang w:val="en-US"/>
        </w:rPr>
        <w:t xml:space="preserve"> approval of the annual comprehensive procurement program of “Kubanenergo” JSC for 2013.</w:t>
      </w:r>
    </w:p>
    <w:p w:rsidR="0082394B" w:rsidRPr="00DE15BD" w:rsidRDefault="0082394B" w:rsidP="0082394B">
      <w:pPr>
        <w:autoSpaceDE/>
        <w:jc w:val="both"/>
        <w:rPr>
          <w:sz w:val="28"/>
          <w:szCs w:val="28"/>
          <w:lang w:val="en-US"/>
        </w:rPr>
      </w:pPr>
      <w:r w:rsidRPr="00DE15BD">
        <w:rPr>
          <w:sz w:val="28"/>
          <w:szCs w:val="28"/>
          <w:lang w:val="en-US"/>
        </w:rPr>
        <w:t xml:space="preserve">2. </w:t>
      </w:r>
      <w:proofErr w:type="gramStart"/>
      <w:r w:rsidRPr="00DE15BD">
        <w:rPr>
          <w:sz w:val="28"/>
          <w:szCs w:val="28"/>
          <w:lang w:val="en-US"/>
        </w:rPr>
        <w:t>On</w:t>
      </w:r>
      <w:proofErr w:type="gramEnd"/>
      <w:r w:rsidRPr="00DE15BD">
        <w:rPr>
          <w:sz w:val="28"/>
          <w:szCs w:val="28"/>
          <w:lang w:val="en-US"/>
        </w:rPr>
        <w:t xml:space="preserve"> approval of the insurance programme of “Kubanenergo” JSC for 2013.</w:t>
      </w:r>
    </w:p>
    <w:p w:rsidR="0082394B" w:rsidRPr="00DE15BD" w:rsidRDefault="0082394B" w:rsidP="0082394B">
      <w:pPr>
        <w:autoSpaceDE/>
        <w:jc w:val="both"/>
        <w:rPr>
          <w:sz w:val="28"/>
          <w:szCs w:val="28"/>
          <w:lang w:val="en-US"/>
        </w:rPr>
      </w:pPr>
      <w:r w:rsidRPr="00DE15BD">
        <w:rPr>
          <w:sz w:val="28"/>
          <w:szCs w:val="28"/>
          <w:lang w:val="en-US"/>
        </w:rPr>
        <w:t>3. On approval of the programme of development of the adjusted energy metering systems in the retail market of electric energy in networks “Kubanenergo” JSC.</w:t>
      </w:r>
    </w:p>
    <w:p w:rsidR="0082394B" w:rsidRPr="00DE15BD" w:rsidRDefault="0082394B" w:rsidP="0082394B">
      <w:pPr>
        <w:autoSpaceDE/>
        <w:jc w:val="both"/>
        <w:rPr>
          <w:sz w:val="28"/>
          <w:szCs w:val="28"/>
          <w:lang w:val="en-US"/>
        </w:rPr>
      </w:pPr>
      <w:r w:rsidRPr="00DE15BD">
        <w:rPr>
          <w:sz w:val="28"/>
          <w:szCs w:val="28"/>
          <w:lang w:val="en-US"/>
        </w:rPr>
        <w:t>4. On approval of the sources used for payment of additional volume of construction work arising after the undergoing the RF State Expert Evaluation Department at paragraph 145 of the Programme of construction of Olympic facilities.</w:t>
      </w:r>
    </w:p>
    <w:p w:rsidR="0082394B" w:rsidRPr="00DE15BD" w:rsidRDefault="0082394B" w:rsidP="0082394B">
      <w:pPr>
        <w:autoSpaceDE/>
        <w:jc w:val="both"/>
        <w:rPr>
          <w:sz w:val="28"/>
          <w:szCs w:val="28"/>
          <w:lang w:val="en-US"/>
        </w:rPr>
      </w:pPr>
      <w:r w:rsidRPr="00DE15BD">
        <w:rPr>
          <w:sz w:val="28"/>
          <w:szCs w:val="28"/>
          <w:lang w:val="en-US"/>
        </w:rPr>
        <w:t xml:space="preserve">5. </w:t>
      </w:r>
      <w:proofErr w:type="gramStart"/>
      <w:r w:rsidRPr="00DE15BD">
        <w:rPr>
          <w:sz w:val="28"/>
          <w:szCs w:val="28"/>
          <w:lang w:val="en-US"/>
        </w:rPr>
        <w:t>On</w:t>
      </w:r>
      <w:proofErr w:type="gramEnd"/>
      <w:r w:rsidRPr="00DE15BD">
        <w:rPr>
          <w:sz w:val="28"/>
          <w:szCs w:val="28"/>
          <w:lang w:val="en-US"/>
        </w:rPr>
        <w:t xml:space="preserve"> the use of funds received from shareholders in 2009-2011 to the share capital of the Company and reserved in accordance with the Board of Directors decision dated 21.05.2012 (Minutes of meeting dated 24.05.2012 No. 134/2012).</w:t>
      </w:r>
    </w:p>
    <w:p w:rsidR="0082394B" w:rsidRPr="00DE15BD" w:rsidRDefault="0082394B" w:rsidP="0082394B">
      <w:pPr>
        <w:autoSpaceDE/>
        <w:jc w:val="both"/>
        <w:rPr>
          <w:sz w:val="28"/>
          <w:szCs w:val="28"/>
          <w:lang w:val="en-US"/>
        </w:rPr>
      </w:pPr>
      <w:r w:rsidRPr="00DE15BD">
        <w:rPr>
          <w:sz w:val="28"/>
          <w:szCs w:val="28"/>
          <w:lang w:val="en-US"/>
        </w:rPr>
        <w:lastRenderedPageBreak/>
        <w:t>6. On the position of the Company on the agenda of the Board of Directors of the subsidiary “Kubanenergo” JSC – “Recreation centre – “</w:t>
      </w:r>
      <w:proofErr w:type="spellStart"/>
      <w:r w:rsidRPr="00DE15BD">
        <w:rPr>
          <w:sz w:val="28"/>
          <w:szCs w:val="28"/>
          <w:lang w:val="en-US"/>
        </w:rPr>
        <w:t>Plamya</w:t>
      </w:r>
      <w:proofErr w:type="spellEnd"/>
      <w:r w:rsidRPr="00DE15BD">
        <w:rPr>
          <w:sz w:val="28"/>
          <w:szCs w:val="28"/>
          <w:lang w:val="en-US"/>
        </w:rPr>
        <w:t xml:space="preserve">”  “On election of Director General of “Recreation centre - </w:t>
      </w:r>
      <w:proofErr w:type="spellStart"/>
      <w:r w:rsidRPr="00DE15BD">
        <w:rPr>
          <w:sz w:val="28"/>
          <w:szCs w:val="28"/>
          <w:lang w:val="en-US"/>
        </w:rPr>
        <w:t>Plamya</w:t>
      </w:r>
      <w:proofErr w:type="spellEnd"/>
      <w:r w:rsidRPr="00DE15BD">
        <w:rPr>
          <w:sz w:val="28"/>
          <w:szCs w:val="28"/>
          <w:lang w:val="en-US"/>
        </w:rPr>
        <w:t>”.</w:t>
      </w:r>
    </w:p>
    <w:p w:rsidR="0082394B" w:rsidRPr="00DE15BD" w:rsidRDefault="0082394B" w:rsidP="0082394B">
      <w:pPr>
        <w:autoSpaceDE/>
        <w:jc w:val="both"/>
        <w:rPr>
          <w:sz w:val="28"/>
          <w:szCs w:val="28"/>
          <w:lang w:val="en-US"/>
        </w:rPr>
      </w:pPr>
      <w:r w:rsidRPr="00DE15BD">
        <w:rPr>
          <w:sz w:val="28"/>
          <w:szCs w:val="28"/>
          <w:lang w:val="en-US"/>
        </w:rPr>
        <w:t>7. On the position of the Company on the agenda of the meeting of the Board of Directors and the Extraordinary General Meeting of shareholders of “Kubanenergo” JSC subsidiary - “Recreation centre – “</w:t>
      </w:r>
      <w:proofErr w:type="spellStart"/>
      <w:r w:rsidRPr="00DE15BD">
        <w:rPr>
          <w:sz w:val="28"/>
          <w:szCs w:val="28"/>
          <w:lang w:val="en-US"/>
        </w:rPr>
        <w:t>Plamya</w:t>
      </w:r>
      <w:proofErr w:type="spellEnd"/>
      <w:r w:rsidRPr="00DE15BD">
        <w:rPr>
          <w:sz w:val="28"/>
          <w:szCs w:val="28"/>
          <w:lang w:val="en-US"/>
        </w:rPr>
        <w:t>”.</w:t>
      </w:r>
    </w:p>
    <w:p w:rsidR="0082394B" w:rsidRPr="00DE15BD" w:rsidRDefault="0082394B" w:rsidP="0082394B">
      <w:pPr>
        <w:autoSpaceDE/>
        <w:jc w:val="both"/>
        <w:rPr>
          <w:sz w:val="28"/>
          <w:szCs w:val="28"/>
          <w:lang w:val="en-US"/>
        </w:rPr>
      </w:pPr>
      <w:r w:rsidRPr="00DE15BD">
        <w:rPr>
          <w:sz w:val="28"/>
          <w:szCs w:val="28"/>
          <w:lang w:val="en-US"/>
        </w:rPr>
        <w:t>8. On the position of the Company on the agenda of the meeting of the Board of Directors and the Extraordinary General Meeting of shareholders of SDCs “Kubanenergo” JSC – “Recreation centre “Energetic” JSC.</w:t>
      </w:r>
    </w:p>
    <w:p w:rsidR="0082394B" w:rsidRPr="00DE15BD" w:rsidRDefault="0082394B" w:rsidP="0082394B">
      <w:pPr>
        <w:autoSpaceDE/>
        <w:jc w:val="both"/>
        <w:rPr>
          <w:sz w:val="28"/>
          <w:szCs w:val="28"/>
          <w:lang w:val="en-US"/>
        </w:rPr>
      </w:pPr>
      <w:r w:rsidRPr="00DE15BD">
        <w:rPr>
          <w:sz w:val="28"/>
          <w:szCs w:val="28"/>
          <w:lang w:val="en-US"/>
        </w:rPr>
        <w:t>9. On the position of the Company on the agenda of the meeting of the Board of Directors of subsidiaries “Kubanenergo” JSC - “Recreation centre “Energetic” JSC, “On approval of the reports on the implementation of the business plan of  “Recreation centre “Energetic” JSC in the 1</w:t>
      </w:r>
      <w:r w:rsidRPr="00DE15BD">
        <w:rPr>
          <w:sz w:val="28"/>
          <w:szCs w:val="28"/>
          <w:vertAlign w:val="superscript"/>
          <w:lang w:val="en-US"/>
        </w:rPr>
        <w:t>st</w:t>
      </w:r>
      <w:r w:rsidRPr="00DE15BD">
        <w:rPr>
          <w:sz w:val="28"/>
          <w:szCs w:val="28"/>
          <w:lang w:val="en-US"/>
        </w:rPr>
        <w:t>, 2</w:t>
      </w:r>
      <w:r w:rsidRPr="00DE15BD">
        <w:rPr>
          <w:sz w:val="28"/>
          <w:szCs w:val="28"/>
          <w:vertAlign w:val="superscript"/>
          <w:lang w:val="en-US"/>
        </w:rPr>
        <w:t>nd</w:t>
      </w:r>
      <w:r w:rsidRPr="00DE15BD">
        <w:rPr>
          <w:sz w:val="28"/>
          <w:szCs w:val="28"/>
          <w:lang w:val="en-US"/>
        </w:rPr>
        <w:t xml:space="preserve"> quarters and 6 months, 3</w:t>
      </w:r>
      <w:r w:rsidRPr="00DE15BD">
        <w:rPr>
          <w:sz w:val="28"/>
          <w:szCs w:val="28"/>
          <w:vertAlign w:val="superscript"/>
          <w:lang w:val="en-US"/>
        </w:rPr>
        <w:t>rd</w:t>
      </w:r>
      <w:r w:rsidRPr="00DE15BD">
        <w:rPr>
          <w:sz w:val="28"/>
          <w:szCs w:val="28"/>
          <w:lang w:val="en-US"/>
        </w:rPr>
        <w:t xml:space="preserve"> quarter and nine months of 2012”.</w:t>
      </w:r>
    </w:p>
    <w:p w:rsidR="0082394B" w:rsidRPr="00DE15BD" w:rsidRDefault="0082394B" w:rsidP="0082394B">
      <w:pPr>
        <w:autoSpaceDE/>
        <w:jc w:val="both"/>
        <w:rPr>
          <w:sz w:val="28"/>
          <w:szCs w:val="28"/>
          <w:lang w:val="en-US"/>
        </w:rPr>
      </w:pPr>
      <w:r w:rsidRPr="00DE15BD">
        <w:rPr>
          <w:sz w:val="28"/>
          <w:szCs w:val="28"/>
          <w:lang w:val="en-US"/>
        </w:rPr>
        <w:t xml:space="preserve">10. On the position of the Company on the agenda of the Board of Directors of the subsidiary “Kubanenergo” JSC – “Kuban </w:t>
      </w:r>
      <w:proofErr w:type="spellStart"/>
      <w:r w:rsidRPr="00DE15BD">
        <w:rPr>
          <w:sz w:val="28"/>
          <w:szCs w:val="28"/>
          <w:lang w:val="en-US"/>
        </w:rPr>
        <w:t>Energoservice</w:t>
      </w:r>
      <w:proofErr w:type="spellEnd"/>
      <w:r w:rsidRPr="00DE15BD">
        <w:rPr>
          <w:sz w:val="28"/>
          <w:szCs w:val="28"/>
          <w:lang w:val="en-US"/>
        </w:rPr>
        <w:t>” “On approval of the report on the implementation of the business plan of “</w:t>
      </w:r>
      <w:proofErr w:type="spellStart"/>
      <w:r w:rsidRPr="00DE15BD">
        <w:rPr>
          <w:sz w:val="28"/>
          <w:szCs w:val="28"/>
          <w:lang w:val="en-US"/>
        </w:rPr>
        <w:t>Energoservice</w:t>
      </w:r>
      <w:proofErr w:type="spellEnd"/>
      <w:r w:rsidRPr="00DE15BD">
        <w:rPr>
          <w:sz w:val="28"/>
          <w:szCs w:val="28"/>
          <w:lang w:val="en-US"/>
        </w:rPr>
        <w:t xml:space="preserve"> Kuban” in the 3</w:t>
      </w:r>
      <w:r w:rsidRPr="00DE15BD">
        <w:rPr>
          <w:sz w:val="28"/>
          <w:szCs w:val="28"/>
          <w:vertAlign w:val="superscript"/>
          <w:lang w:val="en-US"/>
        </w:rPr>
        <w:t>rd</w:t>
      </w:r>
      <w:r w:rsidRPr="00DE15BD">
        <w:rPr>
          <w:sz w:val="28"/>
          <w:szCs w:val="28"/>
          <w:lang w:val="en-US"/>
        </w:rPr>
        <w:t xml:space="preserve"> quarter and 9 months of 2012”.</w:t>
      </w:r>
    </w:p>
    <w:p w:rsidR="0082394B" w:rsidRPr="00DE15BD" w:rsidRDefault="0082394B" w:rsidP="0082394B">
      <w:pPr>
        <w:autoSpaceDE/>
        <w:jc w:val="both"/>
        <w:rPr>
          <w:sz w:val="28"/>
          <w:szCs w:val="28"/>
          <w:lang w:val="en-US"/>
        </w:rPr>
      </w:pPr>
      <w:r w:rsidRPr="00DE15BD">
        <w:rPr>
          <w:sz w:val="28"/>
          <w:szCs w:val="28"/>
          <w:lang w:val="en-US"/>
        </w:rPr>
        <w:t>11. On approval of the terms of the additional agreement to the contract on services of keeping the register of securities holders dated 12.11.2010 No. 4017/407/30-1253 with the registrar of the Company.</w:t>
      </w:r>
    </w:p>
    <w:p w:rsidR="0082394B" w:rsidRPr="00DE15BD" w:rsidRDefault="0082394B" w:rsidP="0082394B">
      <w:pPr>
        <w:autoSpaceDE/>
        <w:jc w:val="both"/>
        <w:rPr>
          <w:sz w:val="28"/>
          <w:szCs w:val="28"/>
          <w:lang w:val="en-US"/>
        </w:rPr>
      </w:pPr>
      <w:r w:rsidRPr="00DE15BD">
        <w:rPr>
          <w:sz w:val="28"/>
          <w:szCs w:val="28"/>
          <w:lang w:val="en-US"/>
        </w:rPr>
        <w:t xml:space="preserve">12. </w:t>
      </w:r>
      <w:proofErr w:type="gramStart"/>
      <w:r w:rsidRPr="00DE15BD">
        <w:rPr>
          <w:sz w:val="28"/>
          <w:szCs w:val="28"/>
          <w:lang w:val="en-US"/>
        </w:rPr>
        <w:t>On</w:t>
      </w:r>
      <w:proofErr w:type="gramEnd"/>
      <w:r w:rsidRPr="00DE15BD">
        <w:rPr>
          <w:sz w:val="28"/>
          <w:szCs w:val="28"/>
          <w:lang w:val="en-US"/>
        </w:rPr>
        <w:t xml:space="preserve"> approval of the report on the results of the business plan (including the investment program) “Kubanenergo” JSC for the 3</w:t>
      </w:r>
      <w:r w:rsidRPr="00DE15BD">
        <w:rPr>
          <w:sz w:val="28"/>
          <w:szCs w:val="28"/>
          <w:vertAlign w:val="superscript"/>
          <w:lang w:val="en-US"/>
        </w:rPr>
        <w:t>rd</w:t>
      </w:r>
      <w:r w:rsidRPr="00DE15BD">
        <w:rPr>
          <w:sz w:val="28"/>
          <w:szCs w:val="28"/>
          <w:lang w:val="en-US"/>
        </w:rPr>
        <w:t xml:space="preserve"> quarter and 9 months of 2012.</w:t>
      </w:r>
    </w:p>
    <w:p w:rsidR="0082394B" w:rsidRPr="00DE15BD" w:rsidRDefault="0082394B" w:rsidP="0082394B">
      <w:pPr>
        <w:autoSpaceDE/>
        <w:jc w:val="both"/>
        <w:rPr>
          <w:sz w:val="28"/>
          <w:szCs w:val="28"/>
          <w:lang w:val="en-US"/>
        </w:rPr>
      </w:pPr>
      <w:r w:rsidRPr="00DE15BD">
        <w:rPr>
          <w:sz w:val="28"/>
          <w:szCs w:val="28"/>
          <w:lang w:val="en-US"/>
        </w:rPr>
        <w:t>13. On consideration of the report of the General Director  on the implementation of the programme of activities for financial recovery of “Kubanenergo” JSC in the 2rd quarter and 9 months of 2012.</w:t>
      </w:r>
    </w:p>
    <w:p w:rsidR="0082394B" w:rsidRPr="00DE15BD" w:rsidRDefault="0082394B" w:rsidP="0082394B">
      <w:pPr>
        <w:autoSpaceDE/>
        <w:jc w:val="both"/>
        <w:rPr>
          <w:sz w:val="28"/>
          <w:szCs w:val="28"/>
          <w:lang w:val="en-US"/>
        </w:rPr>
      </w:pPr>
      <w:r w:rsidRPr="00DE15BD">
        <w:rPr>
          <w:sz w:val="28"/>
          <w:szCs w:val="28"/>
          <w:lang w:val="en-US"/>
        </w:rPr>
        <w:t>14. On consideration of the Director General's report on the implementation of the Programme on energy saving and energy efficiency of “Kubanenergo” JSC in the 3</w:t>
      </w:r>
      <w:r w:rsidRPr="00DE15BD">
        <w:rPr>
          <w:sz w:val="28"/>
          <w:szCs w:val="28"/>
          <w:vertAlign w:val="superscript"/>
          <w:lang w:val="en-US"/>
        </w:rPr>
        <w:t>rd</w:t>
      </w:r>
      <w:r w:rsidRPr="00DE15BD">
        <w:rPr>
          <w:sz w:val="28"/>
          <w:szCs w:val="28"/>
          <w:lang w:val="en-US"/>
        </w:rPr>
        <w:t xml:space="preserve"> quarter of 2012.</w:t>
      </w:r>
    </w:p>
    <w:p w:rsidR="0082394B" w:rsidRPr="00DE15BD" w:rsidRDefault="0082394B" w:rsidP="0082394B">
      <w:pPr>
        <w:autoSpaceDE/>
        <w:jc w:val="both"/>
        <w:rPr>
          <w:sz w:val="28"/>
          <w:szCs w:val="28"/>
          <w:lang w:val="en-US"/>
        </w:rPr>
      </w:pPr>
      <w:r w:rsidRPr="00DE15BD">
        <w:rPr>
          <w:sz w:val="28"/>
          <w:szCs w:val="28"/>
          <w:lang w:val="en-US"/>
        </w:rPr>
        <w:t>15. On the results of implementation of the Programme of prospective development of electricity metering systems in the retail electricity market in the 3</w:t>
      </w:r>
      <w:r w:rsidRPr="00DE15BD">
        <w:rPr>
          <w:sz w:val="28"/>
          <w:szCs w:val="28"/>
          <w:vertAlign w:val="superscript"/>
          <w:lang w:val="en-US"/>
        </w:rPr>
        <w:t>rd</w:t>
      </w:r>
      <w:r w:rsidRPr="00DE15BD">
        <w:rPr>
          <w:sz w:val="28"/>
          <w:szCs w:val="28"/>
          <w:lang w:val="en-US"/>
        </w:rPr>
        <w:t xml:space="preserve"> quarter of 2012.</w:t>
      </w:r>
    </w:p>
    <w:p w:rsidR="0082394B" w:rsidRPr="00DE15BD" w:rsidRDefault="0082394B" w:rsidP="0082394B">
      <w:pPr>
        <w:autoSpaceDE/>
        <w:jc w:val="both"/>
        <w:rPr>
          <w:sz w:val="28"/>
          <w:szCs w:val="28"/>
          <w:lang w:val="en-US"/>
        </w:rPr>
      </w:pPr>
      <w:r w:rsidRPr="00DE15BD">
        <w:rPr>
          <w:sz w:val="28"/>
          <w:szCs w:val="28"/>
          <w:lang w:val="en-US"/>
        </w:rPr>
        <w:t xml:space="preserve">16. On consideration of the report </w:t>
      </w:r>
      <w:proofErr w:type="gramStart"/>
      <w:r w:rsidRPr="00DE15BD">
        <w:rPr>
          <w:sz w:val="28"/>
          <w:szCs w:val="28"/>
          <w:lang w:val="en-US"/>
        </w:rPr>
        <w:t xml:space="preserve">of  </w:t>
      </w:r>
      <w:proofErr w:type="spellStart"/>
      <w:r w:rsidRPr="00DE15BD">
        <w:rPr>
          <w:sz w:val="28"/>
          <w:szCs w:val="28"/>
          <w:lang w:val="en-US"/>
        </w:rPr>
        <w:t>Kubanenergo</w:t>
      </w:r>
      <w:proofErr w:type="spellEnd"/>
      <w:proofErr w:type="gramEnd"/>
      <w:r w:rsidRPr="00DE15BD">
        <w:rPr>
          <w:sz w:val="28"/>
          <w:szCs w:val="28"/>
          <w:lang w:val="en-US"/>
        </w:rPr>
        <w:t xml:space="preserve"> Director </w:t>
      </w:r>
      <w:proofErr w:type="spellStart"/>
      <w:r w:rsidRPr="00DE15BD">
        <w:rPr>
          <w:sz w:val="28"/>
          <w:szCs w:val="28"/>
          <w:lang w:val="en-US"/>
        </w:rPr>
        <w:t>genral</w:t>
      </w:r>
      <w:proofErr w:type="spellEnd"/>
      <w:r w:rsidRPr="00DE15BD">
        <w:rPr>
          <w:sz w:val="28"/>
          <w:szCs w:val="28"/>
          <w:lang w:val="en-US"/>
        </w:rPr>
        <w:t xml:space="preserve"> on the implementation of the annual comprehensive procurement program (AIPP) of “Kubanenergo” JSC in the 1</w:t>
      </w:r>
      <w:r w:rsidRPr="00DE15BD">
        <w:rPr>
          <w:sz w:val="28"/>
          <w:szCs w:val="28"/>
          <w:vertAlign w:val="superscript"/>
          <w:lang w:val="en-US"/>
        </w:rPr>
        <w:t>st</w:t>
      </w:r>
      <w:r w:rsidRPr="00DE15BD">
        <w:rPr>
          <w:sz w:val="28"/>
          <w:szCs w:val="28"/>
          <w:lang w:val="en-US"/>
        </w:rPr>
        <w:t>, 2</w:t>
      </w:r>
      <w:r w:rsidRPr="00DE15BD">
        <w:rPr>
          <w:sz w:val="28"/>
          <w:szCs w:val="28"/>
          <w:vertAlign w:val="superscript"/>
          <w:lang w:val="en-US"/>
        </w:rPr>
        <w:t>nd</w:t>
      </w:r>
      <w:r w:rsidRPr="00DE15BD">
        <w:rPr>
          <w:sz w:val="28"/>
          <w:szCs w:val="28"/>
          <w:lang w:val="en-US"/>
        </w:rPr>
        <w:t xml:space="preserve">  quarters of 2012.</w:t>
      </w:r>
    </w:p>
    <w:p w:rsidR="0082394B" w:rsidRPr="00DE15BD" w:rsidRDefault="0082394B" w:rsidP="0082394B">
      <w:pPr>
        <w:autoSpaceDE/>
        <w:jc w:val="both"/>
        <w:rPr>
          <w:sz w:val="28"/>
          <w:szCs w:val="28"/>
          <w:lang w:val="en-US"/>
        </w:rPr>
      </w:pPr>
      <w:r w:rsidRPr="00DE15BD">
        <w:rPr>
          <w:sz w:val="28"/>
          <w:szCs w:val="28"/>
          <w:lang w:val="en-US"/>
        </w:rPr>
        <w:t xml:space="preserve">17. </w:t>
      </w:r>
      <w:proofErr w:type="gramStart"/>
      <w:r w:rsidRPr="00DE15BD">
        <w:rPr>
          <w:sz w:val="28"/>
          <w:szCs w:val="28"/>
          <w:lang w:val="en-US"/>
        </w:rPr>
        <w:t>On</w:t>
      </w:r>
      <w:proofErr w:type="gramEnd"/>
      <w:r w:rsidRPr="00DE15BD">
        <w:rPr>
          <w:sz w:val="28"/>
          <w:szCs w:val="28"/>
          <w:lang w:val="en-US"/>
        </w:rPr>
        <w:t xml:space="preserve"> review of the Report of the Director general on the implementation of non-core assets in the 3</w:t>
      </w:r>
      <w:r w:rsidRPr="00DE15BD">
        <w:rPr>
          <w:sz w:val="28"/>
          <w:szCs w:val="28"/>
          <w:vertAlign w:val="superscript"/>
          <w:lang w:val="en-US"/>
        </w:rPr>
        <w:t>rd</w:t>
      </w:r>
      <w:r w:rsidRPr="00DE15BD">
        <w:rPr>
          <w:sz w:val="28"/>
          <w:szCs w:val="28"/>
          <w:lang w:val="en-US"/>
        </w:rPr>
        <w:t xml:space="preserve"> quarter of 2012.</w:t>
      </w:r>
    </w:p>
    <w:p w:rsidR="0082394B" w:rsidRPr="00DE15BD" w:rsidRDefault="0082394B" w:rsidP="0082394B">
      <w:pPr>
        <w:autoSpaceDE/>
        <w:jc w:val="both"/>
        <w:rPr>
          <w:sz w:val="28"/>
          <w:szCs w:val="28"/>
          <w:lang w:val="en-US"/>
        </w:rPr>
      </w:pPr>
      <w:r w:rsidRPr="00DE15BD">
        <w:rPr>
          <w:sz w:val="28"/>
          <w:szCs w:val="28"/>
          <w:lang w:val="en-US"/>
        </w:rPr>
        <w:t>18. On consideration of the report of the General Director of “Kubanenergo” JSC on the implementation of schedule of construction of Olympic facilities in 9 months of 2012.</w:t>
      </w:r>
    </w:p>
    <w:p w:rsidR="0082394B" w:rsidRPr="00DE15BD" w:rsidRDefault="0082394B" w:rsidP="0082394B">
      <w:pPr>
        <w:autoSpaceDE/>
        <w:jc w:val="both"/>
        <w:rPr>
          <w:sz w:val="28"/>
          <w:szCs w:val="28"/>
          <w:lang w:val="en-US"/>
        </w:rPr>
      </w:pPr>
      <w:r w:rsidRPr="00DE15BD">
        <w:rPr>
          <w:sz w:val="28"/>
          <w:szCs w:val="28"/>
          <w:lang w:val="en-US"/>
        </w:rPr>
        <w:t>19. On consideration of the report of the General Director of “Kubanenergo” JSC on the expenditure of funds received for the placement of additional shares in “Kubanenergo” JSC for the construction and reconstruction of facilities with details on each facility for the 3</w:t>
      </w:r>
      <w:r w:rsidRPr="00DE15BD">
        <w:rPr>
          <w:sz w:val="28"/>
          <w:szCs w:val="28"/>
          <w:vertAlign w:val="superscript"/>
          <w:lang w:val="en-US"/>
        </w:rPr>
        <w:t>rd</w:t>
      </w:r>
      <w:r w:rsidRPr="00DE15BD">
        <w:rPr>
          <w:sz w:val="28"/>
          <w:szCs w:val="28"/>
          <w:lang w:val="en-US"/>
        </w:rPr>
        <w:t xml:space="preserve"> quarter of 2012.</w:t>
      </w:r>
    </w:p>
    <w:p w:rsidR="0082394B" w:rsidRPr="00DE15BD" w:rsidRDefault="0082394B" w:rsidP="0082394B">
      <w:pPr>
        <w:autoSpaceDE/>
        <w:jc w:val="both"/>
        <w:rPr>
          <w:sz w:val="28"/>
          <w:szCs w:val="28"/>
          <w:lang w:val="en-US"/>
        </w:rPr>
      </w:pPr>
      <w:r w:rsidRPr="00DE15BD">
        <w:rPr>
          <w:sz w:val="28"/>
          <w:szCs w:val="28"/>
          <w:lang w:val="en-US"/>
        </w:rPr>
        <w:lastRenderedPageBreak/>
        <w:t xml:space="preserve">20. </w:t>
      </w:r>
      <w:proofErr w:type="gramStart"/>
      <w:r w:rsidRPr="00DE15BD">
        <w:rPr>
          <w:sz w:val="28"/>
          <w:szCs w:val="28"/>
          <w:lang w:val="en-US"/>
        </w:rPr>
        <w:t>On</w:t>
      </w:r>
      <w:proofErr w:type="gramEnd"/>
      <w:r w:rsidRPr="00DE15BD">
        <w:rPr>
          <w:sz w:val="28"/>
          <w:szCs w:val="28"/>
          <w:lang w:val="en-US"/>
        </w:rPr>
        <w:t xml:space="preserve"> approval of the report on the implementation of cash flow indicators by “Kubanenergo” JSC for the 3</w:t>
      </w:r>
      <w:r w:rsidRPr="00DE15BD">
        <w:rPr>
          <w:sz w:val="28"/>
          <w:szCs w:val="28"/>
          <w:vertAlign w:val="superscript"/>
          <w:lang w:val="en-US"/>
        </w:rPr>
        <w:t>rd</w:t>
      </w:r>
      <w:r w:rsidRPr="00DE15BD">
        <w:rPr>
          <w:sz w:val="28"/>
          <w:szCs w:val="28"/>
          <w:lang w:val="en-US"/>
        </w:rPr>
        <w:t xml:space="preserve"> quarter of 2012.</w:t>
      </w:r>
    </w:p>
    <w:p w:rsidR="0082394B" w:rsidRPr="00DE15BD" w:rsidRDefault="0082394B" w:rsidP="0082394B">
      <w:pPr>
        <w:autoSpaceDE/>
        <w:jc w:val="both"/>
        <w:rPr>
          <w:sz w:val="28"/>
          <w:szCs w:val="28"/>
          <w:lang w:val="en-US"/>
        </w:rPr>
      </w:pPr>
      <w:r w:rsidRPr="00DE15BD">
        <w:rPr>
          <w:sz w:val="28"/>
          <w:szCs w:val="28"/>
          <w:lang w:val="en-US"/>
        </w:rPr>
        <w:t xml:space="preserve">21. </w:t>
      </w:r>
      <w:proofErr w:type="gramStart"/>
      <w:r w:rsidRPr="00DE15BD">
        <w:rPr>
          <w:sz w:val="28"/>
          <w:szCs w:val="28"/>
          <w:lang w:val="en-US"/>
        </w:rPr>
        <w:t>On</w:t>
      </w:r>
      <w:proofErr w:type="gramEnd"/>
      <w:r w:rsidRPr="00DE15BD">
        <w:rPr>
          <w:sz w:val="28"/>
          <w:szCs w:val="28"/>
          <w:lang w:val="en-US"/>
        </w:rPr>
        <w:t xml:space="preserve"> consideration of the report of the General Director of “Kubanenergo” JSC on credit policy in the 3</w:t>
      </w:r>
      <w:r w:rsidRPr="00DE15BD">
        <w:rPr>
          <w:sz w:val="28"/>
          <w:szCs w:val="28"/>
          <w:vertAlign w:val="superscript"/>
          <w:lang w:val="en-US"/>
        </w:rPr>
        <w:t>rd</w:t>
      </w:r>
      <w:r w:rsidRPr="00DE15BD">
        <w:rPr>
          <w:sz w:val="28"/>
          <w:szCs w:val="28"/>
          <w:lang w:val="en-US"/>
        </w:rPr>
        <w:t xml:space="preserve"> quarter of 2012.</w:t>
      </w:r>
    </w:p>
    <w:p w:rsidR="0082394B" w:rsidRPr="00DE15BD" w:rsidRDefault="0082394B" w:rsidP="0082394B">
      <w:pPr>
        <w:autoSpaceDE/>
        <w:jc w:val="both"/>
        <w:rPr>
          <w:sz w:val="28"/>
          <w:szCs w:val="28"/>
          <w:lang w:val="en-US"/>
        </w:rPr>
      </w:pPr>
      <w:r w:rsidRPr="00DE15BD">
        <w:rPr>
          <w:sz w:val="28"/>
          <w:szCs w:val="28"/>
          <w:lang w:val="en-US"/>
        </w:rPr>
        <w:t>22. On consideration of the report of the General Director of “Kubanenergo” JSC on compliance with the Regulation on Information Policy in the 3</w:t>
      </w:r>
      <w:r w:rsidRPr="00DE15BD">
        <w:rPr>
          <w:sz w:val="28"/>
          <w:szCs w:val="28"/>
          <w:vertAlign w:val="superscript"/>
          <w:lang w:val="en-US"/>
        </w:rPr>
        <w:t>rd</w:t>
      </w:r>
      <w:r w:rsidRPr="00DE15BD">
        <w:rPr>
          <w:sz w:val="28"/>
          <w:szCs w:val="28"/>
          <w:lang w:val="en-US"/>
        </w:rPr>
        <w:t xml:space="preserve"> quarter of 2012.</w:t>
      </w:r>
    </w:p>
    <w:p w:rsidR="0082394B" w:rsidRPr="00DE15BD" w:rsidRDefault="0082394B" w:rsidP="0082394B">
      <w:pPr>
        <w:autoSpaceDE/>
        <w:jc w:val="both"/>
        <w:rPr>
          <w:sz w:val="28"/>
          <w:szCs w:val="28"/>
          <w:lang w:val="en-US"/>
        </w:rPr>
      </w:pPr>
      <w:r w:rsidRPr="00DE15BD">
        <w:rPr>
          <w:sz w:val="28"/>
          <w:szCs w:val="28"/>
          <w:lang w:val="en-US"/>
        </w:rPr>
        <w:t xml:space="preserve">23. </w:t>
      </w:r>
      <w:proofErr w:type="gramStart"/>
      <w:r w:rsidRPr="00DE15BD">
        <w:rPr>
          <w:sz w:val="28"/>
          <w:szCs w:val="28"/>
          <w:lang w:val="en-US"/>
        </w:rPr>
        <w:t>On</w:t>
      </w:r>
      <w:proofErr w:type="gramEnd"/>
      <w:r w:rsidRPr="00DE15BD">
        <w:rPr>
          <w:sz w:val="28"/>
          <w:szCs w:val="28"/>
          <w:lang w:val="en-US"/>
        </w:rPr>
        <w:t xml:space="preserve"> the implementation of decisions of the Board of Directors dated 09.08.2012 on the issue 14 paragraph 4 (Minutes of meeting dated10.08.2012 No. 141/2012).</w:t>
      </w:r>
    </w:p>
    <w:p w:rsidR="0082394B" w:rsidRPr="00DE15BD" w:rsidRDefault="0082394B" w:rsidP="0082394B">
      <w:pPr>
        <w:rPr>
          <w:sz w:val="28"/>
          <w:szCs w:val="28"/>
          <w:lang w:val="en-US"/>
        </w:rPr>
      </w:pPr>
      <w:r w:rsidRPr="00DE15BD">
        <w:rPr>
          <w:sz w:val="28"/>
          <w:szCs w:val="28"/>
          <w:lang w:val="en-US"/>
        </w:rPr>
        <w:t xml:space="preserve">24. </w:t>
      </w:r>
      <w:proofErr w:type="gramStart"/>
      <w:r w:rsidRPr="00DE15BD">
        <w:rPr>
          <w:sz w:val="28"/>
          <w:szCs w:val="28"/>
          <w:lang w:val="en-US"/>
        </w:rPr>
        <w:t>On</w:t>
      </w:r>
      <w:proofErr w:type="gramEnd"/>
      <w:r w:rsidRPr="00DE15BD">
        <w:rPr>
          <w:sz w:val="28"/>
          <w:szCs w:val="28"/>
          <w:lang w:val="en-US"/>
        </w:rPr>
        <w:t xml:space="preserve"> approval of credit plan of “Kubanenergo” JSC for the 1</w:t>
      </w:r>
      <w:r w:rsidRPr="00DE15BD">
        <w:rPr>
          <w:sz w:val="28"/>
          <w:szCs w:val="28"/>
          <w:vertAlign w:val="superscript"/>
          <w:lang w:val="en-US"/>
        </w:rPr>
        <w:t>st</w:t>
      </w:r>
      <w:r w:rsidRPr="00DE15BD">
        <w:rPr>
          <w:sz w:val="28"/>
          <w:szCs w:val="28"/>
          <w:lang w:val="en-US"/>
        </w:rPr>
        <w:t xml:space="preserve"> quarter of 2013.</w:t>
      </w:r>
    </w:p>
    <w:p w:rsidR="00822EAD" w:rsidRPr="00DE15BD" w:rsidRDefault="00822EAD" w:rsidP="0082394B">
      <w:pPr>
        <w:rPr>
          <w:sz w:val="28"/>
          <w:szCs w:val="28"/>
          <w:lang w:val="en-US"/>
        </w:rPr>
      </w:pPr>
      <w:r w:rsidRPr="00DE15BD">
        <w:rPr>
          <w:sz w:val="28"/>
          <w:szCs w:val="28"/>
          <w:lang w:val="en-US"/>
        </w:rPr>
        <w:t xml:space="preserve">25. </w:t>
      </w:r>
      <w:proofErr w:type="gramStart"/>
      <w:r w:rsidR="008D4E3B" w:rsidRPr="00DE15BD">
        <w:rPr>
          <w:sz w:val="28"/>
          <w:szCs w:val="28"/>
          <w:lang w:val="en-US"/>
        </w:rPr>
        <w:t>On</w:t>
      </w:r>
      <w:proofErr w:type="gramEnd"/>
      <w:r w:rsidR="008D4E3B" w:rsidRPr="00DE15BD">
        <w:rPr>
          <w:sz w:val="28"/>
          <w:szCs w:val="28"/>
          <w:lang w:val="en-US"/>
        </w:rPr>
        <w:t xml:space="preserve"> approval of the results of implementation of target values of key performance indicators of effectiveness of “Kubanenergo” JSC for the 3</w:t>
      </w:r>
      <w:r w:rsidR="008D4E3B" w:rsidRPr="00DE15BD">
        <w:rPr>
          <w:sz w:val="28"/>
          <w:szCs w:val="28"/>
          <w:vertAlign w:val="superscript"/>
          <w:lang w:val="en-US"/>
        </w:rPr>
        <w:t>rd</w:t>
      </w:r>
      <w:r w:rsidR="008D4E3B" w:rsidRPr="00DE15BD">
        <w:rPr>
          <w:sz w:val="28"/>
          <w:szCs w:val="28"/>
          <w:lang w:val="en-US"/>
        </w:rPr>
        <w:t xml:space="preserve"> quarter of 2012.</w:t>
      </w:r>
    </w:p>
    <w:p w:rsidR="008D4E3B" w:rsidRPr="00DE15BD" w:rsidRDefault="008D4E3B" w:rsidP="0082394B">
      <w:pPr>
        <w:rPr>
          <w:lang w:val="en-US"/>
        </w:rPr>
      </w:pPr>
      <w:r w:rsidRPr="00DE15BD">
        <w:rPr>
          <w:sz w:val="28"/>
          <w:szCs w:val="28"/>
          <w:lang w:val="en-US"/>
        </w:rPr>
        <w:t>26. On consideration of the Report of Company’s Director General on implementation of Action plan of “Kubanenergo” JSC for 2012 on implementation of Strategy of “Kubanenergo” JSC in sphere of information technologies, automation and telecommunication for the period up to 2016.</w:t>
      </w:r>
    </w:p>
    <w:p w:rsidR="00235F13" w:rsidRPr="00DE15BD" w:rsidRDefault="00235F13" w:rsidP="00235F13">
      <w:pPr>
        <w:autoSpaceDE/>
        <w:autoSpaceDN/>
        <w:jc w:val="both"/>
        <w:rPr>
          <w:b/>
          <w:sz w:val="28"/>
          <w:szCs w:val="28"/>
          <w:lang w:val="en-US"/>
        </w:rPr>
      </w:pPr>
    </w:p>
    <w:p w:rsidR="00127125" w:rsidRPr="00DE15BD" w:rsidRDefault="00127125" w:rsidP="00127125">
      <w:pPr>
        <w:jc w:val="both"/>
        <w:rPr>
          <w:b/>
          <w:sz w:val="28"/>
          <w:szCs w:val="28"/>
          <w:lang w:val="en-US"/>
        </w:rPr>
      </w:pPr>
      <w:proofErr w:type="gramStart"/>
      <w:r w:rsidRPr="00DE15BD">
        <w:rPr>
          <w:b/>
          <w:sz w:val="28"/>
          <w:szCs w:val="28"/>
          <w:u w:val="single"/>
          <w:lang w:val="en-US"/>
        </w:rPr>
        <w:t>Item 1:</w:t>
      </w:r>
      <w:r w:rsidRPr="00DE15BD">
        <w:rPr>
          <w:b/>
          <w:sz w:val="28"/>
          <w:szCs w:val="28"/>
          <w:lang w:val="en-US"/>
        </w:rPr>
        <w:t xml:space="preserve"> </w:t>
      </w:r>
      <w:r w:rsidRPr="00DE15BD">
        <w:rPr>
          <w:sz w:val="28"/>
          <w:szCs w:val="28"/>
          <w:lang w:val="en-US"/>
        </w:rPr>
        <w:t>On approval of the annual comprehensive procurement program of “Kubanenergo” JSC for 2013</w:t>
      </w:r>
      <w:r w:rsidRPr="00DE15BD">
        <w:rPr>
          <w:b/>
          <w:sz w:val="28"/>
          <w:szCs w:val="28"/>
          <w:lang w:val="en-US"/>
        </w:rPr>
        <w:t>.</w:t>
      </w:r>
      <w:proofErr w:type="gramEnd"/>
    </w:p>
    <w:p w:rsidR="00127125" w:rsidRPr="00DE15BD" w:rsidRDefault="00127125" w:rsidP="00127125">
      <w:pPr>
        <w:jc w:val="both"/>
        <w:rPr>
          <w:sz w:val="28"/>
          <w:szCs w:val="28"/>
          <w:u w:val="single"/>
          <w:lang w:val="en-US"/>
        </w:rPr>
      </w:pPr>
      <w:r w:rsidRPr="00DE15BD">
        <w:rPr>
          <w:sz w:val="28"/>
          <w:szCs w:val="28"/>
          <w:u w:val="single"/>
          <w:lang w:val="en-US"/>
        </w:rPr>
        <w:t>Decision:</w:t>
      </w:r>
    </w:p>
    <w:p w:rsidR="00127125" w:rsidRPr="00DE15BD" w:rsidRDefault="00127125" w:rsidP="00127125">
      <w:pPr>
        <w:jc w:val="both"/>
        <w:rPr>
          <w:sz w:val="28"/>
          <w:szCs w:val="28"/>
          <w:lang w:val="en-US"/>
        </w:rPr>
      </w:pPr>
      <w:r w:rsidRPr="00DE15BD">
        <w:rPr>
          <w:sz w:val="28"/>
          <w:szCs w:val="28"/>
          <w:lang w:val="en-US"/>
        </w:rPr>
        <w:t xml:space="preserve">To approve the annual comprehensive procurement program of “Kubanenergo” JSC for 2013 in accordance with Appendix 1 to present decision of Company’s </w:t>
      </w:r>
      <w:proofErr w:type="spellStart"/>
      <w:r w:rsidRPr="00DE15BD">
        <w:rPr>
          <w:sz w:val="28"/>
          <w:szCs w:val="28"/>
          <w:lang w:val="en-US"/>
        </w:rPr>
        <w:t>BoD</w:t>
      </w:r>
      <w:proofErr w:type="spellEnd"/>
      <w:r w:rsidRPr="00DE15BD">
        <w:rPr>
          <w:sz w:val="28"/>
          <w:szCs w:val="28"/>
          <w:lang w:val="en-US"/>
        </w:rPr>
        <w:t>.</w:t>
      </w:r>
    </w:p>
    <w:p w:rsidR="00E769D4" w:rsidRPr="00DE15BD" w:rsidRDefault="00E769D4" w:rsidP="00E017C4">
      <w:pPr>
        <w:jc w:val="both"/>
        <w:rPr>
          <w:sz w:val="28"/>
          <w:szCs w:val="28"/>
          <w:lang w:val="en-US"/>
        </w:rPr>
      </w:pPr>
    </w:p>
    <w:p w:rsidR="00E017C4" w:rsidRPr="00DE15BD" w:rsidRDefault="00E017C4" w:rsidP="00E017C4">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CF2343" w:rsidRPr="00DE15BD" w:rsidTr="00F850FB">
        <w:tc>
          <w:tcPr>
            <w:tcW w:w="2433" w:type="dxa"/>
            <w:hideMark/>
          </w:tcPr>
          <w:p w:rsidR="00CF2343" w:rsidRPr="00DE15BD" w:rsidRDefault="00CF2343" w:rsidP="00CF2343">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CF2343" w:rsidRPr="00DE15BD" w:rsidRDefault="00CF2343">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CF2343" w:rsidRPr="00DE15BD" w:rsidRDefault="00CF2343">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CF2343" w:rsidRPr="00DE15BD"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CF2343" w:rsidRPr="00DE15BD" w:rsidRDefault="00127125" w:rsidP="00CC72BA">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CF2343" w:rsidRPr="00DE15BD" w:rsidRDefault="00127125" w:rsidP="00CC72BA">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CF2343" w:rsidRPr="00DE15BD" w:rsidRDefault="00127125" w:rsidP="00CC72BA">
            <w:pPr>
              <w:spacing w:line="276" w:lineRule="auto"/>
              <w:rPr>
                <w:sz w:val="28"/>
                <w:szCs w:val="28"/>
                <w:lang w:val="en-US" w:eastAsia="en-US"/>
              </w:rPr>
            </w:pPr>
            <w:r w:rsidRPr="00DE15BD">
              <w:rPr>
                <w:sz w:val="28"/>
                <w:szCs w:val="28"/>
                <w:lang w:val="en-US" w:eastAsia="en-US"/>
              </w:rPr>
              <w:t>FOR</w:t>
            </w:r>
          </w:p>
        </w:tc>
      </w:tr>
      <w:tr w:rsidR="00127125" w:rsidRPr="00DE15BD" w:rsidTr="00F850FB">
        <w:tc>
          <w:tcPr>
            <w:tcW w:w="2433" w:type="dxa"/>
            <w:hideMark/>
          </w:tcPr>
          <w:p w:rsidR="00127125" w:rsidRPr="00DE15BD" w:rsidRDefault="00127125">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127125" w:rsidRPr="00DE15BD" w:rsidRDefault="00127125"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127125" w:rsidRPr="00DE15BD" w:rsidRDefault="00127125"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127125" w:rsidRPr="00DE15BD" w:rsidRDefault="00127125" w:rsidP="002D1BA2">
            <w:pPr>
              <w:spacing w:line="276" w:lineRule="auto"/>
              <w:rPr>
                <w:sz w:val="28"/>
                <w:szCs w:val="28"/>
                <w:lang w:eastAsia="en-US"/>
              </w:rPr>
            </w:pPr>
            <w:r w:rsidRPr="00DE15BD">
              <w:rPr>
                <w:sz w:val="28"/>
                <w:szCs w:val="28"/>
                <w:lang w:val="en-US" w:eastAsia="en-US"/>
              </w:rPr>
              <w:t>FOR</w:t>
            </w:r>
          </w:p>
        </w:tc>
      </w:tr>
      <w:tr w:rsidR="00127125" w:rsidRPr="00DE15BD" w:rsidTr="00F850FB">
        <w:trPr>
          <w:trHeight w:val="339"/>
        </w:trPr>
        <w:tc>
          <w:tcPr>
            <w:tcW w:w="2433" w:type="dxa"/>
            <w:hideMark/>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Demidov A.V.</w:t>
            </w:r>
          </w:p>
        </w:tc>
        <w:tc>
          <w:tcPr>
            <w:tcW w:w="522" w:type="dxa"/>
            <w:hideMark/>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127125" w:rsidRPr="00DE15BD" w:rsidRDefault="00127125"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127125" w:rsidRPr="00DE15BD" w:rsidRDefault="00127125"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127125" w:rsidRPr="00DE15BD" w:rsidRDefault="00127125" w:rsidP="002D1BA2">
            <w:pPr>
              <w:spacing w:line="276" w:lineRule="auto"/>
              <w:rPr>
                <w:sz w:val="28"/>
                <w:szCs w:val="28"/>
                <w:lang w:eastAsia="en-US"/>
              </w:rPr>
            </w:pPr>
            <w:r w:rsidRPr="00DE15BD">
              <w:rPr>
                <w:sz w:val="28"/>
                <w:szCs w:val="28"/>
                <w:lang w:val="en-US" w:eastAsia="en-US"/>
              </w:rPr>
              <w:t>FOR</w:t>
            </w:r>
          </w:p>
        </w:tc>
      </w:tr>
      <w:tr w:rsidR="00127125" w:rsidRPr="00DE15BD" w:rsidTr="00F850FB">
        <w:trPr>
          <w:trHeight w:val="339"/>
        </w:trPr>
        <w:tc>
          <w:tcPr>
            <w:tcW w:w="2433" w:type="dxa"/>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127125" w:rsidRPr="00DE15BD" w:rsidRDefault="00127125">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127125" w:rsidRPr="00DE15BD" w:rsidRDefault="00127125"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127125" w:rsidRPr="00DE15BD" w:rsidRDefault="00127125"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127125" w:rsidRPr="00DE15BD" w:rsidRDefault="00127125"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CF2343" w:rsidRPr="00DE15BD" w:rsidTr="00F850FB">
        <w:tc>
          <w:tcPr>
            <w:tcW w:w="2433" w:type="dxa"/>
          </w:tcPr>
          <w:p w:rsidR="00CF2343" w:rsidRPr="00DE15BD" w:rsidRDefault="00CF2343" w:rsidP="00CC72BA">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CF2343" w:rsidRPr="00DE15BD" w:rsidRDefault="00CF2343" w:rsidP="00CC72BA">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CF2343" w:rsidRPr="00DE15BD" w:rsidRDefault="00CF2343" w:rsidP="00CC72BA">
            <w:pPr>
              <w:spacing w:line="276" w:lineRule="auto"/>
              <w:rPr>
                <w:sz w:val="28"/>
                <w:szCs w:val="28"/>
                <w:lang w:eastAsia="en-US"/>
              </w:rPr>
            </w:pPr>
            <w:r w:rsidRPr="00DE15BD">
              <w:rPr>
                <w:sz w:val="28"/>
                <w:szCs w:val="28"/>
                <w:lang w:val="en-US" w:eastAsia="en-US"/>
              </w:rPr>
              <w:t>FOR</w:t>
            </w:r>
          </w:p>
        </w:tc>
        <w:tc>
          <w:tcPr>
            <w:tcW w:w="595" w:type="dxa"/>
          </w:tcPr>
          <w:p w:rsidR="00CF2343" w:rsidRPr="00DE15BD"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CF2343" w:rsidRPr="00DE15BD"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CF2343" w:rsidRPr="00DE15BD" w:rsidRDefault="00CF2343">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CF2343" w:rsidRPr="00DE15BD" w:rsidRDefault="00CF2343">
            <w:pPr>
              <w:pStyle w:val="ConsNormal"/>
              <w:spacing w:line="276" w:lineRule="auto"/>
              <w:ind w:right="0" w:firstLine="0"/>
              <w:jc w:val="both"/>
              <w:rPr>
                <w:rFonts w:ascii="Times New Roman" w:hAnsi="Times New Roman" w:cs="Times New Roman"/>
                <w:sz w:val="28"/>
                <w:szCs w:val="28"/>
                <w:lang w:val="en-US" w:eastAsia="en-US"/>
              </w:rPr>
            </w:pPr>
          </w:p>
        </w:tc>
      </w:tr>
    </w:tbl>
    <w:p w:rsidR="00E017C4" w:rsidRPr="00DE15BD" w:rsidRDefault="00E017C4" w:rsidP="00E017C4">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Thus, the decision on the first item was unanimously adopted by members of BoD.</w:t>
      </w:r>
    </w:p>
    <w:p w:rsidR="00E017C4" w:rsidRPr="00DE15BD" w:rsidRDefault="00E017C4" w:rsidP="00E017C4">
      <w:pPr>
        <w:pStyle w:val="ConsNormal"/>
        <w:tabs>
          <w:tab w:val="left" w:pos="360"/>
        </w:tabs>
        <w:spacing w:before="120" w:after="120"/>
        <w:ind w:right="0" w:firstLine="0"/>
        <w:jc w:val="both"/>
        <w:rPr>
          <w:rFonts w:ascii="Times New Roman" w:hAnsi="Times New Roman" w:cs="Times New Roman"/>
          <w:sz w:val="28"/>
          <w:szCs w:val="28"/>
          <w:lang w:val="en-US"/>
        </w:rPr>
      </w:pPr>
    </w:p>
    <w:p w:rsidR="00127125" w:rsidRPr="00DE15BD" w:rsidRDefault="00127125" w:rsidP="00127125">
      <w:pPr>
        <w:spacing w:before="240"/>
        <w:contextualSpacing/>
        <w:jc w:val="both"/>
        <w:rPr>
          <w:b/>
          <w:iCs/>
          <w:sz w:val="28"/>
          <w:szCs w:val="28"/>
          <w:lang w:val="en-US"/>
        </w:rPr>
      </w:pPr>
      <w:proofErr w:type="gramStart"/>
      <w:r w:rsidRPr="00DE15BD">
        <w:rPr>
          <w:b/>
          <w:sz w:val="28"/>
          <w:szCs w:val="28"/>
          <w:u w:val="single"/>
          <w:lang w:val="en-US"/>
        </w:rPr>
        <w:t>Item 2:</w:t>
      </w:r>
      <w:r w:rsidRPr="00DE15BD">
        <w:rPr>
          <w:b/>
          <w:sz w:val="28"/>
          <w:szCs w:val="28"/>
          <w:lang w:val="en-US"/>
        </w:rPr>
        <w:t xml:space="preserve"> </w:t>
      </w:r>
      <w:r w:rsidRPr="00DE15BD">
        <w:rPr>
          <w:sz w:val="28"/>
          <w:szCs w:val="28"/>
          <w:lang w:val="en-US"/>
        </w:rPr>
        <w:t>On approval of the insurance programme of “Kubanenergo” JSC for 2013</w:t>
      </w:r>
      <w:r w:rsidRPr="00DE15BD">
        <w:rPr>
          <w:b/>
          <w:iCs/>
          <w:sz w:val="28"/>
          <w:szCs w:val="28"/>
          <w:lang w:val="en-US"/>
        </w:rPr>
        <w:t>.</w:t>
      </w:r>
      <w:proofErr w:type="gramEnd"/>
    </w:p>
    <w:p w:rsidR="00127125" w:rsidRPr="00DE15BD" w:rsidRDefault="00127125" w:rsidP="00127125">
      <w:pPr>
        <w:spacing w:before="240"/>
        <w:contextualSpacing/>
        <w:jc w:val="both"/>
        <w:rPr>
          <w:sz w:val="28"/>
          <w:szCs w:val="28"/>
          <w:u w:val="single"/>
          <w:lang w:val="en-US"/>
        </w:rPr>
      </w:pPr>
      <w:r w:rsidRPr="00DE15BD">
        <w:rPr>
          <w:sz w:val="28"/>
          <w:szCs w:val="28"/>
          <w:u w:val="single"/>
          <w:lang w:val="en-US"/>
        </w:rPr>
        <w:t>Decision:</w:t>
      </w:r>
    </w:p>
    <w:p w:rsidR="00F35527" w:rsidRPr="00DE15BD" w:rsidRDefault="00127125" w:rsidP="00127125">
      <w:pPr>
        <w:jc w:val="both"/>
        <w:rPr>
          <w:sz w:val="28"/>
          <w:szCs w:val="28"/>
          <w:lang w:val="en-US"/>
        </w:rPr>
      </w:pPr>
      <w:proofErr w:type="gramStart"/>
      <w:r w:rsidRPr="00DE15BD">
        <w:rPr>
          <w:sz w:val="28"/>
          <w:szCs w:val="28"/>
          <w:lang w:val="en-US"/>
        </w:rPr>
        <w:t>To defer the consideration of item to a later date.</w:t>
      </w:r>
      <w:proofErr w:type="gramEnd"/>
    </w:p>
    <w:p w:rsidR="00EB0A25" w:rsidRPr="00DE15BD" w:rsidRDefault="00EB0A25" w:rsidP="003013A3">
      <w:pPr>
        <w:jc w:val="both"/>
        <w:rPr>
          <w:b/>
          <w:sz w:val="28"/>
          <w:szCs w:val="28"/>
          <w:lang w:val="en-US"/>
        </w:rPr>
      </w:pPr>
    </w:p>
    <w:p w:rsidR="003013A3" w:rsidRPr="00DE15BD" w:rsidRDefault="003013A3" w:rsidP="003013A3">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561CA9" w:rsidRPr="00DE15BD" w:rsidTr="00F850FB">
        <w:tc>
          <w:tcPr>
            <w:tcW w:w="243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val="en-US" w:eastAsia="en-US"/>
              </w:rPr>
            </w:pPr>
            <w:r w:rsidRPr="00DE15BD">
              <w:rPr>
                <w:sz w:val="28"/>
                <w:szCs w:val="28"/>
                <w:lang w:val="en-US" w:eastAsia="en-US"/>
              </w:rPr>
              <w:t>FOR</w:t>
            </w:r>
          </w:p>
        </w:tc>
      </w:tr>
      <w:tr w:rsidR="00561CA9" w:rsidRPr="00DE15BD" w:rsidTr="00F850FB">
        <w:tc>
          <w:tcPr>
            <w:tcW w:w="2433" w:type="dxa"/>
            <w:hideMark/>
          </w:tcPr>
          <w:p w:rsidR="00561CA9" w:rsidRPr="00DE15BD" w:rsidRDefault="00561CA9"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r>
      <w:tr w:rsidR="00561CA9" w:rsidRPr="00DE15BD" w:rsidTr="00F850FB">
        <w:trPr>
          <w:trHeight w:val="339"/>
        </w:trPr>
        <w:tc>
          <w:tcPr>
            <w:tcW w:w="243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r>
      <w:tr w:rsidR="00561CA9" w:rsidRPr="00DE15BD" w:rsidTr="00F850FB">
        <w:trPr>
          <w:trHeight w:val="339"/>
        </w:trPr>
        <w:tc>
          <w:tcPr>
            <w:tcW w:w="243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561CA9" w:rsidRPr="00DE15BD" w:rsidTr="00F850FB">
        <w:tc>
          <w:tcPr>
            <w:tcW w:w="243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lastRenderedPageBreak/>
              <w:t>Murov</w:t>
            </w:r>
            <w:proofErr w:type="spellEnd"/>
            <w:r w:rsidRPr="00DE15BD">
              <w:rPr>
                <w:rFonts w:ascii="Times New Roman" w:hAnsi="Times New Roman" w:cs="Times New Roman"/>
                <w:sz w:val="28"/>
                <w:szCs w:val="28"/>
                <w:lang w:val="en-US" w:eastAsia="en-US"/>
              </w:rPr>
              <w:t xml:space="preserve"> A.E.</w:t>
            </w:r>
          </w:p>
        </w:tc>
        <w:tc>
          <w:tcPr>
            <w:tcW w:w="522"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561CA9" w:rsidRPr="00DE15BD" w:rsidRDefault="00561CA9" w:rsidP="003013A3">
      <w:pPr>
        <w:pStyle w:val="ConsNormal"/>
        <w:tabs>
          <w:tab w:val="left" w:pos="360"/>
        </w:tabs>
        <w:spacing w:before="120" w:after="120"/>
        <w:ind w:right="0" w:firstLine="0"/>
        <w:jc w:val="both"/>
        <w:rPr>
          <w:rFonts w:ascii="Times New Roman" w:hAnsi="Times New Roman" w:cs="Times New Roman"/>
          <w:sz w:val="28"/>
          <w:szCs w:val="28"/>
          <w:lang w:val="en-US"/>
        </w:rPr>
      </w:pPr>
    </w:p>
    <w:p w:rsidR="003013A3" w:rsidRPr="00DE15BD" w:rsidRDefault="003013A3" w:rsidP="003013A3">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Thus, the decision on the second item was unanimously adopted by members of BoD.</w:t>
      </w:r>
    </w:p>
    <w:p w:rsidR="00235F13" w:rsidRPr="00DE15BD" w:rsidRDefault="00235F13" w:rsidP="003013A3">
      <w:pPr>
        <w:autoSpaceDE/>
        <w:autoSpaceDN/>
        <w:jc w:val="both"/>
        <w:rPr>
          <w:b/>
          <w:sz w:val="28"/>
          <w:szCs w:val="28"/>
          <w:lang w:val="en-US"/>
        </w:rPr>
      </w:pPr>
    </w:p>
    <w:p w:rsidR="00127125" w:rsidRPr="00DE15BD" w:rsidRDefault="00127125" w:rsidP="00127125">
      <w:pPr>
        <w:spacing w:before="240"/>
        <w:contextualSpacing/>
        <w:jc w:val="both"/>
        <w:rPr>
          <w:b/>
          <w:sz w:val="28"/>
          <w:szCs w:val="28"/>
          <w:lang w:val="en-US"/>
        </w:rPr>
      </w:pPr>
      <w:r w:rsidRPr="00DE15BD">
        <w:rPr>
          <w:b/>
          <w:sz w:val="28"/>
          <w:szCs w:val="28"/>
          <w:u w:val="single"/>
          <w:lang w:val="en-US"/>
        </w:rPr>
        <w:t>Item 3:</w:t>
      </w:r>
      <w:r w:rsidRPr="00DE15BD">
        <w:rPr>
          <w:b/>
          <w:sz w:val="28"/>
          <w:szCs w:val="28"/>
          <w:lang w:val="en-US"/>
        </w:rPr>
        <w:t xml:space="preserve"> </w:t>
      </w:r>
      <w:r w:rsidRPr="00DE15BD">
        <w:rPr>
          <w:sz w:val="28"/>
          <w:szCs w:val="28"/>
          <w:lang w:val="en-US"/>
        </w:rPr>
        <w:t>On approval of the programme of development of the adjusted energy metering systems in the retail market of electric energy in networks “Kubanenergo” JSC</w:t>
      </w:r>
      <w:r w:rsidRPr="00DE15BD">
        <w:rPr>
          <w:b/>
          <w:sz w:val="28"/>
          <w:szCs w:val="28"/>
          <w:lang w:val="en-US"/>
        </w:rPr>
        <w:t>.</w:t>
      </w:r>
    </w:p>
    <w:p w:rsidR="00127125" w:rsidRPr="00DE15BD" w:rsidRDefault="00127125" w:rsidP="00127125">
      <w:pPr>
        <w:spacing w:before="240"/>
        <w:contextualSpacing/>
        <w:jc w:val="both"/>
        <w:rPr>
          <w:sz w:val="28"/>
          <w:szCs w:val="28"/>
          <w:u w:val="single"/>
          <w:lang w:val="en-US"/>
        </w:rPr>
      </w:pPr>
      <w:r w:rsidRPr="00DE15BD">
        <w:rPr>
          <w:sz w:val="28"/>
          <w:szCs w:val="28"/>
          <w:u w:val="single"/>
          <w:lang w:val="en-US"/>
        </w:rPr>
        <w:t>Decision:</w:t>
      </w:r>
    </w:p>
    <w:p w:rsidR="00127125" w:rsidRPr="00DE15BD" w:rsidRDefault="00127125" w:rsidP="00127125">
      <w:pPr>
        <w:adjustRightInd w:val="0"/>
        <w:jc w:val="both"/>
        <w:rPr>
          <w:iCs/>
          <w:sz w:val="28"/>
          <w:szCs w:val="28"/>
          <w:lang w:val="en-US"/>
        </w:rPr>
      </w:pPr>
      <w:r w:rsidRPr="00DE15BD">
        <w:rPr>
          <w:sz w:val="28"/>
          <w:szCs w:val="28"/>
          <w:lang w:val="en-US"/>
        </w:rPr>
        <w:t xml:space="preserve">To approve the programme of development of the adjusted energy metering systems in the retail market of electric energy in networks “Kubanenergo” JSC in accordance with Appendix 2 to present decision of Company’s </w:t>
      </w:r>
      <w:proofErr w:type="spellStart"/>
      <w:r w:rsidRPr="00DE15BD">
        <w:rPr>
          <w:sz w:val="28"/>
          <w:szCs w:val="28"/>
          <w:lang w:val="en-US"/>
        </w:rPr>
        <w:t>BoD</w:t>
      </w:r>
      <w:proofErr w:type="spellEnd"/>
      <w:r w:rsidRPr="00DE15BD">
        <w:rPr>
          <w:iCs/>
          <w:sz w:val="28"/>
          <w:szCs w:val="28"/>
          <w:lang w:val="en-US"/>
        </w:rPr>
        <w:t>.</w:t>
      </w:r>
    </w:p>
    <w:p w:rsidR="00743BE4" w:rsidRPr="00DE15BD" w:rsidRDefault="00743BE4" w:rsidP="00127125">
      <w:pPr>
        <w:jc w:val="both"/>
        <w:rPr>
          <w:sz w:val="28"/>
          <w:szCs w:val="28"/>
          <w:lang w:val="en-US"/>
        </w:rPr>
      </w:pPr>
    </w:p>
    <w:p w:rsidR="003013A3" w:rsidRPr="00DE15BD" w:rsidRDefault="003013A3" w:rsidP="003013A3">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561CA9" w:rsidRPr="00DE15BD" w:rsidTr="00F850FB">
        <w:tc>
          <w:tcPr>
            <w:tcW w:w="243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val="en-US" w:eastAsia="en-US"/>
              </w:rPr>
            </w:pPr>
            <w:r w:rsidRPr="00DE15BD">
              <w:rPr>
                <w:sz w:val="28"/>
                <w:szCs w:val="28"/>
                <w:lang w:val="en-US" w:eastAsia="en-US"/>
              </w:rPr>
              <w:t>FOR</w:t>
            </w:r>
          </w:p>
        </w:tc>
      </w:tr>
      <w:tr w:rsidR="00561CA9" w:rsidRPr="00DE15BD" w:rsidTr="00F850FB">
        <w:tc>
          <w:tcPr>
            <w:tcW w:w="2433" w:type="dxa"/>
            <w:hideMark/>
          </w:tcPr>
          <w:p w:rsidR="00561CA9" w:rsidRPr="00DE15BD" w:rsidRDefault="00561CA9"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r>
      <w:tr w:rsidR="00561CA9" w:rsidRPr="00DE15BD" w:rsidTr="00F850FB">
        <w:trPr>
          <w:trHeight w:val="339"/>
        </w:trPr>
        <w:tc>
          <w:tcPr>
            <w:tcW w:w="243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r>
      <w:tr w:rsidR="00561CA9" w:rsidRPr="00DE15BD" w:rsidTr="00F850FB">
        <w:trPr>
          <w:trHeight w:val="339"/>
        </w:trPr>
        <w:tc>
          <w:tcPr>
            <w:tcW w:w="243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561CA9" w:rsidRPr="00DE15BD" w:rsidTr="00F850FB">
        <w:tc>
          <w:tcPr>
            <w:tcW w:w="243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3013A3" w:rsidRPr="00DE15BD" w:rsidRDefault="003013A3" w:rsidP="003013A3">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Thus, the decision on the third item was unanimously adopted by members of BoD.</w:t>
      </w:r>
    </w:p>
    <w:p w:rsidR="00E769D4" w:rsidRPr="00DE15BD" w:rsidRDefault="00E769D4" w:rsidP="00E017C4">
      <w:pPr>
        <w:pStyle w:val="ConsNormal"/>
        <w:tabs>
          <w:tab w:val="left" w:pos="360"/>
        </w:tabs>
        <w:spacing w:before="120" w:after="120"/>
        <w:ind w:right="0" w:firstLine="0"/>
        <w:jc w:val="both"/>
        <w:rPr>
          <w:rFonts w:ascii="Times New Roman" w:hAnsi="Times New Roman" w:cs="Times New Roman"/>
          <w:sz w:val="28"/>
          <w:szCs w:val="28"/>
          <w:lang w:val="en-US"/>
        </w:rPr>
      </w:pPr>
    </w:p>
    <w:p w:rsidR="00127125" w:rsidRPr="00DE15BD" w:rsidRDefault="00127125" w:rsidP="00127125">
      <w:pPr>
        <w:widowControl w:val="0"/>
        <w:jc w:val="both"/>
        <w:rPr>
          <w:b/>
          <w:sz w:val="28"/>
          <w:szCs w:val="28"/>
          <w:lang w:val="en-US"/>
        </w:rPr>
      </w:pPr>
      <w:r w:rsidRPr="00DE15BD">
        <w:rPr>
          <w:b/>
          <w:sz w:val="28"/>
          <w:szCs w:val="28"/>
          <w:u w:val="single"/>
          <w:lang w:val="en-US"/>
        </w:rPr>
        <w:t>Item 4:</w:t>
      </w:r>
      <w:r w:rsidRPr="00DE15BD">
        <w:rPr>
          <w:b/>
          <w:sz w:val="28"/>
          <w:szCs w:val="28"/>
          <w:lang w:val="en-US"/>
        </w:rPr>
        <w:t xml:space="preserve"> </w:t>
      </w:r>
      <w:r w:rsidRPr="00DE15BD">
        <w:rPr>
          <w:sz w:val="28"/>
          <w:szCs w:val="28"/>
          <w:lang w:val="en-US"/>
        </w:rPr>
        <w:t>On approval of the sources used for payment of additional volume of construction work arising after the undergoing the RF State Expert Evaluation Department at paragraph 145 of the Programme of construction of Olympic facilities</w:t>
      </w:r>
      <w:r w:rsidRPr="00DE15BD">
        <w:rPr>
          <w:b/>
          <w:sz w:val="28"/>
          <w:szCs w:val="28"/>
          <w:lang w:val="en-US"/>
        </w:rPr>
        <w:t>.</w:t>
      </w:r>
    </w:p>
    <w:p w:rsidR="00127125" w:rsidRPr="00DE15BD" w:rsidRDefault="00127125" w:rsidP="00127125">
      <w:pPr>
        <w:widowControl w:val="0"/>
        <w:jc w:val="both"/>
        <w:rPr>
          <w:rFonts w:eastAsia="Calibri"/>
          <w:sz w:val="28"/>
          <w:szCs w:val="28"/>
          <w:u w:val="single"/>
          <w:lang w:val="en-US" w:eastAsia="en-US"/>
        </w:rPr>
      </w:pPr>
      <w:r w:rsidRPr="00DE15BD">
        <w:rPr>
          <w:sz w:val="28"/>
          <w:szCs w:val="28"/>
          <w:u w:val="single"/>
          <w:lang w:val="en-US"/>
        </w:rPr>
        <w:t>Decision</w:t>
      </w:r>
      <w:r w:rsidRPr="00DE15BD">
        <w:rPr>
          <w:rFonts w:eastAsia="Calibri"/>
          <w:sz w:val="28"/>
          <w:szCs w:val="28"/>
          <w:u w:val="single"/>
          <w:lang w:val="en-US" w:eastAsia="en-US"/>
        </w:rPr>
        <w:t>:</w:t>
      </w:r>
    </w:p>
    <w:p w:rsidR="00127125" w:rsidRPr="00DE15BD" w:rsidRDefault="00127125" w:rsidP="00127125">
      <w:pPr>
        <w:pStyle w:val="ConsNormal"/>
        <w:tabs>
          <w:tab w:val="left" w:pos="360"/>
        </w:tabs>
        <w:spacing w:before="120" w:after="120"/>
        <w:ind w:right="0" w:firstLine="0"/>
        <w:jc w:val="both"/>
        <w:rPr>
          <w:rFonts w:ascii="Times New Roman" w:eastAsia="Calibri" w:hAnsi="Times New Roman" w:cs="Times New Roman"/>
          <w:sz w:val="28"/>
          <w:szCs w:val="28"/>
          <w:lang w:val="en-US" w:eastAsia="en-US"/>
        </w:rPr>
      </w:pPr>
      <w:r w:rsidRPr="00DE15BD">
        <w:rPr>
          <w:rFonts w:ascii="Times New Roman" w:eastAsia="Calibri" w:hAnsi="Times New Roman" w:cs="Times New Roman"/>
          <w:sz w:val="28"/>
          <w:szCs w:val="28"/>
          <w:lang w:val="en-US" w:eastAsia="en-US"/>
        </w:rPr>
        <w:t>Remove the issue from the agenda.</w:t>
      </w:r>
    </w:p>
    <w:p w:rsidR="00561CA9" w:rsidRPr="00DE15BD" w:rsidRDefault="00561CA9" w:rsidP="00561CA9">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561CA9" w:rsidRPr="00DE15BD" w:rsidTr="00F850FB">
        <w:tc>
          <w:tcPr>
            <w:tcW w:w="243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val="en-US" w:eastAsia="en-US"/>
              </w:rPr>
            </w:pPr>
            <w:r w:rsidRPr="00DE15BD">
              <w:rPr>
                <w:sz w:val="28"/>
                <w:szCs w:val="28"/>
                <w:lang w:val="en-US" w:eastAsia="en-US"/>
              </w:rPr>
              <w:t>ABSTAINED</w:t>
            </w:r>
          </w:p>
        </w:tc>
      </w:tr>
      <w:tr w:rsidR="00561CA9" w:rsidRPr="00DE15BD" w:rsidTr="00F850FB">
        <w:tc>
          <w:tcPr>
            <w:tcW w:w="2433" w:type="dxa"/>
            <w:hideMark/>
          </w:tcPr>
          <w:p w:rsidR="00561CA9" w:rsidRPr="00DE15BD" w:rsidRDefault="00561CA9"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r>
      <w:tr w:rsidR="00561CA9" w:rsidRPr="00DE15BD" w:rsidTr="00F850FB">
        <w:trPr>
          <w:trHeight w:val="339"/>
        </w:trPr>
        <w:tc>
          <w:tcPr>
            <w:tcW w:w="243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r>
      <w:tr w:rsidR="00561CA9" w:rsidRPr="00DE15BD" w:rsidTr="00F850FB">
        <w:trPr>
          <w:trHeight w:val="339"/>
        </w:trPr>
        <w:tc>
          <w:tcPr>
            <w:tcW w:w="243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561CA9" w:rsidRPr="00DE15BD" w:rsidTr="00F850FB">
        <w:tc>
          <w:tcPr>
            <w:tcW w:w="243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561CA9" w:rsidRPr="00DE15BD" w:rsidRDefault="00561CA9" w:rsidP="002D1BA2">
            <w:pPr>
              <w:spacing w:line="276" w:lineRule="auto"/>
              <w:rPr>
                <w:sz w:val="28"/>
                <w:szCs w:val="28"/>
                <w:lang w:eastAsia="en-US"/>
              </w:rPr>
            </w:pPr>
            <w:r w:rsidRPr="00DE15BD">
              <w:rPr>
                <w:sz w:val="28"/>
                <w:szCs w:val="28"/>
                <w:lang w:val="en-US" w:eastAsia="en-US"/>
              </w:rPr>
              <w:t>FOR</w:t>
            </w:r>
          </w:p>
        </w:tc>
        <w:tc>
          <w:tcPr>
            <w:tcW w:w="595"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561CA9" w:rsidRPr="00DE15BD" w:rsidRDefault="00561CA9"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127125" w:rsidRPr="00DE15BD" w:rsidRDefault="00A631C9" w:rsidP="00127125">
      <w:pPr>
        <w:pStyle w:val="ConsNormal"/>
        <w:tabs>
          <w:tab w:val="left" w:pos="360"/>
        </w:tabs>
        <w:spacing w:before="120" w:after="120"/>
        <w:ind w:right="0" w:firstLine="0"/>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The decision was adopted by majority of votes.</w:t>
      </w:r>
    </w:p>
    <w:p w:rsidR="00127125" w:rsidRPr="00DE15BD" w:rsidRDefault="00127125" w:rsidP="00127125">
      <w:pPr>
        <w:jc w:val="both"/>
        <w:rPr>
          <w:b/>
          <w:bCs/>
          <w:sz w:val="28"/>
          <w:szCs w:val="28"/>
          <w:lang w:val="en-US"/>
        </w:rPr>
      </w:pPr>
      <w:r w:rsidRPr="00DE15BD">
        <w:rPr>
          <w:b/>
          <w:sz w:val="28"/>
          <w:szCs w:val="28"/>
          <w:u w:val="single"/>
          <w:lang w:val="en-US"/>
        </w:rPr>
        <w:t xml:space="preserve">Item 5: </w:t>
      </w:r>
      <w:r w:rsidRPr="00DE15BD">
        <w:rPr>
          <w:sz w:val="28"/>
          <w:szCs w:val="28"/>
          <w:lang w:val="en-US"/>
        </w:rPr>
        <w:t>On the use of funds received from shareholders in 2009-2011 to the share capital of the Company and reserved in accordance with the Board of Directors decision dated 21.05.2012 (Minutes of meeting dated 24.05.2012 No. 134/2012)</w:t>
      </w:r>
      <w:r w:rsidRPr="00DE15BD">
        <w:rPr>
          <w:b/>
          <w:bCs/>
          <w:snapToGrid w:val="0"/>
          <w:sz w:val="28"/>
          <w:szCs w:val="28"/>
          <w:lang w:val="en-US"/>
        </w:rPr>
        <w:t>.</w:t>
      </w:r>
    </w:p>
    <w:p w:rsidR="00127125" w:rsidRPr="00DE15BD" w:rsidRDefault="00127125" w:rsidP="00127125">
      <w:pPr>
        <w:tabs>
          <w:tab w:val="left" w:pos="0"/>
        </w:tabs>
        <w:jc w:val="both"/>
        <w:rPr>
          <w:snapToGrid w:val="0"/>
          <w:sz w:val="28"/>
          <w:szCs w:val="28"/>
          <w:u w:val="single"/>
        </w:rPr>
      </w:pPr>
      <w:r w:rsidRPr="00DE15BD">
        <w:rPr>
          <w:sz w:val="28"/>
          <w:szCs w:val="28"/>
          <w:u w:val="single"/>
          <w:lang w:val="en-US"/>
        </w:rPr>
        <w:t>Decision</w:t>
      </w:r>
      <w:r w:rsidRPr="00DE15BD">
        <w:rPr>
          <w:snapToGrid w:val="0"/>
          <w:sz w:val="28"/>
          <w:szCs w:val="28"/>
          <w:u w:val="single"/>
        </w:rPr>
        <w:t>:</w:t>
      </w:r>
    </w:p>
    <w:p w:rsidR="00127125" w:rsidRPr="00DE15BD" w:rsidRDefault="00127125" w:rsidP="00127125">
      <w:pPr>
        <w:numPr>
          <w:ilvl w:val="0"/>
          <w:numId w:val="2"/>
        </w:numPr>
        <w:tabs>
          <w:tab w:val="left" w:pos="0"/>
          <w:tab w:val="left" w:pos="284"/>
        </w:tabs>
        <w:autoSpaceDE/>
        <w:ind w:left="0" w:hanging="11"/>
        <w:jc w:val="both"/>
        <w:rPr>
          <w:sz w:val="28"/>
          <w:szCs w:val="28"/>
          <w:lang w:val="en-US"/>
        </w:rPr>
      </w:pPr>
      <w:r w:rsidRPr="00DE15BD">
        <w:rPr>
          <w:sz w:val="28"/>
          <w:szCs w:val="28"/>
          <w:lang w:val="en-US"/>
        </w:rPr>
        <w:lastRenderedPageBreak/>
        <w:t>To allow Director General of “Kubanenergo” JSC to use funds received from shareholders in 2009-2011 to the share capital of the Company and reserved in accordance with the Board of Directors decision dated 21.05.2012 (Minutes of meeting dated 24.05.2012 No. 134/2012).</w:t>
      </w:r>
    </w:p>
    <w:p w:rsidR="00127125" w:rsidRPr="00DE15BD" w:rsidRDefault="00127125" w:rsidP="00127125">
      <w:pPr>
        <w:numPr>
          <w:ilvl w:val="1"/>
          <w:numId w:val="11"/>
        </w:numPr>
        <w:jc w:val="both"/>
        <w:rPr>
          <w:sz w:val="28"/>
          <w:szCs w:val="28"/>
          <w:lang w:val="en-US"/>
        </w:rPr>
      </w:pPr>
      <w:r w:rsidRPr="00DE15BD">
        <w:rPr>
          <w:sz w:val="28"/>
          <w:szCs w:val="28"/>
          <w:lang w:val="en-US"/>
        </w:rPr>
        <w:t>On financing of events on purchasing of real property facilities (land plots and buildings), located in area of Olympic power facility construction in accordance with Paragraph 146 of Olympic venues construction program and development of Sochi as alpine resort, approved by Resolution of Government of the Russian Federation dd. 29.12.2007 No. 991 in amount of no more than 211 879 012 Rubles in accordance with appraised value of property.</w:t>
      </w:r>
    </w:p>
    <w:p w:rsidR="00127125" w:rsidRPr="00DE15BD" w:rsidRDefault="00127125" w:rsidP="00127125">
      <w:pPr>
        <w:numPr>
          <w:ilvl w:val="1"/>
          <w:numId w:val="11"/>
        </w:numPr>
        <w:jc w:val="both"/>
        <w:rPr>
          <w:sz w:val="28"/>
          <w:szCs w:val="28"/>
          <w:lang w:val="en-US"/>
        </w:rPr>
      </w:pPr>
      <w:r w:rsidRPr="00DE15BD">
        <w:rPr>
          <w:sz w:val="28"/>
          <w:szCs w:val="28"/>
          <w:lang w:val="en-US"/>
        </w:rPr>
        <w:t xml:space="preserve">On financing of complex of events on dismantling and liquidation of real property facilities, ownership transfer of land plots to “Kubanenergo”, JSC, located in located in area of Olympic power facility construction in accordance with Paragraph 145 of Olympic venues construction program and development of Sochi as alpine resort, approved by Resolution of Government of the Russian Federation dd. 29.12.2007 No. 991 in amount of no more than 11.574 </w:t>
      </w:r>
      <w:proofErr w:type="spellStart"/>
      <w:r w:rsidRPr="00DE15BD">
        <w:rPr>
          <w:sz w:val="28"/>
          <w:szCs w:val="28"/>
          <w:lang w:val="en-US"/>
        </w:rPr>
        <w:t>mln</w:t>
      </w:r>
      <w:proofErr w:type="spellEnd"/>
      <w:r w:rsidRPr="00DE15BD">
        <w:rPr>
          <w:sz w:val="28"/>
          <w:szCs w:val="28"/>
          <w:lang w:val="en-US"/>
        </w:rPr>
        <w:t xml:space="preserve">.  Rubles in accordance with adjusted scope cost of works execution. </w:t>
      </w:r>
    </w:p>
    <w:p w:rsidR="00127125" w:rsidRPr="00DE15BD" w:rsidRDefault="00127125" w:rsidP="00127125">
      <w:pPr>
        <w:pStyle w:val="ConsNormal"/>
        <w:numPr>
          <w:ilvl w:val="0"/>
          <w:numId w:val="11"/>
        </w:numPr>
        <w:tabs>
          <w:tab w:val="left" w:pos="0"/>
        </w:tabs>
        <w:spacing w:before="120" w:after="120"/>
        <w:ind w:left="0" w:right="0" w:firstLine="0"/>
        <w:jc w:val="both"/>
        <w:rPr>
          <w:rFonts w:ascii="Times New Roman" w:hAnsi="Times New Roman" w:cs="Times New Roman"/>
          <w:sz w:val="28"/>
          <w:szCs w:val="28"/>
          <w:lang w:val="en-US"/>
        </w:rPr>
      </w:pPr>
      <w:proofErr w:type="spellStart"/>
      <w:r w:rsidRPr="00DE15BD">
        <w:rPr>
          <w:rFonts w:ascii="Times New Roman" w:hAnsi="Times New Roman" w:cs="Times New Roman"/>
          <w:sz w:val="28"/>
          <w:szCs w:val="28"/>
          <w:lang w:val="en-US"/>
        </w:rPr>
        <w:t>Sultanov</w:t>
      </w:r>
      <w:proofErr w:type="spellEnd"/>
      <w:r w:rsidRPr="00DE15BD">
        <w:rPr>
          <w:rFonts w:ascii="Times New Roman" w:hAnsi="Times New Roman" w:cs="Times New Roman"/>
          <w:sz w:val="28"/>
          <w:szCs w:val="28"/>
          <w:lang w:val="en-US"/>
        </w:rPr>
        <w:t xml:space="preserve"> G.A., director general of “Kubanenergo” JSC is obliged to make schedule-plan of events implementation on purchasing of real property facilities (land plots and buildings), located in area of Olympic building, with fixing terms and appointing responsible persons, and to provide quarterly taking into consideration the issue on its implementation.</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ABSTAINED</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A631C9" w:rsidRPr="00DE15BD" w:rsidRDefault="00A631C9" w:rsidP="00A631C9">
      <w:pPr>
        <w:pStyle w:val="ConsNormal"/>
        <w:tabs>
          <w:tab w:val="left" w:pos="360"/>
        </w:tabs>
        <w:spacing w:before="120" w:after="120"/>
        <w:ind w:right="0" w:firstLine="0"/>
        <w:jc w:val="both"/>
        <w:rPr>
          <w:rFonts w:ascii="Times New Roman" w:eastAsia="Calibri" w:hAnsi="Times New Roman" w:cs="Times New Roman"/>
          <w:sz w:val="28"/>
          <w:szCs w:val="28"/>
          <w:lang w:val="en-US" w:eastAsia="en-US"/>
        </w:rPr>
      </w:pPr>
      <w:r>
        <w:rPr>
          <w:rFonts w:ascii="Times New Roman" w:eastAsia="Calibri" w:hAnsi="Times New Roman" w:cs="Times New Roman"/>
          <w:sz w:val="28"/>
          <w:szCs w:val="28"/>
          <w:lang w:val="en-US" w:eastAsia="en-US"/>
        </w:rPr>
        <w:t>The decision was adopted by majority of votes.</w:t>
      </w:r>
    </w:p>
    <w:p w:rsidR="00E769D4" w:rsidRPr="00DE15BD" w:rsidRDefault="00E769D4" w:rsidP="00E017C4">
      <w:pPr>
        <w:pStyle w:val="ConsNormal"/>
        <w:tabs>
          <w:tab w:val="left" w:pos="360"/>
        </w:tabs>
        <w:spacing w:before="120" w:after="120"/>
        <w:ind w:right="0" w:firstLine="0"/>
        <w:jc w:val="both"/>
        <w:rPr>
          <w:rFonts w:ascii="Times New Roman" w:hAnsi="Times New Roman" w:cs="Times New Roman"/>
          <w:sz w:val="28"/>
          <w:szCs w:val="28"/>
          <w:lang w:val="en-US"/>
        </w:rPr>
      </w:pPr>
    </w:p>
    <w:p w:rsidR="00127125" w:rsidRPr="00DE15BD" w:rsidRDefault="00127125" w:rsidP="00127125">
      <w:pPr>
        <w:widowControl w:val="0"/>
        <w:jc w:val="both"/>
        <w:rPr>
          <w:b/>
          <w:i/>
          <w:sz w:val="28"/>
          <w:szCs w:val="28"/>
          <w:lang w:val="en-US"/>
        </w:rPr>
      </w:pPr>
      <w:r w:rsidRPr="00DE15BD">
        <w:rPr>
          <w:b/>
          <w:sz w:val="28"/>
          <w:szCs w:val="28"/>
          <w:u w:val="single"/>
          <w:lang w:val="en-US"/>
        </w:rPr>
        <w:t xml:space="preserve">Item </w:t>
      </w:r>
      <w:r w:rsidRPr="00DE15BD">
        <w:rPr>
          <w:rFonts w:eastAsia="LinePrinter"/>
          <w:b/>
          <w:bCs/>
          <w:sz w:val="28"/>
          <w:szCs w:val="28"/>
          <w:u w:val="single"/>
          <w:lang w:val="en-US"/>
        </w:rPr>
        <w:t>6:</w:t>
      </w:r>
      <w:r w:rsidRPr="00DE15BD">
        <w:rPr>
          <w:rFonts w:eastAsia="LinePrinter"/>
          <w:b/>
          <w:sz w:val="28"/>
          <w:szCs w:val="28"/>
          <w:lang w:val="en-US"/>
        </w:rPr>
        <w:t xml:space="preserve"> </w:t>
      </w:r>
      <w:r w:rsidRPr="00DE15BD">
        <w:rPr>
          <w:sz w:val="28"/>
          <w:szCs w:val="28"/>
          <w:lang w:val="en-US"/>
        </w:rPr>
        <w:t>On the position of the Company on the agenda of the Board of Directors of the subsidiary “Kubanenergo” JSC – “Recreation centre – “</w:t>
      </w:r>
      <w:proofErr w:type="spellStart"/>
      <w:r w:rsidRPr="00DE15BD">
        <w:rPr>
          <w:sz w:val="28"/>
          <w:szCs w:val="28"/>
          <w:lang w:val="en-US"/>
        </w:rPr>
        <w:t>Plamya</w:t>
      </w:r>
      <w:proofErr w:type="spellEnd"/>
      <w:r w:rsidRPr="00DE15BD">
        <w:rPr>
          <w:sz w:val="28"/>
          <w:szCs w:val="28"/>
          <w:lang w:val="en-US"/>
        </w:rPr>
        <w:t xml:space="preserve">”  “On election of Director General of “Recreation centre - </w:t>
      </w:r>
      <w:proofErr w:type="spellStart"/>
      <w:r w:rsidRPr="00DE15BD">
        <w:rPr>
          <w:sz w:val="28"/>
          <w:szCs w:val="28"/>
          <w:lang w:val="en-US"/>
        </w:rPr>
        <w:t>Plamya</w:t>
      </w:r>
      <w:proofErr w:type="spellEnd"/>
      <w:r w:rsidRPr="00DE15BD">
        <w:rPr>
          <w:sz w:val="28"/>
          <w:szCs w:val="28"/>
          <w:lang w:val="en-US"/>
        </w:rPr>
        <w:t>”</w:t>
      </w:r>
      <w:r w:rsidRPr="00DE15BD">
        <w:rPr>
          <w:b/>
          <w:iCs/>
          <w:sz w:val="28"/>
          <w:szCs w:val="28"/>
          <w:lang w:val="en-US"/>
        </w:rPr>
        <w:t>.</w:t>
      </w:r>
    </w:p>
    <w:p w:rsidR="00127125" w:rsidRPr="00DE15BD" w:rsidRDefault="00127125" w:rsidP="00127125">
      <w:pPr>
        <w:widowControl w:val="0"/>
        <w:jc w:val="both"/>
        <w:outlineLvl w:val="0"/>
        <w:rPr>
          <w:sz w:val="28"/>
          <w:szCs w:val="28"/>
          <w:u w:val="single"/>
          <w:lang w:val="en-US"/>
        </w:rPr>
      </w:pPr>
      <w:r w:rsidRPr="00DE15BD">
        <w:rPr>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To authorize representatives of “</w:t>
      </w:r>
      <w:proofErr w:type="spellStart"/>
      <w:r w:rsidRPr="00DE15BD">
        <w:rPr>
          <w:rFonts w:ascii="Times New Roman" w:hAnsi="Times New Roman"/>
          <w:sz w:val="28"/>
          <w:szCs w:val="28"/>
          <w:lang w:val="en-US"/>
        </w:rPr>
        <w:t>Kubanenergo</w:t>
      </w:r>
      <w:proofErr w:type="spellEnd"/>
      <w:r w:rsidRPr="00DE15BD">
        <w:rPr>
          <w:rFonts w:ascii="Times New Roman" w:hAnsi="Times New Roman"/>
          <w:sz w:val="28"/>
          <w:szCs w:val="28"/>
          <w:lang w:val="en-US"/>
        </w:rPr>
        <w:t xml:space="preserve">” JSC in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 xml:space="preserve">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xml:space="preserve">” on the item of agenda of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 xml:space="preserve">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On election of Director General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to vote “FOR” the following decision:</w:t>
      </w:r>
    </w:p>
    <w:p w:rsidR="00127125" w:rsidRPr="00DE15BD" w:rsidRDefault="00127125" w:rsidP="00127125">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1. To elect </w:t>
      </w:r>
      <w:proofErr w:type="spellStart"/>
      <w:r w:rsidRPr="00DE15BD">
        <w:rPr>
          <w:rFonts w:ascii="Times New Roman" w:hAnsi="Times New Roman" w:cs="Times New Roman"/>
          <w:sz w:val="28"/>
          <w:szCs w:val="28"/>
          <w:lang w:val="en-US"/>
        </w:rPr>
        <w:t>Konevets</w:t>
      </w:r>
      <w:proofErr w:type="spellEnd"/>
      <w:r w:rsidRPr="00DE15BD">
        <w:rPr>
          <w:rFonts w:ascii="Times New Roman" w:hAnsi="Times New Roman" w:cs="Times New Roman"/>
          <w:sz w:val="28"/>
          <w:szCs w:val="28"/>
          <w:lang w:val="en-US"/>
        </w:rPr>
        <w:t xml:space="preserve"> </w:t>
      </w:r>
      <w:proofErr w:type="spellStart"/>
      <w:r w:rsidRPr="00DE15BD">
        <w:rPr>
          <w:rFonts w:ascii="Times New Roman" w:hAnsi="Times New Roman" w:cs="Times New Roman"/>
          <w:sz w:val="28"/>
          <w:szCs w:val="28"/>
          <w:lang w:val="en-US"/>
        </w:rPr>
        <w:t>Kirill</w:t>
      </w:r>
      <w:proofErr w:type="spellEnd"/>
      <w:r w:rsidRPr="00DE15BD">
        <w:rPr>
          <w:rFonts w:ascii="Times New Roman" w:hAnsi="Times New Roman" w:cs="Times New Roman"/>
          <w:sz w:val="28"/>
          <w:szCs w:val="28"/>
          <w:lang w:val="en-US"/>
        </w:rPr>
        <w:t xml:space="preserve"> </w:t>
      </w:r>
      <w:proofErr w:type="spellStart"/>
      <w:r w:rsidRPr="00DE15BD">
        <w:rPr>
          <w:rFonts w:ascii="Times New Roman" w:hAnsi="Times New Roman" w:cs="Times New Roman"/>
          <w:sz w:val="28"/>
          <w:szCs w:val="28"/>
          <w:lang w:val="en-US"/>
        </w:rPr>
        <w:t>Sergeevich</w:t>
      </w:r>
      <w:proofErr w:type="spellEnd"/>
      <w:r w:rsidRPr="00DE15BD">
        <w:rPr>
          <w:rFonts w:ascii="Times New Roman" w:hAnsi="Times New Roman" w:cs="Times New Roman"/>
          <w:sz w:val="28"/>
          <w:szCs w:val="28"/>
          <w:lang w:val="en-US"/>
        </w:rPr>
        <w:t xml:space="preserve"> as director general “Recreation centre “</w:t>
      </w:r>
      <w:proofErr w:type="spellStart"/>
      <w:r w:rsidRPr="00DE15BD">
        <w:rPr>
          <w:rFonts w:ascii="Times New Roman" w:hAnsi="Times New Roman" w:cs="Times New Roman"/>
          <w:sz w:val="28"/>
          <w:szCs w:val="28"/>
          <w:lang w:val="en-US"/>
        </w:rPr>
        <w:t>Plamya</w:t>
      </w:r>
      <w:proofErr w:type="spellEnd"/>
      <w:r w:rsidRPr="00DE15BD">
        <w:rPr>
          <w:rFonts w:ascii="Times New Roman" w:hAnsi="Times New Roman" w:cs="Times New Roman"/>
          <w:sz w:val="28"/>
          <w:szCs w:val="28"/>
          <w:lang w:val="en-US"/>
        </w:rPr>
        <w:t>” JSC for 1 (one) year.</w:t>
      </w:r>
    </w:p>
    <w:p w:rsidR="00375B6C" w:rsidRPr="00DE15BD" w:rsidRDefault="00375B6C" w:rsidP="00375B6C">
      <w:pPr>
        <w:jc w:val="both"/>
        <w:rPr>
          <w:b/>
          <w:sz w:val="28"/>
          <w:szCs w:val="28"/>
          <w:lang w:val="en-US"/>
        </w:rPr>
      </w:pPr>
      <w:r w:rsidRPr="00DE15BD">
        <w:rPr>
          <w:b/>
          <w:sz w:val="28"/>
          <w:szCs w:val="28"/>
          <w:lang w:val="en-US"/>
        </w:rPr>
        <w:lastRenderedPageBreak/>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ConsNormal"/>
        <w:tabs>
          <w:tab w:val="left" w:pos="360"/>
        </w:tabs>
        <w:spacing w:before="120" w:after="120"/>
        <w:ind w:right="0" w:firstLine="0"/>
        <w:jc w:val="both"/>
        <w:rPr>
          <w:rFonts w:ascii="Times New Roman" w:hAnsi="Times New Roman" w:cs="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t xml:space="preserve">Item 7: </w:t>
      </w:r>
      <w:r w:rsidRPr="00DE15BD">
        <w:rPr>
          <w:sz w:val="28"/>
          <w:szCs w:val="28"/>
          <w:lang w:val="en-US"/>
        </w:rPr>
        <w:t>On the position of the Company on the agenda of the meeting of the Board of Directors and the Extraordinary General Meeting of shareholders of “Kubanenergo” JSC subsidiary - “Recreation centre – “</w:t>
      </w:r>
      <w:proofErr w:type="spellStart"/>
      <w:r w:rsidRPr="00DE15BD">
        <w:rPr>
          <w:sz w:val="28"/>
          <w:szCs w:val="28"/>
          <w:lang w:val="en-US"/>
        </w:rPr>
        <w:t>Plamya</w:t>
      </w:r>
      <w:proofErr w:type="spellEnd"/>
      <w:r w:rsidRPr="00DE15BD">
        <w:rPr>
          <w:sz w:val="28"/>
          <w:szCs w:val="28"/>
          <w:lang w:val="en-US"/>
        </w:rPr>
        <w:t>”</w:t>
      </w:r>
      <w:r w:rsidRPr="00DE15BD">
        <w:rPr>
          <w:b/>
          <w:sz w:val="28"/>
          <w:szCs w:val="28"/>
          <w:lang w:val="en-US"/>
        </w:rPr>
        <w:t>.</w:t>
      </w:r>
    </w:p>
    <w:p w:rsidR="00127125" w:rsidRPr="00DE15BD" w:rsidRDefault="00127125" w:rsidP="00127125">
      <w:pPr>
        <w:jc w:val="both"/>
        <w:rPr>
          <w:bCs/>
          <w:sz w:val="28"/>
          <w:szCs w:val="28"/>
          <w:u w:val="single"/>
          <w:lang w:val="en-US"/>
        </w:rPr>
      </w:pPr>
      <w:r w:rsidRPr="00DE15BD">
        <w:rPr>
          <w:sz w:val="28"/>
          <w:szCs w:val="28"/>
          <w:u w:val="single"/>
          <w:lang w:val="en-US"/>
        </w:rPr>
        <w:t>Decision</w:t>
      </w:r>
      <w:r w:rsidRPr="00DE15BD">
        <w:rPr>
          <w:bCs/>
          <w:sz w:val="28"/>
          <w:szCs w:val="28"/>
          <w:u w:val="single"/>
          <w:lang w:val="en-US"/>
        </w:rPr>
        <w:t>:</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1. To authorize representatives of “Kubanenergo” JSC on extraordinary general meeting of shareholders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xml:space="preserve">” JSC on item: “On early termination of the powers of members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 xml:space="preserve"> to vote “FOR” the following 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terminate the powers prematurely of all members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2. To authorize representatives of “Kubanenergo” JSC on extraordinary general meeting of shareholders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xml:space="preserve">” JSC on item: “On election of members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 xml:space="preserve"> to vote “FOR” the following 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elect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 xml:space="preserve">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in the following composition: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2126"/>
        <w:gridCol w:w="6911"/>
      </w:tblGrid>
      <w:tr w:rsidR="00127125" w:rsidRPr="00DE15BD" w:rsidTr="002D1BA2">
        <w:tc>
          <w:tcPr>
            <w:tcW w:w="534"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No</w:t>
            </w:r>
          </w:p>
        </w:tc>
        <w:tc>
          <w:tcPr>
            <w:tcW w:w="2126"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Name</w:t>
            </w:r>
          </w:p>
        </w:tc>
        <w:tc>
          <w:tcPr>
            <w:tcW w:w="6911"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Position</w:t>
            </w:r>
          </w:p>
        </w:tc>
      </w:tr>
      <w:tr w:rsidR="00127125" w:rsidRPr="00253C5B" w:rsidTr="002D1BA2">
        <w:tc>
          <w:tcPr>
            <w:tcW w:w="534" w:type="dxa"/>
            <w:shd w:val="clear" w:color="auto" w:fill="auto"/>
          </w:tcPr>
          <w:p w:rsidR="00127125" w:rsidRPr="00DE15BD" w:rsidRDefault="00127125" w:rsidP="002D1BA2">
            <w:pPr>
              <w:pStyle w:val="a8"/>
              <w:jc w:val="both"/>
              <w:rPr>
                <w:rFonts w:ascii="Times New Roman" w:hAnsi="Times New Roman"/>
                <w:sz w:val="24"/>
                <w:szCs w:val="24"/>
              </w:rPr>
            </w:pPr>
            <w:r w:rsidRPr="00DE15BD">
              <w:rPr>
                <w:rFonts w:ascii="Times New Roman" w:hAnsi="Times New Roman"/>
                <w:sz w:val="24"/>
                <w:szCs w:val="24"/>
              </w:rPr>
              <w:t>1</w:t>
            </w:r>
          </w:p>
        </w:tc>
        <w:tc>
          <w:tcPr>
            <w:tcW w:w="2126" w:type="dxa"/>
            <w:shd w:val="clear" w:color="auto" w:fill="auto"/>
          </w:tcPr>
          <w:p w:rsidR="00127125" w:rsidRPr="00DE15BD" w:rsidRDefault="00127125" w:rsidP="002D1BA2">
            <w:pPr>
              <w:pStyle w:val="a8"/>
              <w:jc w:val="both"/>
              <w:rPr>
                <w:rFonts w:ascii="Times New Roman" w:hAnsi="Times New Roman"/>
                <w:sz w:val="24"/>
                <w:szCs w:val="24"/>
                <w:lang w:val="en-US"/>
              </w:rPr>
            </w:pPr>
            <w:proofErr w:type="spellStart"/>
            <w:r w:rsidRPr="00DE15BD">
              <w:rPr>
                <w:rFonts w:ascii="Times New Roman" w:hAnsi="Times New Roman"/>
                <w:sz w:val="24"/>
                <w:szCs w:val="24"/>
                <w:lang w:val="en-US"/>
              </w:rPr>
              <w:t>Borschov</w:t>
            </w:r>
            <w:proofErr w:type="spellEnd"/>
            <w:r w:rsidRPr="00DE15BD">
              <w:rPr>
                <w:rFonts w:ascii="Times New Roman" w:hAnsi="Times New Roman"/>
                <w:sz w:val="24"/>
                <w:szCs w:val="24"/>
              </w:rPr>
              <w:t xml:space="preserve"> </w:t>
            </w:r>
            <w:proofErr w:type="spellStart"/>
            <w:r w:rsidRPr="00DE15BD">
              <w:rPr>
                <w:rFonts w:ascii="Times New Roman" w:hAnsi="Times New Roman"/>
                <w:sz w:val="24"/>
                <w:szCs w:val="24"/>
                <w:lang w:val="en-US"/>
              </w:rPr>
              <w:t>Andrey</w:t>
            </w:r>
            <w:proofErr w:type="spellEnd"/>
            <w:r w:rsidRPr="00DE15BD">
              <w:rPr>
                <w:rFonts w:ascii="Times New Roman" w:hAnsi="Times New Roman"/>
                <w:sz w:val="24"/>
                <w:szCs w:val="24"/>
              </w:rPr>
              <w:t xml:space="preserve"> </w:t>
            </w:r>
            <w:r w:rsidRPr="00DE15BD">
              <w:rPr>
                <w:rFonts w:ascii="Times New Roman" w:hAnsi="Times New Roman"/>
                <w:sz w:val="24"/>
                <w:szCs w:val="24"/>
                <w:lang w:val="en-US"/>
              </w:rPr>
              <w:t xml:space="preserve"> </w:t>
            </w:r>
            <w:proofErr w:type="spellStart"/>
            <w:r w:rsidRPr="00DE15BD">
              <w:rPr>
                <w:rFonts w:ascii="Times New Roman" w:hAnsi="Times New Roman"/>
                <w:sz w:val="24"/>
                <w:szCs w:val="24"/>
                <w:lang w:val="en-US"/>
              </w:rPr>
              <w:t>Vladimirovich</w:t>
            </w:r>
            <w:proofErr w:type="spellEnd"/>
          </w:p>
        </w:tc>
        <w:tc>
          <w:tcPr>
            <w:tcW w:w="6911"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Head of Security Department of “Kubanenergo”, JSC</w:t>
            </w:r>
          </w:p>
        </w:tc>
      </w:tr>
      <w:tr w:rsidR="00127125" w:rsidRPr="00253C5B" w:rsidTr="002D1BA2">
        <w:tc>
          <w:tcPr>
            <w:tcW w:w="534" w:type="dxa"/>
            <w:shd w:val="clear" w:color="auto" w:fill="auto"/>
          </w:tcPr>
          <w:p w:rsidR="00127125" w:rsidRPr="00DE15BD" w:rsidRDefault="00127125" w:rsidP="002D1BA2">
            <w:pPr>
              <w:pStyle w:val="a8"/>
              <w:jc w:val="both"/>
              <w:rPr>
                <w:rFonts w:ascii="Times New Roman" w:hAnsi="Times New Roman"/>
                <w:sz w:val="24"/>
                <w:szCs w:val="24"/>
              </w:rPr>
            </w:pPr>
            <w:r w:rsidRPr="00DE15BD">
              <w:rPr>
                <w:rFonts w:ascii="Times New Roman" w:hAnsi="Times New Roman"/>
                <w:sz w:val="24"/>
                <w:szCs w:val="24"/>
              </w:rPr>
              <w:t>2</w:t>
            </w:r>
          </w:p>
        </w:tc>
        <w:tc>
          <w:tcPr>
            <w:tcW w:w="2126" w:type="dxa"/>
            <w:shd w:val="clear" w:color="auto" w:fill="auto"/>
          </w:tcPr>
          <w:p w:rsidR="00127125" w:rsidRPr="00DE15BD" w:rsidRDefault="00127125" w:rsidP="002D1BA2">
            <w:pPr>
              <w:pStyle w:val="a8"/>
              <w:jc w:val="both"/>
              <w:rPr>
                <w:rFonts w:ascii="Times New Roman" w:hAnsi="Times New Roman"/>
                <w:sz w:val="24"/>
                <w:szCs w:val="24"/>
                <w:lang w:val="en-US"/>
              </w:rPr>
            </w:pPr>
            <w:proofErr w:type="spellStart"/>
            <w:r w:rsidRPr="00DE15BD">
              <w:rPr>
                <w:rFonts w:ascii="Times New Roman" w:hAnsi="Times New Roman"/>
                <w:sz w:val="24"/>
                <w:szCs w:val="24"/>
                <w:lang w:val="en-US"/>
              </w:rPr>
              <w:t>Konevets</w:t>
            </w:r>
            <w:proofErr w:type="spellEnd"/>
            <w:r w:rsidRPr="00DE15BD">
              <w:rPr>
                <w:rFonts w:ascii="Times New Roman" w:hAnsi="Times New Roman"/>
                <w:sz w:val="24"/>
                <w:szCs w:val="24"/>
              </w:rPr>
              <w:t xml:space="preserve"> </w:t>
            </w:r>
            <w:proofErr w:type="spellStart"/>
            <w:r w:rsidRPr="00DE15BD">
              <w:rPr>
                <w:rFonts w:ascii="Times New Roman" w:hAnsi="Times New Roman"/>
                <w:sz w:val="24"/>
                <w:szCs w:val="24"/>
                <w:lang w:val="en-US"/>
              </w:rPr>
              <w:t>Kirill</w:t>
            </w:r>
            <w:proofErr w:type="spellEnd"/>
            <w:r w:rsidRPr="00DE15BD">
              <w:rPr>
                <w:rFonts w:ascii="Times New Roman" w:hAnsi="Times New Roman"/>
                <w:sz w:val="24"/>
                <w:szCs w:val="24"/>
              </w:rPr>
              <w:t xml:space="preserve"> </w:t>
            </w:r>
            <w:proofErr w:type="spellStart"/>
            <w:r w:rsidRPr="00DE15BD">
              <w:rPr>
                <w:rFonts w:ascii="Times New Roman" w:hAnsi="Times New Roman"/>
                <w:sz w:val="24"/>
                <w:szCs w:val="24"/>
                <w:lang w:val="en-US"/>
              </w:rPr>
              <w:t>Sergeevich</w:t>
            </w:r>
            <w:proofErr w:type="spellEnd"/>
          </w:p>
        </w:tc>
        <w:tc>
          <w:tcPr>
            <w:tcW w:w="6911"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Head of Legal Department of “Kubanenergo”, JSC</w:t>
            </w:r>
          </w:p>
        </w:tc>
      </w:tr>
      <w:tr w:rsidR="00127125" w:rsidRPr="00253C5B" w:rsidTr="002D1BA2">
        <w:tc>
          <w:tcPr>
            <w:tcW w:w="534" w:type="dxa"/>
            <w:shd w:val="clear" w:color="auto" w:fill="auto"/>
          </w:tcPr>
          <w:p w:rsidR="00127125" w:rsidRPr="00DE15BD" w:rsidRDefault="00127125" w:rsidP="002D1BA2">
            <w:pPr>
              <w:pStyle w:val="a8"/>
              <w:jc w:val="both"/>
              <w:rPr>
                <w:rFonts w:ascii="Times New Roman" w:hAnsi="Times New Roman"/>
                <w:sz w:val="24"/>
                <w:szCs w:val="24"/>
              </w:rPr>
            </w:pPr>
            <w:r w:rsidRPr="00DE15BD">
              <w:rPr>
                <w:rFonts w:ascii="Times New Roman" w:hAnsi="Times New Roman"/>
                <w:sz w:val="24"/>
                <w:szCs w:val="24"/>
              </w:rPr>
              <w:t>3</w:t>
            </w:r>
          </w:p>
        </w:tc>
        <w:tc>
          <w:tcPr>
            <w:tcW w:w="2126" w:type="dxa"/>
            <w:shd w:val="clear" w:color="auto" w:fill="auto"/>
          </w:tcPr>
          <w:p w:rsidR="00127125" w:rsidRPr="00DE15BD" w:rsidRDefault="00127125" w:rsidP="002D1BA2">
            <w:pPr>
              <w:pStyle w:val="a8"/>
              <w:jc w:val="both"/>
              <w:rPr>
                <w:rFonts w:ascii="Times New Roman" w:hAnsi="Times New Roman"/>
                <w:sz w:val="24"/>
                <w:szCs w:val="24"/>
              </w:rPr>
            </w:pPr>
            <w:proofErr w:type="spellStart"/>
            <w:r w:rsidRPr="00DE15BD">
              <w:rPr>
                <w:rFonts w:ascii="Times New Roman" w:hAnsi="Times New Roman"/>
                <w:sz w:val="24"/>
                <w:szCs w:val="24"/>
                <w:lang w:val="en-US"/>
              </w:rPr>
              <w:t>Belik</w:t>
            </w:r>
            <w:proofErr w:type="spellEnd"/>
            <w:r w:rsidRPr="00DE15BD">
              <w:rPr>
                <w:rFonts w:ascii="Times New Roman" w:hAnsi="Times New Roman"/>
                <w:sz w:val="24"/>
                <w:szCs w:val="24"/>
              </w:rPr>
              <w:t xml:space="preserve"> </w:t>
            </w:r>
            <w:proofErr w:type="spellStart"/>
            <w:r w:rsidRPr="00DE15BD">
              <w:rPr>
                <w:rFonts w:ascii="Times New Roman" w:hAnsi="Times New Roman"/>
                <w:sz w:val="24"/>
                <w:szCs w:val="24"/>
                <w:lang w:val="en-US"/>
              </w:rPr>
              <w:t>Vyacheslav</w:t>
            </w:r>
            <w:proofErr w:type="spellEnd"/>
            <w:r w:rsidRPr="00DE15BD">
              <w:rPr>
                <w:rFonts w:ascii="Times New Roman" w:hAnsi="Times New Roman"/>
                <w:sz w:val="24"/>
                <w:szCs w:val="24"/>
              </w:rPr>
              <w:t xml:space="preserve"> </w:t>
            </w:r>
            <w:proofErr w:type="spellStart"/>
            <w:r w:rsidRPr="00DE15BD">
              <w:rPr>
                <w:rFonts w:ascii="Times New Roman" w:hAnsi="Times New Roman"/>
                <w:sz w:val="24"/>
                <w:szCs w:val="24"/>
                <w:lang w:val="en-US"/>
              </w:rPr>
              <w:t>Aleksandrovich</w:t>
            </w:r>
            <w:proofErr w:type="spellEnd"/>
          </w:p>
        </w:tc>
        <w:tc>
          <w:tcPr>
            <w:tcW w:w="6911"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Head of Personnel management and organization design department of “Kubanenergo”, JSC</w:t>
            </w:r>
          </w:p>
        </w:tc>
      </w:tr>
      <w:tr w:rsidR="00127125" w:rsidRPr="00253C5B" w:rsidTr="002D1BA2">
        <w:tc>
          <w:tcPr>
            <w:tcW w:w="534" w:type="dxa"/>
            <w:shd w:val="clear" w:color="auto" w:fill="auto"/>
          </w:tcPr>
          <w:p w:rsidR="00127125" w:rsidRPr="00DE15BD" w:rsidRDefault="00127125" w:rsidP="002D1BA2">
            <w:pPr>
              <w:pStyle w:val="a8"/>
              <w:jc w:val="both"/>
              <w:rPr>
                <w:rFonts w:ascii="Times New Roman" w:hAnsi="Times New Roman"/>
                <w:sz w:val="24"/>
                <w:szCs w:val="24"/>
              </w:rPr>
            </w:pPr>
            <w:r w:rsidRPr="00DE15BD">
              <w:rPr>
                <w:rFonts w:ascii="Times New Roman" w:hAnsi="Times New Roman"/>
                <w:sz w:val="24"/>
                <w:szCs w:val="24"/>
              </w:rPr>
              <w:t>4</w:t>
            </w:r>
          </w:p>
        </w:tc>
        <w:tc>
          <w:tcPr>
            <w:tcW w:w="2126" w:type="dxa"/>
            <w:shd w:val="clear" w:color="auto" w:fill="auto"/>
          </w:tcPr>
          <w:p w:rsidR="00127125" w:rsidRPr="00DE15BD" w:rsidRDefault="00127125" w:rsidP="002D1BA2">
            <w:pPr>
              <w:pStyle w:val="a8"/>
              <w:jc w:val="both"/>
              <w:rPr>
                <w:rFonts w:ascii="Times New Roman" w:hAnsi="Times New Roman"/>
                <w:sz w:val="24"/>
                <w:szCs w:val="24"/>
              </w:rPr>
            </w:pPr>
            <w:proofErr w:type="spellStart"/>
            <w:r w:rsidRPr="00DE15BD">
              <w:rPr>
                <w:rFonts w:ascii="Times New Roman" w:hAnsi="Times New Roman"/>
                <w:sz w:val="24"/>
                <w:szCs w:val="24"/>
                <w:lang w:val="en-US"/>
              </w:rPr>
              <w:t>Didenko</w:t>
            </w:r>
            <w:proofErr w:type="spellEnd"/>
            <w:r w:rsidRPr="00DE15BD">
              <w:rPr>
                <w:rFonts w:ascii="Times New Roman" w:hAnsi="Times New Roman"/>
                <w:sz w:val="24"/>
                <w:szCs w:val="24"/>
              </w:rPr>
              <w:t xml:space="preserve"> </w:t>
            </w:r>
            <w:r w:rsidRPr="00DE15BD">
              <w:rPr>
                <w:rFonts w:ascii="Times New Roman" w:hAnsi="Times New Roman"/>
                <w:sz w:val="24"/>
                <w:szCs w:val="24"/>
                <w:lang w:val="en-US"/>
              </w:rPr>
              <w:t>Ekaterina</w:t>
            </w:r>
            <w:r w:rsidRPr="00DE15BD">
              <w:rPr>
                <w:rFonts w:ascii="Times New Roman" w:hAnsi="Times New Roman"/>
                <w:sz w:val="24"/>
                <w:szCs w:val="24"/>
              </w:rPr>
              <w:t xml:space="preserve"> </w:t>
            </w:r>
            <w:proofErr w:type="spellStart"/>
            <w:r w:rsidRPr="00DE15BD">
              <w:rPr>
                <w:rFonts w:ascii="Times New Roman" w:hAnsi="Times New Roman"/>
                <w:sz w:val="24"/>
                <w:szCs w:val="24"/>
                <w:lang w:val="en-US"/>
              </w:rPr>
              <w:t>Evgenievna</w:t>
            </w:r>
            <w:proofErr w:type="spellEnd"/>
          </w:p>
        </w:tc>
        <w:tc>
          <w:tcPr>
            <w:tcW w:w="6911"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Head of Corporate governance and interaction with shareholders department of “Kubanenergo”, JSC</w:t>
            </w:r>
          </w:p>
        </w:tc>
      </w:tr>
      <w:tr w:rsidR="00127125" w:rsidRPr="00253C5B" w:rsidTr="002D1BA2">
        <w:tc>
          <w:tcPr>
            <w:tcW w:w="534" w:type="dxa"/>
            <w:shd w:val="clear" w:color="auto" w:fill="auto"/>
          </w:tcPr>
          <w:p w:rsidR="00127125" w:rsidRPr="00DE15BD" w:rsidRDefault="00127125" w:rsidP="002D1BA2">
            <w:pPr>
              <w:pStyle w:val="a8"/>
              <w:jc w:val="both"/>
              <w:rPr>
                <w:rFonts w:ascii="Times New Roman" w:hAnsi="Times New Roman"/>
                <w:sz w:val="24"/>
                <w:szCs w:val="24"/>
              </w:rPr>
            </w:pPr>
            <w:r w:rsidRPr="00DE15BD">
              <w:rPr>
                <w:rFonts w:ascii="Times New Roman" w:hAnsi="Times New Roman"/>
                <w:sz w:val="24"/>
                <w:szCs w:val="24"/>
              </w:rPr>
              <w:t>5</w:t>
            </w:r>
          </w:p>
        </w:tc>
        <w:tc>
          <w:tcPr>
            <w:tcW w:w="2126" w:type="dxa"/>
            <w:shd w:val="clear" w:color="auto" w:fill="auto"/>
          </w:tcPr>
          <w:p w:rsidR="00127125" w:rsidRPr="00DE15BD" w:rsidRDefault="00127125" w:rsidP="002D1BA2">
            <w:pPr>
              <w:pStyle w:val="a8"/>
              <w:jc w:val="both"/>
              <w:rPr>
                <w:rFonts w:ascii="Times New Roman" w:hAnsi="Times New Roman"/>
                <w:sz w:val="24"/>
                <w:szCs w:val="24"/>
              </w:rPr>
            </w:pPr>
            <w:proofErr w:type="spellStart"/>
            <w:r w:rsidRPr="00DE15BD">
              <w:rPr>
                <w:rFonts w:ascii="Times New Roman" w:hAnsi="Times New Roman"/>
                <w:sz w:val="24"/>
                <w:szCs w:val="24"/>
                <w:lang w:val="en-US"/>
              </w:rPr>
              <w:t>Storchai</w:t>
            </w:r>
            <w:proofErr w:type="spellEnd"/>
            <w:r w:rsidRPr="00DE15BD">
              <w:rPr>
                <w:rFonts w:ascii="Times New Roman" w:hAnsi="Times New Roman"/>
                <w:sz w:val="24"/>
                <w:szCs w:val="24"/>
              </w:rPr>
              <w:t xml:space="preserve"> </w:t>
            </w:r>
            <w:r w:rsidRPr="00DE15BD">
              <w:rPr>
                <w:rFonts w:ascii="Times New Roman" w:hAnsi="Times New Roman"/>
                <w:sz w:val="24"/>
                <w:szCs w:val="24"/>
                <w:lang w:val="en-US"/>
              </w:rPr>
              <w:t>Margarita</w:t>
            </w:r>
            <w:r w:rsidRPr="00DE15BD">
              <w:rPr>
                <w:rFonts w:ascii="Times New Roman" w:hAnsi="Times New Roman"/>
                <w:sz w:val="24"/>
                <w:szCs w:val="24"/>
              </w:rPr>
              <w:t xml:space="preserve"> </w:t>
            </w:r>
            <w:proofErr w:type="spellStart"/>
            <w:r w:rsidRPr="00DE15BD">
              <w:rPr>
                <w:rFonts w:ascii="Times New Roman" w:hAnsi="Times New Roman"/>
                <w:sz w:val="24"/>
                <w:szCs w:val="24"/>
                <w:lang w:val="en-US"/>
              </w:rPr>
              <w:t>Aleksandrovna</w:t>
            </w:r>
            <w:proofErr w:type="spellEnd"/>
          </w:p>
        </w:tc>
        <w:tc>
          <w:tcPr>
            <w:tcW w:w="6911" w:type="dxa"/>
            <w:shd w:val="clear" w:color="auto" w:fill="auto"/>
          </w:tcPr>
          <w:p w:rsidR="00127125" w:rsidRPr="00DE15BD" w:rsidRDefault="00127125" w:rsidP="002D1BA2">
            <w:pPr>
              <w:pStyle w:val="a8"/>
              <w:jc w:val="both"/>
              <w:rPr>
                <w:rFonts w:ascii="Times New Roman" w:hAnsi="Times New Roman"/>
                <w:sz w:val="24"/>
                <w:szCs w:val="24"/>
                <w:lang w:val="en-US"/>
              </w:rPr>
            </w:pPr>
            <w:r w:rsidRPr="00DE15BD">
              <w:rPr>
                <w:rFonts w:ascii="Times New Roman" w:hAnsi="Times New Roman"/>
                <w:sz w:val="24"/>
                <w:szCs w:val="24"/>
                <w:lang w:val="en-US"/>
              </w:rPr>
              <w:t>Leading expert of standards and methodologies office of Corporate governance and interaction with shareholders of “Holding IDGC”, JSC department</w:t>
            </w:r>
          </w:p>
        </w:tc>
      </w:tr>
    </w:tbl>
    <w:p w:rsidR="00127125" w:rsidRPr="00DE15BD" w:rsidRDefault="00127125" w:rsidP="00127125">
      <w:pPr>
        <w:jc w:val="both"/>
        <w:rPr>
          <w:bCs/>
          <w:sz w:val="28"/>
          <w:szCs w:val="28"/>
          <w:lang w:val="en-US"/>
        </w:rPr>
      </w:pP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375B6C" w:rsidRPr="00DE15BD" w:rsidRDefault="00375B6C" w:rsidP="00127125">
      <w:pPr>
        <w:jc w:val="both"/>
        <w:rPr>
          <w:bCs/>
          <w:sz w:val="28"/>
          <w:szCs w:val="28"/>
          <w:lang w:val="en-US"/>
        </w:rPr>
      </w:pPr>
    </w:p>
    <w:p w:rsidR="00127125" w:rsidRPr="00DE15BD" w:rsidRDefault="00127125" w:rsidP="00127125">
      <w:pPr>
        <w:tabs>
          <w:tab w:val="left" w:pos="1080"/>
        </w:tabs>
        <w:jc w:val="both"/>
        <w:outlineLvl w:val="0"/>
        <w:rPr>
          <w:b/>
          <w:sz w:val="28"/>
          <w:szCs w:val="28"/>
          <w:lang w:val="en-US"/>
        </w:rPr>
      </w:pPr>
      <w:r w:rsidRPr="00DE15BD">
        <w:rPr>
          <w:b/>
          <w:sz w:val="28"/>
          <w:szCs w:val="28"/>
          <w:u w:val="single"/>
          <w:lang w:val="en-US"/>
        </w:rPr>
        <w:lastRenderedPageBreak/>
        <w:t xml:space="preserve">Item </w:t>
      </w:r>
      <w:r w:rsidRPr="00DE15BD">
        <w:rPr>
          <w:b/>
          <w:bCs/>
          <w:sz w:val="28"/>
          <w:szCs w:val="28"/>
          <w:u w:val="single"/>
          <w:lang w:val="en-US"/>
        </w:rPr>
        <w:t>8:</w:t>
      </w:r>
      <w:r w:rsidRPr="00DE15BD">
        <w:rPr>
          <w:b/>
          <w:bCs/>
          <w:sz w:val="28"/>
          <w:szCs w:val="28"/>
          <w:lang w:val="en-US"/>
        </w:rPr>
        <w:t xml:space="preserve"> </w:t>
      </w:r>
      <w:r w:rsidRPr="00DE15BD">
        <w:rPr>
          <w:sz w:val="28"/>
          <w:szCs w:val="28"/>
          <w:lang w:val="en-US"/>
        </w:rPr>
        <w:t>On the position of the Company on the agenda of the meeting of the Board of Directors and the Extraordinary General Meeting of shareholders of SDCs “Kubanenergo” JSC – “Recreation centre “Energetic” JSC</w:t>
      </w:r>
      <w:r w:rsidRPr="00DE15BD">
        <w:rPr>
          <w:b/>
          <w:sz w:val="28"/>
          <w:szCs w:val="28"/>
          <w:lang w:val="en-US"/>
        </w:rPr>
        <w:t>.</w:t>
      </w:r>
    </w:p>
    <w:p w:rsidR="00127125" w:rsidRPr="00DE15BD" w:rsidRDefault="00127125" w:rsidP="00127125">
      <w:pPr>
        <w:tabs>
          <w:tab w:val="left" w:pos="1080"/>
        </w:tabs>
        <w:jc w:val="both"/>
        <w:outlineLvl w:val="0"/>
        <w:rPr>
          <w:sz w:val="28"/>
          <w:szCs w:val="28"/>
          <w:u w:val="single"/>
          <w:lang w:val="en-US"/>
        </w:rPr>
      </w:pPr>
      <w:r w:rsidRPr="00DE15BD">
        <w:rPr>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1. To authorize representatives of “Kubanenergo” JSC on extraordinary general meeting of shareholders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xml:space="preserve">” JSC on item: “On early termination of the powers of members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 xml:space="preserve"> to vote “FOR” the following 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terminate the powers prematurely of all members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2. To authorize representatives of “Kubanenergo” JSC on extraordinary general meeting of shareholders of “Recreation centre “</w:t>
      </w:r>
      <w:proofErr w:type="spellStart"/>
      <w:r w:rsidRPr="00DE15BD">
        <w:rPr>
          <w:rFonts w:ascii="Times New Roman" w:hAnsi="Times New Roman"/>
          <w:sz w:val="28"/>
          <w:szCs w:val="28"/>
          <w:lang w:val="en-US"/>
        </w:rPr>
        <w:t>Plamya</w:t>
      </w:r>
      <w:proofErr w:type="spellEnd"/>
      <w:r w:rsidRPr="00DE15BD">
        <w:rPr>
          <w:rFonts w:ascii="Times New Roman" w:hAnsi="Times New Roman"/>
          <w:sz w:val="28"/>
          <w:szCs w:val="28"/>
          <w:lang w:val="en-US"/>
        </w:rPr>
        <w:t xml:space="preserve">” JSC on item: “On election of members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 xml:space="preserve"> to vote “FOR” the following decision”:</w:t>
      </w:r>
    </w:p>
    <w:p w:rsidR="00127125" w:rsidRPr="00DE15BD" w:rsidRDefault="00127125" w:rsidP="00127125">
      <w:pPr>
        <w:suppressAutoHyphens/>
        <w:jc w:val="both"/>
        <w:rPr>
          <w:sz w:val="28"/>
          <w:szCs w:val="28"/>
          <w:lang w:val="en-US"/>
        </w:rPr>
      </w:pPr>
      <w:r w:rsidRPr="00DE15BD">
        <w:rPr>
          <w:sz w:val="28"/>
          <w:szCs w:val="28"/>
          <w:lang w:val="en-US"/>
        </w:rPr>
        <w:t xml:space="preserve">To elect </w:t>
      </w:r>
      <w:proofErr w:type="spellStart"/>
      <w:r w:rsidRPr="00DE15BD">
        <w:rPr>
          <w:sz w:val="28"/>
          <w:szCs w:val="28"/>
          <w:lang w:val="en-US"/>
        </w:rPr>
        <w:t>BoD</w:t>
      </w:r>
      <w:proofErr w:type="spellEnd"/>
      <w:r w:rsidRPr="00DE15BD">
        <w:rPr>
          <w:sz w:val="28"/>
          <w:szCs w:val="28"/>
          <w:lang w:val="en-US"/>
        </w:rPr>
        <w:t xml:space="preserve"> of “Recreation centre “</w:t>
      </w:r>
      <w:proofErr w:type="spellStart"/>
      <w:r w:rsidRPr="00DE15BD">
        <w:rPr>
          <w:sz w:val="28"/>
          <w:szCs w:val="28"/>
          <w:lang w:val="en-US"/>
        </w:rPr>
        <w:t>Plamya</w:t>
      </w:r>
      <w:proofErr w:type="spellEnd"/>
      <w:r w:rsidRPr="00DE15BD">
        <w:rPr>
          <w:sz w:val="28"/>
          <w:szCs w:val="28"/>
          <w:lang w:val="en-US"/>
        </w:rPr>
        <w:t>” in the following composition:</w:t>
      </w:r>
    </w:p>
    <w:p w:rsidR="00127125" w:rsidRPr="00DE15BD" w:rsidRDefault="00127125" w:rsidP="00127125">
      <w:pPr>
        <w:suppressAutoHyphens/>
        <w:jc w:val="both"/>
        <w:rPr>
          <w:b/>
          <w:sz w:val="28"/>
          <w:szCs w:val="28"/>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2107"/>
        <w:gridCol w:w="6708"/>
      </w:tblGrid>
      <w:tr w:rsidR="00127125" w:rsidRPr="00DE15BD" w:rsidTr="002D1BA2">
        <w:tc>
          <w:tcPr>
            <w:tcW w:w="530"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No</w:t>
            </w:r>
          </w:p>
        </w:tc>
        <w:tc>
          <w:tcPr>
            <w:tcW w:w="2107"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Name</w:t>
            </w:r>
          </w:p>
        </w:tc>
        <w:tc>
          <w:tcPr>
            <w:tcW w:w="6708"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Position</w:t>
            </w:r>
          </w:p>
        </w:tc>
      </w:tr>
      <w:tr w:rsidR="00127125" w:rsidRPr="00253C5B" w:rsidTr="002D1BA2">
        <w:tc>
          <w:tcPr>
            <w:tcW w:w="530" w:type="dxa"/>
            <w:shd w:val="clear" w:color="auto" w:fill="auto"/>
          </w:tcPr>
          <w:p w:rsidR="00127125" w:rsidRPr="00DE15BD" w:rsidRDefault="00127125" w:rsidP="002D1BA2">
            <w:pPr>
              <w:pStyle w:val="a8"/>
              <w:jc w:val="both"/>
              <w:rPr>
                <w:rFonts w:ascii="Times New Roman" w:hAnsi="Times New Roman"/>
              </w:rPr>
            </w:pPr>
            <w:r w:rsidRPr="00DE15BD">
              <w:rPr>
                <w:rFonts w:ascii="Times New Roman" w:hAnsi="Times New Roman"/>
              </w:rPr>
              <w:t>1</w:t>
            </w:r>
          </w:p>
        </w:tc>
        <w:tc>
          <w:tcPr>
            <w:tcW w:w="2107" w:type="dxa"/>
            <w:shd w:val="clear" w:color="auto" w:fill="auto"/>
          </w:tcPr>
          <w:p w:rsidR="00127125" w:rsidRPr="00DE15BD" w:rsidRDefault="00127125" w:rsidP="002D1BA2">
            <w:pPr>
              <w:pStyle w:val="a8"/>
              <w:jc w:val="both"/>
              <w:rPr>
                <w:rFonts w:ascii="Times New Roman" w:hAnsi="Times New Roman"/>
                <w:lang w:val="en-US"/>
              </w:rPr>
            </w:pPr>
            <w:proofErr w:type="spellStart"/>
            <w:r w:rsidRPr="00DE15BD">
              <w:rPr>
                <w:rFonts w:ascii="Times New Roman" w:hAnsi="Times New Roman"/>
                <w:lang w:val="en-US"/>
              </w:rPr>
              <w:t>Konevets</w:t>
            </w:r>
            <w:proofErr w:type="spellEnd"/>
            <w:r w:rsidRPr="00DE15BD">
              <w:rPr>
                <w:rFonts w:ascii="Times New Roman" w:hAnsi="Times New Roman"/>
              </w:rPr>
              <w:t xml:space="preserve"> </w:t>
            </w:r>
            <w:proofErr w:type="spellStart"/>
            <w:r w:rsidRPr="00DE15BD">
              <w:rPr>
                <w:rFonts w:ascii="Times New Roman" w:hAnsi="Times New Roman"/>
                <w:lang w:val="en-US"/>
              </w:rPr>
              <w:t>Kirill</w:t>
            </w:r>
            <w:proofErr w:type="spellEnd"/>
            <w:r w:rsidRPr="00DE15BD">
              <w:rPr>
                <w:rFonts w:ascii="Times New Roman" w:hAnsi="Times New Roman"/>
              </w:rPr>
              <w:t xml:space="preserve"> </w:t>
            </w:r>
            <w:proofErr w:type="spellStart"/>
            <w:r w:rsidRPr="00DE15BD">
              <w:rPr>
                <w:rFonts w:ascii="Times New Roman" w:hAnsi="Times New Roman"/>
                <w:lang w:val="en-US"/>
              </w:rPr>
              <w:t>Sergeevich</w:t>
            </w:r>
            <w:proofErr w:type="spellEnd"/>
          </w:p>
        </w:tc>
        <w:tc>
          <w:tcPr>
            <w:tcW w:w="6708"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Head of Legal Department of “Kubanenergo”, JSC</w:t>
            </w:r>
          </w:p>
        </w:tc>
      </w:tr>
      <w:tr w:rsidR="00127125" w:rsidRPr="00253C5B" w:rsidTr="002D1BA2">
        <w:tc>
          <w:tcPr>
            <w:tcW w:w="530" w:type="dxa"/>
            <w:shd w:val="clear" w:color="auto" w:fill="auto"/>
          </w:tcPr>
          <w:p w:rsidR="00127125" w:rsidRPr="00DE15BD" w:rsidRDefault="00127125" w:rsidP="002D1BA2">
            <w:pPr>
              <w:pStyle w:val="a8"/>
              <w:jc w:val="both"/>
              <w:rPr>
                <w:rFonts w:ascii="Times New Roman" w:hAnsi="Times New Roman"/>
              </w:rPr>
            </w:pPr>
            <w:r w:rsidRPr="00DE15BD">
              <w:rPr>
                <w:rFonts w:ascii="Times New Roman" w:hAnsi="Times New Roman"/>
              </w:rPr>
              <w:t>2</w:t>
            </w:r>
          </w:p>
        </w:tc>
        <w:tc>
          <w:tcPr>
            <w:tcW w:w="2107" w:type="dxa"/>
            <w:shd w:val="clear" w:color="auto" w:fill="auto"/>
          </w:tcPr>
          <w:p w:rsidR="00127125" w:rsidRPr="00DE15BD" w:rsidRDefault="00127125" w:rsidP="002D1BA2">
            <w:pPr>
              <w:pStyle w:val="a8"/>
              <w:jc w:val="both"/>
              <w:rPr>
                <w:rFonts w:ascii="Times New Roman" w:hAnsi="Times New Roman"/>
              </w:rPr>
            </w:pPr>
            <w:proofErr w:type="spellStart"/>
            <w:r w:rsidRPr="00DE15BD">
              <w:rPr>
                <w:rFonts w:ascii="Times New Roman" w:hAnsi="Times New Roman"/>
                <w:lang w:val="en-US"/>
              </w:rPr>
              <w:t>Belik</w:t>
            </w:r>
            <w:proofErr w:type="spellEnd"/>
            <w:r w:rsidRPr="00DE15BD">
              <w:rPr>
                <w:rFonts w:ascii="Times New Roman" w:hAnsi="Times New Roman"/>
              </w:rPr>
              <w:t xml:space="preserve"> </w:t>
            </w:r>
            <w:proofErr w:type="spellStart"/>
            <w:r w:rsidRPr="00DE15BD">
              <w:rPr>
                <w:rFonts w:ascii="Times New Roman" w:hAnsi="Times New Roman"/>
                <w:lang w:val="en-US"/>
              </w:rPr>
              <w:t>Vyacheslav</w:t>
            </w:r>
            <w:proofErr w:type="spellEnd"/>
            <w:r w:rsidRPr="00DE15BD">
              <w:rPr>
                <w:rFonts w:ascii="Times New Roman" w:hAnsi="Times New Roman"/>
              </w:rPr>
              <w:t xml:space="preserve"> </w:t>
            </w:r>
            <w:proofErr w:type="spellStart"/>
            <w:r w:rsidRPr="00DE15BD">
              <w:rPr>
                <w:rFonts w:ascii="Times New Roman" w:hAnsi="Times New Roman"/>
                <w:lang w:val="en-US"/>
              </w:rPr>
              <w:t>Aleksandrovich</w:t>
            </w:r>
            <w:proofErr w:type="spellEnd"/>
          </w:p>
        </w:tc>
        <w:tc>
          <w:tcPr>
            <w:tcW w:w="6708"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Head of Personnel management and organization design department of “Kubanenergo”, JSC</w:t>
            </w:r>
          </w:p>
        </w:tc>
      </w:tr>
      <w:tr w:rsidR="00127125" w:rsidRPr="00253C5B" w:rsidTr="002D1BA2">
        <w:tc>
          <w:tcPr>
            <w:tcW w:w="530" w:type="dxa"/>
            <w:shd w:val="clear" w:color="auto" w:fill="auto"/>
          </w:tcPr>
          <w:p w:rsidR="00127125" w:rsidRPr="00DE15BD" w:rsidRDefault="00127125" w:rsidP="002D1BA2">
            <w:pPr>
              <w:pStyle w:val="a8"/>
              <w:jc w:val="both"/>
              <w:rPr>
                <w:rFonts w:ascii="Times New Roman" w:hAnsi="Times New Roman"/>
              </w:rPr>
            </w:pPr>
            <w:r w:rsidRPr="00DE15BD">
              <w:rPr>
                <w:rFonts w:ascii="Times New Roman" w:hAnsi="Times New Roman"/>
              </w:rPr>
              <w:t>3</w:t>
            </w:r>
          </w:p>
        </w:tc>
        <w:tc>
          <w:tcPr>
            <w:tcW w:w="2107" w:type="dxa"/>
            <w:shd w:val="clear" w:color="auto" w:fill="auto"/>
          </w:tcPr>
          <w:p w:rsidR="00127125" w:rsidRPr="00DE15BD" w:rsidRDefault="00127125" w:rsidP="002D1BA2">
            <w:pPr>
              <w:pStyle w:val="a8"/>
              <w:jc w:val="both"/>
              <w:rPr>
                <w:rFonts w:ascii="Times New Roman" w:hAnsi="Times New Roman"/>
              </w:rPr>
            </w:pPr>
            <w:proofErr w:type="spellStart"/>
            <w:r w:rsidRPr="00DE15BD">
              <w:rPr>
                <w:rFonts w:ascii="Times New Roman" w:hAnsi="Times New Roman"/>
                <w:lang w:val="en-US"/>
              </w:rPr>
              <w:t>Shashkov</w:t>
            </w:r>
            <w:proofErr w:type="spellEnd"/>
            <w:r w:rsidRPr="00DE15BD">
              <w:rPr>
                <w:rFonts w:ascii="Times New Roman" w:hAnsi="Times New Roman"/>
              </w:rPr>
              <w:t xml:space="preserve"> </w:t>
            </w:r>
            <w:proofErr w:type="spellStart"/>
            <w:r w:rsidRPr="00DE15BD">
              <w:rPr>
                <w:rFonts w:ascii="Times New Roman" w:hAnsi="Times New Roman"/>
                <w:lang w:val="en-US"/>
              </w:rPr>
              <w:t>Aleksandr</w:t>
            </w:r>
            <w:proofErr w:type="spellEnd"/>
            <w:r w:rsidRPr="00DE15BD">
              <w:rPr>
                <w:rFonts w:ascii="Times New Roman" w:hAnsi="Times New Roman"/>
              </w:rPr>
              <w:t xml:space="preserve"> </w:t>
            </w:r>
            <w:proofErr w:type="spellStart"/>
            <w:r w:rsidRPr="00DE15BD">
              <w:rPr>
                <w:rFonts w:ascii="Times New Roman" w:hAnsi="Times New Roman"/>
                <w:lang w:val="en-US"/>
              </w:rPr>
              <w:t>Vladimirovich</w:t>
            </w:r>
            <w:proofErr w:type="spellEnd"/>
          </w:p>
        </w:tc>
        <w:tc>
          <w:tcPr>
            <w:tcW w:w="6708"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Head of economic department of “Kubanenergo”, JSC</w:t>
            </w:r>
          </w:p>
        </w:tc>
      </w:tr>
      <w:tr w:rsidR="00127125" w:rsidRPr="00253C5B" w:rsidTr="002D1BA2">
        <w:tc>
          <w:tcPr>
            <w:tcW w:w="530" w:type="dxa"/>
            <w:shd w:val="clear" w:color="auto" w:fill="auto"/>
          </w:tcPr>
          <w:p w:rsidR="00127125" w:rsidRPr="00DE15BD" w:rsidRDefault="00127125" w:rsidP="002D1BA2">
            <w:pPr>
              <w:pStyle w:val="a8"/>
              <w:jc w:val="both"/>
              <w:rPr>
                <w:rFonts w:ascii="Times New Roman" w:hAnsi="Times New Roman"/>
              </w:rPr>
            </w:pPr>
            <w:r w:rsidRPr="00DE15BD">
              <w:rPr>
                <w:rFonts w:ascii="Times New Roman" w:hAnsi="Times New Roman"/>
              </w:rPr>
              <w:t>4</w:t>
            </w:r>
          </w:p>
        </w:tc>
        <w:tc>
          <w:tcPr>
            <w:tcW w:w="2107" w:type="dxa"/>
            <w:shd w:val="clear" w:color="auto" w:fill="auto"/>
          </w:tcPr>
          <w:p w:rsidR="00127125" w:rsidRPr="00DE15BD" w:rsidRDefault="00127125" w:rsidP="002D1BA2">
            <w:pPr>
              <w:pStyle w:val="a8"/>
              <w:jc w:val="both"/>
              <w:rPr>
                <w:rFonts w:ascii="Times New Roman" w:hAnsi="Times New Roman"/>
              </w:rPr>
            </w:pPr>
            <w:proofErr w:type="spellStart"/>
            <w:r w:rsidRPr="00DE15BD">
              <w:rPr>
                <w:rFonts w:ascii="Times New Roman" w:hAnsi="Times New Roman"/>
                <w:lang w:val="en-US"/>
              </w:rPr>
              <w:t>Didenko</w:t>
            </w:r>
            <w:proofErr w:type="spellEnd"/>
            <w:r w:rsidRPr="00DE15BD">
              <w:rPr>
                <w:rFonts w:ascii="Times New Roman" w:hAnsi="Times New Roman"/>
              </w:rPr>
              <w:t xml:space="preserve"> </w:t>
            </w:r>
            <w:r w:rsidRPr="00DE15BD">
              <w:rPr>
                <w:rFonts w:ascii="Times New Roman" w:hAnsi="Times New Roman"/>
                <w:lang w:val="en-US"/>
              </w:rPr>
              <w:t>Ekaterina</w:t>
            </w:r>
            <w:r w:rsidRPr="00DE15BD">
              <w:rPr>
                <w:rFonts w:ascii="Times New Roman" w:hAnsi="Times New Roman"/>
              </w:rPr>
              <w:t xml:space="preserve"> </w:t>
            </w:r>
            <w:proofErr w:type="spellStart"/>
            <w:r w:rsidRPr="00DE15BD">
              <w:rPr>
                <w:rFonts w:ascii="Times New Roman" w:hAnsi="Times New Roman"/>
                <w:lang w:val="en-US"/>
              </w:rPr>
              <w:t>Evgenievna</w:t>
            </w:r>
            <w:proofErr w:type="spellEnd"/>
          </w:p>
        </w:tc>
        <w:tc>
          <w:tcPr>
            <w:tcW w:w="6708"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Head of Corporate governance and interaction with shareholders department of “Kubanenergo”, JSC</w:t>
            </w:r>
          </w:p>
        </w:tc>
      </w:tr>
      <w:tr w:rsidR="00127125" w:rsidRPr="00253C5B" w:rsidTr="002D1BA2">
        <w:tc>
          <w:tcPr>
            <w:tcW w:w="530" w:type="dxa"/>
            <w:shd w:val="clear" w:color="auto" w:fill="auto"/>
          </w:tcPr>
          <w:p w:rsidR="00127125" w:rsidRPr="00DE15BD" w:rsidRDefault="00127125" w:rsidP="002D1BA2">
            <w:pPr>
              <w:pStyle w:val="a8"/>
              <w:jc w:val="both"/>
              <w:rPr>
                <w:rFonts w:ascii="Times New Roman" w:hAnsi="Times New Roman"/>
              </w:rPr>
            </w:pPr>
            <w:r w:rsidRPr="00DE15BD">
              <w:rPr>
                <w:rFonts w:ascii="Times New Roman" w:hAnsi="Times New Roman"/>
              </w:rPr>
              <w:t>5</w:t>
            </w:r>
          </w:p>
        </w:tc>
        <w:tc>
          <w:tcPr>
            <w:tcW w:w="2107" w:type="dxa"/>
            <w:shd w:val="clear" w:color="auto" w:fill="auto"/>
          </w:tcPr>
          <w:p w:rsidR="00127125" w:rsidRPr="00DE15BD" w:rsidRDefault="00127125" w:rsidP="002D1BA2">
            <w:pPr>
              <w:pStyle w:val="a8"/>
              <w:jc w:val="both"/>
              <w:rPr>
                <w:rFonts w:ascii="Times New Roman" w:hAnsi="Times New Roman"/>
              </w:rPr>
            </w:pPr>
            <w:proofErr w:type="spellStart"/>
            <w:r w:rsidRPr="00DE15BD">
              <w:rPr>
                <w:rFonts w:ascii="Times New Roman" w:hAnsi="Times New Roman"/>
                <w:lang w:val="en-US"/>
              </w:rPr>
              <w:t>Golubeva</w:t>
            </w:r>
            <w:proofErr w:type="spellEnd"/>
            <w:r w:rsidRPr="00DE15BD">
              <w:rPr>
                <w:rFonts w:ascii="Times New Roman" w:hAnsi="Times New Roman"/>
              </w:rPr>
              <w:t xml:space="preserve"> </w:t>
            </w:r>
            <w:r w:rsidRPr="00DE15BD">
              <w:rPr>
                <w:rFonts w:ascii="Times New Roman" w:hAnsi="Times New Roman"/>
                <w:lang w:val="en-US"/>
              </w:rPr>
              <w:t>Olga</w:t>
            </w:r>
            <w:r w:rsidRPr="00DE15BD">
              <w:rPr>
                <w:rFonts w:ascii="Times New Roman" w:hAnsi="Times New Roman"/>
              </w:rPr>
              <w:t xml:space="preserve"> </w:t>
            </w:r>
            <w:proofErr w:type="spellStart"/>
            <w:r w:rsidRPr="00DE15BD">
              <w:rPr>
                <w:rFonts w:ascii="Times New Roman" w:hAnsi="Times New Roman"/>
                <w:lang w:val="en-US"/>
              </w:rPr>
              <w:t>Vladimirovna</w:t>
            </w:r>
            <w:proofErr w:type="spellEnd"/>
          </w:p>
          <w:p w:rsidR="00127125" w:rsidRPr="00DE15BD" w:rsidRDefault="00127125" w:rsidP="002D1BA2">
            <w:pPr>
              <w:pStyle w:val="a8"/>
              <w:jc w:val="both"/>
              <w:rPr>
                <w:rFonts w:ascii="Times New Roman" w:hAnsi="Times New Roman"/>
              </w:rPr>
            </w:pPr>
          </w:p>
        </w:tc>
        <w:tc>
          <w:tcPr>
            <w:tcW w:w="6708" w:type="dxa"/>
            <w:shd w:val="clear" w:color="auto" w:fill="auto"/>
          </w:tcPr>
          <w:p w:rsidR="00127125" w:rsidRPr="00DE15BD" w:rsidRDefault="00127125" w:rsidP="002D1BA2">
            <w:pPr>
              <w:pStyle w:val="a8"/>
              <w:jc w:val="both"/>
              <w:rPr>
                <w:rFonts w:ascii="Times New Roman" w:hAnsi="Times New Roman"/>
                <w:lang w:val="en-US"/>
              </w:rPr>
            </w:pPr>
            <w:r w:rsidRPr="00DE15BD">
              <w:rPr>
                <w:rFonts w:ascii="Times New Roman" w:hAnsi="Times New Roman"/>
                <w:lang w:val="en-US"/>
              </w:rPr>
              <w:t>Leading expert of analyze and corporate management control office  of Corporate governance and interaction with shareholders of “Holding IDGC” JSC department</w:t>
            </w:r>
          </w:p>
        </w:tc>
      </w:tr>
    </w:tbl>
    <w:p w:rsidR="00127125" w:rsidRPr="00DE15BD" w:rsidRDefault="00127125" w:rsidP="00127125">
      <w:pPr>
        <w:suppressAutoHyphens/>
        <w:jc w:val="both"/>
        <w:rPr>
          <w:b/>
          <w:sz w:val="28"/>
          <w:szCs w:val="28"/>
          <w:u w:val="single"/>
          <w:lang w:val="en-US"/>
        </w:rPr>
      </w:pP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375B6C" w:rsidRPr="00DE15BD" w:rsidRDefault="00375B6C" w:rsidP="00127125">
      <w:pPr>
        <w:suppressAutoHyphens/>
        <w:jc w:val="both"/>
        <w:rPr>
          <w:b/>
          <w:sz w:val="28"/>
          <w:szCs w:val="28"/>
          <w:u w:val="single"/>
          <w:lang w:val="en-US"/>
        </w:rPr>
      </w:pPr>
    </w:p>
    <w:p w:rsidR="00127125" w:rsidRPr="00DE15BD" w:rsidRDefault="00127125" w:rsidP="00127125">
      <w:pPr>
        <w:suppressAutoHyphens/>
        <w:jc w:val="both"/>
        <w:rPr>
          <w:b/>
          <w:sz w:val="28"/>
          <w:szCs w:val="28"/>
          <w:lang w:val="en-US"/>
        </w:rPr>
      </w:pPr>
      <w:r w:rsidRPr="00DE15BD">
        <w:rPr>
          <w:b/>
          <w:sz w:val="28"/>
          <w:szCs w:val="28"/>
          <w:u w:val="single"/>
          <w:lang w:val="en-US"/>
        </w:rPr>
        <w:t>Item 9</w:t>
      </w:r>
      <w:r w:rsidRPr="00DE15BD">
        <w:rPr>
          <w:b/>
          <w:sz w:val="28"/>
          <w:szCs w:val="28"/>
          <w:lang w:val="en-US"/>
        </w:rPr>
        <w:t xml:space="preserve">: </w:t>
      </w:r>
      <w:r w:rsidRPr="00DE15BD">
        <w:rPr>
          <w:sz w:val="28"/>
          <w:szCs w:val="28"/>
          <w:lang w:val="en-US"/>
        </w:rPr>
        <w:t>On the position of the Company on the agenda of the meeting of the Board of Directors of subsidiaries “Kubanenergo” JSC - “Recreation centre “Energetic” JSC, “On approval of the reports on the implementation of the business plan of  “Recreation centre “Energetic” JSC in the 1</w:t>
      </w:r>
      <w:r w:rsidRPr="00DE15BD">
        <w:rPr>
          <w:sz w:val="28"/>
          <w:szCs w:val="28"/>
          <w:vertAlign w:val="superscript"/>
          <w:lang w:val="en-US"/>
        </w:rPr>
        <w:t>st</w:t>
      </w:r>
      <w:r w:rsidRPr="00DE15BD">
        <w:rPr>
          <w:sz w:val="28"/>
          <w:szCs w:val="28"/>
          <w:lang w:val="en-US"/>
        </w:rPr>
        <w:t>, 2</w:t>
      </w:r>
      <w:r w:rsidRPr="00DE15BD">
        <w:rPr>
          <w:sz w:val="28"/>
          <w:szCs w:val="28"/>
          <w:vertAlign w:val="superscript"/>
          <w:lang w:val="en-US"/>
        </w:rPr>
        <w:t>nd</w:t>
      </w:r>
      <w:r w:rsidRPr="00DE15BD">
        <w:rPr>
          <w:sz w:val="28"/>
          <w:szCs w:val="28"/>
          <w:lang w:val="en-US"/>
        </w:rPr>
        <w:t xml:space="preserve"> quarters and 6 months, 3</w:t>
      </w:r>
      <w:r w:rsidRPr="00DE15BD">
        <w:rPr>
          <w:sz w:val="28"/>
          <w:szCs w:val="28"/>
          <w:vertAlign w:val="superscript"/>
          <w:lang w:val="en-US"/>
        </w:rPr>
        <w:t>rd</w:t>
      </w:r>
      <w:r w:rsidRPr="00DE15BD">
        <w:rPr>
          <w:sz w:val="28"/>
          <w:szCs w:val="28"/>
          <w:lang w:val="en-US"/>
        </w:rPr>
        <w:t xml:space="preserve"> quarter and nine months of 2012”</w:t>
      </w:r>
      <w:r w:rsidRPr="00DE15BD">
        <w:rPr>
          <w:b/>
          <w:sz w:val="28"/>
          <w:szCs w:val="28"/>
          <w:lang w:val="en-US"/>
        </w:rPr>
        <w:t>.</w:t>
      </w:r>
    </w:p>
    <w:p w:rsidR="00127125" w:rsidRPr="00DE15BD" w:rsidRDefault="00127125" w:rsidP="00127125">
      <w:pPr>
        <w:widowControl w:val="0"/>
        <w:suppressAutoHyphens/>
        <w:jc w:val="both"/>
        <w:rPr>
          <w:sz w:val="28"/>
          <w:szCs w:val="28"/>
          <w:u w:val="single"/>
          <w:lang w:val="en-US"/>
        </w:rPr>
      </w:pPr>
      <w:r w:rsidRPr="00DE15BD">
        <w:rPr>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proofErr w:type="gramStart"/>
      <w:r w:rsidRPr="00DE15BD">
        <w:rPr>
          <w:rFonts w:ascii="Times New Roman" w:hAnsi="Times New Roman"/>
          <w:sz w:val="28"/>
          <w:szCs w:val="28"/>
          <w:lang w:val="en-US"/>
        </w:rPr>
        <w:t>To defer the consideration of item to a later date.</w:t>
      </w:r>
      <w:proofErr w:type="gramEnd"/>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lastRenderedPageBreak/>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375B6C" w:rsidRPr="00DE15BD" w:rsidRDefault="00375B6C" w:rsidP="00127125">
      <w:pPr>
        <w:pStyle w:val="a8"/>
        <w:jc w:val="both"/>
        <w:rPr>
          <w:rFonts w:ascii="Times New Roman" w:hAnsi="Times New Roman"/>
          <w:sz w:val="28"/>
          <w:szCs w:val="28"/>
          <w:lang w:val="en-US"/>
        </w:rPr>
      </w:pPr>
    </w:p>
    <w:p w:rsidR="00127125" w:rsidRPr="00DE15BD" w:rsidRDefault="00127125" w:rsidP="00127125">
      <w:pPr>
        <w:contextualSpacing/>
        <w:jc w:val="both"/>
        <w:rPr>
          <w:sz w:val="28"/>
          <w:szCs w:val="28"/>
          <w:lang w:val="en-US"/>
        </w:rPr>
      </w:pPr>
    </w:p>
    <w:p w:rsidR="00127125" w:rsidRPr="00DE15BD" w:rsidRDefault="00127125" w:rsidP="00127125">
      <w:pPr>
        <w:pStyle w:val="ConsNormal"/>
        <w:widowControl/>
        <w:ind w:right="0" w:firstLine="0"/>
        <w:jc w:val="both"/>
        <w:rPr>
          <w:rFonts w:ascii="Times New Roman" w:hAnsi="Times New Roman" w:cs="Times New Roman"/>
          <w:b/>
          <w:sz w:val="28"/>
          <w:szCs w:val="28"/>
          <w:lang w:val="en-US"/>
        </w:rPr>
      </w:pPr>
      <w:r w:rsidRPr="00DE15BD">
        <w:rPr>
          <w:rFonts w:ascii="Times New Roman" w:hAnsi="Times New Roman" w:cs="Times New Roman"/>
          <w:b/>
          <w:sz w:val="28"/>
          <w:szCs w:val="28"/>
          <w:u w:val="single"/>
          <w:lang w:val="en-US"/>
        </w:rPr>
        <w:t>Item 10:</w:t>
      </w:r>
      <w:r w:rsidRPr="00DE15BD">
        <w:rPr>
          <w:rFonts w:ascii="Times New Roman" w:hAnsi="Times New Roman" w:cs="Times New Roman"/>
          <w:b/>
          <w:sz w:val="28"/>
          <w:szCs w:val="28"/>
          <w:lang w:val="en-US"/>
        </w:rPr>
        <w:t xml:space="preserve"> </w:t>
      </w:r>
      <w:r w:rsidRPr="00DE15BD">
        <w:rPr>
          <w:rFonts w:ascii="Times New Roman" w:hAnsi="Times New Roman" w:cs="Times New Roman"/>
          <w:sz w:val="28"/>
          <w:szCs w:val="28"/>
          <w:lang w:val="en-US"/>
        </w:rPr>
        <w:t xml:space="preserve">On the position of the Company on the agenda of the Board of Directors of the subsidiary “Kubanenergo” JSC – “Kuban </w:t>
      </w:r>
      <w:proofErr w:type="spellStart"/>
      <w:r w:rsidRPr="00DE15BD">
        <w:rPr>
          <w:rFonts w:ascii="Times New Roman" w:hAnsi="Times New Roman" w:cs="Times New Roman"/>
          <w:sz w:val="28"/>
          <w:szCs w:val="28"/>
          <w:lang w:val="en-US"/>
        </w:rPr>
        <w:t>Energoservice</w:t>
      </w:r>
      <w:proofErr w:type="spellEnd"/>
      <w:r w:rsidRPr="00DE15BD">
        <w:rPr>
          <w:rFonts w:ascii="Times New Roman" w:hAnsi="Times New Roman" w:cs="Times New Roman"/>
          <w:sz w:val="28"/>
          <w:szCs w:val="28"/>
          <w:lang w:val="en-US"/>
        </w:rPr>
        <w:t>” “On approval of the report on the implementation of the business plan of “</w:t>
      </w:r>
      <w:proofErr w:type="spellStart"/>
      <w:r w:rsidRPr="00DE15BD">
        <w:rPr>
          <w:rFonts w:ascii="Times New Roman" w:hAnsi="Times New Roman" w:cs="Times New Roman"/>
          <w:sz w:val="28"/>
          <w:szCs w:val="28"/>
          <w:lang w:val="en-US"/>
        </w:rPr>
        <w:t>Energoservice</w:t>
      </w:r>
      <w:proofErr w:type="spellEnd"/>
      <w:r w:rsidRPr="00DE15BD">
        <w:rPr>
          <w:rFonts w:ascii="Times New Roman" w:hAnsi="Times New Roman" w:cs="Times New Roman"/>
          <w:sz w:val="28"/>
          <w:szCs w:val="28"/>
          <w:lang w:val="en-US"/>
        </w:rPr>
        <w:t xml:space="preserve"> Kuban” in the 3</w:t>
      </w:r>
      <w:r w:rsidRPr="00DE15BD">
        <w:rPr>
          <w:rFonts w:ascii="Times New Roman" w:hAnsi="Times New Roman" w:cs="Times New Roman"/>
          <w:sz w:val="28"/>
          <w:szCs w:val="28"/>
          <w:vertAlign w:val="superscript"/>
          <w:lang w:val="en-US"/>
        </w:rPr>
        <w:t>rd</w:t>
      </w:r>
      <w:r w:rsidRPr="00DE15BD">
        <w:rPr>
          <w:rFonts w:ascii="Times New Roman" w:hAnsi="Times New Roman" w:cs="Times New Roman"/>
          <w:sz w:val="28"/>
          <w:szCs w:val="28"/>
          <w:lang w:val="en-US"/>
        </w:rPr>
        <w:t xml:space="preserve"> quarter and 9 months of 2012”</w:t>
      </w:r>
      <w:r w:rsidRPr="00DE15BD">
        <w:rPr>
          <w:rFonts w:ascii="Times New Roman" w:hAnsi="Times New Roman" w:cs="Times New Roman"/>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ConsNormal"/>
        <w:widowControl/>
        <w:tabs>
          <w:tab w:val="left" w:pos="993"/>
        </w:tabs>
        <w:ind w:right="0" w:firstLine="0"/>
        <w:jc w:val="both"/>
        <w:rPr>
          <w:rFonts w:ascii="Times New Roman" w:hAnsi="Times New Roman" w:cs="Times New Roman"/>
          <w:sz w:val="28"/>
          <w:szCs w:val="28"/>
          <w:lang w:val="en-US"/>
        </w:rPr>
      </w:pPr>
      <w:proofErr w:type="gramStart"/>
      <w:r w:rsidRPr="00DE15BD">
        <w:rPr>
          <w:rFonts w:ascii="Times New Roman" w:hAnsi="Times New Roman" w:cs="Times New Roman"/>
          <w:sz w:val="28"/>
          <w:szCs w:val="28"/>
          <w:lang w:val="en-US"/>
        </w:rPr>
        <w:t>To defer the consideration of item to a later date.</w:t>
      </w:r>
      <w:proofErr w:type="gramEnd"/>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contextualSpacing/>
        <w:jc w:val="both"/>
        <w:rPr>
          <w:sz w:val="28"/>
          <w:szCs w:val="28"/>
          <w:lang w:val="en-US"/>
        </w:rPr>
      </w:pPr>
    </w:p>
    <w:p w:rsidR="00127125" w:rsidRPr="00DE15BD" w:rsidRDefault="00127125" w:rsidP="00127125">
      <w:pPr>
        <w:pStyle w:val="ConsNormal"/>
        <w:ind w:right="0" w:firstLine="0"/>
        <w:jc w:val="both"/>
        <w:rPr>
          <w:rFonts w:ascii="Times New Roman" w:hAnsi="Times New Roman" w:cs="Times New Roman"/>
          <w:b/>
          <w:sz w:val="28"/>
          <w:szCs w:val="28"/>
          <w:lang w:val="en-US"/>
        </w:rPr>
      </w:pPr>
      <w:r w:rsidRPr="00DE15BD">
        <w:rPr>
          <w:rFonts w:ascii="Times New Roman" w:hAnsi="Times New Roman" w:cs="Times New Roman"/>
          <w:b/>
          <w:sz w:val="28"/>
          <w:szCs w:val="28"/>
          <w:u w:val="single"/>
          <w:lang w:val="en-US"/>
        </w:rPr>
        <w:t>Item 11:</w:t>
      </w:r>
      <w:r w:rsidRPr="00DE15BD">
        <w:rPr>
          <w:rFonts w:ascii="Times New Roman" w:hAnsi="Times New Roman" w:cs="Times New Roman"/>
          <w:b/>
          <w:sz w:val="28"/>
          <w:szCs w:val="28"/>
          <w:lang w:val="en-US"/>
        </w:rPr>
        <w:t xml:space="preserve"> </w:t>
      </w:r>
      <w:r w:rsidRPr="00DE15BD">
        <w:rPr>
          <w:rFonts w:ascii="Times New Roman" w:hAnsi="Times New Roman" w:cs="Times New Roman"/>
          <w:sz w:val="28"/>
          <w:szCs w:val="28"/>
          <w:lang w:val="en-US"/>
        </w:rPr>
        <w:t>On approval of the terms of the additional agreement to the contract on services of keeping the register of securities holders dated 12.11.2010 No. 4017/407/30-1253 with the registrar of the Company</w:t>
      </w:r>
      <w:r w:rsidRPr="00DE15BD">
        <w:rPr>
          <w:rFonts w:ascii="Times New Roman" w:hAnsi="Times New Roman" w:cs="Times New Roman"/>
          <w:b/>
          <w:sz w:val="28"/>
          <w:szCs w:val="28"/>
          <w:lang w:val="en-US"/>
        </w:rPr>
        <w:t>.</w:t>
      </w:r>
    </w:p>
    <w:p w:rsidR="00127125" w:rsidRPr="00DE15BD" w:rsidRDefault="00127125" w:rsidP="00127125">
      <w:pPr>
        <w:widowControl w:val="0"/>
        <w:jc w:val="both"/>
        <w:rPr>
          <w:sz w:val="28"/>
          <w:szCs w:val="28"/>
          <w:u w:val="single"/>
          <w:lang w:val="en-US"/>
        </w:rPr>
      </w:pPr>
      <w:r w:rsidRPr="00DE15BD">
        <w:rPr>
          <w:sz w:val="28"/>
          <w:szCs w:val="28"/>
          <w:u w:val="single"/>
          <w:lang w:val="en-US"/>
        </w:rPr>
        <w:t>Decision:</w:t>
      </w:r>
    </w:p>
    <w:p w:rsidR="00127125" w:rsidRPr="00DE15BD" w:rsidRDefault="00127125" w:rsidP="00127125">
      <w:pPr>
        <w:widowControl w:val="0"/>
        <w:numPr>
          <w:ilvl w:val="3"/>
          <w:numId w:val="2"/>
        </w:numPr>
        <w:tabs>
          <w:tab w:val="left" w:pos="426"/>
        </w:tabs>
        <w:ind w:left="426"/>
        <w:jc w:val="both"/>
        <w:rPr>
          <w:sz w:val="28"/>
          <w:szCs w:val="28"/>
          <w:lang w:val="en-US"/>
        </w:rPr>
      </w:pPr>
      <w:r w:rsidRPr="00DE15BD">
        <w:rPr>
          <w:sz w:val="28"/>
          <w:szCs w:val="28"/>
          <w:lang w:val="en-US"/>
        </w:rPr>
        <w:t xml:space="preserve">To approve the concluding the additional agreement to the contract on services of keeping the register of securities holders dated 12.11.2010 No. 4017/407/30-1253 with the registrar of the Company on conditions of Appendix 3 to present decision of Company’s </w:t>
      </w:r>
      <w:proofErr w:type="spellStart"/>
      <w:r w:rsidRPr="00DE15BD">
        <w:rPr>
          <w:sz w:val="28"/>
          <w:szCs w:val="28"/>
          <w:lang w:val="en-US"/>
        </w:rPr>
        <w:t>BoD</w:t>
      </w:r>
      <w:proofErr w:type="spellEnd"/>
      <w:r w:rsidRPr="00DE15BD">
        <w:rPr>
          <w:sz w:val="28"/>
          <w:szCs w:val="28"/>
          <w:lang w:val="en-US"/>
        </w:rPr>
        <w:t>.</w:t>
      </w:r>
    </w:p>
    <w:p w:rsidR="00127125" w:rsidRPr="00DE15BD" w:rsidRDefault="00127125" w:rsidP="00127125">
      <w:pPr>
        <w:widowControl w:val="0"/>
        <w:numPr>
          <w:ilvl w:val="3"/>
          <w:numId w:val="2"/>
        </w:numPr>
        <w:tabs>
          <w:tab w:val="left" w:pos="426"/>
        </w:tabs>
        <w:ind w:left="426"/>
        <w:jc w:val="both"/>
        <w:rPr>
          <w:sz w:val="28"/>
          <w:szCs w:val="28"/>
          <w:lang w:val="en-US"/>
        </w:rPr>
      </w:pPr>
      <w:r w:rsidRPr="00DE15BD">
        <w:rPr>
          <w:sz w:val="28"/>
          <w:szCs w:val="28"/>
          <w:lang w:val="en-US"/>
        </w:rPr>
        <w:t xml:space="preserve">To authorize Company’s Director General to sign additional agreement to contract on providing the service on maintenance of register of owners   of registered security No. 4017/407/30-1253 dd. 12.11.2010 with registrar of the Company on conditions in accordance with Appendix 3 to present decision of </w:t>
      </w:r>
      <w:proofErr w:type="spellStart"/>
      <w:r w:rsidRPr="00DE15BD">
        <w:rPr>
          <w:sz w:val="28"/>
          <w:szCs w:val="28"/>
          <w:lang w:val="en-US"/>
        </w:rPr>
        <w:t>BoD</w:t>
      </w:r>
      <w:proofErr w:type="spellEnd"/>
      <w:r w:rsidRPr="00DE15BD">
        <w:rPr>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rPr>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lastRenderedPageBreak/>
        <w:t>Item 12:</w:t>
      </w:r>
      <w:r w:rsidRPr="00DE15BD">
        <w:rPr>
          <w:b/>
          <w:sz w:val="28"/>
          <w:szCs w:val="28"/>
          <w:lang w:val="en-US"/>
        </w:rPr>
        <w:t xml:space="preserve"> </w:t>
      </w:r>
      <w:r w:rsidRPr="00DE15BD">
        <w:rPr>
          <w:sz w:val="28"/>
          <w:szCs w:val="28"/>
          <w:lang w:val="en-US"/>
        </w:rPr>
        <w:t>On approval of the report on the results of the business plan (including the investment program) “Kubanenergo” JSC for the 3</w:t>
      </w:r>
      <w:r w:rsidRPr="00DE15BD">
        <w:rPr>
          <w:sz w:val="28"/>
          <w:szCs w:val="28"/>
          <w:vertAlign w:val="superscript"/>
          <w:lang w:val="en-US"/>
        </w:rPr>
        <w:t>rd</w:t>
      </w:r>
      <w:r w:rsidRPr="00DE15BD">
        <w:rPr>
          <w:sz w:val="28"/>
          <w:szCs w:val="28"/>
          <w:lang w:val="en-US"/>
        </w:rPr>
        <w:t xml:space="preserve"> quarter and 9 months of 2012</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proofErr w:type="gramStart"/>
      <w:r w:rsidRPr="00DE15BD">
        <w:rPr>
          <w:rFonts w:ascii="Times New Roman" w:hAnsi="Times New Roman"/>
          <w:sz w:val="28"/>
          <w:szCs w:val="28"/>
          <w:lang w:val="en-US"/>
        </w:rPr>
        <w:t>To defer the consideration of item to a later date.</w:t>
      </w:r>
      <w:proofErr w:type="gramEnd"/>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proofErr w:type="gramStart"/>
      <w:r w:rsidRPr="00DE15BD">
        <w:rPr>
          <w:b/>
          <w:sz w:val="28"/>
          <w:szCs w:val="28"/>
          <w:u w:val="single"/>
          <w:lang w:val="en-US"/>
        </w:rPr>
        <w:t>Item 13:</w:t>
      </w:r>
      <w:r w:rsidRPr="00DE15BD">
        <w:rPr>
          <w:b/>
          <w:sz w:val="28"/>
          <w:szCs w:val="28"/>
          <w:lang w:val="en-US"/>
        </w:rPr>
        <w:t xml:space="preserve"> </w:t>
      </w:r>
      <w:r w:rsidRPr="00DE15BD">
        <w:rPr>
          <w:sz w:val="28"/>
          <w:szCs w:val="28"/>
          <w:lang w:val="en-US"/>
        </w:rPr>
        <w:t>On consideration of the report of the General Director on the implementation of the programme of activities for financial recovery of “Kubanenergo” JSC in the 2rd quarter and 9 months of 2012</w:t>
      </w:r>
      <w:r w:rsidRPr="00DE15BD">
        <w:rPr>
          <w:b/>
          <w:sz w:val="28"/>
          <w:szCs w:val="28"/>
          <w:lang w:val="en-US"/>
        </w:rPr>
        <w:t>.</w:t>
      </w:r>
      <w:proofErr w:type="gramEnd"/>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numPr>
          <w:ilvl w:val="0"/>
          <w:numId w:val="12"/>
        </w:numPr>
        <w:jc w:val="both"/>
        <w:rPr>
          <w:rFonts w:ascii="Times New Roman" w:hAnsi="Times New Roman"/>
          <w:sz w:val="28"/>
          <w:szCs w:val="28"/>
          <w:lang w:val="en-US"/>
        </w:rPr>
      </w:pPr>
      <w:r w:rsidRPr="00DE15BD">
        <w:rPr>
          <w:rFonts w:ascii="Times New Roman" w:hAnsi="Times New Roman"/>
          <w:sz w:val="28"/>
          <w:szCs w:val="28"/>
          <w:lang w:val="en-US"/>
        </w:rPr>
        <w:t xml:space="preserve">To take into account the report of the General Director on the implementation of the programme of activities for financial recovery of “Kubanenergo” JSC in the 2rd quarter and 9 months of 2012 in accordance with Appendix 4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127125" w:rsidRPr="00DE15BD" w:rsidRDefault="00127125" w:rsidP="00127125">
      <w:pPr>
        <w:jc w:val="both"/>
        <w:rPr>
          <w:b/>
          <w:sz w:val="28"/>
          <w:szCs w:val="28"/>
          <w:u w:val="single"/>
          <w:lang w:val="en-US"/>
        </w:rPr>
      </w:pP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375B6C" w:rsidRPr="00DE15BD" w:rsidRDefault="00375B6C" w:rsidP="00127125">
      <w:pPr>
        <w:jc w:val="both"/>
        <w:rPr>
          <w:b/>
          <w:sz w:val="28"/>
          <w:szCs w:val="28"/>
          <w:u w:val="single"/>
          <w:lang w:val="en-US"/>
        </w:rPr>
      </w:pPr>
    </w:p>
    <w:p w:rsidR="00127125" w:rsidRPr="00DE15BD" w:rsidRDefault="00127125" w:rsidP="00127125">
      <w:pPr>
        <w:jc w:val="both"/>
        <w:rPr>
          <w:b/>
          <w:sz w:val="28"/>
          <w:szCs w:val="28"/>
          <w:lang w:val="en-US"/>
        </w:rPr>
      </w:pPr>
      <w:r w:rsidRPr="00DE15BD">
        <w:rPr>
          <w:b/>
          <w:sz w:val="28"/>
          <w:szCs w:val="28"/>
          <w:u w:val="single"/>
          <w:lang w:val="en-US"/>
        </w:rPr>
        <w:t>Item 14:</w:t>
      </w:r>
      <w:r w:rsidRPr="00DE15BD">
        <w:rPr>
          <w:b/>
          <w:sz w:val="28"/>
          <w:szCs w:val="28"/>
          <w:lang w:val="en-US"/>
        </w:rPr>
        <w:t xml:space="preserve"> </w:t>
      </w:r>
      <w:r w:rsidRPr="00DE15BD">
        <w:rPr>
          <w:sz w:val="28"/>
          <w:szCs w:val="28"/>
          <w:lang w:val="en-US"/>
        </w:rPr>
        <w:t>On consideration of the Director General's report on the implementation of the Programme on energy saving and energy efficiency of “Kubanenergo” JSC in the 3</w:t>
      </w:r>
      <w:r w:rsidRPr="00DE15BD">
        <w:rPr>
          <w:sz w:val="28"/>
          <w:szCs w:val="28"/>
          <w:vertAlign w:val="superscript"/>
          <w:lang w:val="en-US"/>
        </w:rPr>
        <w:t>rd</w:t>
      </w:r>
      <w:r w:rsidRPr="00DE15BD">
        <w:rPr>
          <w:sz w:val="28"/>
          <w:szCs w:val="28"/>
          <w:lang w:val="en-US"/>
        </w:rPr>
        <w:t xml:space="preserve"> quarter of 2012</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proofErr w:type="gramStart"/>
      <w:r w:rsidRPr="00DE15BD">
        <w:rPr>
          <w:rFonts w:ascii="Times New Roman" w:hAnsi="Times New Roman"/>
          <w:sz w:val="28"/>
          <w:szCs w:val="28"/>
          <w:lang w:val="en-US"/>
        </w:rPr>
        <w:t>To defer the consideration of item to a later date.</w:t>
      </w:r>
      <w:proofErr w:type="gramEnd"/>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lastRenderedPageBreak/>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t>Item 15:</w:t>
      </w:r>
      <w:r w:rsidRPr="00DE15BD">
        <w:rPr>
          <w:b/>
          <w:sz w:val="28"/>
          <w:szCs w:val="28"/>
          <w:lang w:val="en-US"/>
        </w:rPr>
        <w:t xml:space="preserve"> </w:t>
      </w:r>
      <w:r w:rsidRPr="00DE15BD">
        <w:rPr>
          <w:sz w:val="28"/>
          <w:szCs w:val="28"/>
          <w:lang w:val="en-US"/>
        </w:rPr>
        <w:t>On the results of implementation of the Programme of prospective development of electricity metering systems in the retail electricity market in the 3</w:t>
      </w:r>
      <w:r w:rsidRPr="00DE15BD">
        <w:rPr>
          <w:sz w:val="28"/>
          <w:szCs w:val="28"/>
          <w:vertAlign w:val="superscript"/>
          <w:lang w:val="en-US"/>
        </w:rPr>
        <w:t>rd</w:t>
      </w:r>
      <w:r w:rsidRPr="00DE15BD">
        <w:rPr>
          <w:sz w:val="28"/>
          <w:szCs w:val="28"/>
          <w:lang w:val="en-US"/>
        </w:rPr>
        <w:t xml:space="preserve"> quarter of 2012</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To take into account the report on results of implementation of the Programme of prospective development of electricity metering systems in the retail electricity market in the 3</w:t>
      </w:r>
      <w:r w:rsidRPr="00DE15BD">
        <w:rPr>
          <w:rFonts w:ascii="Times New Roman" w:hAnsi="Times New Roman"/>
          <w:sz w:val="28"/>
          <w:szCs w:val="28"/>
          <w:vertAlign w:val="superscript"/>
          <w:lang w:val="en-US"/>
        </w:rPr>
        <w:t>rd</w:t>
      </w:r>
      <w:r w:rsidRPr="00DE15BD">
        <w:rPr>
          <w:rFonts w:ascii="Times New Roman" w:hAnsi="Times New Roman"/>
          <w:sz w:val="28"/>
          <w:szCs w:val="28"/>
          <w:lang w:val="en-US"/>
        </w:rPr>
        <w:t xml:space="preserve"> quarter of 2012 in accordance with Appendix 5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t>Item 16:</w:t>
      </w:r>
      <w:r w:rsidRPr="00DE15BD">
        <w:rPr>
          <w:b/>
          <w:sz w:val="28"/>
          <w:szCs w:val="28"/>
          <w:lang w:val="en-US"/>
        </w:rPr>
        <w:t xml:space="preserve"> </w:t>
      </w:r>
      <w:r w:rsidRPr="00DE15BD">
        <w:rPr>
          <w:sz w:val="28"/>
          <w:szCs w:val="28"/>
          <w:lang w:val="en-US"/>
        </w:rPr>
        <w:t xml:space="preserve">On consideration of the report of Kubanenergo Director </w:t>
      </w:r>
      <w:proofErr w:type="gramStart"/>
      <w:r w:rsidRPr="00DE15BD">
        <w:rPr>
          <w:sz w:val="28"/>
          <w:szCs w:val="28"/>
          <w:lang w:val="en-US"/>
        </w:rPr>
        <w:t>general</w:t>
      </w:r>
      <w:proofErr w:type="gramEnd"/>
      <w:r w:rsidRPr="00DE15BD">
        <w:rPr>
          <w:sz w:val="28"/>
          <w:szCs w:val="28"/>
          <w:lang w:val="en-US"/>
        </w:rPr>
        <w:t xml:space="preserve"> on the implementation of the annual comprehensive procurement program (AIPP) of “Kubanenergo” JSC in the 1</w:t>
      </w:r>
      <w:r w:rsidRPr="00DE15BD">
        <w:rPr>
          <w:sz w:val="28"/>
          <w:szCs w:val="28"/>
          <w:vertAlign w:val="superscript"/>
          <w:lang w:val="en-US"/>
        </w:rPr>
        <w:t>st</w:t>
      </w:r>
      <w:r w:rsidRPr="00DE15BD">
        <w:rPr>
          <w:sz w:val="28"/>
          <w:szCs w:val="28"/>
          <w:lang w:val="en-US"/>
        </w:rPr>
        <w:t>, 2</w:t>
      </w:r>
      <w:r w:rsidRPr="00DE15BD">
        <w:rPr>
          <w:sz w:val="28"/>
          <w:szCs w:val="28"/>
          <w:vertAlign w:val="superscript"/>
          <w:lang w:val="en-US"/>
        </w:rPr>
        <w:t>nd</w:t>
      </w:r>
      <w:r w:rsidRPr="00DE15BD">
        <w:rPr>
          <w:sz w:val="28"/>
          <w:szCs w:val="28"/>
          <w:lang w:val="en-US"/>
        </w:rPr>
        <w:t xml:space="preserve"> quarters of 2012</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take into account the report of Kubanenergo Director </w:t>
      </w:r>
      <w:proofErr w:type="gramStart"/>
      <w:r w:rsidRPr="00DE15BD">
        <w:rPr>
          <w:rFonts w:ascii="Times New Roman" w:hAnsi="Times New Roman"/>
          <w:sz w:val="28"/>
          <w:szCs w:val="28"/>
          <w:lang w:val="en-US"/>
        </w:rPr>
        <w:t>general</w:t>
      </w:r>
      <w:proofErr w:type="gramEnd"/>
      <w:r w:rsidRPr="00DE15BD">
        <w:rPr>
          <w:rFonts w:ascii="Times New Roman" w:hAnsi="Times New Roman"/>
          <w:sz w:val="28"/>
          <w:szCs w:val="28"/>
          <w:lang w:val="en-US"/>
        </w:rPr>
        <w:t xml:space="preserve"> on the implementation of the annual comprehensive procurement program (AIPP) of “Kubanenergo” JSC in the 1</w:t>
      </w:r>
      <w:r w:rsidRPr="00DE15BD">
        <w:rPr>
          <w:rFonts w:ascii="Times New Roman" w:hAnsi="Times New Roman"/>
          <w:sz w:val="28"/>
          <w:szCs w:val="28"/>
          <w:vertAlign w:val="superscript"/>
          <w:lang w:val="en-US"/>
        </w:rPr>
        <w:t>st</w:t>
      </w:r>
      <w:r w:rsidRPr="00DE15BD">
        <w:rPr>
          <w:rFonts w:ascii="Times New Roman" w:hAnsi="Times New Roman"/>
          <w:sz w:val="28"/>
          <w:szCs w:val="28"/>
          <w:lang w:val="en-US"/>
        </w:rPr>
        <w:t>, 2</w:t>
      </w:r>
      <w:r w:rsidRPr="00DE15BD">
        <w:rPr>
          <w:rFonts w:ascii="Times New Roman" w:hAnsi="Times New Roman"/>
          <w:sz w:val="28"/>
          <w:szCs w:val="28"/>
          <w:vertAlign w:val="superscript"/>
          <w:lang w:val="en-US"/>
        </w:rPr>
        <w:t>nd</w:t>
      </w:r>
      <w:r w:rsidRPr="00DE15BD">
        <w:rPr>
          <w:rFonts w:ascii="Times New Roman" w:hAnsi="Times New Roman"/>
          <w:sz w:val="28"/>
          <w:szCs w:val="28"/>
          <w:lang w:val="en-US"/>
        </w:rPr>
        <w:t xml:space="preserve"> quarters of 2012 in accordance with Appendix 6 and 7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t>Item 17:</w:t>
      </w:r>
      <w:r w:rsidRPr="00DE15BD">
        <w:rPr>
          <w:b/>
          <w:sz w:val="28"/>
          <w:szCs w:val="28"/>
          <w:lang w:val="en-US"/>
        </w:rPr>
        <w:t xml:space="preserve"> </w:t>
      </w:r>
      <w:r w:rsidRPr="00DE15BD">
        <w:rPr>
          <w:sz w:val="28"/>
          <w:szCs w:val="28"/>
          <w:lang w:val="en-US"/>
        </w:rPr>
        <w:t xml:space="preserve">On review of the Report of the Director </w:t>
      </w:r>
      <w:proofErr w:type="gramStart"/>
      <w:r w:rsidRPr="00DE15BD">
        <w:rPr>
          <w:sz w:val="28"/>
          <w:szCs w:val="28"/>
          <w:lang w:val="en-US"/>
        </w:rPr>
        <w:t>general</w:t>
      </w:r>
      <w:proofErr w:type="gramEnd"/>
      <w:r w:rsidRPr="00DE15BD">
        <w:rPr>
          <w:sz w:val="28"/>
          <w:szCs w:val="28"/>
          <w:lang w:val="en-US"/>
        </w:rPr>
        <w:t xml:space="preserve"> on the implementation of non-core assets in the 3</w:t>
      </w:r>
      <w:r w:rsidRPr="00DE15BD">
        <w:rPr>
          <w:sz w:val="28"/>
          <w:szCs w:val="28"/>
          <w:vertAlign w:val="superscript"/>
          <w:lang w:val="en-US"/>
        </w:rPr>
        <w:t>rd</w:t>
      </w:r>
      <w:r w:rsidRPr="00DE15BD">
        <w:rPr>
          <w:sz w:val="28"/>
          <w:szCs w:val="28"/>
          <w:lang w:val="en-US"/>
        </w:rPr>
        <w:t xml:space="preserve"> quarter of 2012</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Default="00127125" w:rsidP="00253C5B">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take into account the Report of the Director </w:t>
      </w:r>
      <w:proofErr w:type="gramStart"/>
      <w:r w:rsidRPr="00DE15BD">
        <w:rPr>
          <w:rFonts w:ascii="Times New Roman" w:hAnsi="Times New Roman"/>
          <w:sz w:val="28"/>
          <w:szCs w:val="28"/>
          <w:lang w:val="en-US"/>
        </w:rPr>
        <w:t>general</w:t>
      </w:r>
      <w:proofErr w:type="gramEnd"/>
      <w:r w:rsidRPr="00DE15BD">
        <w:rPr>
          <w:rFonts w:ascii="Times New Roman" w:hAnsi="Times New Roman"/>
          <w:sz w:val="28"/>
          <w:szCs w:val="28"/>
          <w:lang w:val="en-US"/>
        </w:rPr>
        <w:t xml:space="preserve"> on the implementation of non-core assets in the 3</w:t>
      </w:r>
      <w:r w:rsidRPr="00DE15BD">
        <w:rPr>
          <w:rFonts w:ascii="Times New Roman" w:hAnsi="Times New Roman"/>
          <w:sz w:val="28"/>
          <w:szCs w:val="28"/>
          <w:vertAlign w:val="superscript"/>
          <w:lang w:val="en-US"/>
        </w:rPr>
        <w:t>rd</w:t>
      </w:r>
      <w:r w:rsidRPr="00DE15BD">
        <w:rPr>
          <w:rFonts w:ascii="Times New Roman" w:hAnsi="Times New Roman"/>
          <w:sz w:val="28"/>
          <w:szCs w:val="28"/>
          <w:lang w:val="en-US"/>
        </w:rPr>
        <w:t xml:space="preserve"> quarter of 2012 in accordance with Appendix 8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253C5B">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lastRenderedPageBreak/>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proofErr w:type="gramStart"/>
      <w:r w:rsidRPr="00DE15BD">
        <w:rPr>
          <w:b/>
          <w:sz w:val="28"/>
          <w:szCs w:val="28"/>
          <w:u w:val="single"/>
          <w:lang w:val="en-US"/>
        </w:rPr>
        <w:t>Item 18:</w:t>
      </w:r>
      <w:r w:rsidRPr="00DE15BD">
        <w:rPr>
          <w:b/>
          <w:sz w:val="28"/>
          <w:szCs w:val="28"/>
          <w:lang w:val="en-US"/>
        </w:rPr>
        <w:t xml:space="preserve"> </w:t>
      </w:r>
      <w:r w:rsidRPr="00DE15BD">
        <w:rPr>
          <w:sz w:val="28"/>
          <w:szCs w:val="28"/>
          <w:lang w:val="en-US"/>
        </w:rPr>
        <w:t>On consideration of the report of the General Director of “Kubanenergo” JSC on the implementation of schedule of construction of Olympic facilities in 9 months of 2012</w:t>
      </w:r>
      <w:r w:rsidRPr="00DE15BD">
        <w:rPr>
          <w:b/>
          <w:sz w:val="28"/>
          <w:szCs w:val="28"/>
          <w:lang w:val="en-US"/>
        </w:rPr>
        <w:t>.</w:t>
      </w:r>
      <w:proofErr w:type="gramEnd"/>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ConsNormal"/>
        <w:widowControl/>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To take into account the report of the General Director of “Kubanenergo” JSC on the implementation of schedule of construction of Olympic facilities in 9 months of 2012 in accordance with Appendix 9 to present decision of Company’s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 xml:space="preserve">. </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t>Item 19:</w:t>
      </w:r>
      <w:r w:rsidRPr="00DE15BD">
        <w:rPr>
          <w:b/>
          <w:sz w:val="28"/>
          <w:szCs w:val="28"/>
          <w:lang w:val="en-US"/>
        </w:rPr>
        <w:t xml:space="preserve"> </w:t>
      </w:r>
      <w:r w:rsidRPr="00DE15BD">
        <w:rPr>
          <w:sz w:val="28"/>
          <w:szCs w:val="28"/>
          <w:lang w:val="en-US"/>
        </w:rPr>
        <w:t>On consideration of the report of the General Director of “Kubanenergo” JSC on the expenditure of funds received for the placement of additional shares in “Kubanenergo” JSC for the construction and reconstruction of facilities with details on each facility for the 3</w:t>
      </w:r>
      <w:r w:rsidRPr="00DE15BD">
        <w:rPr>
          <w:sz w:val="28"/>
          <w:szCs w:val="28"/>
          <w:vertAlign w:val="superscript"/>
          <w:lang w:val="en-US"/>
        </w:rPr>
        <w:t>rd</w:t>
      </w:r>
      <w:r w:rsidRPr="00DE15BD">
        <w:rPr>
          <w:sz w:val="28"/>
          <w:szCs w:val="28"/>
          <w:lang w:val="en-US"/>
        </w:rPr>
        <w:t xml:space="preserve"> quarter of 2012</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To defer the consideration of item to a later date</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proofErr w:type="gramStart"/>
      <w:r w:rsidRPr="00DE15BD">
        <w:rPr>
          <w:b/>
          <w:sz w:val="28"/>
          <w:szCs w:val="28"/>
          <w:u w:val="single"/>
          <w:lang w:val="en-US"/>
        </w:rPr>
        <w:t>Item 20:</w:t>
      </w:r>
      <w:r w:rsidRPr="00DE15BD">
        <w:rPr>
          <w:b/>
          <w:sz w:val="28"/>
          <w:szCs w:val="28"/>
          <w:lang w:val="en-US"/>
        </w:rPr>
        <w:t xml:space="preserve"> </w:t>
      </w:r>
      <w:r w:rsidRPr="00DE15BD">
        <w:rPr>
          <w:sz w:val="28"/>
          <w:szCs w:val="28"/>
          <w:lang w:val="en-US"/>
        </w:rPr>
        <w:t>On approval of the report on the implementation of cash flow indicators by “Kubanenergo” JSC for the 3</w:t>
      </w:r>
      <w:r w:rsidRPr="00DE15BD">
        <w:rPr>
          <w:sz w:val="28"/>
          <w:szCs w:val="28"/>
          <w:vertAlign w:val="superscript"/>
          <w:lang w:val="en-US"/>
        </w:rPr>
        <w:t>rd</w:t>
      </w:r>
      <w:r w:rsidRPr="00DE15BD">
        <w:rPr>
          <w:sz w:val="28"/>
          <w:szCs w:val="28"/>
          <w:lang w:val="en-US"/>
        </w:rPr>
        <w:t xml:space="preserve"> quarter of 2012</w:t>
      </w:r>
      <w:r w:rsidRPr="00DE15BD">
        <w:rPr>
          <w:b/>
          <w:sz w:val="28"/>
          <w:szCs w:val="28"/>
          <w:lang w:val="en-US"/>
        </w:rPr>
        <w:t>.</w:t>
      </w:r>
      <w:proofErr w:type="gramEnd"/>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lastRenderedPageBreak/>
        <w:t>To approve the report on the implementation of cash flow indicators by “Kubanenergo” JSC for the 3</w:t>
      </w:r>
      <w:r w:rsidRPr="00DE15BD">
        <w:rPr>
          <w:rFonts w:ascii="Times New Roman" w:hAnsi="Times New Roman"/>
          <w:sz w:val="28"/>
          <w:szCs w:val="28"/>
          <w:vertAlign w:val="superscript"/>
          <w:lang w:val="en-US"/>
        </w:rPr>
        <w:t>rd</w:t>
      </w:r>
      <w:r w:rsidRPr="00DE15BD">
        <w:rPr>
          <w:rFonts w:ascii="Times New Roman" w:hAnsi="Times New Roman"/>
          <w:sz w:val="28"/>
          <w:szCs w:val="28"/>
          <w:lang w:val="en-US"/>
        </w:rPr>
        <w:t xml:space="preserve"> quarter of 2012 in accordance with Appendix 10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proofErr w:type="gramStart"/>
      <w:r w:rsidRPr="00DE15BD">
        <w:rPr>
          <w:b/>
          <w:sz w:val="28"/>
          <w:szCs w:val="28"/>
          <w:u w:val="single"/>
          <w:lang w:val="en-US"/>
        </w:rPr>
        <w:t>Item 21:</w:t>
      </w:r>
      <w:r w:rsidRPr="00DE15BD">
        <w:rPr>
          <w:b/>
          <w:sz w:val="28"/>
          <w:szCs w:val="28"/>
          <w:lang w:val="en-US"/>
        </w:rPr>
        <w:t xml:space="preserve"> </w:t>
      </w:r>
      <w:r w:rsidRPr="00DE15BD">
        <w:rPr>
          <w:sz w:val="28"/>
          <w:szCs w:val="28"/>
          <w:lang w:val="en-US"/>
        </w:rPr>
        <w:t>On consideration of the report of the General Director of “Kubanenergo” JSC on credit policy in the 3</w:t>
      </w:r>
      <w:r w:rsidRPr="00DE15BD">
        <w:rPr>
          <w:sz w:val="28"/>
          <w:szCs w:val="28"/>
          <w:vertAlign w:val="superscript"/>
          <w:lang w:val="en-US"/>
        </w:rPr>
        <w:t>rd</w:t>
      </w:r>
      <w:r w:rsidRPr="00DE15BD">
        <w:rPr>
          <w:sz w:val="28"/>
          <w:szCs w:val="28"/>
          <w:lang w:val="en-US"/>
        </w:rPr>
        <w:t xml:space="preserve"> quarter of 2012</w:t>
      </w:r>
      <w:r w:rsidRPr="00DE15BD">
        <w:rPr>
          <w:b/>
          <w:sz w:val="28"/>
          <w:szCs w:val="28"/>
          <w:lang w:val="en-US"/>
        </w:rPr>
        <w:t>.</w:t>
      </w:r>
      <w:proofErr w:type="gramEnd"/>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To take into account the report of the General Director of “Kubanenergo” JSC on credit policy in the 3</w:t>
      </w:r>
      <w:r w:rsidRPr="00DE15BD">
        <w:rPr>
          <w:rFonts w:ascii="Times New Roman" w:hAnsi="Times New Roman"/>
          <w:sz w:val="28"/>
          <w:szCs w:val="28"/>
          <w:vertAlign w:val="superscript"/>
          <w:lang w:val="en-US"/>
        </w:rPr>
        <w:t>rd</w:t>
      </w:r>
      <w:r w:rsidRPr="00DE15BD">
        <w:rPr>
          <w:rFonts w:ascii="Times New Roman" w:hAnsi="Times New Roman"/>
          <w:sz w:val="28"/>
          <w:szCs w:val="28"/>
          <w:lang w:val="en-US"/>
        </w:rPr>
        <w:t xml:space="preserve"> quarter of 2012 in accordance with Appendix 11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proofErr w:type="gramStart"/>
      <w:r w:rsidRPr="00DE15BD">
        <w:rPr>
          <w:b/>
          <w:sz w:val="28"/>
          <w:szCs w:val="28"/>
          <w:u w:val="single"/>
          <w:lang w:val="en-US"/>
        </w:rPr>
        <w:t>Item 22:</w:t>
      </w:r>
      <w:r w:rsidRPr="00DE15BD">
        <w:rPr>
          <w:b/>
          <w:sz w:val="28"/>
          <w:szCs w:val="28"/>
          <w:lang w:val="en-US"/>
        </w:rPr>
        <w:t xml:space="preserve"> </w:t>
      </w:r>
      <w:r w:rsidRPr="00DE15BD">
        <w:rPr>
          <w:sz w:val="28"/>
          <w:szCs w:val="28"/>
          <w:lang w:val="en-US"/>
        </w:rPr>
        <w:t>On consideration of the report of the General Director of “Kubanenergo” JSC on compliance with the Regulation on Information Policy in the 3</w:t>
      </w:r>
      <w:r w:rsidRPr="00DE15BD">
        <w:rPr>
          <w:sz w:val="28"/>
          <w:szCs w:val="28"/>
          <w:vertAlign w:val="superscript"/>
          <w:lang w:val="en-US"/>
        </w:rPr>
        <w:t>rd</w:t>
      </w:r>
      <w:r w:rsidRPr="00DE15BD">
        <w:rPr>
          <w:sz w:val="28"/>
          <w:szCs w:val="28"/>
          <w:lang w:val="en-US"/>
        </w:rPr>
        <w:t xml:space="preserve"> quarter of 2012</w:t>
      </w:r>
      <w:r w:rsidRPr="00DE15BD">
        <w:rPr>
          <w:b/>
          <w:sz w:val="28"/>
          <w:szCs w:val="28"/>
          <w:lang w:val="en-US"/>
        </w:rPr>
        <w:t>.</w:t>
      </w:r>
      <w:proofErr w:type="gramEnd"/>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take into account the </w:t>
      </w:r>
      <w:proofErr w:type="spellStart"/>
      <w:r w:rsidRPr="00DE15BD">
        <w:rPr>
          <w:rFonts w:ascii="Times New Roman" w:hAnsi="Times New Roman"/>
          <w:sz w:val="28"/>
          <w:szCs w:val="28"/>
          <w:lang w:val="en-US"/>
        </w:rPr>
        <w:t>the</w:t>
      </w:r>
      <w:proofErr w:type="spellEnd"/>
      <w:r w:rsidRPr="00DE15BD">
        <w:rPr>
          <w:rFonts w:ascii="Times New Roman" w:hAnsi="Times New Roman"/>
          <w:sz w:val="28"/>
          <w:szCs w:val="28"/>
          <w:lang w:val="en-US"/>
        </w:rPr>
        <w:t xml:space="preserve"> report of the General Director of “Kubanenergo” JSC on compliance with the Regulation on Information Policy in the 3</w:t>
      </w:r>
      <w:r w:rsidRPr="00DE15BD">
        <w:rPr>
          <w:rFonts w:ascii="Times New Roman" w:hAnsi="Times New Roman"/>
          <w:sz w:val="28"/>
          <w:szCs w:val="28"/>
          <w:vertAlign w:val="superscript"/>
          <w:lang w:val="en-US"/>
        </w:rPr>
        <w:t>rd</w:t>
      </w:r>
      <w:r w:rsidRPr="00DE15BD">
        <w:rPr>
          <w:rFonts w:ascii="Times New Roman" w:hAnsi="Times New Roman"/>
          <w:sz w:val="28"/>
          <w:szCs w:val="28"/>
          <w:lang w:val="en-US"/>
        </w:rPr>
        <w:t xml:space="preserve"> quarter of 2012 in accordance with Appendix 12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lastRenderedPageBreak/>
        <w:t>Item 23:</w:t>
      </w:r>
      <w:r w:rsidRPr="00DE15BD">
        <w:rPr>
          <w:b/>
          <w:sz w:val="28"/>
          <w:szCs w:val="28"/>
          <w:lang w:val="en-US"/>
        </w:rPr>
        <w:t xml:space="preserve"> </w:t>
      </w:r>
      <w:r w:rsidRPr="00DE15BD">
        <w:rPr>
          <w:sz w:val="28"/>
          <w:szCs w:val="28"/>
          <w:lang w:val="en-US"/>
        </w:rPr>
        <w:t>On the implementation of decisions of the Board of Directors dated 09.08.2012 on the issue 14 paragraph 4 (Minutes of meeting dated10.08.2012 No. 141/2012)</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take into account the report of Director General on implementation of decisions of the Board of Directors dated 09.08.2012 on the issue 14 paragraph 4 (Minutes of meeting dated10.08.2012 No. 141/2012) in accordance with Appendix 13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t>Item 24:</w:t>
      </w:r>
      <w:r w:rsidRPr="00DE15BD">
        <w:rPr>
          <w:b/>
          <w:sz w:val="28"/>
          <w:szCs w:val="28"/>
          <w:lang w:val="en-US"/>
        </w:rPr>
        <w:t xml:space="preserve"> </w:t>
      </w:r>
      <w:r w:rsidRPr="00DE15BD">
        <w:rPr>
          <w:sz w:val="28"/>
          <w:szCs w:val="28"/>
          <w:lang w:val="en-US"/>
        </w:rPr>
        <w:t>On approval of credit plan of “Kubanenergo” JSC for the 1</w:t>
      </w:r>
      <w:r w:rsidRPr="00DE15BD">
        <w:rPr>
          <w:sz w:val="28"/>
          <w:szCs w:val="28"/>
          <w:vertAlign w:val="superscript"/>
          <w:lang w:val="en-US"/>
        </w:rPr>
        <w:t>st</w:t>
      </w:r>
      <w:r w:rsidRPr="00DE15BD">
        <w:rPr>
          <w:sz w:val="28"/>
          <w:szCs w:val="28"/>
          <w:lang w:val="en-US"/>
        </w:rPr>
        <w:t xml:space="preserve"> quarter of 2013</w:t>
      </w:r>
      <w:r w:rsidRPr="00DE15BD">
        <w:rPr>
          <w:b/>
          <w:sz w:val="28"/>
          <w:szCs w:val="28"/>
          <w:lang w:val="en-US"/>
        </w:rPr>
        <w:t>.</w:t>
      </w:r>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To approve credit plan of “Kubanenergo” JSC for the 1</w:t>
      </w:r>
      <w:r w:rsidRPr="00DE15BD">
        <w:rPr>
          <w:rFonts w:ascii="Times New Roman" w:hAnsi="Times New Roman"/>
          <w:sz w:val="28"/>
          <w:szCs w:val="28"/>
          <w:vertAlign w:val="superscript"/>
          <w:lang w:val="en-US"/>
        </w:rPr>
        <w:t>st</w:t>
      </w:r>
      <w:r w:rsidRPr="00DE15BD">
        <w:rPr>
          <w:rFonts w:ascii="Times New Roman" w:hAnsi="Times New Roman"/>
          <w:sz w:val="28"/>
          <w:szCs w:val="28"/>
          <w:lang w:val="en-US"/>
        </w:rPr>
        <w:t xml:space="preserve"> quarter of 2013 in accordance with Appendix 14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proofErr w:type="gramStart"/>
      <w:r w:rsidRPr="00DE15BD">
        <w:rPr>
          <w:b/>
          <w:sz w:val="28"/>
          <w:szCs w:val="28"/>
          <w:u w:val="single"/>
          <w:lang w:val="en-US"/>
        </w:rPr>
        <w:t>Item 25:</w:t>
      </w:r>
      <w:r w:rsidRPr="00DE15BD">
        <w:rPr>
          <w:b/>
          <w:sz w:val="28"/>
          <w:szCs w:val="28"/>
          <w:lang w:val="en-US"/>
        </w:rPr>
        <w:t xml:space="preserve"> </w:t>
      </w:r>
      <w:r w:rsidRPr="00DE15BD">
        <w:rPr>
          <w:sz w:val="28"/>
          <w:szCs w:val="28"/>
          <w:lang w:val="en-US"/>
        </w:rPr>
        <w:t>On approval of the results of implementation of target values of key performance indicators of effectiveness of “Kubanenergo” JSC for the 3</w:t>
      </w:r>
      <w:r w:rsidRPr="00DE15BD">
        <w:rPr>
          <w:sz w:val="28"/>
          <w:szCs w:val="28"/>
          <w:vertAlign w:val="superscript"/>
          <w:lang w:val="en-US"/>
        </w:rPr>
        <w:t>rd</w:t>
      </w:r>
      <w:r w:rsidRPr="00DE15BD">
        <w:rPr>
          <w:sz w:val="28"/>
          <w:szCs w:val="28"/>
          <w:lang w:val="en-US"/>
        </w:rPr>
        <w:t xml:space="preserve"> quarter of 2012.</w:t>
      </w:r>
      <w:proofErr w:type="gramEnd"/>
    </w:p>
    <w:p w:rsidR="00127125" w:rsidRPr="00DE15BD" w:rsidRDefault="00127125" w:rsidP="00127125">
      <w:pPr>
        <w:pStyle w:val="ConsNormal"/>
        <w:widowControl/>
        <w:ind w:right="0" w:firstLine="0"/>
        <w:jc w:val="both"/>
        <w:rPr>
          <w:rFonts w:ascii="Times New Roman" w:hAnsi="Times New Roman" w:cs="Times New Roman"/>
          <w:sz w:val="28"/>
          <w:szCs w:val="28"/>
          <w:u w:val="single"/>
          <w:lang w:val="en-US"/>
        </w:rPr>
      </w:pPr>
      <w:r w:rsidRPr="00DE15BD">
        <w:rPr>
          <w:rFonts w:ascii="Times New Roman" w:hAnsi="Times New Roman" w:cs="Times New Roman"/>
          <w:sz w:val="28"/>
          <w:szCs w:val="28"/>
          <w:u w:val="single"/>
          <w:lang w:val="en-US"/>
        </w:rPr>
        <w:t>Decision:</w:t>
      </w:r>
    </w:p>
    <w:p w:rsidR="00127125" w:rsidRPr="00DE15BD" w:rsidRDefault="00127125" w:rsidP="00127125">
      <w:pPr>
        <w:pStyle w:val="a8"/>
        <w:jc w:val="both"/>
        <w:rPr>
          <w:rFonts w:ascii="Times New Roman" w:hAnsi="Times New Roman"/>
          <w:sz w:val="28"/>
          <w:szCs w:val="28"/>
          <w:lang w:val="en-US"/>
        </w:rPr>
      </w:pPr>
      <w:r w:rsidRPr="00DE15BD">
        <w:rPr>
          <w:rFonts w:ascii="Times New Roman" w:hAnsi="Times New Roman"/>
          <w:sz w:val="28"/>
          <w:szCs w:val="28"/>
          <w:lang w:val="en-US"/>
        </w:rPr>
        <w:t xml:space="preserve">To approve the results of implementation of target values </w:t>
      </w:r>
      <w:proofErr w:type="gramStart"/>
      <w:r w:rsidRPr="00DE15BD">
        <w:rPr>
          <w:rFonts w:ascii="Times New Roman" w:hAnsi="Times New Roman"/>
          <w:sz w:val="28"/>
          <w:szCs w:val="28"/>
          <w:lang w:val="en-US"/>
        </w:rPr>
        <w:t>of  key</w:t>
      </w:r>
      <w:proofErr w:type="gramEnd"/>
      <w:r w:rsidRPr="00DE15BD">
        <w:rPr>
          <w:rFonts w:ascii="Times New Roman" w:hAnsi="Times New Roman"/>
          <w:sz w:val="28"/>
          <w:szCs w:val="28"/>
          <w:lang w:val="en-US"/>
        </w:rPr>
        <w:t xml:space="preserve"> performance indicators of effectiveness of “Kubanenergo” JSC for the 3</w:t>
      </w:r>
      <w:r w:rsidRPr="00DE15BD">
        <w:rPr>
          <w:rFonts w:ascii="Times New Roman" w:hAnsi="Times New Roman"/>
          <w:sz w:val="28"/>
          <w:szCs w:val="28"/>
          <w:vertAlign w:val="superscript"/>
          <w:lang w:val="en-US"/>
        </w:rPr>
        <w:t>rd</w:t>
      </w:r>
      <w:r w:rsidRPr="00DE15BD">
        <w:rPr>
          <w:rFonts w:ascii="Times New Roman" w:hAnsi="Times New Roman"/>
          <w:sz w:val="28"/>
          <w:szCs w:val="28"/>
          <w:lang w:val="en-US"/>
        </w:rPr>
        <w:t xml:space="preserve"> quarter of 2012in accordance with Appendix 15 and 16 to present decision of Company’s </w:t>
      </w:r>
      <w:proofErr w:type="spellStart"/>
      <w:r w:rsidRPr="00DE15BD">
        <w:rPr>
          <w:rFonts w:ascii="Times New Roman" w:hAnsi="Times New Roman"/>
          <w:sz w:val="28"/>
          <w:szCs w:val="28"/>
          <w:lang w:val="en-US"/>
        </w:rPr>
        <w:t>BoD</w:t>
      </w:r>
      <w:proofErr w:type="spellEnd"/>
      <w:r w:rsidRPr="00DE15BD">
        <w:rPr>
          <w:rFonts w:ascii="Times New Roman" w:hAnsi="Times New Roman"/>
          <w:sz w:val="28"/>
          <w:szCs w:val="28"/>
          <w:lang w:val="en-US"/>
        </w:rPr>
        <w:t>.</w:t>
      </w:r>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lastRenderedPageBreak/>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127125" w:rsidRPr="00DE15BD" w:rsidRDefault="00127125" w:rsidP="00127125">
      <w:pPr>
        <w:pStyle w:val="a8"/>
        <w:jc w:val="both"/>
        <w:rPr>
          <w:rFonts w:ascii="Times New Roman" w:hAnsi="Times New Roman"/>
          <w:sz w:val="28"/>
          <w:szCs w:val="28"/>
          <w:lang w:val="en-US"/>
        </w:rPr>
      </w:pPr>
    </w:p>
    <w:p w:rsidR="00127125" w:rsidRPr="00DE15BD" w:rsidRDefault="00127125" w:rsidP="00127125">
      <w:pPr>
        <w:jc w:val="both"/>
        <w:rPr>
          <w:b/>
          <w:sz w:val="28"/>
          <w:szCs w:val="28"/>
          <w:lang w:val="en-US"/>
        </w:rPr>
      </w:pPr>
      <w:r w:rsidRPr="00DE15BD">
        <w:rPr>
          <w:b/>
          <w:sz w:val="28"/>
          <w:szCs w:val="28"/>
          <w:u w:val="single"/>
          <w:lang w:val="en-US"/>
        </w:rPr>
        <w:t>Item 26:</w:t>
      </w:r>
      <w:r w:rsidRPr="00DE15BD">
        <w:rPr>
          <w:b/>
          <w:sz w:val="28"/>
          <w:szCs w:val="28"/>
          <w:lang w:val="en-US"/>
        </w:rPr>
        <w:t xml:space="preserve"> On consideration of the Report of Company’s Director General on implementation of Action plan of “Kubanenergo” JSC for 2012 on implementation of Strategy of “Kubanenergo” JSC in sphere of information technologies, automation and telecommunication for the period up to 2016.</w:t>
      </w:r>
    </w:p>
    <w:p w:rsidR="00127125" w:rsidRPr="00DE15BD" w:rsidRDefault="00127125" w:rsidP="00127125">
      <w:pPr>
        <w:pStyle w:val="ConsNormal"/>
        <w:widowControl/>
        <w:ind w:right="0" w:firstLine="0"/>
        <w:jc w:val="both"/>
        <w:rPr>
          <w:rFonts w:ascii="Times New Roman" w:hAnsi="Times New Roman" w:cs="Times New Roman"/>
          <w:sz w:val="28"/>
          <w:szCs w:val="28"/>
          <w:u w:val="single"/>
        </w:rPr>
      </w:pPr>
      <w:r w:rsidRPr="00DE15BD">
        <w:rPr>
          <w:rFonts w:ascii="Times New Roman" w:hAnsi="Times New Roman" w:cs="Times New Roman"/>
          <w:sz w:val="28"/>
          <w:szCs w:val="28"/>
          <w:u w:val="single"/>
          <w:lang w:val="en-US"/>
        </w:rPr>
        <w:t>Decision</w:t>
      </w:r>
      <w:r w:rsidRPr="00DE15BD">
        <w:rPr>
          <w:rFonts w:ascii="Times New Roman" w:hAnsi="Times New Roman" w:cs="Times New Roman"/>
          <w:sz w:val="28"/>
          <w:szCs w:val="28"/>
          <w:u w:val="single"/>
        </w:rPr>
        <w:t>:</w:t>
      </w:r>
    </w:p>
    <w:p w:rsidR="00127125" w:rsidRPr="00DE15BD" w:rsidRDefault="00127125" w:rsidP="00127125">
      <w:pPr>
        <w:pStyle w:val="ConsNormal"/>
        <w:tabs>
          <w:tab w:val="left" w:pos="0"/>
        </w:tabs>
        <w:spacing w:before="120" w:after="120"/>
        <w:ind w:right="0" w:firstLine="0"/>
        <w:jc w:val="both"/>
        <w:rPr>
          <w:rFonts w:ascii="Times New Roman" w:hAnsi="Times New Roman" w:cs="Times New Roman"/>
          <w:sz w:val="28"/>
          <w:szCs w:val="28"/>
          <w:lang w:val="en-US"/>
        </w:rPr>
      </w:pPr>
      <w:proofErr w:type="gramStart"/>
      <w:r w:rsidRPr="00DE15BD">
        <w:rPr>
          <w:rFonts w:ascii="Times New Roman" w:hAnsi="Times New Roman" w:cs="Times New Roman"/>
          <w:sz w:val="28"/>
          <w:szCs w:val="28"/>
          <w:lang w:val="en-US"/>
        </w:rPr>
        <w:t>To defer the consideration of item to a later date.</w:t>
      </w:r>
      <w:proofErr w:type="gramEnd"/>
    </w:p>
    <w:p w:rsidR="00375B6C" w:rsidRPr="00DE15BD" w:rsidRDefault="00375B6C" w:rsidP="00375B6C">
      <w:pPr>
        <w:jc w:val="both"/>
        <w:rPr>
          <w:b/>
          <w:sz w:val="28"/>
          <w:szCs w:val="28"/>
          <w:lang w:val="en-US"/>
        </w:rPr>
      </w:pPr>
      <w:r w:rsidRPr="00DE15BD">
        <w:rPr>
          <w:b/>
          <w:sz w:val="28"/>
          <w:szCs w:val="28"/>
          <w:lang w:val="en-US"/>
        </w:rPr>
        <w:t>Voting results</w:t>
      </w:r>
    </w:p>
    <w:tbl>
      <w:tblPr>
        <w:tblW w:w="9935" w:type="dxa"/>
        <w:tblLook w:val="01E0"/>
      </w:tblPr>
      <w:tblGrid>
        <w:gridCol w:w="2433"/>
        <w:gridCol w:w="522"/>
        <w:gridCol w:w="1803"/>
        <w:gridCol w:w="595"/>
        <w:gridCol w:w="2393"/>
        <w:gridCol w:w="386"/>
        <w:gridCol w:w="1803"/>
      </w:tblGrid>
      <w:tr w:rsidR="00375B6C" w:rsidRPr="00DE15BD" w:rsidTr="00F850FB">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Budargin</w:t>
            </w:r>
            <w:proofErr w:type="spellEnd"/>
            <w:r w:rsidRPr="00DE15BD">
              <w:rPr>
                <w:rFonts w:ascii="Times New Roman" w:hAnsi="Times New Roman" w:cs="Times New Roman"/>
                <w:sz w:val="28"/>
                <w:szCs w:val="28"/>
                <w:lang w:val="en-US" w:eastAsia="en-US"/>
              </w:rPr>
              <w:t xml:space="preserve"> O.M.</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Nikonov</w:t>
            </w:r>
            <w:proofErr w:type="spellEnd"/>
            <w:r w:rsidRPr="00DE15BD">
              <w:rPr>
                <w:rFonts w:ascii="Times New Roman" w:hAnsi="Times New Roman" w:cs="Times New Roman"/>
                <w:sz w:val="28"/>
                <w:szCs w:val="28"/>
                <w:lang w:val="en-US" w:eastAsia="en-US"/>
              </w:rPr>
              <w:t xml:space="preserve"> V.V.</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val="en-US" w:eastAsia="en-US"/>
              </w:rPr>
            </w:pPr>
            <w:r w:rsidRPr="00DE15BD">
              <w:rPr>
                <w:sz w:val="28"/>
                <w:szCs w:val="28"/>
                <w:lang w:val="en-US" w:eastAsia="en-US"/>
              </w:rPr>
              <w:t>FOR</w:t>
            </w:r>
          </w:p>
        </w:tc>
      </w:tr>
      <w:tr w:rsidR="00375B6C" w:rsidRPr="00DE15BD" w:rsidTr="00F850FB">
        <w:tc>
          <w:tcPr>
            <w:tcW w:w="2433" w:type="dxa"/>
            <w:hideMark/>
          </w:tcPr>
          <w:p w:rsidR="00375B6C" w:rsidRPr="00DE15BD" w:rsidRDefault="00375B6C" w:rsidP="002D1BA2">
            <w:pPr>
              <w:pStyle w:val="ConsNormal"/>
              <w:tabs>
                <w:tab w:val="right" w:pos="2217"/>
              </w:tabs>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Goncharov</w:t>
            </w:r>
            <w:proofErr w:type="spellEnd"/>
            <w:r w:rsidRPr="00DE15BD">
              <w:rPr>
                <w:rFonts w:ascii="Times New Roman" w:hAnsi="Times New Roman" w:cs="Times New Roman"/>
                <w:sz w:val="28"/>
                <w:szCs w:val="28"/>
                <w:lang w:val="en-US" w:eastAsia="en-US"/>
              </w:rPr>
              <w:t xml:space="preserve"> V.A.</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Prokhorov </w:t>
            </w:r>
            <w:proofErr w:type="spellStart"/>
            <w:r w:rsidRPr="00DE15BD">
              <w:rPr>
                <w:rFonts w:ascii="Times New Roman" w:hAnsi="Times New Roman" w:cs="Times New Roman"/>
                <w:sz w:val="28"/>
                <w:szCs w:val="28"/>
                <w:lang w:val="en-US" w:eastAsia="en-US"/>
              </w:rPr>
              <w:t>Ye.V</w:t>
            </w:r>
            <w:proofErr w:type="spellEnd"/>
            <w:r w:rsidRPr="00DE15BD">
              <w:rPr>
                <w:rFonts w:ascii="Times New Roman" w:hAnsi="Times New Roman" w:cs="Times New Roman"/>
                <w:sz w:val="28"/>
                <w:szCs w:val="28"/>
                <w:lang w:val="en-US" w:eastAsia="en-US"/>
              </w:rPr>
              <w:t>.</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Demidov</w:t>
            </w:r>
            <w:proofErr w:type="spellEnd"/>
            <w:r w:rsidRPr="00DE15BD">
              <w:rPr>
                <w:rFonts w:ascii="Times New Roman" w:hAnsi="Times New Roman" w:cs="Times New Roman"/>
                <w:sz w:val="28"/>
                <w:szCs w:val="28"/>
                <w:lang w:val="en-US" w:eastAsia="en-US"/>
              </w:rPr>
              <w:t xml:space="preserve"> A.V.</w:t>
            </w:r>
          </w:p>
        </w:tc>
        <w:tc>
          <w:tcPr>
            <w:tcW w:w="522"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hideMark/>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Romeiko</w:t>
            </w:r>
            <w:proofErr w:type="spellEnd"/>
            <w:r w:rsidRPr="00DE15BD">
              <w:rPr>
                <w:rFonts w:ascii="Times New Roman" w:hAnsi="Times New Roman" w:cs="Times New Roman"/>
                <w:sz w:val="28"/>
                <w:szCs w:val="28"/>
                <w:lang w:val="en-US" w:eastAsia="en-US"/>
              </w:rPr>
              <w:t xml:space="preserve"> D.I.</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r>
      <w:tr w:rsidR="00375B6C" w:rsidRPr="00DE15BD" w:rsidTr="00F850FB">
        <w:trPr>
          <w:trHeight w:val="339"/>
        </w:trPr>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Dyakov</w:t>
            </w:r>
            <w:proofErr w:type="spellEnd"/>
            <w:r w:rsidRPr="00DE15BD">
              <w:rPr>
                <w:rFonts w:ascii="Times New Roman" w:hAnsi="Times New Roman" w:cs="Times New Roman"/>
                <w:sz w:val="28"/>
                <w:szCs w:val="28"/>
                <w:lang w:val="en-US" w:eastAsia="en-US"/>
              </w:rPr>
              <w:t xml:space="preserve"> F.A.</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Sultanov</w:t>
            </w:r>
            <w:proofErr w:type="spellEnd"/>
            <w:r w:rsidRPr="00DE15BD">
              <w:rPr>
                <w:rFonts w:ascii="Times New Roman" w:hAnsi="Times New Roman" w:cs="Times New Roman"/>
                <w:sz w:val="28"/>
                <w:szCs w:val="28"/>
                <w:lang w:val="en-US" w:eastAsia="en-US"/>
              </w:rPr>
              <w:t xml:space="preserve"> G.A.</w:t>
            </w: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FOR</w:t>
            </w:r>
          </w:p>
        </w:tc>
      </w:tr>
      <w:tr w:rsidR="00375B6C" w:rsidRPr="00DE15BD" w:rsidTr="00F850FB">
        <w:tc>
          <w:tcPr>
            <w:tcW w:w="243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Murov</w:t>
            </w:r>
            <w:proofErr w:type="spellEnd"/>
            <w:r w:rsidRPr="00DE15BD">
              <w:rPr>
                <w:rFonts w:ascii="Times New Roman" w:hAnsi="Times New Roman" w:cs="Times New Roman"/>
                <w:sz w:val="28"/>
                <w:szCs w:val="28"/>
                <w:lang w:val="en-US" w:eastAsia="en-US"/>
              </w:rPr>
              <w:t xml:space="preserve"> A.E.</w:t>
            </w:r>
          </w:p>
        </w:tc>
        <w:tc>
          <w:tcPr>
            <w:tcW w:w="522"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w:t>
            </w:r>
          </w:p>
        </w:tc>
        <w:tc>
          <w:tcPr>
            <w:tcW w:w="1803" w:type="dxa"/>
          </w:tcPr>
          <w:p w:rsidR="00375B6C" w:rsidRPr="00DE15BD" w:rsidRDefault="00375B6C" w:rsidP="002D1BA2">
            <w:pPr>
              <w:spacing w:line="276" w:lineRule="auto"/>
              <w:rPr>
                <w:sz w:val="28"/>
                <w:szCs w:val="28"/>
                <w:lang w:eastAsia="en-US"/>
              </w:rPr>
            </w:pPr>
            <w:r w:rsidRPr="00DE15BD">
              <w:rPr>
                <w:sz w:val="28"/>
                <w:szCs w:val="28"/>
                <w:lang w:val="en-US" w:eastAsia="en-US"/>
              </w:rPr>
              <w:t>FOR</w:t>
            </w:r>
          </w:p>
        </w:tc>
        <w:tc>
          <w:tcPr>
            <w:tcW w:w="595"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239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386"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c>
          <w:tcPr>
            <w:tcW w:w="1803" w:type="dxa"/>
          </w:tcPr>
          <w:p w:rsidR="00375B6C" w:rsidRPr="00DE15BD" w:rsidRDefault="00375B6C" w:rsidP="002D1BA2">
            <w:pPr>
              <w:pStyle w:val="ConsNormal"/>
              <w:spacing w:line="276" w:lineRule="auto"/>
              <w:ind w:right="0" w:firstLine="0"/>
              <w:jc w:val="both"/>
              <w:rPr>
                <w:rFonts w:ascii="Times New Roman" w:hAnsi="Times New Roman" w:cs="Times New Roman"/>
                <w:sz w:val="28"/>
                <w:szCs w:val="28"/>
                <w:lang w:val="en-US" w:eastAsia="en-US"/>
              </w:rPr>
            </w:pPr>
          </w:p>
        </w:tc>
      </w:tr>
    </w:tbl>
    <w:p w:rsidR="00DE15BD" w:rsidRPr="00DE15BD" w:rsidRDefault="00DE15BD" w:rsidP="00DE15BD">
      <w:pPr>
        <w:pStyle w:val="ConsNormal"/>
        <w:tabs>
          <w:tab w:val="left" w:pos="360"/>
        </w:tabs>
        <w:spacing w:before="120" w:after="120"/>
        <w:ind w:right="0" w:firstLine="0"/>
        <w:jc w:val="both"/>
        <w:rPr>
          <w:rFonts w:ascii="Times New Roman" w:hAnsi="Times New Roman" w:cs="Times New Roman"/>
          <w:sz w:val="28"/>
          <w:szCs w:val="28"/>
          <w:lang w:val="en-US"/>
        </w:rPr>
      </w:pPr>
      <w:r w:rsidRPr="00DE15BD">
        <w:rPr>
          <w:rFonts w:ascii="Times New Roman" w:hAnsi="Times New Roman" w:cs="Times New Roman"/>
          <w:sz w:val="28"/>
          <w:szCs w:val="28"/>
          <w:lang w:val="en-US"/>
        </w:rPr>
        <w:t xml:space="preserve">Thus, the decision on the first item was unanimously adopted by members of </w:t>
      </w:r>
      <w:proofErr w:type="spellStart"/>
      <w:r w:rsidRPr="00DE15BD">
        <w:rPr>
          <w:rFonts w:ascii="Times New Roman" w:hAnsi="Times New Roman" w:cs="Times New Roman"/>
          <w:sz w:val="28"/>
          <w:szCs w:val="28"/>
          <w:lang w:val="en-US"/>
        </w:rPr>
        <w:t>BoD</w:t>
      </w:r>
      <w:proofErr w:type="spellEnd"/>
      <w:r w:rsidRPr="00DE15BD">
        <w:rPr>
          <w:rFonts w:ascii="Times New Roman" w:hAnsi="Times New Roman" w:cs="Times New Roman"/>
          <w:sz w:val="28"/>
          <w:szCs w:val="28"/>
          <w:lang w:val="en-US"/>
        </w:rPr>
        <w:t>.</w:t>
      </w:r>
    </w:p>
    <w:p w:rsidR="00E769D4" w:rsidRPr="00DE15BD" w:rsidRDefault="00E769D4" w:rsidP="00E017C4">
      <w:pPr>
        <w:pStyle w:val="ConsNormal"/>
        <w:tabs>
          <w:tab w:val="left" w:pos="360"/>
        </w:tabs>
        <w:spacing w:before="120" w:after="120"/>
        <w:ind w:right="0" w:firstLine="0"/>
        <w:jc w:val="both"/>
        <w:rPr>
          <w:rFonts w:ascii="Times New Roman" w:hAnsi="Times New Roman" w:cs="Times New Roman"/>
          <w:sz w:val="28"/>
          <w:szCs w:val="28"/>
          <w:lang w:val="en-U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3687"/>
      </w:tblGrid>
      <w:tr w:rsidR="00E017C4" w:rsidRPr="00DE15BD" w:rsidTr="00E017C4">
        <w:tc>
          <w:tcPr>
            <w:tcW w:w="4785" w:type="dxa"/>
            <w:hideMark/>
          </w:tcPr>
          <w:p w:rsidR="00E017C4" w:rsidRPr="00DE15BD" w:rsidRDefault="00E017C4">
            <w:pPr>
              <w:pStyle w:val="ConsNormal"/>
              <w:tabs>
                <w:tab w:val="left" w:pos="360"/>
              </w:tabs>
              <w:spacing w:before="120" w:after="120"/>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 xml:space="preserve">Chairperson </w:t>
            </w:r>
          </w:p>
        </w:tc>
        <w:tc>
          <w:tcPr>
            <w:tcW w:w="3687" w:type="dxa"/>
            <w:hideMark/>
          </w:tcPr>
          <w:p w:rsidR="00E017C4" w:rsidRPr="00DE15BD" w:rsidRDefault="00E017C4" w:rsidP="00743BE4">
            <w:pPr>
              <w:pStyle w:val="ConsNormal"/>
              <w:tabs>
                <w:tab w:val="left" w:pos="360"/>
              </w:tabs>
              <w:spacing w:before="120" w:after="120"/>
              <w:ind w:right="0" w:firstLine="0"/>
              <w:jc w:val="right"/>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Buda</w:t>
            </w:r>
            <w:r w:rsidR="00743BE4" w:rsidRPr="00DE15BD">
              <w:rPr>
                <w:rFonts w:ascii="Times New Roman" w:hAnsi="Times New Roman" w:cs="Times New Roman"/>
                <w:sz w:val="28"/>
                <w:szCs w:val="28"/>
                <w:lang w:val="en-US" w:eastAsia="en-US"/>
              </w:rPr>
              <w:t>r</w:t>
            </w:r>
            <w:r w:rsidRPr="00DE15BD">
              <w:rPr>
                <w:rFonts w:ascii="Times New Roman" w:hAnsi="Times New Roman" w:cs="Times New Roman"/>
                <w:sz w:val="28"/>
                <w:szCs w:val="28"/>
                <w:lang w:val="en-US" w:eastAsia="en-US"/>
              </w:rPr>
              <w:t>gin O.M.</w:t>
            </w:r>
          </w:p>
        </w:tc>
      </w:tr>
      <w:tr w:rsidR="00E017C4" w:rsidRPr="00DE15BD" w:rsidTr="00E017C4">
        <w:tc>
          <w:tcPr>
            <w:tcW w:w="4785" w:type="dxa"/>
          </w:tcPr>
          <w:p w:rsidR="00E017C4" w:rsidRPr="00DE15BD" w:rsidRDefault="00E017C4">
            <w:pPr>
              <w:pStyle w:val="ConsNormal"/>
              <w:tabs>
                <w:tab w:val="left" w:pos="360"/>
              </w:tabs>
              <w:spacing w:before="120" w:after="120"/>
              <w:ind w:right="0" w:firstLine="0"/>
              <w:jc w:val="both"/>
              <w:rPr>
                <w:rFonts w:ascii="Times New Roman" w:hAnsi="Times New Roman" w:cs="Times New Roman"/>
                <w:sz w:val="28"/>
                <w:szCs w:val="28"/>
                <w:lang w:val="en-US" w:eastAsia="en-US"/>
              </w:rPr>
            </w:pPr>
          </w:p>
        </w:tc>
        <w:tc>
          <w:tcPr>
            <w:tcW w:w="3687" w:type="dxa"/>
          </w:tcPr>
          <w:p w:rsidR="00E017C4" w:rsidRPr="00DE15BD" w:rsidRDefault="00E017C4">
            <w:pPr>
              <w:pStyle w:val="ConsNormal"/>
              <w:tabs>
                <w:tab w:val="left" w:pos="360"/>
              </w:tabs>
              <w:spacing w:before="120" w:after="120"/>
              <w:ind w:right="0" w:firstLine="0"/>
              <w:jc w:val="right"/>
              <w:rPr>
                <w:rFonts w:ascii="Times New Roman" w:hAnsi="Times New Roman" w:cs="Times New Roman"/>
                <w:sz w:val="28"/>
                <w:szCs w:val="28"/>
                <w:lang w:val="en-US" w:eastAsia="en-US"/>
              </w:rPr>
            </w:pPr>
          </w:p>
        </w:tc>
      </w:tr>
      <w:tr w:rsidR="00E017C4" w:rsidRPr="00DE15BD" w:rsidTr="00E017C4">
        <w:tc>
          <w:tcPr>
            <w:tcW w:w="4785" w:type="dxa"/>
            <w:hideMark/>
          </w:tcPr>
          <w:p w:rsidR="00E017C4" w:rsidRPr="00DE15BD" w:rsidRDefault="00E017C4">
            <w:pPr>
              <w:pStyle w:val="ConsNormal"/>
              <w:tabs>
                <w:tab w:val="left" w:pos="360"/>
              </w:tabs>
              <w:spacing w:before="120" w:after="120"/>
              <w:ind w:right="0" w:firstLine="0"/>
              <w:jc w:val="both"/>
              <w:rPr>
                <w:rFonts w:ascii="Times New Roman" w:hAnsi="Times New Roman" w:cs="Times New Roman"/>
                <w:sz w:val="28"/>
                <w:szCs w:val="28"/>
                <w:lang w:val="en-US" w:eastAsia="en-US"/>
              </w:rPr>
            </w:pPr>
            <w:r w:rsidRPr="00DE15BD">
              <w:rPr>
                <w:rFonts w:ascii="Times New Roman" w:hAnsi="Times New Roman" w:cs="Times New Roman"/>
                <w:sz w:val="28"/>
                <w:szCs w:val="28"/>
                <w:lang w:val="en-US" w:eastAsia="en-US"/>
              </w:rPr>
              <w:t>Corporate Secretary</w:t>
            </w:r>
          </w:p>
        </w:tc>
        <w:tc>
          <w:tcPr>
            <w:tcW w:w="3687" w:type="dxa"/>
            <w:hideMark/>
          </w:tcPr>
          <w:p w:rsidR="00E017C4" w:rsidRPr="00DE15BD" w:rsidRDefault="00E017C4">
            <w:pPr>
              <w:pStyle w:val="ConsNormal"/>
              <w:tabs>
                <w:tab w:val="left" w:pos="360"/>
              </w:tabs>
              <w:spacing w:before="120" w:after="120"/>
              <w:ind w:right="0" w:firstLine="0"/>
              <w:jc w:val="right"/>
              <w:rPr>
                <w:rFonts w:ascii="Times New Roman" w:hAnsi="Times New Roman" w:cs="Times New Roman"/>
                <w:sz w:val="28"/>
                <w:szCs w:val="28"/>
                <w:lang w:val="en-US" w:eastAsia="en-US"/>
              </w:rPr>
            </w:pPr>
            <w:proofErr w:type="spellStart"/>
            <w:r w:rsidRPr="00DE15BD">
              <w:rPr>
                <w:rFonts w:ascii="Times New Roman" w:hAnsi="Times New Roman" w:cs="Times New Roman"/>
                <w:sz w:val="28"/>
                <w:szCs w:val="28"/>
                <w:lang w:val="en-US" w:eastAsia="en-US"/>
              </w:rPr>
              <w:t>Russu</w:t>
            </w:r>
            <w:proofErr w:type="spellEnd"/>
            <w:r w:rsidRPr="00DE15BD">
              <w:rPr>
                <w:rFonts w:ascii="Times New Roman" w:hAnsi="Times New Roman" w:cs="Times New Roman"/>
                <w:sz w:val="28"/>
                <w:szCs w:val="28"/>
                <w:lang w:val="en-US" w:eastAsia="en-US"/>
              </w:rPr>
              <w:t xml:space="preserve"> O.V.</w:t>
            </w:r>
          </w:p>
        </w:tc>
      </w:tr>
    </w:tbl>
    <w:p w:rsidR="009C6EF4" w:rsidRPr="00DE15BD" w:rsidRDefault="009C6EF4" w:rsidP="00375B6C">
      <w:pPr>
        <w:rPr>
          <w:lang w:val="en-US"/>
        </w:rPr>
      </w:pPr>
    </w:p>
    <w:sectPr w:rsidR="009C6EF4" w:rsidRPr="00DE15BD" w:rsidSect="00B028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LinePrinter">
    <w:altName w:val="Lucida Console"/>
    <w:panose1 w:val="00000000000000000000"/>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621"/>
    <w:multiLevelType w:val="hybridMultilevel"/>
    <w:tmpl w:val="36104E56"/>
    <w:lvl w:ilvl="0" w:tplc="3EA492E2">
      <w:start w:val="1"/>
      <w:numFmt w:val="decimal"/>
      <w:lvlText w:val="%1."/>
      <w:lvlJc w:val="left"/>
      <w:pPr>
        <w:tabs>
          <w:tab w:val="num" w:pos="720"/>
        </w:tabs>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CF7A2C"/>
    <w:multiLevelType w:val="hybridMultilevel"/>
    <w:tmpl w:val="7E842BE8"/>
    <w:lvl w:ilvl="0" w:tplc="E8906C9E">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977A3C"/>
    <w:multiLevelType w:val="hybridMultilevel"/>
    <w:tmpl w:val="5BD45B66"/>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304F136D"/>
    <w:multiLevelType w:val="hybridMultilevel"/>
    <w:tmpl w:val="F190AF2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52632D8"/>
    <w:multiLevelType w:val="hybridMultilevel"/>
    <w:tmpl w:val="12AE2182"/>
    <w:lvl w:ilvl="0" w:tplc="99084FC8">
      <w:start w:val="1"/>
      <w:numFmt w:val="decimal"/>
      <w:lvlText w:val="%1."/>
      <w:lvlJc w:val="left"/>
      <w:pPr>
        <w:ind w:left="900" w:hanging="5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3E4D4B43"/>
    <w:multiLevelType w:val="hybridMultilevel"/>
    <w:tmpl w:val="E208E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05246E2"/>
    <w:multiLevelType w:val="hybridMultilevel"/>
    <w:tmpl w:val="16B8D51C"/>
    <w:lvl w:ilvl="0" w:tplc="38F8D67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CED45B4"/>
    <w:multiLevelType w:val="hybridMultilevel"/>
    <w:tmpl w:val="5672B3F4"/>
    <w:lvl w:ilvl="0" w:tplc="3DA69E72">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F521414"/>
    <w:multiLevelType w:val="multilevel"/>
    <w:tmpl w:val="B9CC67F6"/>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lang w:val="en-U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6CA12892"/>
    <w:multiLevelType w:val="hybridMultilevel"/>
    <w:tmpl w:val="CF4C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1444E8"/>
    <w:multiLevelType w:val="hybridMultilevel"/>
    <w:tmpl w:val="6C08D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D2E1331"/>
    <w:multiLevelType w:val="hybridMultilevel"/>
    <w:tmpl w:val="CF4C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B1225D"/>
    <w:multiLevelType w:val="hybridMultilevel"/>
    <w:tmpl w:val="CF4C2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9"/>
  </w:num>
  <w:num w:numId="9">
    <w:abstractNumId w:val="7"/>
  </w:num>
  <w:num w:numId="10">
    <w:abstractNumId w:val="5"/>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08"/>
  <w:characterSpacingControl w:val="doNotCompress"/>
  <w:compat/>
  <w:rsids>
    <w:rsidRoot w:val="008C62AA"/>
    <w:rsid w:val="00127125"/>
    <w:rsid w:val="002254BC"/>
    <w:rsid w:val="00235F13"/>
    <w:rsid w:val="00253C5B"/>
    <w:rsid w:val="003013A3"/>
    <w:rsid w:val="00375B6C"/>
    <w:rsid w:val="00377D5E"/>
    <w:rsid w:val="005501E6"/>
    <w:rsid w:val="00561CA9"/>
    <w:rsid w:val="005C343A"/>
    <w:rsid w:val="00743BE4"/>
    <w:rsid w:val="007F6F9C"/>
    <w:rsid w:val="00822EAD"/>
    <w:rsid w:val="0082394B"/>
    <w:rsid w:val="008C62AA"/>
    <w:rsid w:val="008D4E3B"/>
    <w:rsid w:val="008F7AC9"/>
    <w:rsid w:val="00970CC2"/>
    <w:rsid w:val="009C6EF4"/>
    <w:rsid w:val="009E0701"/>
    <w:rsid w:val="00A631C9"/>
    <w:rsid w:val="00A73848"/>
    <w:rsid w:val="00AB193A"/>
    <w:rsid w:val="00B0287D"/>
    <w:rsid w:val="00BC28EB"/>
    <w:rsid w:val="00BE4FB7"/>
    <w:rsid w:val="00CD4776"/>
    <w:rsid w:val="00CF2343"/>
    <w:rsid w:val="00D347D3"/>
    <w:rsid w:val="00D679F9"/>
    <w:rsid w:val="00DB4F29"/>
    <w:rsid w:val="00DE15BD"/>
    <w:rsid w:val="00DF77DC"/>
    <w:rsid w:val="00E017C4"/>
    <w:rsid w:val="00E769D4"/>
    <w:rsid w:val="00EB0A25"/>
    <w:rsid w:val="00F35527"/>
    <w:rsid w:val="00F64184"/>
    <w:rsid w:val="00F75FB0"/>
    <w:rsid w:val="00F850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C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017C4"/>
    <w:rPr>
      <w:color w:val="0000FF"/>
      <w:u w:val="single"/>
    </w:rPr>
  </w:style>
  <w:style w:type="paragraph" w:styleId="a4">
    <w:name w:val="List Paragraph"/>
    <w:basedOn w:val="a"/>
    <w:uiPriority w:val="34"/>
    <w:qFormat/>
    <w:rsid w:val="00E017C4"/>
    <w:pPr>
      <w:autoSpaceDE/>
      <w:autoSpaceDN/>
      <w:spacing w:after="200" w:line="276" w:lineRule="auto"/>
      <w:ind w:left="720"/>
      <w:contextualSpacing/>
    </w:pPr>
    <w:rPr>
      <w:rFonts w:ascii="Calibri" w:hAnsi="Calibri"/>
      <w:sz w:val="22"/>
      <w:szCs w:val="22"/>
    </w:rPr>
  </w:style>
  <w:style w:type="paragraph" w:customStyle="1" w:styleId="ConsNormal">
    <w:name w:val="ConsNormal"/>
    <w:rsid w:val="00E017C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E01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127125"/>
    <w:pPr>
      <w:tabs>
        <w:tab w:val="center" w:pos="4677"/>
        <w:tab w:val="right" w:pos="9355"/>
      </w:tabs>
    </w:pPr>
  </w:style>
  <w:style w:type="character" w:customStyle="1" w:styleId="a7">
    <w:name w:val="Верхний колонтитул Знак"/>
    <w:basedOn w:val="a0"/>
    <w:link w:val="a6"/>
    <w:uiPriority w:val="99"/>
    <w:rsid w:val="00127125"/>
    <w:rPr>
      <w:rFonts w:ascii="Times New Roman" w:eastAsia="Times New Roman" w:hAnsi="Times New Roman" w:cs="Times New Roman"/>
      <w:sz w:val="24"/>
      <w:szCs w:val="24"/>
      <w:lang w:eastAsia="ru-RU"/>
    </w:rPr>
  </w:style>
  <w:style w:type="paragraph" w:styleId="a8">
    <w:name w:val="No Spacing"/>
    <w:uiPriority w:val="1"/>
    <w:qFormat/>
    <w:rsid w:val="0012712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7C4"/>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017C4"/>
    <w:rPr>
      <w:color w:val="0000FF"/>
      <w:u w:val="single"/>
    </w:rPr>
  </w:style>
  <w:style w:type="paragraph" w:styleId="a4">
    <w:name w:val="List Paragraph"/>
    <w:basedOn w:val="a"/>
    <w:uiPriority w:val="34"/>
    <w:qFormat/>
    <w:rsid w:val="00E017C4"/>
    <w:pPr>
      <w:autoSpaceDE/>
      <w:autoSpaceDN/>
      <w:spacing w:after="200" w:line="276" w:lineRule="auto"/>
      <w:ind w:left="720"/>
      <w:contextualSpacing/>
    </w:pPr>
    <w:rPr>
      <w:rFonts w:ascii="Calibri" w:hAnsi="Calibri"/>
      <w:sz w:val="22"/>
      <w:szCs w:val="22"/>
    </w:rPr>
  </w:style>
  <w:style w:type="paragraph" w:customStyle="1" w:styleId="ConsNormal">
    <w:name w:val="ConsNormal"/>
    <w:rsid w:val="00E017C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5">
    <w:name w:val="Table Grid"/>
    <w:basedOn w:val="a1"/>
    <w:uiPriority w:val="59"/>
    <w:rsid w:val="00E017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rsid w:val="00127125"/>
    <w:pPr>
      <w:tabs>
        <w:tab w:val="center" w:pos="4677"/>
        <w:tab w:val="right" w:pos="9355"/>
      </w:tabs>
    </w:pPr>
  </w:style>
  <w:style w:type="character" w:customStyle="1" w:styleId="a7">
    <w:name w:val="Верхний колонтитул Знак"/>
    <w:basedOn w:val="a0"/>
    <w:link w:val="a6"/>
    <w:uiPriority w:val="99"/>
    <w:rsid w:val="00127125"/>
    <w:rPr>
      <w:rFonts w:ascii="Times New Roman" w:eastAsia="Times New Roman" w:hAnsi="Times New Roman" w:cs="Times New Roman"/>
      <w:sz w:val="24"/>
      <w:szCs w:val="24"/>
      <w:lang w:eastAsia="ru-RU"/>
    </w:rPr>
  </w:style>
  <w:style w:type="paragraph" w:styleId="a8">
    <w:name w:val="No Spacing"/>
    <w:uiPriority w:val="1"/>
    <w:qFormat/>
    <w:rsid w:val="00127125"/>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78044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let@kuben.elektr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14</Pages>
  <Words>4023</Words>
  <Characters>22936</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chernyhka</cp:lastModifiedBy>
  <cp:revision>14</cp:revision>
  <cp:lastPrinted>2013-03-23T17:16:00Z</cp:lastPrinted>
  <dcterms:created xsi:type="dcterms:W3CDTF">2013-04-26T13:58:00Z</dcterms:created>
  <dcterms:modified xsi:type="dcterms:W3CDTF">2014-01-23T12:16:00Z</dcterms:modified>
</cp:coreProperties>
</file>