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Публичное акционерное общество </w:t>
      </w:r>
      <w:r w:rsidR="00FB0787">
        <w:rPr>
          <w:rFonts w:ascii="Times New Roman" w:eastAsia="Times New Roman" w:hAnsi="Times New Roman" w:cs="Times New Roman"/>
          <w:b/>
        </w:rPr>
        <w:t>«Россети Кубань»</w:t>
      </w:r>
      <w:r>
        <w:rPr>
          <w:rFonts w:ascii="Times New Roman" w:eastAsia="Times New Roman" w:hAnsi="Times New Roman" w:cs="Times New Roman"/>
          <w:b/>
        </w:rPr>
        <w:t xml:space="preserve"> (ПАО «</w:t>
      </w:r>
      <w:r w:rsidR="00FB0787">
        <w:rPr>
          <w:rFonts w:ascii="Times New Roman" w:eastAsia="Times New Roman" w:hAnsi="Times New Roman" w:cs="Times New Roman"/>
          <w:b/>
        </w:rPr>
        <w:t>Россети Кубань</w:t>
      </w:r>
      <w:r>
        <w:rPr>
          <w:rFonts w:ascii="Times New Roman" w:eastAsia="Times New Roman" w:hAnsi="Times New Roman" w:cs="Times New Roman"/>
          <w:b/>
        </w:rPr>
        <w:t>»)</w:t>
      </w:r>
    </w:p>
    <w:p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Федерация, г. Краснодар, ул. Ставропольская, 2А</w:t>
      </w:r>
    </w:p>
    <w:p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Сообщение о проведении </w:t>
      </w:r>
      <w:r w:rsidR="008B1F68">
        <w:rPr>
          <w:rFonts w:ascii="Times New Roman" w:eastAsia="Times New Roman" w:hAnsi="Times New Roman" w:cs="Times New Roman"/>
          <w:u w:val="single"/>
        </w:rPr>
        <w:t>годового</w:t>
      </w:r>
      <w:r>
        <w:rPr>
          <w:rFonts w:ascii="Times New Roman" w:eastAsia="Times New Roman" w:hAnsi="Times New Roman" w:cs="Times New Roman"/>
          <w:u w:val="single"/>
        </w:rPr>
        <w:t xml:space="preserve"> Общего собрания  акционеров ПАО «</w:t>
      </w:r>
      <w:r w:rsidR="00FB0787">
        <w:rPr>
          <w:rFonts w:ascii="Times New Roman" w:eastAsia="Times New Roman" w:hAnsi="Times New Roman" w:cs="Times New Roman"/>
          <w:u w:val="single"/>
        </w:rPr>
        <w:t>Россети Кубань</w:t>
      </w:r>
      <w:r>
        <w:rPr>
          <w:rFonts w:ascii="Times New Roman" w:eastAsia="Times New Roman" w:hAnsi="Times New Roman" w:cs="Times New Roman"/>
          <w:u w:val="single"/>
        </w:rPr>
        <w:t>»</w:t>
      </w:r>
    </w:p>
    <w:p w:rsidR="00F64761" w:rsidRPr="006E1CC5" w:rsidRDefault="00F64761" w:rsidP="00806EF4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C34FD" w:rsidRDefault="002C34FD" w:rsidP="000C50E2">
      <w:pPr>
        <w:tabs>
          <w:tab w:val="num" w:pos="142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sz w:val="20"/>
          <w:szCs w:val="20"/>
        </w:rPr>
      </w:pPr>
      <w:r w:rsidRPr="006E1CC5">
        <w:rPr>
          <w:rFonts w:ascii="Times New Roman" w:hAnsi="Times New Roman" w:cs="Times New Roman"/>
          <w:sz w:val="20"/>
          <w:szCs w:val="20"/>
        </w:rPr>
        <w:t>ПАО «</w:t>
      </w:r>
      <w:r w:rsidR="00FB0787" w:rsidRPr="006E1CC5">
        <w:rPr>
          <w:rFonts w:ascii="Times New Roman" w:hAnsi="Times New Roman" w:cs="Times New Roman"/>
          <w:sz w:val="20"/>
          <w:szCs w:val="20"/>
        </w:rPr>
        <w:t>Россети Кубань</w:t>
      </w:r>
      <w:r w:rsidRPr="006E1CC5">
        <w:rPr>
          <w:rFonts w:ascii="Times New Roman" w:hAnsi="Times New Roman" w:cs="Times New Roman"/>
          <w:sz w:val="20"/>
          <w:szCs w:val="20"/>
        </w:rPr>
        <w:t xml:space="preserve">» (далее также - Общество) сообщает о проведении </w:t>
      </w:r>
      <w:r w:rsidR="008B1F68" w:rsidRPr="006E1CC5">
        <w:rPr>
          <w:rFonts w:ascii="Times New Roman" w:hAnsi="Times New Roman" w:cs="Times New Roman"/>
          <w:sz w:val="20"/>
          <w:szCs w:val="20"/>
        </w:rPr>
        <w:t>годового</w:t>
      </w:r>
      <w:r w:rsidRPr="006E1CC5">
        <w:rPr>
          <w:rFonts w:ascii="Times New Roman" w:hAnsi="Times New Roman" w:cs="Times New Roman"/>
          <w:sz w:val="20"/>
          <w:szCs w:val="20"/>
        </w:rPr>
        <w:t xml:space="preserve"> Общего собрания акционеров в форме заочного голосования со следующей повесткой дня:</w:t>
      </w:r>
    </w:p>
    <w:p w:rsidR="006E1CC5" w:rsidRDefault="00D4739F" w:rsidP="00D4739F">
      <w:pPr>
        <w:tabs>
          <w:tab w:val="num" w:pos="142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02C98">
        <w:rPr>
          <w:rFonts w:ascii="Times New Roman" w:hAnsi="Times New Roman" w:cs="Times New Roman"/>
          <w:sz w:val="20"/>
          <w:szCs w:val="20"/>
        </w:rPr>
        <w:t xml:space="preserve">1. Об </w:t>
      </w:r>
      <w:r w:rsidR="006E1CC5" w:rsidRPr="00502C98">
        <w:rPr>
          <w:rFonts w:ascii="Times New Roman" w:hAnsi="Times New Roman" w:cs="Times New Roman"/>
          <w:i/>
          <w:sz w:val="20"/>
          <w:szCs w:val="20"/>
        </w:rPr>
        <w:t>утверждении годового отчета</w:t>
      </w:r>
      <w:r w:rsidR="00502C98" w:rsidRPr="00502C98">
        <w:rPr>
          <w:rFonts w:ascii="Times New Roman" w:hAnsi="Times New Roman" w:cs="Times New Roman"/>
          <w:i/>
          <w:sz w:val="20"/>
          <w:szCs w:val="20"/>
        </w:rPr>
        <w:t xml:space="preserve"> Общества за 2022 год</w:t>
      </w:r>
      <w:r w:rsidR="006E1CC5" w:rsidRPr="00502C98">
        <w:rPr>
          <w:rFonts w:ascii="Times New Roman" w:hAnsi="Times New Roman" w:cs="Times New Roman"/>
          <w:i/>
          <w:sz w:val="20"/>
          <w:szCs w:val="20"/>
        </w:rPr>
        <w:t>, годовой бухгалтерской (финансовой) отчетности Общества за 2022 год</w:t>
      </w:r>
      <w:r w:rsidR="00E7281A" w:rsidRPr="00502C98">
        <w:rPr>
          <w:rFonts w:ascii="Times New Roman" w:hAnsi="Times New Roman" w:cs="Times New Roman"/>
          <w:i/>
          <w:sz w:val="20"/>
          <w:szCs w:val="20"/>
        </w:rPr>
        <w:t>.</w:t>
      </w:r>
    </w:p>
    <w:p w:rsidR="006E1CC5" w:rsidRDefault="00D4739F" w:rsidP="00D4739F">
      <w:pPr>
        <w:tabs>
          <w:tab w:val="num" w:pos="142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2. </w:t>
      </w:r>
      <w:r w:rsidR="006E1CC5" w:rsidRPr="00D4739F">
        <w:rPr>
          <w:rFonts w:ascii="Times New Roman" w:hAnsi="Times New Roman" w:cs="Times New Roman"/>
          <w:i/>
          <w:sz w:val="20"/>
          <w:szCs w:val="20"/>
        </w:rPr>
        <w:t>О распределении прибыли (в том числе о выплате (объявлении) дивидендов) и убытков Общества по результатам 2022 года</w:t>
      </w:r>
      <w:r w:rsidR="00E7281A">
        <w:rPr>
          <w:rFonts w:ascii="Times New Roman" w:hAnsi="Times New Roman" w:cs="Times New Roman"/>
          <w:i/>
          <w:sz w:val="20"/>
          <w:szCs w:val="20"/>
        </w:rPr>
        <w:t>.</w:t>
      </w:r>
    </w:p>
    <w:p w:rsidR="006E1CC5" w:rsidRDefault="00D4739F" w:rsidP="00D4739F">
      <w:pPr>
        <w:tabs>
          <w:tab w:val="num" w:pos="142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3. </w:t>
      </w:r>
      <w:r w:rsidR="006E1CC5" w:rsidRPr="00D4739F">
        <w:rPr>
          <w:rFonts w:ascii="Times New Roman" w:hAnsi="Times New Roman" w:cs="Times New Roman"/>
          <w:i/>
          <w:sz w:val="20"/>
          <w:szCs w:val="20"/>
        </w:rPr>
        <w:t>Об избрании членов Совета директоров Общества</w:t>
      </w:r>
      <w:r w:rsidR="00E7281A">
        <w:rPr>
          <w:rFonts w:ascii="Times New Roman" w:hAnsi="Times New Roman" w:cs="Times New Roman"/>
          <w:i/>
          <w:sz w:val="20"/>
          <w:szCs w:val="20"/>
        </w:rPr>
        <w:t>.</w:t>
      </w:r>
    </w:p>
    <w:p w:rsidR="006E1CC5" w:rsidRDefault="00D4739F" w:rsidP="00D4739F">
      <w:pPr>
        <w:tabs>
          <w:tab w:val="num" w:pos="142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4. </w:t>
      </w:r>
      <w:r w:rsidR="006E1CC5" w:rsidRPr="00D4739F">
        <w:rPr>
          <w:rFonts w:ascii="Times New Roman" w:hAnsi="Times New Roman" w:cs="Times New Roman"/>
          <w:i/>
          <w:sz w:val="20"/>
          <w:szCs w:val="20"/>
        </w:rPr>
        <w:t>Об избрании членов Ревизионной комиссии Общества</w:t>
      </w:r>
      <w:r w:rsidR="00E7281A">
        <w:rPr>
          <w:rFonts w:ascii="Times New Roman" w:hAnsi="Times New Roman" w:cs="Times New Roman"/>
          <w:i/>
          <w:sz w:val="20"/>
          <w:szCs w:val="20"/>
        </w:rPr>
        <w:t>.</w:t>
      </w:r>
    </w:p>
    <w:p w:rsidR="006E1CC5" w:rsidRDefault="00D4739F" w:rsidP="00D4739F">
      <w:pPr>
        <w:tabs>
          <w:tab w:val="num" w:pos="142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5. </w:t>
      </w:r>
      <w:r w:rsidR="00E7281A" w:rsidRPr="00E7281A">
        <w:rPr>
          <w:rFonts w:ascii="Times New Roman" w:hAnsi="Times New Roman" w:cs="Times New Roman"/>
          <w:i/>
          <w:sz w:val="20"/>
          <w:szCs w:val="20"/>
        </w:rPr>
        <w:t>О назначении аудиторской организации Общества</w:t>
      </w:r>
      <w:r w:rsidR="00E7281A">
        <w:rPr>
          <w:rFonts w:ascii="Times New Roman" w:hAnsi="Times New Roman" w:cs="Times New Roman"/>
          <w:i/>
          <w:sz w:val="20"/>
          <w:szCs w:val="20"/>
        </w:rPr>
        <w:t>.</w:t>
      </w:r>
    </w:p>
    <w:p w:rsidR="008B1F68" w:rsidRPr="00D4739F" w:rsidRDefault="008B1F68" w:rsidP="000C50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W w:w="10815" w:type="dxa"/>
        <w:tblLook w:val="0000" w:firstRow="0" w:lastRow="0" w:firstColumn="0" w:lastColumn="0" w:noHBand="0" w:noVBand="0"/>
      </w:tblPr>
      <w:tblGrid>
        <w:gridCol w:w="10574"/>
        <w:gridCol w:w="26"/>
        <w:gridCol w:w="200"/>
        <w:gridCol w:w="15"/>
      </w:tblGrid>
      <w:tr w:rsidR="00546627" w:rsidRPr="006E1CC5" w:rsidTr="00A0693C">
        <w:trPr>
          <w:trHeight w:val="267"/>
        </w:trPr>
        <w:tc>
          <w:tcPr>
            <w:tcW w:w="10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627" w:rsidRPr="006E1CC5" w:rsidRDefault="00546627" w:rsidP="008B1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C34AA2"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  <w:r w:rsidR="008B1F68" w:rsidRPr="006E1CC5">
              <w:rPr>
                <w:rFonts w:ascii="Times New Roman" w:hAnsi="Times New Roman" w:cs="Times New Roman"/>
                <w:sz w:val="20"/>
                <w:szCs w:val="20"/>
              </w:rPr>
              <w:t>годового</w:t>
            </w:r>
            <w:r w:rsidR="00C34AA2"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 Общего собрания акционеров Общества (дата </w:t>
            </w: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>окончания приема бюллетеней для голосования</w:t>
            </w:r>
            <w:r w:rsidR="00C34AA2" w:rsidRPr="006E1C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8B1F68" w:rsidRPr="006E1CC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38256C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B1F68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="00FB0787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B1F68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627" w:rsidRPr="006E1CC5" w:rsidRDefault="00546627" w:rsidP="00806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627" w:rsidRPr="006E1CC5" w:rsidTr="00A0693C">
        <w:trPr>
          <w:trHeight w:val="255"/>
        </w:trPr>
        <w:tc>
          <w:tcPr>
            <w:tcW w:w="10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627" w:rsidRPr="006E1CC5" w:rsidRDefault="00546627" w:rsidP="00806EF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Принявшими участие во </w:t>
            </w:r>
            <w:r w:rsidR="008B1F68" w:rsidRPr="006E1CC5">
              <w:rPr>
                <w:rFonts w:ascii="Times New Roman" w:hAnsi="Times New Roman" w:cs="Times New Roman"/>
                <w:sz w:val="20"/>
                <w:szCs w:val="20"/>
              </w:rPr>
              <w:t>годовом</w:t>
            </w: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 Общем собрании акционеров Общества будут считаться акционеры, бюллетени которых будут получены</w:t>
            </w:r>
            <w:r w:rsidR="00F650F6"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 или электронная форма бюллетеней которых заполнена на сайте в информационно-телекоммуникационной сети «Интернет» </w:t>
            </w:r>
            <w:hyperlink r:id="rId6" w:history="1">
              <w:r w:rsidR="009166FC" w:rsidRPr="006E1CC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https://lk.rrost.ru/</w:t>
              </w:r>
            </w:hyperlink>
            <w:r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8B1F68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584B7E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B1F68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="00584B7E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B1F68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до </w:t>
            </w:r>
            <w:r w:rsidR="00B076A0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16.06.2023</w:t>
            </w: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6627" w:rsidRPr="006E1CC5" w:rsidRDefault="00546627" w:rsidP="008B1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>Дата, на которую определяются (фиксируются) лица, имеющие право на участие в</w:t>
            </w:r>
            <w:r w:rsidR="008B1F68"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 годовом</w:t>
            </w: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1F68" w:rsidRPr="006E1C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1CC5">
              <w:rPr>
                <w:rFonts w:ascii="Times New Roman" w:hAnsi="Times New Roman" w:cs="Times New Roman"/>
                <w:sz w:val="20"/>
                <w:szCs w:val="20"/>
              </w:rPr>
              <w:t>бщем собрании акционеров</w:t>
            </w:r>
            <w:r w:rsidR="0047525D" w:rsidRPr="006E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1F68" w:rsidRPr="006E1CC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B1F68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B1F68"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6E1C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5E3AA2" w:rsidRPr="00806EF4" w:rsidTr="00A0693C">
        <w:trPr>
          <w:gridAfter w:val="2"/>
          <w:wAfter w:w="215" w:type="dxa"/>
          <w:trHeight w:val="315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AA2" w:rsidRPr="00806EF4" w:rsidRDefault="005E3AA2" w:rsidP="00806E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E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</w:t>
            </w:r>
            <w:r w:rsidR="00584B7E" w:rsidRPr="00806E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806E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адрес, по котор</w:t>
            </w:r>
            <w:r w:rsidR="00584B7E" w:rsidRPr="00806E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ому</w:t>
            </w:r>
            <w:r w:rsidRPr="00806E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должен быть направлен заполненный бюллетень для голосования:</w:t>
            </w:r>
          </w:p>
        </w:tc>
      </w:tr>
      <w:tr w:rsidR="005E3AA2" w:rsidRPr="00806EF4" w:rsidTr="00A0693C">
        <w:trPr>
          <w:gridAfter w:val="1"/>
          <w:wAfter w:w="15" w:type="dxa"/>
          <w:trHeight w:val="195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AA2" w:rsidRPr="00806EF4" w:rsidRDefault="005E3AA2" w:rsidP="00806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EF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B745D1" w:rsidRPr="00806EF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06EF4">
              <w:rPr>
                <w:rFonts w:ascii="Times New Roman" w:hAnsi="Times New Roman" w:cs="Times New Roman"/>
                <w:sz w:val="20"/>
                <w:szCs w:val="20"/>
              </w:rPr>
              <w:t>6, г. Москва, ул. Стромынка, д.18, корп. 5Б, АО «НРК - Р.О.С.Т.» (</w:t>
            </w:r>
            <w:r w:rsidR="004276B2" w:rsidRPr="00806EF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06EF4">
              <w:rPr>
                <w:rFonts w:ascii="Times New Roman" w:hAnsi="Times New Roman" w:cs="Times New Roman"/>
                <w:sz w:val="20"/>
                <w:szCs w:val="20"/>
              </w:rPr>
              <w:t>егистратор Общества).</w:t>
            </w:r>
          </w:p>
        </w:tc>
      </w:tr>
      <w:tr w:rsidR="005E3AA2" w:rsidRPr="004276B2" w:rsidTr="00806EF4">
        <w:trPr>
          <w:gridAfter w:val="1"/>
          <w:wAfter w:w="15" w:type="dxa"/>
          <w:trHeight w:val="57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508C" w:rsidRPr="00255011" w:rsidRDefault="005E3AA2" w:rsidP="004454FF">
            <w:pPr>
              <w:pStyle w:val="a"/>
              <w:numPr>
                <w:ilvl w:val="0"/>
                <w:numId w:val="0"/>
              </w:numPr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Кроме того, владелец ценных бумаг, права на которые учитываются номинальным держателем, вправе принять участие в </w:t>
            </w:r>
            <w:r w:rsidR="008B1F68">
              <w:rPr>
                <w:sz w:val="20"/>
                <w:szCs w:val="20"/>
              </w:rPr>
              <w:t>годовом</w:t>
            </w:r>
            <w:r w:rsidRPr="00255011">
              <w:rPr>
                <w:sz w:val="20"/>
                <w:szCs w:val="20"/>
              </w:rPr>
              <w:t xml:space="preserve"> Общем собрании акционеров лично либо путем дачи указаний номинальному держателю голосовать определенным образом, в случае если это предусмотрено договором, заключенным с номинальным держателем. Электронный документ о голосовании, подписанный электронной подписью, должен быть направлен владельцем ценных бумаг</w:t>
            </w:r>
            <w:r w:rsidR="002C5262">
              <w:rPr>
                <w:sz w:val="20"/>
                <w:szCs w:val="20"/>
              </w:rPr>
              <w:t xml:space="preserve"> в адрес номинального держателя.</w:t>
            </w:r>
          </w:p>
          <w:p w:rsidR="0051508C" w:rsidRPr="00255011" w:rsidRDefault="004276B2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Лицам, имеющим право на участие в Собрании (далее также – держателям ценных бумаг), предоставлена возможность участия в Собрании через информационно-телекоммуникационную сеть </w:t>
            </w:r>
            <w:r w:rsidR="006A3F72">
              <w:rPr>
                <w:sz w:val="20"/>
                <w:szCs w:val="20"/>
              </w:rPr>
              <w:t>«</w:t>
            </w:r>
            <w:r w:rsidRPr="00255011">
              <w:rPr>
                <w:sz w:val="20"/>
                <w:szCs w:val="20"/>
              </w:rPr>
              <w:t>Интернет</w:t>
            </w:r>
            <w:r w:rsidR="006A3F72">
              <w:rPr>
                <w:sz w:val="20"/>
                <w:szCs w:val="20"/>
              </w:rPr>
              <w:t>»</w:t>
            </w:r>
            <w:r w:rsidRPr="00255011">
              <w:rPr>
                <w:sz w:val="20"/>
                <w:szCs w:val="20"/>
              </w:rPr>
              <w:t xml:space="preserve"> путем заполнения электронной формы бюллетеня (далее - электронный бюллетень) на сайте АО «НРК - Р.О.С.Т.».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Участие в Собрании указанным способом осуществляется через сервис «</w:t>
            </w:r>
            <w:r w:rsidRPr="00255011">
              <w:rPr>
                <w:color w:val="2D3640"/>
                <w:sz w:val="20"/>
                <w:szCs w:val="20"/>
                <w:shd w:val="clear" w:color="auto" w:fill="FFFFFF"/>
              </w:rPr>
              <w:t>Личный кабинет акционера</w:t>
            </w:r>
            <w:r w:rsidRPr="00255011">
              <w:rPr>
                <w:sz w:val="20"/>
                <w:szCs w:val="20"/>
              </w:rPr>
              <w:t xml:space="preserve">» (далее – Сервис) на сайте Регистратора по адресу: </w:t>
            </w:r>
            <w:hyperlink r:id="rId7" w:history="1">
              <w:r w:rsidRPr="00255011">
                <w:rPr>
                  <w:rStyle w:val="ab"/>
                  <w:sz w:val="20"/>
                  <w:szCs w:val="20"/>
                </w:rPr>
                <w:t>https://lk.rrost.ru</w:t>
              </w:r>
            </w:hyperlink>
            <w:r w:rsidRPr="00255011">
              <w:rPr>
                <w:sz w:val="20"/>
                <w:szCs w:val="20"/>
              </w:rPr>
              <w:t xml:space="preserve"> 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Для получения доступа к Сервису необходимо: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- Держателям ценных бумаг-физическим лицам - подать заявление на предоставление доступа к Сервису в любом подразделении Регистратора указанном на сайте по адресу </w:t>
            </w:r>
            <w:hyperlink r:id="rId8" w:history="1">
              <w:r w:rsidRPr="00255011">
                <w:rPr>
                  <w:rStyle w:val="ab"/>
                  <w:sz w:val="20"/>
                  <w:szCs w:val="20"/>
                </w:rPr>
                <w:t>http://www.rrost.ru/ru/filials/</w:t>
              </w:r>
            </w:hyperlink>
            <w:r w:rsidRPr="00255011">
              <w:rPr>
                <w:sz w:val="20"/>
                <w:szCs w:val="20"/>
              </w:rPr>
              <w:t>;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- Держателям ценных бумаг-юридическим лицам (их уполномоченным представителям) - подать заявление на предоставление доступа к Сервису в любом подразделении Регистратора указанном на сайте по адресу </w:t>
            </w:r>
            <w:hyperlink r:id="rId9" w:history="1">
              <w:r w:rsidRPr="00255011">
                <w:rPr>
                  <w:rStyle w:val="ab"/>
                  <w:sz w:val="20"/>
                  <w:szCs w:val="20"/>
                </w:rPr>
                <w:t>http://www.rrost.ru/ru/filials/</w:t>
              </w:r>
            </w:hyperlink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Регламент доступа и использования Сервиса размещен на сайте Регистратора по адресу: </w:t>
            </w:r>
            <w:hyperlink r:id="rId10" w:history="1">
              <w:r w:rsidRPr="00255011">
                <w:rPr>
                  <w:rStyle w:val="ab"/>
                  <w:sz w:val="20"/>
                  <w:szCs w:val="20"/>
                </w:rPr>
                <w:t>http://www.rrost.ru/ru/shareholder/online-services/new_lka/</w:t>
              </w:r>
            </w:hyperlink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Подробная информация о функциях Сервиса размещена на сайте Регистратора по адресу: </w:t>
            </w:r>
            <w:hyperlink r:id="rId11" w:history="1">
              <w:r w:rsidRPr="00255011">
                <w:rPr>
                  <w:rStyle w:val="ab"/>
                  <w:sz w:val="20"/>
                  <w:szCs w:val="20"/>
                </w:rPr>
                <w:t>http://www.rrost.ru/ru/shareholder/online-services/new_lka/</w:t>
              </w:r>
            </w:hyperlink>
            <w:r w:rsidRPr="00255011">
              <w:rPr>
                <w:sz w:val="20"/>
                <w:szCs w:val="20"/>
              </w:rPr>
              <w:t xml:space="preserve"> 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С держателей ценных бумаг Общества не взимается плата за доступ и использование Сервиса по лицевым счетам Общества.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Обращаем внимание, что возможность электронного голосования на Собрании Общества через Сервис доступна держателям ценных бумаг – депонентам (ценные бумаги учитываются в депозитарии) при условии своевременного предоставления (раскрытии) вашим депозитарием соответствующей информации Регистратору.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Сервис предоставляет возможность ознакомиться с повесткой дня </w:t>
            </w:r>
            <w:r w:rsidR="009166FC" w:rsidRPr="00255011">
              <w:rPr>
                <w:sz w:val="20"/>
                <w:szCs w:val="20"/>
              </w:rPr>
              <w:t xml:space="preserve">и материалами </w:t>
            </w:r>
            <w:r w:rsidRPr="00255011">
              <w:rPr>
                <w:sz w:val="20"/>
                <w:szCs w:val="20"/>
              </w:rPr>
              <w:t>Собрания, заполнить и направить электронный бюллетень в счетную комиссию в период заочного голосования</w:t>
            </w:r>
            <w:r w:rsidR="009166FC" w:rsidRPr="00255011">
              <w:rPr>
                <w:sz w:val="20"/>
                <w:szCs w:val="20"/>
              </w:rPr>
              <w:t>.</w:t>
            </w:r>
            <w:r w:rsidRPr="00255011">
              <w:rPr>
                <w:sz w:val="20"/>
                <w:szCs w:val="20"/>
              </w:rPr>
              <w:t xml:space="preserve"> Голосование в Сервисе осуществляется путем заполнения электронного бюллетеня – указания (выбора) держателем ценных бумаг варианта голосования по вопросам повестки дня Собрания, с последующим направлением электронного бюллетеня в счетную комиссию.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Техническая поддержка Регистратора: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- Общий центр информационной поддержки: +7-495-780-73-63</w:t>
            </w:r>
          </w:p>
          <w:p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- </w:t>
            </w:r>
            <w:r w:rsidRPr="00255011">
              <w:rPr>
                <w:sz w:val="20"/>
                <w:szCs w:val="20"/>
                <w:lang w:val="en-US"/>
              </w:rPr>
              <w:t>e</w:t>
            </w:r>
            <w:r w:rsidRPr="00255011">
              <w:rPr>
                <w:sz w:val="20"/>
                <w:szCs w:val="20"/>
              </w:rPr>
              <w:t>-</w:t>
            </w:r>
            <w:r w:rsidRPr="00255011">
              <w:rPr>
                <w:sz w:val="20"/>
                <w:szCs w:val="20"/>
                <w:lang w:val="en-US"/>
              </w:rPr>
              <w:t>mail</w:t>
            </w:r>
            <w:r w:rsidRPr="00255011">
              <w:rPr>
                <w:sz w:val="20"/>
                <w:szCs w:val="20"/>
              </w:rPr>
              <w:t xml:space="preserve">: </w:t>
            </w:r>
            <w:hyperlink r:id="rId12" w:history="1"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info</w:t>
              </w:r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</w:rPr>
                <w:t>@</w:t>
              </w:r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rrost</w:t>
              </w:r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</w:rPr>
                <w:t>.</w:t>
              </w:r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ru</w:t>
              </w:r>
            </w:hyperlink>
          </w:p>
          <w:p w:rsidR="005E3AA2" w:rsidRPr="00255011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A2" w:rsidRPr="00255011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С информацией (материалами) по вопросу повестки дня </w:t>
            </w:r>
            <w:r w:rsidR="008B1F68">
              <w:rPr>
                <w:rFonts w:ascii="Times New Roman" w:hAnsi="Times New Roman" w:cs="Times New Roman"/>
                <w:sz w:val="20"/>
                <w:szCs w:val="20"/>
              </w:rPr>
              <w:t>годового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Общего собрания акционеров лица, имеющие право на участие во </w:t>
            </w:r>
            <w:r w:rsidR="008B1F68">
              <w:rPr>
                <w:rFonts w:ascii="Times New Roman" w:hAnsi="Times New Roman" w:cs="Times New Roman"/>
                <w:sz w:val="20"/>
                <w:szCs w:val="20"/>
              </w:rPr>
              <w:t>годовом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Общем собрании акционеров, могут ознакомиться в период с 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, за исключением выходных и праздничных дней, с 10 часов 00 минут до 15 часов 00 минут по адрес</w:t>
            </w:r>
            <w:r w:rsidR="00584B7E"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E3AA2" w:rsidRPr="00255011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- Российская Федерация, г. Краснодар, ул. Ставропольская, 2А, ПАО «</w:t>
            </w:r>
            <w:r w:rsidR="00FB0787" w:rsidRPr="00255011">
              <w:rPr>
                <w:rFonts w:ascii="Times New Roman" w:hAnsi="Times New Roman" w:cs="Times New Roman"/>
                <w:sz w:val="20"/>
                <w:szCs w:val="20"/>
              </w:rPr>
              <w:t>Россети Кубань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  <w:r w:rsidR="000B10A7"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3AA2" w:rsidRPr="00255011" w:rsidRDefault="005E3AA2" w:rsidP="00732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а также с 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на веб-сайте Общества в сети </w:t>
            </w:r>
            <w:r w:rsidR="00D574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D57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r w:rsidR="000F341D" w:rsidRPr="0025501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https://rosseti-kuban.ru/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3AA2" w:rsidRPr="005E3AA2" w:rsidTr="00806EF4">
        <w:trPr>
          <w:gridAfter w:val="1"/>
          <w:wAfter w:w="15" w:type="dxa"/>
          <w:trHeight w:val="30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AA2" w:rsidRPr="00255011" w:rsidRDefault="005E3AA2" w:rsidP="004454FF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 случае, если зарегистрированным в реестре акционеров Общества лицом является номинальный держатель акций, 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 Общества направляется </w:t>
            </w:r>
            <w:r w:rsidR="001666AE"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</w:t>
            </w:r>
            <w:r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55011" w:rsidRPr="00255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255011" w:rsidRPr="002550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2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5011"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 соответствии с правилами законодательства Российской Федерации о ценных бумагах для предоставления информации и материалов </w:t>
            </w:r>
            <w:r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лицам, осуществляющим права по ценным бумагам.</w:t>
            </w:r>
          </w:p>
          <w:p w:rsidR="005E3AA2" w:rsidRPr="00255011" w:rsidRDefault="005E3AA2" w:rsidP="004454F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255011">
              <w:rPr>
                <w:rFonts w:ascii="Times New Roman" w:hAnsi="Times New Roman" w:cs="Times New Roman"/>
                <w:b/>
                <w:bCs/>
              </w:rPr>
              <w:t>Совет директоров ПАО «</w:t>
            </w:r>
            <w:r w:rsidR="00FB0787" w:rsidRPr="00255011">
              <w:rPr>
                <w:rFonts w:ascii="Times New Roman" w:hAnsi="Times New Roman" w:cs="Times New Roman"/>
                <w:b/>
                <w:bCs/>
              </w:rPr>
              <w:t>Россети Кубань</w:t>
            </w:r>
            <w:r w:rsidRPr="0025501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5E3AA2" w:rsidRPr="00255011" w:rsidRDefault="005E3AA2" w:rsidP="00D327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5011">
              <w:rPr>
                <w:rFonts w:ascii="Times New Roman" w:hAnsi="Times New Roman" w:cs="Times New Roman"/>
                <w:i/>
                <w:iCs/>
              </w:rPr>
              <w:t>Телефоны для справок: +7 (861) 212-2</w:t>
            </w:r>
            <w:r w:rsidR="00D3272A">
              <w:rPr>
                <w:rFonts w:ascii="Times New Roman" w:hAnsi="Times New Roman" w:cs="Times New Roman"/>
                <w:i/>
                <w:iCs/>
              </w:rPr>
              <w:t>3</w:t>
            </w:r>
            <w:r w:rsidRPr="00255011">
              <w:rPr>
                <w:rFonts w:ascii="Times New Roman" w:hAnsi="Times New Roman" w:cs="Times New Roman"/>
                <w:i/>
                <w:iCs/>
              </w:rPr>
              <w:t>-</w:t>
            </w:r>
            <w:r w:rsidR="00D3272A">
              <w:rPr>
                <w:rFonts w:ascii="Times New Roman" w:hAnsi="Times New Roman" w:cs="Times New Roman"/>
                <w:i/>
                <w:iCs/>
              </w:rPr>
              <w:t>09</w:t>
            </w:r>
            <w:r w:rsidRPr="00255011">
              <w:rPr>
                <w:rFonts w:ascii="Times New Roman" w:hAnsi="Times New Roman" w:cs="Times New Roman"/>
                <w:i/>
                <w:iCs/>
              </w:rPr>
              <w:t>, +7 (861) 212-26-72.</w:t>
            </w:r>
          </w:p>
        </w:tc>
      </w:tr>
      <w:tr w:rsidR="005E3AA2" w:rsidRPr="005E3AA2" w:rsidTr="00A0693C">
        <w:trPr>
          <w:gridAfter w:val="2"/>
          <w:wAfter w:w="215" w:type="dxa"/>
          <w:trHeight w:val="30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AA2" w:rsidRPr="005E3AA2" w:rsidRDefault="005E3AA2" w:rsidP="009E16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3AA2">
              <w:rPr>
                <w:rFonts w:ascii="Times New Roman" w:hAnsi="Times New Roman" w:cs="Times New Roman"/>
                <w:i/>
                <w:iCs/>
              </w:rPr>
              <w:lastRenderedPageBreak/>
              <w:t>Контактное лицо:</w:t>
            </w:r>
            <w:r w:rsidR="009E16E0">
              <w:rPr>
                <w:rFonts w:ascii="Times New Roman" w:hAnsi="Times New Roman" w:cs="Times New Roman"/>
                <w:i/>
                <w:iCs/>
              </w:rPr>
              <w:t xml:space="preserve"> Диденко Екатерина </w:t>
            </w:r>
            <w:r w:rsidR="009E16E0" w:rsidRPr="009E16E0">
              <w:rPr>
                <w:rFonts w:ascii="Times New Roman" w:hAnsi="Times New Roman" w:cs="Times New Roman"/>
                <w:i/>
                <w:iCs/>
              </w:rPr>
              <w:t>Евгеньевна</w:t>
            </w:r>
            <w:r w:rsidRPr="009E16E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9E16E0">
              <w:rPr>
                <w:rFonts w:ascii="Times New Roman" w:hAnsi="Times New Roman" w:cs="Times New Roman"/>
                <w:i/>
                <w:iCs/>
              </w:rPr>
              <w:t xml:space="preserve">начальник управления корпоративного обеспечения </w:t>
            </w:r>
            <w:r w:rsidRPr="009E16E0">
              <w:rPr>
                <w:rFonts w:ascii="Times New Roman" w:hAnsi="Times New Roman" w:cs="Times New Roman"/>
                <w:i/>
                <w:iCs/>
              </w:rPr>
              <w:t>Общества.</w:t>
            </w:r>
          </w:p>
        </w:tc>
      </w:tr>
    </w:tbl>
    <w:p w:rsidR="00F64761" w:rsidRPr="005E3AA2" w:rsidRDefault="00F64761" w:rsidP="00445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sectPr w:rsidR="00F64761" w:rsidRPr="005E3AA2" w:rsidSect="003823B4">
      <w:pgSz w:w="11906" w:h="16838"/>
      <w:pgMar w:top="720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15E9"/>
    <w:multiLevelType w:val="multilevel"/>
    <w:tmpl w:val="3C40BF46"/>
    <w:lvl w:ilvl="0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472A31"/>
    <w:multiLevelType w:val="hybridMultilevel"/>
    <w:tmpl w:val="B58E7C92"/>
    <w:lvl w:ilvl="0" w:tplc="808C1562">
      <w:start w:val="1"/>
      <w:numFmt w:val="decimal"/>
      <w:lvlText w:val="%1."/>
      <w:lvlJc w:val="left"/>
      <w:pPr>
        <w:ind w:left="90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61"/>
    <w:rsid w:val="0000119E"/>
    <w:rsid w:val="00001424"/>
    <w:rsid w:val="00013EDF"/>
    <w:rsid w:val="000546D0"/>
    <w:rsid w:val="00061D0C"/>
    <w:rsid w:val="0006296A"/>
    <w:rsid w:val="00070317"/>
    <w:rsid w:val="000B10A7"/>
    <w:rsid w:val="000B7A68"/>
    <w:rsid w:val="000C50E2"/>
    <w:rsid w:val="000F341D"/>
    <w:rsid w:val="0013028E"/>
    <w:rsid w:val="0014056A"/>
    <w:rsid w:val="00153D04"/>
    <w:rsid w:val="001666AE"/>
    <w:rsid w:val="00166CB9"/>
    <w:rsid w:val="00170066"/>
    <w:rsid w:val="001C7841"/>
    <w:rsid w:val="001D5034"/>
    <w:rsid w:val="001E1447"/>
    <w:rsid w:val="001E68EA"/>
    <w:rsid w:val="001E7C11"/>
    <w:rsid w:val="00203F0A"/>
    <w:rsid w:val="002352DF"/>
    <w:rsid w:val="002549B5"/>
    <w:rsid w:val="00255011"/>
    <w:rsid w:val="0029274C"/>
    <w:rsid w:val="002A0FB9"/>
    <w:rsid w:val="002A55CE"/>
    <w:rsid w:val="002A7742"/>
    <w:rsid w:val="002B21C8"/>
    <w:rsid w:val="002C34FD"/>
    <w:rsid w:val="002C5262"/>
    <w:rsid w:val="002F66F8"/>
    <w:rsid w:val="002F6B98"/>
    <w:rsid w:val="00306AD5"/>
    <w:rsid w:val="003321D2"/>
    <w:rsid w:val="00341149"/>
    <w:rsid w:val="00345E82"/>
    <w:rsid w:val="003823B4"/>
    <w:rsid w:val="0038256C"/>
    <w:rsid w:val="00394DAC"/>
    <w:rsid w:val="003A2A6D"/>
    <w:rsid w:val="003C0449"/>
    <w:rsid w:val="003C5699"/>
    <w:rsid w:val="003D7C08"/>
    <w:rsid w:val="003F366F"/>
    <w:rsid w:val="004276B2"/>
    <w:rsid w:val="004454FF"/>
    <w:rsid w:val="00452770"/>
    <w:rsid w:val="0046240F"/>
    <w:rsid w:val="0047525D"/>
    <w:rsid w:val="00497124"/>
    <w:rsid w:val="004B49C9"/>
    <w:rsid w:val="004B72F9"/>
    <w:rsid w:val="004D2448"/>
    <w:rsid w:val="004D2F9B"/>
    <w:rsid w:val="004D2FB1"/>
    <w:rsid w:val="004F55AE"/>
    <w:rsid w:val="00502C98"/>
    <w:rsid w:val="0050739A"/>
    <w:rsid w:val="0051242D"/>
    <w:rsid w:val="0051508C"/>
    <w:rsid w:val="00515E74"/>
    <w:rsid w:val="00535D89"/>
    <w:rsid w:val="00536CDE"/>
    <w:rsid w:val="00546627"/>
    <w:rsid w:val="00570003"/>
    <w:rsid w:val="00584B7E"/>
    <w:rsid w:val="005D662F"/>
    <w:rsid w:val="005E3AA2"/>
    <w:rsid w:val="005F4F99"/>
    <w:rsid w:val="00612AC5"/>
    <w:rsid w:val="0062455D"/>
    <w:rsid w:val="00682429"/>
    <w:rsid w:val="006A3F72"/>
    <w:rsid w:val="006E1CC5"/>
    <w:rsid w:val="006F5876"/>
    <w:rsid w:val="006F5A82"/>
    <w:rsid w:val="00720287"/>
    <w:rsid w:val="00732F13"/>
    <w:rsid w:val="00742BDB"/>
    <w:rsid w:val="00746B54"/>
    <w:rsid w:val="00746C7C"/>
    <w:rsid w:val="00752CE9"/>
    <w:rsid w:val="007624B8"/>
    <w:rsid w:val="007A0BFB"/>
    <w:rsid w:val="007A1A50"/>
    <w:rsid w:val="007F6E38"/>
    <w:rsid w:val="00806EF4"/>
    <w:rsid w:val="00817D69"/>
    <w:rsid w:val="00843D25"/>
    <w:rsid w:val="00861174"/>
    <w:rsid w:val="0086710C"/>
    <w:rsid w:val="00873821"/>
    <w:rsid w:val="00876529"/>
    <w:rsid w:val="0088253B"/>
    <w:rsid w:val="0089156F"/>
    <w:rsid w:val="008B1F68"/>
    <w:rsid w:val="008D544D"/>
    <w:rsid w:val="008F286B"/>
    <w:rsid w:val="009166FC"/>
    <w:rsid w:val="00937DC6"/>
    <w:rsid w:val="009950CF"/>
    <w:rsid w:val="009D1710"/>
    <w:rsid w:val="009E16E0"/>
    <w:rsid w:val="00A0693C"/>
    <w:rsid w:val="00A404B6"/>
    <w:rsid w:val="00A56EAE"/>
    <w:rsid w:val="00A63088"/>
    <w:rsid w:val="00A655C5"/>
    <w:rsid w:val="00AA25F2"/>
    <w:rsid w:val="00AC61DE"/>
    <w:rsid w:val="00AD18DE"/>
    <w:rsid w:val="00AE3824"/>
    <w:rsid w:val="00AE706A"/>
    <w:rsid w:val="00AE7501"/>
    <w:rsid w:val="00AE7CFB"/>
    <w:rsid w:val="00AF5197"/>
    <w:rsid w:val="00B04107"/>
    <w:rsid w:val="00B076A0"/>
    <w:rsid w:val="00B12623"/>
    <w:rsid w:val="00B360C9"/>
    <w:rsid w:val="00B61F12"/>
    <w:rsid w:val="00B745D1"/>
    <w:rsid w:val="00B7760E"/>
    <w:rsid w:val="00B825B8"/>
    <w:rsid w:val="00BA37FB"/>
    <w:rsid w:val="00BC6C01"/>
    <w:rsid w:val="00BE02AD"/>
    <w:rsid w:val="00C33E28"/>
    <w:rsid w:val="00C34AA2"/>
    <w:rsid w:val="00C7499C"/>
    <w:rsid w:val="00C83394"/>
    <w:rsid w:val="00CA749C"/>
    <w:rsid w:val="00CE2B2C"/>
    <w:rsid w:val="00D3272A"/>
    <w:rsid w:val="00D4739F"/>
    <w:rsid w:val="00D5741B"/>
    <w:rsid w:val="00D57FEC"/>
    <w:rsid w:val="00D90B9C"/>
    <w:rsid w:val="00DD7511"/>
    <w:rsid w:val="00E00A09"/>
    <w:rsid w:val="00E04E89"/>
    <w:rsid w:val="00E37FCA"/>
    <w:rsid w:val="00E5601E"/>
    <w:rsid w:val="00E7281A"/>
    <w:rsid w:val="00ED3118"/>
    <w:rsid w:val="00F1564C"/>
    <w:rsid w:val="00F1587C"/>
    <w:rsid w:val="00F17428"/>
    <w:rsid w:val="00F60B72"/>
    <w:rsid w:val="00F60DAB"/>
    <w:rsid w:val="00F64761"/>
    <w:rsid w:val="00F650F6"/>
    <w:rsid w:val="00FA6A13"/>
    <w:rsid w:val="00FB0787"/>
    <w:rsid w:val="00FB1A16"/>
    <w:rsid w:val="00FE1744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B9D0DF-8AE8-41F0-AEEB-B555A723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36CDE"/>
    <w:rPr>
      <w:rFonts w:ascii="Tahoma" w:hAnsi="Tahoma" w:cs="Tahoma"/>
      <w:sz w:val="16"/>
      <w:szCs w:val="16"/>
    </w:rPr>
  </w:style>
  <w:style w:type="character" w:styleId="a6">
    <w:name w:val="annotation reference"/>
    <w:basedOn w:val="a1"/>
    <w:uiPriority w:val="99"/>
    <w:semiHidden/>
    <w:unhideWhenUsed/>
    <w:rsid w:val="00345E82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345E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45E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5E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5E82"/>
    <w:rPr>
      <w:b/>
      <w:bCs/>
      <w:sz w:val="20"/>
      <w:szCs w:val="20"/>
    </w:rPr>
  </w:style>
  <w:style w:type="paragraph" w:customStyle="1" w:styleId="ConsNormal">
    <w:name w:val="ConsNormal"/>
    <w:rsid w:val="00F1742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b">
    <w:name w:val="Hyperlink"/>
    <w:uiPriority w:val="99"/>
    <w:unhideWhenUsed/>
    <w:rsid w:val="005E3AA2"/>
    <w:rPr>
      <w:color w:val="0000FF"/>
      <w:u w:val="single"/>
    </w:rPr>
  </w:style>
  <w:style w:type="paragraph" w:customStyle="1" w:styleId="a">
    <w:name w:val="Решение само"/>
    <w:basedOn w:val="a0"/>
    <w:link w:val="ac"/>
    <w:rsid w:val="00F650F6"/>
    <w:pPr>
      <w:widowControl w:val="0"/>
      <w:numPr>
        <w:numId w:val="1"/>
      </w:numPr>
      <w:tabs>
        <w:tab w:val="clear" w:pos="108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Решение само Знак"/>
    <w:link w:val="a"/>
    <w:rsid w:val="00F650F6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0"/>
    <w:uiPriority w:val="34"/>
    <w:qFormat/>
    <w:rsid w:val="00D4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ost.ru/ru/filial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.rrost.ru" TargetMode="External"/><Relationship Id="rId12" Type="http://schemas.openxmlformats.org/officeDocument/2006/relationships/hyperlink" Target="mailto:info@rr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rrost.ru/" TargetMode="External"/><Relationship Id="rId11" Type="http://schemas.openxmlformats.org/officeDocument/2006/relationships/hyperlink" Target="http://www.rrost.ru/ru/shareholder/online-services/new_l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rost.ru/ru/shareholder/online-services/new_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ost.ru/ru/filial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C7C7-1712-49D8-A1FD-00445998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Рень Елена Викторовна</dc:creator>
  <cp:lastModifiedBy>nikolaev</cp:lastModifiedBy>
  <cp:revision>2</cp:revision>
  <cp:lastPrinted>2022-10-27T13:57:00Z</cp:lastPrinted>
  <dcterms:created xsi:type="dcterms:W3CDTF">2023-05-16T07:14:00Z</dcterms:created>
  <dcterms:modified xsi:type="dcterms:W3CDTF">2023-05-16T07:14:00Z</dcterms:modified>
</cp:coreProperties>
</file>