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AA3" w:rsidRPr="00E316AB" w:rsidRDefault="00276AA3" w:rsidP="00D66AD4">
      <w:pPr>
        <w:autoSpaceDE w:val="0"/>
        <w:autoSpaceDN w:val="0"/>
        <w:spacing w:before="1320" w:after="0" w:line="240" w:lineRule="auto"/>
        <w:jc w:val="center"/>
        <w:rPr>
          <w:rFonts w:ascii="Times New Roman" w:eastAsia="Times New Roman" w:hAnsi="Times New Roman" w:cs="Times New Roman"/>
          <w:b/>
          <w:sz w:val="22"/>
          <w:szCs w:val="22"/>
          <w:lang w:val="en-US" w:eastAsia="ru-RU"/>
        </w:rPr>
      </w:pPr>
    </w:p>
    <w:p w:rsidR="00276AA3" w:rsidRPr="00F25C96" w:rsidRDefault="00276AA3" w:rsidP="00D66AD4">
      <w:pPr>
        <w:autoSpaceDE w:val="0"/>
        <w:autoSpaceDN w:val="0"/>
        <w:spacing w:before="1320" w:after="0" w:line="240" w:lineRule="auto"/>
        <w:jc w:val="center"/>
        <w:rPr>
          <w:rFonts w:ascii="Times New Roman" w:eastAsia="Times New Roman" w:hAnsi="Times New Roman" w:cs="Times New Roman"/>
          <w:b/>
          <w:sz w:val="22"/>
          <w:szCs w:val="22"/>
          <w:lang w:eastAsia="ru-RU"/>
        </w:rPr>
      </w:pPr>
    </w:p>
    <w:p w:rsidR="00D66AD4" w:rsidRPr="002259B3" w:rsidRDefault="00D66AD4" w:rsidP="00D66AD4">
      <w:pPr>
        <w:autoSpaceDE w:val="0"/>
        <w:autoSpaceDN w:val="0"/>
        <w:spacing w:before="1320" w:after="0" w:line="240" w:lineRule="auto"/>
        <w:jc w:val="center"/>
        <w:rPr>
          <w:rFonts w:ascii="Times New Roman" w:eastAsia="Times New Roman" w:hAnsi="Times New Roman" w:cs="Times New Roman"/>
          <w:b/>
          <w:sz w:val="22"/>
          <w:szCs w:val="22"/>
          <w:lang w:eastAsia="ru-RU"/>
        </w:rPr>
      </w:pPr>
      <w:r w:rsidRPr="002259B3">
        <w:rPr>
          <w:rFonts w:ascii="Times New Roman" w:eastAsia="Times New Roman" w:hAnsi="Times New Roman" w:cs="Times New Roman"/>
          <w:b/>
          <w:sz w:val="22"/>
          <w:szCs w:val="22"/>
          <w:lang w:eastAsia="ru-RU"/>
        </w:rPr>
        <w:t xml:space="preserve">ОТЧЕТ ЭМИТЕНТА </w:t>
      </w:r>
      <w:r w:rsidRPr="002259B3">
        <w:rPr>
          <w:rFonts w:ascii="Times New Roman" w:eastAsia="Times New Roman" w:hAnsi="Times New Roman" w:cs="Times New Roman"/>
          <w:b/>
          <w:sz w:val="22"/>
          <w:szCs w:val="22"/>
          <w:lang w:eastAsia="ru-RU"/>
        </w:rPr>
        <w:br/>
        <w:t>ЭМИССИОННЫХ ЦЕННЫХ БУМАГ</w:t>
      </w:r>
    </w:p>
    <w:p w:rsidR="00D66AD4" w:rsidRPr="002259B3" w:rsidRDefault="00D66AD4" w:rsidP="00D66AD4">
      <w:pPr>
        <w:autoSpaceDE w:val="0"/>
        <w:autoSpaceDN w:val="0"/>
        <w:spacing w:after="0" w:line="240" w:lineRule="auto"/>
        <w:jc w:val="center"/>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Публичное акционерное общество "Россети Кубань»</w:t>
      </w:r>
    </w:p>
    <w:p w:rsidR="00D66AD4" w:rsidRPr="002259B3" w:rsidRDefault="00D66AD4" w:rsidP="00D66AD4">
      <w:pPr>
        <w:pBdr>
          <w:top w:val="single" w:sz="4" w:space="1" w:color="auto"/>
        </w:pBdr>
        <w:autoSpaceDE w:val="0"/>
        <w:autoSpaceDN w:val="0"/>
        <w:spacing w:after="360" w:line="240" w:lineRule="auto"/>
        <w:jc w:val="center"/>
        <w:rPr>
          <w:rFonts w:ascii="Times New Roman" w:eastAsia="Times New Roman" w:hAnsi="Times New Roman" w:cs="Times New Roman"/>
          <w:sz w:val="22"/>
          <w:szCs w:val="22"/>
          <w:lang w:eastAsia="ru-RU"/>
        </w:rPr>
      </w:pPr>
    </w:p>
    <w:tbl>
      <w:tblPr>
        <w:tblW w:w="6011" w:type="dxa"/>
        <w:tblInd w:w="2552" w:type="dxa"/>
        <w:tblLayout w:type="fixed"/>
        <w:tblCellMar>
          <w:left w:w="28" w:type="dxa"/>
          <w:right w:w="28" w:type="dxa"/>
        </w:tblCellMar>
        <w:tblLook w:val="0000" w:firstRow="0" w:lastRow="0" w:firstColumn="0" w:lastColumn="0" w:noHBand="0" w:noVBand="0"/>
      </w:tblPr>
      <w:tblGrid>
        <w:gridCol w:w="2325"/>
        <w:gridCol w:w="3686"/>
      </w:tblGrid>
      <w:tr w:rsidR="00D66AD4" w:rsidRPr="002259B3" w:rsidTr="00276AA3">
        <w:tc>
          <w:tcPr>
            <w:tcW w:w="2325" w:type="dxa"/>
            <w:tcBorders>
              <w:top w:val="nil"/>
              <w:left w:val="nil"/>
              <w:bottom w:val="nil"/>
              <w:right w:val="nil"/>
            </w:tcBorders>
            <w:vAlign w:val="bottom"/>
          </w:tcPr>
          <w:p w:rsidR="00D66AD4" w:rsidRPr="002259B3" w:rsidRDefault="00D66AD4" w:rsidP="00D66AD4">
            <w:pPr>
              <w:autoSpaceDE w:val="0"/>
              <w:autoSpaceDN w:val="0"/>
              <w:spacing w:after="0" w:line="240" w:lineRule="auto"/>
              <w:rPr>
                <w:rFonts w:ascii="Times New Roman" w:eastAsia="Times New Roman" w:hAnsi="Times New Roman" w:cs="Times New Roman"/>
                <w:b/>
                <w:sz w:val="22"/>
                <w:szCs w:val="22"/>
                <w:lang w:eastAsia="ru-RU"/>
              </w:rPr>
            </w:pPr>
            <w:r w:rsidRPr="002259B3">
              <w:rPr>
                <w:rFonts w:ascii="Times New Roman" w:eastAsia="Times New Roman" w:hAnsi="Times New Roman" w:cs="Times New Roman"/>
                <w:b/>
                <w:sz w:val="22"/>
                <w:szCs w:val="22"/>
                <w:lang w:eastAsia="ru-RU"/>
              </w:rPr>
              <w:t>КОД ЭМИТЕНТА:</w:t>
            </w:r>
          </w:p>
        </w:tc>
        <w:tc>
          <w:tcPr>
            <w:tcW w:w="3686" w:type="dxa"/>
            <w:tcBorders>
              <w:top w:val="nil"/>
              <w:left w:val="nil"/>
              <w:bottom w:val="single" w:sz="4" w:space="0" w:color="auto"/>
              <w:right w:val="nil"/>
            </w:tcBorders>
            <w:vAlign w:val="bottom"/>
          </w:tcPr>
          <w:p w:rsidR="00D66AD4" w:rsidRPr="002259B3" w:rsidRDefault="00D66AD4" w:rsidP="00D66AD4">
            <w:pPr>
              <w:autoSpaceDE w:val="0"/>
              <w:autoSpaceDN w:val="0"/>
              <w:spacing w:after="0" w:line="240" w:lineRule="auto"/>
              <w:jc w:val="center"/>
              <w:rPr>
                <w:rFonts w:ascii="Times New Roman" w:eastAsia="Times New Roman" w:hAnsi="Times New Roman" w:cs="Times New Roman"/>
                <w:sz w:val="22"/>
                <w:szCs w:val="22"/>
                <w:lang w:eastAsia="ru-RU"/>
              </w:rPr>
            </w:pPr>
            <w:r w:rsidRPr="002259B3">
              <w:rPr>
                <w:rFonts w:ascii="Times New Roman" w:eastAsia="Times New Roman" w:hAnsi="Times New Roman" w:cs="Times New Roman"/>
                <w:sz w:val="22"/>
                <w:szCs w:val="22"/>
                <w:lang w:eastAsia="ru-RU"/>
              </w:rPr>
              <w:t>00063-A</w:t>
            </w:r>
          </w:p>
        </w:tc>
      </w:tr>
      <w:tr w:rsidR="00D66AD4" w:rsidRPr="002259B3" w:rsidTr="00276AA3">
        <w:tc>
          <w:tcPr>
            <w:tcW w:w="2325" w:type="dxa"/>
            <w:tcBorders>
              <w:top w:val="nil"/>
              <w:left w:val="nil"/>
              <w:bottom w:val="nil"/>
              <w:right w:val="nil"/>
            </w:tcBorders>
          </w:tcPr>
          <w:p w:rsidR="00D66AD4" w:rsidRPr="002259B3" w:rsidRDefault="00D66AD4" w:rsidP="00D66AD4">
            <w:pPr>
              <w:autoSpaceDE w:val="0"/>
              <w:autoSpaceDN w:val="0"/>
              <w:spacing w:after="0" w:line="240" w:lineRule="auto"/>
              <w:rPr>
                <w:rFonts w:ascii="Times New Roman" w:eastAsia="Times New Roman" w:hAnsi="Times New Roman" w:cs="Times New Roman"/>
                <w:sz w:val="22"/>
                <w:szCs w:val="22"/>
                <w:lang w:eastAsia="ru-RU"/>
              </w:rPr>
            </w:pPr>
          </w:p>
        </w:tc>
        <w:tc>
          <w:tcPr>
            <w:tcW w:w="3686" w:type="dxa"/>
            <w:tcBorders>
              <w:top w:val="single" w:sz="4" w:space="0" w:color="auto"/>
              <w:left w:val="nil"/>
              <w:right w:val="nil"/>
            </w:tcBorders>
          </w:tcPr>
          <w:p w:rsidR="00D66AD4" w:rsidRPr="002259B3" w:rsidRDefault="00D66AD4" w:rsidP="00D66AD4">
            <w:pPr>
              <w:autoSpaceDE w:val="0"/>
              <w:autoSpaceDN w:val="0"/>
              <w:spacing w:after="0" w:line="240" w:lineRule="auto"/>
              <w:jc w:val="center"/>
              <w:rPr>
                <w:rFonts w:ascii="Times New Roman" w:eastAsia="Times New Roman" w:hAnsi="Times New Roman" w:cs="Times New Roman"/>
                <w:sz w:val="22"/>
                <w:szCs w:val="22"/>
                <w:lang w:eastAsia="ru-RU"/>
              </w:rPr>
            </w:pPr>
            <w:r w:rsidRPr="002259B3">
              <w:rPr>
                <w:rFonts w:ascii="Times New Roman" w:eastAsia="Times New Roman" w:hAnsi="Times New Roman" w:cs="Times New Roman"/>
                <w:sz w:val="22"/>
                <w:szCs w:val="22"/>
                <w:lang w:eastAsia="ru-RU"/>
              </w:rPr>
              <w:t>(уникальный код эмитента)</w:t>
            </w:r>
          </w:p>
        </w:tc>
      </w:tr>
    </w:tbl>
    <w:p w:rsidR="00D66AD4" w:rsidRPr="002259B3" w:rsidRDefault="00D66AD4" w:rsidP="00D66AD4">
      <w:pPr>
        <w:autoSpaceDE w:val="0"/>
        <w:autoSpaceDN w:val="0"/>
        <w:spacing w:after="0" w:line="240" w:lineRule="auto"/>
        <w:ind w:left="2520"/>
        <w:rPr>
          <w:rFonts w:ascii="Times New Roman" w:eastAsia="Times New Roman" w:hAnsi="Times New Roman" w:cs="Times New Roman"/>
          <w:sz w:val="22"/>
          <w:szCs w:val="22"/>
          <w:lang w:eastAsia="ru-RU"/>
        </w:rPr>
      </w:pPr>
    </w:p>
    <w:tbl>
      <w:tblPr>
        <w:tblW w:w="4111" w:type="dxa"/>
        <w:tblInd w:w="2552" w:type="dxa"/>
        <w:tblLayout w:type="fixed"/>
        <w:tblCellMar>
          <w:left w:w="28" w:type="dxa"/>
          <w:right w:w="28" w:type="dxa"/>
        </w:tblCellMar>
        <w:tblLook w:val="0000" w:firstRow="0" w:lastRow="0" w:firstColumn="0" w:lastColumn="0" w:noHBand="0" w:noVBand="0"/>
      </w:tblPr>
      <w:tblGrid>
        <w:gridCol w:w="425"/>
        <w:gridCol w:w="3686"/>
      </w:tblGrid>
      <w:tr w:rsidR="00D66AD4" w:rsidRPr="002259B3" w:rsidTr="00276AA3">
        <w:tc>
          <w:tcPr>
            <w:tcW w:w="425" w:type="dxa"/>
            <w:tcBorders>
              <w:top w:val="nil"/>
              <w:left w:val="nil"/>
              <w:bottom w:val="nil"/>
              <w:right w:val="nil"/>
            </w:tcBorders>
            <w:vAlign w:val="bottom"/>
          </w:tcPr>
          <w:p w:rsidR="00D66AD4" w:rsidRPr="002259B3" w:rsidRDefault="00D66AD4" w:rsidP="00D66AD4">
            <w:pPr>
              <w:autoSpaceDE w:val="0"/>
              <w:autoSpaceDN w:val="0"/>
              <w:spacing w:after="0" w:line="240" w:lineRule="auto"/>
              <w:rPr>
                <w:rFonts w:ascii="Times New Roman" w:eastAsia="Times New Roman" w:hAnsi="Times New Roman" w:cs="Times New Roman"/>
                <w:b/>
                <w:sz w:val="22"/>
                <w:szCs w:val="22"/>
                <w:lang w:eastAsia="ru-RU"/>
              </w:rPr>
            </w:pPr>
            <w:r w:rsidRPr="002259B3">
              <w:rPr>
                <w:rFonts w:ascii="Times New Roman" w:eastAsia="Times New Roman" w:hAnsi="Times New Roman" w:cs="Times New Roman"/>
                <w:b/>
                <w:sz w:val="22"/>
                <w:szCs w:val="22"/>
                <w:lang w:eastAsia="ru-RU"/>
              </w:rPr>
              <w:t>ЗА</w:t>
            </w:r>
          </w:p>
        </w:tc>
        <w:tc>
          <w:tcPr>
            <w:tcW w:w="3686" w:type="dxa"/>
            <w:tcBorders>
              <w:top w:val="nil"/>
              <w:left w:val="nil"/>
              <w:bottom w:val="single" w:sz="4" w:space="0" w:color="auto"/>
              <w:right w:val="nil"/>
            </w:tcBorders>
            <w:vAlign w:val="bottom"/>
          </w:tcPr>
          <w:p w:rsidR="00D66AD4" w:rsidRPr="002259B3" w:rsidRDefault="002259B3" w:rsidP="002259B3">
            <w:pPr>
              <w:autoSpaceDE w:val="0"/>
              <w:autoSpaceDN w:val="0"/>
              <w:spacing w:after="0" w:line="240" w:lineRule="auto"/>
              <w:jc w:val="center"/>
              <w:rPr>
                <w:rFonts w:ascii="Times New Roman" w:eastAsia="Times New Roman" w:hAnsi="Times New Roman" w:cs="Times New Roman"/>
                <w:sz w:val="22"/>
                <w:szCs w:val="22"/>
                <w:lang w:eastAsia="ru-RU"/>
              </w:rPr>
            </w:pPr>
            <w:r w:rsidRPr="002259B3">
              <w:rPr>
                <w:rFonts w:ascii="Times New Roman" w:eastAsia="Times New Roman" w:hAnsi="Times New Roman" w:cs="Times New Roman"/>
                <w:sz w:val="22"/>
                <w:szCs w:val="22"/>
                <w:lang w:eastAsia="ru-RU"/>
              </w:rPr>
              <w:t>12</w:t>
            </w:r>
            <w:r w:rsidR="00D66AD4" w:rsidRPr="002259B3">
              <w:rPr>
                <w:rFonts w:ascii="Times New Roman" w:eastAsia="Times New Roman" w:hAnsi="Times New Roman" w:cs="Times New Roman"/>
                <w:sz w:val="22"/>
                <w:szCs w:val="22"/>
                <w:lang w:eastAsia="ru-RU"/>
              </w:rPr>
              <w:t xml:space="preserve"> месяцев 202</w:t>
            </w:r>
            <w:r w:rsidR="00B43304" w:rsidRPr="002259B3">
              <w:rPr>
                <w:rFonts w:ascii="Times New Roman" w:eastAsia="Times New Roman" w:hAnsi="Times New Roman" w:cs="Times New Roman"/>
                <w:sz w:val="22"/>
                <w:szCs w:val="22"/>
                <w:lang w:eastAsia="ru-RU"/>
              </w:rPr>
              <w:t>3</w:t>
            </w:r>
            <w:r w:rsidR="00D66AD4" w:rsidRPr="002259B3">
              <w:rPr>
                <w:rFonts w:ascii="Times New Roman" w:eastAsia="Times New Roman" w:hAnsi="Times New Roman" w:cs="Times New Roman"/>
                <w:sz w:val="22"/>
                <w:szCs w:val="22"/>
                <w:lang w:eastAsia="ru-RU"/>
              </w:rPr>
              <w:t xml:space="preserve"> года</w:t>
            </w:r>
          </w:p>
        </w:tc>
      </w:tr>
      <w:tr w:rsidR="00FA22FC" w:rsidRPr="002259B3" w:rsidTr="0053144D">
        <w:tc>
          <w:tcPr>
            <w:tcW w:w="425" w:type="dxa"/>
            <w:tcBorders>
              <w:top w:val="nil"/>
              <w:left w:val="nil"/>
              <w:bottom w:val="nil"/>
              <w:right w:val="nil"/>
            </w:tcBorders>
          </w:tcPr>
          <w:p w:rsidR="00FA22FC" w:rsidRPr="002259B3" w:rsidRDefault="00FA22FC" w:rsidP="00D66AD4">
            <w:pPr>
              <w:autoSpaceDE w:val="0"/>
              <w:autoSpaceDN w:val="0"/>
              <w:spacing w:after="0" w:line="240" w:lineRule="auto"/>
              <w:rPr>
                <w:rFonts w:ascii="Times New Roman" w:eastAsia="Times New Roman" w:hAnsi="Times New Roman" w:cs="Times New Roman"/>
                <w:sz w:val="22"/>
                <w:szCs w:val="22"/>
                <w:lang w:eastAsia="ru-RU"/>
              </w:rPr>
            </w:pPr>
          </w:p>
        </w:tc>
        <w:tc>
          <w:tcPr>
            <w:tcW w:w="3686" w:type="dxa"/>
            <w:tcBorders>
              <w:top w:val="single" w:sz="4" w:space="0" w:color="auto"/>
              <w:left w:val="nil"/>
              <w:right w:val="nil"/>
            </w:tcBorders>
            <w:vAlign w:val="bottom"/>
          </w:tcPr>
          <w:p w:rsidR="00FA22FC" w:rsidRPr="002259B3" w:rsidRDefault="00FA22FC" w:rsidP="0053144D">
            <w:pPr>
              <w:autoSpaceDE w:val="0"/>
              <w:autoSpaceDN w:val="0"/>
              <w:spacing w:after="0" w:line="240" w:lineRule="auto"/>
              <w:jc w:val="center"/>
              <w:rPr>
                <w:rFonts w:ascii="Times New Roman" w:eastAsia="Times New Roman" w:hAnsi="Times New Roman" w:cs="Times New Roman"/>
                <w:sz w:val="22"/>
                <w:szCs w:val="22"/>
                <w:lang w:eastAsia="ru-RU"/>
              </w:rPr>
            </w:pPr>
          </w:p>
        </w:tc>
      </w:tr>
    </w:tbl>
    <w:p w:rsidR="00D66AD4" w:rsidRPr="002259B3" w:rsidRDefault="00D66AD4" w:rsidP="00D66AD4">
      <w:pPr>
        <w:autoSpaceDE w:val="0"/>
        <w:autoSpaceDN w:val="0"/>
        <w:spacing w:before="360" w:after="360" w:line="240" w:lineRule="auto"/>
        <w:jc w:val="center"/>
        <w:rPr>
          <w:rFonts w:ascii="Times New Roman" w:eastAsia="Times New Roman" w:hAnsi="Times New Roman" w:cs="Times New Roman"/>
          <w:sz w:val="22"/>
          <w:szCs w:val="22"/>
          <w:lang w:eastAsia="ru-RU"/>
        </w:rPr>
      </w:pPr>
      <w:r w:rsidRPr="002259B3">
        <w:rPr>
          <w:rFonts w:ascii="Times New Roman" w:eastAsia="Times New Roman" w:hAnsi="Times New Roman" w:cs="Times New Roman"/>
          <w:sz w:val="22"/>
          <w:szCs w:val="22"/>
          <w:lang w:eastAsia="ru-RU"/>
        </w:rPr>
        <w:t>Информация, содержащаяся в настоящем отчете эмитента,</w:t>
      </w:r>
      <w:r w:rsidRPr="002259B3">
        <w:rPr>
          <w:rFonts w:ascii="Times New Roman" w:eastAsia="Times New Roman" w:hAnsi="Times New Roman" w:cs="Times New Roman"/>
          <w:sz w:val="22"/>
          <w:szCs w:val="22"/>
          <w:lang w:eastAsia="ru-RU"/>
        </w:rPr>
        <w:br/>
        <w:t>подлежит раскрытию в соответствии с законодательством Российской</w:t>
      </w:r>
      <w:r w:rsidRPr="002259B3">
        <w:rPr>
          <w:rFonts w:ascii="Times New Roman" w:eastAsia="Times New Roman" w:hAnsi="Times New Roman" w:cs="Times New Roman"/>
          <w:sz w:val="22"/>
          <w:szCs w:val="22"/>
          <w:lang w:eastAsia="ru-RU"/>
        </w:rPr>
        <w:br/>
        <w:t>Федерации о ценных бумагах</w:t>
      </w:r>
    </w:p>
    <w:tbl>
      <w:tblPr>
        <w:tblStyle w:val="af6"/>
        <w:tblW w:w="0" w:type="auto"/>
        <w:tblLook w:val="04A0" w:firstRow="1" w:lastRow="0" w:firstColumn="1" w:lastColumn="0" w:noHBand="0" w:noVBand="1"/>
      </w:tblPr>
      <w:tblGrid>
        <w:gridCol w:w="2518"/>
        <w:gridCol w:w="7052"/>
      </w:tblGrid>
      <w:tr w:rsidR="00D66AD4" w:rsidRPr="002259B3" w:rsidTr="00031AF9">
        <w:tc>
          <w:tcPr>
            <w:tcW w:w="2518" w:type="dxa"/>
            <w:vAlign w:val="center"/>
          </w:tcPr>
          <w:p w:rsidR="00D66AD4" w:rsidRPr="002259B3" w:rsidRDefault="00D66AD4" w:rsidP="00D66AD4">
            <w:pPr>
              <w:autoSpaceDE w:val="0"/>
              <w:autoSpaceDN w:val="0"/>
              <w:rPr>
                <w:sz w:val="22"/>
                <w:szCs w:val="22"/>
              </w:rPr>
            </w:pPr>
            <w:r w:rsidRPr="002259B3">
              <w:rPr>
                <w:sz w:val="22"/>
                <w:szCs w:val="22"/>
              </w:rPr>
              <w:t>Адрес эмитента, содержащийся в едином государственном реестре юридических лиц</w:t>
            </w:r>
          </w:p>
        </w:tc>
        <w:tc>
          <w:tcPr>
            <w:tcW w:w="7052" w:type="dxa"/>
            <w:vAlign w:val="center"/>
          </w:tcPr>
          <w:p w:rsidR="00D66AD4" w:rsidRPr="002259B3" w:rsidRDefault="00D66AD4" w:rsidP="00D66AD4">
            <w:pPr>
              <w:autoSpaceDE w:val="0"/>
              <w:autoSpaceDN w:val="0"/>
              <w:rPr>
                <w:sz w:val="22"/>
                <w:szCs w:val="22"/>
              </w:rPr>
            </w:pPr>
            <w:r w:rsidRPr="002259B3">
              <w:rPr>
                <w:sz w:val="22"/>
                <w:szCs w:val="22"/>
              </w:rPr>
              <w:t xml:space="preserve">350033, Краснодарский край, г. Краснодар, </w:t>
            </w:r>
          </w:p>
          <w:p w:rsidR="00D66AD4" w:rsidRPr="002259B3" w:rsidRDefault="00D66AD4" w:rsidP="00D66AD4">
            <w:pPr>
              <w:autoSpaceDE w:val="0"/>
              <w:autoSpaceDN w:val="0"/>
              <w:rPr>
                <w:sz w:val="22"/>
                <w:szCs w:val="22"/>
              </w:rPr>
            </w:pPr>
            <w:r w:rsidRPr="002259B3">
              <w:rPr>
                <w:sz w:val="22"/>
                <w:szCs w:val="22"/>
              </w:rPr>
              <w:t>ул.  Ставропольская, 2А</w:t>
            </w:r>
          </w:p>
        </w:tc>
      </w:tr>
      <w:tr w:rsidR="00D66AD4" w:rsidRPr="002259B3" w:rsidTr="00031AF9">
        <w:tc>
          <w:tcPr>
            <w:tcW w:w="2518" w:type="dxa"/>
            <w:vAlign w:val="center"/>
          </w:tcPr>
          <w:p w:rsidR="00D66AD4" w:rsidRPr="002259B3" w:rsidRDefault="00D66AD4" w:rsidP="00D66AD4">
            <w:pPr>
              <w:autoSpaceDE w:val="0"/>
              <w:autoSpaceDN w:val="0"/>
              <w:rPr>
                <w:sz w:val="22"/>
                <w:szCs w:val="22"/>
              </w:rPr>
            </w:pPr>
            <w:r w:rsidRPr="002259B3">
              <w:rPr>
                <w:sz w:val="22"/>
                <w:szCs w:val="22"/>
              </w:rPr>
              <w:t>Контактное лицо эмитента</w:t>
            </w:r>
          </w:p>
        </w:tc>
        <w:tc>
          <w:tcPr>
            <w:tcW w:w="7052" w:type="dxa"/>
            <w:vAlign w:val="center"/>
          </w:tcPr>
          <w:p w:rsidR="00D66AD4" w:rsidRPr="002259B3" w:rsidRDefault="00D66AD4" w:rsidP="00D66AD4">
            <w:pPr>
              <w:autoSpaceDE w:val="0"/>
              <w:autoSpaceDN w:val="0"/>
              <w:rPr>
                <w:sz w:val="22"/>
                <w:szCs w:val="22"/>
              </w:rPr>
            </w:pPr>
            <w:r w:rsidRPr="002259B3">
              <w:rPr>
                <w:sz w:val="22"/>
                <w:szCs w:val="22"/>
              </w:rPr>
              <w:t>Круглова Светлана Ивановна, главный специалист управления корпоративного обеспечения</w:t>
            </w:r>
          </w:p>
          <w:p w:rsidR="00D66AD4" w:rsidRPr="002259B3" w:rsidRDefault="00D66AD4" w:rsidP="00D66AD4">
            <w:pPr>
              <w:autoSpaceDE w:val="0"/>
              <w:autoSpaceDN w:val="0"/>
              <w:rPr>
                <w:sz w:val="22"/>
                <w:szCs w:val="22"/>
              </w:rPr>
            </w:pPr>
            <w:r w:rsidRPr="002259B3">
              <w:rPr>
                <w:sz w:val="22"/>
                <w:szCs w:val="22"/>
              </w:rPr>
              <w:t xml:space="preserve">телефон: +7 (861) 212 25 10 </w:t>
            </w:r>
          </w:p>
          <w:p w:rsidR="00D66AD4" w:rsidRPr="002259B3" w:rsidRDefault="00D66AD4" w:rsidP="00D66AD4">
            <w:pPr>
              <w:autoSpaceDE w:val="0"/>
              <w:autoSpaceDN w:val="0"/>
              <w:rPr>
                <w:sz w:val="22"/>
                <w:szCs w:val="22"/>
              </w:rPr>
            </w:pPr>
            <w:r w:rsidRPr="002259B3">
              <w:rPr>
                <w:sz w:val="22"/>
                <w:szCs w:val="22"/>
              </w:rPr>
              <w:t xml:space="preserve">адрес электронной почты: </w:t>
            </w:r>
            <w:hyperlink r:id="rId9" w:history="1">
              <w:r w:rsidRPr="002259B3">
                <w:rPr>
                  <w:color w:val="0000FF"/>
                  <w:sz w:val="22"/>
                  <w:szCs w:val="22"/>
                  <w:u w:val="single"/>
                </w:rPr>
                <w:t>kruglovasi@rosseti-kuban.ru</w:t>
              </w:r>
            </w:hyperlink>
          </w:p>
        </w:tc>
      </w:tr>
      <w:tr w:rsidR="00D66AD4" w:rsidRPr="002259B3" w:rsidTr="00031AF9">
        <w:tc>
          <w:tcPr>
            <w:tcW w:w="2518" w:type="dxa"/>
            <w:vAlign w:val="center"/>
          </w:tcPr>
          <w:p w:rsidR="00D66AD4" w:rsidRPr="002259B3" w:rsidRDefault="00D66AD4" w:rsidP="00D66AD4">
            <w:pPr>
              <w:autoSpaceDE w:val="0"/>
              <w:autoSpaceDN w:val="0"/>
              <w:rPr>
                <w:sz w:val="22"/>
                <w:szCs w:val="22"/>
              </w:rPr>
            </w:pPr>
            <w:r w:rsidRPr="002259B3">
              <w:rPr>
                <w:sz w:val="22"/>
                <w:szCs w:val="22"/>
              </w:rPr>
              <w:t>Адрес страницы в сети Интернет, на которой раскрывается информация, содержащаяся в настоящем отчете эмитента</w:t>
            </w:r>
          </w:p>
        </w:tc>
        <w:tc>
          <w:tcPr>
            <w:tcW w:w="7052" w:type="dxa"/>
            <w:vAlign w:val="center"/>
          </w:tcPr>
          <w:p w:rsidR="0055297D" w:rsidRPr="002259B3" w:rsidRDefault="00333569" w:rsidP="00D66AD4">
            <w:pPr>
              <w:autoSpaceDE w:val="0"/>
              <w:autoSpaceDN w:val="0"/>
              <w:rPr>
                <w:sz w:val="21"/>
                <w:szCs w:val="21"/>
              </w:rPr>
            </w:pPr>
            <w:hyperlink r:id="rId10" w:history="1">
              <w:r w:rsidR="0055297D" w:rsidRPr="002259B3">
                <w:rPr>
                  <w:rStyle w:val="af7"/>
                  <w:sz w:val="21"/>
                  <w:szCs w:val="21"/>
                </w:rPr>
                <w:t>https://rosseti-kuban.ru/aktsioneram-i-investoram/raskrytie-informatsii/otchety-emitenta-emissionnykh-tsennykh-bumag/</w:t>
              </w:r>
            </w:hyperlink>
            <w:r w:rsidR="0055297D" w:rsidRPr="002259B3">
              <w:rPr>
                <w:sz w:val="21"/>
                <w:szCs w:val="21"/>
              </w:rPr>
              <w:t>,</w:t>
            </w:r>
          </w:p>
          <w:p w:rsidR="00D66AD4" w:rsidRPr="002259B3" w:rsidRDefault="00333569" w:rsidP="00D66AD4">
            <w:pPr>
              <w:autoSpaceDE w:val="0"/>
              <w:autoSpaceDN w:val="0"/>
              <w:rPr>
                <w:sz w:val="22"/>
                <w:szCs w:val="22"/>
              </w:rPr>
            </w:pPr>
            <w:hyperlink r:id="rId11" w:history="1">
              <w:r w:rsidR="00D66AD4" w:rsidRPr="002259B3">
                <w:rPr>
                  <w:rStyle w:val="af7"/>
                  <w:sz w:val="22"/>
                  <w:szCs w:val="22"/>
                </w:rPr>
                <w:t>http://www.e-disclosure.ru/portal/company.aspx?id=2827</w:t>
              </w:r>
            </w:hyperlink>
          </w:p>
        </w:tc>
      </w:tr>
    </w:tbl>
    <w:p w:rsidR="00D66AD4" w:rsidRPr="002259B3" w:rsidRDefault="00D66AD4" w:rsidP="00D66AD4">
      <w:pPr>
        <w:autoSpaceDE w:val="0"/>
        <w:autoSpaceDN w:val="0"/>
        <w:spacing w:after="0" w:line="240" w:lineRule="auto"/>
        <w:rPr>
          <w:rFonts w:ascii="Times New Roman" w:eastAsia="Times New Roman" w:hAnsi="Times New Roman" w:cs="Times New Roman"/>
          <w:sz w:val="22"/>
          <w:szCs w:val="22"/>
          <w:lang w:eastAsia="ru-RU"/>
        </w:rPr>
      </w:pPr>
    </w:p>
    <w:p w:rsidR="00D66AD4" w:rsidRPr="002259B3" w:rsidRDefault="00D66AD4" w:rsidP="00D66AD4">
      <w:pPr>
        <w:autoSpaceDE w:val="0"/>
        <w:autoSpaceDN w:val="0"/>
        <w:spacing w:after="0" w:line="240" w:lineRule="auto"/>
        <w:rPr>
          <w:rFonts w:ascii="Times New Roman" w:eastAsia="Times New Roman" w:hAnsi="Times New Roman" w:cs="Times New Roman"/>
          <w:sz w:val="22"/>
          <w:szCs w:val="22"/>
          <w:lang w:eastAsia="ru-RU"/>
        </w:rPr>
      </w:pPr>
    </w:p>
    <w:p w:rsidR="00D66AD4" w:rsidRPr="002259B3" w:rsidRDefault="00D66AD4" w:rsidP="00D66AD4">
      <w:pPr>
        <w:autoSpaceDE w:val="0"/>
        <w:autoSpaceDN w:val="0"/>
        <w:spacing w:after="0" w:line="240" w:lineRule="auto"/>
        <w:rPr>
          <w:rFonts w:ascii="Times New Roman" w:eastAsia="Times New Roman" w:hAnsi="Times New Roman" w:cs="Times New Roman"/>
          <w:sz w:val="22"/>
          <w:szCs w:val="22"/>
          <w:lang w:eastAsia="ru-RU"/>
        </w:rPr>
      </w:pPr>
    </w:p>
    <w:p w:rsidR="00D66AD4" w:rsidRPr="002259B3" w:rsidRDefault="00D66AD4" w:rsidP="00D66AD4">
      <w:pPr>
        <w:autoSpaceDE w:val="0"/>
        <w:autoSpaceDN w:val="0"/>
        <w:spacing w:after="0" w:line="240" w:lineRule="auto"/>
        <w:rPr>
          <w:rFonts w:ascii="Times New Roman" w:eastAsia="Times New Roman" w:hAnsi="Times New Roman" w:cs="Times New Roman"/>
          <w:sz w:val="22"/>
          <w:szCs w:val="22"/>
          <w:lang w:eastAsia="ru-RU"/>
        </w:rPr>
      </w:pPr>
      <w:r w:rsidRPr="002259B3">
        <w:rPr>
          <w:rFonts w:ascii="Times New Roman" w:eastAsia="Times New Roman" w:hAnsi="Times New Roman" w:cs="Times New Roman"/>
          <w:sz w:val="22"/>
          <w:szCs w:val="22"/>
          <w:lang w:eastAsia="ru-RU"/>
        </w:rPr>
        <w:t xml:space="preserve">Исполняющий обязанности </w:t>
      </w:r>
    </w:p>
    <w:p w:rsidR="00D66AD4" w:rsidRPr="002259B3" w:rsidRDefault="00D66AD4" w:rsidP="00D66AD4">
      <w:pPr>
        <w:autoSpaceDE w:val="0"/>
        <w:autoSpaceDN w:val="0"/>
        <w:spacing w:after="0" w:line="240" w:lineRule="auto"/>
        <w:rPr>
          <w:rFonts w:ascii="Times New Roman" w:eastAsia="Times New Roman" w:hAnsi="Times New Roman" w:cs="Times New Roman"/>
          <w:sz w:val="22"/>
          <w:szCs w:val="22"/>
          <w:lang w:eastAsia="ru-RU"/>
        </w:rPr>
      </w:pPr>
      <w:r w:rsidRPr="002259B3">
        <w:rPr>
          <w:rFonts w:ascii="Times New Roman" w:eastAsia="Times New Roman" w:hAnsi="Times New Roman" w:cs="Times New Roman"/>
          <w:sz w:val="22"/>
          <w:szCs w:val="22"/>
          <w:lang w:eastAsia="ru-RU"/>
        </w:rPr>
        <w:t xml:space="preserve">Генерального директора </w:t>
      </w:r>
    </w:p>
    <w:p w:rsidR="00D66AD4" w:rsidRPr="002259B3" w:rsidRDefault="00D66AD4" w:rsidP="00D66AD4">
      <w:pPr>
        <w:autoSpaceDE w:val="0"/>
        <w:autoSpaceDN w:val="0"/>
        <w:spacing w:after="0" w:line="240" w:lineRule="auto"/>
        <w:rPr>
          <w:rFonts w:ascii="Times New Roman" w:eastAsia="Times New Roman" w:hAnsi="Times New Roman" w:cs="Times New Roman"/>
          <w:sz w:val="22"/>
          <w:szCs w:val="22"/>
          <w:lang w:eastAsia="ru-RU"/>
        </w:rPr>
      </w:pPr>
      <w:r w:rsidRPr="002259B3">
        <w:rPr>
          <w:rFonts w:ascii="Times New Roman" w:eastAsia="Times New Roman" w:hAnsi="Times New Roman" w:cs="Times New Roman"/>
          <w:sz w:val="22"/>
          <w:szCs w:val="22"/>
          <w:lang w:eastAsia="ru-RU"/>
        </w:rPr>
        <w:t>ПАО «Россети Кубань» __________________________ Б.Б. Эбзеев</w:t>
      </w:r>
    </w:p>
    <w:p w:rsidR="00D66AD4" w:rsidRPr="002259B3" w:rsidRDefault="00D66AD4" w:rsidP="00D66AD4">
      <w:pPr>
        <w:autoSpaceDE w:val="0"/>
        <w:autoSpaceDN w:val="0"/>
        <w:spacing w:after="0" w:line="240" w:lineRule="auto"/>
        <w:rPr>
          <w:rFonts w:ascii="Times New Roman" w:eastAsia="Times New Roman" w:hAnsi="Times New Roman" w:cs="Times New Roman"/>
          <w:sz w:val="22"/>
          <w:szCs w:val="22"/>
          <w:lang w:eastAsia="ru-RU"/>
        </w:rPr>
      </w:pPr>
      <w:r w:rsidRPr="002259B3">
        <w:rPr>
          <w:rFonts w:ascii="Times New Roman" w:eastAsia="Times New Roman" w:hAnsi="Times New Roman" w:cs="Times New Roman"/>
          <w:sz w:val="22"/>
          <w:szCs w:val="22"/>
          <w:lang w:eastAsia="ru-RU"/>
        </w:rPr>
        <w:t>«</w:t>
      </w:r>
      <w:r w:rsidR="004A4F12">
        <w:rPr>
          <w:rFonts w:ascii="Times New Roman" w:eastAsia="Times New Roman" w:hAnsi="Times New Roman" w:cs="Times New Roman"/>
          <w:sz w:val="22"/>
          <w:szCs w:val="22"/>
          <w:lang w:eastAsia="ru-RU"/>
        </w:rPr>
        <w:t>15</w:t>
      </w:r>
      <w:r w:rsidRPr="002259B3">
        <w:rPr>
          <w:rFonts w:ascii="Times New Roman" w:eastAsia="Times New Roman" w:hAnsi="Times New Roman" w:cs="Times New Roman"/>
          <w:sz w:val="22"/>
          <w:szCs w:val="22"/>
          <w:lang w:eastAsia="ru-RU"/>
        </w:rPr>
        <w:t>»</w:t>
      </w:r>
      <w:r w:rsidR="0001268A" w:rsidRPr="002259B3">
        <w:rPr>
          <w:rFonts w:ascii="Times New Roman" w:eastAsia="Times New Roman" w:hAnsi="Times New Roman" w:cs="Times New Roman"/>
          <w:sz w:val="22"/>
          <w:szCs w:val="22"/>
          <w:lang w:eastAsia="ru-RU"/>
        </w:rPr>
        <w:t xml:space="preserve"> </w:t>
      </w:r>
      <w:r w:rsidR="002259B3" w:rsidRPr="002259B3">
        <w:rPr>
          <w:rFonts w:ascii="Times New Roman" w:eastAsia="Times New Roman" w:hAnsi="Times New Roman" w:cs="Times New Roman"/>
          <w:sz w:val="22"/>
          <w:szCs w:val="22"/>
          <w:lang w:eastAsia="ru-RU"/>
        </w:rPr>
        <w:t>апрел</w:t>
      </w:r>
      <w:r w:rsidR="0001268A" w:rsidRPr="002259B3">
        <w:rPr>
          <w:rFonts w:ascii="Times New Roman" w:eastAsia="Times New Roman" w:hAnsi="Times New Roman" w:cs="Times New Roman"/>
          <w:sz w:val="22"/>
          <w:szCs w:val="22"/>
          <w:lang w:eastAsia="ru-RU"/>
        </w:rPr>
        <w:t>я</w:t>
      </w:r>
      <w:r w:rsidRPr="002259B3">
        <w:rPr>
          <w:rFonts w:ascii="Times New Roman" w:eastAsia="Times New Roman" w:hAnsi="Times New Roman" w:cs="Times New Roman"/>
          <w:sz w:val="22"/>
          <w:szCs w:val="22"/>
          <w:lang w:eastAsia="ru-RU"/>
        </w:rPr>
        <w:t xml:space="preserve"> 202</w:t>
      </w:r>
      <w:r w:rsidR="002259B3" w:rsidRPr="002259B3">
        <w:rPr>
          <w:rFonts w:ascii="Times New Roman" w:eastAsia="Times New Roman" w:hAnsi="Times New Roman" w:cs="Times New Roman"/>
          <w:sz w:val="22"/>
          <w:szCs w:val="22"/>
          <w:lang w:eastAsia="ru-RU"/>
        </w:rPr>
        <w:t>4</w:t>
      </w:r>
      <w:r w:rsidRPr="002259B3">
        <w:rPr>
          <w:rFonts w:ascii="Times New Roman" w:eastAsia="Times New Roman" w:hAnsi="Times New Roman" w:cs="Times New Roman"/>
          <w:sz w:val="22"/>
          <w:szCs w:val="22"/>
          <w:lang w:eastAsia="ru-RU"/>
        </w:rPr>
        <w:t>г.</w:t>
      </w:r>
    </w:p>
    <w:p w:rsidR="00D66AD4" w:rsidRPr="00F76B23"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bookmarkStart w:id="0" w:name="Par0"/>
      <w:bookmarkEnd w:id="0"/>
    </w:p>
    <w:p w:rsidR="00D66AD4" w:rsidRPr="00F76B23" w:rsidRDefault="00D66AD4" w:rsidP="00D66AD4">
      <w:pPr>
        <w:autoSpaceDE w:val="0"/>
        <w:autoSpaceDN w:val="0"/>
        <w:adjustRightInd w:val="0"/>
        <w:spacing w:after="0" w:line="240" w:lineRule="auto"/>
        <w:ind w:firstLine="540"/>
        <w:jc w:val="both"/>
        <w:outlineLvl w:val="1"/>
        <w:rPr>
          <w:rFonts w:ascii="Times New Roman" w:eastAsia="Times New Roman" w:hAnsi="Times New Roman" w:cs="Times New Roman"/>
          <w:sz w:val="22"/>
          <w:szCs w:val="22"/>
          <w:highlight w:val="yellow"/>
          <w:lang w:eastAsia="ru-RU"/>
        </w:rPr>
      </w:pPr>
    </w:p>
    <w:p w:rsidR="00D66AD4" w:rsidRPr="00F76B23" w:rsidRDefault="00D66AD4" w:rsidP="00D66AD4">
      <w:pPr>
        <w:autoSpaceDE w:val="0"/>
        <w:autoSpaceDN w:val="0"/>
        <w:adjustRightInd w:val="0"/>
        <w:spacing w:after="0" w:line="240" w:lineRule="auto"/>
        <w:ind w:firstLine="540"/>
        <w:jc w:val="both"/>
        <w:outlineLvl w:val="1"/>
        <w:rPr>
          <w:rFonts w:ascii="Times New Roman" w:eastAsia="Times New Roman" w:hAnsi="Times New Roman" w:cs="Times New Roman"/>
          <w:sz w:val="22"/>
          <w:szCs w:val="22"/>
          <w:highlight w:val="yellow"/>
          <w:lang w:eastAsia="ru-RU"/>
        </w:rPr>
      </w:pPr>
    </w:p>
    <w:sdt>
      <w:sdtPr>
        <w:rPr>
          <w:rFonts w:ascii="Times New Roman" w:eastAsiaTheme="minorHAnsi" w:hAnsi="Times New Roman" w:cs="Times New Roman"/>
          <w:b/>
          <w:bCs/>
          <w:color w:val="auto"/>
          <w:sz w:val="22"/>
          <w:szCs w:val="22"/>
        </w:rPr>
        <w:id w:val="2028674460"/>
        <w:docPartObj>
          <w:docPartGallery w:val="Table of Contents"/>
          <w:docPartUnique/>
        </w:docPartObj>
      </w:sdtPr>
      <w:sdtEndPr>
        <w:rPr>
          <w:rFonts w:eastAsiaTheme="minorEastAsia"/>
          <w:b w:val="0"/>
          <w:bCs w:val="0"/>
        </w:rPr>
      </w:sdtEndPr>
      <w:sdtContent>
        <w:p w:rsidR="00A4112E" w:rsidRPr="002259B3" w:rsidRDefault="00A4112E">
          <w:pPr>
            <w:pStyle w:val="af8"/>
            <w:rPr>
              <w:rFonts w:ascii="Times New Roman" w:hAnsi="Times New Roman" w:cs="Times New Roman"/>
              <w:sz w:val="22"/>
              <w:szCs w:val="22"/>
            </w:rPr>
          </w:pPr>
          <w:r w:rsidRPr="002259B3">
            <w:rPr>
              <w:rFonts w:ascii="Times New Roman" w:hAnsi="Times New Roman" w:cs="Times New Roman"/>
              <w:sz w:val="22"/>
              <w:szCs w:val="22"/>
            </w:rPr>
            <w:t>Оглавление</w:t>
          </w:r>
        </w:p>
        <w:p w:rsidR="00F00C2C" w:rsidRDefault="00A4112E">
          <w:pPr>
            <w:pStyle w:val="21"/>
            <w:rPr>
              <w:rFonts w:asciiTheme="minorHAnsi" w:eastAsiaTheme="minorEastAsia" w:hAnsiTheme="minorHAnsi" w:cstheme="minorBidi"/>
              <w:noProof/>
              <w:sz w:val="22"/>
              <w:szCs w:val="22"/>
            </w:rPr>
          </w:pPr>
          <w:r w:rsidRPr="002259B3">
            <w:rPr>
              <w:rFonts w:ascii="Times New Roman" w:hAnsi="Times New Roman"/>
              <w:sz w:val="22"/>
              <w:szCs w:val="22"/>
            </w:rPr>
            <w:fldChar w:fldCharType="begin"/>
          </w:r>
          <w:r w:rsidRPr="002259B3">
            <w:rPr>
              <w:rFonts w:ascii="Times New Roman" w:hAnsi="Times New Roman"/>
              <w:sz w:val="22"/>
              <w:szCs w:val="22"/>
            </w:rPr>
            <w:instrText xml:space="preserve"> TOC \o "1-3" \h \z \u </w:instrText>
          </w:r>
          <w:r w:rsidRPr="002259B3">
            <w:rPr>
              <w:rFonts w:ascii="Times New Roman" w:hAnsi="Times New Roman"/>
              <w:sz w:val="22"/>
              <w:szCs w:val="22"/>
            </w:rPr>
            <w:fldChar w:fldCharType="separate"/>
          </w:r>
          <w:hyperlink w:anchor="_Toc163028736" w:history="1">
            <w:r w:rsidR="00F00C2C" w:rsidRPr="00406E75">
              <w:rPr>
                <w:rStyle w:val="af7"/>
                <w:rFonts w:ascii="Times New Roman" w:hAnsi="Times New Roman"/>
                <w:noProof/>
              </w:rPr>
              <w:t>Введение</w:t>
            </w:r>
            <w:r w:rsidR="00F00C2C">
              <w:rPr>
                <w:noProof/>
                <w:webHidden/>
              </w:rPr>
              <w:tab/>
            </w:r>
            <w:r w:rsidR="00F00C2C">
              <w:rPr>
                <w:noProof/>
                <w:webHidden/>
              </w:rPr>
              <w:fldChar w:fldCharType="begin"/>
            </w:r>
            <w:r w:rsidR="00F00C2C">
              <w:rPr>
                <w:noProof/>
                <w:webHidden/>
              </w:rPr>
              <w:instrText xml:space="preserve"> PAGEREF _Toc163028736 \h </w:instrText>
            </w:r>
            <w:r w:rsidR="00F00C2C">
              <w:rPr>
                <w:noProof/>
                <w:webHidden/>
              </w:rPr>
            </w:r>
            <w:r w:rsidR="00F00C2C">
              <w:rPr>
                <w:noProof/>
                <w:webHidden/>
              </w:rPr>
              <w:fldChar w:fldCharType="separate"/>
            </w:r>
            <w:r w:rsidR="00DA66BA">
              <w:rPr>
                <w:noProof/>
                <w:webHidden/>
              </w:rPr>
              <w:t>5</w:t>
            </w:r>
            <w:r w:rsidR="00F00C2C">
              <w:rPr>
                <w:noProof/>
                <w:webHidden/>
              </w:rPr>
              <w:fldChar w:fldCharType="end"/>
            </w:r>
          </w:hyperlink>
        </w:p>
        <w:p w:rsidR="00F00C2C" w:rsidRDefault="00333569">
          <w:pPr>
            <w:pStyle w:val="13"/>
            <w:rPr>
              <w:rFonts w:asciiTheme="minorHAnsi" w:eastAsiaTheme="minorEastAsia" w:hAnsiTheme="minorHAnsi" w:cstheme="minorBidi"/>
              <w:b w:val="0"/>
              <w:noProof/>
              <w:color w:val="auto"/>
              <w:sz w:val="22"/>
              <w:szCs w:val="22"/>
            </w:rPr>
          </w:pPr>
          <w:hyperlink w:anchor="_Toc163028737" w:history="1">
            <w:r w:rsidR="00F00C2C" w:rsidRPr="00406E75">
              <w:rPr>
                <w:rStyle w:val="af7"/>
                <w:noProof/>
              </w:rPr>
              <w:t>Раздел 1. Управленческий отчет эмитента</w:t>
            </w:r>
            <w:r w:rsidR="00F00C2C">
              <w:rPr>
                <w:noProof/>
                <w:webHidden/>
              </w:rPr>
              <w:tab/>
            </w:r>
            <w:r w:rsidR="00F00C2C">
              <w:rPr>
                <w:noProof/>
                <w:webHidden/>
              </w:rPr>
              <w:fldChar w:fldCharType="begin"/>
            </w:r>
            <w:r w:rsidR="00F00C2C">
              <w:rPr>
                <w:noProof/>
                <w:webHidden/>
              </w:rPr>
              <w:instrText xml:space="preserve"> PAGEREF _Toc163028737 \h </w:instrText>
            </w:r>
            <w:r w:rsidR="00F00C2C">
              <w:rPr>
                <w:noProof/>
                <w:webHidden/>
              </w:rPr>
            </w:r>
            <w:r w:rsidR="00F00C2C">
              <w:rPr>
                <w:noProof/>
                <w:webHidden/>
              </w:rPr>
              <w:fldChar w:fldCharType="separate"/>
            </w:r>
            <w:r w:rsidR="00DA66BA">
              <w:rPr>
                <w:noProof/>
                <w:webHidden/>
              </w:rPr>
              <w:t>6</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38" w:history="1">
            <w:r w:rsidR="00F00C2C" w:rsidRPr="00406E75">
              <w:rPr>
                <w:rStyle w:val="af7"/>
                <w:rFonts w:ascii="Times New Roman" w:hAnsi="Times New Roman"/>
                <w:noProof/>
              </w:rPr>
              <w:t>1.1. Общие сведения об эмитенте и его деятельности</w:t>
            </w:r>
            <w:r w:rsidR="00F00C2C">
              <w:rPr>
                <w:noProof/>
                <w:webHidden/>
              </w:rPr>
              <w:tab/>
            </w:r>
            <w:r w:rsidR="00F00C2C">
              <w:rPr>
                <w:noProof/>
                <w:webHidden/>
              </w:rPr>
              <w:fldChar w:fldCharType="begin"/>
            </w:r>
            <w:r w:rsidR="00F00C2C">
              <w:rPr>
                <w:noProof/>
                <w:webHidden/>
              </w:rPr>
              <w:instrText xml:space="preserve"> PAGEREF _Toc163028738 \h </w:instrText>
            </w:r>
            <w:r w:rsidR="00F00C2C">
              <w:rPr>
                <w:noProof/>
                <w:webHidden/>
              </w:rPr>
            </w:r>
            <w:r w:rsidR="00F00C2C">
              <w:rPr>
                <w:noProof/>
                <w:webHidden/>
              </w:rPr>
              <w:fldChar w:fldCharType="separate"/>
            </w:r>
            <w:r w:rsidR="00DA66BA">
              <w:rPr>
                <w:noProof/>
                <w:webHidden/>
              </w:rPr>
              <w:t>6</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39" w:history="1">
            <w:r w:rsidR="00F00C2C" w:rsidRPr="00406E75">
              <w:rPr>
                <w:rStyle w:val="af7"/>
                <w:rFonts w:ascii="Times New Roman" w:hAnsi="Times New Roman"/>
                <w:noProof/>
              </w:rPr>
              <w:t>1.2. Сведения о положении эмитента в отрасли</w:t>
            </w:r>
            <w:r w:rsidR="00F00C2C">
              <w:rPr>
                <w:noProof/>
                <w:webHidden/>
              </w:rPr>
              <w:tab/>
            </w:r>
            <w:r w:rsidR="00F00C2C">
              <w:rPr>
                <w:noProof/>
                <w:webHidden/>
              </w:rPr>
              <w:fldChar w:fldCharType="begin"/>
            </w:r>
            <w:r w:rsidR="00F00C2C">
              <w:rPr>
                <w:noProof/>
                <w:webHidden/>
              </w:rPr>
              <w:instrText xml:space="preserve"> PAGEREF _Toc163028739 \h </w:instrText>
            </w:r>
            <w:r w:rsidR="00F00C2C">
              <w:rPr>
                <w:noProof/>
                <w:webHidden/>
              </w:rPr>
            </w:r>
            <w:r w:rsidR="00F00C2C">
              <w:rPr>
                <w:noProof/>
                <w:webHidden/>
              </w:rPr>
              <w:fldChar w:fldCharType="separate"/>
            </w:r>
            <w:r w:rsidR="00DA66BA">
              <w:rPr>
                <w:noProof/>
                <w:webHidden/>
              </w:rPr>
              <w:t>9</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40" w:history="1">
            <w:r w:rsidR="00F00C2C" w:rsidRPr="00406E75">
              <w:rPr>
                <w:rStyle w:val="af7"/>
                <w:rFonts w:ascii="Times New Roman" w:hAnsi="Times New Roman"/>
                <w:noProof/>
              </w:rPr>
              <w:t>1.3. Основные операционные показатели, характеризующие деятельность эмитента</w:t>
            </w:r>
            <w:r w:rsidR="00F00C2C">
              <w:rPr>
                <w:noProof/>
                <w:webHidden/>
              </w:rPr>
              <w:tab/>
            </w:r>
            <w:r w:rsidR="00F00C2C">
              <w:rPr>
                <w:noProof/>
                <w:webHidden/>
              </w:rPr>
              <w:fldChar w:fldCharType="begin"/>
            </w:r>
            <w:r w:rsidR="00F00C2C">
              <w:rPr>
                <w:noProof/>
                <w:webHidden/>
              </w:rPr>
              <w:instrText xml:space="preserve"> PAGEREF _Toc163028740 \h </w:instrText>
            </w:r>
            <w:r w:rsidR="00F00C2C">
              <w:rPr>
                <w:noProof/>
                <w:webHidden/>
              </w:rPr>
            </w:r>
            <w:r w:rsidR="00F00C2C">
              <w:rPr>
                <w:noProof/>
                <w:webHidden/>
              </w:rPr>
              <w:fldChar w:fldCharType="separate"/>
            </w:r>
            <w:r w:rsidR="00DA66BA">
              <w:rPr>
                <w:noProof/>
                <w:webHidden/>
              </w:rPr>
              <w:t>15</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41" w:history="1">
            <w:r w:rsidR="00F00C2C" w:rsidRPr="00406E75">
              <w:rPr>
                <w:rStyle w:val="af7"/>
                <w:rFonts w:ascii="Times New Roman" w:hAnsi="Times New Roman"/>
                <w:noProof/>
              </w:rPr>
              <w:t>1.4. Основные финансовые показатели эмитента</w:t>
            </w:r>
            <w:r w:rsidR="00F00C2C">
              <w:rPr>
                <w:noProof/>
                <w:webHidden/>
              </w:rPr>
              <w:tab/>
            </w:r>
            <w:r w:rsidR="00F00C2C">
              <w:rPr>
                <w:noProof/>
                <w:webHidden/>
              </w:rPr>
              <w:fldChar w:fldCharType="begin"/>
            </w:r>
            <w:r w:rsidR="00F00C2C">
              <w:rPr>
                <w:noProof/>
                <w:webHidden/>
              </w:rPr>
              <w:instrText xml:space="preserve"> PAGEREF _Toc163028741 \h </w:instrText>
            </w:r>
            <w:r w:rsidR="00F00C2C">
              <w:rPr>
                <w:noProof/>
                <w:webHidden/>
              </w:rPr>
            </w:r>
            <w:r w:rsidR="00F00C2C">
              <w:rPr>
                <w:noProof/>
                <w:webHidden/>
              </w:rPr>
              <w:fldChar w:fldCharType="separate"/>
            </w:r>
            <w:r w:rsidR="00DA66BA">
              <w:rPr>
                <w:noProof/>
                <w:webHidden/>
              </w:rPr>
              <w:t>17</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42" w:history="1">
            <w:r w:rsidR="00F00C2C" w:rsidRPr="00406E75">
              <w:rPr>
                <w:rStyle w:val="af7"/>
                <w:rFonts w:ascii="Times New Roman" w:hAnsi="Times New Roman"/>
                <w:noProof/>
              </w:rPr>
              <w:t>1.5. Сведения об основных поставщиках эмитента</w:t>
            </w:r>
            <w:r w:rsidR="00F00C2C">
              <w:rPr>
                <w:noProof/>
                <w:webHidden/>
              </w:rPr>
              <w:tab/>
            </w:r>
            <w:r w:rsidR="00F00C2C">
              <w:rPr>
                <w:noProof/>
                <w:webHidden/>
              </w:rPr>
              <w:fldChar w:fldCharType="begin"/>
            </w:r>
            <w:r w:rsidR="00F00C2C">
              <w:rPr>
                <w:noProof/>
                <w:webHidden/>
              </w:rPr>
              <w:instrText xml:space="preserve"> PAGEREF _Toc163028742 \h </w:instrText>
            </w:r>
            <w:r w:rsidR="00F00C2C">
              <w:rPr>
                <w:noProof/>
                <w:webHidden/>
              </w:rPr>
            </w:r>
            <w:r w:rsidR="00F00C2C">
              <w:rPr>
                <w:noProof/>
                <w:webHidden/>
              </w:rPr>
              <w:fldChar w:fldCharType="separate"/>
            </w:r>
            <w:r w:rsidR="00DA66BA">
              <w:rPr>
                <w:noProof/>
                <w:webHidden/>
              </w:rPr>
              <w:t>20</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43" w:history="1">
            <w:r w:rsidR="00F00C2C" w:rsidRPr="00406E75">
              <w:rPr>
                <w:rStyle w:val="af7"/>
                <w:rFonts w:ascii="Times New Roman" w:hAnsi="Times New Roman"/>
                <w:noProof/>
              </w:rPr>
              <w:t>1.6. Сведения об основных дебиторах эмитента</w:t>
            </w:r>
            <w:r w:rsidR="00F00C2C">
              <w:rPr>
                <w:noProof/>
                <w:webHidden/>
              </w:rPr>
              <w:tab/>
            </w:r>
            <w:r w:rsidR="00F00C2C">
              <w:rPr>
                <w:noProof/>
                <w:webHidden/>
              </w:rPr>
              <w:fldChar w:fldCharType="begin"/>
            </w:r>
            <w:r w:rsidR="00F00C2C">
              <w:rPr>
                <w:noProof/>
                <w:webHidden/>
              </w:rPr>
              <w:instrText xml:space="preserve"> PAGEREF _Toc163028743 \h </w:instrText>
            </w:r>
            <w:r w:rsidR="00F00C2C">
              <w:rPr>
                <w:noProof/>
                <w:webHidden/>
              </w:rPr>
            </w:r>
            <w:r w:rsidR="00F00C2C">
              <w:rPr>
                <w:noProof/>
                <w:webHidden/>
              </w:rPr>
              <w:fldChar w:fldCharType="separate"/>
            </w:r>
            <w:r w:rsidR="00DA66BA">
              <w:rPr>
                <w:noProof/>
                <w:webHidden/>
              </w:rPr>
              <w:t>20</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44" w:history="1">
            <w:r w:rsidR="00F00C2C" w:rsidRPr="00406E75">
              <w:rPr>
                <w:rStyle w:val="af7"/>
                <w:rFonts w:ascii="Times New Roman" w:hAnsi="Times New Roman"/>
                <w:noProof/>
              </w:rPr>
              <w:t>1.7. Сведения об обязательствах эмитента</w:t>
            </w:r>
            <w:r w:rsidR="00F00C2C">
              <w:rPr>
                <w:noProof/>
                <w:webHidden/>
              </w:rPr>
              <w:tab/>
            </w:r>
            <w:r w:rsidR="00F00C2C">
              <w:rPr>
                <w:noProof/>
                <w:webHidden/>
              </w:rPr>
              <w:fldChar w:fldCharType="begin"/>
            </w:r>
            <w:r w:rsidR="00F00C2C">
              <w:rPr>
                <w:noProof/>
                <w:webHidden/>
              </w:rPr>
              <w:instrText xml:space="preserve"> PAGEREF _Toc163028744 \h </w:instrText>
            </w:r>
            <w:r w:rsidR="00F00C2C">
              <w:rPr>
                <w:noProof/>
                <w:webHidden/>
              </w:rPr>
            </w:r>
            <w:r w:rsidR="00F00C2C">
              <w:rPr>
                <w:noProof/>
                <w:webHidden/>
              </w:rPr>
              <w:fldChar w:fldCharType="separate"/>
            </w:r>
            <w:r w:rsidR="00DA66BA">
              <w:rPr>
                <w:noProof/>
                <w:webHidden/>
              </w:rPr>
              <w:t>21</w:t>
            </w:r>
            <w:r w:rsidR="00F00C2C">
              <w:rPr>
                <w:noProof/>
                <w:webHidden/>
              </w:rPr>
              <w:fldChar w:fldCharType="end"/>
            </w:r>
          </w:hyperlink>
        </w:p>
        <w:p w:rsidR="00F00C2C" w:rsidRDefault="00333569">
          <w:pPr>
            <w:pStyle w:val="31"/>
            <w:tabs>
              <w:tab w:val="right" w:leader="dot" w:pos="9344"/>
            </w:tabs>
            <w:rPr>
              <w:rFonts w:asciiTheme="minorHAnsi" w:eastAsiaTheme="minorEastAsia" w:hAnsiTheme="minorHAnsi" w:cstheme="minorBidi"/>
              <w:noProof/>
              <w:sz w:val="22"/>
              <w:szCs w:val="22"/>
            </w:rPr>
          </w:pPr>
          <w:hyperlink w:anchor="_Toc163028745" w:history="1">
            <w:r w:rsidR="00F00C2C" w:rsidRPr="00406E75">
              <w:rPr>
                <w:rStyle w:val="af7"/>
                <w:rFonts w:ascii="Times New Roman" w:hAnsi="Times New Roman"/>
                <w:noProof/>
              </w:rPr>
              <w:t>1.7.1. Сведения об основных кредиторах эмитента</w:t>
            </w:r>
            <w:r w:rsidR="00F00C2C">
              <w:rPr>
                <w:noProof/>
                <w:webHidden/>
              </w:rPr>
              <w:tab/>
            </w:r>
            <w:r w:rsidR="00F00C2C">
              <w:rPr>
                <w:noProof/>
                <w:webHidden/>
              </w:rPr>
              <w:fldChar w:fldCharType="begin"/>
            </w:r>
            <w:r w:rsidR="00F00C2C">
              <w:rPr>
                <w:noProof/>
                <w:webHidden/>
              </w:rPr>
              <w:instrText xml:space="preserve"> PAGEREF _Toc163028745 \h </w:instrText>
            </w:r>
            <w:r w:rsidR="00F00C2C">
              <w:rPr>
                <w:noProof/>
                <w:webHidden/>
              </w:rPr>
            </w:r>
            <w:r w:rsidR="00F00C2C">
              <w:rPr>
                <w:noProof/>
                <w:webHidden/>
              </w:rPr>
              <w:fldChar w:fldCharType="separate"/>
            </w:r>
            <w:r w:rsidR="00DA66BA">
              <w:rPr>
                <w:noProof/>
                <w:webHidden/>
              </w:rPr>
              <w:t>21</w:t>
            </w:r>
            <w:r w:rsidR="00F00C2C">
              <w:rPr>
                <w:noProof/>
                <w:webHidden/>
              </w:rPr>
              <w:fldChar w:fldCharType="end"/>
            </w:r>
          </w:hyperlink>
        </w:p>
        <w:p w:rsidR="00F00C2C" w:rsidRDefault="00333569">
          <w:pPr>
            <w:pStyle w:val="31"/>
            <w:tabs>
              <w:tab w:val="right" w:leader="dot" w:pos="9344"/>
            </w:tabs>
            <w:rPr>
              <w:rFonts w:asciiTheme="minorHAnsi" w:eastAsiaTheme="minorEastAsia" w:hAnsiTheme="minorHAnsi" w:cstheme="minorBidi"/>
              <w:noProof/>
              <w:sz w:val="22"/>
              <w:szCs w:val="22"/>
            </w:rPr>
          </w:pPr>
          <w:hyperlink w:anchor="_Toc163028746" w:history="1">
            <w:r w:rsidR="00F00C2C" w:rsidRPr="00406E75">
              <w:rPr>
                <w:rStyle w:val="af7"/>
                <w:rFonts w:ascii="Times New Roman" w:hAnsi="Times New Roman"/>
                <w:noProof/>
              </w:rPr>
              <w:t>1.7.2. Сведения об обязательствах эмитента из предоставленного обеспечения</w:t>
            </w:r>
            <w:r w:rsidR="00F00C2C">
              <w:rPr>
                <w:noProof/>
                <w:webHidden/>
              </w:rPr>
              <w:tab/>
            </w:r>
            <w:r w:rsidR="00F00C2C">
              <w:rPr>
                <w:noProof/>
                <w:webHidden/>
              </w:rPr>
              <w:fldChar w:fldCharType="begin"/>
            </w:r>
            <w:r w:rsidR="00F00C2C">
              <w:rPr>
                <w:noProof/>
                <w:webHidden/>
              </w:rPr>
              <w:instrText xml:space="preserve"> PAGEREF _Toc163028746 \h </w:instrText>
            </w:r>
            <w:r w:rsidR="00F00C2C">
              <w:rPr>
                <w:noProof/>
                <w:webHidden/>
              </w:rPr>
            </w:r>
            <w:r w:rsidR="00F00C2C">
              <w:rPr>
                <w:noProof/>
                <w:webHidden/>
              </w:rPr>
              <w:fldChar w:fldCharType="separate"/>
            </w:r>
            <w:r w:rsidR="00DA66BA">
              <w:rPr>
                <w:noProof/>
                <w:webHidden/>
              </w:rPr>
              <w:t>22</w:t>
            </w:r>
            <w:r w:rsidR="00F00C2C">
              <w:rPr>
                <w:noProof/>
                <w:webHidden/>
              </w:rPr>
              <w:fldChar w:fldCharType="end"/>
            </w:r>
          </w:hyperlink>
        </w:p>
        <w:p w:rsidR="00F00C2C" w:rsidRDefault="00333569">
          <w:pPr>
            <w:pStyle w:val="31"/>
            <w:tabs>
              <w:tab w:val="right" w:leader="dot" w:pos="9344"/>
            </w:tabs>
            <w:rPr>
              <w:rFonts w:asciiTheme="minorHAnsi" w:eastAsiaTheme="minorEastAsia" w:hAnsiTheme="minorHAnsi" w:cstheme="minorBidi"/>
              <w:noProof/>
              <w:sz w:val="22"/>
              <w:szCs w:val="22"/>
            </w:rPr>
          </w:pPr>
          <w:hyperlink w:anchor="_Toc163028747" w:history="1">
            <w:r w:rsidR="00F00C2C" w:rsidRPr="00406E75">
              <w:rPr>
                <w:rStyle w:val="af7"/>
                <w:rFonts w:ascii="Times New Roman" w:hAnsi="Times New Roman"/>
                <w:noProof/>
              </w:rPr>
              <w:t>1.7.3. Сведения о прочих существенных обязательствах эмитента</w:t>
            </w:r>
            <w:r w:rsidR="00F00C2C">
              <w:rPr>
                <w:noProof/>
                <w:webHidden/>
              </w:rPr>
              <w:tab/>
            </w:r>
            <w:r w:rsidR="00F00C2C">
              <w:rPr>
                <w:noProof/>
                <w:webHidden/>
              </w:rPr>
              <w:fldChar w:fldCharType="begin"/>
            </w:r>
            <w:r w:rsidR="00F00C2C">
              <w:rPr>
                <w:noProof/>
                <w:webHidden/>
              </w:rPr>
              <w:instrText xml:space="preserve"> PAGEREF _Toc163028747 \h </w:instrText>
            </w:r>
            <w:r w:rsidR="00F00C2C">
              <w:rPr>
                <w:noProof/>
                <w:webHidden/>
              </w:rPr>
            </w:r>
            <w:r w:rsidR="00F00C2C">
              <w:rPr>
                <w:noProof/>
                <w:webHidden/>
              </w:rPr>
              <w:fldChar w:fldCharType="separate"/>
            </w:r>
            <w:r w:rsidR="00DA66BA">
              <w:rPr>
                <w:noProof/>
                <w:webHidden/>
              </w:rPr>
              <w:t>22</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48" w:history="1">
            <w:r w:rsidR="00F00C2C" w:rsidRPr="00406E75">
              <w:rPr>
                <w:rStyle w:val="af7"/>
                <w:rFonts w:ascii="Times New Roman" w:hAnsi="Times New Roman"/>
                <w:noProof/>
              </w:rPr>
              <w:t>1.8. Сведения о перспективах развития эмитента</w:t>
            </w:r>
            <w:r w:rsidR="00F00C2C">
              <w:rPr>
                <w:noProof/>
                <w:webHidden/>
              </w:rPr>
              <w:tab/>
            </w:r>
            <w:r w:rsidR="00F00C2C">
              <w:rPr>
                <w:noProof/>
                <w:webHidden/>
              </w:rPr>
              <w:fldChar w:fldCharType="begin"/>
            </w:r>
            <w:r w:rsidR="00F00C2C">
              <w:rPr>
                <w:noProof/>
                <w:webHidden/>
              </w:rPr>
              <w:instrText xml:space="preserve"> PAGEREF _Toc163028748 \h </w:instrText>
            </w:r>
            <w:r w:rsidR="00F00C2C">
              <w:rPr>
                <w:noProof/>
                <w:webHidden/>
              </w:rPr>
            </w:r>
            <w:r w:rsidR="00F00C2C">
              <w:rPr>
                <w:noProof/>
                <w:webHidden/>
              </w:rPr>
              <w:fldChar w:fldCharType="separate"/>
            </w:r>
            <w:r w:rsidR="00DA66BA">
              <w:rPr>
                <w:noProof/>
                <w:webHidden/>
              </w:rPr>
              <w:t>22</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49" w:history="1">
            <w:r w:rsidR="00F00C2C" w:rsidRPr="00406E75">
              <w:rPr>
                <w:rStyle w:val="af7"/>
                <w:rFonts w:ascii="Times New Roman" w:hAnsi="Times New Roman"/>
                <w:noProof/>
              </w:rPr>
              <w:t>1.9. Сведения о рисках, связанных с деятельностью эмитента</w:t>
            </w:r>
            <w:r w:rsidR="00F00C2C">
              <w:rPr>
                <w:noProof/>
                <w:webHidden/>
              </w:rPr>
              <w:tab/>
            </w:r>
            <w:r w:rsidR="00F00C2C">
              <w:rPr>
                <w:noProof/>
                <w:webHidden/>
              </w:rPr>
              <w:fldChar w:fldCharType="begin"/>
            </w:r>
            <w:r w:rsidR="00F00C2C">
              <w:rPr>
                <w:noProof/>
                <w:webHidden/>
              </w:rPr>
              <w:instrText xml:space="preserve"> PAGEREF _Toc163028749 \h </w:instrText>
            </w:r>
            <w:r w:rsidR="00F00C2C">
              <w:rPr>
                <w:noProof/>
                <w:webHidden/>
              </w:rPr>
            </w:r>
            <w:r w:rsidR="00F00C2C">
              <w:rPr>
                <w:noProof/>
                <w:webHidden/>
              </w:rPr>
              <w:fldChar w:fldCharType="separate"/>
            </w:r>
            <w:r w:rsidR="00DA66BA">
              <w:rPr>
                <w:noProof/>
                <w:webHidden/>
              </w:rPr>
              <w:t>23</w:t>
            </w:r>
            <w:r w:rsidR="00F00C2C">
              <w:rPr>
                <w:noProof/>
                <w:webHidden/>
              </w:rPr>
              <w:fldChar w:fldCharType="end"/>
            </w:r>
          </w:hyperlink>
        </w:p>
        <w:p w:rsidR="00F00C2C" w:rsidRDefault="00333569">
          <w:pPr>
            <w:pStyle w:val="31"/>
            <w:tabs>
              <w:tab w:val="right" w:leader="dot" w:pos="9344"/>
            </w:tabs>
            <w:rPr>
              <w:rFonts w:asciiTheme="minorHAnsi" w:eastAsiaTheme="minorEastAsia" w:hAnsiTheme="minorHAnsi" w:cstheme="minorBidi"/>
              <w:noProof/>
              <w:sz w:val="22"/>
              <w:szCs w:val="22"/>
            </w:rPr>
          </w:pPr>
          <w:hyperlink w:anchor="_Toc163028750" w:history="1">
            <w:r w:rsidR="00F00C2C" w:rsidRPr="00406E75">
              <w:rPr>
                <w:rStyle w:val="af7"/>
                <w:rFonts w:ascii="Times New Roman" w:hAnsi="Times New Roman"/>
                <w:noProof/>
              </w:rPr>
              <w:t>1.9.1. Отраслевые риски</w:t>
            </w:r>
            <w:r w:rsidR="00F00C2C">
              <w:rPr>
                <w:noProof/>
                <w:webHidden/>
              </w:rPr>
              <w:tab/>
            </w:r>
            <w:r w:rsidR="00F00C2C">
              <w:rPr>
                <w:noProof/>
                <w:webHidden/>
              </w:rPr>
              <w:fldChar w:fldCharType="begin"/>
            </w:r>
            <w:r w:rsidR="00F00C2C">
              <w:rPr>
                <w:noProof/>
                <w:webHidden/>
              </w:rPr>
              <w:instrText xml:space="preserve"> PAGEREF _Toc163028750 \h </w:instrText>
            </w:r>
            <w:r w:rsidR="00F00C2C">
              <w:rPr>
                <w:noProof/>
                <w:webHidden/>
              </w:rPr>
            </w:r>
            <w:r w:rsidR="00F00C2C">
              <w:rPr>
                <w:noProof/>
                <w:webHidden/>
              </w:rPr>
              <w:fldChar w:fldCharType="separate"/>
            </w:r>
            <w:r w:rsidR="00DA66BA">
              <w:rPr>
                <w:noProof/>
                <w:webHidden/>
              </w:rPr>
              <w:t>24</w:t>
            </w:r>
            <w:r w:rsidR="00F00C2C">
              <w:rPr>
                <w:noProof/>
                <w:webHidden/>
              </w:rPr>
              <w:fldChar w:fldCharType="end"/>
            </w:r>
          </w:hyperlink>
        </w:p>
        <w:p w:rsidR="00F00C2C" w:rsidRDefault="00333569">
          <w:pPr>
            <w:pStyle w:val="31"/>
            <w:tabs>
              <w:tab w:val="right" w:leader="dot" w:pos="9344"/>
            </w:tabs>
            <w:rPr>
              <w:rFonts w:asciiTheme="minorHAnsi" w:eastAsiaTheme="minorEastAsia" w:hAnsiTheme="minorHAnsi" w:cstheme="minorBidi"/>
              <w:noProof/>
              <w:sz w:val="22"/>
              <w:szCs w:val="22"/>
            </w:rPr>
          </w:pPr>
          <w:hyperlink w:anchor="_Toc163028751" w:history="1">
            <w:r w:rsidR="00F00C2C" w:rsidRPr="00406E75">
              <w:rPr>
                <w:rStyle w:val="af7"/>
                <w:rFonts w:ascii="Times New Roman" w:hAnsi="Times New Roman"/>
                <w:noProof/>
              </w:rPr>
              <w:t>1.9.2. Страновые и региональные риски</w:t>
            </w:r>
            <w:r w:rsidR="00F00C2C">
              <w:rPr>
                <w:noProof/>
                <w:webHidden/>
              </w:rPr>
              <w:tab/>
            </w:r>
            <w:r w:rsidR="00F00C2C">
              <w:rPr>
                <w:noProof/>
                <w:webHidden/>
              </w:rPr>
              <w:fldChar w:fldCharType="begin"/>
            </w:r>
            <w:r w:rsidR="00F00C2C">
              <w:rPr>
                <w:noProof/>
                <w:webHidden/>
              </w:rPr>
              <w:instrText xml:space="preserve"> PAGEREF _Toc163028751 \h </w:instrText>
            </w:r>
            <w:r w:rsidR="00F00C2C">
              <w:rPr>
                <w:noProof/>
                <w:webHidden/>
              </w:rPr>
            </w:r>
            <w:r w:rsidR="00F00C2C">
              <w:rPr>
                <w:noProof/>
                <w:webHidden/>
              </w:rPr>
              <w:fldChar w:fldCharType="separate"/>
            </w:r>
            <w:r w:rsidR="00DA66BA">
              <w:rPr>
                <w:noProof/>
                <w:webHidden/>
              </w:rPr>
              <w:t>25</w:t>
            </w:r>
            <w:r w:rsidR="00F00C2C">
              <w:rPr>
                <w:noProof/>
                <w:webHidden/>
              </w:rPr>
              <w:fldChar w:fldCharType="end"/>
            </w:r>
          </w:hyperlink>
        </w:p>
        <w:p w:rsidR="00F00C2C" w:rsidRDefault="00333569">
          <w:pPr>
            <w:pStyle w:val="31"/>
            <w:tabs>
              <w:tab w:val="right" w:leader="dot" w:pos="9344"/>
            </w:tabs>
            <w:rPr>
              <w:rFonts w:asciiTheme="minorHAnsi" w:eastAsiaTheme="minorEastAsia" w:hAnsiTheme="minorHAnsi" w:cstheme="minorBidi"/>
              <w:noProof/>
              <w:sz w:val="22"/>
              <w:szCs w:val="22"/>
            </w:rPr>
          </w:pPr>
          <w:hyperlink w:anchor="_Toc163028752" w:history="1">
            <w:r w:rsidR="00F00C2C" w:rsidRPr="00406E75">
              <w:rPr>
                <w:rStyle w:val="af7"/>
                <w:rFonts w:ascii="Times New Roman" w:hAnsi="Times New Roman"/>
                <w:noProof/>
              </w:rPr>
              <w:t>1.9.3. Финансовые риски</w:t>
            </w:r>
            <w:r w:rsidR="00F00C2C">
              <w:rPr>
                <w:noProof/>
                <w:webHidden/>
              </w:rPr>
              <w:tab/>
            </w:r>
            <w:r w:rsidR="00F00C2C">
              <w:rPr>
                <w:noProof/>
                <w:webHidden/>
              </w:rPr>
              <w:fldChar w:fldCharType="begin"/>
            </w:r>
            <w:r w:rsidR="00F00C2C">
              <w:rPr>
                <w:noProof/>
                <w:webHidden/>
              </w:rPr>
              <w:instrText xml:space="preserve"> PAGEREF _Toc163028752 \h </w:instrText>
            </w:r>
            <w:r w:rsidR="00F00C2C">
              <w:rPr>
                <w:noProof/>
                <w:webHidden/>
              </w:rPr>
            </w:r>
            <w:r w:rsidR="00F00C2C">
              <w:rPr>
                <w:noProof/>
                <w:webHidden/>
              </w:rPr>
              <w:fldChar w:fldCharType="separate"/>
            </w:r>
            <w:r w:rsidR="00DA66BA">
              <w:rPr>
                <w:noProof/>
                <w:webHidden/>
              </w:rPr>
              <w:t>27</w:t>
            </w:r>
            <w:r w:rsidR="00F00C2C">
              <w:rPr>
                <w:noProof/>
                <w:webHidden/>
              </w:rPr>
              <w:fldChar w:fldCharType="end"/>
            </w:r>
          </w:hyperlink>
        </w:p>
        <w:p w:rsidR="00F00C2C" w:rsidRDefault="00333569" w:rsidP="00F00C2C">
          <w:pPr>
            <w:pStyle w:val="31"/>
            <w:tabs>
              <w:tab w:val="right" w:leader="dot" w:pos="9344"/>
            </w:tabs>
            <w:rPr>
              <w:rFonts w:asciiTheme="minorHAnsi" w:eastAsiaTheme="minorEastAsia" w:hAnsiTheme="minorHAnsi" w:cstheme="minorBidi"/>
              <w:noProof/>
              <w:sz w:val="22"/>
              <w:szCs w:val="22"/>
            </w:rPr>
          </w:pPr>
          <w:hyperlink w:anchor="_Toc163028753" w:history="1">
            <w:r w:rsidR="00F00C2C" w:rsidRPr="00406E75">
              <w:rPr>
                <w:rStyle w:val="af7"/>
                <w:rFonts w:ascii="Times New Roman" w:hAnsi="Times New Roman"/>
                <w:noProof/>
              </w:rPr>
              <w:t>1.9.4. Правовые риски</w:t>
            </w:r>
            <w:r w:rsidR="00F00C2C">
              <w:rPr>
                <w:noProof/>
                <w:webHidden/>
              </w:rPr>
              <w:tab/>
            </w:r>
            <w:r w:rsidR="00F00C2C">
              <w:rPr>
                <w:noProof/>
                <w:webHidden/>
              </w:rPr>
              <w:fldChar w:fldCharType="begin"/>
            </w:r>
            <w:r w:rsidR="00F00C2C">
              <w:rPr>
                <w:noProof/>
                <w:webHidden/>
              </w:rPr>
              <w:instrText xml:space="preserve"> PAGEREF _Toc163028753 \h </w:instrText>
            </w:r>
            <w:r w:rsidR="00F00C2C">
              <w:rPr>
                <w:noProof/>
                <w:webHidden/>
              </w:rPr>
            </w:r>
            <w:r w:rsidR="00F00C2C">
              <w:rPr>
                <w:noProof/>
                <w:webHidden/>
              </w:rPr>
              <w:fldChar w:fldCharType="separate"/>
            </w:r>
            <w:r w:rsidR="00DA66BA">
              <w:rPr>
                <w:noProof/>
                <w:webHidden/>
              </w:rPr>
              <w:t>28</w:t>
            </w:r>
            <w:r w:rsidR="00F00C2C">
              <w:rPr>
                <w:noProof/>
                <w:webHidden/>
              </w:rPr>
              <w:fldChar w:fldCharType="end"/>
            </w:r>
          </w:hyperlink>
        </w:p>
        <w:p w:rsidR="00F00C2C" w:rsidRDefault="00333569">
          <w:pPr>
            <w:pStyle w:val="31"/>
            <w:tabs>
              <w:tab w:val="right" w:leader="dot" w:pos="9344"/>
            </w:tabs>
            <w:rPr>
              <w:rFonts w:asciiTheme="minorHAnsi" w:eastAsiaTheme="minorEastAsia" w:hAnsiTheme="minorHAnsi" w:cstheme="minorBidi"/>
              <w:noProof/>
              <w:sz w:val="22"/>
              <w:szCs w:val="22"/>
            </w:rPr>
          </w:pPr>
          <w:hyperlink w:anchor="_Toc163028755" w:history="1">
            <w:r w:rsidR="00F00C2C" w:rsidRPr="00406E75">
              <w:rPr>
                <w:rStyle w:val="af7"/>
                <w:rFonts w:ascii="Times New Roman" w:hAnsi="Times New Roman"/>
                <w:noProof/>
              </w:rPr>
              <w:t>1.9.5. Риск потери деловой репутации (репутационный риск)</w:t>
            </w:r>
            <w:r w:rsidR="00F00C2C">
              <w:rPr>
                <w:noProof/>
                <w:webHidden/>
              </w:rPr>
              <w:tab/>
            </w:r>
            <w:r w:rsidR="00F00C2C">
              <w:rPr>
                <w:noProof/>
                <w:webHidden/>
              </w:rPr>
              <w:fldChar w:fldCharType="begin"/>
            </w:r>
            <w:r w:rsidR="00F00C2C">
              <w:rPr>
                <w:noProof/>
                <w:webHidden/>
              </w:rPr>
              <w:instrText xml:space="preserve"> PAGEREF _Toc163028755 \h </w:instrText>
            </w:r>
            <w:r w:rsidR="00F00C2C">
              <w:rPr>
                <w:noProof/>
                <w:webHidden/>
              </w:rPr>
            </w:r>
            <w:r w:rsidR="00F00C2C">
              <w:rPr>
                <w:noProof/>
                <w:webHidden/>
              </w:rPr>
              <w:fldChar w:fldCharType="separate"/>
            </w:r>
            <w:r w:rsidR="00DA66BA">
              <w:rPr>
                <w:noProof/>
                <w:webHidden/>
              </w:rPr>
              <w:t>30</w:t>
            </w:r>
            <w:r w:rsidR="00F00C2C">
              <w:rPr>
                <w:noProof/>
                <w:webHidden/>
              </w:rPr>
              <w:fldChar w:fldCharType="end"/>
            </w:r>
          </w:hyperlink>
        </w:p>
        <w:p w:rsidR="00F00C2C" w:rsidRDefault="00333569">
          <w:pPr>
            <w:pStyle w:val="31"/>
            <w:tabs>
              <w:tab w:val="right" w:leader="dot" w:pos="9344"/>
            </w:tabs>
            <w:rPr>
              <w:rFonts w:asciiTheme="minorHAnsi" w:eastAsiaTheme="minorEastAsia" w:hAnsiTheme="minorHAnsi" w:cstheme="minorBidi"/>
              <w:noProof/>
              <w:sz w:val="22"/>
              <w:szCs w:val="22"/>
            </w:rPr>
          </w:pPr>
          <w:hyperlink w:anchor="_Toc163028756" w:history="1">
            <w:r w:rsidR="00F00C2C" w:rsidRPr="00406E75">
              <w:rPr>
                <w:rStyle w:val="af7"/>
                <w:rFonts w:ascii="Times New Roman" w:hAnsi="Times New Roman"/>
                <w:noProof/>
              </w:rPr>
              <w:t>1.9.6. Стратегический риск</w:t>
            </w:r>
            <w:r w:rsidR="00F00C2C">
              <w:rPr>
                <w:noProof/>
                <w:webHidden/>
              </w:rPr>
              <w:tab/>
            </w:r>
            <w:r w:rsidR="00F00C2C">
              <w:rPr>
                <w:noProof/>
                <w:webHidden/>
              </w:rPr>
              <w:fldChar w:fldCharType="begin"/>
            </w:r>
            <w:r w:rsidR="00F00C2C">
              <w:rPr>
                <w:noProof/>
                <w:webHidden/>
              </w:rPr>
              <w:instrText xml:space="preserve"> PAGEREF _Toc163028756 \h </w:instrText>
            </w:r>
            <w:r w:rsidR="00F00C2C">
              <w:rPr>
                <w:noProof/>
                <w:webHidden/>
              </w:rPr>
            </w:r>
            <w:r w:rsidR="00F00C2C">
              <w:rPr>
                <w:noProof/>
                <w:webHidden/>
              </w:rPr>
              <w:fldChar w:fldCharType="separate"/>
            </w:r>
            <w:r w:rsidR="00DA66BA">
              <w:rPr>
                <w:noProof/>
                <w:webHidden/>
              </w:rPr>
              <w:t>30</w:t>
            </w:r>
            <w:r w:rsidR="00F00C2C">
              <w:rPr>
                <w:noProof/>
                <w:webHidden/>
              </w:rPr>
              <w:fldChar w:fldCharType="end"/>
            </w:r>
          </w:hyperlink>
        </w:p>
        <w:p w:rsidR="00F00C2C" w:rsidRDefault="00333569">
          <w:pPr>
            <w:pStyle w:val="31"/>
            <w:tabs>
              <w:tab w:val="right" w:leader="dot" w:pos="9344"/>
            </w:tabs>
            <w:rPr>
              <w:rFonts w:asciiTheme="minorHAnsi" w:eastAsiaTheme="minorEastAsia" w:hAnsiTheme="minorHAnsi" w:cstheme="minorBidi"/>
              <w:noProof/>
              <w:sz w:val="22"/>
              <w:szCs w:val="22"/>
            </w:rPr>
          </w:pPr>
          <w:hyperlink w:anchor="_Toc163028757" w:history="1">
            <w:r w:rsidR="00F00C2C" w:rsidRPr="00406E75">
              <w:rPr>
                <w:rStyle w:val="af7"/>
                <w:rFonts w:ascii="Times New Roman" w:hAnsi="Times New Roman"/>
                <w:noProof/>
              </w:rPr>
              <w:t>1.9.7. Риски, связанные с деятельностью эмитента</w:t>
            </w:r>
            <w:r w:rsidR="00F00C2C">
              <w:rPr>
                <w:noProof/>
                <w:webHidden/>
              </w:rPr>
              <w:tab/>
            </w:r>
            <w:r w:rsidR="00F00C2C">
              <w:rPr>
                <w:noProof/>
                <w:webHidden/>
              </w:rPr>
              <w:fldChar w:fldCharType="begin"/>
            </w:r>
            <w:r w:rsidR="00F00C2C">
              <w:rPr>
                <w:noProof/>
                <w:webHidden/>
              </w:rPr>
              <w:instrText xml:space="preserve"> PAGEREF _Toc163028757 \h </w:instrText>
            </w:r>
            <w:r w:rsidR="00F00C2C">
              <w:rPr>
                <w:noProof/>
                <w:webHidden/>
              </w:rPr>
            </w:r>
            <w:r w:rsidR="00F00C2C">
              <w:rPr>
                <w:noProof/>
                <w:webHidden/>
              </w:rPr>
              <w:fldChar w:fldCharType="separate"/>
            </w:r>
            <w:r w:rsidR="00DA66BA">
              <w:rPr>
                <w:noProof/>
                <w:webHidden/>
              </w:rPr>
              <w:t>31</w:t>
            </w:r>
            <w:r w:rsidR="00F00C2C">
              <w:rPr>
                <w:noProof/>
                <w:webHidden/>
              </w:rPr>
              <w:fldChar w:fldCharType="end"/>
            </w:r>
          </w:hyperlink>
        </w:p>
        <w:p w:rsidR="00F00C2C" w:rsidRDefault="00333569">
          <w:pPr>
            <w:pStyle w:val="31"/>
            <w:tabs>
              <w:tab w:val="right" w:leader="dot" w:pos="9344"/>
            </w:tabs>
            <w:rPr>
              <w:rFonts w:asciiTheme="minorHAnsi" w:eastAsiaTheme="minorEastAsia" w:hAnsiTheme="minorHAnsi" w:cstheme="minorBidi"/>
              <w:noProof/>
              <w:sz w:val="22"/>
              <w:szCs w:val="22"/>
            </w:rPr>
          </w:pPr>
          <w:hyperlink w:anchor="_Toc163028758" w:history="1">
            <w:r w:rsidR="00F00C2C" w:rsidRPr="00406E75">
              <w:rPr>
                <w:rStyle w:val="af7"/>
                <w:rFonts w:ascii="Times New Roman" w:hAnsi="Times New Roman"/>
                <w:noProof/>
              </w:rPr>
              <w:t>1.9.8. Риск информационной безопасности</w:t>
            </w:r>
            <w:r w:rsidR="00F00C2C">
              <w:rPr>
                <w:noProof/>
                <w:webHidden/>
              </w:rPr>
              <w:tab/>
            </w:r>
            <w:r w:rsidR="00F00C2C">
              <w:rPr>
                <w:noProof/>
                <w:webHidden/>
              </w:rPr>
              <w:fldChar w:fldCharType="begin"/>
            </w:r>
            <w:r w:rsidR="00F00C2C">
              <w:rPr>
                <w:noProof/>
                <w:webHidden/>
              </w:rPr>
              <w:instrText xml:space="preserve"> PAGEREF _Toc163028758 \h </w:instrText>
            </w:r>
            <w:r w:rsidR="00F00C2C">
              <w:rPr>
                <w:noProof/>
                <w:webHidden/>
              </w:rPr>
            </w:r>
            <w:r w:rsidR="00F00C2C">
              <w:rPr>
                <w:noProof/>
                <w:webHidden/>
              </w:rPr>
              <w:fldChar w:fldCharType="separate"/>
            </w:r>
            <w:r w:rsidR="00DA66BA">
              <w:rPr>
                <w:noProof/>
                <w:webHidden/>
              </w:rPr>
              <w:t>32</w:t>
            </w:r>
            <w:r w:rsidR="00F00C2C">
              <w:rPr>
                <w:noProof/>
                <w:webHidden/>
              </w:rPr>
              <w:fldChar w:fldCharType="end"/>
            </w:r>
          </w:hyperlink>
        </w:p>
        <w:p w:rsidR="00F00C2C" w:rsidRDefault="00333569">
          <w:pPr>
            <w:pStyle w:val="31"/>
            <w:tabs>
              <w:tab w:val="right" w:leader="dot" w:pos="9344"/>
            </w:tabs>
            <w:rPr>
              <w:rFonts w:asciiTheme="minorHAnsi" w:eastAsiaTheme="minorEastAsia" w:hAnsiTheme="minorHAnsi" w:cstheme="minorBidi"/>
              <w:noProof/>
              <w:sz w:val="22"/>
              <w:szCs w:val="22"/>
            </w:rPr>
          </w:pPr>
          <w:hyperlink w:anchor="_Toc163028759" w:history="1">
            <w:r w:rsidR="00F00C2C" w:rsidRPr="00406E75">
              <w:rPr>
                <w:rStyle w:val="af7"/>
                <w:rFonts w:ascii="Times New Roman" w:hAnsi="Times New Roman"/>
                <w:noProof/>
              </w:rPr>
              <w:t>1.9.9. Экологический риск</w:t>
            </w:r>
            <w:r w:rsidR="00F00C2C">
              <w:rPr>
                <w:noProof/>
                <w:webHidden/>
              </w:rPr>
              <w:tab/>
            </w:r>
            <w:r w:rsidR="00F00C2C">
              <w:rPr>
                <w:noProof/>
                <w:webHidden/>
              </w:rPr>
              <w:fldChar w:fldCharType="begin"/>
            </w:r>
            <w:r w:rsidR="00F00C2C">
              <w:rPr>
                <w:noProof/>
                <w:webHidden/>
              </w:rPr>
              <w:instrText xml:space="preserve"> PAGEREF _Toc163028759 \h </w:instrText>
            </w:r>
            <w:r w:rsidR="00F00C2C">
              <w:rPr>
                <w:noProof/>
                <w:webHidden/>
              </w:rPr>
            </w:r>
            <w:r w:rsidR="00F00C2C">
              <w:rPr>
                <w:noProof/>
                <w:webHidden/>
              </w:rPr>
              <w:fldChar w:fldCharType="separate"/>
            </w:r>
            <w:r w:rsidR="00DA66BA">
              <w:rPr>
                <w:noProof/>
                <w:webHidden/>
              </w:rPr>
              <w:t>33</w:t>
            </w:r>
            <w:r w:rsidR="00F00C2C">
              <w:rPr>
                <w:noProof/>
                <w:webHidden/>
              </w:rPr>
              <w:fldChar w:fldCharType="end"/>
            </w:r>
          </w:hyperlink>
        </w:p>
        <w:p w:rsidR="00F00C2C" w:rsidRDefault="00333569">
          <w:pPr>
            <w:pStyle w:val="31"/>
            <w:tabs>
              <w:tab w:val="right" w:leader="dot" w:pos="9344"/>
            </w:tabs>
            <w:rPr>
              <w:rFonts w:asciiTheme="minorHAnsi" w:eastAsiaTheme="minorEastAsia" w:hAnsiTheme="minorHAnsi" w:cstheme="minorBidi"/>
              <w:noProof/>
              <w:sz w:val="22"/>
              <w:szCs w:val="22"/>
            </w:rPr>
          </w:pPr>
          <w:hyperlink w:anchor="_Toc163028761" w:history="1">
            <w:r w:rsidR="00F00C2C" w:rsidRPr="00406E75">
              <w:rPr>
                <w:rStyle w:val="af7"/>
                <w:rFonts w:ascii="Times New Roman" w:hAnsi="Times New Roman"/>
                <w:noProof/>
              </w:rPr>
              <w:t>1.9.10. Природно-климатический риск</w:t>
            </w:r>
            <w:r w:rsidR="00F00C2C">
              <w:rPr>
                <w:noProof/>
                <w:webHidden/>
              </w:rPr>
              <w:tab/>
            </w:r>
            <w:r w:rsidR="00F00C2C">
              <w:rPr>
                <w:noProof/>
                <w:webHidden/>
              </w:rPr>
              <w:fldChar w:fldCharType="begin"/>
            </w:r>
            <w:r w:rsidR="00F00C2C">
              <w:rPr>
                <w:noProof/>
                <w:webHidden/>
              </w:rPr>
              <w:instrText xml:space="preserve"> PAGEREF _Toc163028761 \h </w:instrText>
            </w:r>
            <w:r w:rsidR="00F00C2C">
              <w:rPr>
                <w:noProof/>
                <w:webHidden/>
              </w:rPr>
            </w:r>
            <w:r w:rsidR="00F00C2C">
              <w:rPr>
                <w:noProof/>
                <w:webHidden/>
              </w:rPr>
              <w:fldChar w:fldCharType="separate"/>
            </w:r>
            <w:r w:rsidR="00DA66BA">
              <w:rPr>
                <w:noProof/>
                <w:webHidden/>
              </w:rPr>
              <w:t>33</w:t>
            </w:r>
            <w:r w:rsidR="00F00C2C">
              <w:rPr>
                <w:noProof/>
                <w:webHidden/>
              </w:rPr>
              <w:fldChar w:fldCharType="end"/>
            </w:r>
          </w:hyperlink>
        </w:p>
        <w:p w:rsidR="00F00C2C" w:rsidRDefault="00333569">
          <w:pPr>
            <w:pStyle w:val="31"/>
            <w:tabs>
              <w:tab w:val="right" w:leader="dot" w:pos="9344"/>
            </w:tabs>
            <w:rPr>
              <w:rFonts w:asciiTheme="minorHAnsi" w:eastAsiaTheme="minorEastAsia" w:hAnsiTheme="minorHAnsi" w:cstheme="minorBidi"/>
              <w:noProof/>
              <w:sz w:val="22"/>
              <w:szCs w:val="22"/>
            </w:rPr>
          </w:pPr>
          <w:hyperlink w:anchor="_Toc163028762" w:history="1">
            <w:r w:rsidR="00F00C2C" w:rsidRPr="00406E75">
              <w:rPr>
                <w:rStyle w:val="af7"/>
                <w:rFonts w:ascii="Times New Roman" w:hAnsi="Times New Roman"/>
                <w:noProof/>
              </w:rPr>
              <w:t>1.9.11. Иные риски, которые являются существенными для эмитента (группы эмитента)</w:t>
            </w:r>
            <w:r w:rsidR="00F00C2C">
              <w:rPr>
                <w:noProof/>
                <w:webHidden/>
              </w:rPr>
              <w:tab/>
            </w:r>
            <w:r w:rsidR="00F00C2C">
              <w:rPr>
                <w:noProof/>
                <w:webHidden/>
              </w:rPr>
              <w:fldChar w:fldCharType="begin"/>
            </w:r>
            <w:r w:rsidR="00F00C2C">
              <w:rPr>
                <w:noProof/>
                <w:webHidden/>
              </w:rPr>
              <w:instrText xml:space="preserve"> PAGEREF _Toc163028762 \h </w:instrText>
            </w:r>
            <w:r w:rsidR="00F00C2C">
              <w:rPr>
                <w:noProof/>
                <w:webHidden/>
              </w:rPr>
            </w:r>
            <w:r w:rsidR="00F00C2C">
              <w:rPr>
                <w:noProof/>
                <w:webHidden/>
              </w:rPr>
              <w:fldChar w:fldCharType="separate"/>
            </w:r>
            <w:r w:rsidR="00DA66BA">
              <w:rPr>
                <w:noProof/>
                <w:webHidden/>
              </w:rPr>
              <w:t>34</w:t>
            </w:r>
            <w:r w:rsidR="00F00C2C">
              <w:rPr>
                <w:noProof/>
                <w:webHidden/>
              </w:rPr>
              <w:fldChar w:fldCharType="end"/>
            </w:r>
          </w:hyperlink>
        </w:p>
        <w:p w:rsidR="00F00C2C" w:rsidRDefault="00333569">
          <w:pPr>
            <w:pStyle w:val="13"/>
            <w:rPr>
              <w:rFonts w:asciiTheme="minorHAnsi" w:eastAsiaTheme="minorEastAsia" w:hAnsiTheme="minorHAnsi" w:cstheme="minorBidi"/>
              <w:b w:val="0"/>
              <w:noProof/>
              <w:color w:val="auto"/>
              <w:sz w:val="22"/>
              <w:szCs w:val="22"/>
            </w:rPr>
          </w:pPr>
          <w:hyperlink w:anchor="_Toc163028763" w:history="1">
            <w:r w:rsidR="00F00C2C" w:rsidRPr="00406E75">
              <w:rPr>
                <w:rStyle w:val="af7"/>
                <w:noProof/>
              </w:rPr>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w:t>
            </w:r>
            <w:r w:rsidR="00F00C2C">
              <w:rPr>
                <w:noProof/>
                <w:webHidden/>
              </w:rPr>
              <w:tab/>
            </w:r>
            <w:r w:rsidR="00F00C2C">
              <w:rPr>
                <w:noProof/>
                <w:webHidden/>
              </w:rPr>
              <w:fldChar w:fldCharType="begin"/>
            </w:r>
            <w:r w:rsidR="00F00C2C">
              <w:rPr>
                <w:noProof/>
                <w:webHidden/>
              </w:rPr>
              <w:instrText xml:space="preserve"> PAGEREF _Toc163028763 \h </w:instrText>
            </w:r>
            <w:r w:rsidR="00F00C2C">
              <w:rPr>
                <w:noProof/>
                <w:webHidden/>
              </w:rPr>
            </w:r>
            <w:r w:rsidR="00F00C2C">
              <w:rPr>
                <w:noProof/>
                <w:webHidden/>
              </w:rPr>
              <w:fldChar w:fldCharType="separate"/>
            </w:r>
            <w:r w:rsidR="00DA66BA">
              <w:rPr>
                <w:noProof/>
                <w:webHidden/>
              </w:rPr>
              <w:t>34</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64" w:history="1">
            <w:r w:rsidR="00F00C2C" w:rsidRPr="00406E75">
              <w:rPr>
                <w:rStyle w:val="af7"/>
                <w:rFonts w:ascii="Times New Roman" w:hAnsi="Times New Roman"/>
                <w:noProof/>
              </w:rPr>
              <w:t>2.1. Информация о лицах, входящих в состав органов управления эмитента</w:t>
            </w:r>
            <w:r w:rsidR="00F00C2C">
              <w:rPr>
                <w:noProof/>
                <w:webHidden/>
              </w:rPr>
              <w:tab/>
            </w:r>
            <w:r w:rsidR="00F00C2C">
              <w:rPr>
                <w:noProof/>
                <w:webHidden/>
              </w:rPr>
              <w:fldChar w:fldCharType="begin"/>
            </w:r>
            <w:r w:rsidR="00F00C2C">
              <w:rPr>
                <w:noProof/>
                <w:webHidden/>
              </w:rPr>
              <w:instrText xml:space="preserve"> PAGEREF _Toc163028764 \h </w:instrText>
            </w:r>
            <w:r w:rsidR="00F00C2C">
              <w:rPr>
                <w:noProof/>
                <w:webHidden/>
              </w:rPr>
            </w:r>
            <w:r w:rsidR="00F00C2C">
              <w:rPr>
                <w:noProof/>
                <w:webHidden/>
              </w:rPr>
              <w:fldChar w:fldCharType="separate"/>
            </w:r>
            <w:r w:rsidR="00DA66BA">
              <w:rPr>
                <w:noProof/>
                <w:webHidden/>
              </w:rPr>
              <w:t>34</w:t>
            </w:r>
            <w:r w:rsidR="00F00C2C">
              <w:rPr>
                <w:noProof/>
                <w:webHidden/>
              </w:rPr>
              <w:fldChar w:fldCharType="end"/>
            </w:r>
          </w:hyperlink>
        </w:p>
        <w:p w:rsidR="00F00C2C" w:rsidRDefault="00333569">
          <w:pPr>
            <w:pStyle w:val="31"/>
            <w:tabs>
              <w:tab w:val="right" w:leader="dot" w:pos="9344"/>
            </w:tabs>
            <w:rPr>
              <w:rFonts w:asciiTheme="minorHAnsi" w:eastAsiaTheme="minorEastAsia" w:hAnsiTheme="minorHAnsi" w:cstheme="minorBidi"/>
              <w:noProof/>
              <w:sz w:val="22"/>
              <w:szCs w:val="22"/>
            </w:rPr>
          </w:pPr>
          <w:hyperlink w:anchor="_Toc163028765" w:history="1">
            <w:r w:rsidR="00F00C2C" w:rsidRPr="00406E75">
              <w:rPr>
                <w:rStyle w:val="af7"/>
                <w:rFonts w:ascii="Times New Roman" w:hAnsi="Times New Roman"/>
                <w:noProof/>
              </w:rPr>
              <w:t>2.1.1. Совет директоров:</w:t>
            </w:r>
            <w:r w:rsidR="00F00C2C">
              <w:rPr>
                <w:noProof/>
                <w:webHidden/>
              </w:rPr>
              <w:tab/>
            </w:r>
            <w:r w:rsidR="00F00C2C">
              <w:rPr>
                <w:noProof/>
                <w:webHidden/>
              </w:rPr>
              <w:fldChar w:fldCharType="begin"/>
            </w:r>
            <w:r w:rsidR="00F00C2C">
              <w:rPr>
                <w:noProof/>
                <w:webHidden/>
              </w:rPr>
              <w:instrText xml:space="preserve"> PAGEREF _Toc163028765 \h </w:instrText>
            </w:r>
            <w:r w:rsidR="00F00C2C">
              <w:rPr>
                <w:noProof/>
                <w:webHidden/>
              </w:rPr>
            </w:r>
            <w:r w:rsidR="00F00C2C">
              <w:rPr>
                <w:noProof/>
                <w:webHidden/>
              </w:rPr>
              <w:fldChar w:fldCharType="separate"/>
            </w:r>
            <w:r w:rsidR="00DA66BA">
              <w:rPr>
                <w:noProof/>
                <w:webHidden/>
              </w:rPr>
              <w:t>34</w:t>
            </w:r>
            <w:r w:rsidR="00F00C2C">
              <w:rPr>
                <w:noProof/>
                <w:webHidden/>
              </w:rPr>
              <w:fldChar w:fldCharType="end"/>
            </w:r>
          </w:hyperlink>
        </w:p>
        <w:p w:rsidR="00F00C2C" w:rsidRDefault="00333569">
          <w:pPr>
            <w:pStyle w:val="31"/>
            <w:tabs>
              <w:tab w:val="right" w:leader="dot" w:pos="9344"/>
            </w:tabs>
            <w:rPr>
              <w:rFonts w:asciiTheme="minorHAnsi" w:eastAsiaTheme="minorEastAsia" w:hAnsiTheme="minorHAnsi" w:cstheme="minorBidi"/>
              <w:noProof/>
              <w:sz w:val="22"/>
              <w:szCs w:val="22"/>
            </w:rPr>
          </w:pPr>
          <w:hyperlink w:anchor="_Toc163028766" w:history="1">
            <w:r w:rsidR="00F00C2C" w:rsidRPr="00406E75">
              <w:rPr>
                <w:rStyle w:val="af7"/>
                <w:rFonts w:ascii="Times New Roman" w:hAnsi="Times New Roman"/>
                <w:noProof/>
              </w:rPr>
              <w:t>2.1.2. Единоличный исполнительный орган эмитента</w:t>
            </w:r>
            <w:r w:rsidR="00F00C2C">
              <w:rPr>
                <w:noProof/>
                <w:webHidden/>
              </w:rPr>
              <w:tab/>
            </w:r>
            <w:r w:rsidR="00F00C2C">
              <w:rPr>
                <w:noProof/>
                <w:webHidden/>
              </w:rPr>
              <w:fldChar w:fldCharType="begin"/>
            </w:r>
            <w:r w:rsidR="00F00C2C">
              <w:rPr>
                <w:noProof/>
                <w:webHidden/>
              </w:rPr>
              <w:instrText xml:space="preserve"> PAGEREF _Toc163028766 \h </w:instrText>
            </w:r>
            <w:r w:rsidR="00F00C2C">
              <w:rPr>
                <w:noProof/>
                <w:webHidden/>
              </w:rPr>
            </w:r>
            <w:r w:rsidR="00F00C2C">
              <w:rPr>
                <w:noProof/>
                <w:webHidden/>
              </w:rPr>
              <w:fldChar w:fldCharType="separate"/>
            </w:r>
            <w:r w:rsidR="00DA66BA">
              <w:rPr>
                <w:noProof/>
                <w:webHidden/>
              </w:rPr>
              <w:t>46</w:t>
            </w:r>
            <w:r w:rsidR="00F00C2C">
              <w:rPr>
                <w:noProof/>
                <w:webHidden/>
              </w:rPr>
              <w:fldChar w:fldCharType="end"/>
            </w:r>
          </w:hyperlink>
        </w:p>
        <w:p w:rsidR="00F00C2C" w:rsidRDefault="00333569">
          <w:pPr>
            <w:pStyle w:val="31"/>
            <w:tabs>
              <w:tab w:val="right" w:leader="dot" w:pos="9344"/>
            </w:tabs>
            <w:rPr>
              <w:rFonts w:asciiTheme="minorHAnsi" w:eastAsiaTheme="minorEastAsia" w:hAnsiTheme="minorHAnsi" w:cstheme="minorBidi"/>
              <w:noProof/>
              <w:sz w:val="22"/>
              <w:szCs w:val="22"/>
            </w:rPr>
          </w:pPr>
          <w:hyperlink w:anchor="_Toc163028767" w:history="1">
            <w:r w:rsidR="00F00C2C" w:rsidRPr="00406E75">
              <w:rPr>
                <w:rStyle w:val="af7"/>
                <w:rFonts w:ascii="Times New Roman" w:hAnsi="Times New Roman"/>
                <w:noProof/>
              </w:rPr>
              <w:t>2.1.3. Правление</w:t>
            </w:r>
            <w:r w:rsidR="00F00C2C">
              <w:rPr>
                <w:noProof/>
                <w:webHidden/>
              </w:rPr>
              <w:tab/>
            </w:r>
            <w:r w:rsidR="00F00C2C">
              <w:rPr>
                <w:noProof/>
                <w:webHidden/>
              </w:rPr>
              <w:fldChar w:fldCharType="begin"/>
            </w:r>
            <w:r w:rsidR="00F00C2C">
              <w:rPr>
                <w:noProof/>
                <w:webHidden/>
              </w:rPr>
              <w:instrText xml:space="preserve"> PAGEREF _Toc163028767 \h </w:instrText>
            </w:r>
            <w:r w:rsidR="00F00C2C">
              <w:rPr>
                <w:noProof/>
                <w:webHidden/>
              </w:rPr>
            </w:r>
            <w:r w:rsidR="00F00C2C">
              <w:rPr>
                <w:noProof/>
                <w:webHidden/>
              </w:rPr>
              <w:fldChar w:fldCharType="separate"/>
            </w:r>
            <w:r w:rsidR="00DA66BA">
              <w:rPr>
                <w:noProof/>
                <w:webHidden/>
              </w:rPr>
              <w:t>46</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68" w:history="1">
            <w:r w:rsidR="00F00C2C" w:rsidRPr="00406E75">
              <w:rPr>
                <w:rStyle w:val="af7"/>
                <w:rFonts w:ascii="Times New Roman" w:hAnsi="Times New Roman"/>
                <w:noProof/>
              </w:rPr>
              <w:t>2.2. Сведения о политике в области вознаграждения и (или) компенсации расходов, а также о размере вознаграждения и (или) компенсации расходов по каждому органу управления эмитента</w:t>
            </w:r>
            <w:r w:rsidR="00F00C2C">
              <w:rPr>
                <w:noProof/>
                <w:webHidden/>
              </w:rPr>
              <w:tab/>
            </w:r>
            <w:r w:rsidR="00F00C2C">
              <w:rPr>
                <w:noProof/>
                <w:webHidden/>
              </w:rPr>
              <w:fldChar w:fldCharType="begin"/>
            </w:r>
            <w:r w:rsidR="00F00C2C">
              <w:rPr>
                <w:noProof/>
                <w:webHidden/>
              </w:rPr>
              <w:instrText xml:space="preserve"> PAGEREF _Toc163028768 \h </w:instrText>
            </w:r>
            <w:r w:rsidR="00F00C2C">
              <w:rPr>
                <w:noProof/>
                <w:webHidden/>
              </w:rPr>
            </w:r>
            <w:r w:rsidR="00F00C2C">
              <w:rPr>
                <w:noProof/>
                <w:webHidden/>
              </w:rPr>
              <w:fldChar w:fldCharType="separate"/>
            </w:r>
            <w:r w:rsidR="00DA66BA">
              <w:rPr>
                <w:noProof/>
                <w:webHidden/>
              </w:rPr>
              <w:t>53</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69" w:history="1">
            <w:r w:rsidR="00F00C2C" w:rsidRPr="00406E75">
              <w:rPr>
                <w:rStyle w:val="af7"/>
                <w:rFonts w:ascii="Times New Roman" w:hAnsi="Times New Roman"/>
                <w:noProof/>
              </w:rPr>
              <w:t>2.3. Сведения об организации в эмитенте управления рисками, контроля за финансово-хозяйственной деятельностью, внутреннего контроля и внутреннего аудита</w:t>
            </w:r>
            <w:r w:rsidR="00F00C2C">
              <w:rPr>
                <w:noProof/>
                <w:webHidden/>
              </w:rPr>
              <w:tab/>
            </w:r>
            <w:r w:rsidR="00F00C2C">
              <w:rPr>
                <w:noProof/>
                <w:webHidden/>
              </w:rPr>
              <w:fldChar w:fldCharType="begin"/>
            </w:r>
            <w:r w:rsidR="00F00C2C">
              <w:rPr>
                <w:noProof/>
                <w:webHidden/>
              </w:rPr>
              <w:instrText xml:space="preserve"> PAGEREF _Toc163028769 \h </w:instrText>
            </w:r>
            <w:r w:rsidR="00F00C2C">
              <w:rPr>
                <w:noProof/>
                <w:webHidden/>
              </w:rPr>
            </w:r>
            <w:r w:rsidR="00F00C2C">
              <w:rPr>
                <w:noProof/>
                <w:webHidden/>
              </w:rPr>
              <w:fldChar w:fldCharType="separate"/>
            </w:r>
            <w:r w:rsidR="00DA66BA">
              <w:rPr>
                <w:noProof/>
                <w:webHidden/>
              </w:rPr>
              <w:t>55</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70" w:history="1">
            <w:r w:rsidR="00F00C2C" w:rsidRPr="00406E75">
              <w:rPr>
                <w:rStyle w:val="af7"/>
                <w:rFonts w:ascii="Times New Roman" w:hAnsi="Times New Roman"/>
                <w:noProof/>
              </w:rPr>
              <w:t>2.4. Информация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w:t>
            </w:r>
            <w:r w:rsidR="00F00C2C">
              <w:rPr>
                <w:noProof/>
                <w:webHidden/>
              </w:rPr>
              <w:tab/>
            </w:r>
            <w:r w:rsidR="00F00C2C">
              <w:rPr>
                <w:noProof/>
                <w:webHidden/>
              </w:rPr>
              <w:fldChar w:fldCharType="begin"/>
            </w:r>
            <w:r w:rsidR="00F00C2C">
              <w:rPr>
                <w:noProof/>
                <w:webHidden/>
              </w:rPr>
              <w:instrText xml:space="preserve"> PAGEREF _Toc163028770 \h </w:instrText>
            </w:r>
            <w:r w:rsidR="00F00C2C">
              <w:rPr>
                <w:noProof/>
                <w:webHidden/>
              </w:rPr>
            </w:r>
            <w:r w:rsidR="00F00C2C">
              <w:rPr>
                <w:noProof/>
                <w:webHidden/>
              </w:rPr>
              <w:fldChar w:fldCharType="separate"/>
            </w:r>
            <w:r w:rsidR="00DA66BA">
              <w:rPr>
                <w:noProof/>
                <w:webHidden/>
              </w:rPr>
              <w:t>59</w:t>
            </w:r>
            <w:r w:rsidR="00F00C2C">
              <w:rPr>
                <w:noProof/>
                <w:webHidden/>
              </w:rPr>
              <w:fldChar w:fldCharType="end"/>
            </w:r>
          </w:hyperlink>
        </w:p>
        <w:p w:rsidR="00F00C2C" w:rsidRDefault="00333569">
          <w:pPr>
            <w:pStyle w:val="31"/>
            <w:tabs>
              <w:tab w:val="right" w:leader="dot" w:pos="9344"/>
            </w:tabs>
            <w:rPr>
              <w:rFonts w:asciiTheme="minorHAnsi" w:eastAsiaTheme="minorEastAsia" w:hAnsiTheme="minorHAnsi" w:cstheme="minorBidi"/>
              <w:noProof/>
              <w:sz w:val="22"/>
              <w:szCs w:val="22"/>
            </w:rPr>
          </w:pPr>
          <w:hyperlink w:anchor="_Toc163028771" w:history="1">
            <w:r w:rsidR="00F00C2C" w:rsidRPr="00406E75">
              <w:rPr>
                <w:rStyle w:val="af7"/>
                <w:rFonts w:ascii="Times New Roman" w:hAnsi="Times New Roman"/>
                <w:noProof/>
              </w:rPr>
              <w:t>2.4.1. Информация о персональном составе ревизионной комиссии эмитента:</w:t>
            </w:r>
            <w:r w:rsidR="00F00C2C">
              <w:rPr>
                <w:noProof/>
                <w:webHidden/>
              </w:rPr>
              <w:tab/>
            </w:r>
            <w:r w:rsidR="00F00C2C">
              <w:rPr>
                <w:noProof/>
                <w:webHidden/>
              </w:rPr>
              <w:fldChar w:fldCharType="begin"/>
            </w:r>
            <w:r w:rsidR="00F00C2C">
              <w:rPr>
                <w:noProof/>
                <w:webHidden/>
              </w:rPr>
              <w:instrText xml:space="preserve"> PAGEREF _Toc163028771 \h </w:instrText>
            </w:r>
            <w:r w:rsidR="00F00C2C">
              <w:rPr>
                <w:noProof/>
                <w:webHidden/>
              </w:rPr>
            </w:r>
            <w:r w:rsidR="00F00C2C">
              <w:rPr>
                <w:noProof/>
                <w:webHidden/>
              </w:rPr>
              <w:fldChar w:fldCharType="separate"/>
            </w:r>
            <w:r w:rsidR="00DA66BA">
              <w:rPr>
                <w:noProof/>
                <w:webHidden/>
              </w:rPr>
              <w:t>60</w:t>
            </w:r>
            <w:r w:rsidR="00F00C2C">
              <w:rPr>
                <w:noProof/>
                <w:webHidden/>
              </w:rPr>
              <w:fldChar w:fldCharType="end"/>
            </w:r>
          </w:hyperlink>
        </w:p>
        <w:p w:rsidR="00F00C2C" w:rsidRDefault="00333569">
          <w:pPr>
            <w:pStyle w:val="31"/>
            <w:tabs>
              <w:tab w:val="right" w:leader="dot" w:pos="9344"/>
            </w:tabs>
            <w:rPr>
              <w:rFonts w:asciiTheme="minorHAnsi" w:eastAsiaTheme="minorEastAsia" w:hAnsiTheme="minorHAnsi" w:cstheme="minorBidi"/>
              <w:noProof/>
              <w:sz w:val="22"/>
              <w:szCs w:val="22"/>
            </w:rPr>
          </w:pPr>
          <w:hyperlink w:anchor="_Toc163028772" w:history="1">
            <w:r w:rsidR="00F00C2C" w:rsidRPr="00406E75">
              <w:rPr>
                <w:rStyle w:val="af7"/>
                <w:rFonts w:ascii="Times New Roman" w:hAnsi="Times New Roman"/>
                <w:noProof/>
              </w:rPr>
              <w:t>2.4.2. Информация в отношении руководителя отдельного структурного подразделения (подразделений) по управлению рисками и (или) внутреннему контролю</w:t>
            </w:r>
            <w:r w:rsidR="00F00C2C">
              <w:rPr>
                <w:noProof/>
                <w:webHidden/>
              </w:rPr>
              <w:tab/>
            </w:r>
            <w:r w:rsidR="00F00C2C">
              <w:rPr>
                <w:noProof/>
                <w:webHidden/>
              </w:rPr>
              <w:fldChar w:fldCharType="begin"/>
            </w:r>
            <w:r w:rsidR="00F00C2C">
              <w:rPr>
                <w:noProof/>
                <w:webHidden/>
              </w:rPr>
              <w:instrText xml:space="preserve"> PAGEREF _Toc163028772 \h </w:instrText>
            </w:r>
            <w:r w:rsidR="00F00C2C">
              <w:rPr>
                <w:noProof/>
                <w:webHidden/>
              </w:rPr>
            </w:r>
            <w:r w:rsidR="00F00C2C">
              <w:rPr>
                <w:noProof/>
                <w:webHidden/>
              </w:rPr>
              <w:fldChar w:fldCharType="separate"/>
            </w:r>
            <w:r w:rsidR="00DA66BA">
              <w:rPr>
                <w:noProof/>
                <w:webHidden/>
              </w:rPr>
              <w:t>64</w:t>
            </w:r>
            <w:r w:rsidR="00F00C2C">
              <w:rPr>
                <w:noProof/>
                <w:webHidden/>
              </w:rPr>
              <w:fldChar w:fldCharType="end"/>
            </w:r>
          </w:hyperlink>
        </w:p>
        <w:p w:rsidR="00F00C2C" w:rsidRDefault="00333569">
          <w:pPr>
            <w:pStyle w:val="31"/>
            <w:tabs>
              <w:tab w:val="right" w:leader="dot" w:pos="9344"/>
            </w:tabs>
            <w:rPr>
              <w:rFonts w:asciiTheme="minorHAnsi" w:eastAsiaTheme="minorEastAsia" w:hAnsiTheme="minorHAnsi" w:cstheme="minorBidi"/>
              <w:noProof/>
              <w:sz w:val="22"/>
              <w:szCs w:val="22"/>
            </w:rPr>
          </w:pPr>
          <w:hyperlink w:anchor="_Toc163028773" w:history="1">
            <w:r w:rsidR="00F00C2C" w:rsidRPr="00406E75">
              <w:rPr>
                <w:rStyle w:val="af7"/>
                <w:rFonts w:ascii="Times New Roman" w:hAnsi="Times New Roman"/>
                <w:noProof/>
              </w:rPr>
              <w:t>2.4.3. Информация в отношении руководителя отдельного структурного подразделения  (должностного лица), ответственного за организацию и осуществление внутреннего аудита</w:t>
            </w:r>
            <w:r w:rsidR="00F00C2C">
              <w:rPr>
                <w:noProof/>
                <w:webHidden/>
              </w:rPr>
              <w:tab/>
            </w:r>
            <w:r w:rsidR="00F00C2C">
              <w:rPr>
                <w:noProof/>
                <w:webHidden/>
              </w:rPr>
              <w:fldChar w:fldCharType="begin"/>
            </w:r>
            <w:r w:rsidR="00F00C2C">
              <w:rPr>
                <w:noProof/>
                <w:webHidden/>
              </w:rPr>
              <w:instrText xml:space="preserve"> PAGEREF _Toc163028773 \h </w:instrText>
            </w:r>
            <w:r w:rsidR="00F00C2C">
              <w:rPr>
                <w:noProof/>
                <w:webHidden/>
              </w:rPr>
            </w:r>
            <w:r w:rsidR="00F00C2C">
              <w:rPr>
                <w:noProof/>
                <w:webHidden/>
              </w:rPr>
              <w:fldChar w:fldCharType="separate"/>
            </w:r>
            <w:r w:rsidR="00DA66BA">
              <w:rPr>
                <w:noProof/>
                <w:webHidden/>
              </w:rPr>
              <w:t>64</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74" w:history="1">
            <w:r w:rsidR="00F00C2C" w:rsidRPr="00406E75">
              <w:rPr>
                <w:rStyle w:val="af7"/>
                <w:rFonts w:ascii="Times New Roman" w:hAnsi="Times New Roman"/>
                <w:noProof/>
              </w:rPr>
              <w:t>2.5. Сведения о любых обязательствах эмитента перед работниками эмитента и работниками подконтрольных эмитенту организаций, касающихся возможности их участия в уставном капитале эмитента</w:t>
            </w:r>
            <w:r w:rsidR="00F00C2C">
              <w:rPr>
                <w:noProof/>
                <w:webHidden/>
              </w:rPr>
              <w:tab/>
            </w:r>
            <w:r w:rsidR="00F00C2C">
              <w:rPr>
                <w:noProof/>
                <w:webHidden/>
              </w:rPr>
              <w:fldChar w:fldCharType="begin"/>
            </w:r>
            <w:r w:rsidR="00F00C2C">
              <w:rPr>
                <w:noProof/>
                <w:webHidden/>
              </w:rPr>
              <w:instrText xml:space="preserve"> PAGEREF _Toc163028774 \h </w:instrText>
            </w:r>
            <w:r w:rsidR="00F00C2C">
              <w:rPr>
                <w:noProof/>
                <w:webHidden/>
              </w:rPr>
            </w:r>
            <w:r w:rsidR="00F00C2C">
              <w:rPr>
                <w:noProof/>
                <w:webHidden/>
              </w:rPr>
              <w:fldChar w:fldCharType="separate"/>
            </w:r>
            <w:r w:rsidR="00DA66BA">
              <w:rPr>
                <w:noProof/>
                <w:webHidden/>
              </w:rPr>
              <w:t>65</w:t>
            </w:r>
            <w:r w:rsidR="00F00C2C">
              <w:rPr>
                <w:noProof/>
                <w:webHidden/>
              </w:rPr>
              <w:fldChar w:fldCharType="end"/>
            </w:r>
          </w:hyperlink>
        </w:p>
        <w:p w:rsidR="00F00C2C" w:rsidRDefault="00333569">
          <w:pPr>
            <w:pStyle w:val="13"/>
            <w:rPr>
              <w:rFonts w:asciiTheme="minorHAnsi" w:eastAsiaTheme="minorEastAsia" w:hAnsiTheme="minorHAnsi" w:cstheme="minorBidi"/>
              <w:b w:val="0"/>
              <w:noProof/>
              <w:color w:val="auto"/>
              <w:sz w:val="22"/>
              <w:szCs w:val="22"/>
            </w:rPr>
          </w:pPr>
          <w:hyperlink w:anchor="_Toc163028775" w:history="1">
            <w:r w:rsidR="00F00C2C" w:rsidRPr="00406E75">
              <w:rPr>
                <w:rStyle w:val="af7"/>
                <w:noProof/>
              </w:rPr>
              <w:t>Раздел 3. Сведения об акционерах (участниках, членах) эмитента, а также о сделках эмитента, в совершении которых имелась заинтересованность, и крупных сделках эмитента</w:t>
            </w:r>
            <w:r w:rsidR="00F00C2C">
              <w:rPr>
                <w:noProof/>
                <w:webHidden/>
              </w:rPr>
              <w:tab/>
            </w:r>
            <w:r w:rsidR="00F00C2C">
              <w:rPr>
                <w:noProof/>
                <w:webHidden/>
              </w:rPr>
              <w:fldChar w:fldCharType="begin"/>
            </w:r>
            <w:r w:rsidR="00F00C2C">
              <w:rPr>
                <w:noProof/>
                <w:webHidden/>
              </w:rPr>
              <w:instrText xml:space="preserve"> PAGEREF _Toc163028775 \h </w:instrText>
            </w:r>
            <w:r w:rsidR="00F00C2C">
              <w:rPr>
                <w:noProof/>
                <w:webHidden/>
              </w:rPr>
            </w:r>
            <w:r w:rsidR="00F00C2C">
              <w:rPr>
                <w:noProof/>
                <w:webHidden/>
              </w:rPr>
              <w:fldChar w:fldCharType="separate"/>
            </w:r>
            <w:r w:rsidR="00DA66BA">
              <w:rPr>
                <w:noProof/>
                <w:webHidden/>
              </w:rPr>
              <w:t>66</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76" w:history="1">
            <w:r w:rsidR="00F00C2C" w:rsidRPr="00406E75">
              <w:rPr>
                <w:rStyle w:val="af7"/>
                <w:rFonts w:ascii="Times New Roman" w:hAnsi="Times New Roman"/>
                <w:noProof/>
              </w:rPr>
              <w:t>3.1. Сведения об общем количестве акционеров эмитента</w:t>
            </w:r>
            <w:r w:rsidR="00F00C2C">
              <w:rPr>
                <w:noProof/>
                <w:webHidden/>
              </w:rPr>
              <w:tab/>
            </w:r>
            <w:r w:rsidR="00F00C2C">
              <w:rPr>
                <w:noProof/>
                <w:webHidden/>
              </w:rPr>
              <w:fldChar w:fldCharType="begin"/>
            </w:r>
            <w:r w:rsidR="00F00C2C">
              <w:rPr>
                <w:noProof/>
                <w:webHidden/>
              </w:rPr>
              <w:instrText xml:space="preserve"> PAGEREF _Toc163028776 \h </w:instrText>
            </w:r>
            <w:r w:rsidR="00F00C2C">
              <w:rPr>
                <w:noProof/>
                <w:webHidden/>
              </w:rPr>
            </w:r>
            <w:r w:rsidR="00F00C2C">
              <w:rPr>
                <w:noProof/>
                <w:webHidden/>
              </w:rPr>
              <w:fldChar w:fldCharType="separate"/>
            </w:r>
            <w:r w:rsidR="00DA66BA">
              <w:rPr>
                <w:noProof/>
                <w:webHidden/>
              </w:rPr>
              <w:t>66</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77" w:history="1">
            <w:r w:rsidR="00F00C2C" w:rsidRPr="00406E75">
              <w:rPr>
                <w:rStyle w:val="af7"/>
                <w:rFonts w:ascii="Times New Roman" w:hAnsi="Times New Roman"/>
                <w:noProof/>
              </w:rPr>
              <w:t>3.2. Сведения об акционерах эмитента или лицах, имеющих право распоряжаться голосами, приходящимися на голосующие акции, составляющие уставный  капитал  эмитента</w:t>
            </w:r>
            <w:r w:rsidR="00F00C2C">
              <w:rPr>
                <w:noProof/>
                <w:webHidden/>
              </w:rPr>
              <w:tab/>
            </w:r>
            <w:r w:rsidR="00F00C2C">
              <w:rPr>
                <w:noProof/>
                <w:webHidden/>
              </w:rPr>
              <w:fldChar w:fldCharType="begin"/>
            </w:r>
            <w:r w:rsidR="00F00C2C">
              <w:rPr>
                <w:noProof/>
                <w:webHidden/>
              </w:rPr>
              <w:instrText xml:space="preserve"> PAGEREF _Toc163028777 \h </w:instrText>
            </w:r>
            <w:r w:rsidR="00F00C2C">
              <w:rPr>
                <w:noProof/>
                <w:webHidden/>
              </w:rPr>
            </w:r>
            <w:r w:rsidR="00F00C2C">
              <w:rPr>
                <w:noProof/>
                <w:webHidden/>
              </w:rPr>
              <w:fldChar w:fldCharType="separate"/>
            </w:r>
            <w:r w:rsidR="00DA66BA">
              <w:rPr>
                <w:noProof/>
                <w:webHidden/>
              </w:rPr>
              <w:t>66</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78" w:history="1">
            <w:r w:rsidR="00F00C2C" w:rsidRPr="00406E75">
              <w:rPr>
                <w:rStyle w:val="af7"/>
                <w:rFonts w:ascii="Times New Roman" w:hAnsi="Times New Roman"/>
                <w:noProof/>
              </w:rPr>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("золотой акции")</w:t>
            </w:r>
            <w:r w:rsidR="00F00C2C">
              <w:rPr>
                <w:noProof/>
                <w:webHidden/>
              </w:rPr>
              <w:tab/>
            </w:r>
            <w:r w:rsidR="00F00C2C">
              <w:rPr>
                <w:noProof/>
                <w:webHidden/>
              </w:rPr>
              <w:fldChar w:fldCharType="begin"/>
            </w:r>
            <w:r w:rsidR="00F00C2C">
              <w:rPr>
                <w:noProof/>
                <w:webHidden/>
              </w:rPr>
              <w:instrText xml:space="preserve"> PAGEREF _Toc163028778 \h </w:instrText>
            </w:r>
            <w:r w:rsidR="00F00C2C">
              <w:rPr>
                <w:noProof/>
                <w:webHidden/>
              </w:rPr>
            </w:r>
            <w:r w:rsidR="00F00C2C">
              <w:rPr>
                <w:noProof/>
                <w:webHidden/>
              </w:rPr>
              <w:fldChar w:fldCharType="separate"/>
            </w:r>
            <w:r w:rsidR="00DA66BA">
              <w:rPr>
                <w:noProof/>
                <w:webHidden/>
              </w:rPr>
              <w:t>67</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79" w:history="1">
            <w:r w:rsidR="00F00C2C" w:rsidRPr="00406E75">
              <w:rPr>
                <w:rStyle w:val="af7"/>
                <w:rFonts w:ascii="Times New Roman" w:hAnsi="Times New Roman"/>
                <w:noProof/>
              </w:rPr>
              <w:t>3.4. Сделки эмитента, в совершении которых имелась заинтересованность</w:t>
            </w:r>
            <w:r w:rsidR="00F00C2C">
              <w:rPr>
                <w:noProof/>
                <w:webHidden/>
              </w:rPr>
              <w:tab/>
            </w:r>
            <w:r w:rsidR="00F00C2C">
              <w:rPr>
                <w:noProof/>
                <w:webHidden/>
              </w:rPr>
              <w:fldChar w:fldCharType="begin"/>
            </w:r>
            <w:r w:rsidR="00F00C2C">
              <w:rPr>
                <w:noProof/>
                <w:webHidden/>
              </w:rPr>
              <w:instrText xml:space="preserve"> PAGEREF _Toc163028779 \h </w:instrText>
            </w:r>
            <w:r w:rsidR="00F00C2C">
              <w:rPr>
                <w:noProof/>
                <w:webHidden/>
              </w:rPr>
            </w:r>
            <w:r w:rsidR="00F00C2C">
              <w:rPr>
                <w:noProof/>
                <w:webHidden/>
              </w:rPr>
              <w:fldChar w:fldCharType="separate"/>
            </w:r>
            <w:r w:rsidR="00DA66BA">
              <w:rPr>
                <w:noProof/>
                <w:webHidden/>
              </w:rPr>
              <w:t>67</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80" w:history="1">
            <w:r w:rsidR="00F00C2C" w:rsidRPr="00406E75">
              <w:rPr>
                <w:rStyle w:val="af7"/>
                <w:rFonts w:ascii="Times New Roman" w:hAnsi="Times New Roman"/>
                <w:noProof/>
              </w:rPr>
              <w:t>3.5. Крупные сделки эмитента</w:t>
            </w:r>
            <w:r w:rsidR="00F00C2C">
              <w:rPr>
                <w:noProof/>
                <w:webHidden/>
              </w:rPr>
              <w:tab/>
            </w:r>
            <w:r w:rsidR="00F00C2C">
              <w:rPr>
                <w:noProof/>
                <w:webHidden/>
              </w:rPr>
              <w:fldChar w:fldCharType="begin"/>
            </w:r>
            <w:r w:rsidR="00F00C2C">
              <w:rPr>
                <w:noProof/>
                <w:webHidden/>
              </w:rPr>
              <w:instrText xml:space="preserve"> PAGEREF _Toc163028780 \h </w:instrText>
            </w:r>
            <w:r w:rsidR="00F00C2C">
              <w:rPr>
                <w:noProof/>
                <w:webHidden/>
              </w:rPr>
            </w:r>
            <w:r w:rsidR="00F00C2C">
              <w:rPr>
                <w:noProof/>
                <w:webHidden/>
              </w:rPr>
              <w:fldChar w:fldCharType="separate"/>
            </w:r>
            <w:r w:rsidR="00DA66BA">
              <w:rPr>
                <w:noProof/>
                <w:webHidden/>
              </w:rPr>
              <w:t>70</w:t>
            </w:r>
            <w:r w:rsidR="00F00C2C">
              <w:rPr>
                <w:noProof/>
                <w:webHidden/>
              </w:rPr>
              <w:fldChar w:fldCharType="end"/>
            </w:r>
          </w:hyperlink>
        </w:p>
        <w:p w:rsidR="00F00C2C" w:rsidRDefault="00333569">
          <w:pPr>
            <w:pStyle w:val="13"/>
            <w:rPr>
              <w:rFonts w:asciiTheme="minorHAnsi" w:eastAsiaTheme="minorEastAsia" w:hAnsiTheme="minorHAnsi" w:cstheme="minorBidi"/>
              <w:b w:val="0"/>
              <w:noProof/>
              <w:color w:val="auto"/>
              <w:sz w:val="22"/>
              <w:szCs w:val="22"/>
            </w:rPr>
          </w:pPr>
          <w:hyperlink w:anchor="_Toc163028781" w:history="1">
            <w:r w:rsidR="00F00C2C" w:rsidRPr="00406E75">
              <w:rPr>
                <w:rStyle w:val="af7"/>
                <w:noProof/>
              </w:rPr>
              <w:t>Раздел 4. Дополнительные сведения об эмитенте и о размещенных им ценных бумагах</w:t>
            </w:r>
            <w:r w:rsidR="00F00C2C">
              <w:rPr>
                <w:noProof/>
                <w:webHidden/>
              </w:rPr>
              <w:tab/>
            </w:r>
            <w:r w:rsidR="00F00C2C">
              <w:rPr>
                <w:noProof/>
                <w:webHidden/>
              </w:rPr>
              <w:fldChar w:fldCharType="begin"/>
            </w:r>
            <w:r w:rsidR="00F00C2C">
              <w:rPr>
                <w:noProof/>
                <w:webHidden/>
              </w:rPr>
              <w:instrText xml:space="preserve"> PAGEREF _Toc163028781 \h </w:instrText>
            </w:r>
            <w:r w:rsidR="00F00C2C">
              <w:rPr>
                <w:noProof/>
                <w:webHidden/>
              </w:rPr>
            </w:r>
            <w:r w:rsidR="00F00C2C">
              <w:rPr>
                <w:noProof/>
                <w:webHidden/>
              </w:rPr>
              <w:fldChar w:fldCharType="separate"/>
            </w:r>
            <w:r w:rsidR="00DA66BA">
              <w:rPr>
                <w:noProof/>
                <w:webHidden/>
              </w:rPr>
              <w:t>70</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82" w:history="1">
            <w:r w:rsidR="00F00C2C" w:rsidRPr="00406E75">
              <w:rPr>
                <w:rStyle w:val="af7"/>
                <w:rFonts w:ascii="Times New Roman" w:hAnsi="Times New Roman"/>
                <w:noProof/>
              </w:rPr>
              <w:t>4.1. Подконтрольные эмитенту организации, имеющие для него существенное значение</w:t>
            </w:r>
            <w:r w:rsidR="00F00C2C">
              <w:rPr>
                <w:noProof/>
                <w:webHidden/>
              </w:rPr>
              <w:tab/>
            </w:r>
            <w:r w:rsidR="00F00C2C">
              <w:rPr>
                <w:noProof/>
                <w:webHidden/>
              </w:rPr>
              <w:fldChar w:fldCharType="begin"/>
            </w:r>
            <w:r w:rsidR="00F00C2C">
              <w:rPr>
                <w:noProof/>
                <w:webHidden/>
              </w:rPr>
              <w:instrText xml:space="preserve"> PAGEREF _Toc163028782 \h </w:instrText>
            </w:r>
            <w:r w:rsidR="00F00C2C">
              <w:rPr>
                <w:noProof/>
                <w:webHidden/>
              </w:rPr>
            </w:r>
            <w:r w:rsidR="00F00C2C">
              <w:rPr>
                <w:noProof/>
                <w:webHidden/>
              </w:rPr>
              <w:fldChar w:fldCharType="separate"/>
            </w:r>
            <w:r w:rsidR="00DA66BA">
              <w:rPr>
                <w:noProof/>
                <w:webHidden/>
              </w:rPr>
              <w:t>70</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83" w:history="1">
            <w:r w:rsidR="00F00C2C" w:rsidRPr="00406E75">
              <w:rPr>
                <w:rStyle w:val="af7"/>
                <w:rFonts w:ascii="Times New Roman" w:hAnsi="Times New Roman"/>
                <w:noProof/>
              </w:rPr>
              <w:t>4.2. Дополнительные сведения, раскрываемые эмитентами зеленых облигаций, социальных облигаций, облигаций устойчивого развития, адаптационных облигаций</w:t>
            </w:r>
            <w:r w:rsidR="00F00C2C">
              <w:rPr>
                <w:noProof/>
                <w:webHidden/>
              </w:rPr>
              <w:tab/>
            </w:r>
            <w:r w:rsidR="00F00C2C">
              <w:rPr>
                <w:noProof/>
                <w:webHidden/>
              </w:rPr>
              <w:fldChar w:fldCharType="begin"/>
            </w:r>
            <w:r w:rsidR="00F00C2C">
              <w:rPr>
                <w:noProof/>
                <w:webHidden/>
              </w:rPr>
              <w:instrText xml:space="preserve"> PAGEREF _Toc163028783 \h </w:instrText>
            </w:r>
            <w:r w:rsidR="00F00C2C">
              <w:rPr>
                <w:noProof/>
                <w:webHidden/>
              </w:rPr>
            </w:r>
            <w:r w:rsidR="00F00C2C">
              <w:rPr>
                <w:noProof/>
                <w:webHidden/>
              </w:rPr>
              <w:fldChar w:fldCharType="separate"/>
            </w:r>
            <w:r w:rsidR="00DA66BA">
              <w:rPr>
                <w:noProof/>
                <w:webHidden/>
              </w:rPr>
              <w:t>70</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84" w:history="1">
            <w:r w:rsidR="00F00C2C" w:rsidRPr="00406E75">
              <w:rPr>
                <w:rStyle w:val="af7"/>
                <w:rFonts w:ascii="Times New Roman" w:hAnsi="Times New Roman"/>
                <w:noProof/>
              </w:rPr>
              <w:t>4.3.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r w:rsidR="00F00C2C">
              <w:rPr>
                <w:noProof/>
                <w:webHidden/>
              </w:rPr>
              <w:tab/>
            </w:r>
            <w:r w:rsidR="00F00C2C">
              <w:rPr>
                <w:noProof/>
                <w:webHidden/>
              </w:rPr>
              <w:fldChar w:fldCharType="begin"/>
            </w:r>
            <w:r w:rsidR="00F00C2C">
              <w:rPr>
                <w:noProof/>
                <w:webHidden/>
              </w:rPr>
              <w:instrText xml:space="preserve"> PAGEREF _Toc163028784 \h </w:instrText>
            </w:r>
            <w:r w:rsidR="00F00C2C">
              <w:rPr>
                <w:noProof/>
                <w:webHidden/>
              </w:rPr>
            </w:r>
            <w:r w:rsidR="00F00C2C">
              <w:rPr>
                <w:noProof/>
                <w:webHidden/>
              </w:rPr>
              <w:fldChar w:fldCharType="separate"/>
            </w:r>
            <w:r w:rsidR="00DA66BA">
              <w:rPr>
                <w:noProof/>
                <w:webHidden/>
              </w:rPr>
              <w:t>70</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85" w:history="1">
            <w:r w:rsidR="00F00C2C" w:rsidRPr="00406E75">
              <w:rPr>
                <w:rStyle w:val="af7"/>
                <w:rFonts w:ascii="Times New Roman" w:eastAsiaTheme="minorHAnsi" w:hAnsi="Times New Roman"/>
                <w:noProof/>
              </w:rPr>
              <w:t>4.4. Сведения об объявленных и выплаченных дивидендах по акциям эмитента</w:t>
            </w:r>
            <w:r w:rsidR="00F00C2C">
              <w:rPr>
                <w:noProof/>
                <w:webHidden/>
              </w:rPr>
              <w:tab/>
            </w:r>
            <w:r w:rsidR="00F00C2C">
              <w:rPr>
                <w:noProof/>
                <w:webHidden/>
              </w:rPr>
              <w:fldChar w:fldCharType="begin"/>
            </w:r>
            <w:r w:rsidR="00F00C2C">
              <w:rPr>
                <w:noProof/>
                <w:webHidden/>
              </w:rPr>
              <w:instrText xml:space="preserve"> PAGEREF _Toc163028785 \h </w:instrText>
            </w:r>
            <w:r w:rsidR="00F00C2C">
              <w:rPr>
                <w:noProof/>
                <w:webHidden/>
              </w:rPr>
            </w:r>
            <w:r w:rsidR="00F00C2C">
              <w:rPr>
                <w:noProof/>
                <w:webHidden/>
              </w:rPr>
              <w:fldChar w:fldCharType="separate"/>
            </w:r>
            <w:r w:rsidR="00DA66BA">
              <w:rPr>
                <w:noProof/>
                <w:webHidden/>
              </w:rPr>
              <w:t>70</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86" w:history="1">
            <w:r w:rsidR="00F00C2C" w:rsidRPr="00406E75">
              <w:rPr>
                <w:rStyle w:val="af7"/>
                <w:rFonts w:ascii="Times New Roman" w:hAnsi="Times New Roman"/>
                <w:noProof/>
              </w:rPr>
              <w:t>4.5. Сведения об организациях, осуществляющих учет прав на эмиссионные ценные бумаги эмитента</w:t>
            </w:r>
            <w:r w:rsidR="00F00C2C">
              <w:rPr>
                <w:noProof/>
                <w:webHidden/>
              </w:rPr>
              <w:tab/>
            </w:r>
            <w:r w:rsidR="00F00C2C">
              <w:rPr>
                <w:noProof/>
                <w:webHidden/>
              </w:rPr>
              <w:fldChar w:fldCharType="begin"/>
            </w:r>
            <w:r w:rsidR="00F00C2C">
              <w:rPr>
                <w:noProof/>
                <w:webHidden/>
              </w:rPr>
              <w:instrText xml:space="preserve"> PAGEREF _Toc163028786 \h </w:instrText>
            </w:r>
            <w:r w:rsidR="00F00C2C">
              <w:rPr>
                <w:noProof/>
                <w:webHidden/>
              </w:rPr>
            </w:r>
            <w:r w:rsidR="00F00C2C">
              <w:rPr>
                <w:noProof/>
                <w:webHidden/>
              </w:rPr>
              <w:fldChar w:fldCharType="separate"/>
            </w:r>
            <w:r w:rsidR="00DA66BA">
              <w:rPr>
                <w:noProof/>
                <w:webHidden/>
              </w:rPr>
              <w:t>72</w:t>
            </w:r>
            <w:r w:rsidR="00F00C2C">
              <w:rPr>
                <w:noProof/>
                <w:webHidden/>
              </w:rPr>
              <w:fldChar w:fldCharType="end"/>
            </w:r>
          </w:hyperlink>
        </w:p>
        <w:p w:rsidR="00F00C2C" w:rsidRDefault="00333569">
          <w:pPr>
            <w:pStyle w:val="31"/>
            <w:tabs>
              <w:tab w:val="right" w:leader="dot" w:pos="9344"/>
            </w:tabs>
            <w:rPr>
              <w:rFonts w:asciiTheme="minorHAnsi" w:eastAsiaTheme="minorEastAsia" w:hAnsiTheme="minorHAnsi" w:cstheme="minorBidi"/>
              <w:noProof/>
              <w:sz w:val="22"/>
              <w:szCs w:val="22"/>
            </w:rPr>
          </w:pPr>
          <w:hyperlink w:anchor="_Toc163028787" w:history="1">
            <w:r w:rsidR="00F00C2C" w:rsidRPr="00406E75">
              <w:rPr>
                <w:rStyle w:val="af7"/>
                <w:rFonts w:ascii="Times New Roman" w:hAnsi="Times New Roman"/>
                <w:noProof/>
              </w:rPr>
              <w:t>4.5.1 Сведения о регистраторе, осуществляющем ведение реестра владельцев ценных бумаг эмитента</w:t>
            </w:r>
            <w:r w:rsidR="00F00C2C">
              <w:rPr>
                <w:noProof/>
                <w:webHidden/>
              </w:rPr>
              <w:tab/>
            </w:r>
            <w:r w:rsidR="00F00C2C">
              <w:rPr>
                <w:noProof/>
                <w:webHidden/>
              </w:rPr>
              <w:fldChar w:fldCharType="begin"/>
            </w:r>
            <w:r w:rsidR="00F00C2C">
              <w:rPr>
                <w:noProof/>
                <w:webHidden/>
              </w:rPr>
              <w:instrText xml:space="preserve"> PAGEREF _Toc163028787 \h </w:instrText>
            </w:r>
            <w:r w:rsidR="00F00C2C">
              <w:rPr>
                <w:noProof/>
                <w:webHidden/>
              </w:rPr>
            </w:r>
            <w:r w:rsidR="00F00C2C">
              <w:rPr>
                <w:noProof/>
                <w:webHidden/>
              </w:rPr>
              <w:fldChar w:fldCharType="separate"/>
            </w:r>
            <w:r w:rsidR="00DA66BA">
              <w:rPr>
                <w:noProof/>
                <w:webHidden/>
              </w:rPr>
              <w:t>72</w:t>
            </w:r>
            <w:r w:rsidR="00F00C2C">
              <w:rPr>
                <w:noProof/>
                <w:webHidden/>
              </w:rPr>
              <w:fldChar w:fldCharType="end"/>
            </w:r>
          </w:hyperlink>
        </w:p>
        <w:p w:rsidR="00F00C2C" w:rsidRDefault="00333569">
          <w:pPr>
            <w:pStyle w:val="31"/>
            <w:tabs>
              <w:tab w:val="right" w:leader="dot" w:pos="9344"/>
            </w:tabs>
            <w:rPr>
              <w:rFonts w:asciiTheme="minorHAnsi" w:eastAsiaTheme="minorEastAsia" w:hAnsiTheme="minorHAnsi" w:cstheme="minorBidi"/>
              <w:noProof/>
              <w:sz w:val="22"/>
              <w:szCs w:val="22"/>
            </w:rPr>
          </w:pPr>
          <w:hyperlink w:anchor="_Toc163028788" w:history="1">
            <w:r w:rsidR="00F00C2C" w:rsidRPr="00406E75">
              <w:rPr>
                <w:rStyle w:val="af7"/>
                <w:rFonts w:ascii="Times New Roman" w:hAnsi="Times New Roman"/>
                <w:noProof/>
              </w:rPr>
              <w:t>4.5.2. Сведения о депозитарии, осуществляющем централизованный учет прав на ценные бумаги эмитента</w:t>
            </w:r>
            <w:r w:rsidR="00F00C2C">
              <w:rPr>
                <w:noProof/>
                <w:webHidden/>
              </w:rPr>
              <w:tab/>
            </w:r>
            <w:r w:rsidR="00F00C2C">
              <w:rPr>
                <w:noProof/>
                <w:webHidden/>
              </w:rPr>
              <w:fldChar w:fldCharType="begin"/>
            </w:r>
            <w:r w:rsidR="00F00C2C">
              <w:rPr>
                <w:noProof/>
                <w:webHidden/>
              </w:rPr>
              <w:instrText xml:space="preserve"> PAGEREF _Toc163028788 \h </w:instrText>
            </w:r>
            <w:r w:rsidR="00F00C2C">
              <w:rPr>
                <w:noProof/>
                <w:webHidden/>
              </w:rPr>
            </w:r>
            <w:r w:rsidR="00F00C2C">
              <w:rPr>
                <w:noProof/>
                <w:webHidden/>
              </w:rPr>
              <w:fldChar w:fldCharType="separate"/>
            </w:r>
            <w:r w:rsidR="00DA66BA">
              <w:rPr>
                <w:noProof/>
                <w:webHidden/>
              </w:rPr>
              <w:t>72</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89" w:history="1">
            <w:r w:rsidR="00F00C2C" w:rsidRPr="00406E75">
              <w:rPr>
                <w:rStyle w:val="af7"/>
                <w:rFonts w:ascii="Times New Roman" w:eastAsiaTheme="minorHAnsi" w:hAnsi="Times New Roman"/>
                <w:noProof/>
              </w:rPr>
              <w:t>4.6. Информация об аудиторе эмитента</w:t>
            </w:r>
            <w:r w:rsidR="00F00C2C">
              <w:rPr>
                <w:noProof/>
                <w:webHidden/>
              </w:rPr>
              <w:tab/>
            </w:r>
            <w:r w:rsidR="00F00C2C">
              <w:rPr>
                <w:noProof/>
                <w:webHidden/>
              </w:rPr>
              <w:fldChar w:fldCharType="begin"/>
            </w:r>
            <w:r w:rsidR="00F00C2C">
              <w:rPr>
                <w:noProof/>
                <w:webHidden/>
              </w:rPr>
              <w:instrText xml:space="preserve"> PAGEREF _Toc163028789 \h </w:instrText>
            </w:r>
            <w:r w:rsidR="00F00C2C">
              <w:rPr>
                <w:noProof/>
                <w:webHidden/>
              </w:rPr>
            </w:r>
            <w:r w:rsidR="00F00C2C">
              <w:rPr>
                <w:noProof/>
                <w:webHidden/>
              </w:rPr>
              <w:fldChar w:fldCharType="separate"/>
            </w:r>
            <w:r w:rsidR="00DA66BA">
              <w:rPr>
                <w:noProof/>
                <w:webHidden/>
              </w:rPr>
              <w:t>72</w:t>
            </w:r>
            <w:r w:rsidR="00F00C2C">
              <w:rPr>
                <w:noProof/>
                <w:webHidden/>
              </w:rPr>
              <w:fldChar w:fldCharType="end"/>
            </w:r>
          </w:hyperlink>
        </w:p>
        <w:p w:rsidR="00F00C2C" w:rsidRDefault="00333569">
          <w:pPr>
            <w:pStyle w:val="31"/>
            <w:tabs>
              <w:tab w:val="right" w:leader="dot" w:pos="9344"/>
            </w:tabs>
            <w:rPr>
              <w:rFonts w:asciiTheme="minorHAnsi" w:eastAsiaTheme="minorEastAsia" w:hAnsiTheme="minorHAnsi" w:cstheme="minorBidi"/>
              <w:noProof/>
              <w:sz w:val="22"/>
              <w:szCs w:val="22"/>
            </w:rPr>
          </w:pPr>
          <w:hyperlink w:anchor="_Toc163028790" w:history="1">
            <w:r w:rsidR="00F00C2C" w:rsidRPr="00406E75">
              <w:rPr>
                <w:rStyle w:val="af7"/>
                <w:rFonts w:ascii="Times New Roman" w:hAnsi="Times New Roman"/>
                <w:noProof/>
              </w:rPr>
              <w:t>4.6.1. Аудитор, который проводил проверку промежуточной отчетности эмитента, раскрытой эмитентом в отчетном периоде, и (или) который проводил (будет проводить) проверку (обязательный аудит) годовой отчетности эмитента за текущий отчетный год.</w:t>
            </w:r>
            <w:r w:rsidR="00F00C2C">
              <w:rPr>
                <w:noProof/>
                <w:webHidden/>
              </w:rPr>
              <w:tab/>
            </w:r>
            <w:r w:rsidR="00F00C2C">
              <w:rPr>
                <w:noProof/>
                <w:webHidden/>
              </w:rPr>
              <w:fldChar w:fldCharType="begin"/>
            </w:r>
            <w:r w:rsidR="00F00C2C">
              <w:rPr>
                <w:noProof/>
                <w:webHidden/>
              </w:rPr>
              <w:instrText xml:space="preserve"> PAGEREF _Toc163028790 \h </w:instrText>
            </w:r>
            <w:r w:rsidR="00F00C2C">
              <w:rPr>
                <w:noProof/>
                <w:webHidden/>
              </w:rPr>
            </w:r>
            <w:r w:rsidR="00F00C2C">
              <w:rPr>
                <w:noProof/>
                <w:webHidden/>
              </w:rPr>
              <w:fldChar w:fldCharType="separate"/>
            </w:r>
            <w:r w:rsidR="00DA66BA">
              <w:rPr>
                <w:noProof/>
                <w:webHidden/>
              </w:rPr>
              <w:t>73</w:t>
            </w:r>
            <w:r w:rsidR="00F00C2C">
              <w:rPr>
                <w:noProof/>
                <w:webHidden/>
              </w:rPr>
              <w:fldChar w:fldCharType="end"/>
            </w:r>
          </w:hyperlink>
        </w:p>
        <w:p w:rsidR="00F00C2C" w:rsidRDefault="00333569">
          <w:pPr>
            <w:pStyle w:val="31"/>
            <w:tabs>
              <w:tab w:val="right" w:leader="dot" w:pos="9344"/>
            </w:tabs>
            <w:rPr>
              <w:rFonts w:asciiTheme="minorHAnsi" w:eastAsiaTheme="minorEastAsia" w:hAnsiTheme="minorHAnsi" w:cstheme="minorBidi"/>
              <w:noProof/>
              <w:sz w:val="22"/>
              <w:szCs w:val="22"/>
            </w:rPr>
          </w:pPr>
          <w:hyperlink w:anchor="_Toc163028791" w:history="1">
            <w:r w:rsidR="00F00C2C" w:rsidRPr="00406E75">
              <w:rPr>
                <w:rStyle w:val="af7"/>
                <w:rFonts w:ascii="Times New Roman" w:hAnsi="Times New Roman"/>
                <w:noProof/>
              </w:rPr>
              <w:t>4.6.2. Аудитор, который проводил проверку (обязательный аудит) годовой отчетности эмитента за последний завершенный отчетный год.</w:t>
            </w:r>
            <w:r w:rsidR="00F00C2C">
              <w:rPr>
                <w:noProof/>
                <w:webHidden/>
              </w:rPr>
              <w:tab/>
            </w:r>
            <w:r w:rsidR="00F00C2C">
              <w:rPr>
                <w:noProof/>
                <w:webHidden/>
              </w:rPr>
              <w:fldChar w:fldCharType="begin"/>
            </w:r>
            <w:r w:rsidR="00F00C2C">
              <w:rPr>
                <w:noProof/>
                <w:webHidden/>
              </w:rPr>
              <w:instrText xml:space="preserve"> PAGEREF _Toc163028791 \h </w:instrText>
            </w:r>
            <w:r w:rsidR="00F00C2C">
              <w:rPr>
                <w:noProof/>
                <w:webHidden/>
              </w:rPr>
            </w:r>
            <w:r w:rsidR="00F00C2C">
              <w:rPr>
                <w:noProof/>
                <w:webHidden/>
              </w:rPr>
              <w:fldChar w:fldCharType="separate"/>
            </w:r>
            <w:r w:rsidR="00DA66BA">
              <w:rPr>
                <w:noProof/>
                <w:webHidden/>
              </w:rPr>
              <w:t>75</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92" w:history="1">
            <w:r w:rsidR="00F00C2C" w:rsidRPr="00406E75">
              <w:rPr>
                <w:rStyle w:val="af7"/>
                <w:rFonts w:ascii="Times New Roman" w:hAnsi="Times New Roman"/>
                <w:noProof/>
              </w:rPr>
              <w:t>4.7. Сведения об эмиссии акций дополнительного выпуска</w:t>
            </w:r>
            <w:r w:rsidR="00F00C2C">
              <w:rPr>
                <w:noProof/>
                <w:webHidden/>
              </w:rPr>
              <w:tab/>
            </w:r>
            <w:r w:rsidR="00F00C2C">
              <w:rPr>
                <w:noProof/>
                <w:webHidden/>
              </w:rPr>
              <w:fldChar w:fldCharType="begin"/>
            </w:r>
            <w:r w:rsidR="00F00C2C">
              <w:rPr>
                <w:noProof/>
                <w:webHidden/>
              </w:rPr>
              <w:instrText xml:space="preserve"> PAGEREF _Toc163028792 \h </w:instrText>
            </w:r>
            <w:r w:rsidR="00F00C2C">
              <w:rPr>
                <w:noProof/>
                <w:webHidden/>
              </w:rPr>
            </w:r>
            <w:r w:rsidR="00F00C2C">
              <w:rPr>
                <w:noProof/>
                <w:webHidden/>
              </w:rPr>
              <w:fldChar w:fldCharType="separate"/>
            </w:r>
            <w:r w:rsidR="00DA66BA">
              <w:rPr>
                <w:noProof/>
                <w:webHidden/>
              </w:rPr>
              <w:t>79</w:t>
            </w:r>
            <w:r w:rsidR="00F00C2C">
              <w:rPr>
                <w:noProof/>
                <w:webHidden/>
              </w:rPr>
              <w:fldChar w:fldCharType="end"/>
            </w:r>
          </w:hyperlink>
        </w:p>
        <w:p w:rsidR="00F00C2C" w:rsidRDefault="00333569">
          <w:pPr>
            <w:pStyle w:val="13"/>
            <w:rPr>
              <w:rFonts w:asciiTheme="minorHAnsi" w:eastAsiaTheme="minorEastAsia" w:hAnsiTheme="minorHAnsi" w:cstheme="minorBidi"/>
              <w:b w:val="0"/>
              <w:noProof/>
              <w:color w:val="auto"/>
              <w:sz w:val="22"/>
              <w:szCs w:val="22"/>
            </w:rPr>
          </w:pPr>
          <w:hyperlink w:anchor="_Toc163028793" w:history="1">
            <w:r w:rsidR="00F00C2C" w:rsidRPr="00406E75">
              <w:rPr>
                <w:rStyle w:val="af7"/>
                <w:noProof/>
              </w:rPr>
              <w:t>Раздел 5. Консолидированная финансовая отчетность (финансовая отчетность), бухгалтерская (финансовая) отчетность эмитента</w:t>
            </w:r>
            <w:r w:rsidR="00F00C2C">
              <w:rPr>
                <w:noProof/>
                <w:webHidden/>
              </w:rPr>
              <w:tab/>
            </w:r>
            <w:r w:rsidR="00F00C2C">
              <w:rPr>
                <w:noProof/>
                <w:webHidden/>
              </w:rPr>
              <w:fldChar w:fldCharType="begin"/>
            </w:r>
            <w:r w:rsidR="00F00C2C">
              <w:rPr>
                <w:noProof/>
                <w:webHidden/>
              </w:rPr>
              <w:instrText xml:space="preserve"> PAGEREF _Toc163028793 \h </w:instrText>
            </w:r>
            <w:r w:rsidR="00F00C2C">
              <w:rPr>
                <w:noProof/>
                <w:webHidden/>
              </w:rPr>
            </w:r>
            <w:r w:rsidR="00F00C2C">
              <w:rPr>
                <w:noProof/>
                <w:webHidden/>
              </w:rPr>
              <w:fldChar w:fldCharType="separate"/>
            </w:r>
            <w:r w:rsidR="00DA66BA">
              <w:rPr>
                <w:noProof/>
                <w:webHidden/>
              </w:rPr>
              <w:t>80</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94" w:history="1">
            <w:r w:rsidR="00F00C2C" w:rsidRPr="00406E75">
              <w:rPr>
                <w:rStyle w:val="af7"/>
                <w:rFonts w:ascii="Times New Roman" w:hAnsi="Times New Roman"/>
                <w:noProof/>
              </w:rPr>
              <w:t>5.1. Консолидированная финансовая отчетность (финансовая отчетность) эмитента</w:t>
            </w:r>
            <w:r w:rsidR="00F00C2C">
              <w:rPr>
                <w:noProof/>
                <w:webHidden/>
              </w:rPr>
              <w:tab/>
            </w:r>
            <w:r w:rsidR="00F00C2C">
              <w:rPr>
                <w:noProof/>
                <w:webHidden/>
              </w:rPr>
              <w:fldChar w:fldCharType="begin"/>
            </w:r>
            <w:r w:rsidR="00F00C2C">
              <w:rPr>
                <w:noProof/>
                <w:webHidden/>
              </w:rPr>
              <w:instrText xml:space="preserve"> PAGEREF _Toc163028794 \h </w:instrText>
            </w:r>
            <w:r w:rsidR="00F00C2C">
              <w:rPr>
                <w:noProof/>
                <w:webHidden/>
              </w:rPr>
            </w:r>
            <w:r w:rsidR="00F00C2C">
              <w:rPr>
                <w:noProof/>
                <w:webHidden/>
              </w:rPr>
              <w:fldChar w:fldCharType="separate"/>
            </w:r>
            <w:r w:rsidR="00DA66BA">
              <w:rPr>
                <w:noProof/>
                <w:webHidden/>
              </w:rPr>
              <w:t>80</w:t>
            </w:r>
            <w:r w:rsidR="00F00C2C">
              <w:rPr>
                <w:noProof/>
                <w:webHidden/>
              </w:rPr>
              <w:fldChar w:fldCharType="end"/>
            </w:r>
          </w:hyperlink>
        </w:p>
        <w:p w:rsidR="00F00C2C" w:rsidRDefault="00333569">
          <w:pPr>
            <w:pStyle w:val="21"/>
            <w:rPr>
              <w:rFonts w:asciiTheme="minorHAnsi" w:eastAsiaTheme="minorEastAsia" w:hAnsiTheme="minorHAnsi" w:cstheme="minorBidi"/>
              <w:noProof/>
              <w:sz w:val="22"/>
              <w:szCs w:val="22"/>
            </w:rPr>
          </w:pPr>
          <w:hyperlink w:anchor="_Toc163028795" w:history="1">
            <w:r w:rsidR="00F00C2C" w:rsidRPr="00406E75">
              <w:rPr>
                <w:rStyle w:val="af7"/>
                <w:rFonts w:ascii="Times New Roman" w:hAnsi="Times New Roman"/>
                <w:noProof/>
              </w:rPr>
              <w:t>5.2. Бухгалтерская (финансовая) отчетность</w:t>
            </w:r>
            <w:r w:rsidR="00F00C2C">
              <w:rPr>
                <w:noProof/>
                <w:webHidden/>
              </w:rPr>
              <w:tab/>
            </w:r>
            <w:r w:rsidR="00F00C2C">
              <w:rPr>
                <w:noProof/>
                <w:webHidden/>
              </w:rPr>
              <w:fldChar w:fldCharType="begin"/>
            </w:r>
            <w:r w:rsidR="00F00C2C">
              <w:rPr>
                <w:noProof/>
                <w:webHidden/>
              </w:rPr>
              <w:instrText xml:space="preserve"> PAGEREF _Toc163028795 \h </w:instrText>
            </w:r>
            <w:r w:rsidR="00F00C2C">
              <w:rPr>
                <w:noProof/>
                <w:webHidden/>
              </w:rPr>
            </w:r>
            <w:r w:rsidR="00F00C2C">
              <w:rPr>
                <w:noProof/>
                <w:webHidden/>
              </w:rPr>
              <w:fldChar w:fldCharType="separate"/>
            </w:r>
            <w:r w:rsidR="00DA66BA">
              <w:rPr>
                <w:noProof/>
                <w:webHidden/>
              </w:rPr>
              <w:t>80</w:t>
            </w:r>
            <w:r w:rsidR="00F00C2C">
              <w:rPr>
                <w:noProof/>
                <w:webHidden/>
              </w:rPr>
              <w:fldChar w:fldCharType="end"/>
            </w:r>
          </w:hyperlink>
        </w:p>
        <w:p w:rsidR="00A4112E" w:rsidRPr="002259B3" w:rsidRDefault="00A4112E">
          <w:pPr>
            <w:rPr>
              <w:rFonts w:ascii="Times New Roman" w:hAnsi="Times New Roman" w:cs="Times New Roman"/>
              <w:sz w:val="22"/>
              <w:szCs w:val="22"/>
            </w:rPr>
          </w:pPr>
          <w:r w:rsidRPr="002259B3">
            <w:rPr>
              <w:rFonts w:ascii="Times New Roman" w:hAnsi="Times New Roman" w:cs="Times New Roman"/>
              <w:b/>
              <w:bCs/>
              <w:sz w:val="22"/>
              <w:szCs w:val="22"/>
            </w:rPr>
            <w:fldChar w:fldCharType="end"/>
          </w:r>
        </w:p>
      </w:sdtContent>
    </w:sdt>
    <w:p w:rsidR="00A4112E" w:rsidRDefault="00A4112E">
      <w:pPr>
        <w:rPr>
          <w:rFonts w:ascii="Times New Roman" w:hAnsi="Times New Roman" w:cs="Times New Roman"/>
          <w:sz w:val="22"/>
          <w:szCs w:val="22"/>
          <w:highlight w:val="yellow"/>
        </w:rPr>
      </w:pPr>
      <w:r w:rsidRPr="00F76B23">
        <w:rPr>
          <w:rFonts w:ascii="Times New Roman" w:hAnsi="Times New Roman" w:cs="Times New Roman"/>
          <w:sz w:val="22"/>
          <w:szCs w:val="22"/>
          <w:highlight w:val="yellow"/>
        </w:rPr>
        <w:br w:type="page"/>
      </w:r>
    </w:p>
    <w:p w:rsidR="00684C49" w:rsidRPr="002259B3" w:rsidRDefault="00684C49" w:rsidP="00684C49">
      <w:pPr>
        <w:pStyle w:val="210"/>
        <w:rPr>
          <w:rFonts w:ascii="Times New Roman" w:hAnsi="Times New Roman"/>
          <w:color w:val="auto"/>
          <w:sz w:val="22"/>
          <w:szCs w:val="22"/>
        </w:rPr>
      </w:pPr>
      <w:bookmarkStart w:id="1" w:name="_Toc163028665"/>
      <w:bookmarkStart w:id="2" w:name="_Toc163028736"/>
      <w:r w:rsidRPr="002259B3">
        <w:rPr>
          <w:rFonts w:ascii="Times New Roman" w:hAnsi="Times New Roman"/>
          <w:color w:val="auto"/>
          <w:sz w:val="22"/>
          <w:szCs w:val="22"/>
        </w:rPr>
        <w:t>Введение</w:t>
      </w:r>
      <w:bookmarkEnd w:id="1"/>
      <w:bookmarkEnd w:id="2"/>
    </w:p>
    <w:p w:rsidR="00684C49" w:rsidRPr="002259B3" w:rsidRDefault="00684C49" w:rsidP="00684C49">
      <w:pPr>
        <w:autoSpaceDE w:val="0"/>
        <w:autoSpaceDN w:val="0"/>
        <w:adjustRightInd w:val="0"/>
        <w:spacing w:after="0" w:line="240" w:lineRule="auto"/>
        <w:ind w:firstLine="539"/>
        <w:jc w:val="both"/>
        <w:rPr>
          <w:rFonts w:ascii="Times New Roman" w:eastAsia="Times New Roman" w:hAnsi="Times New Roman" w:cs="Times New Roman"/>
          <w:sz w:val="22"/>
          <w:szCs w:val="22"/>
          <w:lang w:eastAsia="ru-RU"/>
        </w:rPr>
      </w:pPr>
      <w:r w:rsidRPr="002259B3">
        <w:rPr>
          <w:rFonts w:ascii="Times New Roman" w:eastAsia="Times New Roman" w:hAnsi="Times New Roman" w:cs="Times New Roman"/>
          <w:sz w:val="22"/>
          <w:szCs w:val="22"/>
          <w:lang w:eastAsia="ru-RU"/>
        </w:rPr>
        <w:t xml:space="preserve">Информация, содержащаяся в отчете эмитента эмиссионных ценных бумаг (далее также - отчет эмитента), подлежит раскрытию в соответствии с </w:t>
      </w:r>
      <w:hyperlink r:id="rId12" w:history="1">
        <w:r w:rsidRPr="002259B3">
          <w:rPr>
            <w:rFonts w:ascii="Times New Roman" w:eastAsia="Times New Roman" w:hAnsi="Times New Roman" w:cs="Times New Roman"/>
            <w:sz w:val="22"/>
            <w:szCs w:val="22"/>
            <w:lang w:eastAsia="ru-RU"/>
          </w:rPr>
          <w:t>пунктом 4 статьи 30</w:t>
        </w:r>
      </w:hyperlink>
      <w:r w:rsidRPr="002259B3">
        <w:rPr>
          <w:rFonts w:ascii="Times New Roman" w:eastAsia="Times New Roman" w:hAnsi="Times New Roman" w:cs="Times New Roman"/>
          <w:sz w:val="22"/>
          <w:szCs w:val="22"/>
          <w:lang w:eastAsia="ru-RU"/>
        </w:rPr>
        <w:t xml:space="preserve"> Федерального закона "О рынке ценных бумаг" по следующим основаниям:  </w:t>
      </w:r>
    </w:p>
    <w:p w:rsidR="002259B3" w:rsidRPr="002259B3" w:rsidRDefault="002259B3" w:rsidP="002259B3">
      <w:pPr>
        <w:autoSpaceDE w:val="0"/>
        <w:autoSpaceDN w:val="0"/>
        <w:adjustRightInd w:val="0"/>
        <w:spacing w:before="200" w:after="0" w:line="240" w:lineRule="auto"/>
        <w:ind w:firstLine="540"/>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В</w:t>
      </w:r>
      <w:r w:rsidRPr="002259B3">
        <w:rPr>
          <w:rFonts w:ascii="Times New Roman" w:eastAsia="Times New Roman" w:hAnsi="Times New Roman" w:cs="Times New Roman"/>
          <w:b/>
          <w:bCs/>
          <w:i/>
          <w:iCs/>
          <w:sz w:val="22"/>
          <w:szCs w:val="22"/>
          <w:lang w:eastAsia="ru-RU"/>
        </w:rPr>
        <w:t xml:space="preserve"> отношении ценных бумаг эмитента осуществлена регистрация</w:t>
      </w:r>
      <w:r w:rsidRPr="002259B3">
        <w:rPr>
          <w:rFonts w:ascii="Times New Roman" w:eastAsia="Times New Roman" w:hAnsi="Times New Roman" w:cs="Times New Roman"/>
          <w:b/>
          <w:i/>
          <w:sz w:val="22"/>
          <w:szCs w:val="22"/>
          <w:lang w:eastAsia="ru-RU"/>
        </w:rPr>
        <w:t xml:space="preserve"> проспекта ценных бумаг, плана приватизации, зарегистрированного в качестве проспекта эмиссии ценных бумаг.</w:t>
      </w:r>
    </w:p>
    <w:p w:rsidR="002259B3" w:rsidRPr="002259B3" w:rsidRDefault="002259B3" w:rsidP="002259B3">
      <w:pPr>
        <w:spacing w:after="0" w:line="276" w:lineRule="auto"/>
        <w:ind w:firstLine="540"/>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Консолидированная финансовая отчетность Эмитента по состоянию на</w:t>
      </w:r>
      <w:bookmarkStart w:id="3" w:name="_Hlk94630472"/>
      <w:r w:rsidRPr="002259B3">
        <w:rPr>
          <w:rFonts w:ascii="Times New Roman" w:eastAsia="Times New Roman" w:hAnsi="Times New Roman" w:cs="Times New Roman"/>
          <w:b/>
          <w:i/>
          <w:sz w:val="22"/>
          <w:szCs w:val="22"/>
          <w:lang w:eastAsia="ru-RU"/>
        </w:rPr>
        <w:t xml:space="preserve"> </w:t>
      </w:r>
      <w:bookmarkEnd w:id="3"/>
      <w:r w:rsidRPr="002259B3">
        <w:rPr>
          <w:rFonts w:ascii="Times New Roman" w:eastAsia="Times New Roman" w:hAnsi="Times New Roman" w:cs="Times New Roman"/>
          <w:b/>
          <w:i/>
          <w:sz w:val="22"/>
          <w:szCs w:val="22"/>
          <w:lang w:eastAsia="ru-RU"/>
        </w:rPr>
        <w:t>31 декабря 202</w:t>
      </w:r>
      <w:r>
        <w:rPr>
          <w:rFonts w:ascii="Times New Roman" w:eastAsia="Times New Roman" w:hAnsi="Times New Roman" w:cs="Times New Roman"/>
          <w:b/>
          <w:i/>
          <w:sz w:val="22"/>
          <w:szCs w:val="22"/>
          <w:lang w:eastAsia="ru-RU"/>
        </w:rPr>
        <w:t>3</w:t>
      </w:r>
      <w:r w:rsidRPr="002259B3">
        <w:rPr>
          <w:rFonts w:ascii="Times New Roman" w:eastAsia="Times New Roman" w:hAnsi="Times New Roman" w:cs="Times New Roman"/>
          <w:b/>
          <w:i/>
          <w:sz w:val="22"/>
          <w:szCs w:val="22"/>
          <w:lang w:eastAsia="ru-RU"/>
        </w:rPr>
        <w:t xml:space="preserve"> г</w:t>
      </w:r>
      <w:bookmarkStart w:id="4" w:name="_Hlk94263485"/>
      <w:r w:rsidRPr="002259B3">
        <w:rPr>
          <w:rFonts w:ascii="Times New Roman" w:eastAsia="Times New Roman" w:hAnsi="Times New Roman" w:cs="Times New Roman"/>
          <w:b/>
          <w:i/>
          <w:sz w:val="22"/>
          <w:szCs w:val="22"/>
          <w:lang w:eastAsia="ru-RU"/>
        </w:rPr>
        <w:t>ода и г</w:t>
      </w:r>
      <w:bookmarkEnd w:id="4"/>
      <w:r w:rsidRPr="002259B3">
        <w:rPr>
          <w:rFonts w:ascii="Times New Roman" w:eastAsia="Times New Roman" w:hAnsi="Times New Roman" w:cs="Times New Roman"/>
          <w:b/>
          <w:bCs/>
          <w:i/>
          <w:iCs/>
          <w:sz w:val="22"/>
          <w:szCs w:val="22"/>
        </w:rPr>
        <w:t>одовая бухгалтерская отчетность Эмитента за 202</w:t>
      </w:r>
      <w:r>
        <w:rPr>
          <w:rFonts w:ascii="Times New Roman" w:eastAsia="Times New Roman" w:hAnsi="Times New Roman" w:cs="Times New Roman"/>
          <w:b/>
          <w:bCs/>
          <w:i/>
          <w:iCs/>
          <w:sz w:val="22"/>
          <w:szCs w:val="22"/>
        </w:rPr>
        <w:t>3</w:t>
      </w:r>
      <w:r w:rsidRPr="002259B3">
        <w:rPr>
          <w:rFonts w:ascii="Times New Roman" w:eastAsia="Times New Roman" w:hAnsi="Times New Roman" w:cs="Times New Roman"/>
          <w:b/>
          <w:bCs/>
          <w:i/>
          <w:iCs/>
          <w:sz w:val="22"/>
          <w:szCs w:val="22"/>
          <w:lang w:eastAsia="ru-RU"/>
        </w:rPr>
        <w:t xml:space="preserve">г., </w:t>
      </w:r>
      <w:r w:rsidRPr="002259B3">
        <w:rPr>
          <w:rFonts w:ascii="Times New Roman" w:eastAsia="Times New Roman" w:hAnsi="Times New Roman" w:cs="Times New Roman"/>
          <w:b/>
          <w:i/>
          <w:sz w:val="22"/>
          <w:szCs w:val="22"/>
          <w:lang w:eastAsia="ru-RU"/>
        </w:rPr>
        <w:t>на основании которой в настоящем отчете эмитента раскрыта информация о финансово-хозяйственной деятельности эмитента</w:t>
      </w:r>
      <w:r w:rsidRPr="002259B3">
        <w:rPr>
          <w:rFonts w:ascii="Times New Roman" w:eastAsia="Times New Roman" w:hAnsi="Times New Roman" w:cs="Times New Roman"/>
          <w:sz w:val="22"/>
          <w:szCs w:val="22"/>
          <w:lang w:eastAsia="ru-RU"/>
        </w:rPr>
        <w:t xml:space="preserve">, </w:t>
      </w:r>
      <w:r w:rsidRPr="002259B3">
        <w:rPr>
          <w:rFonts w:ascii="Times New Roman" w:eastAsia="Times New Roman" w:hAnsi="Times New Roman" w:cs="Times New Roman"/>
          <w:b/>
          <w:i/>
          <w:sz w:val="22"/>
          <w:szCs w:val="22"/>
          <w:lang w:eastAsia="ru-RU"/>
        </w:rPr>
        <w:t>дает объективное и достоверное представление об активах, обязательствах, финансовом состоянии, прибыли или убытке эмитента. Информация о финансовом состоянии и результатах деятельности эмитента</w:t>
      </w:r>
      <w:r w:rsidRPr="002259B3">
        <w:rPr>
          <w:rFonts w:ascii="Times New Roman" w:eastAsia="Times New Roman" w:hAnsi="Times New Roman" w:cs="Times New Roman"/>
          <w:sz w:val="22"/>
          <w:szCs w:val="22"/>
          <w:lang w:eastAsia="ru-RU"/>
        </w:rPr>
        <w:t xml:space="preserve"> </w:t>
      </w:r>
      <w:r w:rsidRPr="002259B3">
        <w:rPr>
          <w:rFonts w:ascii="Times New Roman" w:eastAsia="Times New Roman" w:hAnsi="Times New Roman" w:cs="Times New Roman"/>
          <w:b/>
          <w:i/>
          <w:sz w:val="22"/>
          <w:szCs w:val="22"/>
          <w:lang w:eastAsia="ru-RU"/>
        </w:rPr>
        <w:t>содержит достоверное представление о деятельности эмитента, а также об основных рисках, связанных с его</w:t>
      </w:r>
      <w:r w:rsidRPr="002259B3">
        <w:rPr>
          <w:rFonts w:ascii="Times New Roman" w:eastAsia="Times New Roman" w:hAnsi="Times New Roman" w:cs="Times New Roman"/>
          <w:sz w:val="22"/>
          <w:szCs w:val="22"/>
          <w:lang w:eastAsia="ru-RU"/>
        </w:rPr>
        <w:t xml:space="preserve"> </w:t>
      </w:r>
      <w:r w:rsidRPr="002259B3">
        <w:rPr>
          <w:rFonts w:ascii="Times New Roman" w:eastAsia="Times New Roman" w:hAnsi="Times New Roman" w:cs="Times New Roman"/>
          <w:b/>
          <w:i/>
          <w:sz w:val="22"/>
          <w:szCs w:val="22"/>
          <w:lang w:eastAsia="ru-RU"/>
        </w:rPr>
        <w:t>деятельностью.</w:t>
      </w:r>
    </w:p>
    <w:p w:rsidR="002259B3" w:rsidRPr="002259B3" w:rsidRDefault="002259B3" w:rsidP="002259B3">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Настоящий отчет эмитента содержит оценки и прогнозы в отношении будущих событий и (или) действий, перспектив развития отрасли экономики,</w:t>
      </w:r>
      <w:r w:rsidR="00BB3D84">
        <w:rPr>
          <w:rFonts w:ascii="Times New Roman" w:eastAsia="Times New Roman" w:hAnsi="Times New Roman" w:cs="Times New Roman"/>
          <w:b/>
          <w:i/>
          <w:sz w:val="22"/>
          <w:szCs w:val="22"/>
          <w:lang w:eastAsia="ru-RU"/>
        </w:rPr>
        <w:t xml:space="preserve"> в которой эмитент осуществляет</w:t>
      </w:r>
      <w:r w:rsidRPr="002259B3">
        <w:rPr>
          <w:rFonts w:ascii="Times New Roman" w:eastAsia="Times New Roman" w:hAnsi="Times New Roman" w:cs="Times New Roman"/>
          <w:b/>
          <w:i/>
          <w:sz w:val="22"/>
          <w:szCs w:val="22"/>
          <w:lang w:eastAsia="ru-RU"/>
        </w:rPr>
        <w:t xml:space="preserve"> основную деятельность, и результа</w:t>
      </w:r>
      <w:r w:rsidR="00BB3D84">
        <w:rPr>
          <w:rFonts w:ascii="Times New Roman" w:eastAsia="Times New Roman" w:hAnsi="Times New Roman" w:cs="Times New Roman"/>
          <w:b/>
          <w:i/>
          <w:sz w:val="22"/>
          <w:szCs w:val="22"/>
          <w:lang w:eastAsia="ru-RU"/>
        </w:rPr>
        <w:t xml:space="preserve">тов деятельности эмитента, его </w:t>
      </w:r>
      <w:r w:rsidRPr="002259B3">
        <w:rPr>
          <w:rFonts w:ascii="Times New Roman" w:eastAsia="Times New Roman" w:hAnsi="Times New Roman" w:cs="Times New Roman"/>
          <w:b/>
          <w:i/>
          <w:sz w:val="22"/>
          <w:szCs w:val="22"/>
          <w:lang w:eastAsia="ru-RU"/>
        </w:rPr>
        <w:t>планов, вероятности наступления определенных событий и совершения определенных действий.</w:t>
      </w:r>
    </w:p>
    <w:p w:rsidR="002259B3" w:rsidRPr="002259B3" w:rsidRDefault="002259B3" w:rsidP="002259B3">
      <w:pPr>
        <w:autoSpaceDE w:val="0"/>
        <w:autoSpaceDN w:val="0"/>
        <w:adjustRightInd w:val="0"/>
        <w:spacing w:before="200" w:after="0" w:line="240" w:lineRule="auto"/>
        <w:ind w:firstLine="540"/>
        <w:jc w:val="both"/>
        <w:rPr>
          <w:rFonts w:ascii="Times New Roman" w:eastAsia="Times New Roman" w:hAnsi="Times New Roman" w:cs="Times New Roman"/>
          <w:sz w:val="22"/>
          <w:szCs w:val="22"/>
          <w:lang w:eastAsia="ru-RU"/>
        </w:rPr>
      </w:pPr>
      <w:r w:rsidRPr="002259B3">
        <w:rPr>
          <w:rFonts w:ascii="Times New Roman" w:eastAsia="Times New Roman" w:hAnsi="Times New Roman" w:cs="Times New Roman"/>
          <w:b/>
          <w:i/>
          <w:sz w:val="22"/>
          <w:szCs w:val="22"/>
          <w:lang w:eastAsia="ru-RU"/>
        </w:rPr>
        <w:t>Инвесторы не должны полностью полагаться на оценки и прогнозы, приведенные в настоящем отчете эмитента, так как фактические результаты деятельности эмитента (эмитента и лица, предоставляющего (предоставившего) обеспечение по облигациям эмитента) в будущем могут отличаться от прогнозируемых результатов по многим причинам. Приобретение ценных бумаг эмитента связано с рисками, в том числе описанными в настоящем отчете эмитента.</w:t>
      </w:r>
    </w:p>
    <w:p w:rsidR="002259B3" w:rsidRPr="002259B3" w:rsidRDefault="002259B3" w:rsidP="002259B3">
      <w:pPr>
        <w:autoSpaceDE w:val="0"/>
        <w:autoSpaceDN w:val="0"/>
        <w:adjustRightInd w:val="0"/>
        <w:spacing w:before="200" w:after="0" w:line="240" w:lineRule="auto"/>
        <w:ind w:firstLine="540"/>
        <w:jc w:val="both"/>
        <w:rPr>
          <w:rFonts w:ascii="Times New Roman" w:eastAsia="Times New Roman" w:hAnsi="Times New Roman" w:cs="Times New Roman"/>
          <w:b/>
          <w:bCs/>
          <w:i/>
          <w:iCs/>
          <w:sz w:val="22"/>
          <w:szCs w:val="22"/>
          <w:lang w:eastAsia="ru-RU"/>
        </w:rPr>
      </w:pPr>
      <w:r w:rsidRPr="00016178">
        <w:rPr>
          <w:rFonts w:ascii="Times New Roman" w:eastAsia="Times New Roman" w:hAnsi="Times New Roman" w:cs="Times New Roman"/>
          <w:b/>
          <w:bCs/>
          <w:i/>
          <w:iCs/>
          <w:sz w:val="22"/>
          <w:szCs w:val="22"/>
          <w:lang w:eastAsia="ru-RU"/>
        </w:rPr>
        <w:t xml:space="preserve">Подконтрольные эмитенту организации не имеют для него существенного значения, их  доля в совокупной выручке группы ПАО «Россети Кубань» незначительна,  поэтому  предоставление информации по </w:t>
      </w:r>
      <w:r w:rsidR="00016178" w:rsidRPr="00016178">
        <w:rPr>
          <w:rFonts w:ascii="Times New Roman" w:eastAsia="Times New Roman" w:hAnsi="Times New Roman" w:cs="Times New Roman"/>
          <w:b/>
          <w:bCs/>
          <w:i/>
          <w:iCs/>
          <w:sz w:val="22"/>
          <w:szCs w:val="22"/>
          <w:lang w:eastAsia="ru-RU"/>
        </w:rPr>
        <w:t xml:space="preserve">организациям </w:t>
      </w:r>
      <w:r w:rsidRPr="00016178">
        <w:rPr>
          <w:rFonts w:ascii="Times New Roman" w:eastAsia="Times New Roman" w:hAnsi="Times New Roman" w:cs="Times New Roman"/>
          <w:b/>
          <w:bCs/>
          <w:i/>
          <w:iCs/>
          <w:sz w:val="22"/>
          <w:szCs w:val="22"/>
          <w:lang w:eastAsia="ru-RU"/>
        </w:rPr>
        <w:t>групп</w:t>
      </w:r>
      <w:r w:rsidR="00016178" w:rsidRPr="00016178">
        <w:rPr>
          <w:rFonts w:ascii="Times New Roman" w:eastAsia="Times New Roman" w:hAnsi="Times New Roman" w:cs="Times New Roman"/>
          <w:b/>
          <w:bCs/>
          <w:i/>
          <w:iCs/>
          <w:sz w:val="22"/>
          <w:szCs w:val="22"/>
          <w:lang w:eastAsia="ru-RU"/>
        </w:rPr>
        <w:t>ы</w:t>
      </w:r>
      <w:r w:rsidRPr="00016178">
        <w:rPr>
          <w:rFonts w:ascii="Times New Roman" w:eastAsia="Times New Roman" w:hAnsi="Times New Roman" w:cs="Times New Roman"/>
          <w:b/>
          <w:bCs/>
          <w:i/>
          <w:iCs/>
          <w:sz w:val="22"/>
          <w:szCs w:val="22"/>
          <w:lang w:eastAsia="ru-RU"/>
        </w:rPr>
        <w:t xml:space="preserve"> эмитента не является для эмитента  рациональным. Ввиду изложенного  в настоящем отчете эмитента  информация указана  только в отношении ПАО «Россети Кубань»; в пунктах 1.5, 1.6, 1.7 настоящего отчета эмитента информация раскрыта в отношении эмитента на основе его бухгалтерской (финансовой) отчетности по состоянию на 31.12.2023.</w:t>
      </w:r>
    </w:p>
    <w:p w:rsidR="002259B3" w:rsidRPr="002259B3" w:rsidRDefault="002259B3" w:rsidP="002259B3">
      <w:pPr>
        <w:autoSpaceDE w:val="0"/>
        <w:autoSpaceDN w:val="0"/>
        <w:adjustRightInd w:val="0"/>
        <w:spacing w:before="200" w:after="0" w:line="240" w:lineRule="auto"/>
        <w:ind w:firstLine="540"/>
        <w:jc w:val="both"/>
        <w:rPr>
          <w:rFonts w:ascii="Times New Roman" w:eastAsia="Times New Roman" w:hAnsi="Times New Roman" w:cs="Times New Roman"/>
          <w:b/>
          <w:bCs/>
          <w:i/>
          <w:iCs/>
          <w:sz w:val="22"/>
          <w:szCs w:val="22"/>
          <w:lang w:eastAsia="ru-RU"/>
        </w:rPr>
      </w:pPr>
      <w:r w:rsidRPr="002259B3">
        <w:rPr>
          <w:rFonts w:ascii="Times New Roman" w:eastAsia="Times New Roman" w:hAnsi="Times New Roman" w:cs="Times New Roman"/>
          <w:b/>
          <w:bCs/>
          <w:i/>
          <w:iCs/>
          <w:sz w:val="22"/>
          <w:szCs w:val="22"/>
          <w:lang w:eastAsia="ru-RU"/>
        </w:rPr>
        <w:t>В тексте настоящего отчета Публичное акционерное общество «Россети Кубань» именуется также ПАО «Россети Кубань», ПАО «Кубаньэнерго» (при упоминании периодов (событий), происходивших с 22.06.2015 до 10.08.2020), Эмитент, эмитент, Общество, Компания и, при упоминании периодов (событий), происходивших до 22.06.2015 - ОАО «Кубаньэнерго».</w:t>
      </w:r>
    </w:p>
    <w:p w:rsidR="002259B3" w:rsidRPr="002259B3" w:rsidRDefault="002259B3" w:rsidP="002259B3">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sz w:val="22"/>
          <w:szCs w:val="22"/>
        </w:rPr>
        <w:t xml:space="preserve"> </w:t>
      </w:r>
      <w:r w:rsidRPr="002259B3">
        <w:rPr>
          <w:rFonts w:ascii="Times New Roman" w:eastAsia="Times New Roman" w:hAnsi="Times New Roman" w:cs="Times New Roman"/>
          <w:b/>
          <w:i/>
          <w:sz w:val="22"/>
          <w:szCs w:val="22"/>
          <w:lang w:eastAsia="ru-RU"/>
        </w:rPr>
        <w:t>09.01.2023 прекратили деятельность:</w:t>
      </w:r>
    </w:p>
    <w:p w:rsidR="002259B3" w:rsidRPr="002259B3" w:rsidRDefault="002259B3" w:rsidP="002259B3">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w:t>
      </w:r>
      <w:r w:rsidRPr="002259B3">
        <w:rPr>
          <w:rFonts w:ascii="Times New Roman" w:eastAsia="Times New Roman" w:hAnsi="Times New Roman" w:cs="Times New Roman"/>
          <w:b/>
          <w:i/>
          <w:sz w:val="22"/>
          <w:szCs w:val="22"/>
          <w:lang w:eastAsia="ru-RU"/>
        </w:rPr>
        <w:tab/>
        <w:t xml:space="preserve">Публичное акционерное общество «Российские сети» (сокращенное наименование ПАО «Россети») - крупнейший акционер Общества, </w:t>
      </w:r>
    </w:p>
    <w:p w:rsidR="002259B3" w:rsidRPr="002259B3" w:rsidRDefault="002259B3" w:rsidP="002259B3">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w:t>
      </w:r>
      <w:r w:rsidRPr="002259B3">
        <w:rPr>
          <w:rFonts w:ascii="Times New Roman" w:eastAsia="Times New Roman" w:hAnsi="Times New Roman" w:cs="Times New Roman"/>
          <w:b/>
          <w:i/>
          <w:sz w:val="22"/>
          <w:szCs w:val="22"/>
          <w:lang w:eastAsia="ru-RU"/>
        </w:rPr>
        <w:tab/>
        <w:t xml:space="preserve">Акционерное общество «Кубанские магистральные сети», </w:t>
      </w:r>
    </w:p>
    <w:p w:rsidR="002259B3" w:rsidRPr="002259B3" w:rsidRDefault="002259B3" w:rsidP="002259B3">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w:t>
      </w:r>
      <w:r w:rsidRPr="002259B3">
        <w:rPr>
          <w:rFonts w:ascii="Times New Roman" w:eastAsia="Times New Roman" w:hAnsi="Times New Roman" w:cs="Times New Roman"/>
          <w:b/>
          <w:i/>
          <w:sz w:val="22"/>
          <w:szCs w:val="22"/>
          <w:lang w:eastAsia="ru-RU"/>
        </w:rPr>
        <w:tab/>
        <w:t xml:space="preserve">Акционерное общество «Томские магистральные сети», </w:t>
      </w:r>
    </w:p>
    <w:p w:rsidR="002259B3" w:rsidRPr="002259B3" w:rsidRDefault="002259B3" w:rsidP="002259B3">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w:t>
      </w:r>
      <w:r w:rsidRPr="002259B3">
        <w:rPr>
          <w:rFonts w:ascii="Times New Roman" w:eastAsia="Times New Roman" w:hAnsi="Times New Roman" w:cs="Times New Roman"/>
          <w:b/>
          <w:i/>
          <w:sz w:val="22"/>
          <w:szCs w:val="22"/>
          <w:lang w:eastAsia="ru-RU"/>
        </w:rPr>
        <w:tab/>
        <w:t xml:space="preserve">Акционерное общество «Дальневосточная энергетическая управляющая компания - ЕНЭС» (также владелец пакета акций Общества) </w:t>
      </w:r>
    </w:p>
    <w:p w:rsidR="002259B3" w:rsidRPr="002259B3" w:rsidRDefault="002259B3" w:rsidP="002259B3">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 xml:space="preserve">в связи с их присоединением к Публичному акционерному обществу «Федеральная сетевая компания - Россети» (сокращенное наименование ПАО «Россети», ранее ПАО «ФСК ЕЭС»). Последнее является универсальным правопреемником перечисленных организаций, к нему перешло право собственности на все акции ПАО «Россети Кубань», принадлежавшие указанным акционерам Общества. </w:t>
      </w:r>
    </w:p>
    <w:p w:rsidR="002259B3" w:rsidRPr="002259B3" w:rsidRDefault="002259B3" w:rsidP="002259B3">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В связи с изложенным при упоминании ПАО «Россети» в настоящем 0тчете Общество имеет в виду:</w:t>
      </w:r>
    </w:p>
    <w:p w:rsidR="002259B3" w:rsidRPr="002259B3" w:rsidRDefault="002259B3" w:rsidP="002259B3">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w:t>
      </w:r>
      <w:r w:rsidRPr="002259B3">
        <w:rPr>
          <w:rFonts w:ascii="Times New Roman" w:eastAsia="Times New Roman" w:hAnsi="Times New Roman" w:cs="Times New Roman"/>
          <w:b/>
          <w:i/>
          <w:sz w:val="22"/>
          <w:szCs w:val="22"/>
          <w:lang w:eastAsia="ru-RU"/>
        </w:rPr>
        <w:tab/>
        <w:t>до 09.01.2023 - Публичное акционерное общество «Российские сети»,</w:t>
      </w:r>
    </w:p>
    <w:p w:rsidR="002259B3" w:rsidRPr="002259B3" w:rsidRDefault="002259B3" w:rsidP="002259B3">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w:t>
      </w:r>
      <w:r w:rsidRPr="002259B3">
        <w:rPr>
          <w:rFonts w:ascii="Times New Roman" w:eastAsia="Times New Roman" w:hAnsi="Times New Roman" w:cs="Times New Roman"/>
          <w:b/>
          <w:i/>
          <w:sz w:val="22"/>
          <w:szCs w:val="22"/>
          <w:lang w:eastAsia="ru-RU"/>
        </w:rPr>
        <w:tab/>
        <w:t>с 09.01.2023 - Публичное акционерное общество «Федеральная сетевая компания - Россети».</w:t>
      </w:r>
    </w:p>
    <w:p w:rsidR="00684C49" w:rsidRPr="00F76B23" w:rsidRDefault="00684C49" w:rsidP="00684C49">
      <w:pPr>
        <w:rPr>
          <w:highlight w:val="yellow"/>
        </w:rPr>
      </w:pPr>
      <w:r w:rsidRPr="00F76B23">
        <w:rPr>
          <w:highlight w:val="yellow"/>
        </w:rPr>
        <w:br w:type="page"/>
      </w:r>
    </w:p>
    <w:p w:rsidR="00D66AD4" w:rsidRPr="002259B3" w:rsidRDefault="00D66AD4" w:rsidP="00756A30">
      <w:pPr>
        <w:pStyle w:val="1"/>
        <w:rPr>
          <w:rFonts w:ascii="Times New Roman" w:hAnsi="Times New Roman" w:cs="Times New Roman"/>
          <w:color w:val="auto"/>
        </w:rPr>
      </w:pPr>
      <w:bookmarkStart w:id="5" w:name="_Toc163028666"/>
      <w:bookmarkStart w:id="6" w:name="_Toc163028737"/>
      <w:r w:rsidRPr="002259B3">
        <w:rPr>
          <w:rFonts w:ascii="Times New Roman" w:hAnsi="Times New Roman" w:cs="Times New Roman"/>
          <w:color w:val="auto"/>
        </w:rPr>
        <w:t>Раздел 1. Управленческий отчет эмитента</w:t>
      </w:r>
      <w:bookmarkEnd w:id="5"/>
      <w:bookmarkEnd w:id="6"/>
    </w:p>
    <w:p w:rsidR="00D66AD4" w:rsidRPr="002259B3"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D66AD4" w:rsidRPr="002259B3" w:rsidRDefault="00D66AD4" w:rsidP="002C39CC">
      <w:pPr>
        <w:pStyle w:val="2"/>
        <w:rPr>
          <w:rFonts w:ascii="Times New Roman" w:hAnsi="Times New Roman" w:cs="Times New Roman"/>
          <w:color w:val="auto"/>
          <w:sz w:val="24"/>
          <w:szCs w:val="24"/>
        </w:rPr>
      </w:pPr>
      <w:bookmarkStart w:id="7" w:name="Par20"/>
      <w:bookmarkStart w:id="8" w:name="_Toc163028667"/>
      <w:bookmarkStart w:id="9" w:name="_Toc163028738"/>
      <w:bookmarkEnd w:id="7"/>
      <w:r w:rsidRPr="002259B3">
        <w:rPr>
          <w:rFonts w:ascii="Times New Roman" w:hAnsi="Times New Roman" w:cs="Times New Roman"/>
          <w:color w:val="auto"/>
          <w:sz w:val="24"/>
          <w:szCs w:val="24"/>
        </w:rPr>
        <w:t>1.1. Общие сведения об эмитенте и его деятельности</w:t>
      </w:r>
      <w:bookmarkEnd w:id="8"/>
      <w:bookmarkEnd w:id="9"/>
    </w:p>
    <w:p w:rsidR="00D66AD4" w:rsidRPr="002259B3" w:rsidRDefault="00D66AD4" w:rsidP="00D66AD4">
      <w:pPr>
        <w:autoSpaceDE w:val="0"/>
        <w:autoSpaceDN w:val="0"/>
        <w:adjustRightInd w:val="0"/>
        <w:spacing w:before="200" w:after="0" w:line="240" w:lineRule="auto"/>
        <w:ind w:firstLine="540"/>
        <w:jc w:val="both"/>
        <w:rPr>
          <w:rFonts w:ascii="Times New Roman" w:eastAsia="Times New Roman" w:hAnsi="Times New Roman" w:cs="Times New Roman"/>
          <w:sz w:val="22"/>
          <w:szCs w:val="22"/>
          <w:lang w:eastAsia="ru-RU"/>
        </w:rPr>
      </w:pPr>
      <w:r w:rsidRPr="002259B3">
        <w:rPr>
          <w:rFonts w:ascii="Times New Roman" w:eastAsia="Times New Roman" w:hAnsi="Times New Roman" w:cs="Times New Roman"/>
          <w:sz w:val="22"/>
          <w:szCs w:val="22"/>
          <w:lang w:eastAsia="ru-RU"/>
        </w:rPr>
        <w:t>Краткая информация об эмитенте:</w:t>
      </w:r>
    </w:p>
    <w:p w:rsidR="00D66AD4" w:rsidRPr="002259B3"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sz w:val="22"/>
          <w:szCs w:val="22"/>
          <w:lang w:eastAsia="ru-RU"/>
        </w:rPr>
      </w:pPr>
      <w:r w:rsidRPr="002259B3">
        <w:rPr>
          <w:rFonts w:ascii="Times New Roman" w:eastAsia="Times New Roman" w:hAnsi="Times New Roman" w:cs="Times New Roman"/>
          <w:sz w:val="22"/>
          <w:szCs w:val="22"/>
          <w:lang w:eastAsia="ru-RU"/>
        </w:rPr>
        <w:t>Полное фирменное наименование эмитента:</w:t>
      </w:r>
      <w:r w:rsidRPr="002259B3">
        <w:rPr>
          <w:rFonts w:ascii="Times New Roman" w:eastAsia="Times New Roman" w:hAnsi="Times New Roman" w:cs="Times New Roman"/>
          <w:b/>
          <w:i/>
          <w:sz w:val="22"/>
          <w:szCs w:val="22"/>
          <w:lang w:eastAsia="ru-RU"/>
        </w:rPr>
        <w:t xml:space="preserve"> на русском языке - Публичное акционерное общество "Россети Кубань", на английском языке - Public Joint stock company "Rosseti Kuban."</w:t>
      </w:r>
    </w:p>
    <w:p w:rsidR="00D66AD4" w:rsidRPr="002259B3"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sz w:val="22"/>
          <w:szCs w:val="22"/>
          <w:lang w:eastAsia="ru-RU"/>
        </w:rPr>
      </w:pPr>
      <w:r w:rsidRPr="002259B3">
        <w:rPr>
          <w:rFonts w:ascii="Times New Roman" w:eastAsia="Times New Roman" w:hAnsi="Times New Roman" w:cs="Times New Roman"/>
          <w:sz w:val="22"/>
          <w:szCs w:val="22"/>
          <w:lang w:eastAsia="ru-RU"/>
        </w:rPr>
        <w:t>Сокращенное фирменное наименование эмитента:</w:t>
      </w:r>
      <w:r w:rsidRPr="002259B3">
        <w:rPr>
          <w:rFonts w:ascii="Times New Roman" w:eastAsia="Times New Roman" w:hAnsi="Times New Roman" w:cs="Times New Roman"/>
          <w:b/>
          <w:i/>
          <w:sz w:val="22"/>
          <w:szCs w:val="22"/>
          <w:lang w:eastAsia="ru-RU"/>
        </w:rPr>
        <w:t xml:space="preserve"> на русском языке - ПАО "Россети Кубань", на английском языке - "Rosseti Kuban", PJSC.</w:t>
      </w:r>
    </w:p>
    <w:p w:rsidR="00D66AD4" w:rsidRPr="002259B3"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b/>
          <w:sz w:val="22"/>
          <w:szCs w:val="22"/>
          <w:lang w:eastAsia="ru-RU"/>
        </w:rPr>
      </w:pPr>
      <w:r w:rsidRPr="002259B3">
        <w:rPr>
          <w:rFonts w:ascii="Times New Roman" w:eastAsia="Times New Roman" w:hAnsi="Times New Roman" w:cs="Times New Roman"/>
          <w:sz w:val="22"/>
          <w:szCs w:val="22"/>
          <w:lang w:eastAsia="ru-RU"/>
        </w:rPr>
        <w:t xml:space="preserve">Место нахождения эмитента: </w:t>
      </w:r>
      <w:r w:rsidRPr="002259B3">
        <w:rPr>
          <w:rFonts w:ascii="Times New Roman" w:eastAsia="Times New Roman" w:hAnsi="Times New Roman" w:cs="Times New Roman"/>
          <w:b/>
          <w:sz w:val="22"/>
          <w:szCs w:val="22"/>
          <w:lang w:eastAsia="ru-RU"/>
        </w:rPr>
        <w:t>Краснодарский край,  г. Краснодар.</w:t>
      </w:r>
    </w:p>
    <w:p w:rsidR="00D66AD4" w:rsidRPr="002259B3"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sz w:val="22"/>
          <w:szCs w:val="22"/>
          <w:lang w:eastAsia="ru-RU"/>
        </w:rPr>
      </w:pPr>
      <w:r w:rsidRPr="002259B3">
        <w:rPr>
          <w:rFonts w:ascii="Times New Roman" w:eastAsia="Times New Roman" w:hAnsi="Times New Roman" w:cs="Times New Roman"/>
          <w:sz w:val="22"/>
          <w:szCs w:val="22"/>
          <w:lang w:eastAsia="ru-RU"/>
        </w:rPr>
        <w:t>Адрес эмитента: 350033, Краснодарский край, г. Краснодар,  ул.  Ставропольская, 2А.</w:t>
      </w:r>
    </w:p>
    <w:p w:rsidR="00D66AD4" w:rsidRPr="002259B3" w:rsidRDefault="00D66AD4" w:rsidP="0055297D">
      <w:pPr>
        <w:autoSpaceDE w:val="0"/>
        <w:autoSpaceDN w:val="0"/>
        <w:adjustRightInd w:val="0"/>
        <w:spacing w:before="200" w:after="0" w:line="240" w:lineRule="auto"/>
        <w:ind w:firstLine="540"/>
        <w:jc w:val="both"/>
        <w:rPr>
          <w:rFonts w:ascii="Times New Roman" w:eastAsia="Times New Roman" w:hAnsi="Times New Roman" w:cs="Times New Roman"/>
          <w:sz w:val="22"/>
          <w:szCs w:val="22"/>
          <w:lang w:eastAsia="ru-RU"/>
        </w:rPr>
      </w:pPr>
      <w:r w:rsidRPr="002259B3">
        <w:rPr>
          <w:rFonts w:ascii="Times New Roman" w:eastAsia="Times New Roman" w:hAnsi="Times New Roman" w:cs="Times New Roman"/>
          <w:sz w:val="22"/>
          <w:szCs w:val="22"/>
          <w:lang w:eastAsia="ru-RU"/>
        </w:rPr>
        <w:t>Сведения о способе и дате создания эмитента, а также о случаях изменения наименования и (или) реорганизации эмитента, если такие случаи имели место в течение трех последних лет, предшествующих дате окончания отчетного периода, за который составлен отчет эмитента:</w:t>
      </w:r>
    </w:p>
    <w:p w:rsidR="00D66AD4" w:rsidRPr="002259B3"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Эмитент создан в 1993 году в соответствии с законодательством Российской Федерации  о приватизации государственных и муниципальных предприятий в порядке преобразования Краснодарского производственного объединения энергетики и электрификации «Краснодарэнерго» в  Акционерное общество открытого типа энергетики и электрификации Кубани (сокращенное наименование -</w:t>
      </w:r>
      <w:r w:rsidRPr="002259B3">
        <w:rPr>
          <w:rFonts w:ascii="Times New Roman" w:eastAsia="Times New Roman" w:hAnsi="Times New Roman" w:cs="Times New Roman"/>
          <w:sz w:val="22"/>
          <w:szCs w:val="22"/>
          <w:lang w:eastAsia="ru-RU"/>
        </w:rPr>
        <w:t xml:space="preserve"> </w:t>
      </w:r>
      <w:r w:rsidRPr="002259B3">
        <w:rPr>
          <w:rFonts w:ascii="Times New Roman" w:eastAsia="Times New Roman" w:hAnsi="Times New Roman" w:cs="Times New Roman"/>
          <w:b/>
          <w:i/>
          <w:sz w:val="22"/>
          <w:szCs w:val="22"/>
          <w:lang w:eastAsia="ru-RU"/>
        </w:rPr>
        <w:t>АО "Кубаньэнерго").  Государственная регистрация АО "Кубаньэнерго" осуществлена администрацией Октябрьского района г. Краснодара 10.02.1993.</w:t>
      </w:r>
      <w:r w:rsidRPr="002259B3">
        <w:rPr>
          <w:rFonts w:ascii="Times New Roman" w:eastAsia="Times New Roman" w:hAnsi="Times New Roman" w:cs="Times New Roman"/>
          <w:sz w:val="22"/>
          <w:szCs w:val="22"/>
          <w:lang w:eastAsia="ru-RU"/>
        </w:rPr>
        <w:t xml:space="preserve">  </w:t>
      </w:r>
      <w:r w:rsidRPr="002259B3">
        <w:rPr>
          <w:rFonts w:ascii="Times New Roman" w:eastAsia="Times New Roman" w:hAnsi="Times New Roman" w:cs="Times New Roman"/>
          <w:b/>
          <w:i/>
          <w:sz w:val="22"/>
          <w:szCs w:val="22"/>
          <w:lang w:eastAsia="ru-RU"/>
        </w:rPr>
        <w:t>В соответствии с Указом Президента Российской Федерации от 15.08.1992 № 923 «Об организации управления электроэнергетическим комплексом Российской Федерации в условиях приватизации» 49 % акций Общества в 1993 году переданы  в оплату уставного капитала ОАО РАО «ЕЭС России», а оставшиеся 51 % акций  АО «Кубаньэнерго» приобретены по закрытой подписке членами трудового коллектива Общества и другими лицами, имеющими право на льготы в соответствии с Государственной программой приватизации.</w:t>
      </w:r>
    </w:p>
    <w:p w:rsidR="00D66AD4" w:rsidRPr="002259B3"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p>
    <w:p w:rsidR="00D66AD4" w:rsidRPr="002259B3"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10.08.2020 осуществлена государственная регистрация изменений в устав эмитента в части его переименования.</w:t>
      </w:r>
    </w:p>
    <w:p w:rsidR="00D66AD4" w:rsidRPr="002259B3"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sz w:val="22"/>
          <w:szCs w:val="22"/>
          <w:lang w:eastAsia="ru-RU"/>
        </w:rPr>
      </w:pPr>
      <w:r w:rsidRPr="002259B3">
        <w:rPr>
          <w:rFonts w:ascii="Times New Roman" w:eastAsia="Times New Roman" w:hAnsi="Times New Roman" w:cs="Times New Roman"/>
          <w:sz w:val="22"/>
          <w:szCs w:val="22"/>
          <w:lang w:eastAsia="ru-RU"/>
        </w:rPr>
        <w:t>Полное фирменное наименование эмитента до 10.08.2020:</w:t>
      </w:r>
      <w:r w:rsidRPr="002259B3">
        <w:rPr>
          <w:rFonts w:ascii="Times New Roman" w:eastAsia="Times New Roman" w:hAnsi="Times New Roman" w:cs="Times New Roman"/>
          <w:b/>
          <w:i/>
          <w:sz w:val="22"/>
          <w:szCs w:val="22"/>
          <w:lang w:eastAsia="ru-RU"/>
        </w:rPr>
        <w:t xml:space="preserve"> на русском языке - Публичное акционерное общество энергетики и электрификации Кубани,  на английском языке - Kuban power and electrification public joint stock company .</w:t>
      </w:r>
    </w:p>
    <w:p w:rsidR="00D66AD4" w:rsidRPr="002259B3"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sz w:val="22"/>
          <w:szCs w:val="22"/>
          <w:lang w:eastAsia="ru-RU"/>
        </w:rPr>
      </w:pPr>
      <w:r w:rsidRPr="002259B3">
        <w:rPr>
          <w:rFonts w:ascii="Times New Roman" w:eastAsia="Times New Roman" w:hAnsi="Times New Roman" w:cs="Times New Roman"/>
          <w:sz w:val="22"/>
          <w:szCs w:val="22"/>
          <w:lang w:eastAsia="ru-RU"/>
        </w:rPr>
        <w:t>Сокращенное фирменное наименование эмитента до 10.08.2020:</w:t>
      </w:r>
      <w:r w:rsidRPr="002259B3">
        <w:rPr>
          <w:rFonts w:ascii="Times New Roman" w:eastAsia="Times New Roman" w:hAnsi="Times New Roman" w:cs="Times New Roman"/>
          <w:b/>
          <w:i/>
          <w:sz w:val="22"/>
          <w:szCs w:val="22"/>
          <w:lang w:eastAsia="ru-RU"/>
        </w:rPr>
        <w:t xml:space="preserve"> на русском языке - ПАО "Кубаньэнерго", на английском языке - "Kubanenergo".</w:t>
      </w:r>
    </w:p>
    <w:p w:rsidR="00D66AD4" w:rsidRPr="002259B3"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sz w:val="22"/>
          <w:szCs w:val="22"/>
          <w:lang w:eastAsia="ru-RU"/>
        </w:rPr>
      </w:pPr>
    </w:p>
    <w:p w:rsidR="00D66AD4" w:rsidRPr="002259B3" w:rsidRDefault="00D66AD4" w:rsidP="0055297D">
      <w:pPr>
        <w:tabs>
          <w:tab w:val="left" w:pos="2058"/>
        </w:tabs>
        <w:autoSpaceDE w:val="0"/>
        <w:autoSpaceDN w:val="0"/>
        <w:spacing w:after="0" w:line="240" w:lineRule="auto"/>
        <w:ind w:firstLine="540"/>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sz w:val="22"/>
          <w:szCs w:val="22"/>
          <w:lang w:eastAsia="ru-RU"/>
        </w:rPr>
        <w:t>Краткое описание истории создания и развития эмитента. Цели создания эмитента, миссия эмитента (при наличии) и иная информация о деятельности эмитента, имеющая значение для принятия решения о приобретении ценных бумаг эмитента:</w:t>
      </w:r>
      <w:r w:rsidRPr="002259B3">
        <w:rPr>
          <w:rFonts w:ascii="Times New Roman" w:eastAsia="Times New Roman" w:hAnsi="Times New Roman" w:cs="Times New Roman"/>
          <w:sz w:val="22"/>
          <w:szCs w:val="22"/>
          <w:lang w:eastAsia="ru-RU"/>
        </w:rPr>
        <w:br/>
      </w:r>
    </w:p>
    <w:p w:rsidR="0055297D" w:rsidRPr="002259B3"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 xml:space="preserve">История создания Кубанской энергосистемы началась в XIX веке со строительства мелких электростанций. </w:t>
      </w:r>
    </w:p>
    <w:p w:rsidR="0055297D" w:rsidRPr="002259B3"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 xml:space="preserve">С 1930 года управление энергообъектами Кубани осуществляло Северо-Кавказское энергетическое управление – «Севкавэнерго» с центром в Ростове-на-Дону, разукрупненное в  январе 1934 года на два самостоятельных управления: «Азчерэнерго» (Ростов-на-Дону) и «Севкавэнерго» (Пятигорск). </w:t>
      </w:r>
    </w:p>
    <w:p w:rsidR="0055297D" w:rsidRPr="002259B3"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 xml:space="preserve">В целях восстановления разрушенного в войну энергетического хозяйства Кубани и его дальнейшего развития приказом Наркома электростанций СССР от 14 марта 1944 г. № 66 организовано Краснодарское районное энергетическое управление «Краснодарэнерго» (РЭУ) путем разукрупнения управления «Азчерэнерго». Основными видами деятельности РЭУ были производство, распределение и сбыт электрической и тепловой энергии, восстановление и развитие энергосистемы, контроль энергопотребления и надзор за эксплуатацией энергоустановок предприятий Кубани. В ведении РЭУ на правах самостоятельных хозрасчетных предприятий находились электростанции, подстанции, районы электрических сетей, энергосбыт, ремонтно-механический завод, центральный склад, проектно-изыскательское бюро, производственно-исследовательская лаборатория. </w:t>
      </w:r>
    </w:p>
    <w:p w:rsidR="0055297D" w:rsidRPr="002259B3"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 xml:space="preserve">В конце 50-х – начале 60-х годов на Кубани  сооружались магистральные линии электропередачи напряжением 110 и 220 кВ, необходимые для связи с энергосистемами юга России и Закавказья, электрифицирована железнодорожная сеть края, строились распределительные электросетевые объекты, электрификация сельских населенных пунктов достигла 86 %. </w:t>
      </w:r>
    </w:p>
    <w:p w:rsidR="0055297D" w:rsidRPr="002259B3"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 xml:space="preserve">В 1963 году, в соответствии с постановлением Совета Министров РСФСР от 14.05.63,  в состав РЭУ из Крайкомхоза переданы предприятия городских и сельских электросетей Кубани. </w:t>
      </w:r>
    </w:p>
    <w:p w:rsidR="0055297D" w:rsidRPr="002259B3"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В 1972 году впервые в СССР на Краснодарской ТЭЦ была установлена газотурбинная установка (ГТУ) мощностью 100 МВт, затем в 1975 году -  вторая ГТУ-100. Общая мощность ТЭЦ, блочной части и 2-х ГТУ составила 959 МВт.</w:t>
      </w:r>
      <w:r w:rsidRPr="002259B3">
        <w:rPr>
          <w:rFonts w:ascii="Times New Roman" w:eastAsia="Times New Roman" w:hAnsi="Times New Roman" w:cs="Times New Roman"/>
          <w:b/>
          <w:i/>
          <w:sz w:val="22"/>
          <w:szCs w:val="22"/>
          <w:lang w:eastAsia="ru-RU"/>
        </w:rPr>
        <w:br/>
        <w:t xml:space="preserve">Бурный рост электропотребления народным хозяйством Кубани  в 1970-1980 годы обусловил строительство большого количества линий электропередачи и подстанций, переход на более высокие классы напряжения – 330 и 500 кВ. Общая протяженность линий электропередачи всех напряжений составила около 90 тысяч км, количество подстанций 35-500 кВ превысило 700. </w:t>
      </w:r>
    </w:p>
    <w:p w:rsidR="0055297D" w:rsidRPr="002259B3"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1 ноября 1988 года, в соответствии с постановлением Совета Министров СССР от 02.07.87 № 812, Краснодарское районное энергетическое управление «Краснодарэнерго» было упразднено, а на базе подведомственных ему предприятий и организаций создано Краснодарское производственное объединение энергетики и электрификации «Краснодарэнерго» (ПОЭиЭ «Краснодарэнерго»).</w:t>
      </w:r>
    </w:p>
    <w:p w:rsidR="0055297D" w:rsidRPr="002259B3"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 xml:space="preserve">В 1993 году в соответствии с законодательством России о приватизации государственных и муниципальных предприятий ПОЭиЭ «Краснодарэнерго» преобразовано в АО (ОАО) «Кубаньэнерго», в состав которого, кроме предприятий электрических сетей, в качестве филиалов вошли Краснодарская ТЭЦ,  «Энергонадзор», ремонтно-строительные предприятия, учебный комбинат, пансионат отдыха, пионерский лагерь. </w:t>
      </w:r>
      <w:r w:rsidRPr="002259B3">
        <w:rPr>
          <w:rFonts w:ascii="Times New Roman" w:eastAsia="Times New Roman" w:hAnsi="Times New Roman" w:cs="Times New Roman"/>
          <w:b/>
          <w:i/>
          <w:sz w:val="22"/>
          <w:szCs w:val="22"/>
          <w:lang w:eastAsia="ru-RU"/>
        </w:rPr>
        <w:br/>
        <w:t xml:space="preserve">ОАО «Кубаньэнерго» создано в целях получения прибыли при оказании услуг снабжения электроэнергией потребителей Краснодарского края и Республики Адыгея (как собственной выработки, так и купленной у других производителей), тепловой энергией собственной выработки - потребителей города Краснодара. </w:t>
      </w:r>
    </w:p>
    <w:p w:rsidR="0055297D" w:rsidRPr="002259B3"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 xml:space="preserve">В соответствии с Указом Президента Российской Федерации от 15.08.1992 № 923 «Об организации управления электроэнергетическим комплексом Российской Федерации в условиях приватизации» 49 % акций Общества в 1993 году переданы  в оплату уставного капитала ОАО РАО «ЕЭС России», а оставшиеся 51 % акций  ОАО «Кубаньэнерго» приобретены по закрытой подписке членами трудового коллектива Общества и другими лицами, имеющими право на льготы в соответствии с Государственной программой </w:t>
      </w:r>
      <w:r w:rsidR="00EC268C">
        <w:rPr>
          <w:rFonts w:ascii="Times New Roman" w:eastAsia="Times New Roman" w:hAnsi="Times New Roman" w:cs="Times New Roman"/>
          <w:b/>
          <w:i/>
          <w:sz w:val="22"/>
          <w:szCs w:val="22"/>
          <w:lang w:eastAsia="ru-RU"/>
        </w:rPr>
        <w:t>41*</w:t>
      </w:r>
      <w:r w:rsidRPr="002259B3">
        <w:rPr>
          <w:rFonts w:ascii="Times New Roman" w:eastAsia="Times New Roman" w:hAnsi="Times New Roman" w:cs="Times New Roman"/>
          <w:b/>
          <w:i/>
          <w:sz w:val="22"/>
          <w:szCs w:val="22"/>
          <w:lang w:eastAsia="ru-RU"/>
        </w:rPr>
        <w:t>В 2003-2006гг. в ОАО «Кубаньэнерго», как и во всей  электроэнергетической отрасли, произошли масштабные реформы. Основная цель реформирования электроэнергетики России – повышение эффективности предприятий отрасли, создание условий для ее развития на основе стимулирования инвестиционного процесса, обеспечение надежного и бесперебойного энергоснабжения потребителей. В процессе реформирования ОАО «Кубаньэнерго» освободилось от сервисных и непрофильных видов деятельности, а также от функций диспетчеризации  путем их  обособления:</w:t>
      </w:r>
    </w:p>
    <w:p w:rsidR="0055297D" w:rsidRPr="002259B3" w:rsidRDefault="00D66AD4" w:rsidP="0055297D">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 xml:space="preserve"> - функции по оперативно-диспетчерскому управлению переданы  </w:t>
      </w:r>
      <w:r w:rsidR="00E00BF4">
        <w:rPr>
          <w:rFonts w:ascii="Times New Roman" w:eastAsia="Times New Roman" w:hAnsi="Times New Roman" w:cs="Times New Roman"/>
          <w:b/>
          <w:i/>
          <w:sz w:val="22"/>
          <w:szCs w:val="22"/>
          <w:lang w:eastAsia="ru-RU"/>
        </w:rPr>
        <w:t>О</w:t>
      </w:r>
      <w:r w:rsidRPr="002259B3">
        <w:rPr>
          <w:rFonts w:ascii="Times New Roman" w:eastAsia="Times New Roman" w:hAnsi="Times New Roman" w:cs="Times New Roman"/>
          <w:b/>
          <w:i/>
          <w:sz w:val="22"/>
          <w:szCs w:val="22"/>
          <w:lang w:eastAsia="ru-RU"/>
        </w:rPr>
        <w:t xml:space="preserve">ткрытому акционерному обществу «Системный оператор Единой энергетической системы», </w:t>
      </w:r>
      <w:r w:rsidRPr="002259B3">
        <w:rPr>
          <w:rFonts w:ascii="Times New Roman" w:eastAsia="Times New Roman" w:hAnsi="Times New Roman" w:cs="Times New Roman"/>
          <w:b/>
          <w:i/>
          <w:sz w:val="22"/>
          <w:szCs w:val="22"/>
          <w:lang w:eastAsia="ru-RU"/>
        </w:rPr>
        <w:br/>
        <w:t xml:space="preserve"> - учреждены открытые акционерные общества «Краснодарэнергоремонт»,  «Краснодарэнергосетьремонт», «Пансионат отдыха «Энергетик»,  «Оздоровительный комплекс «Пламя»,</w:t>
      </w:r>
    </w:p>
    <w:p w:rsidR="0055297D" w:rsidRPr="002259B3" w:rsidRDefault="00D66AD4" w:rsidP="0055297D">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 xml:space="preserve"> - создано Негосударственное некоммерческое образовательное учреждение  «Учебный центр «Кубаньэнерго», в котором работники Общества и других предприятий электроэнергетики повышают свою квалификацию и осваивают новые профессии.</w:t>
      </w:r>
    </w:p>
    <w:p w:rsidR="0055297D" w:rsidRPr="002259B3" w:rsidRDefault="0055297D" w:rsidP="0055297D">
      <w:pPr>
        <w:widowControl w:val="0"/>
        <w:autoSpaceDE w:val="0"/>
        <w:autoSpaceDN w:val="0"/>
        <w:adjustRightInd w:val="0"/>
        <w:spacing w:before="20" w:after="40" w:line="240" w:lineRule="auto"/>
        <w:ind w:firstLine="200"/>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 xml:space="preserve">    </w:t>
      </w:r>
      <w:r w:rsidR="00D66AD4" w:rsidRPr="002259B3">
        <w:rPr>
          <w:rFonts w:ascii="Times New Roman" w:eastAsia="Times New Roman" w:hAnsi="Times New Roman" w:cs="Times New Roman"/>
          <w:b/>
          <w:i/>
          <w:sz w:val="22"/>
          <w:szCs w:val="22"/>
          <w:lang w:eastAsia="ru-RU"/>
        </w:rPr>
        <w:t>В 2006 году  в результате реорганизации ОАО «Кубаньэнерго» из него  выделились открытые акционерные общества:</w:t>
      </w:r>
    </w:p>
    <w:p w:rsidR="0055297D" w:rsidRPr="002259B3" w:rsidRDefault="00D66AD4" w:rsidP="0055297D">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 xml:space="preserve"> - «Кубанская генерирующая компания», в уставный капитал которого вошли генерирующие мощности Общества (Краснодарская ТЭЦ и малые гидроэлектростанции); </w:t>
      </w:r>
      <w:r w:rsidRPr="002259B3">
        <w:rPr>
          <w:rFonts w:ascii="Times New Roman" w:eastAsia="Times New Roman" w:hAnsi="Times New Roman" w:cs="Times New Roman"/>
          <w:b/>
          <w:i/>
          <w:sz w:val="22"/>
          <w:szCs w:val="22"/>
          <w:lang w:eastAsia="ru-RU"/>
        </w:rPr>
        <w:br/>
        <w:t xml:space="preserve"> - «Кубанские магистральные сети», уставный капитал которого сформирован электросетевыми объектами, относящимися к Единой национальной электрической сети (напряжением 220 кВ и выше);</w:t>
      </w:r>
    </w:p>
    <w:p w:rsidR="0055297D" w:rsidRPr="002259B3" w:rsidRDefault="00D66AD4" w:rsidP="0055297D">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 xml:space="preserve"> - «Кубанская энергосбытовая компания» с  функциями гарантирующего поставщика электроэнергии, а также покупки электроэнергии на оптовом рынке и поставки ее конечным потребителям.</w:t>
      </w:r>
    </w:p>
    <w:p w:rsidR="0055297D" w:rsidRPr="002259B3" w:rsidRDefault="00D66AD4" w:rsidP="0055297D">
      <w:pPr>
        <w:widowControl w:val="0"/>
        <w:autoSpaceDE w:val="0"/>
        <w:autoSpaceDN w:val="0"/>
        <w:adjustRightInd w:val="0"/>
        <w:spacing w:before="20" w:after="40" w:line="240" w:lineRule="auto"/>
        <w:ind w:firstLine="708"/>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В настоящее время ПАО «Россети  Кубань» является крупнейшей электросетевой компанией на территории Краснодарского края и Республики Адыге</w:t>
      </w:r>
      <w:r w:rsidR="00E00BF4">
        <w:rPr>
          <w:rFonts w:ascii="Times New Roman" w:eastAsia="Times New Roman" w:hAnsi="Times New Roman" w:cs="Times New Roman"/>
          <w:b/>
          <w:i/>
          <w:sz w:val="22"/>
          <w:szCs w:val="22"/>
          <w:lang w:eastAsia="ru-RU"/>
        </w:rPr>
        <w:t>и</w:t>
      </w:r>
      <w:r w:rsidRPr="002259B3">
        <w:rPr>
          <w:rFonts w:ascii="Times New Roman" w:eastAsia="Times New Roman" w:hAnsi="Times New Roman" w:cs="Times New Roman"/>
          <w:b/>
          <w:i/>
          <w:sz w:val="22"/>
          <w:szCs w:val="22"/>
          <w:lang w:eastAsia="ru-RU"/>
        </w:rPr>
        <w:t xml:space="preserve">. </w:t>
      </w:r>
      <w:r w:rsidRPr="002259B3">
        <w:rPr>
          <w:rFonts w:ascii="Times New Roman" w:eastAsia="Times New Roman" w:hAnsi="Times New Roman" w:cs="Times New Roman"/>
          <w:b/>
          <w:i/>
          <w:sz w:val="22"/>
          <w:szCs w:val="22"/>
          <w:lang w:eastAsia="ru-RU"/>
        </w:rPr>
        <w:br/>
        <w:t xml:space="preserve">Свою основную деятельность Компания осуществляет в условиях естественной монополии, регулируемой государством в части установления тарифов на передачу электроэнергии и обеспечения недискриминационного доступа потребителей к электрическим сетям. </w:t>
      </w:r>
    </w:p>
    <w:p w:rsidR="0055297D" w:rsidRPr="002259B3" w:rsidRDefault="00D66AD4" w:rsidP="0055297D">
      <w:pPr>
        <w:widowControl w:val="0"/>
        <w:autoSpaceDE w:val="0"/>
        <w:autoSpaceDN w:val="0"/>
        <w:adjustRightInd w:val="0"/>
        <w:spacing w:before="20" w:after="40" w:line="240" w:lineRule="auto"/>
        <w:ind w:firstLine="708"/>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С 1 июля 2008 года эмитент является дочерним обществом  ПАО «Россети», получившего пакет голосующих акций  Общества в порядке правопреемства по разделительному балансу  в результате реорганизации ОАО РАО «ЕЭС России» в форме выделения.</w:t>
      </w:r>
    </w:p>
    <w:p w:rsidR="0055297D" w:rsidRPr="002259B3" w:rsidRDefault="00D66AD4" w:rsidP="0055297D">
      <w:pPr>
        <w:widowControl w:val="0"/>
        <w:autoSpaceDE w:val="0"/>
        <w:autoSpaceDN w:val="0"/>
        <w:adjustRightInd w:val="0"/>
        <w:spacing w:before="20" w:after="40" w:line="240" w:lineRule="auto"/>
        <w:ind w:firstLine="708"/>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22.06.2015 в фирменное наименование Общества включено указание на его публичный статус - ПАО "Кубаньэнерго".</w:t>
      </w:r>
    </w:p>
    <w:p w:rsidR="0055297D" w:rsidRPr="002259B3" w:rsidRDefault="00D66AD4" w:rsidP="0055297D">
      <w:pPr>
        <w:widowControl w:val="0"/>
        <w:autoSpaceDE w:val="0"/>
        <w:autoSpaceDN w:val="0"/>
        <w:adjustRightInd w:val="0"/>
        <w:spacing w:before="20" w:after="40" w:line="240" w:lineRule="auto"/>
        <w:ind w:firstLine="708"/>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10.08.2020, в рамках внедрения единой бренд-архитектуры группы компаний ПАО "Россети" на территории Краснодарского края и Республики Адыгея, осуществлена государственная регистрация изменения наименования  Компании - ПАО "Россети Кубань". Смена фирменного наименования Компании не влечёт за собой изменений в своих структуре и кадровом составе, а также в ее правах и обязанностях по отношению к потребителям и контрагентам.</w:t>
      </w:r>
    </w:p>
    <w:p w:rsidR="0055297D" w:rsidRPr="002259B3" w:rsidRDefault="00D66AD4" w:rsidP="0055297D">
      <w:pPr>
        <w:widowControl w:val="0"/>
        <w:autoSpaceDE w:val="0"/>
        <w:autoSpaceDN w:val="0"/>
        <w:adjustRightInd w:val="0"/>
        <w:spacing w:before="20" w:after="40" w:line="240" w:lineRule="auto"/>
        <w:ind w:firstLine="708"/>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Миссия ПАО "Россети Кубань" - получение прибыли в условиях долгосрочного обеспечения надёжного, качественного и доступного электроснабжения потребителей Краснодарского края и Республики Адыгея за счёт организации максимально эффективного управления распределительной сетевой инфраструктурой с использованием передовых технологий и инноваций с учётом мировых стандартов качества предоставляемых услуг и лучшей практики корпоративного управления.</w:t>
      </w:r>
    </w:p>
    <w:p w:rsidR="0055297D" w:rsidRPr="002259B3" w:rsidRDefault="00D66AD4" w:rsidP="0055297D">
      <w:pPr>
        <w:widowControl w:val="0"/>
        <w:autoSpaceDE w:val="0"/>
        <w:autoSpaceDN w:val="0"/>
        <w:adjustRightInd w:val="0"/>
        <w:spacing w:before="20" w:after="40" w:line="240" w:lineRule="auto"/>
        <w:ind w:firstLine="708"/>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Стратегические цели ПАО "Россети Кубань" сформированы в соответствии с разделом VI (Целевые ориентиры) Стратегии развития электросетевого комплекса РФ, утвержденной распоряжением Правительст</w:t>
      </w:r>
      <w:r w:rsidR="0055297D" w:rsidRPr="002259B3">
        <w:rPr>
          <w:rFonts w:ascii="Times New Roman" w:eastAsia="Times New Roman" w:hAnsi="Times New Roman" w:cs="Times New Roman"/>
          <w:b/>
          <w:i/>
          <w:sz w:val="22"/>
          <w:szCs w:val="22"/>
          <w:lang w:eastAsia="ru-RU"/>
        </w:rPr>
        <w:t>ва РФ от 03.04.2013 №511-р:</w:t>
      </w:r>
      <w:r w:rsidR="0055297D" w:rsidRPr="002259B3">
        <w:rPr>
          <w:rFonts w:ascii="Times New Roman" w:eastAsia="Times New Roman" w:hAnsi="Times New Roman" w:cs="Times New Roman"/>
          <w:b/>
          <w:i/>
          <w:sz w:val="22"/>
          <w:szCs w:val="22"/>
          <w:lang w:eastAsia="ru-RU"/>
        </w:rPr>
        <w:br/>
        <w:t>- п</w:t>
      </w:r>
      <w:r w:rsidRPr="002259B3">
        <w:rPr>
          <w:rFonts w:ascii="Times New Roman" w:eastAsia="Times New Roman" w:hAnsi="Times New Roman" w:cs="Times New Roman"/>
          <w:b/>
          <w:i/>
          <w:sz w:val="22"/>
          <w:szCs w:val="22"/>
          <w:lang w:eastAsia="ru-RU"/>
        </w:rPr>
        <w:t>овышение надежности электроснабжения Краснодарского</w:t>
      </w:r>
      <w:r w:rsidR="0055297D" w:rsidRPr="002259B3">
        <w:rPr>
          <w:rFonts w:ascii="Times New Roman" w:eastAsia="Times New Roman" w:hAnsi="Times New Roman" w:cs="Times New Roman"/>
          <w:b/>
          <w:i/>
          <w:sz w:val="22"/>
          <w:szCs w:val="22"/>
          <w:lang w:eastAsia="ru-RU"/>
        </w:rPr>
        <w:t xml:space="preserve"> края и Республики Адыгея; </w:t>
      </w:r>
      <w:r w:rsidR="0055297D" w:rsidRPr="002259B3">
        <w:rPr>
          <w:rFonts w:ascii="Times New Roman" w:eastAsia="Times New Roman" w:hAnsi="Times New Roman" w:cs="Times New Roman"/>
          <w:b/>
          <w:i/>
          <w:sz w:val="22"/>
          <w:szCs w:val="22"/>
          <w:lang w:eastAsia="ru-RU"/>
        </w:rPr>
        <w:br/>
        <w:t>- у</w:t>
      </w:r>
      <w:r w:rsidRPr="002259B3">
        <w:rPr>
          <w:rFonts w:ascii="Times New Roman" w:eastAsia="Times New Roman" w:hAnsi="Times New Roman" w:cs="Times New Roman"/>
          <w:b/>
          <w:i/>
          <w:sz w:val="22"/>
          <w:szCs w:val="22"/>
          <w:lang w:eastAsia="ru-RU"/>
        </w:rPr>
        <w:t>лучшение качества обслуживания потребителей и повышение доступности электросетевой инфраструктуры;</w:t>
      </w:r>
    </w:p>
    <w:p w:rsidR="0055297D" w:rsidRPr="002259B3" w:rsidRDefault="0055297D" w:rsidP="0055297D">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 о</w:t>
      </w:r>
      <w:r w:rsidR="00D66AD4" w:rsidRPr="002259B3">
        <w:rPr>
          <w:rFonts w:ascii="Times New Roman" w:eastAsia="Times New Roman" w:hAnsi="Times New Roman" w:cs="Times New Roman"/>
          <w:b/>
          <w:i/>
          <w:sz w:val="22"/>
          <w:szCs w:val="22"/>
          <w:lang w:eastAsia="ru-RU"/>
        </w:rPr>
        <w:t>пережающее развитие сети и внедрение новых технологий;</w:t>
      </w:r>
    </w:p>
    <w:p w:rsidR="0055297D" w:rsidRPr="002259B3" w:rsidRDefault="0055297D" w:rsidP="0055297D">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 р</w:t>
      </w:r>
      <w:r w:rsidR="00D66AD4" w:rsidRPr="002259B3">
        <w:rPr>
          <w:rFonts w:ascii="Times New Roman" w:eastAsia="Times New Roman" w:hAnsi="Times New Roman" w:cs="Times New Roman"/>
          <w:b/>
          <w:i/>
          <w:sz w:val="22"/>
          <w:szCs w:val="22"/>
          <w:lang w:eastAsia="ru-RU"/>
        </w:rPr>
        <w:t xml:space="preserve">ост инвестиционной привлекательности и капитализации; </w:t>
      </w:r>
    </w:p>
    <w:p w:rsidR="0055297D" w:rsidRPr="002259B3" w:rsidRDefault="0055297D" w:rsidP="0055297D">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 д</w:t>
      </w:r>
      <w:r w:rsidR="00D66AD4" w:rsidRPr="002259B3">
        <w:rPr>
          <w:rFonts w:ascii="Times New Roman" w:eastAsia="Times New Roman" w:hAnsi="Times New Roman" w:cs="Times New Roman"/>
          <w:b/>
          <w:i/>
          <w:sz w:val="22"/>
          <w:szCs w:val="22"/>
          <w:lang w:eastAsia="ru-RU"/>
        </w:rPr>
        <w:t>остойные условия труда, повышение профессионализма и лояльности персонала Общества.</w:t>
      </w:r>
    </w:p>
    <w:p w:rsidR="00D66AD4" w:rsidRPr="002259B3" w:rsidRDefault="0055297D" w:rsidP="0055297D">
      <w:pPr>
        <w:widowControl w:val="0"/>
        <w:autoSpaceDE w:val="0"/>
        <w:autoSpaceDN w:val="0"/>
        <w:adjustRightInd w:val="0"/>
        <w:spacing w:before="20" w:after="40" w:line="240" w:lineRule="auto"/>
        <w:ind w:firstLine="708"/>
        <w:jc w:val="both"/>
        <w:rPr>
          <w:rFonts w:ascii="Times New Roman" w:eastAsia="Times New Roman" w:hAnsi="Times New Roman" w:cs="Times New Roman"/>
          <w:sz w:val="22"/>
          <w:szCs w:val="22"/>
          <w:lang w:eastAsia="ru-RU"/>
        </w:rPr>
      </w:pPr>
      <w:r w:rsidRPr="002259B3">
        <w:rPr>
          <w:rFonts w:ascii="Times New Roman" w:eastAsia="Times New Roman" w:hAnsi="Times New Roman" w:cs="Times New Roman"/>
          <w:b/>
          <w:i/>
          <w:sz w:val="22"/>
          <w:szCs w:val="22"/>
          <w:lang w:eastAsia="ru-RU"/>
        </w:rPr>
        <w:t>М</w:t>
      </w:r>
      <w:r w:rsidR="00D66AD4" w:rsidRPr="002259B3">
        <w:rPr>
          <w:rFonts w:ascii="Times New Roman" w:eastAsia="Times New Roman" w:hAnsi="Times New Roman" w:cs="Times New Roman"/>
          <w:b/>
          <w:i/>
          <w:sz w:val="22"/>
          <w:szCs w:val="22"/>
          <w:lang w:eastAsia="ru-RU"/>
        </w:rPr>
        <w:t>иссия и стратегические цели предварительно рассмотрены Правлением Общества 10.04.2017.</w:t>
      </w:r>
    </w:p>
    <w:p w:rsidR="00D66AD4" w:rsidRPr="002259B3" w:rsidRDefault="00D66AD4" w:rsidP="00510419">
      <w:pPr>
        <w:widowControl w:val="0"/>
        <w:autoSpaceDE w:val="0"/>
        <w:autoSpaceDN w:val="0"/>
        <w:adjustRightInd w:val="0"/>
        <w:spacing w:before="240" w:after="0" w:line="240" w:lineRule="auto"/>
        <w:ind w:left="567"/>
        <w:rPr>
          <w:rFonts w:ascii="Times New Roman" w:eastAsia="Times New Roman" w:hAnsi="Times New Roman" w:cs="Times New Roman"/>
          <w:sz w:val="22"/>
          <w:szCs w:val="22"/>
          <w:lang w:eastAsia="ru-RU"/>
        </w:rPr>
      </w:pPr>
      <w:r w:rsidRPr="002259B3">
        <w:rPr>
          <w:rFonts w:ascii="Times New Roman" w:eastAsia="Times New Roman" w:hAnsi="Times New Roman" w:cs="Times New Roman"/>
          <w:sz w:val="22"/>
          <w:szCs w:val="22"/>
          <w:lang w:eastAsia="ru-RU"/>
        </w:rPr>
        <w:t>Основной государственный регистрационный номер эмитента:</w:t>
      </w:r>
      <w:r w:rsidRPr="002259B3">
        <w:rPr>
          <w:rFonts w:ascii="Times New Roman" w:eastAsia="Times New Roman" w:hAnsi="Times New Roman" w:cs="Times New Roman"/>
          <w:b/>
          <w:i/>
          <w:sz w:val="22"/>
          <w:szCs w:val="22"/>
          <w:lang w:eastAsia="ru-RU"/>
        </w:rPr>
        <w:t xml:space="preserve"> 1022301427268.</w:t>
      </w:r>
    </w:p>
    <w:p w:rsidR="00D66AD4" w:rsidRPr="002259B3" w:rsidRDefault="00D66AD4" w:rsidP="00510419">
      <w:pPr>
        <w:spacing w:after="0"/>
        <w:ind w:firstLine="567"/>
        <w:rPr>
          <w:rFonts w:ascii="Times New Roman" w:eastAsia="Times New Roman" w:hAnsi="Times New Roman" w:cs="Times New Roman"/>
          <w:sz w:val="22"/>
          <w:szCs w:val="22"/>
          <w:lang w:eastAsia="ru-RU"/>
        </w:rPr>
      </w:pPr>
      <w:r w:rsidRPr="002259B3">
        <w:rPr>
          <w:rFonts w:ascii="Times New Roman" w:eastAsia="Times New Roman" w:hAnsi="Times New Roman" w:cs="Times New Roman"/>
          <w:sz w:val="22"/>
          <w:szCs w:val="22"/>
          <w:lang w:eastAsia="ru-RU"/>
        </w:rPr>
        <w:t xml:space="preserve">Идентификационный номер налогоплательщика эмитента: </w:t>
      </w:r>
      <w:r w:rsidRPr="002259B3">
        <w:rPr>
          <w:rFonts w:ascii="Times New Roman" w:eastAsia="Times New Roman" w:hAnsi="Times New Roman" w:cs="Times New Roman"/>
          <w:b/>
          <w:i/>
          <w:sz w:val="22"/>
          <w:szCs w:val="22"/>
          <w:lang w:eastAsia="ru-RU"/>
        </w:rPr>
        <w:t>2309001660.</w:t>
      </w:r>
    </w:p>
    <w:p w:rsidR="00D66AD4" w:rsidRPr="002259B3" w:rsidRDefault="00D66AD4" w:rsidP="00510419">
      <w:pPr>
        <w:autoSpaceDE w:val="0"/>
        <w:autoSpaceDN w:val="0"/>
        <w:adjustRightInd w:val="0"/>
        <w:spacing w:before="240" w:after="0" w:line="240" w:lineRule="auto"/>
        <w:ind w:firstLine="540"/>
        <w:jc w:val="both"/>
        <w:rPr>
          <w:rFonts w:ascii="Times New Roman" w:eastAsia="Times New Roman" w:hAnsi="Times New Roman" w:cs="Times New Roman"/>
          <w:sz w:val="22"/>
          <w:szCs w:val="22"/>
          <w:lang w:eastAsia="ru-RU"/>
        </w:rPr>
      </w:pPr>
      <w:r w:rsidRPr="002259B3">
        <w:rPr>
          <w:rFonts w:ascii="Times New Roman" w:eastAsia="Times New Roman" w:hAnsi="Times New Roman" w:cs="Times New Roman"/>
          <w:sz w:val="22"/>
          <w:szCs w:val="22"/>
          <w:lang w:eastAsia="ru-RU"/>
        </w:rPr>
        <w:t xml:space="preserve">Краткое описание финансово-хозяйственной деятельности, операционные сегменты и география осуществления финансово-хозяйственной деятельности эмитента. </w:t>
      </w:r>
    </w:p>
    <w:p w:rsidR="00C80166" w:rsidRPr="002259B3" w:rsidRDefault="00C80166" w:rsidP="00C80166">
      <w:pPr>
        <w:tabs>
          <w:tab w:val="left" w:pos="284"/>
        </w:tabs>
        <w:spacing w:after="0" w:line="240" w:lineRule="auto"/>
        <w:ind w:firstLine="426"/>
        <w:jc w:val="both"/>
        <w:rPr>
          <w:rFonts w:ascii="Times New Roman" w:eastAsia="Times New Roman" w:hAnsi="Times New Roman" w:cs="Times New Roman"/>
          <w:b/>
          <w:bCs/>
          <w:i/>
          <w:iCs/>
          <w:sz w:val="22"/>
          <w:szCs w:val="22"/>
          <w:lang w:eastAsia="ru-RU"/>
        </w:rPr>
      </w:pPr>
      <w:bookmarkStart w:id="10" w:name="_Toc496524499"/>
      <w:r w:rsidRPr="002259B3">
        <w:rPr>
          <w:rFonts w:ascii="Times New Roman" w:eastAsia="Times New Roman" w:hAnsi="Times New Roman" w:cs="Times New Roman"/>
          <w:b/>
          <w:bCs/>
          <w:i/>
          <w:iCs/>
          <w:sz w:val="22"/>
          <w:szCs w:val="22"/>
          <w:lang w:eastAsia="ru-RU"/>
        </w:rPr>
        <w:t>Основной деятельностью ПАО «Россети Кубань» (далее именуемое «Компания», Общество) и его дочерних обществ (далее – совместно именуемые «Группа» или «Группа компаний «Россети Кубань») является оказание услуг по передаче и распределению электрической энергии в сетях и по технологическому присоединению потребителей к распределительным электросетям.</w:t>
      </w:r>
    </w:p>
    <w:p w:rsidR="00C80166" w:rsidRPr="002259B3" w:rsidRDefault="00C80166" w:rsidP="00C80166">
      <w:pPr>
        <w:spacing w:after="0"/>
        <w:ind w:firstLine="567"/>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bCs/>
          <w:i/>
          <w:iCs/>
          <w:sz w:val="22"/>
          <w:szCs w:val="22"/>
          <w:lang w:eastAsia="ru-RU"/>
        </w:rPr>
        <w:t>ПАО «Россети Кубань» осуществляет передачу и распределение электроэнергии потребителям по электрическим сетям напряжением 110 кВ и ниже между населенными пунктами, в сельских поселениях, отдельных городах и районных центрах Краснодарского края (включая г. Сочи) и Республики Адыгеи</w:t>
      </w:r>
      <w:r w:rsidRPr="002259B3">
        <w:rPr>
          <w:rFonts w:ascii="Times New Roman" w:eastAsia="Times New Roman" w:hAnsi="Times New Roman" w:cs="Times New Roman"/>
          <w:b/>
          <w:i/>
          <w:sz w:val="22"/>
          <w:szCs w:val="22"/>
          <w:lang w:eastAsia="ru-RU"/>
        </w:rPr>
        <w:t xml:space="preserve">, </w:t>
      </w:r>
      <w:r w:rsidR="00B70C41" w:rsidRPr="002259B3">
        <w:rPr>
          <w:rFonts w:ascii="Times New Roman" w:eastAsia="Times New Roman" w:hAnsi="Times New Roman" w:cs="Times New Roman"/>
          <w:b/>
          <w:i/>
          <w:sz w:val="22"/>
          <w:szCs w:val="22"/>
          <w:lang w:eastAsia="ru-RU"/>
        </w:rPr>
        <w:t>а также на федеральной территории Сириус</w:t>
      </w:r>
      <w:r w:rsidRPr="002259B3">
        <w:rPr>
          <w:rFonts w:ascii="Times New Roman" w:eastAsia="Times New Roman" w:hAnsi="Times New Roman" w:cs="Times New Roman"/>
          <w:b/>
          <w:i/>
          <w:sz w:val="22"/>
          <w:szCs w:val="22"/>
          <w:lang w:eastAsia="ru-RU"/>
        </w:rPr>
        <w:t xml:space="preserve">. </w:t>
      </w:r>
    </w:p>
    <w:p w:rsidR="00C80166" w:rsidRPr="002259B3" w:rsidRDefault="00C80166" w:rsidP="00C80166">
      <w:pPr>
        <w:tabs>
          <w:tab w:val="left" w:pos="284"/>
        </w:tabs>
        <w:spacing w:after="0" w:line="240" w:lineRule="auto"/>
        <w:ind w:firstLine="426"/>
        <w:jc w:val="both"/>
        <w:rPr>
          <w:rFonts w:ascii="Times New Roman" w:eastAsia="Times New Roman" w:hAnsi="Times New Roman" w:cs="Times New Roman"/>
          <w:b/>
          <w:bCs/>
          <w:i/>
          <w:iCs/>
          <w:sz w:val="22"/>
          <w:szCs w:val="22"/>
          <w:lang w:eastAsia="ru-RU"/>
        </w:rPr>
      </w:pPr>
      <w:r w:rsidRPr="002259B3">
        <w:rPr>
          <w:rFonts w:ascii="Times New Roman" w:eastAsia="Times New Roman" w:hAnsi="Times New Roman" w:cs="Times New Roman"/>
          <w:b/>
          <w:bCs/>
          <w:i/>
          <w:iCs/>
          <w:sz w:val="22"/>
          <w:szCs w:val="22"/>
          <w:lang w:eastAsia="ru-RU"/>
        </w:rPr>
        <w:t>Обслуживаемая ПАО «Россети Кубань» территория Краснодарского края и Республики Адыгеи</w:t>
      </w:r>
      <w:r w:rsidR="00B70C41" w:rsidRPr="002259B3">
        <w:rPr>
          <w:rFonts w:ascii="Times New Roman" w:eastAsia="Times New Roman" w:hAnsi="Times New Roman" w:cs="Times New Roman"/>
          <w:b/>
          <w:bCs/>
          <w:i/>
          <w:iCs/>
          <w:sz w:val="22"/>
          <w:szCs w:val="22"/>
          <w:lang w:eastAsia="ru-RU"/>
        </w:rPr>
        <w:t>,</w:t>
      </w:r>
      <w:r w:rsidR="00B70C41" w:rsidRPr="002259B3">
        <w:rPr>
          <w:rFonts w:ascii="Times New Roman" w:hAnsi="Times New Roman" w:cs="Times New Roman"/>
          <w:sz w:val="22"/>
          <w:szCs w:val="22"/>
        </w:rPr>
        <w:t xml:space="preserve"> </w:t>
      </w:r>
      <w:r w:rsidR="00B70C41" w:rsidRPr="002259B3">
        <w:rPr>
          <w:rFonts w:ascii="Times New Roman" w:eastAsia="Times New Roman" w:hAnsi="Times New Roman" w:cs="Times New Roman"/>
          <w:b/>
          <w:bCs/>
          <w:i/>
          <w:iCs/>
          <w:sz w:val="22"/>
          <w:szCs w:val="22"/>
          <w:lang w:eastAsia="ru-RU"/>
        </w:rPr>
        <w:t>а также федеральной территории Сириус,</w:t>
      </w:r>
      <w:r w:rsidRPr="002259B3">
        <w:rPr>
          <w:rFonts w:ascii="Times New Roman" w:eastAsia="Times New Roman" w:hAnsi="Times New Roman" w:cs="Times New Roman"/>
          <w:b/>
          <w:bCs/>
          <w:i/>
          <w:iCs/>
          <w:sz w:val="22"/>
          <w:szCs w:val="22"/>
          <w:lang w:eastAsia="ru-RU"/>
        </w:rPr>
        <w:t xml:space="preserve"> имеет площадь 83,3тыс. кв. км и население более 6</w:t>
      </w:r>
      <w:r w:rsidR="00B70C41" w:rsidRPr="002259B3">
        <w:rPr>
          <w:rFonts w:ascii="Times New Roman" w:eastAsia="Times New Roman" w:hAnsi="Times New Roman" w:cs="Times New Roman"/>
          <w:b/>
          <w:bCs/>
          <w:i/>
          <w:iCs/>
          <w:sz w:val="22"/>
          <w:szCs w:val="22"/>
          <w:lang w:eastAsia="ru-RU"/>
        </w:rPr>
        <w:t>,3</w:t>
      </w:r>
      <w:r w:rsidRPr="002259B3">
        <w:rPr>
          <w:rFonts w:ascii="Times New Roman" w:eastAsia="Times New Roman" w:hAnsi="Times New Roman" w:cs="Times New Roman"/>
          <w:b/>
          <w:bCs/>
          <w:i/>
          <w:iCs/>
          <w:sz w:val="22"/>
          <w:szCs w:val="22"/>
          <w:lang w:eastAsia="ru-RU"/>
        </w:rPr>
        <w:t xml:space="preserve"> млн человек.</w:t>
      </w:r>
    </w:p>
    <w:p w:rsidR="00C80166" w:rsidRPr="002259B3" w:rsidRDefault="00C80166" w:rsidP="00C80166">
      <w:pPr>
        <w:tabs>
          <w:tab w:val="left" w:pos="284"/>
        </w:tabs>
        <w:spacing w:after="0" w:line="240" w:lineRule="auto"/>
        <w:ind w:firstLine="426"/>
        <w:jc w:val="both"/>
        <w:rPr>
          <w:rFonts w:ascii="Times New Roman" w:eastAsia="Times New Roman" w:hAnsi="Times New Roman" w:cs="Times New Roman"/>
          <w:b/>
          <w:bCs/>
          <w:i/>
          <w:iCs/>
          <w:sz w:val="22"/>
          <w:szCs w:val="22"/>
          <w:lang w:eastAsia="ru-RU"/>
        </w:rPr>
      </w:pPr>
      <w:r w:rsidRPr="002259B3">
        <w:rPr>
          <w:rFonts w:ascii="Times New Roman" w:eastAsia="Times New Roman" w:hAnsi="Times New Roman" w:cs="Times New Roman"/>
          <w:b/>
          <w:bCs/>
          <w:i/>
          <w:iCs/>
          <w:sz w:val="22"/>
          <w:szCs w:val="22"/>
          <w:lang w:eastAsia="ru-RU"/>
        </w:rPr>
        <w:t xml:space="preserve">Компания является публичным акционерным обществом в соответствии с законодательством Российской Федерации. </w:t>
      </w:r>
    </w:p>
    <w:p w:rsidR="00C80166" w:rsidRPr="002259B3" w:rsidRDefault="00C80166" w:rsidP="00C80166">
      <w:pPr>
        <w:tabs>
          <w:tab w:val="left" w:pos="284"/>
        </w:tabs>
        <w:spacing w:after="0" w:line="240" w:lineRule="auto"/>
        <w:ind w:firstLine="426"/>
        <w:jc w:val="both"/>
        <w:rPr>
          <w:rFonts w:ascii="Times New Roman" w:eastAsia="Times New Roman" w:hAnsi="Times New Roman" w:cs="Times New Roman"/>
          <w:b/>
          <w:bCs/>
          <w:i/>
          <w:iCs/>
          <w:sz w:val="22"/>
          <w:szCs w:val="22"/>
          <w:lang w:eastAsia="ru-RU"/>
        </w:rPr>
      </w:pPr>
      <w:bookmarkStart w:id="11" w:name="_Hlk94042577"/>
    </w:p>
    <w:bookmarkEnd w:id="10"/>
    <w:bookmarkEnd w:id="11"/>
    <w:p w:rsidR="00C80166" w:rsidRPr="002259B3" w:rsidRDefault="00C80166" w:rsidP="00C80166">
      <w:pPr>
        <w:tabs>
          <w:tab w:val="left" w:pos="2058"/>
        </w:tabs>
        <w:autoSpaceDE w:val="0"/>
        <w:autoSpaceDN w:val="0"/>
        <w:spacing w:after="0" w:line="240" w:lineRule="auto"/>
        <w:ind w:firstLine="426"/>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Группа компаний «Россети Кубань» состоит из ПАО «Россети Кубань» и его непрофильных дочерних компаний со 100%-ным участием в их уставном капитале:</w:t>
      </w:r>
    </w:p>
    <w:p w:rsidR="00C80166" w:rsidRPr="002259B3"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 xml:space="preserve">1. Полное фирменное наименование: Акционерное общество «Энергосервис Кубани» (до 01.08.2018 полное наименование - Открытое акционерное общество «Энергосервис Кубани»).  </w:t>
      </w:r>
    </w:p>
    <w:p w:rsidR="00C80166" w:rsidRPr="002259B3"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Дата государственной регистрации как юридического лица: 26.01.2011</w:t>
      </w:r>
    </w:p>
    <w:p w:rsidR="00C80166" w:rsidRPr="002259B3"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Место нахождения: Российская Федерация, г. Краснодар</w:t>
      </w:r>
    </w:p>
    <w:p w:rsidR="00C80166" w:rsidRPr="002259B3"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 xml:space="preserve">Основной вид деятельности: технические испытания, исследования, анализ и сертификация. </w:t>
      </w:r>
    </w:p>
    <w:p w:rsidR="00C80166" w:rsidRPr="002259B3" w:rsidRDefault="00C80166" w:rsidP="00C80166">
      <w:pPr>
        <w:tabs>
          <w:tab w:val="left" w:pos="284"/>
        </w:tabs>
        <w:spacing w:after="0" w:line="240" w:lineRule="auto"/>
        <w:ind w:firstLine="426"/>
        <w:jc w:val="both"/>
        <w:rPr>
          <w:rFonts w:ascii="Times New Roman" w:eastAsia="Times New Roman" w:hAnsi="Times New Roman" w:cs="Times New Roman"/>
          <w:b/>
          <w:bCs/>
          <w:i/>
          <w:iCs/>
          <w:sz w:val="22"/>
          <w:szCs w:val="22"/>
          <w:lang w:eastAsia="ru-RU"/>
        </w:rPr>
      </w:pPr>
      <w:r w:rsidRPr="002259B3">
        <w:rPr>
          <w:rFonts w:ascii="Times New Roman" w:eastAsia="Times New Roman" w:hAnsi="Times New Roman" w:cs="Times New Roman"/>
          <w:b/>
          <w:bCs/>
          <w:i/>
          <w:iCs/>
          <w:sz w:val="22"/>
          <w:szCs w:val="22"/>
          <w:lang w:eastAsia="ru-RU"/>
        </w:rPr>
        <w:t>Личный закон юридического лица: АО «Энергосервис Кубани» зарегистрировано Межрайонной инспекцией Федеральной налоговой службы № 16 по Краснодарскому краю. Осуществляет деятельность по российскому праву.</w:t>
      </w:r>
    </w:p>
    <w:p w:rsidR="00C80166" w:rsidRPr="002259B3"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p>
    <w:p w:rsidR="00C80166" w:rsidRPr="002259B3"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2. Полное фирменное наименование: Акционерное общество «Пансионат отдыха «Энергетик» (до 26.10.2018 полное наименование - Открытое акционерное общество «Пансионат отдыха «Энергетик»).</w:t>
      </w:r>
    </w:p>
    <w:p w:rsidR="00C80166" w:rsidRPr="002259B3"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Дата государственной регистрации как юридического лица: 15.09.2004</w:t>
      </w:r>
    </w:p>
    <w:p w:rsidR="00C80166" w:rsidRPr="002259B3"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Место нахождения: Российская Федерация, город-курорт Геленджик</w:t>
      </w:r>
    </w:p>
    <w:p w:rsidR="00C80166" w:rsidRPr="002259B3"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Основной вид деятельности: деятельность по предоставлению прочих мест для временного проживания.</w:t>
      </w:r>
    </w:p>
    <w:p w:rsidR="00C80166" w:rsidRPr="002259B3"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Личный закон юридического лица: АО «П/о «Энергетик» зарегистрировано Межрайонной инспекцией Федеральной налоговой службы № 16 по Краснодарскому краю. Осуществляет деятельность по российскому праву.</w:t>
      </w:r>
    </w:p>
    <w:p w:rsidR="00C80166" w:rsidRPr="002259B3"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 xml:space="preserve">С 2019 года дочернее общество осуществляет также деятельность по организации и проведению независимой оценки квалификации на соответствие требованиям профессиональных стандартов, для чего создан филиал «Центр квалификации «Энергия».   </w:t>
      </w:r>
    </w:p>
    <w:p w:rsidR="006904E9" w:rsidRPr="002259B3" w:rsidRDefault="006904E9" w:rsidP="00510419">
      <w:pPr>
        <w:tabs>
          <w:tab w:val="left" w:pos="2058"/>
        </w:tabs>
        <w:spacing w:before="240" w:after="0" w:line="240" w:lineRule="auto"/>
        <w:ind w:firstLine="426"/>
        <w:jc w:val="both"/>
        <w:rPr>
          <w:rFonts w:ascii="Times New Roman" w:eastAsia="Times New Roman" w:hAnsi="Times New Roman" w:cs="Times New Roman"/>
          <w:b/>
          <w:i/>
          <w:sz w:val="22"/>
          <w:szCs w:val="22"/>
          <w:lang w:eastAsia="ru-RU"/>
        </w:rPr>
      </w:pPr>
      <w:r w:rsidRPr="002259B3">
        <w:rPr>
          <w:rFonts w:ascii="Times New Roman" w:eastAsia="Times New Roman" w:hAnsi="Times New Roman" w:cs="Times New Roman"/>
          <w:b/>
          <w:i/>
          <w:sz w:val="22"/>
          <w:szCs w:val="22"/>
          <w:lang w:eastAsia="ru-RU"/>
        </w:rPr>
        <w:t>Подконтрольные эмитенту организации не имеют для него существенного значения.</w:t>
      </w:r>
    </w:p>
    <w:p w:rsidR="00C80166" w:rsidRPr="002259B3" w:rsidRDefault="00C80166" w:rsidP="00510419">
      <w:pPr>
        <w:tabs>
          <w:tab w:val="left" w:pos="284"/>
        </w:tabs>
        <w:spacing w:before="240" w:after="0" w:line="240" w:lineRule="auto"/>
        <w:ind w:firstLine="426"/>
        <w:jc w:val="both"/>
        <w:rPr>
          <w:rFonts w:ascii="Times New Roman" w:eastAsia="Times New Roman" w:hAnsi="Times New Roman" w:cs="Times New Roman"/>
          <w:sz w:val="22"/>
          <w:szCs w:val="22"/>
          <w:lang w:eastAsia="ru-RU"/>
        </w:rPr>
      </w:pPr>
      <w:r w:rsidRPr="002259B3">
        <w:rPr>
          <w:rFonts w:ascii="Times New Roman" w:eastAsia="Times New Roman" w:hAnsi="Times New Roman" w:cs="Times New Roman"/>
          <w:b/>
          <w:bCs/>
          <w:i/>
          <w:iCs/>
          <w:sz w:val="22"/>
          <w:szCs w:val="22"/>
          <w:lang w:eastAsia="ru-RU"/>
        </w:rPr>
        <w:t>Группа контролируется Публичным акционерным обществом «</w:t>
      </w:r>
      <w:r w:rsidR="00BF0811" w:rsidRPr="002259B3">
        <w:rPr>
          <w:rFonts w:ascii="Times New Roman" w:eastAsia="Times New Roman" w:hAnsi="Times New Roman" w:cs="Times New Roman"/>
          <w:b/>
          <w:bCs/>
          <w:i/>
          <w:iCs/>
          <w:sz w:val="22"/>
          <w:szCs w:val="22"/>
          <w:lang w:eastAsia="ru-RU"/>
        </w:rPr>
        <w:t>Федеральная сетевая компания - Россети» (сокращенное наименование ПАО «Россети</w:t>
      </w:r>
      <w:r w:rsidRPr="002259B3">
        <w:rPr>
          <w:rFonts w:ascii="Times New Roman" w:eastAsia="Times New Roman" w:hAnsi="Times New Roman" w:cs="Times New Roman"/>
          <w:b/>
          <w:bCs/>
          <w:i/>
          <w:iCs/>
          <w:sz w:val="22"/>
          <w:szCs w:val="22"/>
          <w:lang w:eastAsia="ru-RU"/>
        </w:rPr>
        <w:t xml:space="preserve">», которому на дату </w:t>
      </w:r>
      <w:r w:rsidR="006904E9" w:rsidRPr="002259B3">
        <w:rPr>
          <w:rFonts w:ascii="Times New Roman" w:eastAsia="Times New Roman" w:hAnsi="Times New Roman" w:cs="Times New Roman"/>
          <w:b/>
          <w:bCs/>
          <w:i/>
          <w:iCs/>
          <w:sz w:val="22"/>
          <w:szCs w:val="22"/>
          <w:lang w:eastAsia="ru-RU"/>
        </w:rPr>
        <w:t xml:space="preserve">раскрытия промежуточной сокращенной </w:t>
      </w:r>
      <w:r w:rsidR="002259B3" w:rsidRPr="002259B3">
        <w:rPr>
          <w:rFonts w:ascii="Times New Roman" w:eastAsia="Times New Roman" w:hAnsi="Times New Roman" w:cs="Times New Roman"/>
          <w:b/>
          <w:bCs/>
          <w:i/>
          <w:iCs/>
          <w:sz w:val="22"/>
          <w:szCs w:val="22"/>
          <w:lang w:eastAsia="ru-RU"/>
        </w:rPr>
        <w:t>консолидированной финансовой отчетности эмитента за 2022</w:t>
      </w:r>
      <w:r w:rsidR="002259B3">
        <w:rPr>
          <w:rFonts w:ascii="Times New Roman" w:eastAsia="Times New Roman" w:hAnsi="Times New Roman" w:cs="Times New Roman"/>
          <w:b/>
          <w:bCs/>
          <w:i/>
          <w:iCs/>
          <w:sz w:val="22"/>
          <w:szCs w:val="22"/>
          <w:lang w:eastAsia="ru-RU"/>
        </w:rPr>
        <w:t>г</w:t>
      </w:r>
      <w:r w:rsidR="002259B3" w:rsidRPr="002259B3">
        <w:rPr>
          <w:rFonts w:ascii="Times New Roman" w:eastAsia="Times New Roman" w:hAnsi="Times New Roman" w:cs="Times New Roman"/>
          <w:b/>
          <w:bCs/>
          <w:i/>
          <w:iCs/>
          <w:sz w:val="22"/>
          <w:szCs w:val="22"/>
          <w:lang w:eastAsia="ru-RU"/>
        </w:rPr>
        <w:t>.</w:t>
      </w:r>
      <w:r w:rsidR="006904E9" w:rsidRPr="002259B3">
        <w:rPr>
          <w:rFonts w:ascii="Times New Roman" w:eastAsia="Times New Roman" w:hAnsi="Times New Roman" w:cs="Times New Roman"/>
          <w:b/>
          <w:bCs/>
          <w:i/>
          <w:iCs/>
          <w:sz w:val="22"/>
          <w:szCs w:val="22"/>
          <w:lang w:eastAsia="ru-RU"/>
        </w:rPr>
        <w:t xml:space="preserve">, </w:t>
      </w:r>
      <w:r w:rsidRPr="002259B3">
        <w:rPr>
          <w:rFonts w:ascii="Times New Roman" w:eastAsia="Times New Roman" w:hAnsi="Times New Roman" w:cs="Times New Roman"/>
          <w:b/>
          <w:bCs/>
          <w:i/>
          <w:iCs/>
          <w:sz w:val="22"/>
          <w:szCs w:val="22"/>
          <w:lang w:eastAsia="ru-RU"/>
        </w:rPr>
        <w:t>напрямую принадлежало 9</w:t>
      </w:r>
      <w:r w:rsidR="00BF0811" w:rsidRPr="002259B3">
        <w:rPr>
          <w:rFonts w:ascii="Times New Roman" w:eastAsia="Times New Roman" w:hAnsi="Times New Roman" w:cs="Times New Roman"/>
          <w:b/>
          <w:bCs/>
          <w:i/>
          <w:iCs/>
          <w:sz w:val="22"/>
          <w:szCs w:val="22"/>
          <w:lang w:eastAsia="ru-RU"/>
        </w:rPr>
        <w:t>9</w:t>
      </w:r>
      <w:r w:rsidRPr="002259B3">
        <w:rPr>
          <w:rFonts w:ascii="Times New Roman" w:eastAsia="Times New Roman" w:hAnsi="Times New Roman" w:cs="Times New Roman"/>
          <w:b/>
          <w:bCs/>
          <w:i/>
          <w:iCs/>
          <w:sz w:val="22"/>
          <w:szCs w:val="22"/>
          <w:lang w:eastAsia="ru-RU"/>
        </w:rPr>
        <w:t>,</w:t>
      </w:r>
      <w:r w:rsidR="00BF0811" w:rsidRPr="002259B3">
        <w:rPr>
          <w:rFonts w:ascii="Times New Roman" w:eastAsia="Times New Roman" w:hAnsi="Times New Roman" w:cs="Times New Roman"/>
          <w:b/>
          <w:bCs/>
          <w:i/>
          <w:iCs/>
          <w:sz w:val="22"/>
          <w:szCs w:val="22"/>
          <w:lang w:eastAsia="ru-RU"/>
        </w:rPr>
        <w:t>7</w:t>
      </w:r>
      <w:r w:rsidR="002259B3" w:rsidRPr="002259B3">
        <w:rPr>
          <w:rFonts w:ascii="Times New Roman" w:eastAsia="Times New Roman" w:hAnsi="Times New Roman" w:cs="Times New Roman"/>
          <w:b/>
          <w:bCs/>
          <w:i/>
          <w:iCs/>
          <w:sz w:val="22"/>
          <w:szCs w:val="22"/>
          <w:lang w:eastAsia="ru-RU"/>
        </w:rPr>
        <w:t>2</w:t>
      </w:r>
      <w:r w:rsidRPr="002259B3">
        <w:rPr>
          <w:rFonts w:ascii="Times New Roman" w:eastAsia="Times New Roman" w:hAnsi="Times New Roman" w:cs="Times New Roman"/>
          <w:b/>
          <w:bCs/>
          <w:i/>
          <w:iCs/>
          <w:sz w:val="22"/>
          <w:szCs w:val="22"/>
          <w:lang w:eastAsia="ru-RU"/>
        </w:rPr>
        <w:t>% от общего числа размещенных обыкновенных акций</w:t>
      </w:r>
      <w:r w:rsidR="007D6DFF" w:rsidRPr="002259B3">
        <w:rPr>
          <w:rFonts w:ascii="Times New Roman" w:eastAsia="Times New Roman" w:hAnsi="Times New Roman" w:cs="Times New Roman"/>
          <w:b/>
          <w:bCs/>
          <w:i/>
          <w:iCs/>
          <w:sz w:val="22"/>
          <w:szCs w:val="22"/>
          <w:lang w:eastAsia="ru-RU"/>
        </w:rPr>
        <w:t xml:space="preserve"> эмитента</w:t>
      </w:r>
      <w:r w:rsidRPr="002259B3">
        <w:rPr>
          <w:rFonts w:ascii="Times New Roman" w:eastAsia="Times New Roman" w:hAnsi="Times New Roman" w:cs="Times New Roman"/>
          <w:b/>
          <w:bCs/>
          <w:i/>
          <w:iCs/>
          <w:sz w:val="22"/>
          <w:szCs w:val="22"/>
          <w:lang w:eastAsia="ru-RU"/>
        </w:rPr>
        <w:t>.</w:t>
      </w:r>
    </w:p>
    <w:p w:rsidR="00C80166" w:rsidRPr="002259B3" w:rsidRDefault="00C80166" w:rsidP="00C80166">
      <w:pPr>
        <w:spacing w:after="0" w:line="240" w:lineRule="auto"/>
        <w:ind w:firstLine="426"/>
        <w:jc w:val="both"/>
        <w:rPr>
          <w:rFonts w:ascii="Times New Roman" w:eastAsia="Times New Roman" w:hAnsi="Times New Roman" w:cs="Times New Roman"/>
          <w:b/>
          <w:i/>
          <w:sz w:val="22"/>
          <w:szCs w:val="22"/>
        </w:rPr>
      </w:pPr>
      <w:r w:rsidRPr="002259B3">
        <w:rPr>
          <w:rFonts w:ascii="Times New Roman" w:eastAsia="Times New Roman" w:hAnsi="Times New Roman" w:cs="Times New Roman"/>
          <w:b/>
          <w:i/>
          <w:sz w:val="22"/>
          <w:szCs w:val="22"/>
        </w:rPr>
        <w:t>Законодательством Российской Федерации или иными нормативными правовыми актами Российской Федерации не установлены ограничения на долю участия иностранных лиц в уставном капитале эмитента и его подконтрольных организаций.</w:t>
      </w:r>
    </w:p>
    <w:p w:rsidR="00C80166" w:rsidRPr="002259B3" w:rsidRDefault="00C80166" w:rsidP="00C80166">
      <w:pPr>
        <w:widowControl w:val="0"/>
        <w:autoSpaceDE w:val="0"/>
        <w:autoSpaceDN w:val="0"/>
        <w:adjustRightInd w:val="0"/>
        <w:spacing w:after="0" w:line="240" w:lineRule="auto"/>
        <w:ind w:firstLine="426"/>
        <w:jc w:val="both"/>
        <w:rPr>
          <w:rFonts w:ascii="Times New Roman" w:eastAsia="Times New Roman" w:hAnsi="Times New Roman" w:cs="Times New Roman"/>
          <w:b/>
          <w:i/>
          <w:sz w:val="22"/>
          <w:szCs w:val="22"/>
        </w:rPr>
      </w:pPr>
      <w:r w:rsidRPr="002259B3">
        <w:rPr>
          <w:rFonts w:ascii="Times New Roman" w:eastAsia="Times New Roman" w:hAnsi="Times New Roman" w:cs="Times New Roman"/>
          <w:b/>
          <w:i/>
          <w:sz w:val="22"/>
          <w:szCs w:val="22"/>
        </w:rPr>
        <w:t>Иные ограничения, связанные с участием в уставном капитале эмитента, установленные его уставом, отсутствуют.</w:t>
      </w:r>
    </w:p>
    <w:p w:rsidR="00D66AD4" w:rsidRPr="002D6C57" w:rsidRDefault="00D66AD4" w:rsidP="002C39CC">
      <w:pPr>
        <w:pStyle w:val="2"/>
        <w:rPr>
          <w:rFonts w:ascii="Times New Roman" w:hAnsi="Times New Roman" w:cs="Times New Roman"/>
          <w:color w:val="auto"/>
          <w:sz w:val="24"/>
          <w:szCs w:val="24"/>
        </w:rPr>
      </w:pPr>
      <w:bookmarkStart w:id="12" w:name="Par30"/>
      <w:bookmarkStart w:id="13" w:name="_Toc163028668"/>
      <w:bookmarkStart w:id="14" w:name="_Toc163028739"/>
      <w:bookmarkEnd w:id="12"/>
      <w:r w:rsidRPr="002D6C57">
        <w:rPr>
          <w:rFonts w:ascii="Times New Roman" w:hAnsi="Times New Roman" w:cs="Times New Roman"/>
          <w:color w:val="auto"/>
          <w:sz w:val="24"/>
          <w:szCs w:val="24"/>
        </w:rPr>
        <w:t>1.2. Сведения о положении эмитента в отрасли</w:t>
      </w:r>
      <w:bookmarkEnd w:id="13"/>
      <w:bookmarkEnd w:id="14"/>
      <w:r w:rsidRPr="002D6C57">
        <w:rPr>
          <w:rFonts w:ascii="Times New Roman" w:hAnsi="Times New Roman" w:cs="Times New Roman"/>
          <w:color w:val="auto"/>
          <w:sz w:val="24"/>
          <w:szCs w:val="24"/>
        </w:rPr>
        <w:t xml:space="preserve"> </w:t>
      </w:r>
    </w:p>
    <w:p w:rsidR="002259B3" w:rsidRPr="00BB1433" w:rsidRDefault="002259B3" w:rsidP="002259B3">
      <w:pPr>
        <w:autoSpaceDE w:val="0"/>
        <w:autoSpaceDN w:val="0"/>
        <w:adjustRightInd w:val="0"/>
        <w:spacing w:before="200" w:after="0" w:line="240" w:lineRule="auto"/>
        <w:ind w:firstLine="540"/>
        <w:jc w:val="both"/>
        <w:rPr>
          <w:rFonts w:ascii="Times New Roman" w:eastAsia="Times New Roman" w:hAnsi="Times New Roman" w:cs="Times New Roman"/>
          <w:sz w:val="22"/>
          <w:szCs w:val="22"/>
          <w:lang w:eastAsia="ru-RU"/>
        </w:rPr>
      </w:pPr>
      <w:bookmarkStart w:id="15" w:name="Par38"/>
      <w:bookmarkEnd w:id="15"/>
      <w:r w:rsidRPr="00BB1433">
        <w:rPr>
          <w:rFonts w:ascii="Times New Roman" w:eastAsia="Times New Roman" w:hAnsi="Times New Roman" w:cs="Times New Roman"/>
          <w:sz w:val="22"/>
          <w:szCs w:val="22"/>
          <w:lang w:eastAsia="ru-RU"/>
        </w:rPr>
        <w:t>Общая характеристика отрасли, в которой эмитент осуществляет свою финансово-хозяйственную деятельность, а если эмитентом составляется консолидированная финансовая отчетность - общая характеристика отрасли, в которой осуществляют деятельность организации группы эмитента.</w:t>
      </w:r>
    </w:p>
    <w:p w:rsidR="002259B3" w:rsidRPr="00BB1433" w:rsidRDefault="002259B3" w:rsidP="002259B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BB1433">
        <w:rPr>
          <w:rFonts w:ascii="Times New Roman" w:eastAsia="Times New Roman" w:hAnsi="Times New Roman" w:cs="Times New Roman"/>
          <w:b/>
          <w:bCs/>
          <w:i/>
          <w:sz w:val="22"/>
          <w:szCs w:val="22"/>
          <w:lang w:eastAsia="ru-RU"/>
        </w:rPr>
        <w:t xml:space="preserve">Эмитент осуществляет свою деятельность в электроэнергетике России - важнейшей базовой отрасли промышленности, обеспечивающей производство, передачу, распределение и сбыт электроэнергии потребителям. </w:t>
      </w:r>
    </w:p>
    <w:p w:rsidR="002259B3" w:rsidRPr="00BB1433" w:rsidRDefault="002259B3" w:rsidP="002259B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BB1433">
        <w:rPr>
          <w:rFonts w:ascii="Times New Roman" w:eastAsia="Times New Roman" w:hAnsi="Times New Roman" w:cs="Times New Roman"/>
          <w:b/>
          <w:bCs/>
          <w:i/>
          <w:sz w:val="22"/>
          <w:szCs w:val="22"/>
          <w:lang w:eastAsia="ru-RU"/>
        </w:rPr>
        <w:t>Российская Федерация входит в число мировых лидеров по запасам углеводородного сырья, объемам производства и экспорта энергетических ресурсов, а также по развитию, использованию и экспорту технологий атомной энергетики.</w:t>
      </w:r>
    </w:p>
    <w:p w:rsidR="002259B3" w:rsidRPr="00BB1433" w:rsidRDefault="002259B3" w:rsidP="002259B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BB1433">
        <w:rPr>
          <w:rFonts w:ascii="Times New Roman" w:eastAsia="Times New Roman" w:hAnsi="Times New Roman" w:cs="Times New Roman"/>
          <w:b/>
          <w:bCs/>
          <w:i/>
          <w:sz w:val="22"/>
          <w:szCs w:val="22"/>
          <w:lang w:eastAsia="ru-RU"/>
        </w:rPr>
        <w:t>Среди крупнейших экономик мира топливно-энергетический баланс Российской Федерации является одним из самых экологически чистых (низкоуглеродных) - более трети генерации электрической энергии приходится на атомную энергетику, гидроэнергетику и другие возобновляемые источники энергии, около половины - на природный газ.</w:t>
      </w:r>
    </w:p>
    <w:p w:rsidR="002259B3" w:rsidRPr="00BB1433" w:rsidRDefault="002259B3" w:rsidP="002259B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BB1433">
        <w:rPr>
          <w:rFonts w:ascii="Times New Roman" w:eastAsia="Times New Roman" w:hAnsi="Times New Roman" w:cs="Times New Roman"/>
          <w:b/>
          <w:bCs/>
          <w:i/>
          <w:sz w:val="22"/>
          <w:szCs w:val="22"/>
          <w:lang w:eastAsia="ru-RU"/>
        </w:rPr>
        <w:t>Энергетическая инфраструктура Российской Федерации, основу которой составляют Единая энергетическая система России, Единая система газоснабжения, система магистральных трубопроводов для транспортировки нефти и нефтепродуктов, является одной из самых протяженных в мире и функционирует в различных природно-климатических условиях - от арктической до субтропической зоны.</w:t>
      </w:r>
    </w:p>
    <w:p w:rsidR="002259B3" w:rsidRPr="00BB1433" w:rsidRDefault="002259B3" w:rsidP="002259B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BB1433">
        <w:rPr>
          <w:rFonts w:ascii="Times New Roman" w:eastAsia="Times New Roman" w:hAnsi="Times New Roman" w:cs="Times New Roman"/>
          <w:b/>
          <w:bCs/>
          <w:i/>
          <w:sz w:val="22"/>
          <w:szCs w:val="22"/>
          <w:lang w:eastAsia="ru-RU"/>
        </w:rPr>
        <w:t>Российская Федерация исходя из своих национальных интересов, ресурсного и интеллектуального потенциала с учетом необходимости достижения целей устойчивого развития, одобренных Генеральной Ассамблеей ООН, вносит существенный вклад в обеспечение глобальной энергетической безопасности.</w:t>
      </w:r>
    </w:p>
    <w:p w:rsidR="002259B3" w:rsidRPr="00BB1433" w:rsidRDefault="002259B3" w:rsidP="002259B3">
      <w:pPr>
        <w:autoSpaceDE w:val="0"/>
        <w:autoSpaceDN w:val="0"/>
        <w:adjustRightInd w:val="0"/>
        <w:spacing w:before="200" w:after="0" w:line="240" w:lineRule="auto"/>
        <w:ind w:firstLine="540"/>
        <w:jc w:val="both"/>
        <w:rPr>
          <w:rFonts w:ascii="Times New Roman" w:eastAsia="Times New Roman" w:hAnsi="Times New Roman" w:cs="Times New Roman"/>
          <w:sz w:val="22"/>
          <w:szCs w:val="22"/>
          <w:lang w:eastAsia="ru-RU"/>
        </w:rPr>
      </w:pPr>
      <w:r w:rsidRPr="00BB1433">
        <w:rPr>
          <w:rFonts w:ascii="Times New Roman" w:eastAsia="Times New Roman" w:hAnsi="Times New Roman" w:cs="Times New Roman"/>
          <w:sz w:val="22"/>
          <w:szCs w:val="22"/>
          <w:lang w:eastAsia="ru-RU"/>
        </w:rPr>
        <w:t xml:space="preserve">Сведения о структуре отрасли и темпах ее развития, основных тенденциях развития, а также основных факторах, оказывающих влияние на ее состояние </w:t>
      </w:r>
    </w:p>
    <w:p w:rsidR="002259B3" w:rsidRPr="00BB1433" w:rsidRDefault="002259B3" w:rsidP="002259B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BB1433">
        <w:rPr>
          <w:rFonts w:ascii="Times New Roman" w:eastAsia="Times New Roman" w:hAnsi="Times New Roman" w:cs="Times New Roman"/>
          <w:b/>
          <w:bCs/>
          <w:i/>
          <w:sz w:val="22"/>
          <w:szCs w:val="22"/>
          <w:lang w:eastAsia="ru-RU"/>
        </w:rPr>
        <w:t xml:space="preserve">Энергосистема Российской Федерации состоит из Единой энергетической системы России (далее - ЕЭС России), в которую входят семь объединенных энергосистем (ОЭС) – ОЭС Центра, Средней Волги, Урала, Северо-Запада, Юга и Сибири и территориально изолированных энергосистем (Чукотский автономный округ, Камчатский край, Сахалинская и Магаданская область, Норильско-Таймырский и Николаевский энергорайоны, энергосистемы северной части Республики Саха (Якутия). Эмитент входит в ОЭС Юга  ЕЭС России. </w:t>
      </w:r>
    </w:p>
    <w:p w:rsidR="00BB1433" w:rsidRPr="00BB1433" w:rsidRDefault="00BB1433" w:rsidP="00BB143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BB1433">
        <w:rPr>
          <w:rFonts w:ascii="Times New Roman" w:eastAsia="Times New Roman" w:hAnsi="Times New Roman" w:cs="Times New Roman"/>
          <w:b/>
          <w:i/>
          <w:sz w:val="22"/>
          <w:szCs w:val="22"/>
          <w:lang w:eastAsia="ru-RU"/>
        </w:rPr>
        <w:t>Для </w:t>
      </w:r>
      <w:r w:rsidRPr="00BB1433">
        <w:rPr>
          <w:rFonts w:ascii="Times New Roman" w:eastAsia="Times New Roman" w:hAnsi="Times New Roman" w:cs="Times New Roman"/>
          <w:b/>
          <w:bCs/>
          <w:i/>
          <w:sz w:val="22"/>
          <w:szCs w:val="22"/>
          <w:lang w:eastAsia="ru-RU"/>
        </w:rPr>
        <w:t>электроэнергетики России в полной мере актуальны вызовы, стоящие перед мировой электроэнергетикой, в то время как угрозы имеют специфику, определяемую следующими общими для топливно-энергетического комплекса проблемами:</w:t>
      </w:r>
    </w:p>
    <w:p w:rsidR="00BB1433" w:rsidRPr="00BB1433" w:rsidRDefault="00BB1433" w:rsidP="00987539">
      <w:pPr>
        <w:widowControl w:val="0"/>
        <w:numPr>
          <w:ilvl w:val="0"/>
          <w:numId w:val="10"/>
        </w:numPr>
        <w:autoSpaceDE w:val="0"/>
        <w:autoSpaceDN w:val="0"/>
        <w:adjustRightInd w:val="0"/>
        <w:spacing w:after="160" w:line="259" w:lineRule="auto"/>
        <w:ind w:left="0" w:firstLine="426"/>
        <w:contextualSpacing/>
        <w:jc w:val="both"/>
        <w:rPr>
          <w:rFonts w:ascii="Times New Roman" w:eastAsia="Times New Roman" w:hAnsi="Times New Roman" w:cs="Times New Roman"/>
          <w:b/>
          <w:bCs/>
          <w:i/>
          <w:sz w:val="22"/>
          <w:szCs w:val="22"/>
          <w:lang w:eastAsia="ru-RU"/>
        </w:rPr>
      </w:pPr>
      <w:r w:rsidRPr="00BB1433">
        <w:rPr>
          <w:rFonts w:ascii="Times New Roman" w:eastAsia="Times New Roman" w:hAnsi="Times New Roman" w:cs="Times New Roman"/>
          <w:b/>
          <w:bCs/>
          <w:i/>
          <w:sz w:val="22"/>
          <w:szCs w:val="22"/>
          <w:lang w:eastAsia="ru-RU"/>
        </w:rPr>
        <w:t>замедление темпов роста мировой экономики, изменение структуры потребления и снижение спроса на продукцию топливно-энергетического комплекса, перепроизводство углеводородных энергетических ресурсов и, как следствие, сохранение цен на них на низком уровне;</w:t>
      </w:r>
    </w:p>
    <w:p w:rsidR="00BB1433" w:rsidRPr="00BB1433" w:rsidRDefault="00BB1433" w:rsidP="00987539">
      <w:pPr>
        <w:widowControl w:val="0"/>
        <w:numPr>
          <w:ilvl w:val="0"/>
          <w:numId w:val="10"/>
        </w:numPr>
        <w:autoSpaceDE w:val="0"/>
        <w:autoSpaceDN w:val="0"/>
        <w:adjustRightInd w:val="0"/>
        <w:spacing w:after="160" w:line="259" w:lineRule="auto"/>
        <w:ind w:left="0" w:firstLine="426"/>
        <w:contextualSpacing/>
        <w:jc w:val="both"/>
        <w:rPr>
          <w:rFonts w:ascii="Times New Roman" w:eastAsia="Times New Roman" w:hAnsi="Times New Roman" w:cs="Times New Roman"/>
          <w:b/>
          <w:bCs/>
          <w:i/>
          <w:sz w:val="22"/>
          <w:szCs w:val="22"/>
          <w:lang w:eastAsia="ru-RU"/>
        </w:rPr>
      </w:pPr>
      <w:r w:rsidRPr="00BB1433">
        <w:rPr>
          <w:rFonts w:ascii="Times New Roman" w:eastAsia="Times New Roman" w:hAnsi="Times New Roman" w:cs="Times New Roman"/>
          <w:b/>
          <w:bCs/>
          <w:i/>
          <w:sz w:val="22"/>
          <w:szCs w:val="22"/>
          <w:lang w:eastAsia="ru-RU"/>
        </w:rPr>
        <w:t>дефицит инвестиционных ресурсов, в том числе вследствие ограничения возможности привлечения организациями топливно-энергетического комплекса долгосрочного финансирования со стороны иностранных инвесторов и слабого развития венчурного кредитования;</w:t>
      </w:r>
    </w:p>
    <w:p w:rsidR="00BB1433" w:rsidRPr="00BB1433" w:rsidRDefault="00BB1433" w:rsidP="00987539">
      <w:pPr>
        <w:widowControl w:val="0"/>
        <w:numPr>
          <w:ilvl w:val="0"/>
          <w:numId w:val="10"/>
        </w:numPr>
        <w:autoSpaceDE w:val="0"/>
        <w:autoSpaceDN w:val="0"/>
        <w:adjustRightInd w:val="0"/>
        <w:spacing w:after="160" w:line="259" w:lineRule="auto"/>
        <w:ind w:left="0" w:firstLine="426"/>
        <w:contextualSpacing/>
        <w:jc w:val="both"/>
        <w:rPr>
          <w:rFonts w:ascii="Times New Roman" w:eastAsia="Times New Roman" w:hAnsi="Times New Roman" w:cs="Times New Roman"/>
          <w:b/>
          <w:bCs/>
          <w:i/>
          <w:sz w:val="22"/>
          <w:szCs w:val="22"/>
          <w:lang w:eastAsia="ru-RU"/>
        </w:rPr>
      </w:pPr>
      <w:r w:rsidRPr="00BB1433">
        <w:rPr>
          <w:rFonts w:ascii="Times New Roman" w:eastAsia="Times New Roman" w:hAnsi="Times New Roman" w:cs="Times New Roman"/>
          <w:b/>
          <w:bCs/>
          <w:i/>
          <w:sz w:val="22"/>
          <w:szCs w:val="22"/>
          <w:lang w:eastAsia="ru-RU"/>
        </w:rPr>
        <w:t>сохранение наряду с рыночными отношениями нерыночных отношений и обременений в сфере конечного потребления продукции и услуг отраслей топливно-энергетического комплекса, в том числе наличие перекрестного субсидирования;</w:t>
      </w:r>
    </w:p>
    <w:p w:rsidR="00BB1433" w:rsidRPr="00BB1433" w:rsidRDefault="00BB1433" w:rsidP="00987539">
      <w:pPr>
        <w:widowControl w:val="0"/>
        <w:numPr>
          <w:ilvl w:val="0"/>
          <w:numId w:val="10"/>
        </w:numPr>
        <w:autoSpaceDE w:val="0"/>
        <w:autoSpaceDN w:val="0"/>
        <w:adjustRightInd w:val="0"/>
        <w:spacing w:after="160" w:line="259" w:lineRule="auto"/>
        <w:ind w:left="0" w:firstLine="426"/>
        <w:contextualSpacing/>
        <w:jc w:val="both"/>
        <w:rPr>
          <w:rFonts w:ascii="Times New Roman" w:eastAsia="Times New Roman" w:hAnsi="Times New Roman" w:cs="Times New Roman"/>
          <w:b/>
          <w:bCs/>
          <w:i/>
          <w:sz w:val="22"/>
          <w:szCs w:val="22"/>
          <w:lang w:eastAsia="ru-RU"/>
        </w:rPr>
      </w:pPr>
      <w:r w:rsidRPr="00BB1433">
        <w:rPr>
          <w:rFonts w:ascii="Times New Roman" w:eastAsia="Times New Roman" w:hAnsi="Times New Roman" w:cs="Times New Roman"/>
          <w:b/>
          <w:bCs/>
          <w:i/>
          <w:sz w:val="22"/>
          <w:szCs w:val="22"/>
          <w:lang w:eastAsia="ru-RU"/>
        </w:rPr>
        <w:t>большие вызовы научно-технологическому развитию, указанные в стратегии научно-технологического развития, в частности, качественное изменение характера глобальных и локальных энергетических систем, рост значимости энерговооруженности экономики и наращивания объема выработки и сохранения энергии, ее передачи и эффективного использования.</w:t>
      </w:r>
    </w:p>
    <w:p w:rsidR="00BB1433" w:rsidRPr="00BB1433" w:rsidRDefault="00BB1433" w:rsidP="00BB143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BB1433">
        <w:rPr>
          <w:rFonts w:ascii="Times New Roman" w:eastAsia="Times New Roman" w:hAnsi="Times New Roman" w:cs="Times New Roman"/>
          <w:b/>
          <w:bCs/>
          <w:i/>
          <w:sz w:val="22"/>
          <w:szCs w:val="22"/>
          <w:lang w:eastAsia="ru-RU"/>
        </w:rPr>
        <w:t>Наряду с проблемами, общими для топливно-энергетического комплекса, отраслевыми проблемами и факторами риска в электроэнергетике являются:</w:t>
      </w:r>
    </w:p>
    <w:p w:rsidR="00BB1433" w:rsidRPr="00BB1433" w:rsidRDefault="00BB1433" w:rsidP="00987539">
      <w:pPr>
        <w:widowControl w:val="0"/>
        <w:numPr>
          <w:ilvl w:val="0"/>
          <w:numId w:val="9"/>
        </w:numPr>
        <w:autoSpaceDE w:val="0"/>
        <w:autoSpaceDN w:val="0"/>
        <w:adjustRightInd w:val="0"/>
        <w:spacing w:after="160" w:line="259" w:lineRule="auto"/>
        <w:ind w:left="0" w:firstLine="426"/>
        <w:contextualSpacing/>
        <w:jc w:val="both"/>
        <w:rPr>
          <w:rFonts w:ascii="Times New Roman" w:eastAsia="Times New Roman" w:hAnsi="Times New Roman" w:cs="Times New Roman"/>
          <w:b/>
          <w:bCs/>
          <w:i/>
          <w:sz w:val="22"/>
          <w:szCs w:val="22"/>
          <w:lang w:eastAsia="ru-RU"/>
        </w:rPr>
      </w:pPr>
      <w:r w:rsidRPr="00BB1433">
        <w:rPr>
          <w:rFonts w:ascii="Times New Roman" w:eastAsia="Times New Roman" w:hAnsi="Times New Roman" w:cs="Times New Roman"/>
          <w:b/>
          <w:bCs/>
          <w:i/>
          <w:sz w:val="22"/>
          <w:szCs w:val="22"/>
          <w:lang w:eastAsia="ru-RU"/>
        </w:rPr>
        <w:t>диспропорция между заявляемыми характеристиками электропотребления при технологическом присоединении и их последующими фактическими значениями;</w:t>
      </w:r>
    </w:p>
    <w:p w:rsidR="00BB1433" w:rsidRPr="00BB1433" w:rsidRDefault="00BB1433" w:rsidP="00987539">
      <w:pPr>
        <w:widowControl w:val="0"/>
        <w:numPr>
          <w:ilvl w:val="0"/>
          <w:numId w:val="9"/>
        </w:numPr>
        <w:autoSpaceDE w:val="0"/>
        <w:autoSpaceDN w:val="0"/>
        <w:adjustRightInd w:val="0"/>
        <w:spacing w:after="160" w:line="259" w:lineRule="auto"/>
        <w:ind w:left="0" w:firstLine="426"/>
        <w:contextualSpacing/>
        <w:jc w:val="both"/>
        <w:rPr>
          <w:rFonts w:ascii="Times New Roman" w:eastAsia="Times New Roman" w:hAnsi="Times New Roman" w:cs="Times New Roman"/>
          <w:b/>
          <w:bCs/>
          <w:i/>
          <w:sz w:val="22"/>
          <w:szCs w:val="22"/>
          <w:lang w:eastAsia="ru-RU"/>
        </w:rPr>
      </w:pPr>
      <w:r w:rsidRPr="00BB1433">
        <w:rPr>
          <w:rFonts w:ascii="Times New Roman" w:eastAsia="Times New Roman" w:hAnsi="Times New Roman" w:cs="Times New Roman"/>
          <w:b/>
          <w:bCs/>
          <w:i/>
          <w:sz w:val="22"/>
          <w:szCs w:val="22"/>
          <w:lang w:eastAsia="ru-RU"/>
        </w:rPr>
        <w:t>низкая платежная дисциплина потребителей на розничном рынке электрической энергии;</w:t>
      </w:r>
    </w:p>
    <w:p w:rsidR="00BB1433" w:rsidRPr="00BB1433" w:rsidRDefault="00BB1433" w:rsidP="00987539">
      <w:pPr>
        <w:widowControl w:val="0"/>
        <w:numPr>
          <w:ilvl w:val="0"/>
          <w:numId w:val="9"/>
        </w:numPr>
        <w:autoSpaceDE w:val="0"/>
        <w:autoSpaceDN w:val="0"/>
        <w:adjustRightInd w:val="0"/>
        <w:spacing w:after="160" w:line="259" w:lineRule="auto"/>
        <w:ind w:left="0" w:firstLine="426"/>
        <w:contextualSpacing/>
        <w:jc w:val="both"/>
        <w:rPr>
          <w:rFonts w:ascii="Times New Roman" w:eastAsia="Times New Roman" w:hAnsi="Times New Roman" w:cs="Times New Roman"/>
          <w:b/>
          <w:bCs/>
          <w:i/>
          <w:sz w:val="22"/>
          <w:szCs w:val="22"/>
          <w:lang w:eastAsia="ru-RU"/>
        </w:rPr>
      </w:pPr>
      <w:r w:rsidRPr="00BB1433">
        <w:rPr>
          <w:rFonts w:ascii="Times New Roman" w:eastAsia="Times New Roman" w:hAnsi="Times New Roman" w:cs="Times New Roman"/>
          <w:b/>
          <w:bCs/>
          <w:i/>
          <w:sz w:val="22"/>
          <w:szCs w:val="22"/>
          <w:lang w:eastAsia="ru-RU"/>
        </w:rPr>
        <w:t>несовершенство действующей модели отношений и ценообразования в сфере энергоснабжения и теплоснабжения и недостаток конкуренции на рынках электрической энергии и мощности;</w:t>
      </w:r>
    </w:p>
    <w:p w:rsidR="00BB1433" w:rsidRPr="00BB1433" w:rsidRDefault="00BB1433" w:rsidP="00987539">
      <w:pPr>
        <w:widowControl w:val="0"/>
        <w:numPr>
          <w:ilvl w:val="0"/>
          <w:numId w:val="9"/>
        </w:numPr>
        <w:autoSpaceDE w:val="0"/>
        <w:autoSpaceDN w:val="0"/>
        <w:adjustRightInd w:val="0"/>
        <w:spacing w:after="160" w:line="259" w:lineRule="auto"/>
        <w:ind w:left="0" w:firstLine="426"/>
        <w:contextualSpacing/>
        <w:jc w:val="both"/>
        <w:rPr>
          <w:rFonts w:ascii="Times New Roman" w:eastAsia="Times New Roman" w:hAnsi="Times New Roman" w:cs="Times New Roman"/>
          <w:b/>
          <w:bCs/>
          <w:i/>
          <w:sz w:val="22"/>
          <w:szCs w:val="22"/>
          <w:lang w:eastAsia="ru-RU"/>
        </w:rPr>
      </w:pPr>
      <w:r w:rsidRPr="00BB1433">
        <w:rPr>
          <w:rFonts w:ascii="Times New Roman" w:eastAsia="Times New Roman" w:hAnsi="Times New Roman" w:cs="Times New Roman"/>
          <w:b/>
          <w:bCs/>
          <w:i/>
          <w:sz w:val="22"/>
          <w:szCs w:val="22"/>
          <w:lang w:eastAsia="ru-RU"/>
        </w:rPr>
        <w:t>сохранение перекрестного субсидирования, снижающее эффективность централизованной системы энергоснабжения;</w:t>
      </w:r>
    </w:p>
    <w:p w:rsidR="00BB1433" w:rsidRPr="00BB1433" w:rsidRDefault="00BB1433" w:rsidP="00987539">
      <w:pPr>
        <w:widowControl w:val="0"/>
        <w:numPr>
          <w:ilvl w:val="0"/>
          <w:numId w:val="9"/>
        </w:numPr>
        <w:autoSpaceDE w:val="0"/>
        <w:autoSpaceDN w:val="0"/>
        <w:adjustRightInd w:val="0"/>
        <w:spacing w:after="160" w:line="259" w:lineRule="auto"/>
        <w:ind w:left="0" w:firstLine="426"/>
        <w:contextualSpacing/>
        <w:jc w:val="both"/>
        <w:rPr>
          <w:rFonts w:ascii="Times New Roman" w:eastAsia="Times New Roman" w:hAnsi="Times New Roman" w:cs="Times New Roman"/>
          <w:b/>
          <w:bCs/>
          <w:i/>
          <w:sz w:val="22"/>
          <w:szCs w:val="22"/>
          <w:lang w:eastAsia="ru-RU"/>
        </w:rPr>
      </w:pPr>
      <w:r w:rsidRPr="00BB1433">
        <w:rPr>
          <w:rFonts w:ascii="Times New Roman" w:eastAsia="Times New Roman" w:hAnsi="Times New Roman" w:cs="Times New Roman"/>
          <w:b/>
          <w:bCs/>
          <w:i/>
          <w:sz w:val="22"/>
          <w:szCs w:val="22"/>
          <w:lang w:eastAsia="ru-RU"/>
        </w:rPr>
        <w:t>недостаточный уровень автоматизации технологических процессов и повышение уязвимости объектов, связанное с усложнением систем и алгоритмов управления этими объектами.</w:t>
      </w:r>
    </w:p>
    <w:p w:rsidR="002259B3" w:rsidRPr="002259B3" w:rsidRDefault="002259B3" w:rsidP="002259B3">
      <w:pPr>
        <w:spacing w:after="0" w:line="240" w:lineRule="auto"/>
        <w:ind w:firstLine="567"/>
        <w:jc w:val="both"/>
        <w:rPr>
          <w:rFonts w:ascii="Times New Roman" w:eastAsia="Calibri" w:hAnsi="Times New Roman" w:cs="Times New Roman"/>
          <w:b/>
          <w:i/>
          <w:sz w:val="22"/>
          <w:szCs w:val="22"/>
          <w:highlight w:val="yellow"/>
        </w:rPr>
      </w:pPr>
    </w:p>
    <w:p w:rsidR="00BB1433" w:rsidRPr="00BB1433" w:rsidRDefault="002259B3" w:rsidP="00BB1433">
      <w:pPr>
        <w:ind w:firstLine="567"/>
        <w:jc w:val="both"/>
        <w:rPr>
          <w:rFonts w:ascii="Times New Roman" w:eastAsia="Calibri" w:hAnsi="Times New Roman" w:cs="Times New Roman"/>
          <w:i/>
          <w:sz w:val="22"/>
          <w:szCs w:val="22"/>
        </w:rPr>
      </w:pPr>
      <w:r w:rsidRPr="002D6C57">
        <w:rPr>
          <w:rFonts w:ascii="Times New Roman" w:eastAsia="Calibri" w:hAnsi="Times New Roman" w:cs="Times New Roman"/>
          <w:b/>
          <w:i/>
          <w:sz w:val="22"/>
          <w:szCs w:val="22"/>
        </w:rPr>
        <w:t>Специфические факторы, определяющие динамику развития отрасли, по убыванию значимости:</w:t>
      </w:r>
      <w:r w:rsidR="00BB1433" w:rsidRPr="00BB1433">
        <w:rPr>
          <w:rFonts w:ascii="Times New Roman" w:eastAsia="Calibri" w:hAnsi="Times New Roman" w:cs="Times New Roman"/>
          <w:i/>
          <w:sz w:val="22"/>
          <w:szCs w:val="22"/>
        </w:rPr>
        <w:t xml:space="preserve">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126"/>
        <w:gridCol w:w="3101"/>
        <w:gridCol w:w="2393"/>
      </w:tblGrid>
      <w:tr w:rsidR="00BB1433" w:rsidRPr="00BB1433" w:rsidTr="00B66FE7">
        <w:tc>
          <w:tcPr>
            <w:tcW w:w="1951" w:type="dxa"/>
            <w:shd w:val="clear" w:color="auto" w:fill="DAEEF3"/>
            <w:vAlign w:val="center"/>
          </w:tcPr>
          <w:p w:rsidR="00BB1433" w:rsidRPr="00BB1433" w:rsidRDefault="00BB1433" w:rsidP="00BB1433">
            <w:pPr>
              <w:spacing w:after="0" w:line="240" w:lineRule="auto"/>
              <w:rPr>
                <w:rFonts w:ascii="Times New Roman" w:eastAsia="Calibri" w:hAnsi="Times New Roman" w:cs="Times New Roman"/>
                <w:sz w:val="18"/>
                <w:szCs w:val="18"/>
              </w:rPr>
            </w:pPr>
            <w:r w:rsidRPr="00BB1433">
              <w:rPr>
                <w:rFonts w:ascii="Times New Roman" w:eastAsia="Calibri" w:hAnsi="Times New Roman" w:cs="Times New Roman"/>
                <w:sz w:val="18"/>
                <w:szCs w:val="18"/>
              </w:rPr>
              <w:t>Факторы</w:t>
            </w:r>
          </w:p>
        </w:tc>
        <w:tc>
          <w:tcPr>
            <w:tcW w:w="2126" w:type="dxa"/>
            <w:shd w:val="clear" w:color="auto" w:fill="auto"/>
            <w:vAlign w:val="center"/>
          </w:tcPr>
          <w:p w:rsidR="00BB1433" w:rsidRPr="00BB1433" w:rsidRDefault="00BB1433" w:rsidP="00BB1433">
            <w:pPr>
              <w:spacing w:after="0" w:line="240" w:lineRule="auto"/>
              <w:rPr>
                <w:rFonts w:ascii="Times New Roman" w:eastAsia="Calibri" w:hAnsi="Times New Roman" w:cs="Times New Roman"/>
                <w:sz w:val="18"/>
                <w:szCs w:val="18"/>
              </w:rPr>
            </w:pPr>
            <w:r w:rsidRPr="00BB1433">
              <w:rPr>
                <w:rFonts w:ascii="Times New Roman" w:eastAsia="Calibri" w:hAnsi="Times New Roman" w:cs="Times New Roman"/>
                <w:sz w:val="18"/>
                <w:szCs w:val="18"/>
                <w:lang w:eastAsia="ru-RU"/>
              </w:rPr>
              <w:t>Описание</w:t>
            </w:r>
          </w:p>
        </w:tc>
        <w:tc>
          <w:tcPr>
            <w:tcW w:w="3101" w:type="dxa"/>
            <w:shd w:val="clear" w:color="auto" w:fill="auto"/>
            <w:vAlign w:val="center"/>
          </w:tcPr>
          <w:p w:rsidR="00BB1433" w:rsidRPr="00BB1433" w:rsidRDefault="00BB1433" w:rsidP="00BB1433">
            <w:pPr>
              <w:spacing w:after="0" w:line="240" w:lineRule="auto"/>
              <w:rPr>
                <w:rFonts w:ascii="Times New Roman" w:eastAsia="Calibri" w:hAnsi="Times New Roman" w:cs="Times New Roman"/>
                <w:sz w:val="18"/>
                <w:szCs w:val="18"/>
              </w:rPr>
            </w:pPr>
            <w:r w:rsidRPr="00BB1433">
              <w:rPr>
                <w:rFonts w:ascii="Times New Roman" w:eastAsia="Calibri" w:hAnsi="Times New Roman" w:cs="Times New Roman"/>
                <w:sz w:val="18"/>
                <w:szCs w:val="18"/>
                <w:lang w:eastAsia="ru-RU"/>
              </w:rPr>
              <w:t>Текущее состояние</w:t>
            </w:r>
          </w:p>
        </w:tc>
        <w:tc>
          <w:tcPr>
            <w:tcW w:w="2393" w:type="dxa"/>
            <w:shd w:val="clear" w:color="auto" w:fill="auto"/>
            <w:vAlign w:val="center"/>
          </w:tcPr>
          <w:p w:rsidR="00BB1433" w:rsidRPr="00BB1433" w:rsidRDefault="00BB1433" w:rsidP="00BB1433">
            <w:pPr>
              <w:spacing w:after="0" w:line="240" w:lineRule="auto"/>
              <w:rPr>
                <w:rFonts w:ascii="Times New Roman" w:eastAsia="Calibri" w:hAnsi="Times New Roman" w:cs="Times New Roman"/>
                <w:sz w:val="18"/>
                <w:szCs w:val="18"/>
              </w:rPr>
            </w:pPr>
            <w:r w:rsidRPr="00BB1433">
              <w:rPr>
                <w:rFonts w:ascii="Times New Roman" w:eastAsia="Calibri" w:hAnsi="Times New Roman" w:cs="Times New Roman"/>
                <w:sz w:val="18"/>
                <w:szCs w:val="18"/>
                <w:lang w:eastAsia="ru-RU"/>
              </w:rPr>
              <w:t>Мероприятия по минимизации последствий (при наличии такой возможности)</w:t>
            </w:r>
          </w:p>
        </w:tc>
      </w:tr>
      <w:tr w:rsidR="00BB1433" w:rsidRPr="00BB1433" w:rsidTr="00B66FE7">
        <w:tc>
          <w:tcPr>
            <w:tcW w:w="1951" w:type="dxa"/>
            <w:shd w:val="clear" w:color="auto" w:fill="DAEEF3"/>
            <w:vAlign w:val="center"/>
          </w:tcPr>
          <w:p w:rsidR="00BB1433" w:rsidRPr="00BB1433" w:rsidRDefault="00BB1433" w:rsidP="00BB1433">
            <w:pPr>
              <w:spacing w:after="0" w:line="240" w:lineRule="auto"/>
              <w:rPr>
                <w:rFonts w:ascii="Times New Roman" w:eastAsia="Calibri" w:hAnsi="Times New Roman" w:cs="Times New Roman"/>
                <w:i/>
                <w:sz w:val="18"/>
                <w:szCs w:val="18"/>
              </w:rPr>
            </w:pPr>
            <w:r w:rsidRPr="00BB1433">
              <w:rPr>
                <w:rFonts w:ascii="Times New Roman" w:eastAsia="Calibri" w:hAnsi="Times New Roman" w:cs="Times New Roman"/>
                <w:sz w:val="18"/>
                <w:szCs w:val="18"/>
                <w:lang w:eastAsia="ru-RU"/>
              </w:rPr>
              <w:t>Государственное регулирование тарифов</w:t>
            </w:r>
          </w:p>
        </w:tc>
        <w:tc>
          <w:tcPr>
            <w:tcW w:w="2126" w:type="dxa"/>
            <w:shd w:val="clear" w:color="auto" w:fill="auto"/>
            <w:vAlign w:val="center"/>
          </w:tcPr>
          <w:p w:rsidR="00BB1433" w:rsidRPr="00BB1433" w:rsidRDefault="00BB1433" w:rsidP="00BB1433">
            <w:pPr>
              <w:spacing w:after="0" w:line="240" w:lineRule="auto"/>
              <w:rPr>
                <w:rFonts w:ascii="Times New Roman" w:eastAsia="Calibri" w:hAnsi="Times New Roman" w:cs="Times New Roman"/>
                <w:i/>
                <w:sz w:val="18"/>
                <w:szCs w:val="18"/>
              </w:rPr>
            </w:pPr>
            <w:r w:rsidRPr="00BB1433">
              <w:rPr>
                <w:rFonts w:ascii="Times New Roman" w:eastAsia="Calibri" w:hAnsi="Times New Roman" w:cs="Times New Roman"/>
                <w:sz w:val="18"/>
                <w:szCs w:val="18"/>
                <w:lang w:eastAsia="ru-RU"/>
              </w:rPr>
              <w:t>Передача электроэнергии и технологическое присоединение являются регулируемыми государством видами деятельности. Тарифы на услуги Компании, утверждаемые регулирующими органами, прямо влияют на объемы полученной выручки</w:t>
            </w:r>
          </w:p>
        </w:tc>
        <w:tc>
          <w:tcPr>
            <w:tcW w:w="3101" w:type="dxa"/>
            <w:shd w:val="clear" w:color="auto" w:fill="auto"/>
            <w:vAlign w:val="center"/>
          </w:tcPr>
          <w:p w:rsidR="00BB1433" w:rsidRPr="00BB1433" w:rsidRDefault="00BB1433" w:rsidP="00BB1433">
            <w:pPr>
              <w:spacing w:after="0" w:line="240" w:lineRule="auto"/>
              <w:rPr>
                <w:rFonts w:ascii="Times New Roman" w:eastAsia="Calibri" w:hAnsi="Times New Roman" w:cs="Times New Roman"/>
                <w:i/>
                <w:sz w:val="18"/>
                <w:szCs w:val="18"/>
              </w:rPr>
            </w:pPr>
            <w:r w:rsidRPr="00BB1433">
              <w:rPr>
                <w:rFonts w:ascii="Times New Roman" w:eastAsia="Calibri" w:hAnsi="Times New Roman" w:cs="Times New Roman"/>
                <w:sz w:val="18"/>
                <w:szCs w:val="18"/>
                <w:lang w:eastAsia="ru-RU"/>
              </w:rPr>
              <w:t>Тарифы на услуги Компании по передаче электроэнергии устанавливаются с приростом в рамках темпа роста, устанавливаемого прогнозом социально-экономического развития Российской Федерации</w:t>
            </w:r>
          </w:p>
        </w:tc>
        <w:tc>
          <w:tcPr>
            <w:tcW w:w="2393" w:type="dxa"/>
            <w:shd w:val="clear" w:color="auto" w:fill="auto"/>
            <w:vAlign w:val="center"/>
          </w:tcPr>
          <w:p w:rsidR="00BB1433" w:rsidRPr="00BB1433" w:rsidRDefault="00BB1433" w:rsidP="00987539">
            <w:pPr>
              <w:numPr>
                <w:ilvl w:val="0"/>
                <w:numId w:val="11"/>
              </w:numPr>
              <w:tabs>
                <w:tab w:val="left" w:pos="335"/>
              </w:tabs>
              <w:spacing w:after="0" w:line="240" w:lineRule="auto"/>
              <w:ind w:left="76" w:hanging="6"/>
              <w:contextualSpacing/>
              <w:rPr>
                <w:rFonts w:ascii="Times New Roman" w:eastAsia="Calibri" w:hAnsi="Times New Roman" w:cs="Times New Roman"/>
                <w:sz w:val="18"/>
                <w:szCs w:val="18"/>
                <w:lang w:eastAsia="ru-RU"/>
              </w:rPr>
            </w:pPr>
            <w:r w:rsidRPr="00BB1433">
              <w:rPr>
                <w:rFonts w:ascii="Times New Roman" w:eastAsia="Calibri" w:hAnsi="Times New Roman" w:cs="Times New Roman"/>
                <w:sz w:val="18"/>
                <w:szCs w:val="18"/>
                <w:lang w:eastAsia="ru-RU"/>
              </w:rPr>
              <w:t>Экономическое обоснование затрат, включаемых в тарифы, в том числе по включению в тарифы экономически обоснованных расходов, понесенных сверх учтенных в тарифах, и недополученных по не зависящим от Общества причинам доходов прошлых периодов,</w:t>
            </w:r>
          </w:p>
          <w:p w:rsidR="00BB1433" w:rsidRPr="00BB1433" w:rsidRDefault="00BB1433" w:rsidP="00987539">
            <w:pPr>
              <w:numPr>
                <w:ilvl w:val="0"/>
                <w:numId w:val="11"/>
              </w:numPr>
              <w:tabs>
                <w:tab w:val="left" w:pos="335"/>
              </w:tabs>
              <w:spacing w:after="0" w:line="240" w:lineRule="auto"/>
              <w:ind w:left="76" w:hanging="6"/>
              <w:contextualSpacing/>
              <w:rPr>
                <w:rFonts w:ascii="Times New Roman" w:eastAsia="Calibri" w:hAnsi="Times New Roman" w:cs="Times New Roman"/>
                <w:sz w:val="18"/>
                <w:szCs w:val="18"/>
                <w:lang w:eastAsia="ru-RU"/>
              </w:rPr>
            </w:pPr>
            <w:r w:rsidRPr="00BB1433">
              <w:rPr>
                <w:rFonts w:ascii="Times New Roman" w:eastAsia="Calibri" w:hAnsi="Times New Roman" w:cs="Times New Roman"/>
                <w:sz w:val="18"/>
                <w:szCs w:val="18"/>
                <w:lang w:eastAsia="ru-RU"/>
              </w:rPr>
              <w:t>Реализация совместно с ПАО «Россети» мероприятий по совершенствованию ценообразования в отрасли</w:t>
            </w:r>
          </w:p>
        </w:tc>
      </w:tr>
      <w:tr w:rsidR="00BB1433" w:rsidRPr="00BB1433" w:rsidTr="00B66FE7">
        <w:tc>
          <w:tcPr>
            <w:tcW w:w="1951" w:type="dxa"/>
            <w:shd w:val="clear" w:color="auto" w:fill="DAEEF3"/>
            <w:vAlign w:val="center"/>
          </w:tcPr>
          <w:p w:rsidR="00BB1433" w:rsidRPr="00BB1433" w:rsidRDefault="00BB1433" w:rsidP="00BB1433">
            <w:pPr>
              <w:spacing w:after="0" w:line="240" w:lineRule="auto"/>
              <w:rPr>
                <w:rFonts w:ascii="Times New Roman" w:eastAsia="Calibri" w:hAnsi="Times New Roman" w:cs="Times New Roman"/>
                <w:i/>
                <w:sz w:val="18"/>
                <w:szCs w:val="18"/>
              </w:rPr>
            </w:pPr>
            <w:r w:rsidRPr="00BB1433">
              <w:rPr>
                <w:rFonts w:ascii="Times New Roman" w:eastAsia="Calibri" w:hAnsi="Times New Roman" w:cs="Times New Roman"/>
                <w:sz w:val="18"/>
                <w:szCs w:val="18"/>
                <w:lang w:eastAsia="ru-RU"/>
              </w:rPr>
              <w:t>Динамика энергопотребления</w:t>
            </w:r>
          </w:p>
        </w:tc>
        <w:tc>
          <w:tcPr>
            <w:tcW w:w="2126" w:type="dxa"/>
            <w:shd w:val="clear" w:color="auto" w:fill="auto"/>
            <w:vAlign w:val="center"/>
          </w:tcPr>
          <w:p w:rsidR="00BB1433" w:rsidRPr="00BB1433" w:rsidRDefault="00BB1433" w:rsidP="00BB1433">
            <w:pPr>
              <w:spacing w:after="0" w:line="240" w:lineRule="auto"/>
              <w:rPr>
                <w:rFonts w:ascii="Times New Roman" w:eastAsia="Calibri" w:hAnsi="Times New Roman" w:cs="Times New Roman"/>
                <w:i/>
                <w:sz w:val="18"/>
                <w:szCs w:val="18"/>
              </w:rPr>
            </w:pPr>
            <w:r w:rsidRPr="00BB1433">
              <w:rPr>
                <w:rFonts w:ascii="Times New Roman" w:eastAsia="Calibri" w:hAnsi="Times New Roman" w:cs="Times New Roman"/>
                <w:sz w:val="18"/>
                <w:szCs w:val="18"/>
                <w:lang w:eastAsia="ru-RU"/>
              </w:rPr>
              <w:t>Изменение объемов энергопотребления напрямую влияет на состояние отрасли</w:t>
            </w:r>
          </w:p>
        </w:tc>
        <w:tc>
          <w:tcPr>
            <w:tcW w:w="3101" w:type="dxa"/>
            <w:shd w:val="clear" w:color="auto" w:fill="auto"/>
            <w:vAlign w:val="center"/>
          </w:tcPr>
          <w:p w:rsidR="00BB1433" w:rsidRPr="00BB1433" w:rsidRDefault="00BB1433" w:rsidP="00BB1433">
            <w:pPr>
              <w:spacing w:after="0" w:line="240" w:lineRule="auto"/>
              <w:rPr>
                <w:rFonts w:ascii="Times New Roman" w:eastAsia="Calibri" w:hAnsi="Times New Roman" w:cs="Times New Roman"/>
                <w:sz w:val="18"/>
                <w:szCs w:val="18"/>
                <w:lang w:eastAsia="ru-RU"/>
              </w:rPr>
            </w:pPr>
            <w:r w:rsidRPr="00BB1433">
              <w:rPr>
                <w:rFonts w:ascii="Times New Roman" w:eastAsia="Calibri" w:hAnsi="Times New Roman" w:cs="Times New Roman"/>
                <w:sz w:val="18"/>
                <w:szCs w:val="18"/>
                <w:lang w:eastAsia="ru-RU"/>
              </w:rPr>
              <w:t>Фактическое потребление электроэнергии в ЕЭС России в 2023 г. составило 1 121,6 млрд кВт • ч, что на 1,4% больше, чем в 2022 г.</w:t>
            </w:r>
            <w:r w:rsidRPr="00BB1433">
              <w:rPr>
                <w:rFonts w:ascii="Times New Roman" w:eastAsia="Calibri" w:hAnsi="Times New Roman" w:cs="Times New Roman"/>
                <w:sz w:val="18"/>
                <w:szCs w:val="18"/>
                <w:vertAlign w:val="superscript"/>
                <w:lang w:eastAsia="ru-RU"/>
              </w:rPr>
              <w:footnoteReference w:id="1"/>
            </w:r>
          </w:p>
          <w:p w:rsidR="00BB1433" w:rsidRPr="00BB1433" w:rsidRDefault="00BB1433" w:rsidP="00BB1433">
            <w:pPr>
              <w:spacing w:after="0" w:line="240" w:lineRule="auto"/>
              <w:rPr>
                <w:rFonts w:ascii="Times New Roman" w:eastAsia="Calibri" w:hAnsi="Times New Roman" w:cs="Times New Roman"/>
                <w:i/>
                <w:sz w:val="18"/>
                <w:szCs w:val="18"/>
              </w:rPr>
            </w:pPr>
            <w:r w:rsidRPr="00BB1433">
              <w:rPr>
                <w:rFonts w:ascii="Times New Roman" w:eastAsia="Calibri" w:hAnsi="Times New Roman" w:cs="Times New Roman"/>
                <w:sz w:val="18"/>
                <w:szCs w:val="18"/>
                <w:lang w:eastAsia="ru-RU"/>
              </w:rPr>
              <w:t>Фактическое потребление электроэнергии в ОЭС Юга в 2023г. составило 113,5 млрд кВт • ч, что на 2,3% больше объема 2022 г.</w:t>
            </w:r>
            <w:r w:rsidRPr="00BB1433">
              <w:rPr>
                <w:rFonts w:ascii="Times New Roman" w:eastAsia="Calibri" w:hAnsi="Times New Roman" w:cs="Times New Roman"/>
                <w:sz w:val="18"/>
                <w:szCs w:val="18"/>
                <w:vertAlign w:val="superscript"/>
                <w:lang w:eastAsia="ru-RU"/>
              </w:rPr>
              <w:footnoteReference w:id="2"/>
            </w:r>
          </w:p>
        </w:tc>
        <w:tc>
          <w:tcPr>
            <w:tcW w:w="2393" w:type="dxa"/>
            <w:shd w:val="clear" w:color="auto" w:fill="auto"/>
            <w:vAlign w:val="center"/>
          </w:tcPr>
          <w:p w:rsidR="00BB1433" w:rsidRPr="00BB1433" w:rsidRDefault="00BB1433" w:rsidP="00BB1433">
            <w:pPr>
              <w:spacing w:after="0" w:line="240" w:lineRule="auto"/>
              <w:rPr>
                <w:rFonts w:ascii="Times New Roman" w:eastAsia="Calibri" w:hAnsi="Times New Roman" w:cs="Times New Roman"/>
                <w:sz w:val="18"/>
                <w:szCs w:val="18"/>
                <w:highlight w:val="yellow"/>
                <w:lang w:eastAsia="ru-RU"/>
              </w:rPr>
            </w:pPr>
            <w:r w:rsidRPr="00016178">
              <w:rPr>
                <w:rFonts w:ascii="Times New Roman" w:eastAsia="Calibri" w:hAnsi="Times New Roman" w:cs="Times New Roman"/>
                <w:sz w:val="18"/>
                <w:szCs w:val="18"/>
                <w:lang w:eastAsia="ru-RU"/>
              </w:rPr>
              <w:t>Развитие новых (нетарифных) видов бизнеса и увеличению нетарифных источников дохода</w:t>
            </w:r>
          </w:p>
        </w:tc>
      </w:tr>
      <w:tr w:rsidR="00BB1433" w:rsidRPr="00BB1433" w:rsidTr="00B66FE7">
        <w:tc>
          <w:tcPr>
            <w:tcW w:w="1951" w:type="dxa"/>
            <w:shd w:val="clear" w:color="auto" w:fill="DAEEF3"/>
            <w:vAlign w:val="center"/>
          </w:tcPr>
          <w:p w:rsidR="00BB1433" w:rsidRPr="00BB1433" w:rsidRDefault="00BB1433" w:rsidP="00BB1433">
            <w:pPr>
              <w:spacing w:after="0" w:line="240" w:lineRule="auto"/>
              <w:rPr>
                <w:rFonts w:ascii="Times New Roman" w:eastAsia="Calibri" w:hAnsi="Times New Roman" w:cs="Times New Roman"/>
                <w:i/>
                <w:sz w:val="18"/>
                <w:szCs w:val="18"/>
              </w:rPr>
            </w:pPr>
            <w:r w:rsidRPr="00BB1433">
              <w:rPr>
                <w:rFonts w:ascii="Times New Roman" w:eastAsia="Calibri" w:hAnsi="Times New Roman" w:cs="Times New Roman"/>
                <w:sz w:val="18"/>
                <w:szCs w:val="18"/>
                <w:lang w:eastAsia="ru-RU"/>
              </w:rPr>
              <w:t>Динамика цен на ОРЭМ</w:t>
            </w:r>
          </w:p>
        </w:tc>
        <w:tc>
          <w:tcPr>
            <w:tcW w:w="2126" w:type="dxa"/>
            <w:shd w:val="clear" w:color="auto" w:fill="auto"/>
            <w:vAlign w:val="center"/>
          </w:tcPr>
          <w:p w:rsidR="00BB1433" w:rsidRPr="00BB1433" w:rsidRDefault="00BB1433" w:rsidP="00BB1433">
            <w:pPr>
              <w:spacing w:after="0" w:line="240" w:lineRule="auto"/>
              <w:rPr>
                <w:rFonts w:ascii="Times New Roman" w:eastAsia="Calibri" w:hAnsi="Times New Roman" w:cs="Times New Roman"/>
                <w:i/>
                <w:sz w:val="18"/>
                <w:szCs w:val="18"/>
              </w:rPr>
            </w:pPr>
            <w:r w:rsidRPr="00BB1433">
              <w:rPr>
                <w:rFonts w:ascii="Times New Roman" w:eastAsia="Calibri" w:hAnsi="Times New Roman" w:cs="Times New Roman"/>
                <w:sz w:val="18"/>
                <w:szCs w:val="18"/>
                <w:lang w:eastAsia="ru-RU"/>
              </w:rPr>
              <w:t>Изменение цен на электроэнергию на оптовом рынке электрической энергии и мощности (ОРЭМ) непосредственно влияет на величину компенсации потерь электроэнергии в электрических сетях и, соответственно, на деятельность Компании в целом</w:t>
            </w:r>
          </w:p>
        </w:tc>
        <w:tc>
          <w:tcPr>
            <w:tcW w:w="3101" w:type="dxa"/>
            <w:shd w:val="clear" w:color="auto" w:fill="auto"/>
            <w:vAlign w:val="center"/>
          </w:tcPr>
          <w:p w:rsidR="00BB1433" w:rsidRPr="00BB1433" w:rsidRDefault="00BB1433" w:rsidP="00580A6C">
            <w:pPr>
              <w:spacing w:after="0" w:line="240" w:lineRule="auto"/>
              <w:jc w:val="both"/>
              <w:rPr>
                <w:rFonts w:ascii="Times New Roman" w:eastAsia="Times New Roman" w:hAnsi="Times New Roman" w:cs="Times New Roman"/>
                <w:sz w:val="18"/>
                <w:szCs w:val="18"/>
                <w:lang w:eastAsia="ru-RU"/>
              </w:rPr>
            </w:pPr>
            <w:r w:rsidRPr="00BB1433">
              <w:rPr>
                <w:rFonts w:ascii="Times New Roman" w:eastAsia="Times New Roman" w:hAnsi="Times New Roman" w:cs="Times New Roman"/>
                <w:sz w:val="18"/>
                <w:szCs w:val="18"/>
                <w:lang w:eastAsia="ru-RU"/>
              </w:rPr>
              <w:t>Нерегулируемая цена на приобретение электрической энергии в целях компенсации потерь на ОРЭМ в 2023 г. выросла по отношению к 2022 г. на 7,9%.</w:t>
            </w:r>
          </w:p>
        </w:tc>
        <w:tc>
          <w:tcPr>
            <w:tcW w:w="2393" w:type="dxa"/>
            <w:shd w:val="clear" w:color="auto" w:fill="auto"/>
            <w:vAlign w:val="center"/>
          </w:tcPr>
          <w:p w:rsidR="00BB1433" w:rsidRPr="00BB1433" w:rsidRDefault="00BB1433" w:rsidP="00BB1433">
            <w:pPr>
              <w:spacing w:after="0" w:line="240" w:lineRule="auto"/>
              <w:jc w:val="both"/>
              <w:rPr>
                <w:rFonts w:ascii="Times New Roman" w:eastAsia="Times New Roman" w:hAnsi="Times New Roman" w:cs="Times New Roman"/>
                <w:sz w:val="18"/>
                <w:szCs w:val="18"/>
                <w:lang w:eastAsia="ru-RU"/>
              </w:rPr>
            </w:pPr>
            <w:r w:rsidRPr="00BB1433">
              <w:rPr>
                <w:rFonts w:ascii="Times New Roman" w:eastAsia="Times New Roman" w:hAnsi="Times New Roman" w:cs="Times New Roman"/>
                <w:sz w:val="18"/>
                <w:szCs w:val="18"/>
                <w:lang w:eastAsia="ru-RU"/>
              </w:rPr>
              <w:t>Изменение цены электроэнергии на ОРЭМ находится вне сферы влияния Компании.</w:t>
            </w:r>
          </w:p>
          <w:p w:rsidR="00BB1433" w:rsidRPr="00BB1433" w:rsidRDefault="00BB1433" w:rsidP="00BB1433">
            <w:pPr>
              <w:spacing w:after="0" w:line="240" w:lineRule="auto"/>
              <w:jc w:val="both"/>
              <w:rPr>
                <w:rFonts w:ascii="Times New Roman" w:eastAsia="Times New Roman" w:hAnsi="Times New Roman" w:cs="Times New Roman"/>
                <w:sz w:val="18"/>
                <w:szCs w:val="18"/>
                <w:lang w:eastAsia="ru-RU"/>
              </w:rPr>
            </w:pPr>
            <w:r w:rsidRPr="00BB1433">
              <w:rPr>
                <w:rFonts w:ascii="Times New Roman" w:eastAsia="Times New Roman" w:hAnsi="Times New Roman" w:cs="Times New Roman"/>
                <w:sz w:val="18"/>
                <w:szCs w:val="18"/>
                <w:lang w:eastAsia="ru-RU"/>
              </w:rPr>
              <w:t>Для уменьшения расходов на приобретение электроэнергии в целях компенсации ее потерь Компания постоянно проводит  комплекс мероприятий по снижению объемов потерь электроэнергии в электрических сетях</w:t>
            </w:r>
          </w:p>
        </w:tc>
      </w:tr>
      <w:tr w:rsidR="00BB1433" w:rsidRPr="00BB1433" w:rsidTr="00B66FE7">
        <w:tc>
          <w:tcPr>
            <w:tcW w:w="1951" w:type="dxa"/>
            <w:shd w:val="clear" w:color="auto" w:fill="DAEEF3"/>
            <w:vAlign w:val="center"/>
          </w:tcPr>
          <w:p w:rsidR="00BB1433" w:rsidRPr="00BB1433" w:rsidRDefault="00BB1433" w:rsidP="00BB1433">
            <w:pPr>
              <w:spacing w:after="0" w:line="240" w:lineRule="auto"/>
              <w:rPr>
                <w:rFonts w:ascii="Times New Roman" w:eastAsia="Calibri" w:hAnsi="Times New Roman" w:cs="Times New Roman"/>
                <w:i/>
                <w:sz w:val="18"/>
                <w:szCs w:val="18"/>
              </w:rPr>
            </w:pPr>
            <w:r w:rsidRPr="00BB1433">
              <w:rPr>
                <w:rFonts w:ascii="Times New Roman" w:eastAsia="Calibri" w:hAnsi="Times New Roman" w:cs="Times New Roman"/>
                <w:sz w:val="18"/>
                <w:szCs w:val="18"/>
                <w:lang w:eastAsia="ru-RU"/>
              </w:rPr>
              <w:t>Текущее состояние отрасли</w:t>
            </w:r>
          </w:p>
        </w:tc>
        <w:tc>
          <w:tcPr>
            <w:tcW w:w="2126" w:type="dxa"/>
            <w:shd w:val="clear" w:color="auto" w:fill="auto"/>
            <w:vAlign w:val="center"/>
          </w:tcPr>
          <w:p w:rsidR="00BB1433" w:rsidRPr="00BB1433" w:rsidRDefault="00BB1433" w:rsidP="00BB1433">
            <w:pPr>
              <w:spacing w:after="0" w:line="240" w:lineRule="auto"/>
              <w:rPr>
                <w:rFonts w:ascii="Times New Roman" w:eastAsia="Calibri" w:hAnsi="Times New Roman" w:cs="Times New Roman"/>
                <w:i/>
                <w:sz w:val="18"/>
                <w:szCs w:val="18"/>
              </w:rPr>
            </w:pPr>
            <w:r w:rsidRPr="00BB1433">
              <w:rPr>
                <w:rFonts w:ascii="Times New Roman" w:eastAsia="Calibri" w:hAnsi="Times New Roman" w:cs="Times New Roman"/>
                <w:sz w:val="18"/>
                <w:szCs w:val="18"/>
                <w:lang w:eastAsia="ru-RU"/>
              </w:rPr>
              <w:t>Состояние отрасли напрямую влияет на все аспекты деятельности Компании</w:t>
            </w:r>
          </w:p>
        </w:tc>
        <w:tc>
          <w:tcPr>
            <w:tcW w:w="3101" w:type="dxa"/>
            <w:shd w:val="clear" w:color="auto" w:fill="auto"/>
            <w:vAlign w:val="center"/>
          </w:tcPr>
          <w:p w:rsidR="00BB1433" w:rsidRPr="00BB1433" w:rsidRDefault="00BB1433" w:rsidP="00BB1433">
            <w:pPr>
              <w:spacing w:after="0" w:line="240" w:lineRule="auto"/>
              <w:rPr>
                <w:rFonts w:ascii="Times New Roman" w:eastAsia="Calibri" w:hAnsi="Times New Roman" w:cs="Times New Roman"/>
                <w:sz w:val="18"/>
                <w:szCs w:val="18"/>
              </w:rPr>
            </w:pPr>
            <w:r w:rsidRPr="00BB1433">
              <w:rPr>
                <w:rFonts w:ascii="Times New Roman" w:eastAsia="Calibri" w:hAnsi="Times New Roman" w:cs="Times New Roman"/>
                <w:sz w:val="18"/>
                <w:szCs w:val="18"/>
              </w:rPr>
              <w:t>Высокая степень износа основного генерирующего и сетевого оборудования</w:t>
            </w:r>
          </w:p>
          <w:p w:rsidR="00BB1433" w:rsidRPr="00BB1433" w:rsidRDefault="00BB1433" w:rsidP="00BB1433">
            <w:pPr>
              <w:spacing w:after="0" w:line="240" w:lineRule="auto"/>
              <w:rPr>
                <w:rFonts w:ascii="Times New Roman" w:eastAsia="Calibri" w:hAnsi="Times New Roman" w:cs="Times New Roman"/>
                <w:sz w:val="18"/>
                <w:szCs w:val="18"/>
              </w:rPr>
            </w:pPr>
            <w:r w:rsidRPr="00BB1433">
              <w:rPr>
                <w:rFonts w:ascii="Times New Roman" w:eastAsia="Calibri" w:hAnsi="Times New Roman" w:cs="Times New Roman"/>
                <w:sz w:val="18"/>
                <w:szCs w:val="18"/>
              </w:rPr>
              <w:t>Сокращение инвестиционных программ в отрасли</w:t>
            </w:r>
          </w:p>
          <w:p w:rsidR="00BB1433" w:rsidRPr="00BB1433" w:rsidRDefault="00BB1433" w:rsidP="00BB1433">
            <w:pPr>
              <w:spacing w:after="0" w:line="240" w:lineRule="auto"/>
              <w:rPr>
                <w:rFonts w:ascii="Times New Roman" w:eastAsia="Calibri" w:hAnsi="Times New Roman" w:cs="Times New Roman"/>
                <w:sz w:val="18"/>
                <w:szCs w:val="18"/>
              </w:rPr>
            </w:pPr>
            <w:r w:rsidRPr="00BB1433">
              <w:rPr>
                <w:rFonts w:ascii="Times New Roman" w:eastAsia="Calibri" w:hAnsi="Times New Roman" w:cs="Times New Roman"/>
                <w:sz w:val="18"/>
                <w:szCs w:val="18"/>
              </w:rPr>
              <w:t xml:space="preserve">Проблема неплатежей </w:t>
            </w:r>
          </w:p>
        </w:tc>
        <w:tc>
          <w:tcPr>
            <w:tcW w:w="2393" w:type="dxa"/>
            <w:shd w:val="clear" w:color="auto" w:fill="auto"/>
            <w:vAlign w:val="center"/>
          </w:tcPr>
          <w:p w:rsidR="00BB1433" w:rsidRPr="00BB1433" w:rsidRDefault="00BB1433" w:rsidP="00BB1433">
            <w:pPr>
              <w:spacing w:after="0" w:line="240" w:lineRule="auto"/>
              <w:rPr>
                <w:rFonts w:ascii="Times New Roman" w:eastAsia="Calibri" w:hAnsi="Times New Roman" w:cs="Times New Roman"/>
                <w:sz w:val="18"/>
                <w:szCs w:val="18"/>
              </w:rPr>
            </w:pPr>
            <w:r w:rsidRPr="00BB1433">
              <w:rPr>
                <w:rFonts w:ascii="Times New Roman" w:eastAsia="Calibri" w:hAnsi="Times New Roman" w:cs="Times New Roman"/>
                <w:sz w:val="18"/>
                <w:szCs w:val="18"/>
              </w:rPr>
              <w:t>Выполнение комплекса мероприятий по техническому перевооружению, модернизации и реконструкции действующих электросетевых объектов</w:t>
            </w:r>
          </w:p>
          <w:p w:rsidR="00BB1433" w:rsidRPr="00BB1433" w:rsidRDefault="00BB1433" w:rsidP="00BB1433">
            <w:pPr>
              <w:spacing w:after="0" w:line="240" w:lineRule="auto"/>
              <w:rPr>
                <w:rFonts w:ascii="Times New Roman" w:eastAsia="Calibri" w:hAnsi="Times New Roman" w:cs="Times New Roman"/>
                <w:sz w:val="18"/>
                <w:szCs w:val="18"/>
              </w:rPr>
            </w:pPr>
            <w:r w:rsidRPr="00BB1433">
              <w:rPr>
                <w:rFonts w:ascii="Times New Roman" w:eastAsia="Calibri" w:hAnsi="Times New Roman" w:cs="Times New Roman"/>
                <w:sz w:val="18"/>
                <w:szCs w:val="18"/>
              </w:rPr>
              <w:t>Внедрение новейших инструментов управления Компанией, автоматизация ключевых функций для повышения эффективности принятия управленческих решений</w:t>
            </w:r>
          </w:p>
        </w:tc>
      </w:tr>
    </w:tbl>
    <w:p w:rsidR="00BB1433" w:rsidRDefault="00BB1433" w:rsidP="00BB1433">
      <w:pPr>
        <w:spacing w:after="0" w:line="240" w:lineRule="auto"/>
        <w:ind w:firstLine="567"/>
        <w:jc w:val="both"/>
        <w:rPr>
          <w:rFonts w:ascii="Times New Roman" w:eastAsia="Times New Roman" w:hAnsi="Times New Roman" w:cs="Times New Roman"/>
          <w:b/>
          <w:bCs/>
          <w:i/>
          <w:sz w:val="22"/>
          <w:szCs w:val="22"/>
          <w:highlight w:val="yellow"/>
          <w:lang w:eastAsia="ru-RU"/>
        </w:rPr>
      </w:pPr>
    </w:p>
    <w:p w:rsidR="002259B3" w:rsidRPr="007651D3" w:rsidRDefault="002259B3" w:rsidP="00BB1433">
      <w:pPr>
        <w:spacing w:after="0" w:line="240" w:lineRule="auto"/>
        <w:ind w:firstLine="567"/>
        <w:jc w:val="both"/>
        <w:rPr>
          <w:rFonts w:ascii="Times New Roman" w:eastAsia="Times New Roman" w:hAnsi="Times New Roman" w:cs="Times New Roman"/>
          <w:b/>
          <w:bCs/>
          <w:i/>
          <w:sz w:val="22"/>
          <w:szCs w:val="22"/>
          <w:lang w:eastAsia="ru-RU"/>
        </w:rPr>
      </w:pPr>
      <w:r w:rsidRPr="007651D3">
        <w:rPr>
          <w:rFonts w:ascii="Times New Roman" w:eastAsia="Times New Roman" w:hAnsi="Times New Roman" w:cs="Times New Roman"/>
          <w:b/>
          <w:bCs/>
          <w:i/>
          <w:sz w:val="22"/>
          <w:szCs w:val="22"/>
          <w:lang w:eastAsia="ru-RU"/>
        </w:rPr>
        <w:t>Основные итоги функционирования ЕЭС России в  201</w:t>
      </w:r>
      <w:r w:rsidR="007651D3" w:rsidRPr="007651D3">
        <w:rPr>
          <w:rFonts w:ascii="Times New Roman" w:eastAsia="Times New Roman" w:hAnsi="Times New Roman" w:cs="Times New Roman"/>
          <w:b/>
          <w:bCs/>
          <w:i/>
          <w:sz w:val="22"/>
          <w:szCs w:val="22"/>
          <w:lang w:eastAsia="ru-RU"/>
        </w:rPr>
        <w:t>9</w:t>
      </w:r>
      <w:r w:rsidRPr="007651D3">
        <w:rPr>
          <w:rFonts w:ascii="Times New Roman" w:eastAsia="Times New Roman" w:hAnsi="Times New Roman" w:cs="Times New Roman"/>
          <w:b/>
          <w:bCs/>
          <w:i/>
          <w:sz w:val="22"/>
          <w:szCs w:val="22"/>
          <w:lang w:eastAsia="ru-RU"/>
        </w:rPr>
        <w:t>-202</w:t>
      </w:r>
      <w:r w:rsidR="007651D3" w:rsidRPr="007651D3">
        <w:rPr>
          <w:rFonts w:ascii="Times New Roman" w:eastAsia="Times New Roman" w:hAnsi="Times New Roman" w:cs="Times New Roman"/>
          <w:b/>
          <w:bCs/>
          <w:i/>
          <w:sz w:val="22"/>
          <w:szCs w:val="22"/>
          <w:lang w:eastAsia="ru-RU"/>
        </w:rPr>
        <w:t>3</w:t>
      </w:r>
      <w:r w:rsidRPr="007651D3">
        <w:rPr>
          <w:rFonts w:ascii="Times New Roman" w:eastAsia="Times New Roman" w:hAnsi="Times New Roman" w:cs="Times New Roman"/>
          <w:b/>
          <w:bCs/>
          <w:i/>
          <w:sz w:val="22"/>
          <w:szCs w:val="22"/>
          <w:lang w:eastAsia="ru-RU"/>
        </w:rPr>
        <w:t>гг.</w:t>
      </w:r>
    </w:p>
    <w:tbl>
      <w:tblPr>
        <w:tblW w:w="9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126"/>
        <w:gridCol w:w="902"/>
        <w:gridCol w:w="1082"/>
        <w:gridCol w:w="1134"/>
        <w:gridCol w:w="993"/>
        <w:gridCol w:w="1134"/>
        <w:gridCol w:w="1134"/>
      </w:tblGrid>
      <w:tr w:rsidR="007651D3" w:rsidRPr="007651D3" w:rsidTr="002259B3">
        <w:trPr>
          <w:jc w:val="center"/>
        </w:trPr>
        <w:tc>
          <w:tcPr>
            <w:tcW w:w="751" w:type="dxa"/>
            <w:shd w:val="clear" w:color="auto" w:fill="auto"/>
            <w:vAlign w:val="center"/>
          </w:tcPr>
          <w:p w:rsidR="007651D3" w:rsidRPr="007651D3" w:rsidRDefault="007651D3" w:rsidP="002259B3">
            <w:pPr>
              <w:widowControl w:val="0"/>
              <w:tabs>
                <w:tab w:val="left" w:pos="269"/>
              </w:tabs>
              <w:autoSpaceDE w:val="0"/>
              <w:autoSpaceDN w:val="0"/>
              <w:adjustRightInd w:val="0"/>
              <w:spacing w:after="0" w:line="240" w:lineRule="auto"/>
              <w:ind w:left="-157" w:right="-69"/>
              <w:jc w:val="center"/>
              <w:rPr>
                <w:rFonts w:ascii="Times New Roman" w:eastAsia="Times New Roman" w:hAnsi="Times New Roman" w:cs="Times New Roman"/>
                <w:b/>
                <w:sz w:val="20"/>
                <w:szCs w:val="20"/>
                <w:lang w:eastAsia="ru-RU"/>
              </w:rPr>
            </w:pPr>
            <w:r w:rsidRPr="007651D3">
              <w:rPr>
                <w:rFonts w:ascii="Times New Roman" w:eastAsia="Times New Roman" w:hAnsi="Times New Roman" w:cs="Times New Roman"/>
                <w:b/>
                <w:sz w:val="20"/>
                <w:szCs w:val="20"/>
                <w:lang w:eastAsia="ru-RU"/>
              </w:rPr>
              <w:t>№ пп</w:t>
            </w:r>
          </w:p>
        </w:tc>
        <w:tc>
          <w:tcPr>
            <w:tcW w:w="2126" w:type="dxa"/>
            <w:shd w:val="clear" w:color="auto" w:fill="auto"/>
            <w:vAlign w:val="center"/>
          </w:tcPr>
          <w:p w:rsidR="007651D3" w:rsidRPr="007651D3" w:rsidRDefault="007651D3" w:rsidP="002259B3">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651D3">
              <w:rPr>
                <w:rFonts w:ascii="Times New Roman" w:eastAsia="Times New Roman" w:hAnsi="Times New Roman" w:cs="Times New Roman"/>
                <w:b/>
                <w:sz w:val="20"/>
                <w:szCs w:val="20"/>
                <w:lang w:eastAsia="ru-RU"/>
              </w:rPr>
              <w:t>Показатели</w:t>
            </w:r>
          </w:p>
        </w:tc>
        <w:tc>
          <w:tcPr>
            <w:tcW w:w="902" w:type="dxa"/>
            <w:shd w:val="clear" w:color="auto" w:fill="auto"/>
            <w:vAlign w:val="center"/>
          </w:tcPr>
          <w:p w:rsidR="007651D3" w:rsidRPr="007651D3" w:rsidRDefault="007651D3" w:rsidP="002259B3">
            <w:pPr>
              <w:widowControl w:val="0"/>
              <w:autoSpaceDE w:val="0"/>
              <w:autoSpaceDN w:val="0"/>
              <w:adjustRightInd w:val="0"/>
              <w:spacing w:after="0" w:line="240" w:lineRule="auto"/>
              <w:ind w:right="-108"/>
              <w:jc w:val="center"/>
              <w:rPr>
                <w:rFonts w:ascii="Times New Roman" w:eastAsia="Times New Roman" w:hAnsi="Times New Roman" w:cs="Times New Roman"/>
                <w:b/>
                <w:sz w:val="16"/>
                <w:szCs w:val="16"/>
                <w:lang w:eastAsia="ru-RU"/>
              </w:rPr>
            </w:pPr>
            <w:r w:rsidRPr="007651D3">
              <w:rPr>
                <w:rFonts w:ascii="Times New Roman" w:eastAsia="Times New Roman" w:hAnsi="Times New Roman" w:cs="Times New Roman"/>
                <w:b/>
                <w:sz w:val="16"/>
                <w:szCs w:val="16"/>
                <w:lang w:eastAsia="ru-RU"/>
              </w:rPr>
              <w:t>Единица измерения</w:t>
            </w:r>
          </w:p>
        </w:tc>
        <w:tc>
          <w:tcPr>
            <w:tcW w:w="1082" w:type="dxa"/>
            <w:shd w:val="clear" w:color="auto" w:fill="auto"/>
            <w:vAlign w:val="center"/>
          </w:tcPr>
          <w:p w:rsidR="007651D3" w:rsidRPr="007651D3" w:rsidRDefault="007651D3" w:rsidP="00B66FE7">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7651D3">
              <w:rPr>
                <w:rFonts w:ascii="Times New Roman" w:eastAsia="Times New Roman" w:hAnsi="Times New Roman" w:cs="Times New Roman"/>
                <w:b/>
                <w:sz w:val="20"/>
                <w:szCs w:val="20"/>
                <w:lang w:eastAsia="ru-RU"/>
              </w:rPr>
              <w:t>2019</w:t>
            </w:r>
          </w:p>
        </w:tc>
        <w:tc>
          <w:tcPr>
            <w:tcW w:w="1134" w:type="dxa"/>
            <w:shd w:val="clear" w:color="auto" w:fill="auto"/>
            <w:vAlign w:val="center"/>
          </w:tcPr>
          <w:p w:rsidR="007651D3" w:rsidRPr="007651D3" w:rsidRDefault="007651D3" w:rsidP="00B66FE7">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7651D3">
              <w:rPr>
                <w:rFonts w:ascii="Times New Roman" w:eastAsia="Times New Roman" w:hAnsi="Times New Roman" w:cs="Times New Roman"/>
                <w:b/>
                <w:sz w:val="20"/>
                <w:szCs w:val="20"/>
                <w:lang w:eastAsia="ru-RU"/>
              </w:rPr>
              <w:t>2020</w:t>
            </w:r>
          </w:p>
        </w:tc>
        <w:tc>
          <w:tcPr>
            <w:tcW w:w="993" w:type="dxa"/>
            <w:shd w:val="clear" w:color="auto" w:fill="auto"/>
            <w:vAlign w:val="center"/>
          </w:tcPr>
          <w:p w:rsidR="007651D3" w:rsidRPr="007651D3" w:rsidRDefault="007651D3" w:rsidP="00B66FE7">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7651D3">
              <w:rPr>
                <w:rFonts w:ascii="Times New Roman" w:eastAsia="Times New Roman" w:hAnsi="Times New Roman" w:cs="Times New Roman"/>
                <w:b/>
                <w:sz w:val="20"/>
                <w:szCs w:val="20"/>
                <w:lang w:eastAsia="ru-RU"/>
              </w:rPr>
              <w:t>2021</w:t>
            </w:r>
          </w:p>
        </w:tc>
        <w:tc>
          <w:tcPr>
            <w:tcW w:w="1134" w:type="dxa"/>
            <w:shd w:val="clear" w:color="auto" w:fill="auto"/>
            <w:vAlign w:val="center"/>
          </w:tcPr>
          <w:p w:rsidR="007651D3" w:rsidRPr="007651D3" w:rsidRDefault="007651D3" w:rsidP="00B66FE7">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7651D3">
              <w:rPr>
                <w:rFonts w:ascii="Times New Roman" w:eastAsia="Times New Roman" w:hAnsi="Times New Roman" w:cs="Times New Roman"/>
                <w:b/>
                <w:sz w:val="20"/>
                <w:szCs w:val="20"/>
                <w:lang w:eastAsia="ru-RU"/>
              </w:rPr>
              <w:t>2022</w:t>
            </w:r>
          </w:p>
        </w:tc>
        <w:tc>
          <w:tcPr>
            <w:tcW w:w="1134" w:type="dxa"/>
            <w:vAlign w:val="center"/>
          </w:tcPr>
          <w:p w:rsidR="007651D3" w:rsidRPr="007651D3" w:rsidRDefault="007651D3" w:rsidP="007651D3">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7651D3">
              <w:rPr>
                <w:rFonts w:ascii="Times New Roman" w:eastAsia="Times New Roman" w:hAnsi="Times New Roman" w:cs="Times New Roman"/>
                <w:b/>
                <w:sz w:val="20"/>
                <w:szCs w:val="20"/>
                <w:lang w:eastAsia="ru-RU"/>
              </w:rPr>
              <w:t>2023</w:t>
            </w:r>
          </w:p>
        </w:tc>
      </w:tr>
      <w:tr w:rsidR="007651D3" w:rsidRPr="007651D3" w:rsidTr="002259B3">
        <w:trPr>
          <w:jc w:val="center"/>
        </w:trPr>
        <w:tc>
          <w:tcPr>
            <w:tcW w:w="751" w:type="dxa"/>
            <w:shd w:val="clear" w:color="auto" w:fill="auto"/>
            <w:vAlign w:val="center"/>
          </w:tcPr>
          <w:p w:rsidR="007651D3" w:rsidRPr="007651D3" w:rsidRDefault="007651D3" w:rsidP="00987539">
            <w:pPr>
              <w:widowControl w:val="0"/>
              <w:numPr>
                <w:ilvl w:val="0"/>
                <w:numId w:val="1"/>
              </w:numPr>
              <w:tabs>
                <w:tab w:val="left" w:pos="142"/>
                <w:tab w:val="left" w:pos="269"/>
              </w:tabs>
              <w:autoSpaceDE w:val="0"/>
              <w:autoSpaceDN w:val="0"/>
              <w:adjustRightInd w:val="0"/>
              <w:spacing w:after="200" w:line="276" w:lineRule="auto"/>
              <w:ind w:left="-157" w:right="-69" w:firstLine="0"/>
              <w:jc w:val="center"/>
              <w:rPr>
                <w:rFonts w:ascii="Times New Roman" w:eastAsia="Times New Roman" w:hAnsi="Times New Roman" w:cs="Times New Roman"/>
                <w:sz w:val="20"/>
                <w:szCs w:val="20"/>
                <w:lang w:eastAsia="ru-RU"/>
              </w:rPr>
            </w:pPr>
          </w:p>
        </w:tc>
        <w:tc>
          <w:tcPr>
            <w:tcW w:w="2126" w:type="dxa"/>
            <w:shd w:val="clear" w:color="auto" w:fill="auto"/>
            <w:vAlign w:val="center"/>
          </w:tcPr>
          <w:p w:rsidR="007651D3" w:rsidRPr="007651D3" w:rsidRDefault="007651D3" w:rsidP="002259B3">
            <w:pPr>
              <w:widowControl w:val="0"/>
              <w:autoSpaceDE w:val="0"/>
              <w:autoSpaceDN w:val="0"/>
              <w:adjustRightInd w:val="0"/>
              <w:spacing w:after="0" w:line="240" w:lineRule="auto"/>
              <w:rPr>
                <w:rFonts w:ascii="Times New Roman" w:eastAsia="Times New Roman" w:hAnsi="Times New Roman" w:cs="Times New Roman"/>
                <w:sz w:val="20"/>
                <w:szCs w:val="20"/>
                <w:u w:color="000000"/>
                <w:lang w:eastAsia="ru-RU"/>
              </w:rPr>
            </w:pPr>
            <w:r w:rsidRPr="007651D3">
              <w:rPr>
                <w:rFonts w:ascii="Times New Roman" w:eastAsia="Times New Roman" w:hAnsi="Times New Roman" w:cs="Times New Roman"/>
                <w:sz w:val="20"/>
                <w:szCs w:val="20"/>
                <w:u w:color="000000"/>
                <w:lang w:eastAsia="ru-RU"/>
              </w:rPr>
              <w:t>Производство электроэнергии</w:t>
            </w:r>
          </w:p>
        </w:tc>
        <w:tc>
          <w:tcPr>
            <w:tcW w:w="902" w:type="dxa"/>
            <w:shd w:val="clear" w:color="auto" w:fill="auto"/>
            <w:vAlign w:val="center"/>
          </w:tcPr>
          <w:p w:rsidR="007651D3" w:rsidRPr="007651D3" w:rsidRDefault="007651D3" w:rsidP="002259B3">
            <w:pPr>
              <w:widowControl w:val="0"/>
              <w:autoSpaceDE w:val="0"/>
              <w:autoSpaceDN w:val="0"/>
              <w:adjustRightInd w:val="0"/>
              <w:spacing w:after="0" w:line="240" w:lineRule="auto"/>
              <w:jc w:val="center"/>
              <w:rPr>
                <w:rFonts w:ascii="Times New Roman" w:eastAsia="Times New Roman" w:hAnsi="Times New Roman" w:cs="Times New Roman"/>
                <w:sz w:val="20"/>
                <w:szCs w:val="20"/>
                <w:u w:color="000000"/>
                <w:lang w:eastAsia="ru-RU"/>
              </w:rPr>
            </w:pPr>
            <w:r w:rsidRPr="007651D3">
              <w:rPr>
                <w:rFonts w:ascii="Times New Roman" w:eastAsia="Times New Roman" w:hAnsi="Times New Roman" w:cs="Times New Roman"/>
                <w:sz w:val="20"/>
                <w:szCs w:val="20"/>
                <w:u w:color="000000"/>
                <w:lang w:eastAsia="ru-RU"/>
              </w:rPr>
              <w:t>млрд кВтч</w:t>
            </w:r>
          </w:p>
        </w:tc>
        <w:tc>
          <w:tcPr>
            <w:tcW w:w="1082" w:type="dxa"/>
            <w:shd w:val="clear" w:color="auto" w:fill="auto"/>
            <w:vAlign w:val="center"/>
          </w:tcPr>
          <w:p w:rsidR="007651D3" w:rsidRPr="007651D3" w:rsidRDefault="007651D3" w:rsidP="00B66FE7">
            <w:pPr>
              <w:spacing w:after="0" w:line="240" w:lineRule="auto"/>
              <w:jc w:val="center"/>
              <w:rPr>
                <w:rFonts w:ascii="Times New Roman" w:eastAsia="Times New Roman" w:hAnsi="Times New Roman" w:cs="Times New Roman"/>
                <w:sz w:val="20"/>
                <w:szCs w:val="20"/>
                <w:lang w:eastAsia="ru-RU"/>
              </w:rPr>
            </w:pPr>
            <w:r w:rsidRPr="007651D3">
              <w:rPr>
                <w:rFonts w:ascii="Times New Roman" w:eastAsia="Times New Roman" w:hAnsi="Times New Roman" w:cs="Times New Roman"/>
                <w:sz w:val="20"/>
                <w:szCs w:val="20"/>
                <w:lang w:eastAsia="ru-RU"/>
              </w:rPr>
              <w:t>1 080,6</w:t>
            </w:r>
          </w:p>
        </w:tc>
        <w:tc>
          <w:tcPr>
            <w:tcW w:w="1134" w:type="dxa"/>
            <w:shd w:val="clear" w:color="auto" w:fill="auto"/>
            <w:vAlign w:val="center"/>
          </w:tcPr>
          <w:p w:rsidR="007651D3" w:rsidRPr="007651D3" w:rsidRDefault="007651D3" w:rsidP="00B66FE7">
            <w:pPr>
              <w:spacing w:after="0" w:line="240" w:lineRule="auto"/>
              <w:jc w:val="center"/>
              <w:rPr>
                <w:rFonts w:ascii="Times New Roman" w:eastAsia="Times New Roman" w:hAnsi="Times New Roman" w:cs="Times New Roman"/>
                <w:sz w:val="20"/>
                <w:szCs w:val="20"/>
                <w:lang w:eastAsia="ru-RU"/>
              </w:rPr>
            </w:pPr>
            <w:r w:rsidRPr="007651D3">
              <w:rPr>
                <w:rFonts w:ascii="Times New Roman" w:eastAsia="Times New Roman" w:hAnsi="Times New Roman" w:cs="Times New Roman"/>
                <w:sz w:val="20"/>
                <w:szCs w:val="20"/>
                <w:lang w:eastAsia="ru-RU"/>
              </w:rPr>
              <w:t>1 047,0</w:t>
            </w:r>
          </w:p>
        </w:tc>
        <w:tc>
          <w:tcPr>
            <w:tcW w:w="993" w:type="dxa"/>
            <w:shd w:val="clear" w:color="auto" w:fill="auto"/>
            <w:vAlign w:val="center"/>
          </w:tcPr>
          <w:p w:rsidR="007651D3" w:rsidRPr="007651D3" w:rsidRDefault="007651D3" w:rsidP="00B66FE7">
            <w:pPr>
              <w:widowControl w:val="0"/>
              <w:autoSpaceDE w:val="0"/>
              <w:autoSpaceDN w:val="0"/>
              <w:adjustRightInd w:val="0"/>
              <w:spacing w:after="0" w:line="240" w:lineRule="auto"/>
              <w:ind w:right="-108"/>
              <w:jc w:val="center"/>
              <w:rPr>
                <w:rFonts w:ascii="Times New Roman" w:eastAsia="Times New Roman" w:hAnsi="Times New Roman" w:cs="Times New Roman"/>
                <w:bCs/>
                <w:sz w:val="20"/>
                <w:szCs w:val="20"/>
                <w:lang w:eastAsia="ru-RU"/>
              </w:rPr>
            </w:pPr>
            <w:r w:rsidRPr="007651D3">
              <w:rPr>
                <w:rFonts w:ascii="Times New Roman" w:eastAsia="Times New Roman" w:hAnsi="Times New Roman" w:cs="Times New Roman"/>
                <w:bCs/>
                <w:sz w:val="20"/>
                <w:szCs w:val="20"/>
                <w:lang w:eastAsia="ru-RU"/>
              </w:rPr>
              <w:t>1 114,5</w:t>
            </w:r>
          </w:p>
        </w:tc>
        <w:tc>
          <w:tcPr>
            <w:tcW w:w="1134" w:type="dxa"/>
            <w:shd w:val="clear" w:color="auto" w:fill="auto"/>
            <w:vAlign w:val="center"/>
          </w:tcPr>
          <w:p w:rsidR="007651D3" w:rsidRPr="007651D3" w:rsidRDefault="007651D3" w:rsidP="00B66FE7">
            <w:pPr>
              <w:widowControl w:val="0"/>
              <w:autoSpaceDE w:val="0"/>
              <w:autoSpaceDN w:val="0"/>
              <w:adjustRightInd w:val="0"/>
              <w:spacing w:after="0" w:line="240" w:lineRule="auto"/>
              <w:ind w:right="-108"/>
              <w:jc w:val="center"/>
              <w:rPr>
                <w:rFonts w:ascii="Times New Roman" w:eastAsia="Times New Roman" w:hAnsi="Times New Roman" w:cs="Times New Roman"/>
                <w:bCs/>
                <w:sz w:val="20"/>
                <w:szCs w:val="20"/>
                <w:lang w:eastAsia="ru-RU"/>
              </w:rPr>
            </w:pPr>
            <w:r w:rsidRPr="007651D3">
              <w:rPr>
                <w:rFonts w:ascii="Times New Roman" w:eastAsia="Times New Roman" w:hAnsi="Times New Roman" w:cs="Times New Roman"/>
                <w:bCs/>
                <w:sz w:val="20"/>
                <w:szCs w:val="20"/>
                <w:lang w:eastAsia="ru-RU"/>
              </w:rPr>
              <w:t>1 121,6</w:t>
            </w:r>
          </w:p>
        </w:tc>
        <w:tc>
          <w:tcPr>
            <w:tcW w:w="1134" w:type="dxa"/>
            <w:vAlign w:val="center"/>
          </w:tcPr>
          <w:p w:rsidR="007651D3" w:rsidRPr="007651D3" w:rsidRDefault="007651D3" w:rsidP="002259B3">
            <w:pPr>
              <w:widowControl w:val="0"/>
              <w:autoSpaceDE w:val="0"/>
              <w:autoSpaceDN w:val="0"/>
              <w:adjustRightInd w:val="0"/>
              <w:spacing w:after="0" w:line="240" w:lineRule="auto"/>
              <w:ind w:right="-108"/>
              <w:jc w:val="center"/>
              <w:rPr>
                <w:rFonts w:ascii="Times New Roman" w:eastAsia="Times New Roman" w:hAnsi="Times New Roman" w:cs="Times New Roman"/>
                <w:bCs/>
                <w:sz w:val="20"/>
                <w:szCs w:val="20"/>
                <w:lang w:eastAsia="ru-RU"/>
              </w:rPr>
            </w:pPr>
            <w:r w:rsidRPr="007651D3">
              <w:rPr>
                <w:rFonts w:ascii="Times New Roman" w:eastAsia="Times New Roman" w:hAnsi="Times New Roman" w:cs="Times New Roman"/>
                <w:bCs/>
                <w:sz w:val="20"/>
                <w:szCs w:val="20"/>
                <w:lang w:eastAsia="ru-RU"/>
              </w:rPr>
              <w:t>1 134,0</w:t>
            </w:r>
          </w:p>
        </w:tc>
      </w:tr>
      <w:tr w:rsidR="007651D3" w:rsidRPr="007651D3" w:rsidTr="002259B3">
        <w:trPr>
          <w:jc w:val="center"/>
        </w:trPr>
        <w:tc>
          <w:tcPr>
            <w:tcW w:w="751" w:type="dxa"/>
            <w:shd w:val="clear" w:color="auto" w:fill="auto"/>
            <w:vAlign w:val="center"/>
          </w:tcPr>
          <w:p w:rsidR="007651D3" w:rsidRPr="007651D3" w:rsidRDefault="007651D3" w:rsidP="00987539">
            <w:pPr>
              <w:widowControl w:val="0"/>
              <w:numPr>
                <w:ilvl w:val="0"/>
                <w:numId w:val="1"/>
              </w:numPr>
              <w:tabs>
                <w:tab w:val="left" w:pos="142"/>
                <w:tab w:val="left" w:pos="269"/>
              </w:tabs>
              <w:autoSpaceDE w:val="0"/>
              <w:autoSpaceDN w:val="0"/>
              <w:adjustRightInd w:val="0"/>
              <w:spacing w:after="200" w:line="276" w:lineRule="auto"/>
              <w:ind w:left="-157" w:right="-69" w:firstLine="0"/>
              <w:jc w:val="center"/>
              <w:rPr>
                <w:rFonts w:ascii="Times New Roman" w:eastAsia="Times New Roman" w:hAnsi="Times New Roman" w:cs="Times New Roman"/>
                <w:sz w:val="20"/>
                <w:szCs w:val="20"/>
                <w:lang w:eastAsia="ru-RU"/>
              </w:rPr>
            </w:pPr>
          </w:p>
        </w:tc>
        <w:tc>
          <w:tcPr>
            <w:tcW w:w="2126" w:type="dxa"/>
            <w:shd w:val="clear" w:color="auto" w:fill="auto"/>
            <w:vAlign w:val="center"/>
          </w:tcPr>
          <w:p w:rsidR="007651D3" w:rsidRPr="007651D3" w:rsidRDefault="007651D3" w:rsidP="002259B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651D3">
              <w:rPr>
                <w:rFonts w:ascii="Times New Roman" w:eastAsia="Times New Roman" w:hAnsi="Times New Roman" w:cs="Times New Roman"/>
                <w:sz w:val="20"/>
                <w:szCs w:val="20"/>
                <w:lang w:eastAsia="ru-RU"/>
              </w:rPr>
              <w:t>Потребление электроэнергии</w:t>
            </w:r>
          </w:p>
        </w:tc>
        <w:tc>
          <w:tcPr>
            <w:tcW w:w="902" w:type="dxa"/>
            <w:shd w:val="clear" w:color="auto" w:fill="auto"/>
            <w:vAlign w:val="center"/>
          </w:tcPr>
          <w:p w:rsidR="007651D3" w:rsidRPr="007651D3" w:rsidRDefault="007651D3" w:rsidP="002259B3">
            <w:pPr>
              <w:widowControl w:val="0"/>
              <w:autoSpaceDE w:val="0"/>
              <w:autoSpaceDN w:val="0"/>
              <w:adjustRightInd w:val="0"/>
              <w:spacing w:after="0" w:line="240" w:lineRule="auto"/>
              <w:jc w:val="center"/>
              <w:rPr>
                <w:rFonts w:ascii="Times New Roman" w:eastAsia="Times New Roman" w:hAnsi="Times New Roman" w:cs="Times New Roman"/>
                <w:sz w:val="20"/>
                <w:szCs w:val="20"/>
                <w:u w:color="000000"/>
                <w:lang w:eastAsia="ru-RU"/>
              </w:rPr>
            </w:pPr>
            <w:r w:rsidRPr="007651D3">
              <w:rPr>
                <w:rFonts w:ascii="Times New Roman" w:eastAsia="Times New Roman" w:hAnsi="Times New Roman" w:cs="Times New Roman"/>
                <w:sz w:val="20"/>
                <w:szCs w:val="20"/>
                <w:u w:color="000000"/>
                <w:lang w:eastAsia="ru-RU"/>
              </w:rPr>
              <w:t>млрд кВтч</w:t>
            </w:r>
          </w:p>
        </w:tc>
        <w:tc>
          <w:tcPr>
            <w:tcW w:w="1082" w:type="dxa"/>
            <w:shd w:val="clear" w:color="auto" w:fill="auto"/>
            <w:vAlign w:val="center"/>
          </w:tcPr>
          <w:p w:rsidR="007651D3" w:rsidRPr="007651D3" w:rsidRDefault="007651D3" w:rsidP="00B66FE7">
            <w:pPr>
              <w:spacing w:after="0" w:line="240" w:lineRule="auto"/>
              <w:jc w:val="center"/>
              <w:rPr>
                <w:rFonts w:ascii="Times New Roman" w:eastAsia="Times New Roman" w:hAnsi="Times New Roman" w:cs="Times New Roman"/>
                <w:sz w:val="20"/>
                <w:szCs w:val="20"/>
                <w:lang w:eastAsia="ru-RU"/>
              </w:rPr>
            </w:pPr>
            <w:r w:rsidRPr="007651D3">
              <w:rPr>
                <w:rFonts w:ascii="Times New Roman" w:eastAsia="Times New Roman" w:hAnsi="Times New Roman" w:cs="Times New Roman"/>
                <w:sz w:val="20"/>
                <w:szCs w:val="20"/>
                <w:lang w:eastAsia="ru-RU"/>
              </w:rPr>
              <w:t>1 059,4</w:t>
            </w:r>
          </w:p>
        </w:tc>
        <w:tc>
          <w:tcPr>
            <w:tcW w:w="1134" w:type="dxa"/>
            <w:shd w:val="clear" w:color="auto" w:fill="auto"/>
            <w:vAlign w:val="center"/>
          </w:tcPr>
          <w:p w:rsidR="007651D3" w:rsidRPr="007651D3" w:rsidRDefault="007651D3" w:rsidP="00B66FE7">
            <w:pPr>
              <w:spacing w:after="0" w:line="240" w:lineRule="auto"/>
              <w:jc w:val="center"/>
              <w:rPr>
                <w:rFonts w:ascii="Times New Roman" w:eastAsia="Times New Roman" w:hAnsi="Times New Roman" w:cs="Times New Roman"/>
                <w:sz w:val="20"/>
                <w:szCs w:val="20"/>
                <w:lang w:eastAsia="ru-RU"/>
              </w:rPr>
            </w:pPr>
            <w:r w:rsidRPr="007651D3">
              <w:rPr>
                <w:rFonts w:ascii="Times New Roman" w:eastAsia="Times New Roman" w:hAnsi="Times New Roman" w:cs="Times New Roman"/>
                <w:sz w:val="20"/>
                <w:szCs w:val="20"/>
                <w:lang w:eastAsia="ru-RU"/>
              </w:rPr>
              <w:t>1 033,7</w:t>
            </w:r>
          </w:p>
        </w:tc>
        <w:tc>
          <w:tcPr>
            <w:tcW w:w="993" w:type="dxa"/>
            <w:shd w:val="clear" w:color="auto" w:fill="auto"/>
            <w:vAlign w:val="center"/>
          </w:tcPr>
          <w:p w:rsidR="007651D3" w:rsidRPr="007651D3" w:rsidRDefault="007651D3" w:rsidP="00B66FE7">
            <w:pPr>
              <w:spacing w:after="0" w:line="240" w:lineRule="auto"/>
              <w:jc w:val="center"/>
              <w:rPr>
                <w:rFonts w:ascii="Times New Roman" w:eastAsia="Times New Roman" w:hAnsi="Times New Roman" w:cs="Times New Roman"/>
                <w:sz w:val="20"/>
                <w:szCs w:val="20"/>
                <w:lang w:eastAsia="ru-RU"/>
              </w:rPr>
            </w:pPr>
            <w:r w:rsidRPr="007651D3">
              <w:rPr>
                <w:rFonts w:ascii="Times New Roman" w:eastAsia="Times New Roman" w:hAnsi="Times New Roman" w:cs="Times New Roman"/>
                <w:sz w:val="20"/>
                <w:szCs w:val="20"/>
                <w:lang w:eastAsia="ru-RU"/>
              </w:rPr>
              <w:t>1 090,4</w:t>
            </w:r>
          </w:p>
        </w:tc>
        <w:tc>
          <w:tcPr>
            <w:tcW w:w="1134" w:type="dxa"/>
            <w:shd w:val="clear" w:color="auto" w:fill="auto"/>
            <w:vAlign w:val="center"/>
          </w:tcPr>
          <w:p w:rsidR="007651D3" w:rsidRPr="007651D3" w:rsidRDefault="007651D3" w:rsidP="00B66FE7">
            <w:pPr>
              <w:spacing w:after="0" w:line="240" w:lineRule="auto"/>
              <w:jc w:val="center"/>
              <w:rPr>
                <w:rFonts w:ascii="Times New Roman" w:eastAsia="Times New Roman" w:hAnsi="Times New Roman" w:cs="Times New Roman"/>
                <w:sz w:val="20"/>
                <w:szCs w:val="20"/>
                <w:lang w:eastAsia="ru-RU"/>
              </w:rPr>
            </w:pPr>
            <w:r w:rsidRPr="007651D3">
              <w:rPr>
                <w:rFonts w:ascii="Times New Roman" w:eastAsia="Times New Roman" w:hAnsi="Times New Roman" w:cs="Times New Roman"/>
                <w:sz w:val="20"/>
                <w:szCs w:val="20"/>
                <w:lang w:eastAsia="ru-RU"/>
              </w:rPr>
              <w:t>1 106,3</w:t>
            </w:r>
          </w:p>
        </w:tc>
        <w:tc>
          <w:tcPr>
            <w:tcW w:w="1134" w:type="dxa"/>
            <w:vAlign w:val="center"/>
          </w:tcPr>
          <w:p w:rsidR="007651D3" w:rsidRPr="007651D3" w:rsidRDefault="007651D3" w:rsidP="002259B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1 121,6</w:t>
            </w:r>
          </w:p>
        </w:tc>
      </w:tr>
      <w:tr w:rsidR="007651D3" w:rsidRPr="007651D3" w:rsidTr="002259B3">
        <w:trPr>
          <w:jc w:val="center"/>
        </w:trPr>
        <w:tc>
          <w:tcPr>
            <w:tcW w:w="751" w:type="dxa"/>
            <w:shd w:val="clear" w:color="auto" w:fill="auto"/>
            <w:vAlign w:val="center"/>
          </w:tcPr>
          <w:p w:rsidR="007651D3" w:rsidRPr="007651D3" w:rsidRDefault="007651D3" w:rsidP="00987539">
            <w:pPr>
              <w:widowControl w:val="0"/>
              <w:numPr>
                <w:ilvl w:val="0"/>
                <w:numId w:val="1"/>
              </w:numPr>
              <w:tabs>
                <w:tab w:val="left" w:pos="142"/>
                <w:tab w:val="left" w:pos="269"/>
              </w:tabs>
              <w:autoSpaceDE w:val="0"/>
              <w:autoSpaceDN w:val="0"/>
              <w:adjustRightInd w:val="0"/>
              <w:spacing w:after="200" w:line="276" w:lineRule="auto"/>
              <w:ind w:left="-157" w:right="-69" w:firstLine="0"/>
              <w:jc w:val="center"/>
              <w:rPr>
                <w:rFonts w:ascii="Times New Roman" w:eastAsia="Times New Roman" w:hAnsi="Times New Roman" w:cs="Times New Roman"/>
                <w:sz w:val="20"/>
                <w:szCs w:val="20"/>
                <w:lang w:eastAsia="ru-RU"/>
              </w:rPr>
            </w:pPr>
          </w:p>
        </w:tc>
        <w:tc>
          <w:tcPr>
            <w:tcW w:w="2126" w:type="dxa"/>
            <w:shd w:val="clear" w:color="auto" w:fill="auto"/>
            <w:vAlign w:val="center"/>
          </w:tcPr>
          <w:p w:rsidR="007651D3" w:rsidRPr="007651D3" w:rsidRDefault="007651D3" w:rsidP="002259B3">
            <w:pPr>
              <w:widowControl w:val="0"/>
              <w:autoSpaceDE w:val="0"/>
              <w:autoSpaceDN w:val="0"/>
              <w:adjustRightInd w:val="0"/>
              <w:spacing w:after="0" w:line="240" w:lineRule="auto"/>
              <w:rPr>
                <w:rFonts w:ascii="Times New Roman" w:eastAsia="Times New Roman" w:hAnsi="Times New Roman" w:cs="Times New Roman"/>
                <w:sz w:val="20"/>
                <w:szCs w:val="20"/>
                <w:u w:color="000000"/>
                <w:lang w:eastAsia="ru-RU"/>
              </w:rPr>
            </w:pPr>
            <w:r w:rsidRPr="007651D3">
              <w:rPr>
                <w:rFonts w:ascii="Times New Roman" w:eastAsia="Times New Roman" w:hAnsi="Times New Roman" w:cs="Times New Roman"/>
                <w:sz w:val="20"/>
                <w:szCs w:val="20"/>
                <w:u w:color="000000"/>
                <w:lang w:eastAsia="ru-RU"/>
              </w:rPr>
              <w:t>Годовой максимум потребления мощности</w:t>
            </w:r>
          </w:p>
        </w:tc>
        <w:tc>
          <w:tcPr>
            <w:tcW w:w="902" w:type="dxa"/>
            <w:shd w:val="clear" w:color="auto" w:fill="auto"/>
            <w:vAlign w:val="center"/>
          </w:tcPr>
          <w:p w:rsidR="007651D3" w:rsidRPr="007651D3" w:rsidRDefault="007651D3" w:rsidP="002259B3">
            <w:pPr>
              <w:widowControl w:val="0"/>
              <w:autoSpaceDE w:val="0"/>
              <w:autoSpaceDN w:val="0"/>
              <w:adjustRightInd w:val="0"/>
              <w:spacing w:after="0" w:line="240" w:lineRule="auto"/>
              <w:jc w:val="center"/>
              <w:rPr>
                <w:rFonts w:ascii="Times New Roman" w:eastAsia="Times New Roman" w:hAnsi="Times New Roman" w:cs="Times New Roman"/>
                <w:sz w:val="20"/>
                <w:szCs w:val="20"/>
                <w:u w:color="000000"/>
                <w:lang w:eastAsia="ru-RU"/>
              </w:rPr>
            </w:pPr>
            <w:r w:rsidRPr="007651D3">
              <w:rPr>
                <w:rFonts w:ascii="Times New Roman" w:eastAsia="Times New Roman" w:hAnsi="Times New Roman" w:cs="Times New Roman"/>
                <w:sz w:val="20"/>
                <w:szCs w:val="20"/>
                <w:u w:color="000000"/>
                <w:lang w:eastAsia="ru-RU"/>
              </w:rPr>
              <w:t>ГВт</w:t>
            </w:r>
          </w:p>
        </w:tc>
        <w:tc>
          <w:tcPr>
            <w:tcW w:w="1082" w:type="dxa"/>
            <w:shd w:val="clear" w:color="auto" w:fill="auto"/>
            <w:vAlign w:val="center"/>
          </w:tcPr>
          <w:p w:rsidR="007651D3" w:rsidRPr="007651D3" w:rsidRDefault="007651D3" w:rsidP="00B66FE7">
            <w:pPr>
              <w:spacing w:after="0" w:line="240" w:lineRule="auto"/>
              <w:jc w:val="center"/>
              <w:rPr>
                <w:rFonts w:ascii="Times New Roman" w:eastAsia="Times New Roman" w:hAnsi="Times New Roman" w:cs="Times New Roman"/>
                <w:sz w:val="20"/>
                <w:szCs w:val="20"/>
                <w:lang w:eastAsia="ru-RU"/>
              </w:rPr>
            </w:pPr>
            <w:r w:rsidRPr="007651D3">
              <w:rPr>
                <w:rFonts w:ascii="Times New Roman" w:eastAsia="Times New Roman" w:hAnsi="Times New Roman" w:cs="Times New Roman"/>
                <w:sz w:val="20"/>
                <w:szCs w:val="20"/>
                <w:lang w:eastAsia="ru-RU"/>
              </w:rPr>
              <w:t>151,7</w:t>
            </w:r>
          </w:p>
        </w:tc>
        <w:tc>
          <w:tcPr>
            <w:tcW w:w="1134" w:type="dxa"/>
            <w:shd w:val="clear" w:color="auto" w:fill="auto"/>
            <w:vAlign w:val="center"/>
          </w:tcPr>
          <w:p w:rsidR="007651D3" w:rsidRPr="007651D3" w:rsidRDefault="007651D3" w:rsidP="00B66FE7">
            <w:pPr>
              <w:spacing w:after="0" w:line="240" w:lineRule="auto"/>
              <w:jc w:val="center"/>
              <w:rPr>
                <w:rFonts w:ascii="Times New Roman" w:eastAsia="Times New Roman" w:hAnsi="Times New Roman" w:cs="Times New Roman"/>
                <w:sz w:val="20"/>
                <w:szCs w:val="20"/>
                <w:lang w:eastAsia="ru-RU"/>
              </w:rPr>
            </w:pPr>
            <w:r w:rsidRPr="007651D3">
              <w:rPr>
                <w:rFonts w:ascii="Times New Roman" w:eastAsia="Times New Roman" w:hAnsi="Times New Roman" w:cs="Times New Roman"/>
                <w:sz w:val="20"/>
                <w:szCs w:val="20"/>
                <w:lang w:eastAsia="ru-RU"/>
              </w:rPr>
              <w:t>150,4</w:t>
            </w:r>
          </w:p>
        </w:tc>
        <w:tc>
          <w:tcPr>
            <w:tcW w:w="993" w:type="dxa"/>
            <w:shd w:val="clear" w:color="auto" w:fill="auto"/>
            <w:vAlign w:val="center"/>
          </w:tcPr>
          <w:p w:rsidR="007651D3" w:rsidRPr="007651D3" w:rsidRDefault="007651D3" w:rsidP="00B66FE7">
            <w:pPr>
              <w:spacing w:after="0" w:line="240" w:lineRule="auto"/>
              <w:jc w:val="center"/>
              <w:rPr>
                <w:rFonts w:ascii="Times New Roman" w:eastAsia="Times New Roman" w:hAnsi="Times New Roman" w:cs="Times New Roman"/>
                <w:sz w:val="20"/>
                <w:szCs w:val="20"/>
                <w:lang w:eastAsia="ru-RU"/>
              </w:rPr>
            </w:pPr>
            <w:r w:rsidRPr="007651D3">
              <w:rPr>
                <w:rFonts w:ascii="Times New Roman" w:eastAsia="Times New Roman" w:hAnsi="Times New Roman" w:cs="Times New Roman"/>
                <w:sz w:val="20"/>
                <w:szCs w:val="20"/>
                <w:lang w:eastAsia="ru-RU"/>
              </w:rPr>
              <w:t>161,4</w:t>
            </w:r>
          </w:p>
        </w:tc>
        <w:tc>
          <w:tcPr>
            <w:tcW w:w="1134" w:type="dxa"/>
            <w:shd w:val="clear" w:color="auto" w:fill="auto"/>
            <w:vAlign w:val="center"/>
          </w:tcPr>
          <w:p w:rsidR="007651D3" w:rsidRPr="007651D3" w:rsidRDefault="007651D3" w:rsidP="00B66FE7">
            <w:pPr>
              <w:spacing w:after="0" w:line="240" w:lineRule="auto"/>
              <w:jc w:val="center"/>
              <w:rPr>
                <w:rFonts w:ascii="Times New Roman" w:eastAsia="Times New Roman" w:hAnsi="Times New Roman" w:cs="Times New Roman"/>
                <w:sz w:val="20"/>
                <w:szCs w:val="20"/>
                <w:lang w:eastAsia="ru-RU"/>
              </w:rPr>
            </w:pPr>
            <w:r w:rsidRPr="007651D3">
              <w:rPr>
                <w:rFonts w:ascii="Times New Roman" w:eastAsia="Times New Roman" w:hAnsi="Times New Roman" w:cs="Times New Roman"/>
                <w:sz w:val="20"/>
                <w:szCs w:val="20"/>
                <w:lang w:eastAsia="ru-RU"/>
              </w:rPr>
              <w:t>158,9</w:t>
            </w:r>
          </w:p>
        </w:tc>
        <w:tc>
          <w:tcPr>
            <w:tcW w:w="1134" w:type="dxa"/>
            <w:vAlign w:val="center"/>
          </w:tcPr>
          <w:p w:rsidR="007651D3" w:rsidRPr="007651D3" w:rsidRDefault="007651D3" w:rsidP="002259B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168,7</w:t>
            </w:r>
          </w:p>
        </w:tc>
      </w:tr>
      <w:tr w:rsidR="007651D3" w:rsidRPr="007651D3" w:rsidTr="002259B3">
        <w:trPr>
          <w:jc w:val="center"/>
        </w:trPr>
        <w:tc>
          <w:tcPr>
            <w:tcW w:w="751" w:type="dxa"/>
            <w:shd w:val="clear" w:color="auto" w:fill="auto"/>
            <w:vAlign w:val="center"/>
          </w:tcPr>
          <w:p w:rsidR="007651D3" w:rsidRPr="007651D3" w:rsidRDefault="007651D3" w:rsidP="00987539">
            <w:pPr>
              <w:widowControl w:val="0"/>
              <w:numPr>
                <w:ilvl w:val="0"/>
                <w:numId w:val="1"/>
              </w:numPr>
              <w:tabs>
                <w:tab w:val="left" w:pos="142"/>
                <w:tab w:val="left" w:pos="269"/>
              </w:tabs>
              <w:autoSpaceDE w:val="0"/>
              <w:autoSpaceDN w:val="0"/>
              <w:adjustRightInd w:val="0"/>
              <w:spacing w:after="200" w:line="276" w:lineRule="auto"/>
              <w:ind w:left="-157" w:right="-69" w:firstLine="0"/>
              <w:jc w:val="center"/>
              <w:rPr>
                <w:rFonts w:ascii="Times New Roman" w:eastAsia="Times New Roman" w:hAnsi="Times New Roman" w:cs="Times New Roman"/>
                <w:sz w:val="20"/>
                <w:szCs w:val="20"/>
                <w:lang w:eastAsia="ru-RU"/>
              </w:rPr>
            </w:pPr>
          </w:p>
        </w:tc>
        <w:tc>
          <w:tcPr>
            <w:tcW w:w="2126" w:type="dxa"/>
            <w:shd w:val="clear" w:color="auto" w:fill="auto"/>
            <w:vAlign w:val="center"/>
          </w:tcPr>
          <w:p w:rsidR="007651D3" w:rsidRPr="007651D3" w:rsidRDefault="007651D3" w:rsidP="002259B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651D3">
              <w:rPr>
                <w:rFonts w:ascii="Times New Roman" w:eastAsia="Times New Roman" w:hAnsi="Times New Roman" w:cs="Times New Roman"/>
                <w:sz w:val="20"/>
                <w:szCs w:val="20"/>
                <w:lang w:eastAsia="ru-RU"/>
              </w:rPr>
              <w:t>Установленная мощность электростанций</w:t>
            </w:r>
          </w:p>
        </w:tc>
        <w:tc>
          <w:tcPr>
            <w:tcW w:w="902" w:type="dxa"/>
            <w:shd w:val="clear" w:color="auto" w:fill="auto"/>
            <w:vAlign w:val="center"/>
          </w:tcPr>
          <w:p w:rsidR="007651D3" w:rsidRPr="007651D3" w:rsidRDefault="007651D3" w:rsidP="002259B3">
            <w:pPr>
              <w:widowControl w:val="0"/>
              <w:autoSpaceDE w:val="0"/>
              <w:autoSpaceDN w:val="0"/>
              <w:adjustRightInd w:val="0"/>
              <w:spacing w:after="0" w:line="240" w:lineRule="auto"/>
              <w:jc w:val="center"/>
              <w:rPr>
                <w:rFonts w:ascii="Times New Roman" w:eastAsia="Times New Roman" w:hAnsi="Times New Roman" w:cs="Times New Roman"/>
                <w:bCs/>
                <w:sz w:val="20"/>
                <w:szCs w:val="20"/>
                <w:u w:color="000000"/>
                <w:lang w:eastAsia="ru-RU"/>
              </w:rPr>
            </w:pPr>
            <w:r w:rsidRPr="007651D3">
              <w:rPr>
                <w:rFonts w:ascii="Times New Roman" w:eastAsia="Times New Roman" w:hAnsi="Times New Roman" w:cs="Times New Roman"/>
                <w:sz w:val="20"/>
                <w:szCs w:val="20"/>
                <w:u w:color="000000"/>
                <w:lang w:eastAsia="ru-RU"/>
              </w:rPr>
              <w:t>ГВт</w:t>
            </w:r>
          </w:p>
        </w:tc>
        <w:tc>
          <w:tcPr>
            <w:tcW w:w="1082" w:type="dxa"/>
            <w:shd w:val="clear" w:color="auto" w:fill="auto"/>
            <w:vAlign w:val="center"/>
          </w:tcPr>
          <w:p w:rsidR="007651D3" w:rsidRPr="007651D3" w:rsidRDefault="007651D3" w:rsidP="00B66FE7">
            <w:pPr>
              <w:widowControl w:val="0"/>
              <w:autoSpaceDE w:val="0"/>
              <w:autoSpaceDN w:val="0"/>
              <w:adjustRightInd w:val="0"/>
              <w:spacing w:after="0" w:line="240" w:lineRule="auto"/>
              <w:jc w:val="center"/>
              <w:rPr>
                <w:rFonts w:ascii="Times New Roman" w:eastAsia="Times New Roman" w:hAnsi="Times New Roman" w:cs="Times New Roman"/>
                <w:sz w:val="20"/>
                <w:szCs w:val="20"/>
                <w:u w:color="000000"/>
                <w:lang w:eastAsia="ru-RU"/>
              </w:rPr>
            </w:pPr>
            <w:r w:rsidRPr="007651D3">
              <w:rPr>
                <w:rFonts w:ascii="Times New Roman" w:eastAsia="Times New Roman" w:hAnsi="Times New Roman" w:cs="Times New Roman"/>
                <w:sz w:val="20"/>
                <w:szCs w:val="20"/>
                <w:u w:color="000000"/>
                <w:lang w:eastAsia="ru-RU"/>
              </w:rPr>
              <w:t>246,3</w:t>
            </w:r>
          </w:p>
        </w:tc>
        <w:tc>
          <w:tcPr>
            <w:tcW w:w="1134" w:type="dxa"/>
            <w:shd w:val="clear" w:color="auto" w:fill="auto"/>
            <w:vAlign w:val="center"/>
          </w:tcPr>
          <w:p w:rsidR="007651D3" w:rsidRPr="007651D3" w:rsidRDefault="007651D3" w:rsidP="00B66FE7">
            <w:pPr>
              <w:widowControl w:val="0"/>
              <w:autoSpaceDE w:val="0"/>
              <w:autoSpaceDN w:val="0"/>
              <w:adjustRightInd w:val="0"/>
              <w:spacing w:after="0" w:line="240" w:lineRule="auto"/>
              <w:jc w:val="center"/>
              <w:rPr>
                <w:rFonts w:ascii="Times New Roman" w:eastAsia="Times New Roman" w:hAnsi="Times New Roman" w:cs="Times New Roman"/>
                <w:sz w:val="20"/>
                <w:szCs w:val="20"/>
                <w:u w:color="000000"/>
                <w:lang w:eastAsia="ru-RU"/>
              </w:rPr>
            </w:pPr>
            <w:r w:rsidRPr="007651D3">
              <w:rPr>
                <w:rFonts w:ascii="Times New Roman" w:eastAsia="Times New Roman" w:hAnsi="Times New Roman" w:cs="Times New Roman"/>
                <w:sz w:val="20"/>
                <w:szCs w:val="20"/>
                <w:u w:color="000000"/>
                <w:lang w:eastAsia="ru-RU"/>
              </w:rPr>
              <w:t>245,3</w:t>
            </w:r>
          </w:p>
        </w:tc>
        <w:tc>
          <w:tcPr>
            <w:tcW w:w="993" w:type="dxa"/>
            <w:shd w:val="clear" w:color="auto" w:fill="auto"/>
            <w:vAlign w:val="center"/>
          </w:tcPr>
          <w:p w:rsidR="007651D3" w:rsidRPr="007651D3" w:rsidRDefault="007651D3" w:rsidP="00B66FE7">
            <w:pPr>
              <w:spacing w:after="0" w:line="240" w:lineRule="auto"/>
              <w:jc w:val="center"/>
              <w:rPr>
                <w:rFonts w:ascii="Times New Roman" w:eastAsia="Times New Roman" w:hAnsi="Times New Roman" w:cs="Times New Roman"/>
                <w:sz w:val="20"/>
                <w:szCs w:val="20"/>
                <w:lang w:eastAsia="ru-RU"/>
              </w:rPr>
            </w:pPr>
            <w:r w:rsidRPr="007651D3">
              <w:rPr>
                <w:rFonts w:ascii="Times New Roman" w:eastAsia="Times New Roman" w:hAnsi="Times New Roman" w:cs="Times New Roman"/>
                <w:sz w:val="20"/>
                <w:szCs w:val="20"/>
                <w:lang w:eastAsia="ru-RU"/>
              </w:rPr>
              <w:t>246,6</w:t>
            </w:r>
          </w:p>
        </w:tc>
        <w:tc>
          <w:tcPr>
            <w:tcW w:w="1134" w:type="dxa"/>
            <w:shd w:val="clear" w:color="auto" w:fill="auto"/>
            <w:vAlign w:val="center"/>
          </w:tcPr>
          <w:p w:rsidR="007651D3" w:rsidRPr="007651D3" w:rsidRDefault="007651D3" w:rsidP="00B66FE7">
            <w:pPr>
              <w:spacing w:after="0" w:line="240" w:lineRule="auto"/>
              <w:jc w:val="center"/>
              <w:rPr>
                <w:rFonts w:ascii="Times New Roman" w:eastAsia="Times New Roman" w:hAnsi="Times New Roman" w:cs="Times New Roman"/>
                <w:sz w:val="20"/>
                <w:szCs w:val="20"/>
                <w:lang w:eastAsia="ru-RU"/>
              </w:rPr>
            </w:pPr>
            <w:r w:rsidRPr="007651D3">
              <w:rPr>
                <w:rFonts w:ascii="Times New Roman" w:eastAsia="Times New Roman" w:hAnsi="Times New Roman" w:cs="Times New Roman"/>
                <w:sz w:val="20"/>
                <w:szCs w:val="20"/>
                <w:lang w:eastAsia="ru-RU"/>
              </w:rPr>
              <w:t>247,6</w:t>
            </w:r>
          </w:p>
        </w:tc>
        <w:tc>
          <w:tcPr>
            <w:tcW w:w="1134" w:type="dxa"/>
            <w:vAlign w:val="center"/>
          </w:tcPr>
          <w:p w:rsidR="007651D3" w:rsidRPr="007651D3" w:rsidRDefault="007651D3" w:rsidP="002259B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248,2</w:t>
            </w:r>
          </w:p>
        </w:tc>
      </w:tr>
    </w:tbl>
    <w:p w:rsidR="002259B3" w:rsidRPr="007651D3" w:rsidRDefault="002259B3" w:rsidP="002259B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1D3">
        <w:rPr>
          <w:rFonts w:ascii="Times New Roman" w:eastAsia="Times New Roman" w:hAnsi="Times New Roman" w:cs="Times New Roman"/>
          <w:b/>
          <w:bCs/>
          <w:i/>
          <w:sz w:val="22"/>
          <w:szCs w:val="22"/>
          <w:lang w:eastAsia="ru-RU"/>
        </w:rPr>
        <w:t>В 2019 г. наблюдался характерный для отрасли умеренный рост спроса на электроэнергию.</w:t>
      </w:r>
    </w:p>
    <w:p w:rsidR="002259B3" w:rsidRPr="007651D3" w:rsidRDefault="002259B3" w:rsidP="002259B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1D3">
        <w:rPr>
          <w:rFonts w:ascii="Times New Roman" w:eastAsia="Times New Roman" w:hAnsi="Times New Roman" w:cs="Times New Roman"/>
          <w:b/>
          <w:bCs/>
          <w:i/>
          <w:sz w:val="22"/>
          <w:szCs w:val="22"/>
          <w:lang w:eastAsia="ru-RU"/>
        </w:rPr>
        <w:t>В 2020 году объемы производства / потребления электроэнергии оказались ниже, чем в предыдущие годы, что связано в основном с ограничениями в работе предприятий и организаций в условиях распространения COVID-19, уменьшением потребления электроэнергии предприятиями добычи и транспортировки нефти в рамках реализации соглашения ОПЕК+, а также снижением потребления топлива на внутреннем рынке.</w:t>
      </w:r>
    </w:p>
    <w:p w:rsidR="002259B3" w:rsidRPr="002D6C57" w:rsidRDefault="002259B3" w:rsidP="002259B3">
      <w:pPr>
        <w:spacing w:after="0" w:line="240" w:lineRule="auto"/>
        <w:ind w:firstLine="426"/>
        <w:jc w:val="both"/>
        <w:rPr>
          <w:rFonts w:ascii="Times New Roman" w:eastAsia="Times New Roman" w:hAnsi="Times New Roman" w:cs="Times New Roman"/>
          <w:b/>
          <w:bCs/>
          <w:i/>
          <w:sz w:val="22"/>
          <w:szCs w:val="22"/>
          <w:lang w:eastAsia="ru-RU"/>
        </w:rPr>
      </w:pPr>
      <w:r w:rsidRPr="002D6C57">
        <w:rPr>
          <w:rFonts w:ascii="Times New Roman" w:eastAsia="Times New Roman" w:hAnsi="Times New Roman" w:cs="Times New Roman"/>
          <w:b/>
          <w:bCs/>
          <w:i/>
          <w:sz w:val="22"/>
          <w:szCs w:val="22"/>
          <w:lang w:eastAsia="ru-RU"/>
        </w:rPr>
        <w:t xml:space="preserve">В 2021 году объемы производства / потребления электроэнергии выросли по отношению к предыдущим годам, что объясняется ростом спроса, частичным снятием ограничений в работе предприятий и организаций  в условиях распространения COVID-19 и более низкой, чем в 2020 году,  среднегодовой температурой. </w:t>
      </w:r>
    </w:p>
    <w:p w:rsidR="002259B3" w:rsidRPr="002D6C57" w:rsidRDefault="002259B3" w:rsidP="002259B3">
      <w:pPr>
        <w:spacing w:after="0" w:line="240" w:lineRule="auto"/>
        <w:ind w:firstLine="426"/>
        <w:jc w:val="both"/>
        <w:rPr>
          <w:rFonts w:ascii="Times New Roman" w:eastAsia="Times New Roman" w:hAnsi="Times New Roman" w:cs="Times New Roman"/>
          <w:b/>
          <w:bCs/>
          <w:i/>
          <w:sz w:val="22"/>
          <w:szCs w:val="22"/>
          <w:lang w:eastAsia="ru-RU"/>
        </w:rPr>
      </w:pPr>
      <w:r w:rsidRPr="002D6C57">
        <w:rPr>
          <w:rFonts w:ascii="Times New Roman" w:eastAsia="Times New Roman" w:hAnsi="Times New Roman" w:cs="Times New Roman"/>
          <w:b/>
          <w:bCs/>
          <w:i/>
          <w:sz w:val="22"/>
          <w:szCs w:val="22"/>
          <w:lang w:eastAsia="ru-RU"/>
        </w:rPr>
        <w:t>В 2022</w:t>
      </w:r>
      <w:r w:rsidR="002D6C57" w:rsidRPr="002D6C57">
        <w:rPr>
          <w:rFonts w:ascii="Times New Roman" w:eastAsia="Times New Roman" w:hAnsi="Times New Roman" w:cs="Times New Roman"/>
          <w:b/>
          <w:bCs/>
          <w:i/>
          <w:sz w:val="22"/>
          <w:szCs w:val="22"/>
          <w:lang w:eastAsia="ru-RU"/>
        </w:rPr>
        <w:t>-2023г</w:t>
      </w:r>
      <w:r w:rsidRPr="002D6C57">
        <w:rPr>
          <w:rFonts w:ascii="Times New Roman" w:eastAsia="Times New Roman" w:hAnsi="Times New Roman" w:cs="Times New Roman"/>
          <w:b/>
          <w:bCs/>
          <w:i/>
          <w:sz w:val="22"/>
          <w:szCs w:val="22"/>
          <w:lang w:eastAsia="ru-RU"/>
        </w:rPr>
        <w:t>г. наблюдался характерный для отрасли умеренный рост спроса на электроэнергию.</w:t>
      </w:r>
    </w:p>
    <w:p w:rsidR="002D6C57" w:rsidRDefault="002D6C57" w:rsidP="002D6C57">
      <w:pPr>
        <w:spacing w:after="0" w:line="240" w:lineRule="auto"/>
        <w:ind w:firstLine="567"/>
        <w:jc w:val="both"/>
        <w:rPr>
          <w:rFonts w:ascii="Times New Roman" w:eastAsia="Calibri" w:hAnsi="Times New Roman" w:cs="Times New Roman"/>
          <w:b/>
          <w:i/>
          <w:sz w:val="22"/>
          <w:szCs w:val="22"/>
          <w:highlight w:val="yellow"/>
        </w:rPr>
      </w:pPr>
    </w:p>
    <w:p w:rsidR="002D6C57" w:rsidRPr="00BB1433" w:rsidRDefault="002D6C57" w:rsidP="002D6C57">
      <w:pPr>
        <w:spacing w:after="0" w:line="240" w:lineRule="auto"/>
        <w:ind w:firstLine="567"/>
        <w:jc w:val="both"/>
        <w:rPr>
          <w:rFonts w:ascii="Times New Roman" w:eastAsia="Calibri" w:hAnsi="Times New Roman" w:cs="Times New Roman"/>
          <w:b/>
          <w:i/>
          <w:sz w:val="22"/>
          <w:szCs w:val="22"/>
        </w:rPr>
      </w:pPr>
      <w:r w:rsidRPr="00BB1433">
        <w:rPr>
          <w:rFonts w:ascii="Times New Roman" w:eastAsia="Calibri" w:hAnsi="Times New Roman" w:cs="Times New Roman"/>
          <w:b/>
          <w:i/>
          <w:sz w:val="22"/>
          <w:szCs w:val="22"/>
        </w:rPr>
        <w:t>Основные тенденции развития электроэнергетики:</w:t>
      </w:r>
    </w:p>
    <w:p w:rsidR="002D6C57" w:rsidRPr="00BB1433" w:rsidRDefault="002D6C57" w:rsidP="002D6C57">
      <w:pPr>
        <w:spacing w:after="0" w:line="240" w:lineRule="auto"/>
        <w:ind w:firstLine="567"/>
        <w:jc w:val="both"/>
        <w:rPr>
          <w:rFonts w:ascii="Times New Roman" w:eastAsia="Calibri" w:hAnsi="Times New Roman" w:cs="Times New Roman"/>
          <w:b/>
          <w:i/>
          <w:sz w:val="22"/>
          <w:szCs w:val="22"/>
        </w:rPr>
      </w:pPr>
      <w:r w:rsidRPr="00BB1433">
        <w:rPr>
          <w:rFonts w:ascii="Times New Roman" w:eastAsia="Calibri" w:hAnsi="Times New Roman" w:cs="Times New Roman"/>
          <w:b/>
          <w:i/>
          <w:sz w:val="22"/>
          <w:szCs w:val="22"/>
        </w:rPr>
        <w:t>- умеренный рост спроса на электроэнергию,</w:t>
      </w:r>
    </w:p>
    <w:p w:rsidR="002D6C57" w:rsidRPr="00BB1433" w:rsidRDefault="002D6C57" w:rsidP="002D6C57">
      <w:pPr>
        <w:spacing w:after="0" w:line="240" w:lineRule="auto"/>
        <w:ind w:firstLine="567"/>
        <w:jc w:val="both"/>
        <w:rPr>
          <w:rFonts w:ascii="Times New Roman" w:eastAsia="Calibri" w:hAnsi="Times New Roman" w:cs="Times New Roman"/>
          <w:b/>
          <w:i/>
          <w:sz w:val="22"/>
          <w:szCs w:val="22"/>
        </w:rPr>
      </w:pPr>
      <w:r w:rsidRPr="00BB1433">
        <w:rPr>
          <w:rFonts w:ascii="Times New Roman" w:eastAsia="Calibri" w:hAnsi="Times New Roman" w:cs="Times New Roman"/>
          <w:b/>
          <w:i/>
          <w:sz w:val="22"/>
          <w:szCs w:val="22"/>
        </w:rPr>
        <w:t>- снижение потерь электроэнергии в электрических сетях,</w:t>
      </w:r>
    </w:p>
    <w:p w:rsidR="002D6C57" w:rsidRDefault="002D6C57" w:rsidP="002D6C57">
      <w:pPr>
        <w:spacing w:after="0" w:line="240" w:lineRule="auto"/>
        <w:ind w:firstLine="567"/>
        <w:jc w:val="both"/>
        <w:rPr>
          <w:rFonts w:ascii="Times New Roman" w:eastAsia="Calibri" w:hAnsi="Times New Roman" w:cs="Times New Roman"/>
          <w:b/>
          <w:i/>
          <w:sz w:val="22"/>
          <w:szCs w:val="22"/>
        </w:rPr>
      </w:pPr>
      <w:r w:rsidRPr="00BB1433">
        <w:rPr>
          <w:rFonts w:ascii="Times New Roman" w:eastAsia="Calibri" w:hAnsi="Times New Roman" w:cs="Times New Roman"/>
          <w:b/>
          <w:i/>
          <w:sz w:val="22"/>
          <w:szCs w:val="22"/>
        </w:rPr>
        <w:t>- внедрение энергосберегающих технологий.</w:t>
      </w:r>
    </w:p>
    <w:p w:rsidR="002D6C57" w:rsidRPr="002D6C57" w:rsidRDefault="002D6C57" w:rsidP="002D6C57">
      <w:pPr>
        <w:spacing w:after="0" w:line="240" w:lineRule="auto"/>
        <w:ind w:firstLine="567"/>
        <w:jc w:val="both"/>
        <w:rPr>
          <w:rFonts w:ascii="Times New Roman" w:eastAsia="Calibri" w:hAnsi="Times New Roman" w:cs="Times New Roman"/>
          <w:b/>
          <w:i/>
          <w:sz w:val="22"/>
          <w:szCs w:val="22"/>
        </w:rPr>
      </w:pPr>
      <w:r w:rsidRPr="002D6C57">
        <w:rPr>
          <w:rFonts w:ascii="Times New Roman" w:eastAsia="Calibri" w:hAnsi="Times New Roman" w:cs="Times New Roman"/>
          <w:b/>
          <w:i/>
          <w:sz w:val="22"/>
          <w:szCs w:val="22"/>
        </w:rPr>
        <w:t>В соответствии со Схемой и программой развития электроэнергетических систем России на 2024-2029гг., утвержденной Минэнерго России:</w:t>
      </w:r>
    </w:p>
    <w:p w:rsidR="002D6C57" w:rsidRPr="002D6C57" w:rsidRDefault="002D6C57" w:rsidP="002D6C57">
      <w:pPr>
        <w:spacing w:after="0" w:line="240" w:lineRule="auto"/>
        <w:ind w:firstLine="567"/>
        <w:jc w:val="both"/>
        <w:rPr>
          <w:rFonts w:ascii="Times New Roman" w:eastAsia="Calibri" w:hAnsi="Times New Roman" w:cs="Times New Roman"/>
          <w:b/>
          <w:i/>
          <w:sz w:val="22"/>
          <w:szCs w:val="22"/>
        </w:rPr>
      </w:pPr>
      <w:r w:rsidRPr="002D6C57">
        <w:rPr>
          <w:rFonts w:ascii="Times New Roman" w:eastAsia="Calibri" w:hAnsi="Times New Roman" w:cs="Times New Roman"/>
          <w:b/>
          <w:i/>
          <w:sz w:val="22"/>
          <w:szCs w:val="22"/>
        </w:rPr>
        <w:t>•</w:t>
      </w:r>
      <w:r w:rsidRPr="002D6C57">
        <w:rPr>
          <w:rFonts w:ascii="Times New Roman" w:eastAsia="Calibri" w:hAnsi="Times New Roman" w:cs="Times New Roman"/>
          <w:b/>
          <w:i/>
          <w:sz w:val="22"/>
          <w:szCs w:val="22"/>
        </w:rPr>
        <w:tab/>
        <w:t>прогнозируется рост потребления электроэнергии по ЕЭС  России до 1 274,5 млрд кВт*ч к 2029 г. при среднегодовом темпе прироста 2,04%,</w:t>
      </w:r>
    </w:p>
    <w:p w:rsidR="002D6C57" w:rsidRPr="002D6C57" w:rsidRDefault="002D6C57" w:rsidP="002D6C57">
      <w:pPr>
        <w:spacing w:after="0" w:line="240" w:lineRule="auto"/>
        <w:ind w:firstLine="567"/>
        <w:jc w:val="both"/>
        <w:rPr>
          <w:rFonts w:ascii="Times New Roman" w:eastAsia="Calibri" w:hAnsi="Times New Roman" w:cs="Times New Roman"/>
          <w:b/>
          <w:i/>
          <w:sz w:val="22"/>
          <w:szCs w:val="22"/>
        </w:rPr>
      </w:pPr>
      <w:r w:rsidRPr="002D6C57">
        <w:rPr>
          <w:rFonts w:ascii="Times New Roman" w:eastAsia="Calibri" w:hAnsi="Times New Roman" w:cs="Times New Roman"/>
          <w:b/>
          <w:i/>
          <w:sz w:val="22"/>
          <w:szCs w:val="22"/>
        </w:rPr>
        <w:t>•</w:t>
      </w:r>
      <w:r w:rsidRPr="002D6C57">
        <w:rPr>
          <w:rFonts w:ascii="Times New Roman" w:eastAsia="Calibri" w:hAnsi="Times New Roman" w:cs="Times New Roman"/>
          <w:b/>
          <w:i/>
          <w:sz w:val="22"/>
          <w:szCs w:val="22"/>
        </w:rPr>
        <w:tab/>
        <w:t>ожидаемый спрос на мощность в 2029г. составит 183,4 ГВт, что на 24,5 ГВт больше, чем в 2022г., при среднегодовом темпе прироста максимума потребления мощности 2,07%,</w:t>
      </w:r>
    </w:p>
    <w:p w:rsidR="002D6C57" w:rsidRPr="00BB1433" w:rsidRDefault="002D6C57" w:rsidP="002D6C57">
      <w:pPr>
        <w:spacing w:after="0" w:line="240" w:lineRule="auto"/>
        <w:ind w:firstLine="567"/>
        <w:jc w:val="both"/>
        <w:rPr>
          <w:rFonts w:ascii="Times New Roman" w:eastAsia="Calibri" w:hAnsi="Times New Roman" w:cs="Times New Roman"/>
          <w:b/>
          <w:i/>
          <w:sz w:val="22"/>
          <w:szCs w:val="22"/>
        </w:rPr>
      </w:pPr>
      <w:r w:rsidRPr="002D6C57">
        <w:rPr>
          <w:rFonts w:ascii="Times New Roman" w:eastAsia="Calibri" w:hAnsi="Times New Roman" w:cs="Times New Roman"/>
          <w:b/>
          <w:i/>
          <w:sz w:val="22"/>
          <w:szCs w:val="22"/>
        </w:rPr>
        <w:t>•</w:t>
      </w:r>
      <w:r w:rsidRPr="002D6C57">
        <w:rPr>
          <w:rFonts w:ascii="Times New Roman" w:eastAsia="Calibri" w:hAnsi="Times New Roman" w:cs="Times New Roman"/>
          <w:b/>
          <w:i/>
          <w:sz w:val="22"/>
          <w:szCs w:val="22"/>
        </w:rPr>
        <w:tab/>
        <w:t>одной из территорий технологически необходимой генерации определена юго-западная часть ОЭС Юга (зона деятельности Компании): дефицит мощности к 2029г. прогнозируется в размере не менее 857 МВт.</w:t>
      </w:r>
    </w:p>
    <w:p w:rsidR="002259B3" w:rsidRPr="002259B3" w:rsidRDefault="002259B3" w:rsidP="002259B3">
      <w:pPr>
        <w:spacing w:after="0" w:line="240" w:lineRule="auto"/>
        <w:ind w:firstLine="426"/>
        <w:jc w:val="both"/>
        <w:rPr>
          <w:rFonts w:ascii="Times New Roman" w:eastAsia="Times New Roman" w:hAnsi="Times New Roman" w:cs="Times New Roman"/>
          <w:b/>
          <w:bCs/>
          <w:i/>
          <w:sz w:val="22"/>
          <w:szCs w:val="22"/>
          <w:highlight w:val="yellow"/>
          <w:lang w:eastAsia="ru-RU"/>
        </w:rPr>
      </w:pPr>
    </w:p>
    <w:p w:rsidR="002259B3" w:rsidRPr="007651D3" w:rsidRDefault="002259B3" w:rsidP="002259B3">
      <w:pPr>
        <w:spacing w:after="160" w:line="259" w:lineRule="auto"/>
        <w:ind w:firstLine="567"/>
        <w:jc w:val="both"/>
        <w:rPr>
          <w:rFonts w:ascii="Times New Roman" w:eastAsia="Times New Roman" w:hAnsi="Times New Roman" w:cs="Times New Roman"/>
          <w:sz w:val="22"/>
          <w:szCs w:val="22"/>
          <w:lang w:eastAsia="ru-RU"/>
        </w:rPr>
      </w:pPr>
      <w:r w:rsidRPr="007651D3">
        <w:rPr>
          <w:rFonts w:ascii="Times New Roman" w:eastAsia="Times New Roman" w:hAnsi="Times New Roman" w:cs="Times New Roman"/>
          <w:sz w:val="22"/>
          <w:szCs w:val="22"/>
          <w:lang w:eastAsia="ru-RU"/>
        </w:rPr>
        <w:t xml:space="preserve">Общая оценка результатов финансово-хозяйственной деятельности эмитента (группы эмитента) в данной отрасли </w:t>
      </w:r>
    </w:p>
    <w:p w:rsidR="002259B3" w:rsidRPr="007651D3" w:rsidRDefault="002259B3" w:rsidP="002259B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1D3">
        <w:rPr>
          <w:rFonts w:ascii="Times New Roman" w:eastAsia="Times New Roman" w:hAnsi="Times New Roman" w:cs="Times New Roman"/>
          <w:b/>
          <w:i/>
          <w:sz w:val="22"/>
          <w:szCs w:val="22"/>
          <w:lang w:eastAsia="ru-RU"/>
        </w:rPr>
        <w:t>Результаты  деятельности эмитента в целом соответствуют  общеотраслевым тенденциям.</w:t>
      </w:r>
      <w:r w:rsidRPr="007651D3">
        <w:rPr>
          <w:rFonts w:ascii="Times New Roman" w:eastAsia="Times New Roman" w:hAnsi="Times New Roman" w:cs="Times New Roman"/>
          <w:sz w:val="22"/>
          <w:szCs w:val="22"/>
          <w:lang w:eastAsia="ru-RU"/>
        </w:rPr>
        <w:t xml:space="preserve">  </w:t>
      </w:r>
      <w:r w:rsidRPr="007651D3">
        <w:rPr>
          <w:rFonts w:ascii="Times New Roman" w:eastAsia="Times New Roman" w:hAnsi="Times New Roman" w:cs="Times New Roman"/>
          <w:b/>
          <w:bCs/>
          <w:i/>
          <w:sz w:val="22"/>
          <w:szCs w:val="22"/>
          <w:lang w:eastAsia="ru-RU"/>
        </w:rPr>
        <w:t>Состояние отрасли напрямую влияет на все аспекты деятельности Компании.</w:t>
      </w:r>
    </w:p>
    <w:p w:rsidR="002259B3" w:rsidRPr="007651D3" w:rsidRDefault="002259B3" w:rsidP="002259B3">
      <w:pPr>
        <w:spacing w:after="0" w:line="240" w:lineRule="auto"/>
        <w:ind w:firstLine="426"/>
        <w:jc w:val="both"/>
        <w:rPr>
          <w:rFonts w:ascii="Times New Roman" w:eastAsia="Times New Roman" w:hAnsi="Times New Roman" w:cs="Times New Roman"/>
          <w:b/>
          <w:bCs/>
          <w:i/>
          <w:sz w:val="22"/>
          <w:szCs w:val="22"/>
          <w:lang w:eastAsia="ru-RU"/>
        </w:rPr>
      </w:pPr>
      <w:r w:rsidRPr="007651D3">
        <w:rPr>
          <w:rFonts w:ascii="Times New Roman" w:eastAsia="Times New Roman" w:hAnsi="Times New Roman" w:cs="Times New Roman"/>
          <w:b/>
          <w:bCs/>
          <w:i/>
          <w:sz w:val="22"/>
          <w:szCs w:val="22"/>
          <w:lang w:eastAsia="ru-RU"/>
        </w:rPr>
        <w:t xml:space="preserve">Основной результат деятельности Эмитента в электроэнергетике – обеспечение надежного и бесперебойного энергоснабжения потребителей, последовательная реализация инвестиционных проектов по строительству и реконструкции воздушных и кабельных линий электропередачи, подстанций и других объектов энергетики, ориентированных на обеспечение бесперебойного электроснабжения побережья Краснодарского края - Черного и Азовского морей, г. Краснодара как социально-культурного центра и Республики Адыгея. </w:t>
      </w:r>
    </w:p>
    <w:p w:rsidR="002259B3" w:rsidRPr="007651D3" w:rsidRDefault="002259B3" w:rsidP="002259B3">
      <w:pPr>
        <w:spacing w:after="0" w:line="240" w:lineRule="auto"/>
        <w:ind w:firstLine="426"/>
        <w:jc w:val="both"/>
        <w:rPr>
          <w:rFonts w:ascii="Times New Roman" w:eastAsia="Times New Roman" w:hAnsi="Times New Roman" w:cs="Times New Roman"/>
          <w:b/>
          <w:bCs/>
          <w:i/>
          <w:sz w:val="22"/>
          <w:szCs w:val="22"/>
          <w:lang w:eastAsia="ru-RU"/>
        </w:rPr>
      </w:pPr>
      <w:r w:rsidRPr="007651D3">
        <w:rPr>
          <w:rFonts w:ascii="Times New Roman" w:eastAsia="Times New Roman" w:hAnsi="Times New Roman" w:cs="Times New Roman"/>
          <w:b/>
          <w:bCs/>
          <w:i/>
          <w:sz w:val="22"/>
          <w:szCs w:val="22"/>
          <w:lang w:eastAsia="ru-RU"/>
        </w:rPr>
        <w:t>Общество уделяет значительное внимание развитию электросетевого комплекса с применением научно обоснованных технических решений и технологий, апробированных при эксплуатации, современного электротехнического оборудования.</w:t>
      </w:r>
    </w:p>
    <w:p w:rsidR="002259B3" w:rsidRPr="007651D3" w:rsidRDefault="002259B3" w:rsidP="002259B3">
      <w:pPr>
        <w:spacing w:after="0" w:line="240" w:lineRule="auto"/>
        <w:ind w:firstLine="426"/>
        <w:jc w:val="both"/>
        <w:rPr>
          <w:rFonts w:ascii="Times New Roman" w:eastAsia="Times New Roman" w:hAnsi="Times New Roman" w:cs="Times New Roman"/>
          <w:b/>
          <w:bCs/>
          <w:i/>
          <w:sz w:val="22"/>
          <w:szCs w:val="22"/>
          <w:lang w:eastAsia="ru-RU"/>
        </w:rPr>
      </w:pPr>
      <w:r w:rsidRPr="007651D3">
        <w:rPr>
          <w:rFonts w:ascii="Times New Roman" w:eastAsia="Times New Roman" w:hAnsi="Times New Roman" w:cs="Times New Roman"/>
          <w:b/>
          <w:bCs/>
          <w:i/>
          <w:sz w:val="22"/>
          <w:szCs w:val="22"/>
          <w:lang w:eastAsia="ru-RU"/>
        </w:rPr>
        <w:t xml:space="preserve">В целях удовлетворения потребителей в дополнительной мощности, надёжного и бесперебойного потребления электроэнергии Обществом инвестируются значительные средства на реконструкцию электрических сетей и создание новых точек присоединения к создаваемым мощностям. </w:t>
      </w:r>
    </w:p>
    <w:p w:rsidR="002259B3" w:rsidRPr="007651D3" w:rsidRDefault="002259B3" w:rsidP="002259B3">
      <w:pPr>
        <w:spacing w:after="0" w:line="240" w:lineRule="auto"/>
        <w:ind w:firstLine="426"/>
        <w:jc w:val="both"/>
        <w:rPr>
          <w:rFonts w:ascii="Times New Roman" w:eastAsia="Times New Roman" w:hAnsi="Times New Roman" w:cs="Times New Roman"/>
          <w:b/>
          <w:bCs/>
          <w:i/>
          <w:sz w:val="22"/>
          <w:szCs w:val="22"/>
          <w:lang w:eastAsia="ru-RU"/>
        </w:rPr>
      </w:pPr>
      <w:r w:rsidRPr="007651D3">
        <w:rPr>
          <w:rFonts w:ascii="Times New Roman" w:eastAsia="Times New Roman" w:hAnsi="Times New Roman" w:cs="Times New Roman"/>
          <w:b/>
          <w:bCs/>
          <w:i/>
          <w:sz w:val="22"/>
          <w:szCs w:val="22"/>
          <w:lang w:eastAsia="ru-RU"/>
        </w:rPr>
        <w:t>В настоящее время ПАО «Россети Кубань» реализует инвестиционную и ремонтную программы; реализует комплекс мероприятий, направленный на повышение надежности электроснабжения потребителей Краснодарского края</w:t>
      </w:r>
      <w:r w:rsidR="003973CD">
        <w:rPr>
          <w:rFonts w:ascii="Times New Roman" w:eastAsia="Times New Roman" w:hAnsi="Times New Roman" w:cs="Times New Roman"/>
          <w:b/>
          <w:bCs/>
          <w:i/>
          <w:sz w:val="22"/>
          <w:szCs w:val="22"/>
          <w:lang w:eastAsia="ru-RU"/>
        </w:rPr>
        <w:t xml:space="preserve"> и</w:t>
      </w:r>
      <w:r w:rsidRPr="007651D3">
        <w:rPr>
          <w:rFonts w:ascii="Times New Roman" w:eastAsia="Times New Roman" w:hAnsi="Times New Roman" w:cs="Times New Roman"/>
          <w:b/>
          <w:bCs/>
          <w:i/>
          <w:sz w:val="22"/>
          <w:szCs w:val="22"/>
          <w:lang w:eastAsia="ru-RU"/>
        </w:rPr>
        <w:t xml:space="preserve"> Республики Адыгеи; кроме того, внедряется концепция цифровизации электросетевого комплекса и автоматизации бизнес-процессов.</w:t>
      </w:r>
    </w:p>
    <w:p w:rsidR="002259B3" w:rsidRPr="007651D3" w:rsidRDefault="002259B3" w:rsidP="002259B3">
      <w:pPr>
        <w:spacing w:after="0" w:line="240" w:lineRule="auto"/>
        <w:ind w:firstLine="426"/>
        <w:jc w:val="both"/>
        <w:rPr>
          <w:rFonts w:ascii="Times New Roman" w:eastAsia="Times New Roman" w:hAnsi="Times New Roman" w:cs="Times New Roman"/>
          <w:b/>
          <w:bCs/>
          <w:i/>
          <w:sz w:val="22"/>
          <w:szCs w:val="22"/>
          <w:lang w:eastAsia="ru-RU"/>
        </w:rPr>
      </w:pPr>
      <w:r w:rsidRPr="007651D3">
        <w:rPr>
          <w:rFonts w:ascii="Times New Roman" w:eastAsia="Times New Roman" w:hAnsi="Times New Roman" w:cs="Times New Roman"/>
          <w:b/>
          <w:bCs/>
          <w:i/>
          <w:sz w:val="22"/>
          <w:szCs w:val="22"/>
          <w:lang w:eastAsia="ru-RU"/>
        </w:rPr>
        <w:t>Реализация разработанных в ПАО «Россети Кубань» инвестиционных программ, обеспечивающих развитие, техническое перевооружение и реконструкцию электросетевого хозяйства с учетом цифровизации, позволит обеспечить надежное электроснабжение существующих и перспективных потребителей электрической энергии в течение ближайших лет.</w:t>
      </w:r>
    </w:p>
    <w:p w:rsidR="002259B3" w:rsidRPr="007651D3" w:rsidRDefault="002259B3" w:rsidP="002259B3">
      <w:pPr>
        <w:spacing w:after="0" w:line="240" w:lineRule="auto"/>
        <w:ind w:firstLine="426"/>
        <w:jc w:val="both"/>
        <w:rPr>
          <w:rFonts w:ascii="Times New Roman" w:eastAsia="Times New Roman" w:hAnsi="Times New Roman" w:cs="Times New Roman"/>
          <w:b/>
          <w:bCs/>
          <w:i/>
          <w:sz w:val="22"/>
          <w:szCs w:val="22"/>
          <w:lang w:eastAsia="ru-RU"/>
        </w:rPr>
      </w:pPr>
      <w:r w:rsidRPr="007651D3">
        <w:rPr>
          <w:rFonts w:ascii="Times New Roman" w:eastAsia="Times New Roman" w:hAnsi="Times New Roman" w:cs="Times New Roman"/>
          <w:b/>
          <w:bCs/>
          <w:i/>
          <w:sz w:val="22"/>
          <w:szCs w:val="22"/>
          <w:lang w:eastAsia="ru-RU"/>
        </w:rPr>
        <w:t xml:space="preserve">Тенденции развития отрасли, указанные выше, могут оказать благоприятное влияние на операционные и финансовые показатели (рост отпуска электроэнергии, снижение ее потерь в электрических сетях, увеличение мощности подстанций, протяженности линий электропередачи, исполнение договоров технологического присоединения новых потребителей) и финансовые (увеличение выручки и прибыли Общества). </w:t>
      </w:r>
    </w:p>
    <w:p w:rsidR="002259B3" w:rsidRPr="002259B3" w:rsidRDefault="002259B3" w:rsidP="002259B3">
      <w:pPr>
        <w:autoSpaceDE w:val="0"/>
        <w:autoSpaceDN w:val="0"/>
        <w:spacing w:after="0" w:line="240" w:lineRule="auto"/>
        <w:ind w:firstLine="426"/>
        <w:jc w:val="both"/>
        <w:rPr>
          <w:rFonts w:ascii="Times New Roman" w:eastAsia="Times New Roman" w:hAnsi="Times New Roman" w:cs="Times New Roman"/>
          <w:sz w:val="22"/>
          <w:szCs w:val="22"/>
          <w:highlight w:val="yellow"/>
          <w:lang w:eastAsia="ru-RU"/>
        </w:rPr>
      </w:pPr>
    </w:p>
    <w:p w:rsidR="002259B3" w:rsidRPr="007651D3" w:rsidRDefault="002259B3" w:rsidP="002259B3">
      <w:pPr>
        <w:autoSpaceDE w:val="0"/>
        <w:autoSpaceDN w:val="0"/>
        <w:spacing w:after="0" w:line="240" w:lineRule="auto"/>
        <w:ind w:firstLine="426"/>
        <w:jc w:val="both"/>
        <w:rPr>
          <w:rFonts w:ascii="Times New Roman" w:eastAsia="Times New Roman" w:hAnsi="Times New Roman" w:cs="Times New Roman"/>
          <w:sz w:val="22"/>
          <w:szCs w:val="22"/>
          <w:lang w:eastAsia="ru-RU"/>
        </w:rPr>
      </w:pPr>
      <w:r w:rsidRPr="007651D3">
        <w:rPr>
          <w:rFonts w:ascii="Times New Roman" w:eastAsia="Times New Roman" w:hAnsi="Times New Roman" w:cs="Times New Roman"/>
          <w:sz w:val="22"/>
          <w:szCs w:val="22"/>
          <w:lang w:eastAsia="ru-RU"/>
        </w:rPr>
        <w:t xml:space="preserve">Доля эмитента в объеме реализации аналогичной продукции иными предприятиями отрасли или иные фактические показатели, характеризующие положение эмитента  в отрасли в целом. </w:t>
      </w:r>
      <w:bookmarkStart w:id="16" w:name="_Hlk94096823"/>
    </w:p>
    <w:p w:rsidR="007651D3" w:rsidRPr="007651D3" w:rsidRDefault="007651D3" w:rsidP="002D6C57">
      <w:pPr>
        <w:widowControl w:val="0"/>
        <w:autoSpaceDE w:val="0"/>
        <w:autoSpaceDN w:val="0"/>
        <w:adjustRightInd w:val="0"/>
        <w:spacing w:after="0" w:line="240" w:lineRule="auto"/>
        <w:ind w:firstLine="426"/>
        <w:jc w:val="both"/>
        <w:rPr>
          <w:rFonts w:ascii="Times New Roman" w:eastAsia="Times New Roman" w:hAnsi="Times New Roman" w:cs="Times New Roman"/>
          <w:bCs/>
          <w:i/>
          <w:sz w:val="22"/>
          <w:szCs w:val="22"/>
          <w:lang w:eastAsia="ru-RU"/>
        </w:rPr>
      </w:pPr>
      <w:r w:rsidRPr="007651D3">
        <w:rPr>
          <w:rFonts w:ascii="Times New Roman" w:eastAsia="Times New Roman" w:hAnsi="Times New Roman" w:cs="Times New Roman"/>
          <w:bCs/>
          <w:i/>
          <w:sz w:val="22"/>
          <w:szCs w:val="22"/>
          <w:lang w:eastAsia="ru-RU"/>
        </w:rPr>
        <w:t>Место ПАО «Россети Кубань» в ЕЭС России и ОЭС Юга по отпуску электроэнергии в сеть Компании за 2021–2023 годы</w:t>
      </w:r>
      <w:r w:rsidRPr="007651D3">
        <w:rPr>
          <w:rFonts w:ascii="Times New Roman" w:eastAsia="Times New Roman" w:hAnsi="Times New Roman" w:cs="Times New Roman"/>
          <w:i/>
          <w:sz w:val="20"/>
          <w:szCs w:val="20"/>
          <w:u w:color="000000"/>
          <w:vertAlign w:val="superscript"/>
          <w:lang w:eastAsia="ru-RU"/>
        </w:rPr>
        <w:footnoteReference w:id="3"/>
      </w:r>
      <w:r w:rsidRPr="007651D3">
        <w:rPr>
          <w:rFonts w:ascii="Times New Roman" w:eastAsia="Times New Roman" w:hAnsi="Times New Roman" w:cs="Times New Roman"/>
          <w:i/>
          <w:sz w:val="20"/>
          <w:szCs w:val="20"/>
          <w:u w:color="000000"/>
          <w:lang w:eastAsia="ru-RU"/>
        </w:rPr>
        <w:t xml:space="preserve"> (млрд кВт • ч)</w:t>
      </w:r>
    </w:p>
    <w:tbl>
      <w:tblPr>
        <w:tblW w:w="9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6"/>
        <w:gridCol w:w="1279"/>
        <w:gridCol w:w="1134"/>
        <w:gridCol w:w="1346"/>
        <w:gridCol w:w="1774"/>
      </w:tblGrid>
      <w:tr w:rsidR="007651D3" w:rsidRPr="007651D3" w:rsidTr="00B66FE7">
        <w:trPr>
          <w:jc w:val="center"/>
        </w:trPr>
        <w:tc>
          <w:tcPr>
            <w:tcW w:w="3826" w:type="dxa"/>
            <w:shd w:val="clear" w:color="auto" w:fill="auto"/>
            <w:vAlign w:val="center"/>
          </w:tcPr>
          <w:p w:rsidR="007651D3" w:rsidRPr="007651D3" w:rsidRDefault="007651D3" w:rsidP="007651D3">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651D3">
              <w:rPr>
                <w:rFonts w:ascii="Times New Roman" w:eastAsia="Times New Roman" w:hAnsi="Times New Roman" w:cs="Times New Roman"/>
                <w:b/>
                <w:sz w:val="20"/>
                <w:szCs w:val="20"/>
                <w:lang w:eastAsia="ru-RU"/>
              </w:rPr>
              <w:t>Показатель</w:t>
            </w:r>
          </w:p>
        </w:tc>
        <w:tc>
          <w:tcPr>
            <w:tcW w:w="1279" w:type="dxa"/>
            <w:shd w:val="clear" w:color="auto" w:fill="auto"/>
            <w:vAlign w:val="center"/>
          </w:tcPr>
          <w:p w:rsidR="007651D3" w:rsidRPr="007651D3" w:rsidRDefault="007651D3" w:rsidP="007651D3">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7651D3">
              <w:rPr>
                <w:rFonts w:ascii="Times New Roman" w:eastAsia="Times New Roman" w:hAnsi="Times New Roman" w:cs="Times New Roman"/>
                <w:b/>
                <w:sz w:val="20"/>
                <w:szCs w:val="20"/>
                <w:lang w:eastAsia="ru-RU"/>
              </w:rPr>
              <w:t xml:space="preserve">2021 </w:t>
            </w:r>
          </w:p>
        </w:tc>
        <w:tc>
          <w:tcPr>
            <w:tcW w:w="1134" w:type="dxa"/>
            <w:shd w:val="clear" w:color="auto" w:fill="auto"/>
            <w:vAlign w:val="center"/>
          </w:tcPr>
          <w:p w:rsidR="007651D3" w:rsidRPr="007651D3" w:rsidRDefault="007651D3" w:rsidP="007651D3">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7651D3">
              <w:rPr>
                <w:rFonts w:ascii="Times New Roman" w:eastAsia="Times New Roman" w:hAnsi="Times New Roman" w:cs="Times New Roman"/>
                <w:b/>
                <w:sz w:val="20"/>
                <w:szCs w:val="20"/>
                <w:lang w:eastAsia="ru-RU"/>
              </w:rPr>
              <w:t>2022</w:t>
            </w:r>
          </w:p>
        </w:tc>
        <w:tc>
          <w:tcPr>
            <w:tcW w:w="1346" w:type="dxa"/>
            <w:vAlign w:val="center"/>
          </w:tcPr>
          <w:p w:rsidR="007651D3" w:rsidRPr="007651D3" w:rsidRDefault="007651D3" w:rsidP="007651D3">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7651D3">
              <w:rPr>
                <w:rFonts w:ascii="Times New Roman" w:eastAsia="Times New Roman" w:hAnsi="Times New Roman" w:cs="Times New Roman"/>
                <w:b/>
                <w:sz w:val="20"/>
                <w:szCs w:val="20"/>
                <w:lang w:eastAsia="ru-RU"/>
              </w:rPr>
              <w:t>2023</w:t>
            </w:r>
          </w:p>
        </w:tc>
        <w:tc>
          <w:tcPr>
            <w:tcW w:w="1774" w:type="dxa"/>
          </w:tcPr>
          <w:p w:rsidR="007651D3" w:rsidRPr="007651D3" w:rsidRDefault="007651D3" w:rsidP="007651D3">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highlight w:val="yellow"/>
                <w:lang w:eastAsia="ru-RU"/>
              </w:rPr>
            </w:pPr>
            <w:r w:rsidRPr="007651D3">
              <w:rPr>
                <w:rFonts w:ascii="Times New Roman" w:eastAsia="Times New Roman" w:hAnsi="Times New Roman" w:cs="Times New Roman"/>
                <w:b/>
                <w:sz w:val="20"/>
                <w:szCs w:val="20"/>
                <w:lang w:eastAsia="ru-RU"/>
              </w:rPr>
              <w:t xml:space="preserve">Доля ПАО «Россети Кубань» в 2023 г. (%) </w:t>
            </w:r>
          </w:p>
        </w:tc>
      </w:tr>
      <w:tr w:rsidR="007651D3" w:rsidRPr="007651D3" w:rsidTr="00B66FE7">
        <w:trPr>
          <w:jc w:val="center"/>
        </w:trPr>
        <w:tc>
          <w:tcPr>
            <w:tcW w:w="3826" w:type="dxa"/>
            <w:shd w:val="clear" w:color="auto" w:fill="auto"/>
            <w:vAlign w:val="center"/>
          </w:tcPr>
          <w:p w:rsidR="007651D3" w:rsidRPr="007651D3" w:rsidRDefault="007651D3" w:rsidP="007651D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651D3">
              <w:rPr>
                <w:rFonts w:ascii="Times New Roman" w:eastAsia="Times New Roman" w:hAnsi="Times New Roman" w:cs="Times New Roman"/>
                <w:sz w:val="20"/>
                <w:szCs w:val="20"/>
                <w:lang w:eastAsia="ru-RU"/>
              </w:rPr>
              <w:t>Потребление электроэнергии в ЕЭС России</w:t>
            </w:r>
          </w:p>
        </w:tc>
        <w:tc>
          <w:tcPr>
            <w:tcW w:w="1279" w:type="dxa"/>
            <w:shd w:val="clear" w:color="auto" w:fill="auto"/>
            <w:vAlign w:val="center"/>
          </w:tcPr>
          <w:p w:rsidR="007651D3" w:rsidRPr="007651D3" w:rsidRDefault="007651D3" w:rsidP="007651D3">
            <w:pPr>
              <w:spacing w:after="0" w:line="240" w:lineRule="auto"/>
              <w:jc w:val="center"/>
              <w:rPr>
                <w:rFonts w:ascii="Times New Roman" w:eastAsia="Times New Roman" w:hAnsi="Times New Roman" w:cs="Times New Roman"/>
                <w:sz w:val="20"/>
                <w:szCs w:val="20"/>
                <w:lang w:eastAsia="ru-RU"/>
              </w:rPr>
            </w:pPr>
            <w:r w:rsidRPr="007651D3">
              <w:rPr>
                <w:rFonts w:ascii="Times New Roman" w:eastAsia="Times New Roman" w:hAnsi="Times New Roman" w:cs="Times New Roman"/>
                <w:sz w:val="20"/>
                <w:szCs w:val="20"/>
                <w:lang w:eastAsia="ru-RU"/>
              </w:rPr>
              <w:t>1 090,4</w:t>
            </w:r>
          </w:p>
        </w:tc>
        <w:tc>
          <w:tcPr>
            <w:tcW w:w="1134" w:type="dxa"/>
            <w:shd w:val="clear" w:color="auto" w:fill="auto"/>
            <w:vAlign w:val="center"/>
          </w:tcPr>
          <w:p w:rsidR="007651D3" w:rsidRPr="007651D3" w:rsidRDefault="007651D3" w:rsidP="007651D3">
            <w:pPr>
              <w:spacing w:after="0" w:line="240" w:lineRule="auto"/>
              <w:jc w:val="center"/>
              <w:rPr>
                <w:rFonts w:ascii="Times New Roman" w:eastAsia="Times New Roman" w:hAnsi="Times New Roman" w:cs="Times New Roman"/>
                <w:sz w:val="20"/>
                <w:szCs w:val="20"/>
                <w:lang w:eastAsia="ru-RU"/>
              </w:rPr>
            </w:pPr>
            <w:r w:rsidRPr="007651D3">
              <w:rPr>
                <w:rFonts w:ascii="Times New Roman" w:eastAsia="Times New Roman" w:hAnsi="Times New Roman" w:cs="Times New Roman"/>
                <w:sz w:val="20"/>
                <w:szCs w:val="20"/>
                <w:lang w:eastAsia="ru-RU"/>
              </w:rPr>
              <w:t>1 106,3</w:t>
            </w:r>
          </w:p>
        </w:tc>
        <w:tc>
          <w:tcPr>
            <w:tcW w:w="1346" w:type="dxa"/>
            <w:vAlign w:val="center"/>
          </w:tcPr>
          <w:p w:rsidR="007651D3" w:rsidRPr="007651D3" w:rsidRDefault="007651D3" w:rsidP="007651D3">
            <w:pPr>
              <w:spacing w:after="0" w:line="240" w:lineRule="auto"/>
              <w:jc w:val="center"/>
              <w:rPr>
                <w:rFonts w:ascii="Times New Roman" w:eastAsia="Times New Roman" w:hAnsi="Times New Roman" w:cs="Times New Roman"/>
                <w:sz w:val="20"/>
                <w:szCs w:val="20"/>
                <w:lang w:eastAsia="ru-RU"/>
              </w:rPr>
            </w:pPr>
            <w:r w:rsidRPr="007651D3">
              <w:rPr>
                <w:rFonts w:ascii="Times New Roman" w:eastAsia="Times New Roman" w:hAnsi="Times New Roman" w:cs="Times New Roman"/>
                <w:sz w:val="20"/>
                <w:szCs w:val="20"/>
                <w:lang w:eastAsia="ru-RU"/>
              </w:rPr>
              <w:t>1 121,6</w:t>
            </w:r>
          </w:p>
        </w:tc>
        <w:tc>
          <w:tcPr>
            <w:tcW w:w="1774" w:type="dxa"/>
            <w:vAlign w:val="center"/>
          </w:tcPr>
          <w:p w:rsidR="007651D3" w:rsidRPr="007651D3" w:rsidRDefault="007651D3" w:rsidP="007651D3">
            <w:pPr>
              <w:spacing w:after="0" w:line="240" w:lineRule="auto"/>
              <w:jc w:val="center"/>
              <w:rPr>
                <w:rFonts w:ascii="Times New Roman" w:eastAsia="Times New Roman" w:hAnsi="Times New Roman" w:cs="Times New Roman"/>
                <w:sz w:val="20"/>
                <w:szCs w:val="20"/>
                <w:highlight w:val="yellow"/>
                <w:lang w:eastAsia="ru-RU"/>
              </w:rPr>
            </w:pPr>
            <w:r w:rsidRPr="007651D3">
              <w:rPr>
                <w:rFonts w:ascii="Times New Roman" w:eastAsia="Times New Roman" w:hAnsi="Times New Roman" w:cs="Times New Roman"/>
                <w:sz w:val="20"/>
                <w:szCs w:val="20"/>
                <w:lang w:eastAsia="ru-RU"/>
              </w:rPr>
              <w:t>2,4</w:t>
            </w:r>
          </w:p>
        </w:tc>
      </w:tr>
      <w:tr w:rsidR="007651D3" w:rsidRPr="007651D3" w:rsidTr="00B66FE7">
        <w:trPr>
          <w:jc w:val="center"/>
        </w:trPr>
        <w:tc>
          <w:tcPr>
            <w:tcW w:w="3826" w:type="dxa"/>
            <w:shd w:val="clear" w:color="auto" w:fill="DBE5F1"/>
            <w:vAlign w:val="center"/>
          </w:tcPr>
          <w:p w:rsidR="007651D3" w:rsidRPr="007651D3" w:rsidRDefault="007651D3" w:rsidP="007651D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651D3">
              <w:rPr>
                <w:rFonts w:ascii="Times New Roman" w:eastAsia="Times New Roman" w:hAnsi="Times New Roman" w:cs="Times New Roman"/>
                <w:sz w:val="20"/>
                <w:szCs w:val="20"/>
                <w:lang w:eastAsia="ru-RU"/>
              </w:rPr>
              <w:t>В том числе в </w:t>
            </w:r>
            <w:r w:rsidRPr="007651D3">
              <w:rPr>
                <w:rFonts w:ascii="Times New Roman" w:eastAsia="Times New Roman" w:hAnsi="Times New Roman" w:cs="Times New Roman"/>
                <w:bCs/>
                <w:sz w:val="20"/>
                <w:szCs w:val="20"/>
                <w:lang w:eastAsia="ru-RU"/>
              </w:rPr>
              <w:t xml:space="preserve">ОЭС Юга </w:t>
            </w:r>
          </w:p>
        </w:tc>
        <w:tc>
          <w:tcPr>
            <w:tcW w:w="1279" w:type="dxa"/>
            <w:shd w:val="clear" w:color="auto" w:fill="DBE5F1"/>
            <w:vAlign w:val="center"/>
          </w:tcPr>
          <w:p w:rsidR="007651D3" w:rsidRPr="007651D3" w:rsidRDefault="007651D3" w:rsidP="007651D3">
            <w:pPr>
              <w:spacing w:after="0" w:line="240" w:lineRule="auto"/>
              <w:jc w:val="center"/>
              <w:rPr>
                <w:rFonts w:ascii="Times New Roman" w:eastAsia="Times New Roman" w:hAnsi="Times New Roman" w:cs="Times New Roman"/>
                <w:sz w:val="20"/>
                <w:szCs w:val="20"/>
                <w:lang w:eastAsia="ru-RU"/>
              </w:rPr>
            </w:pPr>
            <w:r w:rsidRPr="007651D3">
              <w:rPr>
                <w:rFonts w:ascii="Times New Roman" w:eastAsia="Times New Roman" w:hAnsi="Times New Roman" w:cs="Times New Roman"/>
                <w:sz w:val="20"/>
                <w:szCs w:val="20"/>
                <w:lang w:eastAsia="ru-RU"/>
              </w:rPr>
              <w:t>108,3</w:t>
            </w:r>
          </w:p>
        </w:tc>
        <w:tc>
          <w:tcPr>
            <w:tcW w:w="1134" w:type="dxa"/>
            <w:shd w:val="clear" w:color="auto" w:fill="DBE5F1"/>
            <w:vAlign w:val="center"/>
          </w:tcPr>
          <w:p w:rsidR="007651D3" w:rsidRPr="007651D3" w:rsidRDefault="007651D3" w:rsidP="007651D3">
            <w:pPr>
              <w:spacing w:after="0" w:line="240" w:lineRule="auto"/>
              <w:jc w:val="center"/>
              <w:rPr>
                <w:rFonts w:ascii="Times New Roman" w:eastAsia="Times New Roman" w:hAnsi="Times New Roman" w:cs="Times New Roman"/>
                <w:sz w:val="20"/>
                <w:szCs w:val="20"/>
                <w:lang w:eastAsia="ru-RU"/>
              </w:rPr>
            </w:pPr>
            <w:r w:rsidRPr="007651D3">
              <w:rPr>
                <w:rFonts w:ascii="Times New Roman" w:eastAsia="Times New Roman" w:hAnsi="Times New Roman" w:cs="Times New Roman"/>
                <w:sz w:val="20"/>
                <w:szCs w:val="20"/>
                <w:lang w:eastAsia="ru-RU"/>
              </w:rPr>
              <w:t>111,0</w:t>
            </w:r>
          </w:p>
        </w:tc>
        <w:tc>
          <w:tcPr>
            <w:tcW w:w="1346" w:type="dxa"/>
            <w:shd w:val="clear" w:color="auto" w:fill="DBE5F1"/>
            <w:vAlign w:val="center"/>
          </w:tcPr>
          <w:p w:rsidR="007651D3" w:rsidRPr="007651D3" w:rsidRDefault="007651D3" w:rsidP="007651D3">
            <w:pPr>
              <w:spacing w:after="0" w:line="240" w:lineRule="auto"/>
              <w:jc w:val="center"/>
              <w:rPr>
                <w:rFonts w:ascii="Times New Roman" w:eastAsia="Times New Roman" w:hAnsi="Times New Roman" w:cs="Times New Roman"/>
                <w:sz w:val="20"/>
                <w:szCs w:val="20"/>
                <w:lang w:eastAsia="ru-RU"/>
              </w:rPr>
            </w:pPr>
            <w:r w:rsidRPr="007651D3">
              <w:rPr>
                <w:rFonts w:ascii="Times New Roman" w:eastAsia="Times New Roman" w:hAnsi="Times New Roman" w:cs="Times New Roman"/>
                <w:sz w:val="20"/>
                <w:szCs w:val="20"/>
                <w:lang w:eastAsia="ru-RU"/>
              </w:rPr>
              <w:t>113,5</w:t>
            </w:r>
          </w:p>
        </w:tc>
        <w:tc>
          <w:tcPr>
            <w:tcW w:w="1774" w:type="dxa"/>
            <w:shd w:val="clear" w:color="auto" w:fill="DBE5F1"/>
            <w:vAlign w:val="center"/>
          </w:tcPr>
          <w:p w:rsidR="007651D3" w:rsidRPr="007651D3" w:rsidRDefault="007651D3" w:rsidP="007651D3">
            <w:pPr>
              <w:spacing w:after="0" w:line="240" w:lineRule="auto"/>
              <w:jc w:val="center"/>
              <w:rPr>
                <w:rFonts w:ascii="Times New Roman" w:eastAsia="Times New Roman" w:hAnsi="Times New Roman" w:cs="Times New Roman"/>
                <w:sz w:val="20"/>
                <w:szCs w:val="20"/>
                <w:highlight w:val="yellow"/>
                <w:lang w:eastAsia="ru-RU"/>
              </w:rPr>
            </w:pPr>
            <w:r w:rsidRPr="007651D3">
              <w:rPr>
                <w:rFonts w:ascii="Times New Roman" w:eastAsia="Times New Roman" w:hAnsi="Times New Roman" w:cs="Times New Roman"/>
                <w:sz w:val="20"/>
                <w:szCs w:val="20"/>
                <w:lang w:eastAsia="ru-RU"/>
              </w:rPr>
              <w:t>23,5</w:t>
            </w:r>
          </w:p>
        </w:tc>
      </w:tr>
      <w:tr w:rsidR="007651D3" w:rsidRPr="007651D3" w:rsidTr="00B66FE7">
        <w:trPr>
          <w:jc w:val="center"/>
        </w:trPr>
        <w:tc>
          <w:tcPr>
            <w:tcW w:w="3826" w:type="dxa"/>
            <w:shd w:val="clear" w:color="auto" w:fill="95B3D7"/>
            <w:vAlign w:val="center"/>
          </w:tcPr>
          <w:p w:rsidR="007651D3" w:rsidRPr="007651D3" w:rsidRDefault="007651D3" w:rsidP="007651D3">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7651D3">
              <w:rPr>
                <w:rFonts w:ascii="Times New Roman" w:eastAsia="Times New Roman" w:hAnsi="Times New Roman" w:cs="Times New Roman"/>
                <w:sz w:val="20"/>
                <w:szCs w:val="20"/>
                <w:lang w:eastAsia="ru-RU"/>
              </w:rPr>
              <w:t>В том числе в ПАО «Россети Кубань» (отпуск электроэнергии в сеть Компании)</w:t>
            </w:r>
          </w:p>
        </w:tc>
        <w:tc>
          <w:tcPr>
            <w:tcW w:w="1279" w:type="dxa"/>
            <w:shd w:val="clear" w:color="auto" w:fill="95B3D7"/>
            <w:vAlign w:val="center"/>
          </w:tcPr>
          <w:p w:rsidR="007651D3" w:rsidRPr="007651D3" w:rsidRDefault="007651D3" w:rsidP="007651D3">
            <w:pPr>
              <w:spacing w:after="160" w:line="259" w:lineRule="auto"/>
              <w:jc w:val="center"/>
              <w:rPr>
                <w:rFonts w:ascii="Times New Roman" w:eastAsia="Calibri" w:hAnsi="Times New Roman" w:cs="Times New Roman"/>
                <w:sz w:val="20"/>
                <w:szCs w:val="20"/>
              </w:rPr>
            </w:pPr>
            <w:r w:rsidRPr="007651D3">
              <w:rPr>
                <w:rFonts w:ascii="Times New Roman" w:eastAsia="Calibri" w:hAnsi="Times New Roman" w:cs="Times New Roman"/>
                <w:sz w:val="20"/>
                <w:szCs w:val="20"/>
              </w:rPr>
              <w:t>25,2</w:t>
            </w:r>
          </w:p>
        </w:tc>
        <w:tc>
          <w:tcPr>
            <w:tcW w:w="1134" w:type="dxa"/>
            <w:shd w:val="clear" w:color="auto" w:fill="95B3D7"/>
            <w:vAlign w:val="center"/>
          </w:tcPr>
          <w:p w:rsidR="007651D3" w:rsidRPr="007651D3" w:rsidRDefault="007651D3" w:rsidP="007651D3">
            <w:pPr>
              <w:spacing w:after="160" w:line="259" w:lineRule="auto"/>
              <w:jc w:val="center"/>
              <w:rPr>
                <w:rFonts w:ascii="Times New Roman" w:eastAsia="Calibri" w:hAnsi="Times New Roman" w:cs="Times New Roman"/>
                <w:sz w:val="20"/>
                <w:szCs w:val="20"/>
              </w:rPr>
            </w:pPr>
            <w:r w:rsidRPr="007651D3">
              <w:rPr>
                <w:rFonts w:ascii="Times New Roman" w:eastAsia="Calibri" w:hAnsi="Times New Roman" w:cs="Times New Roman"/>
                <w:sz w:val="20"/>
                <w:szCs w:val="20"/>
              </w:rPr>
              <w:t>26,1</w:t>
            </w:r>
          </w:p>
        </w:tc>
        <w:tc>
          <w:tcPr>
            <w:tcW w:w="1346" w:type="dxa"/>
            <w:shd w:val="clear" w:color="auto" w:fill="95B3D7"/>
            <w:vAlign w:val="center"/>
          </w:tcPr>
          <w:p w:rsidR="007651D3" w:rsidRPr="007651D3" w:rsidRDefault="007651D3" w:rsidP="007651D3">
            <w:pPr>
              <w:spacing w:after="160" w:line="259" w:lineRule="auto"/>
              <w:jc w:val="center"/>
              <w:rPr>
                <w:rFonts w:ascii="Times New Roman" w:eastAsia="Calibri" w:hAnsi="Times New Roman" w:cs="Times New Roman"/>
                <w:sz w:val="20"/>
                <w:szCs w:val="20"/>
              </w:rPr>
            </w:pPr>
            <w:r w:rsidRPr="007651D3">
              <w:rPr>
                <w:rFonts w:ascii="Times New Roman" w:eastAsia="Calibri" w:hAnsi="Times New Roman" w:cs="Times New Roman"/>
                <w:sz w:val="20"/>
                <w:szCs w:val="20"/>
              </w:rPr>
              <w:t>26,7</w:t>
            </w:r>
          </w:p>
        </w:tc>
        <w:tc>
          <w:tcPr>
            <w:tcW w:w="1774" w:type="dxa"/>
            <w:shd w:val="clear" w:color="auto" w:fill="95B3D7"/>
            <w:vAlign w:val="center"/>
          </w:tcPr>
          <w:p w:rsidR="007651D3" w:rsidRPr="007651D3" w:rsidRDefault="007651D3" w:rsidP="007651D3">
            <w:pPr>
              <w:spacing w:after="160" w:line="259" w:lineRule="auto"/>
              <w:jc w:val="center"/>
              <w:rPr>
                <w:rFonts w:ascii="Times New Roman" w:eastAsia="Calibri" w:hAnsi="Times New Roman" w:cs="Times New Roman"/>
                <w:sz w:val="20"/>
                <w:szCs w:val="20"/>
              </w:rPr>
            </w:pPr>
            <w:r w:rsidRPr="007651D3">
              <w:rPr>
                <w:rFonts w:ascii="Times New Roman" w:eastAsia="Calibri" w:hAnsi="Times New Roman" w:cs="Times New Roman"/>
                <w:sz w:val="20"/>
                <w:szCs w:val="20"/>
              </w:rPr>
              <w:t>100,0</w:t>
            </w:r>
          </w:p>
        </w:tc>
      </w:tr>
    </w:tbl>
    <w:p w:rsidR="002259B3" w:rsidRPr="007651D3" w:rsidRDefault="002259B3" w:rsidP="002259B3">
      <w:pPr>
        <w:spacing w:after="0" w:line="240" w:lineRule="auto"/>
        <w:ind w:firstLine="426"/>
        <w:jc w:val="both"/>
        <w:rPr>
          <w:rFonts w:ascii="Times New Roman" w:eastAsia="Times New Roman" w:hAnsi="Times New Roman" w:cs="Times New Roman"/>
          <w:b/>
          <w:bCs/>
          <w:i/>
          <w:sz w:val="22"/>
          <w:szCs w:val="22"/>
          <w:lang w:eastAsia="ru-RU"/>
        </w:rPr>
      </w:pPr>
      <w:r w:rsidRPr="002D6C57">
        <w:rPr>
          <w:rFonts w:ascii="Times New Roman" w:eastAsia="Times New Roman" w:hAnsi="Times New Roman" w:cs="Times New Roman"/>
          <w:b/>
          <w:bCs/>
          <w:i/>
          <w:sz w:val="22"/>
          <w:szCs w:val="22"/>
          <w:lang w:eastAsia="ru-RU"/>
        </w:rPr>
        <w:t>В соответствии с тарифно-балансовым решением департамента государственного регулирования тарифов Краснодарского края в 202</w:t>
      </w:r>
      <w:r w:rsidR="007651D3" w:rsidRPr="002D6C57">
        <w:rPr>
          <w:rFonts w:ascii="Times New Roman" w:eastAsia="Times New Roman" w:hAnsi="Times New Roman" w:cs="Times New Roman"/>
          <w:b/>
          <w:bCs/>
          <w:i/>
          <w:sz w:val="22"/>
          <w:szCs w:val="22"/>
          <w:lang w:eastAsia="ru-RU"/>
        </w:rPr>
        <w:t>3</w:t>
      </w:r>
      <w:r w:rsidRPr="002D6C57">
        <w:rPr>
          <w:rFonts w:ascii="Times New Roman" w:eastAsia="Times New Roman" w:hAnsi="Times New Roman" w:cs="Times New Roman"/>
          <w:b/>
          <w:bCs/>
          <w:i/>
          <w:sz w:val="22"/>
          <w:szCs w:val="22"/>
          <w:lang w:eastAsia="ru-RU"/>
        </w:rPr>
        <w:t xml:space="preserve"> г. доля Общества на региональном рынке услуг по передаче электроэнергии составила 77,1% от суммарной необходимой валовой выручки.</w:t>
      </w:r>
      <w:r w:rsidRPr="007651D3">
        <w:rPr>
          <w:rFonts w:ascii="Times New Roman" w:eastAsia="Times New Roman" w:hAnsi="Times New Roman" w:cs="Times New Roman"/>
          <w:b/>
          <w:bCs/>
          <w:i/>
          <w:sz w:val="22"/>
          <w:szCs w:val="22"/>
          <w:lang w:eastAsia="ru-RU"/>
        </w:rPr>
        <w:t xml:space="preserve"> </w:t>
      </w:r>
    </w:p>
    <w:p w:rsidR="002259B3" w:rsidRPr="002259B3" w:rsidRDefault="002259B3" w:rsidP="002259B3">
      <w:pPr>
        <w:spacing w:after="0" w:line="240" w:lineRule="auto"/>
        <w:ind w:firstLine="426"/>
        <w:jc w:val="both"/>
        <w:rPr>
          <w:rFonts w:ascii="Times New Roman" w:eastAsia="Times New Roman" w:hAnsi="Times New Roman" w:cs="Times New Roman"/>
          <w:b/>
          <w:bCs/>
          <w:i/>
          <w:sz w:val="22"/>
          <w:szCs w:val="22"/>
          <w:highlight w:val="yellow"/>
          <w:lang w:eastAsia="ru-RU"/>
        </w:rPr>
      </w:pPr>
    </w:p>
    <w:bookmarkEnd w:id="16"/>
    <w:p w:rsidR="00965C1E" w:rsidRPr="00044412" w:rsidRDefault="00965C1E" w:rsidP="00965C1E">
      <w:pPr>
        <w:spacing w:after="0" w:line="240" w:lineRule="auto"/>
        <w:ind w:firstLine="426"/>
        <w:jc w:val="both"/>
        <w:rPr>
          <w:rFonts w:ascii="Times New Roman" w:eastAsia="Times New Roman" w:hAnsi="Times New Roman" w:cs="Times New Roman"/>
          <w:b/>
          <w:bCs/>
          <w:i/>
          <w:sz w:val="22"/>
          <w:szCs w:val="22"/>
          <w:lang w:eastAsia="ru-RU"/>
        </w:rPr>
      </w:pPr>
      <w:r w:rsidRPr="00044412">
        <w:rPr>
          <w:rFonts w:ascii="Times New Roman" w:eastAsia="Times New Roman" w:hAnsi="Times New Roman" w:cs="Times New Roman"/>
          <w:b/>
          <w:bCs/>
          <w:i/>
          <w:sz w:val="22"/>
          <w:szCs w:val="22"/>
          <w:lang w:eastAsia="ru-RU"/>
        </w:rPr>
        <w:t xml:space="preserve">Важнейшим направлением деятельности эмитента  является также обеспечение новых потребителей своевременным и доступным технологическим присоединением к электросетям, в том числе объекты жилищного строительства, предприятия аграрного комплекса, социально-значимые объекты образования и здравоохранения. Качественное технологическое присоединение и ликвидация дефицита мощности в крупных промышленных и жилых центрах Краснодарского края и Республики Адыгея способствуют уверенному социально-экономическому развитию регионов. </w:t>
      </w:r>
    </w:p>
    <w:p w:rsidR="00965C1E" w:rsidRPr="00044412" w:rsidRDefault="00965C1E" w:rsidP="00965C1E">
      <w:pPr>
        <w:ind w:firstLine="709"/>
        <w:jc w:val="both"/>
        <w:rPr>
          <w:rFonts w:ascii="Times New Roman" w:eastAsia="Times New Roman" w:hAnsi="Times New Roman" w:cs="Times New Roman"/>
          <w:b/>
          <w:i/>
          <w:sz w:val="22"/>
          <w:szCs w:val="22"/>
        </w:rPr>
      </w:pPr>
      <w:r w:rsidRPr="00044412">
        <w:rPr>
          <w:rFonts w:ascii="Times New Roman" w:eastAsia="Times New Roman" w:hAnsi="Times New Roman" w:cs="Times New Roman"/>
          <w:b/>
          <w:bCs/>
          <w:i/>
          <w:sz w:val="22"/>
          <w:szCs w:val="22"/>
          <w:lang w:eastAsia="ru-RU"/>
        </w:rPr>
        <w:t xml:space="preserve">Эмитент также участвует в реализации Концепции по развитию производства и использования электрического автомобильного транспорта в РФ на период до 2030 года, утвержденной распоряжением Правительства РФ от 23.10.2021 №2290-р, </w:t>
      </w:r>
      <w:r w:rsidRPr="00044412">
        <w:rPr>
          <w:rFonts w:ascii="Times New Roman" w:eastAsia="Times New Roman" w:hAnsi="Times New Roman" w:cs="Times New Roman"/>
          <w:b/>
          <w:i/>
          <w:sz w:val="22"/>
          <w:szCs w:val="22"/>
        </w:rPr>
        <w:t>В 2023 году компанией «Россети Кубань» подключено к электрическим сетям 19 электрозарядных станций, суммарной мощностью 2,85 МВт. Общая стоимость исполненных договоров 29,46 млн. рублей. ЭСЗ расположены вдоль автомобильных трасс по направлениям Азовского и Черноморского побережья, на федеральной трассе М-4, а также в крупных городах и на дорогах регионального значения.</w:t>
      </w:r>
    </w:p>
    <w:p w:rsidR="00965C1E" w:rsidRPr="00044412" w:rsidRDefault="00965C1E" w:rsidP="00965C1E">
      <w:pPr>
        <w:spacing w:after="0" w:line="240" w:lineRule="auto"/>
        <w:ind w:firstLine="426"/>
        <w:jc w:val="both"/>
        <w:rPr>
          <w:rFonts w:ascii="Times New Roman" w:eastAsia="Times New Roman" w:hAnsi="Times New Roman" w:cs="Times New Roman"/>
          <w:b/>
          <w:bCs/>
          <w:i/>
          <w:color w:val="FF0000"/>
          <w:sz w:val="22"/>
          <w:szCs w:val="22"/>
          <w:lang w:eastAsia="ru-RU"/>
        </w:rPr>
      </w:pPr>
      <w:r w:rsidRPr="00044412">
        <w:rPr>
          <w:rFonts w:ascii="Times New Roman" w:eastAsia="Times New Roman" w:hAnsi="Times New Roman" w:cs="Times New Roman"/>
          <w:b/>
          <w:bCs/>
          <w:i/>
          <w:sz w:val="22"/>
          <w:szCs w:val="22"/>
          <w:lang w:eastAsia="ru-RU"/>
        </w:rPr>
        <w:t xml:space="preserve">Доля Общества в объеме услуг по технологическому присоединению, оказываемых в регионах присутствия эмитента, на конец 2023 г. составляет не менее 80 %. </w:t>
      </w:r>
    </w:p>
    <w:p w:rsidR="00965C1E" w:rsidRPr="00044412" w:rsidRDefault="00965C1E" w:rsidP="00965C1E">
      <w:pPr>
        <w:spacing w:after="0" w:line="240" w:lineRule="auto"/>
        <w:ind w:firstLine="426"/>
        <w:jc w:val="both"/>
        <w:rPr>
          <w:rFonts w:ascii="Times New Roman" w:eastAsia="Times New Roman" w:hAnsi="Times New Roman" w:cs="Times New Roman"/>
          <w:b/>
          <w:bCs/>
          <w:i/>
          <w:sz w:val="22"/>
          <w:szCs w:val="22"/>
          <w:lang w:eastAsia="ru-RU"/>
        </w:rPr>
      </w:pPr>
      <w:r w:rsidRPr="00044412">
        <w:rPr>
          <w:rFonts w:ascii="Times New Roman" w:eastAsia="Times New Roman" w:hAnsi="Times New Roman" w:cs="Times New Roman"/>
          <w:b/>
          <w:bCs/>
          <w:i/>
          <w:sz w:val="22"/>
          <w:szCs w:val="22"/>
          <w:lang w:eastAsia="ru-RU"/>
        </w:rPr>
        <w:t>Объемы технологического присоединения потребителей остаются на стабильно высоком уровне, что связано с притоком нового населения, развитием коммерческой деятельности, повышением уровня качества жизни и, соответственно, бытовых потребностей населения.</w:t>
      </w:r>
    </w:p>
    <w:p w:rsidR="00965C1E" w:rsidRPr="00044412" w:rsidRDefault="00965C1E" w:rsidP="00965C1E">
      <w:pPr>
        <w:spacing w:after="0" w:line="240" w:lineRule="auto"/>
        <w:ind w:firstLine="426"/>
        <w:jc w:val="both"/>
        <w:rPr>
          <w:rFonts w:ascii="Times New Roman" w:eastAsia="Times New Roman" w:hAnsi="Times New Roman" w:cs="Times New Roman"/>
          <w:b/>
          <w:bCs/>
          <w:i/>
          <w:sz w:val="22"/>
          <w:szCs w:val="22"/>
          <w:lang w:eastAsia="ru-RU"/>
        </w:rPr>
      </w:pPr>
      <w:r w:rsidRPr="00044412">
        <w:rPr>
          <w:rFonts w:ascii="Times New Roman" w:eastAsia="Times New Roman" w:hAnsi="Times New Roman" w:cs="Times New Roman"/>
          <w:b/>
          <w:bCs/>
          <w:i/>
          <w:sz w:val="22"/>
          <w:szCs w:val="22"/>
          <w:lang w:eastAsia="ru-RU"/>
        </w:rPr>
        <w:t>Основную долю исполненных договоров стабильно составляют договоры в категории заявителей «до 150 кВт» - в среднем 99 % .</w:t>
      </w:r>
    </w:p>
    <w:p w:rsidR="002259B3" w:rsidRPr="007651D3" w:rsidRDefault="002259B3" w:rsidP="002259B3">
      <w:pPr>
        <w:autoSpaceDE w:val="0"/>
        <w:autoSpaceDN w:val="0"/>
        <w:adjustRightInd w:val="0"/>
        <w:spacing w:before="200" w:after="0" w:line="240" w:lineRule="auto"/>
        <w:ind w:firstLine="540"/>
        <w:jc w:val="both"/>
        <w:rPr>
          <w:rFonts w:ascii="Times New Roman" w:eastAsia="Times New Roman" w:hAnsi="Times New Roman" w:cs="Times New Roman"/>
          <w:sz w:val="22"/>
          <w:szCs w:val="22"/>
          <w:lang w:eastAsia="ru-RU"/>
        </w:rPr>
      </w:pPr>
      <w:r w:rsidRPr="007651D3">
        <w:rPr>
          <w:rFonts w:ascii="Times New Roman" w:eastAsia="Times New Roman" w:hAnsi="Times New Roman" w:cs="Times New Roman"/>
          <w:sz w:val="22"/>
          <w:szCs w:val="22"/>
          <w:lang w:eastAsia="ru-RU"/>
        </w:rPr>
        <w:t xml:space="preserve">Оценка соответствия результатов деятельности эмитента тенденциям развития отрасли и причины, обосновывающие полученные результаты деятельности. </w:t>
      </w:r>
    </w:p>
    <w:p w:rsidR="002259B3" w:rsidRPr="00016178" w:rsidRDefault="002259B3" w:rsidP="002259B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016178">
        <w:rPr>
          <w:rFonts w:ascii="Times New Roman" w:eastAsia="Times New Roman" w:hAnsi="Times New Roman" w:cs="Times New Roman"/>
          <w:b/>
          <w:bCs/>
          <w:i/>
          <w:sz w:val="22"/>
          <w:szCs w:val="22"/>
          <w:lang w:eastAsia="ru-RU"/>
        </w:rPr>
        <w:t>Общество уделяет значительное внимание развитию электросетевого комплекса с применением научно обоснованных технических решений и технологий, апробированных при эксплуатации, современного электротехнического оборудования.</w:t>
      </w:r>
    </w:p>
    <w:p w:rsidR="002259B3" w:rsidRPr="00016178" w:rsidRDefault="002259B3" w:rsidP="002259B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016178">
        <w:rPr>
          <w:rFonts w:ascii="Times New Roman" w:eastAsia="Times New Roman" w:hAnsi="Times New Roman" w:cs="Times New Roman"/>
          <w:b/>
          <w:bCs/>
          <w:i/>
          <w:sz w:val="22"/>
          <w:szCs w:val="22"/>
          <w:lang w:eastAsia="ru-RU"/>
        </w:rPr>
        <w:t xml:space="preserve">В целях удовлетворения потребителей в дополнительной мощности, надёжного и бесперебойного потребления электроэнергии Обществом инвестируются значительные средства на реконструкцию электрических сетей и создание новых точек присоединения к создаваемым мощностям. </w:t>
      </w:r>
    </w:p>
    <w:p w:rsidR="00965C1E" w:rsidRPr="00016178" w:rsidRDefault="00965C1E" w:rsidP="00965C1E">
      <w:pPr>
        <w:spacing w:after="0" w:line="240" w:lineRule="auto"/>
        <w:ind w:firstLine="567"/>
        <w:contextualSpacing/>
        <w:jc w:val="both"/>
        <w:rPr>
          <w:rFonts w:ascii="Times New Roman" w:eastAsia="Times New Roman" w:hAnsi="Times New Roman" w:cs="Times New Roman"/>
          <w:b/>
          <w:i/>
          <w:sz w:val="22"/>
          <w:szCs w:val="22"/>
        </w:rPr>
      </w:pPr>
      <w:r w:rsidRPr="00016178">
        <w:rPr>
          <w:rFonts w:ascii="Times New Roman" w:eastAsia="Times New Roman" w:hAnsi="Times New Roman" w:cs="Times New Roman"/>
          <w:b/>
          <w:i/>
          <w:sz w:val="22"/>
          <w:szCs w:val="22"/>
        </w:rPr>
        <w:t>В целях улучшения показателей оперативности рассмотрения заявок и исполнения договоров технологического присоединения в Обществе на постоянной основе ведется централизованный мониторинг процесса реализации процедуры технологического присоединения на всех его этапах и уровнях. Учитывая положительные процессы в области взаимодействия между ресурсоснабжающими организациями и региональными и местными органами власти, Общество будет стремиться к постоянному улучшению ключевых показателей, тем самым укрепляя имидж клиентоориентированной компании.</w:t>
      </w:r>
    </w:p>
    <w:p w:rsidR="00965C1E" w:rsidRPr="00016178" w:rsidRDefault="00965C1E" w:rsidP="00965C1E">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016178">
        <w:rPr>
          <w:rFonts w:ascii="Times New Roman" w:eastAsia="Times New Roman" w:hAnsi="Times New Roman" w:cs="Times New Roman"/>
          <w:b/>
          <w:bCs/>
          <w:i/>
          <w:sz w:val="22"/>
          <w:szCs w:val="22"/>
          <w:lang w:eastAsia="ru-RU"/>
        </w:rPr>
        <w:t>По итогам 2023 года средние сроки оказания услуг по технологическому присоединению характеризуются меньшей продолжительностью в сравнении с нормативными сроками, предусмотренными действующим законодательством:</w:t>
      </w:r>
    </w:p>
    <w:p w:rsidR="00965C1E" w:rsidRPr="00016178" w:rsidRDefault="00965C1E" w:rsidP="00965C1E">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016178">
        <w:rPr>
          <w:rFonts w:ascii="Times New Roman" w:eastAsia="Times New Roman" w:hAnsi="Times New Roman" w:cs="Times New Roman"/>
          <w:b/>
          <w:bCs/>
          <w:i/>
          <w:sz w:val="22"/>
          <w:szCs w:val="22"/>
          <w:lang w:eastAsia="ru-RU"/>
        </w:rPr>
        <w:t>- процесс рассмотрения заявки, разработки технических условий и оферты договора занимает в среднем 6 рабочих дней при нормативных значениях от 10 до 20 рабочих дней,</w:t>
      </w:r>
    </w:p>
    <w:p w:rsidR="00965C1E" w:rsidRPr="00016178" w:rsidRDefault="00965C1E" w:rsidP="00965C1E">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016178">
        <w:rPr>
          <w:rFonts w:ascii="Times New Roman" w:eastAsia="Times New Roman" w:hAnsi="Times New Roman" w:cs="Times New Roman"/>
          <w:b/>
          <w:bCs/>
          <w:i/>
          <w:sz w:val="22"/>
          <w:szCs w:val="22"/>
          <w:lang w:eastAsia="ru-RU"/>
        </w:rPr>
        <w:t>- исполнение договора технологического присоединения при наличии необходимости выполнения технических мероприятий со стороны сетевой организации осуществляется в среднем за 129 дней, в то время как законодательством определены сроки в диапазоне от 6 месяцев до двух лет.</w:t>
      </w:r>
    </w:p>
    <w:p w:rsidR="002259B3" w:rsidRPr="002259B3" w:rsidRDefault="002259B3" w:rsidP="002259B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highlight w:val="yellow"/>
          <w:lang w:eastAsia="ru-RU"/>
        </w:rPr>
      </w:pPr>
    </w:p>
    <w:p w:rsidR="002259B3" w:rsidRPr="003973CD" w:rsidRDefault="002259B3" w:rsidP="002259B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3973CD">
        <w:rPr>
          <w:rFonts w:ascii="Times New Roman" w:eastAsia="Times New Roman" w:hAnsi="Times New Roman" w:cs="Times New Roman"/>
          <w:b/>
          <w:bCs/>
          <w:i/>
          <w:sz w:val="22"/>
          <w:szCs w:val="22"/>
          <w:lang w:eastAsia="ru-RU"/>
        </w:rPr>
        <w:t>В настоящее время ПАО «Россети Кубань» реализует инвестиционную и ремонтную программы; реализует комплекс мероприятий, направленный на повышение надежности электроснабжения потребителей; кроме того, внедряется концепция цифровизации электросетевого комплекса и автоматизации бизнес-процессов.</w:t>
      </w:r>
    </w:p>
    <w:p w:rsidR="002259B3" w:rsidRPr="003973CD" w:rsidRDefault="002259B3" w:rsidP="002259B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3973CD">
        <w:rPr>
          <w:rFonts w:ascii="Times New Roman" w:eastAsia="Times New Roman" w:hAnsi="Times New Roman" w:cs="Times New Roman"/>
          <w:b/>
          <w:bCs/>
          <w:i/>
          <w:sz w:val="22"/>
          <w:szCs w:val="22"/>
          <w:lang w:eastAsia="ru-RU"/>
        </w:rPr>
        <w:t xml:space="preserve">Реализация разработанных в ПАО «Россети Кубань» инвестиционных программ, обеспечивающих развитие, техническое перевооружение и реконструкцию электросетевого хозяйства с учетом цифровизации, позволит обеспечить надежное электроснабжение существующих и перспективных потребителей электрической энергии в течение ближайших лет. </w:t>
      </w:r>
    </w:p>
    <w:p w:rsidR="002259B3" w:rsidRPr="003973CD" w:rsidRDefault="002259B3" w:rsidP="002259B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3973CD">
        <w:rPr>
          <w:rFonts w:ascii="Times New Roman" w:eastAsia="Times New Roman" w:hAnsi="Times New Roman" w:cs="Times New Roman"/>
          <w:b/>
          <w:bCs/>
          <w:i/>
          <w:sz w:val="22"/>
          <w:szCs w:val="22"/>
          <w:lang w:eastAsia="ru-RU"/>
        </w:rPr>
        <w:t>Общество реализует мероприятия по повышению платежной дисциплины и снижению уровня дебиторской задолженности за услуги по передаче электроэнергии - вводит ограничения режима потребления электроэнергии по факту возникновения дебиторской задолженности, взыскивает задолженность через суд.</w:t>
      </w:r>
    </w:p>
    <w:p w:rsidR="002259B3" w:rsidRPr="003973CD" w:rsidRDefault="002259B3" w:rsidP="002259B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3973CD">
        <w:rPr>
          <w:rFonts w:ascii="Times New Roman" w:eastAsia="Times New Roman" w:hAnsi="Times New Roman" w:cs="Times New Roman"/>
          <w:b/>
          <w:bCs/>
          <w:i/>
          <w:sz w:val="22"/>
          <w:szCs w:val="22"/>
          <w:lang w:eastAsia="ru-RU"/>
        </w:rPr>
        <w:t>Взаимодействие Общества с ресурсоснабжающими организациями и региональными и местными органами власти, по мнению эмитента, также укрепляет имидж эмитента как клиентоориентированной компании и улучшает ключевые показатели его  деятельности.</w:t>
      </w:r>
    </w:p>
    <w:p w:rsidR="002259B3" w:rsidRPr="003973CD" w:rsidRDefault="002259B3" w:rsidP="002259B3">
      <w:pPr>
        <w:autoSpaceDE w:val="0"/>
        <w:autoSpaceDN w:val="0"/>
        <w:adjustRightInd w:val="0"/>
        <w:spacing w:before="200" w:after="0" w:line="240" w:lineRule="auto"/>
        <w:ind w:firstLine="540"/>
        <w:jc w:val="both"/>
        <w:rPr>
          <w:rFonts w:ascii="Times New Roman" w:eastAsia="Times New Roman" w:hAnsi="Times New Roman" w:cs="Times New Roman"/>
          <w:b/>
          <w:bCs/>
          <w:i/>
          <w:sz w:val="22"/>
          <w:szCs w:val="22"/>
          <w:lang w:eastAsia="ru-RU"/>
        </w:rPr>
      </w:pPr>
      <w:r w:rsidRPr="003973CD">
        <w:rPr>
          <w:rFonts w:ascii="Times New Roman" w:eastAsia="Times New Roman" w:hAnsi="Times New Roman" w:cs="Times New Roman"/>
          <w:b/>
          <w:bCs/>
          <w:i/>
          <w:sz w:val="22"/>
          <w:szCs w:val="22"/>
          <w:lang w:eastAsia="ru-RU"/>
        </w:rPr>
        <w:t>В целом эмитент оценивает результаты своей деятельности как соответствующие современным тенденциям отрасли, в которой он осуществляет свою хозяйственную деятельность. Основной причиной достижения указанных положительных результатов является успешное решение задач, поставленных перед Обществом.</w:t>
      </w:r>
    </w:p>
    <w:p w:rsidR="003973CD" w:rsidRPr="003973CD" w:rsidRDefault="003973CD" w:rsidP="003973CD">
      <w:pPr>
        <w:spacing w:after="0" w:line="240" w:lineRule="auto"/>
        <w:ind w:firstLine="709"/>
        <w:jc w:val="both"/>
        <w:rPr>
          <w:rFonts w:ascii="Times New Roman" w:eastAsia="Times New Roman" w:hAnsi="Times New Roman" w:cs="Times New Roman"/>
          <w:b/>
          <w:bCs/>
          <w:i/>
          <w:iCs/>
          <w:color w:val="000000"/>
          <w:sz w:val="22"/>
          <w:szCs w:val="22"/>
          <w:u w:color="000000"/>
          <w:lang w:eastAsia="ru-RU"/>
        </w:rPr>
      </w:pPr>
      <w:r w:rsidRPr="003973CD">
        <w:rPr>
          <w:rFonts w:ascii="Times New Roman" w:eastAsia="Times New Roman" w:hAnsi="Times New Roman" w:cs="Times New Roman"/>
          <w:b/>
          <w:bCs/>
          <w:i/>
          <w:iCs/>
          <w:color w:val="000000"/>
          <w:sz w:val="22"/>
          <w:szCs w:val="22"/>
          <w:u w:color="000000"/>
          <w:lang w:eastAsia="ru-RU"/>
        </w:rPr>
        <w:t xml:space="preserve">К положительным факторам и условиям, влияющим на деятельность эмитента, относятся: </w:t>
      </w:r>
    </w:p>
    <w:p w:rsidR="003973CD" w:rsidRPr="003973CD" w:rsidRDefault="003973CD" w:rsidP="003973CD">
      <w:pPr>
        <w:spacing w:after="0" w:line="240" w:lineRule="auto"/>
        <w:ind w:firstLine="709"/>
        <w:jc w:val="both"/>
        <w:rPr>
          <w:rFonts w:ascii="Times New Roman" w:eastAsia="Times New Roman" w:hAnsi="Times New Roman" w:cs="Times New Roman"/>
          <w:b/>
          <w:bCs/>
          <w:i/>
          <w:iCs/>
          <w:color w:val="000000"/>
          <w:sz w:val="22"/>
          <w:szCs w:val="22"/>
          <w:u w:color="000000"/>
          <w:lang w:eastAsia="ru-RU"/>
        </w:rPr>
      </w:pPr>
      <w:r w:rsidRPr="003973CD">
        <w:rPr>
          <w:rFonts w:ascii="Times New Roman" w:eastAsia="Times New Roman" w:hAnsi="Times New Roman" w:cs="Times New Roman"/>
          <w:b/>
          <w:bCs/>
          <w:i/>
          <w:iCs/>
          <w:color w:val="000000"/>
          <w:sz w:val="22"/>
          <w:szCs w:val="22"/>
          <w:u w:color="000000"/>
          <w:lang w:eastAsia="ru-RU"/>
        </w:rPr>
        <w:t>- рост энергопотребления в регионе;</w:t>
      </w:r>
    </w:p>
    <w:p w:rsidR="003973CD" w:rsidRPr="003973CD" w:rsidRDefault="003973CD" w:rsidP="003973CD">
      <w:pPr>
        <w:spacing w:after="0" w:line="240" w:lineRule="auto"/>
        <w:ind w:firstLine="709"/>
        <w:jc w:val="both"/>
        <w:rPr>
          <w:rFonts w:ascii="Times New Roman" w:eastAsia="Times New Roman" w:hAnsi="Times New Roman" w:cs="Times New Roman"/>
          <w:b/>
          <w:bCs/>
          <w:i/>
          <w:iCs/>
          <w:color w:val="000000"/>
          <w:sz w:val="22"/>
          <w:szCs w:val="22"/>
          <w:u w:color="000000"/>
          <w:lang w:eastAsia="ru-RU"/>
        </w:rPr>
      </w:pPr>
      <w:r w:rsidRPr="003973CD">
        <w:rPr>
          <w:rFonts w:ascii="Times New Roman" w:eastAsia="Times New Roman" w:hAnsi="Times New Roman" w:cs="Times New Roman"/>
          <w:b/>
          <w:bCs/>
          <w:i/>
          <w:iCs/>
          <w:color w:val="000000"/>
          <w:sz w:val="22"/>
          <w:szCs w:val="22"/>
          <w:u w:color="000000"/>
          <w:lang w:eastAsia="ru-RU"/>
        </w:rPr>
        <w:t>- повышение платежной дисциплины энергосбытовыми компаниями и «прямыми» потребителями;</w:t>
      </w:r>
    </w:p>
    <w:p w:rsidR="003973CD" w:rsidRPr="003973CD" w:rsidRDefault="003973CD" w:rsidP="003973CD">
      <w:pPr>
        <w:spacing w:after="0" w:line="240" w:lineRule="auto"/>
        <w:ind w:firstLine="709"/>
        <w:jc w:val="both"/>
        <w:rPr>
          <w:rFonts w:ascii="Times New Roman" w:eastAsia="Times New Roman" w:hAnsi="Times New Roman" w:cs="Times New Roman"/>
          <w:b/>
          <w:bCs/>
          <w:i/>
          <w:iCs/>
          <w:color w:val="000000"/>
          <w:sz w:val="22"/>
          <w:szCs w:val="22"/>
          <w:u w:color="000000"/>
          <w:lang w:eastAsia="ru-RU"/>
        </w:rPr>
      </w:pPr>
      <w:r w:rsidRPr="003973CD">
        <w:rPr>
          <w:rFonts w:ascii="Times New Roman" w:eastAsia="Times New Roman" w:hAnsi="Times New Roman" w:cs="Times New Roman"/>
          <w:b/>
          <w:bCs/>
          <w:i/>
          <w:iCs/>
          <w:color w:val="000000"/>
          <w:sz w:val="22"/>
          <w:szCs w:val="22"/>
          <w:u w:color="000000"/>
          <w:lang w:eastAsia="ru-RU"/>
        </w:rPr>
        <w:t>- рост вводимых в строй мощностей;</w:t>
      </w:r>
    </w:p>
    <w:p w:rsidR="003973CD" w:rsidRPr="003973CD" w:rsidRDefault="003973CD" w:rsidP="003973CD">
      <w:pPr>
        <w:spacing w:after="0" w:line="240" w:lineRule="auto"/>
        <w:ind w:firstLine="709"/>
        <w:jc w:val="both"/>
        <w:rPr>
          <w:rFonts w:ascii="Times New Roman" w:eastAsia="Times New Roman" w:hAnsi="Times New Roman" w:cs="Times New Roman"/>
          <w:b/>
          <w:bCs/>
          <w:i/>
          <w:iCs/>
          <w:color w:val="000000"/>
          <w:sz w:val="22"/>
          <w:szCs w:val="22"/>
          <w:u w:color="000000"/>
          <w:lang w:eastAsia="ru-RU"/>
        </w:rPr>
      </w:pPr>
      <w:r w:rsidRPr="003973CD">
        <w:rPr>
          <w:rFonts w:ascii="Times New Roman" w:eastAsia="Times New Roman" w:hAnsi="Times New Roman" w:cs="Times New Roman"/>
          <w:b/>
          <w:bCs/>
          <w:i/>
          <w:iCs/>
          <w:color w:val="000000"/>
          <w:sz w:val="22"/>
          <w:szCs w:val="22"/>
          <w:u w:color="000000"/>
          <w:lang w:eastAsia="ru-RU"/>
        </w:rPr>
        <w:t>- цифровизация электрической сети и автоматизация бизнес-процессов;</w:t>
      </w:r>
    </w:p>
    <w:p w:rsidR="003973CD" w:rsidRPr="003973CD" w:rsidRDefault="003973CD" w:rsidP="003973CD">
      <w:pPr>
        <w:spacing w:after="0" w:line="240" w:lineRule="auto"/>
        <w:ind w:firstLine="709"/>
        <w:jc w:val="both"/>
        <w:rPr>
          <w:rFonts w:ascii="Times New Roman" w:eastAsia="Times New Roman" w:hAnsi="Times New Roman" w:cs="Times New Roman"/>
          <w:b/>
          <w:bCs/>
          <w:i/>
          <w:iCs/>
          <w:color w:val="000000"/>
          <w:sz w:val="22"/>
          <w:szCs w:val="22"/>
          <w:u w:color="000000"/>
          <w:lang w:eastAsia="ru-RU"/>
        </w:rPr>
      </w:pPr>
      <w:r w:rsidRPr="003973CD">
        <w:rPr>
          <w:rFonts w:ascii="Times New Roman" w:eastAsia="Times New Roman" w:hAnsi="Times New Roman" w:cs="Times New Roman"/>
          <w:b/>
          <w:bCs/>
          <w:i/>
          <w:iCs/>
          <w:color w:val="000000"/>
          <w:sz w:val="22"/>
          <w:szCs w:val="22"/>
          <w:u w:color="000000"/>
          <w:lang w:eastAsia="ru-RU"/>
        </w:rPr>
        <w:t xml:space="preserve">- перераспределение мощностей между потребителями в соответствии с их нуждами (фактическим потреблением). </w:t>
      </w:r>
    </w:p>
    <w:p w:rsidR="003973CD" w:rsidRPr="003973CD" w:rsidRDefault="003973CD" w:rsidP="003973CD">
      <w:pPr>
        <w:spacing w:after="0" w:line="240" w:lineRule="auto"/>
        <w:ind w:firstLine="709"/>
        <w:jc w:val="both"/>
        <w:rPr>
          <w:rFonts w:ascii="Times New Roman" w:eastAsia="Times New Roman" w:hAnsi="Times New Roman" w:cs="Times New Roman"/>
          <w:b/>
          <w:bCs/>
          <w:i/>
          <w:iCs/>
          <w:sz w:val="22"/>
          <w:szCs w:val="22"/>
          <w:u w:color="000000"/>
          <w:lang w:eastAsia="ru-RU"/>
        </w:rPr>
      </w:pPr>
      <w:r w:rsidRPr="003973CD">
        <w:rPr>
          <w:rFonts w:ascii="Times New Roman" w:eastAsia="Times New Roman" w:hAnsi="Times New Roman" w:cs="Times New Roman"/>
          <w:b/>
          <w:bCs/>
          <w:i/>
          <w:iCs/>
          <w:sz w:val="22"/>
          <w:szCs w:val="22"/>
          <w:u w:color="000000"/>
          <w:lang w:eastAsia="ru-RU"/>
        </w:rPr>
        <w:t>Существуют риски обеспечения надежности электроснабжения потребителей и угроза устойчивой работы энергосистемы из-за перегрузки линий электропередачи и трансформаторов (автотрансформаторов) в нормальных и послеаварийных режимах, в том числе в результате воздействия неблагоприятных погодных (стихийных) явлений окружающей среды.</w:t>
      </w:r>
    </w:p>
    <w:p w:rsidR="002259B3" w:rsidRPr="007651D3" w:rsidRDefault="002259B3" w:rsidP="002259B3">
      <w:pPr>
        <w:autoSpaceDE w:val="0"/>
        <w:autoSpaceDN w:val="0"/>
        <w:adjustRightInd w:val="0"/>
        <w:spacing w:before="200" w:after="0" w:line="240" w:lineRule="auto"/>
        <w:ind w:firstLine="540"/>
        <w:jc w:val="both"/>
        <w:rPr>
          <w:rFonts w:ascii="Times New Roman" w:eastAsia="Times New Roman" w:hAnsi="Times New Roman" w:cs="Times New Roman"/>
          <w:sz w:val="22"/>
          <w:szCs w:val="22"/>
          <w:lang w:eastAsia="ru-RU"/>
        </w:rPr>
      </w:pPr>
      <w:r w:rsidRPr="007651D3">
        <w:rPr>
          <w:rFonts w:ascii="Times New Roman" w:eastAsia="Times New Roman" w:hAnsi="Times New Roman" w:cs="Times New Roman"/>
          <w:sz w:val="22"/>
          <w:szCs w:val="22"/>
          <w:lang w:eastAsia="ru-RU"/>
        </w:rPr>
        <w:t>Сведения об основных конкурентах эмитента (группы эмитента), сопоставляются сильные и слабые стороны эмитента (группы эмитента) в сравнении с ними.</w:t>
      </w:r>
    </w:p>
    <w:p w:rsidR="002259B3" w:rsidRPr="007651D3" w:rsidRDefault="002259B3" w:rsidP="002259B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1D3">
        <w:rPr>
          <w:rFonts w:ascii="Times New Roman" w:eastAsia="Times New Roman" w:hAnsi="Times New Roman" w:cs="Times New Roman"/>
          <w:b/>
          <w:bCs/>
          <w:i/>
          <w:sz w:val="22"/>
          <w:szCs w:val="22"/>
          <w:lang w:eastAsia="ru-RU"/>
        </w:rPr>
        <w:t xml:space="preserve">ПАО «Россети Кубань» ведет свою деятельность в условиях естественной монополии, осуществляя передачу электроэнергии потребителям, присоединенным к его сетям и сетям смежных сетевых организаций, в частности </w:t>
      </w:r>
      <w:r w:rsidRPr="007651D3">
        <w:rPr>
          <w:rFonts w:ascii="Times New Roman" w:eastAsia="Times New Roman" w:hAnsi="Times New Roman" w:cs="Times New Roman"/>
          <w:b/>
          <w:i/>
          <w:sz w:val="22"/>
          <w:szCs w:val="22"/>
          <w:lang w:eastAsia="ru-RU"/>
        </w:rPr>
        <w:t>ПАО «Россети»</w:t>
      </w:r>
      <w:r w:rsidRPr="007651D3">
        <w:rPr>
          <w:rFonts w:ascii="Times New Roman" w:eastAsia="Times New Roman" w:hAnsi="Times New Roman" w:cs="Times New Roman"/>
          <w:b/>
          <w:bCs/>
          <w:i/>
          <w:sz w:val="22"/>
          <w:szCs w:val="22"/>
          <w:lang w:eastAsia="ru-RU"/>
        </w:rPr>
        <w:t xml:space="preserve">. </w:t>
      </w:r>
    </w:p>
    <w:p w:rsidR="002259B3" w:rsidRPr="007651D3" w:rsidRDefault="002259B3" w:rsidP="002259B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1D3">
        <w:rPr>
          <w:rFonts w:ascii="Times New Roman" w:eastAsia="Times New Roman" w:hAnsi="Times New Roman" w:cs="Times New Roman"/>
          <w:b/>
          <w:bCs/>
          <w:i/>
          <w:sz w:val="22"/>
          <w:szCs w:val="22"/>
          <w:lang w:eastAsia="ru-RU"/>
        </w:rPr>
        <w:t xml:space="preserve">Риск возникновения конкуренции для Общества возможен в случае заключения </w:t>
      </w:r>
      <w:r w:rsidRPr="007651D3">
        <w:rPr>
          <w:rFonts w:ascii="Times New Roman" w:eastAsia="Times New Roman" w:hAnsi="Times New Roman" w:cs="Times New Roman"/>
          <w:b/>
          <w:i/>
          <w:sz w:val="22"/>
          <w:szCs w:val="22"/>
          <w:lang w:eastAsia="ru-RU"/>
        </w:rPr>
        <w:t>ПАО «Россети»</w:t>
      </w:r>
      <w:r w:rsidRPr="007651D3">
        <w:rPr>
          <w:rFonts w:ascii="Times New Roman" w:eastAsia="Times New Roman" w:hAnsi="Times New Roman" w:cs="Times New Roman"/>
          <w:b/>
          <w:bCs/>
          <w:i/>
          <w:sz w:val="22"/>
          <w:szCs w:val="22"/>
          <w:lang w:eastAsia="ru-RU"/>
        </w:rPr>
        <w:t xml:space="preserve"> договоров оказания услуг по передаче электрической энергии с потребителями, территориально расположенными в зоне ответственности эмитента, энергопринимающие устройства которых присоединены к сетям </w:t>
      </w:r>
      <w:r w:rsidRPr="007651D3">
        <w:rPr>
          <w:rFonts w:ascii="Times New Roman" w:eastAsia="Times New Roman" w:hAnsi="Times New Roman" w:cs="Times New Roman"/>
          <w:b/>
          <w:i/>
          <w:sz w:val="22"/>
          <w:szCs w:val="22"/>
          <w:lang w:eastAsia="ru-RU"/>
        </w:rPr>
        <w:t>ПАО «Россети»</w:t>
      </w:r>
      <w:r w:rsidRPr="007651D3">
        <w:rPr>
          <w:rFonts w:ascii="Times New Roman" w:eastAsia="Times New Roman" w:hAnsi="Times New Roman" w:cs="Times New Roman"/>
          <w:b/>
          <w:bCs/>
          <w:i/>
          <w:sz w:val="22"/>
          <w:szCs w:val="22"/>
          <w:lang w:eastAsia="ru-RU"/>
        </w:rPr>
        <w:t xml:space="preserve">. </w:t>
      </w:r>
    </w:p>
    <w:p w:rsidR="002259B3" w:rsidRPr="007651D3" w:rsidRDefault="002259B3" w:rsidP="002259B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1D3">
        <w:rPr>
          <w:rFonts w:ascii="Times New Roman" w:eastAsia="Times New Roman" w:hAnsi="Times New Roman" w:cs="Times New Roman"/>
          <w:b/>
          <w:bCs/>
          <w:i/>
          <w:sz w:val="22"/>
          <w:szCs w:val="22"/>
          <w:lang w:eastAsia="ru-RU"/>
        </w:rPr>
        <w:t xml:space="preserve">Для сохранения статуса «держателя котла» Общество стремится сохранить действующую схему оказания услуг и расчетов с потребителями путем заключения с </w:t>
      </w:r>
      <w:r w:rsidRPr="007651D3">
        <w:rPr>
          <w:rFonts w:ascii="Times New Roman" w:eastAsia="Times New Roman" w:hAnsi="Times New Roman" w:cs="Times New Roman"/>
          <w:b/>
          <w:i/>
          <w:sz w:val="22"/>
          <w:szCs w:val="22"/>
          <w:lang w:eastAsia="ru-RU"/>
        </w:rPr>
        <w:t xml:space="preserve">ПАО «Россети» </w:t>
      </w:r>
      <w:r w:rsidRPr="007651D3">
        <w:rPr>
          <w:rFonts w:ascii="Times New Roman" w:eastAsia="Times New Roman" w:hAnsi="Times New Roman" w:cs="Times New Roman"/>
          <w:b/>
          <w:bCs/>
          <w:i/>
          <w:sz w:val="22"/>
          <w:szCs w:val="22"/>
          <w:lang w:eastAsia="ru-RU"/>
        </w:rPr>
        <w:t xml:space="preserve">договора аренды объектов электросетевого хозяйства, принадлежащих </w:t>
      </w:r>
      <w:r w:rsidRPr="007651D3">
        <w:rPr>
          <w:rFonts w:ascii="Times New Roman" w:eastAsia="Times New Roman" w:hAnsi="Times New Roman" w:cs="Times New Roman"/>
          <w:b/>
          <w:i/>
          <w:sz w:val="22"/>
          <w:szCs w:val="22"/>
          <w:lang w:eastAsia="ru-RU"/>
        </w:rPr>
        <w:t>ПАО «Россети»</w:t>
      </w:r>
      <w:r w:rsidRPr="007651D3">
        <w:rPr>
          <w:rFonts w:ascii="Times New Roman" w:eastAsia="Times New Roman" w:hAnsi="Times New Roman" w:cs="Times New Roman"/>
          <w:b/>
          <w:bCs/>
          <w:i/>
          <w:sz w:val="22"/>
          <w:szCs w:val="22"/>
          <w:lang w:eastAsia="ru-RU"/>
        </w:rPr>
        <w:t>, к которым опосредованно присоединены энергоустановки потребителей Общества.</w:t>
      </w:r>
    </w:p>
    <w:p w:rsidR="002259B3" w:rsidRPr="007651D3" w:rsidRDefault="002259B3" w:rsidP="002259B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p>
    <w:p w:rsidR="002259B3" w:rsidRPr="007651D3" w:rsidRDefault="002259B3" w:rsidP="002259B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1D3">
        <w:rPr>
          <w:rFonts w:ascii="Times New Roman" w:eastAsia="Times New Roman" w:hAnsi="Times New Roman" w:cs="Times New Roman"/>
          <w:b/>
          <w:bCs/>
          <w:i/>
          <w:sz w:val="22"/>
          <w:szCs w:val="22"/>
          <w:lang w:eastAsia="ru-RU"/>
        </w:rPr>
        <w:t xml:space="preserve">Мнения органов управления эмитента относительно представленной информации совпадают. </w:t>
      </w:r>
    </w:p>
    <w:p w:rsidR="002259B3" w:rsidRPr="002259B3" w:rsidRDefault="002259B3" w:rsidP="002259B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1D3">
        <w:rPr>
          <w:rFonts w:ascii="Times New Roman" w:eastAsia="Times New Roman" w:hAnsi="Times New Roman" w:cs="Times New Roman"/>
          <w:b/>
          <w:bCs/>
          <w:i/>
          <w:sz w:val="22"/>
          <w:szCs w:val="22"/>
          <w:lang w:eastAsia="ru-RU"/>
        </w:rPr>
        <w:t>Члены Совета директоров и Правления эмитента не имеют особого мнения относительно представленной информации.</w:t>
      </w:r>
    </w:p>
    <w:p w:rsidR="00D66AD4" w:rsidRPr="002259B3" w:rsidRDefault="00D66AD4" w:rsidP="002C39CC">
      <w:pPr>
        <w:pStyle w:val="2"/>
        <w:rPr>
          <w:rFonts w:ascii="Times New Roman" w:hAnsi="Times New Roman" w:cs="Times New Roman"/>
          <w:color w:val="auto"/>
          <w:sz w:val="24"/>
          <w:szCs w:val="24"/>
        </w:rPr>
      </w:pPr>
      <w:bookmarkStart w:id="17" w:name="_Toc163028669"/>
      <w:bookmarkStart w:id="18" w:name="_Toc163028740"/>
      <w:r w:rsidRPr="002259B3">
        <w:rPr>
          <w:rFonts w:ascii="Times New Roman" w:hAnsi="Times New Roman" w:cs="Times New Roman"/>
          <w:color w:val="auto"/>
          <w:sz w:val="24"/>
          <w:szCs w:val="24"/>
        </w:rPr>
        <w:t>1.3. Основные операционные показатели, характеризующие деятельность эмитента</w:t>
      </w:r>
      <w:bookmarkEnd w:id="17"/>
      <w:bookmarkEnd w:id="18"/>
      <w:r w:rsidRPr="002259B3">
        <w:rPr>
          <w:rFonts w:ascii="Times New Roman" w:hAnsi="Times New Roman" w:cs="Times New Roman"/>
          <w:color w:val="auto"/>
          <w:sz w:val="24"/>
          <w:szCs w:val="24"/>
        </w:rPr>
        <w:t xml:space="preserve"> </w:t>
      </w:r>
    </w:p>
    <w:p w:rsidR="00BB1433" w:rsidRPr="003973CD" w:rsidRDefault="00D66AD4" w:rsidP="00BB1433">
      <w:pPr>
        <w:widowControl w:val="0"/>
        <w:autoSpaceDE w:val="0"/>
        <w:autoSpaceDN w:val="0"/>
        <w:spacing w:after="0" w:line="240" w:lineRule="auto"/>
        <w:ind w:firstLine="540"/>
        <w:jc w:val="both"/>
        <w:rPr>
          <w:rStyle w:val="20"/>
          <w:rFonts w:ascii="Times New Roman" w:hAnsi="Times New Roman" w:cs="Times New Roman"/>
          <w:color w:val="auto"/>
          <w:sz w:val="24"/>
          <w:szCs w:val="24"/>
        </w:rPr>
      </w:pPr>
      <w:r w:rsidRPr="002259B3">
        <w:rPr>
          <w:rFonts w:ascii="Times New Roman" w:eastAsia="Times New Roman" w:hAnsi="Times New Roman" w:cs="Times New Roman"/>
          <w:b/>
          <w:i/>
          <w:sz w:val="22"/>
          <w:szCs w:val="22"/>
          <w:lang w:eastAsia="ru-RU"/>
        </w:rPr>
        <w:t xml:space="preserve">Основные операционные показатели ПАО «Россети Кубань» </w:t>
      </w:r>
      <w:r w:rsidRPr="003973CD">
        <w:rPr>
          <w:rFonts w:ascii="Times New Roman" w:eastAsia="Times New Roman" w:hAnsi="Times New Roman" w:cs="Times New Roman"/>
          <w:b/>
          <w:i/>
          <w:sz w:val="22"/>
          <w:szCs w:val="22"/>
          <w:lang w:eastAsia="ru-RU"/>
        </w:rPr>
        <w:t xml:space="preserve">за </w:t>
      </w:r>
      <w:r w:rsidR="002259B3" w:rsidRPr="003973CD">
        <w:rPr>
          <w:rFonts w:ascii="Times New Roman" w:eastAsia="Times New Roman" w:hAnsi="Times New Roman" w:cs="Times New Roman"/>
          <w:b/>
          <w:i/>
          <w:sz w:val="22"/>
          <w:szCs w:val="22"/>
          <w:lang w:eastAsia="ru-RU"/>
        </w:rPr>
        <w:t>2022-</w:t>
      </w:r>
      <w:r w:rsidRPr="003973CD">
        <w:rPr>
          <w:rFonts w:ascii="Times New Roman" w:eastAsia="Times New Roman" w:hAnsi="Times New Roman" w:cs="Times New Roman"/>
          <w:b/>
          <w:i/>
          <w:sz w:val="22"/>
          <w:szCs w:val="22"/>
          <w:lang w:eastAsia="ru-RU"/>
        </w:rPr>
        <w:t>202</w:t>
      </w:r>
      <w:r w:rsidR="00E001FC" w:rsidRPr="003973CD">
        <w:rPr>
          <w:rFonts w:ascii="Times New Roman" w:eastAsia="Times New Roman" w:hAnsi="Times New Roman" w:cs="Times New Roman"/>
          <w:b/>
          <w:i/>
          <w:sz w:val="22"/>
          <w:szCs w:val="22"/>
          <w:lang w:eastAsia="ru-RU"/>
        </w:rPr>
        <w:t>3</w:t>
      </w:r>
      <w:r w:rsidRPr="003973CD">
        <w:rPr>
          <w:rFonts w:ascii="Times New Roman" w:eastAsia="Times New Roman" w:hAnsi="Times New Roman" w:cs="Times New Roman"/>
          <w:b/>
          <w:i/>
          <w:sz w:val="22"/>
          <w:szCs w:val="22"/>
          <w:lang w:eastAsia="ru-RU"/>
        </w:rPr>
        <w:t>г</w:t>
      </w:r>
      <w:r w:rsidR="002259B3" w:rsidRPr="003973CD">
        <w:rPr>
          <w:rFonts w:ascii="Times New Roman" w:eastAsia="Times New Roman" w:hAnsi="Times New Roman" w:cs="Times New Roman"/>
          <w:b/>
          <w:i/>
          <w:sz w:val="22"/>
          <w:szCs w:val="22"/>
          <w:lang w:eastAsia="ru-RU"/>
        </w:rPr>
        <w:t>г</w:t>
      </w:r>
      <w:r w:rsidRPr="003973CD">
        <w:rPr>
          <w:rFonts w:ascii="Times New Roman" w:eastAsia="Times New Roman" w:hAnsi="Times New Roman" w:cs="Times New Roman"/>
          <w:b/>
          <w:i/>
          <w:sz w:val="22"/>
          <w:szCs w:val="22"/>
          <w:lang w:eastAsia="ru-RU"/>
        </w:rPr>
        <w:t>.</w:t>
      </w:r>
      <w:r w:rsidR="00FA544E" w:rsidRPr="003973CD">
        <w:rPr>
          <w:rFonts w:ascii="Times New Roman" w:eastAsia="Times New Roman" w:hAnsi="Times New Roman" w:cs="Times New Roman"/>
          <w:b/>
          <w:i/>
          <w:sz w:val="22"/>
          <w:szCs w:val="22"/>
          <w:lang w:eastAsia="ru-RU"/>
        </w:rPr>
        <w:t xml:space="preserve"> (на 3</w:t>
      </w:r>
      <w:r w:rsidR="002259B3" w:rsidRPr="003973CD">
        <w:rPr>
          <w:rFonts w:ascii="Times New Roman" w:eastAsia="Times New Roman" w:hAnsi="Times New Roman" w:cs="Times New Roman"/>
          <w:b/>
          <w:i/>
          <w:sz w:val="22"/>
          <w:szCs w:val="22"/>
          <w:lang w:eastAsia="ru-RU"/>
        </w:rPr>
        <w:t>1</w:t>
      </w:r>
      <w:r w:rsidR="00FA544E" w:rsidRPr="003973CD">
        <w:rPr>
          <w:rFonts w:ascii="Times New Roman" w:eastAsia="Times New Roman" w:hAnsi="Times New Roman" w:cs="Times New Roman"/>
          <w:b/>
          <w:i/>
          <w:sz w:val="22"/>
          <w:szCs w:val="22"/>
          <w:lang w:eastAsia="ru-RU"/>
        </w:rPr>
        <w:t>.</w:t>
      </w:r>
      <w:r w:rsidR="002259B3" w:rsidRPr="003973CD">
        <w:rPr>
          <w:rFonts w:ascii="Times New Roman" w:eastAsia="Times New Roman" w:hAnsi="Times New Roman" w:cs="Times New Roman"/>
          <w:b/>
          <w:i/>
          <w:sz w:val="22"/>
          <w:szCs w:val="22"/>
          <w:lang w:eastAsia="ru-RU"/>
        </w:rPr>
        <w:t>12</w:t>
      </w:r>
      <w:r w:rsidR="00FA544E" w:rsidRPr="003973CD">
        <w:rPr>
          <w:rFonts w:ascii="Times New Roman" w:eastAsia="Times New Roman" w:hAnsi="Times New Roman" w:cs="Times New Roman"/>
          <w:b/>
          <w:i/>
          <w:sz w:val="22"/>
          <w:szCs w:val="22"/>
          <w:lang w:eastAsia="ru-RU"/>
        </w:rPr>
        <w:t>.202</w:t>
      </w:r>
      <w:r w:rsidR="002259B3" w:rsidRPr="003973CD">
        <w:rPr>
          <w:rFonts w:ascii="Times New Roman" w:eastAsia="Times New Roman" w:hAnsi="Times New Roman" w:cs="Times New Roman"/>
          <w:b/>
          <w:i/>
          <w:sz w:val="22"/>
          <w:szCs w:val="22"/>
          <w:lang w:eastAsia="ru-RU"/>
        </w:rPr>
        <w:t>2 и 31.12.202</w:t>
      </w:r>
      <w:r w:rsidR="00FA544E" w:rsidRPr="003973CD">
        <w:rPr>
          <w:rFonts w:ascii="Times New Roman" w:eastAsia="Times New Roman" w:hAnsi="Times New Roman" w:cs="Times New Roman"/>
          <w:b/>
          <w:i/>
          <w:sz w:val="22"/>
          <w:szCs w:val="22"/>
          <w:lang w:eastAsia="ru-RU"/>
        </w:rPr>
        <w:t>3)</w:t>
      </w:r>
      <w:r w:rsidRPr="003973CD">
        <w:rPr>
          <w:rFonts w:ascii="Times New Roman" w:eastAsia="Times New Roman" w:hAnsi="Times New Roman" w:cs="Times New Roman"/>
          <w:b/>
          <w:i/>
          <w:sz w:val="22"/>
          <w:szCs w:val="22"/>
          <w:lang w:eastAsia="ru-RU"/>
        </w:rPr>
        <w:t>:</w:t>
      </w:r>
    </w:p>
    <w:tbl>
      <w:tblPr>
        <w:tblW w:w="8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678"/>
        <w:gridCol w:w="851"/>
        <w:gridCol w:w="992"/>
        <w:gridCol w:w="1418"/>
      </w:tblGrid>
      <w:tr w:rsidR="00BB1433" w:rsidRPr="00BB1433" w:rsidTr="00B66FE7">
        <w:tc>
          <w:tcPr>
            <w:tcW w:w="675" w:type="dxa"/>
            <w:shd w:val="clear" w:color="auto" w:fill="auto"/>
            <w:vAlign w:val="center"/>
          </w:tcPr>
          <w:p w:rsidR="00BB1433" w:rsidRPr="00BB1433" w:rsidRDefault="00BB1433" w:rsidP="00BB1433">
            <w:pPr>
              <w:widowControl w:val="0"/>
              <w:autoSpaceDE w:val="0"/>
              <w:autoSpaceDN w:val="0"/>
              <w:adjustRightInd w:val="0"/>
              <w:spacing w:after="0" w:line="240" w:lineRule="auto"/>
              <w:ind w:right="-69"/>
              <w:jc w:val="center"/>
              <w:rPr>
                <w:rFonts w:ascii="Times New Roman" w:eastAsia="Times New Roman" w:hAnsi="Times New Roman" w:cs="Times New Roman"/>
                <w:b/>
                <w:sz w:val="18"/>
                <w:szCs w:val="18"/>
                <w:lang w:eastAsia="ru-RU"/>
              </w:rPr>
            </w:pPr>
            <w:r w:rsidRPr="00BB1433">
              <w:rPr>
                <w:rFonts w:ascii="Times New Roman" w:eastAsia="Times New Roman" w:hAnsi="Times New Roman" w:cs="Times New Roman"/>
                <w:b/>
                <w:sz w:val="18"/>
                <w:szCs w:val="18"/>
                <w:lang w:eastAsia="ru-RU"/>
              </w:rPr>
              <w:t>№ пп</w:t>
            </w:r>
          </w:p>
        </w:tc>
        <w:tc>
          <w:tcPr>
            <w:tcW w:w="4678" w:type="dxa"/>
            <w:shd w:val="clear" w:color="auto" w:fill="auto"/>
            <w:vAlign w:val="center"/>
          </w:tcPr>
          <w:p w:rsidR="00BB1433" w:rsidRPr="00BB1433" w:rsidRDefault="00BB1433" w:rsidP="00BB1433">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BB1433">
              <w:rPr>
                <w:rFonts w:ascii="Times New Roman" w:eastAsia="Times New Roman" w:hAnsi="Times New Roman" w:cs="Times New Roman"/>
                <w:b/>
                <w:sz w:val="18"/>
                <w:szCs w:val="18"/>
                <w:lang w:eastAsia="ru-RU"/>
              </w:rPr>
              <w:t>Показатели</w:t>
            </w:r>
          </w:p>
        </w:tc>
        <w:tc>
          <w:tcPr>
            <w:tcW w:w="851" w:type="dxa"/>
            <w:shd w:val="clear" w:color="auto" w:fill="auto"/>
            <w:vAlign w:val="center"/>
          </w:tcPr>
          <w:p w:rsidR="00BB1433" w:rsidRPr="00BB1433" w:rsidRDefault="00BB1433" w:rsidP="00BB1433">
            <w:pPr>
              <w:widowControl w:val="0"/>
              <w:autoSpaceDE w:val="0"/>
              <w:autoSpaceDN w:val="0"/>
              <w:adjustRightInd w:val="0"/>
              <w:spacing w:after="0" w:line="240" w:lineRule="auto"/>
              <w:ind w:right="-108"/>
              <w:jc w:val="center"/>
              <w:rPr>
                <w:rFonts w:ascii="Times New Roman" w:eastAsia="Times New Roman" w:hAnsi="Times New Roman" w:cs="Times New Roman"/>
                <w:b/>
                <w:sz w:val="18"/>
                <w:szCs w:val="18"/>
                <w:lang w:eastAsia="ru-RU"/>
              </w:rPr>
            </w:pPr>
            <w:r w:rsidRPr="00BB1433">
              <w:rPr>
                <w:rFonts w:ascii="Times New Roman" w:eastAsia="Times New Roman" w:hAnsi="Times New Roman" w:cs="Times New Roman"/>
                <w:b/>
                <w:sz w:val="18"/>
                <w:szCs w:val="18"/>
                <w:lang w:eastAsia="ru-RU"/>
              </w:rPr>
              <w:t>Единица измерения</w:t>
            </w:r>
          </w:p>
        </w:tc>
        <w:tc>
          <w:tcPr>
            <w:tcW w:w="992" w:type="dxa"/>
            <w:shd w:val="clear" w:color="auto" w:fill="auto"/>
            <w:vAlign w:val="center"/>
          </w:tcPr>
          <w:p w:rsidR="00BB1433" w:rsidRPr="00BB1433" w:rsidRDefault="00BB1433" w:rsidP="00BB1433">
            <w:pPr>
              <w:widowControl w:val="0"/>
              <w:autoSpaceDE w:val="0"/>
              <w:autoSpaceDN w:val="0"/>
              <w:adjustRightInd w:val="0"/>
              <w:spacing w:after="0" w:line="240" w:lineRule="auto"/>
              <w:ind w:right="-108"/>
              <w:jc w:val="center"/>
              <w:rPr>
                <w:rFonts w:ascii="Times New Roman" w:eastAsia="Times New Roman" w:hAnsi="Times New Roman" w:cs="Times New Roman"/>
                <w:b/>
                <w:sz w:val="18"/>
                <w:szCs w:val="18"/>
                <w:lang w:eastAsia="ru-RU"/>
              </w:rPr>
            </w:pPr>
            <w:r w:rsidRPr="00BB1433">
              <w:rPr>
                <w:rFonts w:ascii="Times New Roman" w:eastAsia="Times New Roman" w:hAnsi="Times New Roman" w:cs="Times New Roman"/>
                <w:b/>
                <w:sz w:val="18"/>
                <w:szCs w:val="18"/>
                <w:lang w:eastAsia="ru-RU"/>
              </w:rPr>
              <w:t>2022 (на 31.12.2022)</w:t>
            </w:r>
          </w:p>
        </w:tc>
        <w:tc>
          <w:tcPr>
            <w:tcW w:w="1418" w:type="dxa"/>
            <w:shd w:val="clear" w:color="auto" w:fill="auto"/>
            <w:vAlign w:val="center"/>
          </w:tcPr>
          <w:p w:rsidR="00BB1433" w:rsidRPr="00BB1433" w:rsidRDefault="00BB1433" w:rsidP="00BB1433">
            <w:pPr>
              <w:widowControl w:val="0"/>
              <w:autoSpaceDE w:val="0"/>
              <w:autoSpaceDN w:val="0"/>
              <w:adjustRightInd w:val="0"/>
              <w:spacing w:after="0" w:line="240" w:lineRule="auto"/>
              <w:ind w:right="-108"/>
              <w:jc w:val="center"/>
              <w:rPr>
                <w:rFonts w:ascii="Times New Roman" w:eastAsia="Times New Roman" w:hAnsi="Times New Roman" w:cs="Times New Roman"/>
                <w:b/>
                <w:sz w:val="18"/>
                <w:szCs w:val="18"/>
                <w:lang w:eastAsia="ru-RU"/>
              </w:rPr>
            </w:pPr>
            <w:r w:rsidRPr="00BB1433">
              <w:rPr>
                <w:rFonts w:ascii="Times New Roman" w:eastAsia="Times New Roman" w:hAnsi="Times New Roman" w:cs="Times New Roman"/>
                <w:b/>
                <w:sz w:val="18"/>
                <w:szCs w:val="18"/>
                <w:lang w:eastAsia="ru-RU"/>
              </w:rPr>
              <w:t>2023 (на 31.12.2023)</w:t>
            </w:r>
          </w:p>
        </w:tc>
      </w:tr>
      <w:tr w:rsidR="00BB1433" w:rsidRPr="00BB1433" w:rsidTr="00B66FE7">
        <w:tc>
          <w:tcPr>
            <w:tcW w:w="8614" w:type="dxa"/>
            <w:gridSpan w:val="5"/>
            <w:shd w:val="clear" w:color="auto" w:fill="EEECE1"/>
            <w:vAlign w:val="center"/>
          </w:tcPr>
          <w:p w:rsidR="00BB1433" w:rsidRPr="00BB1433" w:rsidRDefault="00BB1433" w:rsidP="00BB1433">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BB1433">
              <w:rPr>
                <w:rFonts w:ascii="Times New Roman" w:eastAsia="Times New Roman" w:hAnsi="Times New Roman" w:cs="Times New Roman"/>
                <w:b/>
                <w:sz w:val="20"/>
                <w:szCs w:val="20"/>
                <w:lang w:eastAsia="ru-RU"/>
              </w:rPr>
              <w:t>Технические характеристики:</w:t>
            </w:r>
          </w:p>
        </w:tc>
      </w:tr>
      <w:tr w:rsidR="003973CD" w:rsidRPr="00BB1433" w:rsidTr="00B66FE7">
        <w:trPr>
          <w:trHeight w:val="399"/>
        </w:trPr>
        <w:tc>
          <w:tcPr>
            <w:tcW w:w="675" w:type="dxa"/>
            <w:shd w:val="clear" w:color="auto" w:fill="auto"/>
            <w:vAlign w:val="center"/>
          </w:tcPr>
          <w:p w:rsidR="003973CD" w:rsidRPr="00BB1433" w:rsidRDefault="003973CD" w:rsidP="00987539">
            <w:pPr>
              <w:widowControl w:val="0"/>
              <w:numPr>
                <w:ilvl w:val="0"/>
                <w:numId w:val="2"/>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678" w:type="dxa"/>
            <w:shd w:val="clear" w:color="auto" w:fill="auto"/>
            <w:vAlign w:val="center"/>
          </w:tcPr>
          <w:p w:rsidR="003973CD" w:rsidRPr="00BB1433" w:rsidRDefault="003973CD" w:rsidP="00BB1433">
            <w:pPr>
              <w:tabs>
                <w:tab w:val="left" w:pos="9356"/>
              </w:tabs>
              <w:spacing w:after="5" w:line="252" w:lineRule="auto"/>
              <w:ind w:right="39"/>
              <w:jc w:val="both"/>
              <w:rPr>
                <w:rFonts w:ascii="Times New Roman" w:eastAsia="Times New Roman" w:hAnsi="Times New Roman" w:cs="Times New Roman"/>
                <w:bCs/>
                <w:sz w:val="20"/>
                <w:szCs w:val="20"/>
                <w:lang w:eastAsia="ru-RU"/>
              </w:rPr>
            </w:pPr>
            <w:r w:rsidRPr="00BB1433">
              <w:rPr>
                <w:rFonts w:ascii="Times New Roman" w:eastAsia="Times New Roman" w:hAnsi="Times New Roman" w:cs="Times New Roman"/>
                <w:bCs/>
                <w:sz w:val="20"/>
                <w:szCs w:val="20"/>
                <w:lang w:eastAsia="ru-RU"/>
              </w:rPr>
              <w:t>Протяженность линий электропередачи</w:t>
            </w:r>
          </w:p>
        </w:tc>
        <w:tc>
          <w:tcPr>
            <w:tcW w:w="851" w:type="dxa"/>
            <w:shd w:val="clear" w:color="auto" w:fill="auto"/>
            <w:vAlign w:val="center"/>
          </w:tcPr>
          <w:p w:rsidR="003973CD" w:rsidRPr="00BB1433" w:rsidRDefault="003973CD" w:rsidP="00BB1433">
            <w:pPr>
              <w:spacing w:after="0" w:line="240" w:lineRule="auto"/>
              <w:jc w:val="center"/>
              <w:rPr>
                <w:rFonts w:ascii="Times New Roman" w:eastAsia="Times New Roman" w:hAnsi="Times New Roman" w:cs="Times New Roman"/>
                <w:sz w:val="20"/>
                <w:szCs w:val="20"/>
                <w:lang w:eastAsia="ru-RU"/>
              </w:rPr>
            </w:pPr>
            <w:r w:rsidRPr="00BB1433">
              <w:rPr>
                <w:rFonts w:ascii="Times New Roman" w:eastAsia="Times New Roman" w:hAnsi="Times New Roman" w:cs="Times New Roman"/>
                <w:sz w:val="20"/>
                <w:szCs w:val="20"/>
                <w:lang w:eastAsia="ru-RU"/>
              </w:rPr>
              <w:t>тыс км</w:t>
            </w:r>
          </w:p>
        </w:tc>
        <w:tc>
          <w:tcPr>
            <w:tcW w:w="992" w:type="dxa"/>
            <w:shd w:val="clear" w:color="auto" w:fill="auto"/>
            <w:vAlign w:val="center"/>
          </w:tcPr>
          <w:p w:rsidR="003973CD" w:rsidRPr="00D66AD4" w:rsidRDefault="003973CD" w:rsidP="003973CD">
            <w:pPr>
              <w:widowControl w:val="0"/>
              <w:autoSpaceDE w:val="0"/>
              <w:autoSpaceDN w:val="0"/>
              <w:adjustRightInd w:val="0"/>
              <w:spacing w:after="0" w:line="240" w:lineRule="auto"/>
              <w:ind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93,59</w:t>
            </w:r>
          </w:p>
        </w:tc>
        <w:tc>
          <w:tcPr>
            <w:tcW w:w="1418" w:type="dxa"/>
            <w:shd w:val="clear" w:color="auto" w:fill="auto"/>
            <w:vAlign w:val="center"/>
          </w:tcPr>
          <w:p w:rsidR="003973CD" w:rsidRPr="00D66AD4" w:rsidRDefault="003973CD" w:rsidP="003973CD">
            <w:pPr>
              <w:widowControl w:val="0"/>
              <w:autoSpaceDE w:val="0"/>
              <w:autoSpaceDN w:val="0"/>
              <w:adjustRightInd w:val="0"/>
              <w:spacing w:after="0" w:line="240" w:lineRule="auto"/>
              <w:ind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94,52</w:t>
            </w:r>
          </w:p>
        </w:tc>
      </w:tr>
      <w:tr w:rsidR="003973CD" w:rsidRPr="00BB1433" w:rsidTr="00B66FE7">
        <w:trPr>
          <w:trHeight w:val="399"/>
        </w:trPr>
        <w:tc>
          <w:tcPr>
            <w:tcW w:w="675" w:type="dxa"/>
            <w:shd w:val="clear" w:color="auto" w:fill="auto"/>
            <w:vAlign w:val="center"/>
          </w:tcPr>
          <w:p w:rsidR="003973CD" w:rsidRPr="00BB1433" w:rsidRDefault="003973CD" w:rsidP="00987539">
            <w:pPr>
              <w:widowControl w:val="0"/>
              <w:numPr>
                <w:ilvl w:val="0"/>
                <w:numId w:val="2"/>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678" w:type="dxa"/>
            <w:shd w:val="clear" w:color="auto" w:fill="auto"/>
            <w:vAlign w:val="center"/>
          </w:tcPr>
          <w:p w:rsidR="003973CD" w:rsidRPr="00BB1433" w:rsidRDefault="003973CD" w:rsidP="00BB1433">
            <w:pPr>
              <w:tabs>
                <w:tab w:val="left" w:pos="9356"/>
              </w:tabs>
              <w:spacing w:after="5" w:line="252" w:lineRule="auto"/>
              <w:ind w:right="39"/>
              <w:jc w:val="both"/>
              <w:rPr>
                <w:rFonts w:ascii="Times New Roman" w:eastAsia="Times New Roman" w:hAnsi="Times New Roman" w:cs="Times New Roman"/>
                <w:bCs/>
                <w:sz w:val="20"/>
                <w:szCs w:val="20"/>
                <w:lang w:eastAsia="ru-RU"/>
              </w:rPr>
            </w:pPr>
            <w:r w:rsidRPr="00BB1433">
              <w:rPr>
                <w:rFonts w:ascii="Times New Roman" w:eastAsia="Times New Roman" w:hAnsi="Times New Roman" w:cs="Times New Roman"/>
                <w:bCs/>
                <w:sz w:val="20"/>
                <w:szCs w:val="20"/>
                <w:lang w:eastAsia="ru-RU"/>
              </w:rPr>
              <w:t>Количество ПС 35-220 кВ, ТП 6-10(35)/0,4 кВ</w:t>
            </w:r>
            <w:r w:rsidRPr="00BB1433">
              <w:rPr>
                <w:rFonts w:ascii="Times New Roman" w:eastAsia="Times New Roman" w:hAnsi="Times New Roman" w:cs="Times New Roman"/>
                <w:bCs/>
                <w:sz w:val="20"/>
                <w:szCs w:val="20"/>
                <w:lang w:eastAsia="ru-RU"/>
              </w:rPr>
              <w:tab/>
              <w:t>24835</w:t>
            </w:r>
          </w:p>
        </w:tc>
        <w:tc>
          <w:tcPr>
            <w:tcW w:w="851" w:type="dxa"/>
            <w:shd w:val="clear" w:color="auto" w:fill="auto"/>
            <w:vAlign w:val="center"/>
          </w:tcPr>
          <w:p w:rsidR="003973CD" w:rsidRPr="00BB1433" w:rsidRDefault="003973CD" w:rsidP="00BB1433">
            <w:pPr>
              <w:spacing w:after="0" w:line="240" w:lineRule="auto"/>
              <w:jc w:val="center"/>
              <w:rPr>
                <w:rFonts w:ascii="Times New Roman" w:eastAsia="Times New Roman" w:hAnsi="Times New Roman" w:cs="Times New Roman"/>
                <w:sz w:val="20"/>
                <w:szCs w:val="20"/>
                <w:lang w:eastAsia="ru-RU"/>
              </w:rPr>
            </w:pPr>
            <w:r w:rsidRPr="00BB1433">
              <w:rPr>
                <w:rFonts w:ascii="Times New Roman" w:eastAsia="Times New Roman" w:hAnsi="Times New Roman" w:cs="Times New Roman"/>
                <w:sz w:val="20"/>
                <w:szCs w:val="20"/>
                <w:lang w:eastAsia="ru-RU"/>
              </w:rPr>
              <w:t>шт</w:t>
            </w:r>
          </w:p>
        </w:tc>
        <w:tc>
          <w:tcPr>
            <w:tcW w:w="992" w:type="dxa"/>
            <w:shd w:val="clear" w:color="auto" w:fill="auto"/>
            <w:vAlign w:val="center"/>
          </w:tcPr>
          <w:p w:rsidR="003973CD" w:rsidRPr="00D66AD4" w:rsidRDefault="003973CD" w:rsidP="003973CD">
            <w:pPr>
              <w:widowControl w:val="0"/>
              <w:autoSpaceDE w:val="0"/>
              <w:autoSpaceDN w:val="0"/>
              <w:adjustRightInd w:val="0"/>
              <w:spacing w:after="0" w:line="240" w:lineRule="auto"/>
              <w:ind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25 690</w:t>
            </w:r>
          </w:p>
        </w:tc>
        <w:tc>
          <w:tcPr>
            <w:tcW w:w="1418" w:type="dxa"/>
            <w:shd w:val="clear" w:color="auto" w:fill="auto"/>
            <w:vAlign w:val="center"/>
          </w:tcPr>
          <w:p w:rsidR="003973CD" w:rsidRPr="00D66AD4" w:rsidRDefault="003973CD" w:rsidP="003973CD">
            <w:pPr>
              <w:widowControl w:val="0"/>
              <w:autoSpaceDE w:val="0"/>
              <w:autoSpaceDN w:val="0"/>
              <w:adjustRightInd w:val="0"/>
              <w:spacing w:after="0" w:line="240" w:lineRule="auto"/>
              <w:ind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26 570</w:t>
            </w:r>
          </w:p>
        </w:tc>
      </w:tr>
      <w:tr w:rsidR="003973CD" w:rsidRPr="00BB1433" w:rsidTr="00B66FE7">
        <w:trPr>
          <w:trHeight w:val="399"/>
        </w:trPr>
        <w:tc>
          <w:tcPr>
            <w:tcW w:w="675" w:type="dxa"/>
            <w:shd w:val="clear" w:color="auto" w:fill="auto"/>
            <w:vAlign w:val="center"/>
          </w:tcPr>
          <w:p w:rsidR="003973CD" w:rsidRPr="00BB1433" w:rsidRDefault="003973CD" w:rsidP="00987539">
            <w:pPr>
              <w:widowControl w:val="0"/>
              <w:numPr>
                <w:ilvl w:val="0"/>
                <w:numId w:val="2"/>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678" w:type="dxa"/>
            <w:shd w:val="clear" w:color="auto" w:fill="auto"/>
            <w:vAlign w:val="center"/>
          </w:tcPr>
          <w:p w:rsidR="003973CD" w:rsidRPr="00BB1433" w:rsidRDefault="003973CD" w:rsidP="00BB1433">
            <w:pPr>
              <w:autoSpaceDE w:val="0"/>
              <w:autoSpaceDN w:val="0"/>
              <w:spacing w:after="0" w:line="240" w:lineRule="auto"/>
              <w:ind w:firstLine="34"/>
              <w:rPr>
                <w:rFonts w:ascii="Times New Roman" w:eastAsia="Times New Roman" w:hAnsi="Times New Roman" w:cs="Times New Roman"/>
                <w:sz w:val="20"/>
                <w:szCs w:val="20"/>
                <w:lang w:eastAsia="ru-RU"/>
              </w:rPr>
            </w:pPr>
            <w:r w:rsidRPr="00BB1433">
              <w:rPr>
                <w:rFonts w:ascii="Times New Roman" w:eastAsia="Times New Roman" w:hAnsi="Times New Roman" w:cs="Times New Roman"/>
                <w:sz w:val="20"/>
                <w:szCs w:val="20"/>
                <w:lang w:eastAsia="ru-RU"/>
              </w:rPr>
              <w:t xml:space="preserve">Установленная мощность подстанций напряжением 35–220 кВ </w:t>
            </w:r>
          </w:p>
        </w:tc>
        <w:tc>
          <w:tcPr>
            <w:tcW w:w="851" w:type="dxa"/>
            <w:shd w:val="clear" w:color="auto" w:fill="auto"/>
            <w:vAlign w:val="center"/>
          </w:tcPr>
          <w:p w:rsidR="003973CD" w:rsidRPr="00BB1433" w:rsidRDefault="003973CD" w:rsidP="00BB1433">
            <w:pPr>
              <w:autoSpaceDE w:val="0"/>
              <w:autoSpaceDN w:val="0"/>
              <w:spacing w:after="0" w:line="240" w:lineRule="auto"/>
              <w:ind w:firstLine="34"/>
              <w:jc w:val="center"/>
              <w:rPr>
                <w:rFonts w:ascii="Times New Roman" w:eastAsia="Times New Roman" w:hAnsi="Times New Roman" w:cs="Times New Roman"/>
                <w:sz w:val="20"/>
                <w:szCs w:val="20"/>
                <w:lang w:eastAsia="ru-RU"/>
              </w:rPr>
            </w:pPr>
            <w:r w:rsidRPr="00BB1433">
              <w:rPr>
                <w:rFonts w:ascii="Times New Roman" w:eastAsia="Times New Roman" w:hAnsi="Times New Roman" w:cs="Times New Roman"/>
                <w:sz w:val="20"/>
                <w:szCs w:val="20"/>
                <w:lang w:eastAsia="ru-RU"/>
              </w:rPr>
              <w:t>МВА</w:t>
            </w:r>
          </w:p>
        </w:tc>
        <w:tc>
          <w:tcPr>
            <w:tcW w:w="992" w:type="dxa"/>
            <w:shd w:val="clear" w:color="auto" w:fill="auto"/>
            <w:vAlign w:val="center"/>
          </w:tcPr>
          <w:p w:rsidR="003973CD" w:rsidRPr="00D66AD4" w:rsidRDefault="003973CD" w:rsidP="003973CD">
            <w:pPr>
              <w:autoSpaceDE w:val="0"/>
              <w:autoSpaceDN w:val="0"/>
              <w:spacing w:after="0" w:line="240" w:lineRule="auto"/>
              <w:jc w:val="center"/>
              <w:rPr>
                <w:rFonts w:ascii="Times New Roman" w:eastAsia="Calibri" w:hAnsi="Times New Roman" w:cs="Times New Roman"/>
                <w:sz w:val="18"/>
                <w:szCs w:val="18"/>
                <w:highlight w:val="yellow"/>
                <w:lang w:eastAsia="ru-RU"/>
              </w:rPr>
            </w:pPr>
            <w:r w:rsidRPr="001F6AED">
              <w:rPr>
                <w:rFonts w:ascii="Times New Roman" w:eastAsia="Calibri" w:hAnsi="Times New Roman" w:cs="Times New Roman"/>
                <w:sz w:val="18"/>
                <w:szCs w:val="18"/>
                <w:lang w:eastAsia="ru-RU"/>
              </w:rPr>
              <w:t>11 826,4</w:t>
            </w:r>
          </w:p>
        </w:tc>
        <w:tc>
          <w:tcPr>
            <w:tcW w:w="1418" w:type="dxa"/>
            <w:shd w:val="clear" w:color="auto" w:fill="auto"/>
            <w:vAlign w:val="center"/>
          </w:tcPr>
          <w:p w:rsidR="003973CD" w:rsidRPr="00D66AD4" w:rsidRDefault="003973CD" w:rsidP="003973CD">
            <w:pPr>
              <w:autoSpaceDE w:val="0"/>
              <w:autoSpaceDN w:val="0"/>
              <w:spacing w:after="0" w:line="240" w:lineRule="auto"/>
              <w:jc w:val="center"/>
              <w:rPr>
                <w:rFonts w:ascii="Times New Roman" w:eastAsia="Calibri" w:hAnsi="Times New Roman" w:cs="Times New Roman"/>
                <w:sz w:val="18"/>
                <w:szCs w:val="18"/>
                <w:highlight w:val="yellow"/>
                <w:lang w:eastAsia="ru-RU"/>
              </w:rPr>
            </w:pPr>
            <w:r w:rsidRPr="005038B4">
              <w:rPr>
                <w:rFonts w:ascii="Times New Roman" w:eastAsia="Calibri" w:hAnsi="Times New Roman" w:cs="Times New Roman"/>
                <w:sz w:val="18"/>
                <w:szCs w:val="18"/>
                <w:lang w:eastAsia="ru-RU"/>
              </w:rPr>
              <w:t>12094,23</w:t>
            </w:r>
          </w:p>
        </w:tc>
      </w:tr>
      <w:tr w:rsidR="003973CD" w:rsidRPr="00BB1433" w:rsidTr="00B66FE7">
        <w:trPr>
          <w:trHeight w:val="460"/>
        </w:trPr>
        <w:tc>
          <w:tcPr>
            <w:tcW w:w="675" w:type="dxa"/>
            <w:shd w:val="clear" w:color="auto" w:fill="auto"/>
            <w:vAlign w:val="center"/>
          </w:tcPr>
          <w:p w:rsidR="003973CD" w:rsidRPr="00BB1433" w:rsidRDefault="003973CD" w:rsidP="00987539">
            <w:pPr>
              <w:widowControl w:val="0"/>
              <w:numPr>
                <w:ilvl w:val="0"/>
                <w:numId w:val="2"/>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678" w:type="dxa"/>
            <w:shd w:val="clear" w:color="auto" w:fill="auto"/>
            <w:vAlign w:val="center"/>
          </w:tcPr>
          <w:p w:rsidR="003973CD" w:rsidRPr="00BB1433" w:rsidRDefault="003973CD" w:rsidP="00BB1433">
            <w:pPr>
              <w:autoSpaceDE w:val="0"/>
              <w:autoSpaceDN w:val="0"/>
              <w:spacing w:after="0" w:line="240" w:lineRule="auto"/>
              <w:rPr>
                <w:rFonts w:ascii="Times New Roman" w:eastAsia="Times New Roman" w:hAnsi="Times New Roman" w:cs="Times New Roman"/>
                <w:sz w:val="20"/>
                <w:szCs w:val="20"/>
                <w:lang w:eastAsia="ru-RU"/>
              </w:rPr>
            </w:pPr>
            <w:r w:rsidRPr="00BB1433">
              <w:rPr>
                <w:rFonts w:ascii="Times New Roman" w:eastAsia="Times New Roman" w:hAnsi="Times New Roman" w:cs="Times New Roman"/>
                <w:sz w:val="20"/>
                <w:szCs w:val="20"/>
                <w:lang w:eastAsia="ru-RU"/>
              </w:rPr>
              <w:t>Установленная мощность подстанций в распределительной сети напряжением 10–6 кВ / 0,4 кВ</w:t>
            </w:r>
          </w:p>
        </w:tc>
        <w:tc>
          <w:tcPr>
            <w:tcW w:w="851" w:type="dxa"/>
            <w:shd w:val="clear" w:color="auto" w:fill="auto"/>
            <w:vAlign w:val="center"/>
          </w:tcPr>
          <w:p w:rsidR="003973CD" w:rsidRPr="00BB1433" w:rsidRDefault="003973CD" w:rsidP="00BB1433">
            <w:pPr>
              <w:autoSpaceDE w:val="0"/>
              <w:autoSpaceDN w:val="0"/>
              <w:spacing w:after="0" w:line="240" w:lineRule="auto"/>
              <w:jc w:val="center"/>
              <w:rPr>
                <w:rFonts w:ascii="Times New Roman" w:eastAsia="Times New Roman" w:hAnsi="Times New Roman" w:cs="Times New Roman"/>
                <w:sz w:val="20"/>
                <w:szCs w:val="20"/>
                <w:lang w:eastAsia="ru-RU"/>
              </w:rPr>
            </w:pPr>
            <w:r w:rsidRPr="00BB1433">
              <w:rPr>
                <w:rFonts w:ascii="Times New Roman" w:eastAsia="Times New Roman" w:hAnsi="Times New Roman" w:cs="Times New Roman"/>
                <w:sz w:val="20"/>
                <w:szCs w:val="20"/>
                <w:lang w:eastAsia="ru-RU"/>
              </w:rPr>
              <w:t>МВА</w:t>
            </w:r>
          </w:p>
        </w:tc>
        <w:tc>
          <w:tcPr>
            <w:tcW w:w="992" w:type="dxa"/>
            <w:shd w:val="clear" w:color="auto" w:fill="auto"/>
            <w:vAlign w:val="center"/>
          </w:tcPr>
          <w:p w:rsidR="003973CD" w:rsidRPr="00D66AD4" w:rsidRDefault="003973CD" w:rsidP="003973CD">
            <w:pPr>
              <w:autoSpaceDE w:val="0"/>
              <w:autoSpaceDN w:val="0"/>
              <w:spacing w:after="0" w:line="240" w:lineRule="auto"/>
              <w:jc w:val="center"/>
              <w:rPr>
                <w:rFonts w:ascii="Times New Roman" w:eastAsia="Calibri" w:hAnsi="Times New Roman" w:cs="Times New Roman"/>
                <w:sz w:val="18"/>
                <w:szCs w:val="18"/>
                <w:highlight w:val="yellow"/>
                <w:lang w:eastAsia="ru-RU"/>
              </w:rPr>
            </w:pPr>
            <w:r w:rsidRPr="001F6AED">
              <w:rPr>
                <w:rFonts w:ascii="Times New Roman" w:eastAsia="Calibri" w:hAnsi="Times New Roman" w:cs="Times New Roman"/>
                <w:sz w:val="18"/>
                <w:szCs w:val="18"/>
                <w:lang w:eastAsia="ru-RU"/>
              </w:rPr>
              <w:t>5 978,0</w:t>
            </w:r>
          </w:p>
        </w:tc>
        <w:tc>
          <w:tcPr>
            <w:tcW w:w="1418" w:type="dxa"/>
            <w:shd w:val="clear" w:color="auto" w:fill="auto"/>
            <w:vAlign w:val="center"/>
          </w:tcPr>
          <w:p w:rsidR="003973CD" w:rsidRPr="00D66AD4" w:rsidRDefault="003973CD" w:rsidP="003973CD">
            <w:pPr>
              <w:autoSpaceDE w:val="0"/>
              <w:autoSpaceDN w:val="0"/>
              <w:spacing w:after="0" w:line="240" w:lineRule="auto"/>
              <w:jc w:val="center"/>
              <w:rPr>
                <w:rFonts w:ascii="Times New Roman" w:eastAsia="Calibri" w:hAnsi="Times New Roman" w:cs="Times New Roman"/>
                <w:sz w:val="18"/>
                <w:szCs w:val="18"/>
                <w:highlight w:val="yellow"/>
                <w:lang w:eastAsia="ru-RU"/>
              </w:rPr>
            </w:pPr>
            <w:r w:rsidRPr="005038B4">
              <w:rPr>
                <w:rFonts w:ascii="Times New Roman" w:eastAsia="Calibri" w:hAnsi="Times New Roman" w:cs="Times New Roman"/>
                <w:sz w:val="18"/>
                <w:szCs w:val="18"/>
                <w:lang w:eastAsia="ru-RU"/>
              </w:rPr>
              <w:t>6293,53</w:t>
            </w:r>
          </w:p>
        </w:tc>
      </w:tr>
      <w:tr w:rsidR="00BB1433" w:rsidRPr="00BB1433" w:rsidTr="00B66FE7">
        <w:tc>
          <w:tcPr>
            <w:tcW w:w="8614" w:type="dxa"/>
            <w:gridSpan w:val="5"/>
            <w:shd w:val="clear" w:color="auto" w:fill="EDEDED" w:themeFill="accent3" w:themeFillTint="33"/>
            <w:vAlign w:val="center"/>
          </w:tcPr>
          <w:p w:rsidR="00BB1433" w:rsidRPr="0095602B" w:rsidRDefault="00BB1433" w:rsidP="00BB1433">
            <w:pPr>
              <w:spacing w:after="0" w:line="240" w:lineRule="auto"/>
              <w:ind w:left="-108" w:right="-108"/>
              <w:jc w:val="center"/>
              <w:rPr>
                <w:rFonts w:ascii="Times New Roman" w:eastAsia="Times New Roman" w:hAnsi="Times New Roman" w:cs="Times New Roman"/>
                <w:sz w:val="20"/>
                <w:szCs w:val="20"/>
                <w:lang w:eastAsia="ru-RU"/>
              </w:rPr>
            </w:pPr>
            <w:r w:rsidRPr="0095602B">
              <w:rPr>
                <w:rFonts w:ascii="Times New Roman" w:eastAsia="Times New Roman" w:hAnsi="Times New Roman" w:cs="Times New Roman"/>
                <w:b/>
                <w:bCs/>
                <w:sz w:val="20"/>
                <w:szCs w:val="20"/>
                <w:lang w:eastAsia="ru-RU"/>
              </w:rPr>
              <w:t>Тарифы на услуги:</w:t>
            </w:r>
          </w:p>
        </w:tc>
      </w:tr>
      <w:tr w:rsidR="0095602B" w:rsidRPr="00BB1433" w:rsidTr="00B66FE7">
        <w:tc>
          <w:tcPr>
            <w:tcW w:w="675" w:type="dxa"/>
            <w:shd w:val="clear" w:color="auto" w:fill="auto"/>
            <w:vAlign w:val="center"/>
          </w:tcPr>
          <w:p w:rsidR="0095602B" w:rsidRPr="0095602B" w:rsidRDefault="0095602B" w:rsidP="00987539">
            <w:pPr>
              <w:widowControl w:val="0"/>
              <w:numPr>
                <w:ilvl w:val="0"/>
                <w:numId w:val="2"/>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678" w:type="dxa"/>
            <w:shd w:val="clear" w:color="auto" w:fill="auto"/>
            <w:vAlign w:val="center"/>
          </w:tcPr>
          <w:p w:rsidR="0095602B" w:rsidRPr="0095602B" w:rsidRDefault="0095602B" w:rsidP="00BB1433">
            <w:pPr>
              <w:spacing w:after="0" w:line="240" w:lineRule="auto"/>
              <w:jc w:val="both"/>
              <w:rPr>
                <w:rFonts w:ascii="Times New Roman" w:eastAsia="Times New Roman" w:hAnsi="Times New Roman" w:cs="Times New Roman"/>
                <w:sz w:val="20"/>
                <w:szCs w:val="20"/>
                <w:lang w:eastAsia="ru-RU"/>
              </w:rPr>
            </w:pPr>
            <w:r w:rsidRPr="0095602B">
              <w:rPr>
                <w:rFonts w:ascii="Times New Roman" w:eastAsia="Times New Roman" w:hAnsi="Times New Roman" w:cs="Times New Roman"/>
                <w:sz w:val="20"/>
                <w:szCs w:val="20"/>
                <w:lang w:eastAsia="ru-RU"/>
              </w:rPr>
              <w:t>Средний тариф на услуги по передаче электроэнергии</w:t>
            </w:r>
          </w:p>
        </w:tc>
        <w:tc>
          <w:tcPr>
            <w:tcW w:w="851" w:type="dxa"/>
            <w:shd w:val="clear" w:color="auto" w:fill="auto"/>
            <w:vAlign w:val="center"/>
          </w:tcPr>
          <w:p w:rsidR="0095602B" w:rsidRPr="0095602B" w:rsidRDefault="0095602B" w:rsidP="00BB1433">
            <w:pPr>
              <w:spacing w:after="0" w:line="240" w:lineRule="auto"/>
              <w:jc w:val="center"/>
              <w:rPr>
                <w:rFonts w:ascii="Times New Roman" w:eastAsia="Times New Roman" w:hAnsi="Times New Roman" w:cs="Times New Roman"/>
                <w:sz w:val="20"/>
                <w:szCs w:val="20"/>
                <w:lang w:eastAsia="ru-RU"/>
              </w:rPr>
            </w:pPr>
            <w:r w:rsidRPr="0095602B">
              <w:rPr>
                <w:rFonts w:ascii="Times New Roman" w:eastAsia="Times New Roman" w:hAnsi="Times New Roman" w:cs="Times New Roman"/>
                <w:bCs/>
                <w:sz w:val="20"/>
                <w:szCs w:val="20"/>
                <w:lang w:eastAsia="ru-RU"/>
              </w:rPr>
              <w:t>руб./кВтч</w:t>
            </w:r>
          </w:p>
        </w:tc>
        <w:tc>
          <w:tcPr>
            <w:tcW w:w="992" w:type="dxa"/>
            <w:shd w:val="clear" w:color="auto" w:fill="auto"/>
            <w:vAlign w:val="center"/>
          </w:tcPr>
          <w:p w:rsidR="0095602B" w:rsidRPr="0095602B" w:rsidRDefault="0095602B" w:rsidP="00B66FE7">
            <w:pPr>
              <w:widowControl w:val="0"/>
              <w:autoSpaceDE w:val="0"/>
              <w:autoSpaceDN w:val="0"/>
              <w:adjustRightInd w:val="0"/>
              <w:spacing w:after="0" w:line="240" w:lineRule="auto"/>
              <w:ind w:right="-108"/>
              <w:jc w:val="center"/>
              <w:rPr>
                <w:rFonts w:ascii="Times New Roman" w:eastAsia="Times New Roman" w:hAnsi="Times New Roman" w:cs="Times New Roman"/>
                <w:sz w:val="20"/>
                <w:szCs w:val="20"/>
                <w:lang w:eastAsia="ru-RU"/>
              </w:rPr>
            </w:pPr>
            <w:r w:rsidRPr="0095602B">
              <w:rPr>
                <w:rFonts w:ascii="Times New Roman" w:eastAsia="Times New Roman" w:hAnsi="Times New Roman" w:cs="Times New Roman"/>
                <w:sz w:val="20"/>
                <w:szCs w:val="20"/>
                <w:lang w:eastAsia="ru-RU"/>
              </w:rPr>
              <w:t>2,89300</w:t>
            </w:r>
          </w:p>
        </w:tc>
        <w:tc>
          <w:tcPr>
            <w:tcW w:w="1418" w:type="dxa"/>
            <w:shd w:val="clear" w:color="auto" w:fill="auto"/>
            <w:vAlign w:val="center"/>
          </w:tcPr>
          <w:p w:rsidR="0095602B" w:rsidRPr="0095602B" w:rsidRDefault="0095602B" w:rsidP="00BB1433">
            <w:pPr>
              <w:widowControl w:val="0"/>
              <w:autoSpaceDE w:val="0"/>
              <w:autoSpaceDN w:val="0"/>
              <w:adjustRightInd w:val="0"/>
              <w:spacing w:after="0" w:line="240" w:lineRule="auto"/>
              <w:ind w:right="-108"/>
              <w:jc w:val="center"/>
              <w:rPr>
                <w:rFonts w:ascii="Times New Roman" w:eastAsia="Times New Roman" w:hAnsi="Times New Roman" w:cs="Times New Roman"/>
                <w:sz w:val="20"/>
                <w:szCs w:val="20"/>
                <w:lang w:eastAsia="ru-RU"/>
              </w:rPr>
            </w:pPr>
            <w:r w:rsidRPr="0095602B">
              <w:rPr>
                <w:rFonts w:ascii="Times New Roman" w:eastAsia="Times New Roman" w:hAnsi="Times New Roman" w:cs="Times New Roman"/>
                <w:sz w:val="20"/>
                <w:szCs w:val="20"/>
                <w:lang w:eastAsia="ru-RU"/>
              </w:rPr>
              <w:t>3,15861</w:t>
            </w:r>
          </w:p>
        </w:tc>
      </w:tr>
      <w:tr w:rsidR="0095602B" w:rsidRPr="00BB1433" w:rsidTr="00B66FE7">
        <w:tc>
          <w:tcPr>
            <w:tcW w:w="675" w:type="dxa"/>
            <w:shd w:val="clear" w:color="auto" w:fill="auto"/>
            <w:vAlign w:val="center"/>
          </w:tcPr>
          <w:p w:rsidR="0095602B" w:rsidRPr="0095602B" w:rsidRDefault="0095602B" w:rsidP="00987539">
            <w:pPr>
              <w:widowControl w:val="0"/>
              <w:numPr>
                <w:ilvl w:val="0"/>
                <w:numId w:val="2"/>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678" w:type="dxa"/>
            <w:shd w:val="clear" w:color="auto" w:fill="auto"/>
            <w:vAlign w:val="center"/>
          </w:tcPr>
          <w:p w:rsidR="0095602B" w:rsidRPr="0095602B" w:rsidRDefault="0095602B" w:rsidP="00BB1433">
            <w:pPr>
              <w:tabs>
                <w:tab w:val="left" w:pos="9356"/>
              </w:tabs>
              <w:spacing w:after="5" w:line="252" w:lineRule="auto"/>
              <w:ind w:right="39"/>
              <w:jc w:val="both"/>
              <w:rPr>
                <w:rFonts w:ascii="Times New Roman" w:eastAsia="Times New Roman" w:hAnsi="Times New Roman" w:cs="Times New Roman"/>
                <w:bCs/>
                <w:sz w:val="20"/>
                <w:szCs w:val="20"/>
                <w:lang w:eastAsia="ru-RU"/>
              </w:rPr>
            </w:pPr>
            <w:r w:rsidRPr="0095602B">
              <w:rPr>
                <w:rFonts w:ascii="Times New Roman" w:eastAsia="Times New Roman" w:hAnsi="Times New Roman" w:cs="Times New Roman"/>
                <w:bCs/>
                <w:sz w:val="20"/>
                <w:szCs w:val="20"/>
                <w:lang w:eastAsia="ru-RU"/>
              </w:rPr>
              <w:t>Стандартизированные тарифные ставки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или иным лицам, по мероприятиям, указанным в п. 16 методических указаний и ставки платы за единицу максимальной мощности</w:t>
            </w:r>
          </w:p>
        </w:tc>
        <w:tc>
          <w:tcPr>
            <w:tcW w:w="851" w:type="dxa"/>
            <w:shd w:val="clear" w:color="auto" w:fill="auto"/>
            <w:vAlign w:val="center"/>
          </w:tcPr>
          <w:p w:rsidR="0095602B" w:rsidRPr="0095602B" w:rsidRDefault="0095602B" w:rsidP="00016178">
            <w:pPr>
              <w:spacing w:after="0" w:line="240" w:lineRule="auto"/>
              <w:ind w:left="-84" w:right="-140"/>
              <w:jc w:val="center"/>
              <w:rPr>
                <w:rFonts w:ascii="Times New Roman" w:eastAsia="Times New Roman" w:hAnsi="Times New Roman" w:cs="Times New Roman"/>
                <w:sz w:val="20"/>
                <w:szCs w:val="20"/>
                <w:lang w:eastAsia="ru-RU"/>
              </w:rPr>
            </w:pPr>
          </w:p>
          <w:p w:rsidR="0095602B" w:rsidRPr="0095602B" w:rsidRDefault="0095602B" w:rsidP="00016178">
            <w:pPr>
              <w:spacing w:after="0" w:line="240" w:lineRule="auto"/>
              <w:ind w:left="-84" w:right="-140"/>
              <w:jc w:val="center"/>
              <w:rPr>
                <w:rFonts w:ascii="Times New Roman" w:eastAsia="Times New Roman" w:hAnsi="Times New Roman" w:cs="Times New Roman"/>
                <w:sz w:val="20"/>
                <w:szCs w:val="20"/>
                <w:lang w:eastAsia="ru-RU"/>
              </w:rPr>
            </w:pPr>
            <w:r w:rsidRPr="0095602B">
              <w:rPr>
                <w:rFonts w:ascii="Times New Roman" w:eastAsia="Times New Roman" w:hAnsi="Times New Roman" w:cs="Times New Roman"/>
                <w:sz w:val="20"/>
                <w:szCs w:val="20"/>
                <w:lang w:eastAsia="ru-RU"/>
              </w:rPr>
              <w:t>руб./ кВт</w:t>
            </w:r>
          </w:p>
          <w:p w:rsidR="0095602B" w:rsidRPr="0095602B" w:rsidRDefault="0095602B" w:rsidP="00016178">
            <w:pPr>
              <w:spacing w:after="0" w:line="240" w:lineRule="auto"/>
              <w:ind w:left="-84" w:right="-140"/>
              <w:jc w:val="center"/>
              <w:rPr>
                <w:rFonts w:ascii="Times New Roman" w:eastAsia="Times New Roman" w:hAnsi="Times New Roman" w:cs="Times New Roman"/>
                <w:sz w:val="20"/>
                <w:szCs w:val="20"/>
                <w:lang w:eastAsia="ru-RU"/>
              </w:rPr>
            </w:pPr>
          </w:p>
          <w:p w:rsidR="0095602B" w:rsidRPr="0095602B" w:rsidRDefault="0095602B" w:rsidP="00016178">
            <w:pPr>
              <w:spacing w:after="0" w:line="240" w:lineRule="auto"/>
              <w:ind w:left="-84" w:right="-140"/>
              <w:jc w:val="center"/>
              <w:rPr>
                <w:rFonts w:ascii="Times New Roman" w:eastAsia="Times New Roman" w:hAnsi="Times New Roman" w:cs="Times New Roman"/>
                <w:sz w:val="20"/>
                <w:szCs w:val="20"/>
                <w:lang w:eastAsia="ru-RU"/>
              </w:rPr>
            </w:pPr>
          </w:p>
          <w:p w:rsidR="0095602B" w:rsidRPr="0095602B" w:rsidRDefault="0095602B" w:rsidP="00016178">
            <w:pPr>
              <w:spacing w:after="0" w:line="240" w:lineRule="auto"/>
              <w:ind w:left="-84" w:right="-140"/>
              <w:jc w:val="center"/>
              <w:rPr>
                <w:rFonts w:ascii="Times New Roman" w:eastAsia="Times New Roman" w:hAnsi="Times New Roman" w:cs="Times New Roman"/>
                <w:sz w:val="20"/>
                <w:szCs w:val="20"/>
                <w:lang w:eastAsia="ru-RU"/>
              </w:rPr>
            </w:pPr>
          </w:p>
          <w:p w:rsidR="0095602B" w:rsidRPr="0095602B" w:rsidRDefault="0095602B" w:rsidP="00BB1433">
            <w:pPr>
              <w:spacing w:after="0" w:line="240" w:lineRule="auto"/>
              <w:jc w:val="center"/>
              <w:rPr>
                <w:rFonts w:ascii="Times New Roman" w:eastAsia="Times New Roman" w:hAnsi="Times New Roman" w:cs="Times New Roman"/>
                <w:sz w:val="20"/>
                <w:szCs w:val="20"/>
                <w:lang w:eastAsia="ru-RU"/>
              </w:rPr>
            </w:pPr>
            <w:r w:rsidRPr="0095602B">
              <w:rPr>
                <w:rFonts w:ascii="Times New Roman" w:eastAsia="Times New Roman" w:hAnsi="Times New Roman" w:cs="Times New Roman"/>
                <w:sz w:val="20"/>
                <w:szCs w:val="20"/>
                <w:lang w:eastAsia="ru-RU"/>
              </w:rPr>
              <w:t>руб./ присоединение</w:t>
            </w:r>
          </w:p>
        </w:tc>
        <w:tc>
          <w:tcPr>
            <w:tcW w:w="992" w:type="dxa"/>
            <w:shd w:val="clear" w:color="auto" w:fill="auto"/>
            <w:vAlign w:val="center"/>
          </w:tcPr>
          <w:p w:rsidR="0095602B" w:rsidRPr="0095602B" w:rsidRDefault="0095602B" w:rsidP="00016178">
            <w:pPr>
              <w:spacing w:after="0" w:line="240" w:lineRule="auto"/>
              <w:ind w:left="-84" w:right="-140"/>
              <w:jc w:val="center"/>
              <w:rPr>
                <w:rFonts w:ascii="Times New Roman" w:eastAsia="Times New Roman" w:hAnsi="Times New Roman" w:cs="Times New Roman"/>
                <w:sz w:val="20"/>
                <w:szCs w:val="20"/>
                <w:lang w:eastAsia="ru-RU"/>
              </w:rPr>
            </w:pPr>
            <w:r w:rsidRPr="0095602B">
              <w:rPr>
                <w:rFonts w:ascii="Times New Roman" w:eastAsia="Times New Roman" w:hAnsi="Times New Roman" w:cs="Times New Roman"/>
                <w:sz w:val="20"/>
                <w:szCs w:val="20"/>
                <w:lang w:eastAsia="ru-RU"/>
              </w:rPr>
              <w:t>638,66</w:t>
            </w:r>
            <w:r w:rsidR="00580A6C">
              <w:rPr>
                <w:rStyle w:val="a9"/>
                <w:rFonts w:ascii="Times New Roman" w:eastAsia="Times New Roman" w:hAnsi="Times New Roman"/>
                <w:sz w:val="20"/>
                <w:szCs w:val="20"/>
                <w:lang w:eastAsia="ru-RU"/>
              </w:rPr>
              <w:footnoteReference w:id="4"/>
            </w:r>
            <w:r w:rsidRPr="0095602B">
              <w:rPr>
                <w:rFonts w:ascii="Times New Roman" w:eastAsia="Times New Roman" w:hAnsi="Times New Roman" w:cs="Times New Roman"/>
                <w:sz w:val="20"/>
                <w:szCs w:val="20"/>
                <w:lang w:eastAsia="ru-RU"/>
              </w:rPr>
              <w:t xml:space="preserve"> </w:t>
            </w:r>
          </w:p>
          <w:p w:rsidR="0095602B" w:rsidRPr="0095602B" w:rsidRDefault="0095602B" w:rsidP="00016178">
            <w:pPr>
              <w:spacing w:after="0" w:line="240" w:lineRule="auto"/>
              <w:ind w:left="-84" w:right="-140"/>
              <w:jc w:val="center"/>
              <w:rPr>
                <w:rFonts w:ascii="Times New Roman" w:eastAsia="Times New Roman" w:hAnsi="Times New Roman" w:cs="Times New Roman"/>
                <w:sz w:val="20"/>
                <w:szCs w:val="20"/>
                <w:lang w:eastAsia="ru-RU"/>
              </w:rPr>
            </w:pPr>
          </w:p>
          <w:p w:rsidR="0095602B" w:rsidRPr="0095602B" w:rsidRDefault="0095602B" w:rsidP="00016178">
            <w:pPr>
              <w:spacing w:after="0" w:line="240" w:lineRule="auto"/>
              <w:ind w:left="-84" w:right="-140"/>
              <w:jc w:val="center"/>
              <w:rPr>
                <w:rFonts w:ascii="Times New Roman" w:eastAsia="Times New Roman" w:hAnsi="Times New Roman" w:cs="Times New Roman"/>
                <w:sz w:val="20"/>
                <w:szCs w:val="20"/>
                <w:lang w:eastAsia="ru-RU"/>
              </w:rPr>
            </w:pPr>
          </w:p>
          <w:p w:rsidR="0095602B" w:rsidRPr="0095602B" w:rsidRDefault="0095602B" w:rsidP="00016178">
            <w:pPr>
              <w:spacing w:after="0" w:line="240" w:lineRule="auto"/>
              <w:ind w:left="-84" w:right="-140"/>
              <w:jc w:val="center"/>
              <w:rPr>
                <w:rFonts w:ascii="Times New Roman" w:eastAsia="Times New Roman" w:hAnsi="Times New Roman" w:cs="Times New Roman"/>
                <w:sz w:val="20"/>
                <w:szCs w:val="20"/>
                <w:lang w:eastAsia="ru-RU"/>
              </w:rPr>
            </w:pPr>
          </w:p>
          <w:p w:rsidR="0095602B" w:rsidRPr="0095602B" w:rsidRDefault="0095602B" w:rsidP="00016178">
            <w:pPr>
              <w:spacing w:after="0" w:line="240" w:lineRule="auto"/>
              <w:ind w:left="-84" w:right="-140"/>
              <w:jc w:val="center"/>
              <w:rPr>
                <w:rFonts w:ascii="Times New Roman" w:eastAsia="Times New Roman" w:hAnsi="Times New Roman" w:cs="Times New Roman"/>
                <w:sz w:val="20"/>
                <w:szCs w:val="20"/>
                <w:lang w:eastAsia="ru-RU"/>
              </w:rPr>
            </w:pPr>
          </w:p>
          <w:p w:rsidR="0095602B" w:rsidRPr="0095602B" w:rsidRDefault="0095602B" w:rsidP="00580A6C">
            <w:pPr>
              <w:widowControl w:val="0"/>
              <w:autoSpaceDE w:val="0"/>
              <w:autoSpaceDN w:val="0"/>
              <w:adjustRightInd w:val="0"/>
              <w:spacing w:after="0" w:line="240" w:lineRule="auto"/>
              <w:ind w:right="-108"/>
              <w:jc w:val="center"/>
              <w:rPr>
                <w:rFonts w:ascii="Times New Roman" w:eastAsia="Times New Roman" w:hAnsi="Times New Roman" w:cs="Times New Roman"/>
                <w:sz w:val="20"/>
                <w:szCs w:val="20"/>
                <w:lang w:eastAsia="ru-RU"/>
              </w:rPr>
            </w:pPr>
            <w:r w:rsidRPr="0095602B">
              <w:rPr>
                <w:rFonts w:ascii="Times New Roman" w:eastAsia="Times New Roman" w:hAnsi="Times New Roman" w:cs="Times New Roman"/>
                <w:sz w:val="20"/>
                <w:szCs w:val="20"/>
                <w:lang w:eastAsia="ru-RU"/>
              </w:rPr>
              <w:t>14 305,13</w:t>
            </w:r>
            <w:r w:rsidR="00580A6C">
              <w:rPr>
                <w:rStyle w:val="a9"/>
                <w:rFonts w:ascii="Times New Roman" w:eastAsia="Times New Roman" w:hAnsi="Times New Roman"/>
                <w:sz w:val="20"/>
                <w:szCs w:val="20"/>
                <w:lang w:eastAsia="ru-RU"/>
              </w:rPr>
              <w:footnoteReference w:id="5"/>
            </w:r>
            <w:r w:rsidRPr="0095602B">
              <w:rPr>
                <w:rFonts w:ascii="Times New Roman" w:eastAsia="Times New Roman" w:hAnsi="Times New Roman" w:cs="Times New Roman"/>
                <w:sz w:val="20"/>
                <w:szCs w:val="20"/>
                <w:lang w:eastAsia="ru-RU"/>
              </w:rPr>
              <w:t xml:space="preserve"> </w:t>
            </w:r>
          </w:p>
        </w:tc>
        <w:tc>
          <w:tcPr>
            <w:tcW w:w="1418" w:type="dxa"/>
            <w:shd w:val="clear" w:color="auto" w:fill="auto"/>
            <w:vAlign w:val="center"/>
          </w:tcPr>
          <w:p w:rsidR="0095602B" w:rsidRPr="0095602B" w:rsidRDefault="0095602B" w:rsidP="00016178">
            <w:pPr>
              <w:widowControl w:val="0"/>
              <w:autoSpaceDE w:val="0"/>
              <w:autoSpaceDN w:val="0"/>
              <w:adjustRightInd w:val="0"/>
              <w:spacing w:after="0" w:line="240" w:lineRule="auto"/>
              <w:ind w:left="-84" w:right="-140"/>
              <w:jc w:val="center"/>
              <w:rPr>
                <w:rFonts w:ascii="Times New Roman" w:eastAsia="Times New Roman" w:hAnsi="Times New Roman" w:cs="Times New Roman"/>
                <w:sz w:val="20"/>
                <w:szCs w:val="20"/>
                <w:lang w:eastAsia="ru-RU"/>
              </w:rPr>
            </w:pPr>
            <w:r w:rsidRPr="0095602B">
              <w:rPr>
                <w:rFonts w:ascii="Times New Roman" w:eastAsia="Times New Roman" w:hAnsi="Times New Roman" w:cs="Times New Roman"/>
                <w:sz w:val="20"/>
                <w:szCs w:val="20"/>
                <w:lang w:eastAsia="ru-RU"/>
              </w:rPr>
              <w:t>-</w:t>
            </w:r>
            <w:r w:rsidR="00580A6C">
              <w:rPr>
                <w:rStyle w:val="a9"/>
                <w:rFonts w:ascii="Times New Roman" w:eastAsia="Times New Roman" w:hAnsi="Times New Roman"/>
                <w:sz w:val="20"/>
                <w:szCs w:val="20"/>
                <w:lang w:eastAsia="ru-RU"/>
              </w:rPr>
              <w:footnoteReference w:id="6"/>
            </w:r>
            <w:r w:rsidRPr="0095602B">
              <w:rPr>
                <w:rFonts w:ascii="Times New Roman" w:eastAsia="Times New Roman" w:hAnsi="Times New Roman" w:cs="Times New Roman"/>
                <w:sz w:val="20"/>
                <w:szCs w:val="20"/>
                <w:lang w:eastAsia="ru-RU"/>
              </w:rPr>
              <w:t xml:space="preserve"> </w:t>
            </w:r>
          </w:p>
          <w:p w:rsidR="0095602B" w:rsidRPr="0095602B" w:rsidRDefault="0095602B" w:rsidP="00016178">
            <w:pPr>
              <w:widowControl w:val="0"/>
              <w:autoSpaceDE w:val="0"/>
              <w:autoSpaceDN w:val="0"/>
              <w:adjustRightInd w:val="0"/>
              <w:spacing w:after="0" w:line="240" w:lineRule="auto"/>
              <w:ind w:left="-84" w:right="-140"/>
              <w:rPr>
                <w:rFonts w:ascii="Times New Roman" w:eastAsia="Times New Roman" w:hAnsi="Times New Roman" w:cs="Times New Roman"/>
                <w:sz w:val="20"/>
                <w:szCs w:val="20"/>
                <w:lang w:eastAsia="ru-RU"/>
              </w:rPr>
            </w:pPr>
          </w:p>
          <w:p w:rsidR="0095602B" w:rsidRPr="0095602B" w:rsidRDefault="0095602B" w:rsidP="00016178">
            <w:pPr>
              <w:widowControl w:val="0"/>
              <w:autoSpaceDE w:val="0"/>
              <w:autoSpaceDN w:val="0"/>
              <w:adjustRightInd w:val="0"/>
              <w:spacing w:after="0" w:line="240" w:lineRule="auto"/>
              <w:ind w:left="-84" w:right="-140"/>
              <w:jc w:val="center"/>
              <w:rPr>
                <w:rFonts w:ascii="Times New Roman" w:eastAsia="Times New Roman" w:hAnsi="Times New Roman" w:cs="Times New Roman"/>
                <w:sz w:val="20"/>
                <w:szCs w:val="20"/>
                <w:lang w:eastAsia="ru-RU"/>
              </w:rPr>
            </w:pPr>
          </w:p>
          <w:p w:rsidR="0095602B" w:rsidRPr="0095602B" w:rsidRDefault="0095602B" w:rsidP="00016178">
            <w:pPr>
              <w:widowControl w:val="0"/>
              <w:autoSpaceDE w:val="0"/>
              <w:autoSpaceDN w:val="0"/>
              <w:adjustRightInd w:val="0"/>
              <w:spacing w:after="0" w:line="240" w:lineRule="auto"/>
              <w:ind w:left="-84" w:right="-140"/>
              <w:jc w:val="center"/>
              <w:rPr>
                <w:rFonts w:ascii="Times New Roman" w:eastAsia="Times New Roman" w:hAnsi="Times New Roman" w:cs="Times New Roman"/>
                <w:sz w:val="20"/>
                <w:szCs w:val="20"/>
                <w:lang w:eastAsia="ru-RU"/>
              </w:rPr>
            </w:pPr>
          </w:p>
          <w:p w:rsidR="0095602B" w:rsidRPr="0095602B" w:rsidRDefault="0095602B" w:rsidP="00016178">
            <w:pPr>
              <w:widowControl w:val="0"/>
              <w:autoSpaceDE w:val="0"/>
              <w:autoSpaceDN w:val="0"/>
              <w:adjustRightInd w:val="0"/>
              <w:spacing w:after="0" w:line="240" w:lineRule="auto"/>
              <w:ind w:left="-84" w:right="-140"/>
              <w:jc w:val="center"/>
              <w:rPr>
                <w:rFonts w:ascii="Times New Roman" w:eastAsia="Times New Roman" w:hAnsi="Times New Roman" w:cs="Times New Roman"/>
                <w:sz w:val="20"/>
                <w:szCs w:val="20"/>
                <w:lang w:eastAsia="ru-RU"/>
              </w:rPr>
            </w:pPr>
          </w:p>
          <w:p w:rsidR="0095602B" w:rsidRPr="0095602B" w:rsidRDefault="0095602B" w:rsidP="00BB1433">
            <w:pPr>
              <w:widowControl w:val="0"/>
              <w:autoSpaceDE w:val="0"/>
              <w:autoSpaceDN w:val="0"/>
              <w:adjustRightInd w:val="0"/>
              <w:spacing w:after="0" w:line="240" w:lineRule="auto"/>
              <w:ind w:right="-108"/>
              <w:jc w:val="center"/>
              <w:rPr>
                <w:rFonts w:ascii="Times New Roman" w:eastAsia="Times New Roman" w:hAnsi="Times New Roman" w:cs="Times New Roman"/>
                <w:sz w:val="20"/>
                <w:szCs w:val="20"/>
                <w:lang w:eastAsia="ru-RU"/>
              </w:rPr>
            </w:pPr>
            <w:r w:rsidRPr="0095602B">
              <w:rPr>
                <w:rFonts w:ascii="Times New Roman" w:eastAsia="Times New Roman" w:hAnsi="Times New Roman" w:cs="Times New Roman"/>
                <w:sz w:val="20"/>
                <w:szCs w:val="20"/>
                <w:lang w:eastAsia="ru-RU"/>
              </w:rPr>
              <w:t>14 305,13</w:t>
            </w:r>
          </w:p>
        </w:tc>
      </w:tr>
      <w:tr w:rsidR="00BB1433" w:rsidRPr="00BB1433" w:rsidTr="00B66FE7">
        <w:tc>
          <w:tcPr>
            <w:tcW w:w="8614" w:type="dxa"/>
            <w:gridSpan w:val="5"/>
            <w:shd w:val="clear" w:color="auto" w:fill="EEECE1"/>
            <w:vAlign w:val="center"/>
          </w:tcPr>
          <w:p w:rsidR="00BB1433" w:rsidRPr="00BB1433" w:rsidRDefault="00BB1433" w:rsidP="00BB1433">
            <w:pPr>
              <w:widowControl w:val="0"/>
              <w:autoSpaceDE w:val="0"/>
              <w:autoSpaceDN w:val="0"/>
              <w:adjustRightInd w:val="0"/>
              <w:spacing w:after="0" w:line="240" w:lineRule="auto"/>
              <w:ind w:left="-108" w:right="-108"/>
              <w:jc w:val="center"/>
              <w:rPr>
                <w:rFonts w:ascii="Times New Roman" w:eastAsia="Times New Roman" w:hAnsi="Times New Roman" w:cs="Times New Roman"/>
                <w:b/>
                <w:sz w:val="20"/>
                <w:szCs w:val="20"/>
                <w:highlight w:val="yellow"/>
                <w:lang w:eastAsia="ru-RU"/>
              </w:rPr>
            </w:pPr>
            <w:r w:rsidRPr="00BB1433">
              <w:rPr>
                <w:rFonts w:ascii="Times New Roman" w:eastAsia="Times New Roman" w:hAnsi="Times New Roman" w:cs="Times New Roman"/>
                <w:b/>
                <w:bCs/>
                <w:sz w:val="20"/>
                <w:szCs w:val="20"/>
                <w:lang w:eastAsia="ru-RU"/>
              </w:rPr>
              <w:t>Оказание услуг:</w:t>
            </w:r>
          </w:p>
        </w:tc>
      </w:tr>
      <w:tr w:rsidR="00BB1433" w:rsidRPr="00BB1433" w:rsidTr="00B66FE7">
        <w:tc>
          <w:tcPr>
            <w:tcW w:w="675" w:type="dxa"/>
            <w:shd w:val="clear" w:color="auto" w:fill="auto"/>
            <w:vAlign w:val="center"/>
          </w:tcPr>
          <w:p w:rsidR="00BB1433" w:rsidRPr="00BB1433" w:rsidRDefault="00BB1433" w:rsidP="00987539">
            <w:pPr>
              <w:widowControl w:val="0"/>
              <w:numPr>
                <w:ilvl w:val="0"/>
                <w:numId w:val="2"/>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r w:rsidRPr="00BB1433">
              <w:rPr>
                <w:rFonts w:ascii="Times New Roman" w:eastAsia="Times New Roman" w:hAnsi="Times New Roman" w:cs="Times New Roman"/>
                <w:sz w:val="20"/>
                <w:szCs w:val="20"/>
                <w:lang w:eastAsia="ru-RU"/>
              </w:rPr>
              <w:t>7</w:t>
            </w:r>
          </w:p>
        </w:tc>
        <w:tc>
          <w:tcPr>
            <w:tcW w:w="4678" w:type="dxa"/>
            <w:shd w:val="clear" w:color="auto" w:fill="auto"/>
            <w:vAlign w:val="center"/>
          </w:tcPr>
          <w:p w:rsidR="00BB1433" w:rsidRPr="00BB1433" w:rsidRDefault="00BB1433" w:rsidP="00BB143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B1433">
              <w:rPr>
                <w:rFonts w:ascii="Times New Roman" w:eastAsia="Times New Roman" w:hAnsi="Times New Roman" w:cs="Times New Roman"/>
                <w:bCs/>
                <w:sz w:val="20"/>
                <w:szCs w:val="20"/>
                <w:lang w:eastAsia="ru-RU"/>
              </w:rPr>
              <w:t>Отпуск электроэнергии в сеть Общества</w:t>
            </w:r>
          </w:p>
        </w:tc>
        <w:tc>
          <w:tcPr>
            <w:tcW w:w="851" w:type="dxa"/>
            <w:shd w:val="clear" w:color="auto" w:fill="auto"/>
            <w:vAlign w:val="center"/>
          </w:tcPr>
          <w:p w:rsidR="00BB1433" w:rsidRPr="00BB1433" w:rsidRDefault="00BB1433" w:rsidP="00BB1433">
            <w:pPr>
              <w:widowControl w:val="0"/>
              <w:autoSpaceDE w:val="0"/>
              <w:autoSpaceDN w:val="0"/>
              <w:adjustRightInd w:val="0"/>
              <w:spacing w:after="0" w:line="240" w:lineRule="auto"/>
              <w:ind w:right="-108"/>
              <w:jc w:val="center"/>
              <w:rPr>
                <w:rFonts w:ascii="Times New Roman" w:eastAsia="Times New Roman" w:hAnsi="Times New Roman" w:cs="Times New Roman"/>
                <w:sz w:val="20"/>
                <w:szCs w:val="20"/>
                <w:lang w:eastAsia="ru-RU"/>
              </w:rPr>
            </w:pPr>
            <w:r w:rsidRPr="00BB1433">
              <w:rPr>
                <w:rFonts w:ascii="Times New Roman" w:eastAsia="Times New Roman" w:hAnsi="Times New Roman" w:cs="Times New Roman"/>
                <w:bCs/>
                <w:sz w:val="20"/>
                <w:szCs w:val="20"/>
                <w:lang w:eastAsia="ru-RU"/>
              </w:rPr>
              <w:t>млн кВтч</w:t>
            </w:r>
          </w:p>
        </w:tc>
        <w:tc>
          <w:tcPr>
            <w:tcW w:w="992" w:type="dxa"/>
            <w:shd w:val="clear" w:color="auto" w:fill="auto"/>
            <w:vAlign w:val="center"/>
          </w:tcPr>
          <w:p w:rsidR="00BB1433" w:rsidRPr="00BB1433" w:rsidRDefault="00BB1433" w:rsidP="00B66FE7">
            <w:pPr>
              <w:widowControl w:val="0"/>
              <w:autoSpaceDE w:val="0"/>
              <w:autoSpaceDN w:val="0"/>
              <w:adjustRightInd w:val="0"/>
              <w:spacing w:after="0" w:line="240" w:lineRule="auto"/>
              <w:ind w:right="-108"/>
              <w:jc w:val="center"/>
              <w:rPr>
                <w:rFonts w:ascii="Times New Roman" w:eastAsia="Times New Roman" w:hAnsi="Times New Roman" w:cs="Times New Roman"/>
                <w:bCs/>
                <w:sz w:val="20"/>
                <w:szCs w:val="20"/>
                <w:lang w:eastAsia="ru-RU"/>
              </w:rPr>
            </w:pPr>
            <w:r w:rsidRPr="00BB1433">
              <w:rPr>
                <w:rFonts w:ascii="Times New Roman" w:eastAsia="Times New Roman" w:hAnsi="Times New Roman" w:cs="Times New Roman"/>
                <w:bCs/>
                <w:sz w:val="20"/>
                <w:szCs w:val="20"/>
                <w:lang w:eastAsia="ru-RU"/>
              </w:rPr>
              <w:t>26 062,317</w:t>
            </w:r>
          </w:p>
        </w:tc>
        <w:tc>
          <w:tcPr>
            <w:tcW w:w="1418" w:type="dxa"/>
            <w:shd w:val="clear" w:color="auto" w:fill="auto"/>
            <w:vAlign w:val="center"/>
          </w:tcPr>
          <w:p w:rsidR="00BB1433" w:rsidRPr="00BB1433" w:rsidRDefault="00BB1433" w:rsidP="00B66FE7">
            <w:pPr>
              <w:widowControl w:val="0"/>
              <w:autoSpaceDE w:val="0"/>
              <w:autoSpaceDN w:val="0"/>
              <w:adjustRightInd w:val="0"/>
              <w:spacing w:after="0" w:line="240" w:lineRule="auto"/>
              <w:ind w:right="-108"/>
              <w:jc w:val="center"/>
              <w:rPr>
                <w:rFonts w:ascii="Times New Roman" w:eastAsia="Times New Roman" w:hAnsi="Times New Roman" w:cs="Times New Roman"/>
                <w:bCs/>
                <w:sz w:val="20"/>
                <w:szCs w:val="20"/>
                <w:lang w:eastAsia="ru-RU"/>
              </w:rPr>
            </w:pPr>
            <w:r w:rsidRPr="00BB1433">
              <w:rPr>
                <w:rFonts w:ascii="Times New Roman" w:eastAsia="Times New Roman" w:hAnsi="Times New Roman" w:cs="Times New Roman"/>
                <w:bCs/>
                <w:sz w:val="20"/>
                <w:szCs w:val="20"/>
                <w:lang w:eastAsia="ru-RU"/>
              </w:rPr>
              <w:t>26 860,404</w:t>
            </w:r>
          </w:p>
        </w:tc>
      </w:tr>
      <w:tr w:rsidR="00BB1433" w:rsidRPr="00BB1433" w:rsidTr="00B66FE7">
        <w:tc>
          <w:tcPr>
            <w:tcW w:w="675" w:type="dxa"/>
            <w:shd w:val="clear" w:color="auto" w:fill="auto"/>
            <w:vAlign w:val="center"/>
          </w:tcPr>
          <w:p w:rsidR="00BB1433" w:rsidRPr="00BB1433" w:rsidRDefault="00BB1433" w:rsidP="00987539">
            <w:pPr>
              <w:widowControl w:val="0"/>
              <w:numPr>
                <w:ilvl w:val="0"/>
                <w:numId w:val="2"/>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678" w:type="dxa"/>
            <w:shd w:val="clear" w:color="auto" w:fill="auto"/>
            <w:vAlign w:val="center"/>
          </w:tcPr>
          <w:p w:rsidR="00BB1433" w:rsidRPr="00BB1433" w:rsidRDefault="00BB1433" w:rsidP="00BB1433">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BB1433">
              <w:rPr>
                <w:rFonts w:ascii="Times New Roman" w:eastAsia="Times New Roman" w:hAnsi="Times New Roman" w:cs="Times New Roman"/>
                <w:bCs/>
                <w:sz w:val="20"/>
                <w:szCs w:val="20"/>
                <w:lang w:eastAsia="ru-RU"/>
              </w:rPr>
              <w:t>Фактические потери электроэнергии</w:t>
            </w:r>
          </w:p>
        </w:tc>
        <w:tc>
          <w:tcPr>
            <w:tcW w:w="851" w:type="dxa"/>
            <w:shd w:val="clear" w:color="auto" w:fill="auto"/>
            <w:vAlign w:val="center"/>
          </w:tcPr>
          <w:p w:rsidR="00BB1433" w:rsidRPr="00BB1433" w:rsidRDefault="00BB1433" w:rsidP="00BB1433">
            <w:pPr>
              <w:widowControl w:val="0"/>
              <w:autoSpaceDE w:val="0"/>
              <w:autoSpaceDN w:val="0"/>
              <w:adjustRightInd w:val="0"/>
              <w:spacing w:after="0" w:line="240" w:lineRule="auto"/>
              <w:ind w:right="-108"/>
              <w:jc w:val="center"/>
              <w:rPr>
                <w:rFonts w:ascii="Times New Roman" w:eastAsia="Times New Roman" w:hAnsi="Times New Roman" w:cs="Times New Roman"/>
                <w:bCs/>
                <w:sz w:val="20"/>
                <w:szCs w:val="20"/>
                <w:lang w:eastAsia="ru-RU"/>
              </w:rPr>
            </w:pPr>
            <w:r w:rsidRPr="00BB1433">
              <w:rPr>
                <w:rFonts w:ascii="Times New Roman" w:eastAsia="Times New Roman" w:hAnsi="Times New Roman" w:cs="Times New Roman"/>
                <w:bCs/>
                <w:sz w:val="20"/>
                <w:szCs w:val="20"/>
                <w:lang w:eastAsia="ru-RU"/>
              </w:rPr>
              <w:t>млн кВтч</w:t>
            </w:r>
          </w:p>
        </w:tc>
        <w:tc>
          <w:tcPr>
            <w:tcW w:w="992" w:type="dxa"/>
            <w:shd w:val="clear" w:color="auto" w:fill="auto"/>
            <w:vAlign w:val="center"/>
          </w:tcPr>
          <w:p w:rsidR="00BB1433" w:rsidRPr="00BB1433" w:rsidRDefault="00BB1433" w:rsidP="00B66FE7">
            <w:pPr>
              <w:spacing w:after="160" w:line="259" w:lineRule="auto"/>
              <w:jc w:val="center"/>
              <w:rPr>
                <w:rFonts w:ascii="Times New Roman" w:eastAsia="Calibri" w:hAnsi="Times New Roman" w:cs="Times New Roman"/>
                <w:sz w:val="20"/>
                <w:szCs w:val="20"/>
              </w:rPr>
            </w:pPr>
            <w:r w:rsidRPr="00BB1433">
              <w:rPr>
                <w:rFonts w:ascii="Times New Roman" w:eastAsia="Calibri" w:hAnsi="Times New Roman" w:cs="Times New Roman"/>
                <w:sz w:val="20"/>
                <w:szCs w:val="20"/>
              </w:rPr>
              <w:t>2 479,536</w:t>
            </w:r>
          </w:p>
        </w:tc>
        <w:tc>
          <w:tcPr>
            <w:tcW w:w="1418" w:type="dxa"/>
            <w:shd w:val="clear" w:color="auto" w:fill="auto"/>
            <w:vAlign w:val="center"/>
          </w:tcPr>
          <w:p w:rsidR="00BB1433" w:rsidRPr="00BB1433" w:rsidRDefault="00BB1433" w:rsidP="00B66FE7">
            <w:pPr>
              <w:jc w:val="center"/>
              <w:rPr>
                <w:rFonts w:ascii="Times New Roman" w:hAnsi="Times New Roman" w:cs="Times New Roman"/>
                <w:sz w:val="20"/>
                <w:szCs w:val="20"/>
              </w:rPr>
            </w:pPr>
            <w:r w:rsidRPr="00BB1433">
              <w:rPr>
                <w:rFonts w:ascii="Times New Roman" w:hAnsi="Times New Roman" w:cs="Times New Roman"/>
                <w:sz w:val="20"/>
                <w:szCs w:val="20"/>
              </w:rPr>
              <w:t>2 548,431</w:t>
            </w:r>
          </w:p>
        </w:tc>
      </w:tr>
      <w:tr w:rsidR="00BB1433" w:rsidRPr="00BB1433" w:rsidTr="00B66FE7">
        <w:tc>
          <w:tcPr>
            <w:tcW w:w="675" w:type="dxa"/>
            <w:shd w:val="clear" w:color="auto" w:fill="auto"/>
            <w:vAlign w:val="center"/>
          </w:tcPr>
          <w:p w:rsidR="00BB1433" w:rsidRPr="00BB1433" w:rsidRDefault="00BB1433" w:rsidP="00987539">
            <w:pPr>
              <w:widowControl w:val="0"/>
              <w:numPr>
                <w:ilvl w:val="0"/>
                <w:numId w:val="2"/>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678" w:type="dxa"/>
            <w:shd w:val="clear" w:color="auto" w:fill="auto"/>
            <w:vAlign w:val="center"/>
          </w:tcPr>
          <w:p w:rsidR="00BB1433" w:rsidRPr="00BB1433" w:rsidRDefault="00BB1433" w:rsidP="00BB1433">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BB1433">
              <w:rPr>
                <w:rFonts w:ascii="Times New Roman" w:eastAsia="Times New Roman" w:hAnsi="Times New Roman" w:cs="Times New Roman"/>
                <w:bCs/>
                <w:sz w:val="20"/>
                <w:szCs w:val="20"/>
                <w:lang w:eastAsia="ru-RU"/>
              </w:rPr>
              <w:t>Уровень потерь электроэнергии</w:t>
            </w:r>
          </w:p>
        </w:tc>
        <w:tc>
          <w:tcPr>
            <w:tcW w:w="851" w:type="dxa"/>
            <w:shd w:val="clear" w:color="auto" w:fill="auto"/>
            <w:vAlign w:val="center"/>
          </w:tcPr>
          <w:p w:rsidR="00BB1433" w:rsidRPr="00BB1433" w:rsidRDefault="00BB1433" w:rsidP="00BB1433">
            <w:pPr>
              <w:widowControl w:val="0"/>
              <w:autoSpaceDE w:val="0"/>
              <w:autoSpaceDN w:val="0"/>
              <w:adjustRightInd w:val="0"/>
              <w:spacing w:after="0" w:line="240" w:lineRule="auto"/>
              <w:ind w:right="-108"/>
              <w:jc w:val="center"/>
              <w:rPr>
                <w:rFonts w:ascii="Times New Roman" w:eastAsia="Times New Roman" w:hAnsi="Times New Roman" w:cs="Times New Roman"/>
                <w:bCs/>
                <w:sz w:val="20"/>
                <w:szCs w:val="20"/>
                <w:lang w:eastAsia="ru-RU"/>
              </w:rPr>
            </w:pPr>
            <w:r w:rsidRPr="00BB1433">
              <w:rPr>
                <w:rFonts w:ascii="Times New Roman" w:eastAsia="Times New Roman" w:hAnsi="Times New Roman" w:cs="Times New Roman"/>
                <w:bCs/>
                <w:sz w:val="20"/>
                <w:szCs w:val="20"/>
                <w:lang w:eastAsia="ru-RU"/>
              </w:rPr>
              <w:t>%</w:t>
            </w:r>
          </w:p>
        </w:tc>
        <w:tc>
          <w:tcPr>
            <w:tcW w:w="992" w:type="dxa"/>
            <w:shd w:val="clear" w:color="auto" w:fill="auto"/>
            <w:vAlign w:val="center"/>
          </w:tcPr>
          <w:p w:rsidR="00BB1433" w:rsidRPr="00BB1433" w:rsidRDefault="00BB1433" w:rsidP="00B66FE7">
            <w:pPr>
              <w:autoSpaceDE w:val="0"/>
              <w:autoSpaceDN w:val="0"/>
              <w:spacing w:before="80" w:after="0" w:line="240" w:lineRule="auto"/>
              <w:jc w:val="center"/>
              <w:rPr>
                <w:rFonts w:ascii="Times New Roman" w:eastAsia="Times New Roman" w:hAnsi="Times New Roman" w:cs="Times New Roman"/>
                <w:bCs/>
                <w:iCs/>
                <w:sz w:val="20"/>
                <w:szCs w:val="20"/>
                <w:lang w:eastAsia="ru-RU"/>
              </w:rPr>
            </w:pPr>
            <w:r w:rsidRPr="00BB1433">
              <w:rPr>
                <w:rFonts w:ascii="Times New Roman" w:eastAsia="Times New Roman" w:hAnsi="Times New Roman" w:cs="Times New Roman"/>
                <w:bCs/>
                <w:iCs/>
                <w:sz w:val="20"/>
                <w:szCs w:val="20"/>
                <w:lang w:eastAsia="ru-RU"/>
              </w:rPr>
              <w:t>9,51</w:t>
            </w:r>
            <w:r w:rsidR="006411A1">
              <w:rPr>
                <w:rFonts w:ascii="Times New Roman" w:eastAsia="Times New Roman" w:hAnsi="Times New Roman" w:cs="Times New Roman"/>
                <w:bCs/>
                <w:iCs/>
                <w:sz w:val="20"/>
                <w:szCs w:val="20"/>
                <w:lang w:eastAsia="ru-RU"/>
              </w:rPr>
              <w:t>4</w:t>
            </w:r>
          </w:p>
        </w:tc>
        <w:tc>
          <w:tcPr>
            <w:tcW w:w="1418" w:type="dxa"/>
            <w:shd w:val="clear" w:color="auto" w:fill="auto"/>
            <w:vAlign w:val="center"/>
          </w:tcPr>
          <w:p w:rsidR="00BB1433" w:rsidRPr="00BB1433" w:rsidRDefault="00BB1433" w:rsidP="006411A1">
            <w:pPr>
              <w:autoSpaceDE w:val="0"/>
              <w:autoSpaceDN w:val="0"/>
              <w:spacing w:before="80" w:after="0" w:line="240" w:lineRule="auto"/>
              <w:jc w:val="center"/>
              <w:rPr>
                <w:rFonts w:ascii="Times New Roman" w:eastAsia="Times New Roman" w:hAnsi="Times New Roman" w:cs="Times New Roman"/>
                <w:bCs/>
                <w:iCs/>
                <w:sz w:val="20"/>
                <w:szCs w:val="20"/>
                <w:lang w:eastAsia="ru-RU"/>
              </w:rPr>
            </w:pPr>
            <w:r w:rsidRPr="00BB1433">
              <w:rPr>
                <w:rFonts w:ascii="Times New Roman" w:eastAsia="Times New Roman" w:hAnsi="Times New Roman" w:cs="Times New Roman"/>
                <w:bCs/>
                <w:iCs/>
                <w:sz w:val="20"/>
                <w:szCs w:val="20"/>
                <w:lang w:eastAsia="ru-RU"/>
              </w:rPr>
              <w:t>9,4</w:t>
            </w:r>
            <w:r w:rsidR="006411A1">
              <w:rPr>
                <w:rFonts w:ascii="Times New Roman" w:eastAsia="Times New Roman" w:hAnsi="Times New Roman" w:cs="Times New Roman"/>
                <w:bCs/>
                <w:iCs/>
                <w:sz w:val="20"/>
                <w:szCs w:val="20"/>
                <w:lang w:eastAsia="ru-RU"/>
              </w:rPr>
              <w:t>88</w:t>
            </w:r>
          </w:p>
        </w:tc>
      </w:tr>
      <w:tr w:rsidR="00BB1433" w:rsidRPr="00BB1433" w:rsidTr="00B66FE7">
        <w:tc>
          <w:tcPr>
            <w:tcW w:w="675" w:type="dxa"/>
            <w:shd w:val="clear" w:color="auto" w:fill="auto"/>
            <w:vAlign w:val="center"/>
          </w:tcPr>
          <w:p w:rsidR="00BB1433" w:rsidRPr="00BB1433" w:rsidRDefault="00BB1433" w:rsidP="00987539">
            <w:pPr>
              <w:widowControl w:val="0"/>
              <w:numPr>
                <w:ilvl w:val="0"/>
                <w:numId w:val="2"/>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678" w:type="dxa"/>
            <w:shd w:val="clear" w:color="auto" w:fill="auto"/>
            <w:vAlign w:val="center"/>
          </w:tcPr>
          <w:p w:rsidR="00BB1433" w:rsidRPr="00BB1433" w:rsidRDefault="00BB1433" w:rsidP="00BB1433">
            <w:pPr>
              <w:spacing w:after="0" w:line="240" w:lineRule="auto"/>
              <w:jc w:val="both"/>
              <w:rPr>
                <w:rFonts w:ascii="Times New Roman" w:eastAsia="Times New Roman" w:hAnsi="Times New Roman" w:cs="Times New Roman"/>
                <w:bCs/>
                <w:sz w:val="20"/>
                <w:szCs w:val="20"/>
                <w:lang w:eastAsia="ru-RU"/>
              </w:rPr>
            </w:pPr>
            <w:r w:rsidRPr="00BB1433">
              <w:rPr>
                <w:rFonts w:ascii="Times New Roman" w:eastAsia="Times New Roman" w:hAnsi="Times New Roman" w:cs="Times New Roman"/>
                <w:bCs/>
                <w:sz w:val="20"/>
                <w:szCs w:val="20"/>
                <w:lang w:eastAsia="ru-RU"/>
              </w:rPr>
              <w:t>Присоединенная мощность потребителей</w:t>
            </w:r>
          </w:p>
        </w:tc>
        <w:tc>
          <w:tcPr>
            <w:tcW w:w="851" w:type="dxa"/>
            <w:shd w:val="clear" w:color="auto" w:fill="auto"/>
            <w:vAlign w:val="center"/>
          </w:tcPr>
          <w:p w:rsidR="00BB1433" w:rsidRPr="00BB1433" w:rsidRDefault="00BB1433" w:rsidP="00BB1433">
            <w:pPr>
              <w:spacing w:after="0" w:line="240" w:lineRule="auto"/>
              <w:jc w:val="center"/>
              <w:rPr>
                <w:rFonts w:ascii="Times New Roman" w:eastAsia="Times New Roman" w:hAnsi="Times New Roman" w:cs="Times New Roman"/>
                <w:bCs/>
                <w:sz w:val="20"/>
                <w:szCs w:val="20"/>
                <w:lang w:eastAsia="ru-RU"/>
              </w:rPr>
            </w:pPr>
            <w:r w:rsidRPr="00BB1433">
              <w:rPr>
                <w:rFonts w:ascii="Times New Roman" w:eastAsia="Times New Roman" w:hAnsi="Times New Roman" w:cs="Times New Roman"/>
                <w:bCs/>
                <w:sz w:val="20"/>
                <w:szCs w:val="20"/>
                <w:lang w:eastAsia="ru-RU"/>
              </w:rPr>
              <w:t>МВт</w:t>
            </w:r>
          </w:p>
        </w:tc>
        <w:tc>
          <w:tcPr>
            <w:tcW w:w="992" w:type="dxa"/>
            <w:shd w:val="clear" w:color="auto" w:fill="auto"/>
            <w:vAlign w:val="center"/>
          </w:tcPr>
          <w:p w:rsidR="00BB1433" w:rsidRPr="00BB1433" w:rsidRDefault="00BB1433" w:rsidP="00B66FE7">
            <w:pPr>
              <w:spacing w:after="0" w:line="240" w:lineRule="auto"/>
              <w:jc w:val="center"/>
              <w:rPr>
                <w:rFonts w:ascii="Times New Roman" w:eastAsia="Times New Roman" w:hAnsi="Times New Roman" w:cs="Times New Roman"/>
                <w:sz w:val="20"/>
                <w:szCs w:val="20"/>
              </w:rPr>
            </w:pPr>
            <w:r w:rsidRPr="00BB1433">
              <w:rPr>
                <w:rFonts w:ascii="Times New Roman" w:eastAsia="Times New Roman" w:hAnsi="Times New Roman" w:cs="Times New Roman"/>
                <w:sz w:val="20"/>
                <w:szCs w:val="20"/>
              </w:rPr>
              <w:t>795</w:t>
            </w:r>
          </w:p>
        </w:tc>
        <w:tc>
          <w:tcPr>
            <w:tcW w:w="1418" w:type="dxa"/>
            <w:shd w:val="clear" w:color="auto" w:fill="auto"/>
            <w:vAlign w:val="center"/>
          </w:tcPr>
          <w:p w:rsidR="00BB1433" w:rsidRPr="00BB1433" w:rsidRDefault="004B04E3" w:rsidP="00BB1433">
            <w:pPr>
              <w:spacing w:after="0" w:line="240" w:lineRule="auto"/>
              <w:jc w:val="center"/>
              <w:rPr>
                <w:rFonts w:ascii="Times New Roman" w:eastAsia="Times New Roman" w:hAnsi="Times New Roman" w:cs="Times New Roman"/>
                <w:sz w:val="20"/>
                <w:szCs w:val="20"/>
                <w:highlight w:val="yellow"/>
              </w:rPr>
            </w:pPr>
            <w:r w:rsidRPr="004B04E3">
              <w:rPr>
                <w:rFonts w:ascii="Times New Roman" w:eastAsia="Times New Roman" w:hAnsi="Times New Roman" w:cs="Times New Roman"/>
                <w:sz w:val="20"/>
                <w:szCs w:val="20"/>
              </w:rPr>
              <w:t>845</w:t>
            </w:r>
          </w:p>
        </w:tc>
      </w:tr>
      <w:tr w:rsidR="00BB1433" w:rsidRPr="00BB1433" w:rsidTr="00B66FE7">
        <w:tc>
          <w:tcPr>
            <w:tcW w:w="675" w:type="dxa"/>
            <w:shd w:val="clear" w:color="auto" w:fill="auto"/>
            <w:vAlign w:val="center"/>
          </w:tcPr>
          <w:p w:rsidR="00BB1433" w:rsidRPr="00BB1433" w:rsidRDefault="00BB1433" w:rsidP="00987539">
            <w:pPr>
              <w:widowControl w:val="0"/>
              <w:numPr>
                <w:ilvl w:val="0"/>
                <w:numId w:val="2"/>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678" w:type="dxa"/>
            <w:shd w:val="clear" w:color="auto" w:fill="auto"/>
            <w:vAlign w:val="center"/>
          </w:tcPr>
          <w:p w:rsidR="00BB1433" w:rsidRPr="00BB1433" w:rsidRDefault="00BB1433" w:rsidP="00BB1433">
            <w:pPr>
              <w:spacing w:after="0" w:line="240" w:lineRule="auto"/>
              <w:jc w:val="both"/>
              <w:rPr>
                <w:rFonts w:ascii="Times New Roman" w:eastAsia="Times New Roman" w:hAnsi="Times New Roman" w:cs="Times New Roman"/>
                <w:bCs/>
                <w:sz w:val="20"/>
                <w:szCs w:val="20"/>
                <w:lang w:eastAsia="ru-RU"/>
              </w:rPr>
            </w:pPr>
            <w:r w:rsidRPr="00BB1433">
              <w:rPr>
                <w:rFonts w:ascii="Times New Roman" w:eastAsia="Times New Roman" w:hAnsi="Times New Roman" w:cs="Times New Roman"/>
                <w:bCs/>
                <w:sz w:val="20"/>
                <w:szCs w:val="20"/>
                <w:lang w:eastAsia="ru-RU"/>
              </w:rPr>
              <w:t>Количество исполненных договоров технологического присоединения</w:t>
            </w:r>
          </w:p>
        </w:tc>
        <w:tc>
          <w:tcPr>
            <w:tcW w:w="851" w:type="dxa"/>
            <w:shd w:val="clear" w:color="auto" w:fill="auto"/>
            <w:vAlign w:val="center"/>
          </w:tcPr>
          <w:p w:rsidR="00BB1433" w:rsidRPr="00BB1433" w:rsidRDefault="00BB1433" w:rsidP="00BB1433">
            <w:pPr>
              <w:spacing w:after="0" w:line="240" w:lineRule="auto"/>
              <w:jc w:val="center"/>
              <w:rPr>
                <w:rFonts w:ascii="Times New Roman" w:eastAsia="Times New Roman" w:hAnsi="Times New Roman" w:cs="Times New Roman"/>
                <w:bCs/>
                <w:sz w:val="20"/>
                <w:szCs w:val="20"/>
                <w:lang w:eastAsia="ru-RU"/>
              </w:rPr>
            </w:pPr>
            <w:r w:rsidRPr="00BB1433">
              <w:rPr>
                <w:rFonts w:ascii="Times New Roman" w:eastAsia="Times New Roman" w:hAnsi="Times New Roman" w:cs="Times New Roman"/>
                <w:bCs/>
                <w:sz w:val="20"/>
                <w:szCs w:val="20"/>
                <w:lang w:eastAsia="ru-RU"/>
              </w:rPr>
              <w:t>шт</w:t>
            </w:r>
          </w:p>
        </w:tc>
        <w:tc>
          <w:tcPr>
            <w:tcW w:w="992" w:type="dxa"/>
            <w:shd w:val="clear" w:color="auto" w:fill="auto"/>
            <w:vAlign w:val="center"/>
          </w:tcPr>
          <w:p w:rsidR="00BB1433" w:rsidRPr="00BB1433" w:rsidRDefault="00BB1433" w:rsidP="00B66FE7">
            <w:pPr>
              <w:spacing w:after="0" w:line="240" w:lineRule="auto"/>
              <w:jc w:val="center"/>
              <w:rPr>
                <w:rFonts w:ascii="Times New Roman" w:eastAsia="Times New Roman" w:hAnsi="Times New Roman" w:cs="Times New Roman"/>
                <w:sz w:val="20"/>
                <w:szCs w:val="20"/>
              </w:rPr>
            </w:pPr>
            <w:r w:rsidRPr="00BB1433">
              <w:rPr>
                <w:rFonts w:ascii="Times New Roman" w:eastAsia="Times New Roman" w:hAnsi="Times New Roman" w:cs="Times New Roman"/>
                <w:sz w:val="20"/>
                <w:szCs w:val="20"/>
              </w:rPr>
              <w:t>36 912</w:t>
            </w:r>
          </w:p>
        </w:tc>
        <w:tc>
          <w:tcPr>
            <w:tcW w:w="1418" w:type="dxa"/>
            <w:shd w:val="clear" w:color="auto" w:fill="auto"/>
            <w:vAlign w:val="center"/>
          </w:tcPr>
          <w:p w:rsidR="00BB1433" w:rsidRPr="00BB1433" w:rsidRDefault="004B04E3" w:rsidP="00BB1433">
            <w:pPr>
              <w:spacing w:after="0" w:line="240" w:lineRule="auto"/>
              <w:jc w:val="center"/>
              <w:rPr>
                <w:rFonts w:ascii="Times New Roman" w:eastAsia="Times New Roman" w:hAnsi="Times New Roman" w:cs="Times New Roman"/>
                <w:sz w:val="20"/>
                <w:szCs w:val="20"/>
                <w:highlight w:val="yellow"/>
              </w:rPr>
            </w:pPr>
            <w:r w:rsidRPr="004B04E3">
              <w:rPr>
                <w:rFonts w:ascii="Times New Roman" w:eastAsia="Times New Roman" w:hAnsi="Times New Roman" w:cs="Times New Roman"/>
                <w:sz w:val="20"/>
                <w:szCs w:val="20"/>
              </w:rPr>
              <w:t>35 123</w:t>
            </w:r>
          </w:p>
        </w:tc>
      </w:tr>
      <w:tr w:rsidR="00BB1433" w:rsidRPr="00BB1433" w:rsidTr="00B66FE7">
        <w:tc>
          <w:tcPr>
            <w:tcW w:w="8614" w:type="dxa"/>
            <w:gridSpan w:val="5"/>
            <w:shd w:val="clear" w:color="auto" w:fill="EEECE1"/>
            <w:vAlign w:val="center"/>
          </w:tcPr>
          <w:p w:rsidR="00BB1433" w:rsidRPr="00BB1433" w:rsidRDefault="00BB1433" w:rsidP="00BB1433">
            <w:pPr>
              <w:autoSpaceDE w:val="0"/>
              <w:autoSpaceDN w:val="0"/>
              <w:spacing w:after="0" w:line="240" w:lineRule="auto"/>
              <w:ind w:left="-108" w:right="-108"/>
              <w:jc w:val="center"/>
              <w:rPr>
                <w:rFonts w:ascii="Times New Roman" w:eastAsia="Calibri" w:hAnsi="Times New Roman" w:cs="Times New Roman"/>
                <w:sz w:val="20"/>
                <w:szCs w:val="20"/>
                <w:lang w:eastAsia="ru-RU"/>
              </w:rPr>
            </w:pPr>
            <w:r w:rsidRPr="00BB1433">
              <w:rPr>
                <w:rFonts w:ascii="Times New Roman" w:eastAsia="Times New Roman" w:hAnsi="Times New Roman" w:cs="Times New Roman"/>
                <w:b/>
                <w:sz w:val="20"/>
                <w:szCs w:val="20"/>
                <w:lang w:eastAsia="ru-RU"/>
              </w:rPr>
              <w:t>Показатели надежности:</w:t>
            </w:r>
          </w:p>
        </w:tc>
      </w:tr>
      <w:tr w:rsidR="003973CD" w:rsidRPr="00BB1433" w:rsidTr="003973CD">
        <w:tc>
          <w:tcPr>
            <w:tcW w:w="675" w:type="dxa"/>
            <w:shd w:val="clear" w:color="auto" w:fill="auto"/>
            <w:vAlign w:val="center"/>
          </w:tcPr>
          <w:p w:rsidR="003973CD" w:rsidRPr="00BB1433" w:rsidRDefault="003973CD" w:rsidP="00987539">
            <w:pPr>
              <w:widowControl w:val="0"/>
              <w:numPr>
                <w:ilvl w:val="0"/>
                <w:numId w:val="2"/>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678" w:type="dxa"/>
            <w:shd w:val="clear" w:color="auto" w:fill="auto"/>
          </w:tcPr>
          <w:p w:rsidR="003973CD" w:rsidRPr="00BB1433" w:rsidRDefault="003973CD" w:rsidP="00BB1433">
            <w:pPr>
              <w:tabs>
                <w:tab w:val="left" w:pos="142"/>
              </w:tabs>
              <w:autoSpaceDE w:val="0"/>
              <w:autoSpaceDN w:val="0"/>
              <w:spacing w:after="0" w:line="240" w:lineRule="auto"/>
              <w:contextualSpacing/>
              <w:jc w:val="both"/>
              <w:rPr>
                <w:rFonts w:ascii="Times New Roman" w:eastAsia="Calibri" w:hAnsi="Times New Roman" w:cs="Times New Roman"/>
                <w:sz w:val="20"/>
                <w:szCs w:val="20"/>
              </w:rPr>
            </w:pPr>
            <w:r w:rsidRPr="00BB1433">
              <w:rPr>
                <w:rFonts w:ascii="Times New Roman" w:eastAsia="Calibri" w:hAnsi="Times New Roman" w:cs="Times New Roman"/>
                <w:sz w:val="20"/>
                <w:szCs w:val="20"/>
              </w:rPr>
              <w:t xml:space="preserve">Средняя продолжительность прекращения передачи электрической энергии на точку поставки </w:t>
            </w:r>
            <w:r w:rsidRPr="00BB1433">
              <w:rPr>
                <w:rFonts w:ascii="Times New Roman" w:eastAsia="Times New Roman" w:hAnsi="Times New Roman" w:cs="Times New Roman"/>
                <w:sz w:val="20"/>
                <w:szCs w:val="20"/>
                <w:lang w:eastAsia="ru-RU"/>
              </w:rPr>
              <w:t>(</w:t>
            </w:r>
            <w:r w:rsidRPr="00BB1433">
              <w:rPr>
                <w:rFonts w:ascii="Times New Roman" w:eastAsia="Calibri" w:hAnsi="Times New Roman" w:cs="Times New Roman"/>
                <w:sz w:val="20"/>
                <w:szCs w:val="20"/>
              </w:rPr>
              <w:t>П</w:t>
            </w:r>
            <w:r w:rsidRPr="00BB1433">
              <w:rPr>
                <w:rFonts w:ascii="Times New Roman" w:eastAsia="Calibri" w:hAnsi="Times New Roman" w:cs="Times New Roman"/>
                <w:sz w:val="20"/>
                <w:szCs w:val="20"/>
                <w:vertAlign w:val="subscript"/>
              </w:rPr>
              <w:t>saidi</w:t>
            </w:r>
            <w:r w:rsidRPr="00BB1433">
              <w:rPr>
                <w:rFonts w:ascii="Times New Roman" w:eastAsia="Calibri" w:hAnsi="Times New Roman" w:cs="Times New Roman"/>
                <w:sz w:val="20"/>
                <w:szCs w:val="20"/>
              </w:rPr>
              <w:t>)</w:t>
            </w:r>
          </w:p>
        </w:tc>
        <w:tc>
          <w:tcPr>
            <w:tcW w:w="851" w:type="dxa"/>
            <w:shd w:val="clear" w:color="auto" w:fill="auto"/>
            <w:vAlign w:val="center"/>
          </w:tcPr>
          <w:p w:rsidR="003973CD" w:rsidRPr="00BB1433" w:rsidRDefault="003973CD" w:rsidP="00BB1433">
            <w:pPr>
              <w:autoSpaceDE w:val="0"/>
              <w:autoSpaceDN w:val="0"/>
              <w:spacing w:after="0" w:line="240" w:lineRule="auto"/>
              <w:jc w:val="center"/>
              <w:rPr>
                <w:rFonts w:ascii="Times New Roman" w:eastAsia="Times New Roman" w:hAnsi="Times New Roman" w:cs="Times New Roman"/>
                <w:sz w:val="20"/>
                <w:szCs w:val="20"/>
                <w:lang w:eastAsia="ru-RU"/>
              </w:rPr>
            </w:pPr>
            <w:r w:rsidRPr="00BB1433">
              <w:rPr>
                <w:rFonts w:ascii="Times New Roman" w:eastAsia="Times New Roman" w:hAnsi="Times New Roman" w:cs="Times New Roman"/>
                <w:sz w:val="20"/>
                <w:szCs w:val="20"/>
                <w:lang w:eastAsia="ru-RU"/>
              </w:rPr>
              <w:t>час</w:t>
            </w:r>
          </w:p>
        </w:tc>
        <w:tc>
          <w:tcPr>
            <w:tcW w:w="992" w:type="dxa"/>
            <w:shd w:val="clear" w:color="auto" w:fill="auto"/>
            <w:vAlign w:val="center"/>
          </w:tcPr>
          <w:p w:rsidR="003973CD" w:rsidRPr="00BB1433" w:rsidRDefault="003973CD" w:rsidP="00B66FE7">
            <w:pPr>
              <w:spacing w:after="0"/>
              <w:jc w:val="center"/>
              <w:rPr>
                <w:rFonts w:ascii="Times New Roman" w:eastAsia="Calibri" w:hAnsi="Times New Roman" w:cs="Times New Roman"/>
                <w:bCs/>
                <w:sz w:val="20"/>
                <w:szCs w:val="20"/>
                <w:lang w:val="x-none"/>
              </w:rPr>
            </w:pPr>
            <w:r w:rsidRPr="00BB1433">
              <w:rPr>
                <w:rFonts w:ascii="Times New Roman" w:eastAsia="Times New Roman" w:hAnsi="Times New Roman" w:cs="Times New Roman"/>
                <w:sz w:val="20"/>
                <w:szCs w:val="20"/>
                <w:lang w:eastAsia="ru-RU"/>
              </w:rPr>
              <w:t>2,8424</w:t>
            </w:r>
          </w:p>
        </w:tc>
        <w:tc>
          <w:tcPr>
            <w:tcW w:w="1418" w:type="dxa"/>
            <w:shd w:val="clear" w:color="auto" w:fill="auto"/>
            <w:vAlign w:val="center"/>
          </w:tcPr>
          <w:p w:rsidR="003973CD" w:rsidRPr="0064553E" w:rsidRDefault="003973CD" w:rsidP="003973CD">
            <w:pPr>
              <w:spacing w:after="0"/>
              <w:ind w:firstLine="34"/>
              <w:jc w:val="center"/>
              <w:rPr>
                <w:rFonts w:ascii="Times New Roman" w:eastAsia="Calibri" w:hAnsi="Times New Roman" w:cs="Times New Roman"/>
                <w:bCs/>
                <w:sz w:val="20"/>
                <w:szCs w:val="20"/>
                <w:lang w:val="x-none"/>
              </w:rPr>
            </w:pPr>
            <w:r w:rsidRPr="00AA38FC">
              <w:rPr>
                <w:rFonts w:ascii="Times New Roman" w:hAnsi="Times New Roman" w:cs="Times New Roman"/>
                <w:color w:val="000000"/>
                <w:sz w:val="20"/>
                <w:szCs w:val="20"/>
              </w:rPr>
              <w:t>3,3403</w:t>
            </w:r>
          </w:p>
        </w:tc>
      </w:tr>
      <w:tr w:rsidR="003973CD" w:rsidRPr="00BB1433" w:rsidTr="003973CD">
        <w:tc>
          <w:tcPr>
            <w:tcW w:w="675" w:type="dxa"/>
            <w:shd w:val="clear" w:color="auto" w:fill="auto"/>
            <w:vAlign w:val="center"/>
          </w:tcPr>
          <w:p w:rsidR="003973CD" w:rsidRPr="00BB1433" w:rsidRDefault="003973CD" w:rsidP="00987539">
            <w:pPr>
              <w:widowControl w:val="0"/>
              <w:numPr>
                <w:ilvl w:val="0"/>
                <w:numId w:val="2"/>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678" w:type="dxa"/>
            <w:shd w:val="clear" w:color="auto" w:fill="auto"/>
          </w:tcPr>
          <w:p w:rsidR="003973CD" w:rsidRPr="00BB1433" w:rsidRDefault="003973CD" w:rsidP="00BB1433">
            <w:pPr>
              <w:tabs>
                <w:tab w:val="left" w:pos="142"/>
              </w:tabs>
              <w:autoSpaceDE w:val="0"/>
              <w:autoSpaceDN w:val="0"/>
              <w:spacing w:after="0" w:line="240" w:lineRule="auto"/>
              <w:contextualSpacing/>
              <w:jc w:val="both"/>
              <w:rPr>
                <w:rFonts w:ascii="Times New Roman" w:eastAsia="Calibri" w:hAnsi="Times New Roman" w:cs="Times New Roman"/>
                <w:sz w:val="20"/>
                <w:szCs w:val="20"/>
              </w:rPr>
            </w:pPr>
            <w:r w:rsidRPr="00BB1433">
              <w:rPr>
                <w:rFonts w:ascii="Times New Roman" w:eastAsia="Calibri" w:hAnsi="Times New Roman" w:cs="Times New Roman"/>
                <w:sz w:val="20"/>
                <w:szCs w:val="20"/>
              </w:rPr>
              <w:t xml:space="preserve">Средняя частота прекращений передачи электрической энергии на точку поставки </w:t>
            </w:r>
            <w:r w:rsidRPr="00BB1433">
              <w:rPr>
                <w:rFonts w:ascii="Times New Roman" w:eastAsia="Times New Roman" w:hAnsi="Times New Roman" w:cs="Times New Roman"/>
                <w:sz w:val="20"/>
                <w:szCs w:val="20"/>
                <w:lang w:eastAsia="ru-RU"/>
              </w:rPr>
              <w:t>(</w:t>
            </w:r>
            <w:r w:rsidRPr="00BB1433">
              <w:rPr>
                <w:rFonts w:ascii="Times New Roman" w:eastAsia="Calibri" w:hAnsi="Times New Roman" w:cs="Times New Roman"/>
                <w:sz w:val="20"/>
                <w:szCs w:val="20"/>
              </w:rPr>
              <w:t>П</w:t>
            </w:r>
            <w:r w:rsidRPr="00BB1433">
              <w:rPr>
                <w:rFonts w:ascii="Times New Roman" w:eastAsia="Calibri" w:hAnsi="Times New Roman" w:cs="Times New Roman"/>
                <w:sz w:val="20"/>
                <w:szCs w:val="20"/>
                <w:vertAlign w:val="subscript"/>
              </w:rPr>
              <w:t>sai</w:t>
            </w:r>
            <w:r w:rsidRPr="00BB1433">
              <w:rPr>
                <w:rFonts w:ascii="Times New Roman" w:eastAsia="Calibri" w:hAnsi="Times New Roman" w:cs="Times New Roman"/>
                <w:sz w:val="20"/>
                <w:szCs w:val="20"/>
                <w:vertAlign w:val="subscript"/>
                <w:lang w:val="en-US"/>
              </w:rPr>
              <w:t>f</w:t>
            </w:r>
            <w:r w:rsidRPr="00BB1433">
              <w:rPr>
                <w:rFonts w:ascii="Times New Roman" w:eastAsia="Calibri" w:hAnsi="Times New Roman" w:cs="Times New Roman"/>
                <w:sz w:val="20"/>
                <w:szCs w:val="20"/>
                <w:vertAlign w:val="subscript"/>
              </w:rPr>
              <w:t>i</w:t>
            </w:r>
            <w:r w:rsidRPr="00BB1433">
              <w:rPr>
                <w:rFonts w:ascii="Times New Roman" w:eastAsia="Calibri" w:hAnsi="Times New Roman" w:cs="Times New Roman"/>
                <w:sz w:val="20"/>
                <w:szCs w:val="20"/>
              </w:rPr>
              <w:t>)</w:t>
            </w:r>
          </w:p>
        </w:tc>
        <w:tc>
          <w:tcPr>
            <w:tcW w:w="851" w:type="dxa"/>
            <w:shd w:val="clear" w:color="auto" w:fill="auto"/>
            <w:vAlign w:val="center"/>
          </w:tcPr>
          <w:p w:rsidR="003973CD" w:rsidRPr="00BB1433" w:rsidRDefault="003973CD" w:rsidP="00BB1433">
            <w:pPr>
              <w:autoSpaceDE w:val="0"/>
              <w:autoSpaceDN w:val="0"/>
              <w:spacing w:after="0" w:line="240" w:lineRule="auto"/>
              <w:jc w:val="center"/>
              <w:rPr>
                <w:rFonts w:ascii="Times New Roman" w:eastAsia="Times New Roman" w:hAnsi="Times New Roman" w:cs="Times New Roman"/>
                <w:sz w:val="20"/>
                <w:szCs w:val="20"/>
                <w:lang w:eastAsia="ru-RU"/>
              </w:rPr>
            </w:pPr>
            <w:r w:rsidRPr="00BB1433">
              <w:rPr>
                <w:rFonts w:ascii="Times New Roman" w:eastAsia="Times New Roman" w:hAnsi="Times New Roman" w:cs="Times New Roman"/>
                <w:sz w:val="20"/>
                <w:szCs w:val="20"/>
                <w:lang w:eastAsia="ru-RU"/>
              </w:rPr>
              <w:t>шт</w:t>
            </w:r>
          </w:p>
        </w:tc>
        <w:tc>
          <w:tcPr>
            <w:tcW w:w="992" w:type="dxa"/>
            <w:shd w:val="clear" w:color="auto" w:fill="auto"/>
            <w:vAlign w:val="center"/>
          </w:tcPr>
          <w:p w:rsidR="003973CD" w:rsidRPr="00BB1433" w:rsidRDefault="003973CD" w:rsidP="00B66FE7">
            <w:pPr>
              <w:spacing w:after="0"/>
              <w:jc w:val="center"/>
              <w:rPr>
                <w:rFonts w:ascii="Times New Roman" w:eastAsia="Calibri" w:hAnsi="Times New Roman" w:cs="Times New Roman"/>
                <w:bCs/>
                <w:sz w:val="20"/>
                <w:szCs w:val="20"/>
                <w:lang w:val="x-none"/>
              </w:rPr>
            </w:pPr>
            <w:r w:rsidRPr="00BB1433">
              <w:rPr>
                <w:rFonts w:ascii="Times New Roman" w:eastAsia="Times New Roman" w:hAnsi="Times New Roman" w:cs="Times New Roman"/>
                <w:sz w:val="20"/>
                <w:szCs w:val="20"/>
                <w:lang w:eastAsia="ru-RU"/>
              </w:rPr>
              <w:t>1,2195</w:t>
            </w:r>
          </w:p>
        </w:tc>
        <w:tc>
          <w:tcPr>
            <w:tcW w:w="1418" w:type="dxa"/>
            <w:shd w:val="clear" w:color="auto" w:fill="auto"/>
            <w:vAlign w:val="center"/>
          </w:tcPr>
          <w:p w:rsidR="003973CD" w:rsidRPr="00D66AD4" w:rsidRDefault="003973CD" w:rsidP="003973CD">
            <w:pPr>
              <w:spacing w:after="0"/>
              <w:ind w:firstLine="34"/>
              <w:jc w:val="center"/>
              <w:rPr>
                <w:rFonts w:ascii="Times New Roman" w:eastAsia="Calibri" w:hAnsi="Times New Roman" w:cs="Times New Roman"/>
                <w:bCs/>
                <w:sz w:val="20"/>
                <w:szCs w:val="20"/>
                <w:lang w:val="x-none"/>
              </w:rPr>
            </w:pPr>
            <w:r w:rsidRPr="00AA38FC">
              <w:rPr>
                <w:rFonts w:ascii="Times New Roman" w:hAnsi="Times New Roman" w:cs="Times New Roman"/>
                <w:color w:val="000000"/>
                <w:sz w:val="20"/>
                <w:szCs w:val="20"/>
              </w:rPr>
              <w:t>1,3099</w:t>
            </w:r>
          </w:p>
        </w:tc>
      </w:tr>
    </w:tbl>
    <w:p w:rsidR="00580A6C" w:rsidRDefault="00580A6C" w:rsidP="00580A6C">
      <w:pPr>
        <w:spacing w:after="0" w:line="240" w:lineRule="auto"/>
        <w:ind w:firstLine="708"/>
        <w:jc w:val="both"/>
        <w:rPr>
          <w:rFonts w:ascii="Times New Roman" w:eastAsia="Times New Roman" w:hAnsi="Times New Roman" w:cs="Times New Roman"/>
          <w:sz w:val="22"/>
          <w:szCs w:val="22"/>
        </w:rPr>
      </w:pPr>
      <w:bookmarkStart w:id="19" w:name="_Hlk96709730"/>
    </w:p>
    <w:p w:rsidR="00BB1433" w:rsidRPr="004B04E3" w:rsidRDefault="00BB1433" w:rsidP="00580A6C">
      <w:pPr>
        <w:spacing w:after="0" w:line="240" w:lineRule="auto"/>
        <w:ind w:firstLine="708"/>
        <w:jc w:val="both"/>
        <w:rPr>
          <w:rFonts w:ascii="Times New Roman" w:eastAsia="Times New Roman" w:hAnsi="Times New Roman" w:cs="Times New Roman"/>
          <w:sz w:val="22"/>
          <w:szCs w:val="22"/>
        </w:rPr>
      </w:pPr>
      <w:r w:rsidRPr="004B04E3">
        <w:rPr>
          <w:rFonts w:ascii="Times New Roman" w:eastAsia="Times New Roman" w:hAnsi="Times New Roman" w:cs="Times New Roman"/>
          <w:sz w:val="22"/>
          <w:szCs w:val="22"/>
        </w:rPr>
        <w:t xml:space="preserve">Анализ динамики изменения приведенных показателей </w:t>
      </w:r>
      <w:bookmarkEnd w:id="19"/>
      <w:r w:rsidRPr="004B04E3">
        <w:rPr>
          <w:rFonts w:ascii="Times New Roman" w:eastAsia="Times New Roman" w:hAnsi="Times New Roman" w:cs="Times New Roman"/>
          <w:sz w:val="22"/>
          <w:szCs w:val="22"/>
        </w:rPr>
        <w:t>операционной деятельности группы эмитента. Основные события и факторы, в том числе макроэкономические, которые оказали существенное влияние на изменение операционных показателей, характеризующих деятельность группы эмитента.</w:t>
      </w:r>
    </w:p>
    <w:p w:rsidR="00BB1433" w:rsidRPr="003973CD" w:rsidRDefault="00BB1433" w:rsidP="00BB1433">
      <w:pPr>
        <w:spacing w:after="0" w:line="240" w:lineRule="auto"/>
        <w:ind w:left="34"/>
        <w:jc w:val="both"/>
        <w:rPr>
          <w:rFonts w:ascii="Times New Roman" w:eastAsia="Times New Roman" w:hAnsi="Times New Roman" w:cs="Times New Roman"/>
          <w:b/>
          <w:bCs/>
          <w:sz w:val="22"/>
          <w:szCs w:val="22"/>
          <w:lang w:eastAsia="ru-RU"/>
        </w:rPr>
      </w:pPr>
      <w:r w:rsidRPr="003973CD">
        <w:rPr>
          <w:rFonts w:ascii="Times New Roman" w:eastAsia="Times New Roman" w:hAnsi="Times New Roman" w:cs="Times New Roman"/>
          <w:b/>
          <w:bCs/>
          <w:sz w:val="22"/>
          <w:szCs w:val="22"/>
          <w:lang w:eastAsia="ru-RU"/>
        </w:rPr>
        <w:t xml:space="preserve">         Технические характеристики энергосистемы:</w:t>
      </w:r>
    </w:p>
    <w:p w:rsidR="00BB1433" w:rsidRPr="00BB1433" w:rsidRDefault="003973CD" w:rsidP="00BB1433">
      <w:pPr>
        <w:spacing w:after="0" w:line="240" w:lineRule="auto"/>
        <w:ind w:firstLine="540"/>
        <w:jc w:val="both"/>
        <w:rPr>
          <w:rFonts w:ascii="Times New Roman" w:eastAsia="Calibri" w:hAnsi="Times New Roman" w:cs="Times New Roman"/>
          <w:b/>
          <w:i/>
          <w:sz w:val="22"/>
          <w:szCs w:val="22"/>
          <w:highlight w:val="yellow"/>
        </w:rPr>
      </w:pPr>
      <w:r w:rsidRPr="003973CD">
        <w:rPr>
          <w:rFonts w:ascii="Times New Roman" w:eastAsia="Calibri" w:hAnsi="Times New Roman" w:cs="Times New Roman"/>
          <w:b/>
          <w:i/>
          <w:sz w:val="22"/>
          <w:szCs w:val="22"/>
        </w:rPr>
        <w:t>Рост производственных мощностей в 202</w:t>
      </w:r>
      <w:r>
        <w:rPr>
          <w:rFonts w:ascii="Times New Roman" w:eastAsia="Calibri" w:hAnsi="Times New Roman" w:cs="Times New Roman"/>
          <w:b/>
          <w:i/>
          <w:sz w:val="22"/>
          <w:szCs w:val="22"/>
        </w:rPr>
        <w:t>2</w:t>
      </w:r>
      <w:r w:rsidRPr="003973CD">
        <w:rPr>
          <w:rFonts w:ascii="Times New Roman" w:eastAsia="Calibri" w:hAnsi="Times New Roman" w:cs="Times New Roman"/>
          <w:b/>
          <w:i/>
          <w:sz w:val="22"/>
          <w:szCs w:val="22"/>
        </w:rPr>
        <w:t>-2023 гг связан с проведением и реализацией в этот период ввода новых объектов, в том числе строительства новых объектов в рамках технологического присоединения потребителей, а также реконструкции и модернизации оборудования, консолидации сетевых активов.</w:t>
      </w:r>
    </w:p>
    <w:p w:rsidR="00BB1433" w:rsidRPr="0095602B" w:rsidRDefault="00BB1433" w:rsidP="00BB1433">
      <w:pPr>
        <w:spacing w:after="0" w:line="240" w:lineRule="auto"/>
        <w:ind w:firstLine="540"/>
        <w:jc w:val="both"/>
        <w:rPr>
          <w:rFonts w:ascii="Times New Roman" w:eastAsia="Times New Roman" w:hAnsi="Times New Roman" w:cs="Times New Roman"/>
          <w:b/>
          <w:bCs/>
          <w:sz w:val="22"/>
          <w:szCs w:val="22"/>
          <w:lang w:eastAsia="ru-RU"/>
        </w:rPr>
      </w:pPr>
      <w:r w:rsidRPr="0095602B">
        <w:rPr>
          <w:rFonts w:ascii="Times New Roman" w:eastAsia="Times New Roman" w:hAnsi="Times New Roman" w:cs="Times New Roman"/>
          <w:b/>
          <w:bCs/>
          <w:sz w:val="22"/>
          <w:szCs w:val="22"/>
          <w:lang w:eastAsia="ru-RU"/>
        </w:rPr>
        <w:t>Тарифы на услуги:</w:t>
      </w:r>
    </w:p>
    <w:p w:rsidR="0095602B" w:rsidRPr="0095602B" w:rsidRDefault="0095602B" w:rsidP="0095602B">
      <w:pPr>
        <w:spacing w:after="0" w:line="240" w:lineRule="auto"/>
        <w:ind w:firstLine="540"/>
        <w:jc w:val="both"/>
        <w:rPr>
          <w:rFonts w:ascii="Times New Roman" w:eastAsia="Times New Roman" w:hAnsi="Times New Roman" w:cs="Times New Roman"/>
          <w:b/>
          <w:bCs/>
          <w:i/>
          <w:sz w:val="22"/>
          <w:szCs w:val="22"/>
          <w:lang w:eastAsia="ru-RU"/>
        </w:rPr>
      </w:pPr>
      <w:r w:rsidRPr="0095602B">
        <w:rPr>
          <w:rFonts w:ascii="Times New Roman" w:eastAsia="Times New Roman" w:hAnsi="Times New Roman" w:cs="Times New Roman"/>
          <w:b/>
          <w:bCs/>
          <w:i/>
          <w:sz w:val="22"/>
          <w:szCs w:val="22"/>
          <w:lang w:eastAsia="ru-RU"/>
        </w:rPr>
        <w:t>ПАО «Россети Кубань» осуществляет регулируемые виды деятельности по передаче электрической энергии и технологическому присоединению к электрическим сетям, цены (тарифы) на указанные услуги устанавливаются приказами департамента государственного регулирования тарифов Краснодарского края.</w:t>
      </w:r>
    </w:p>
    <w:p w:rsidR="0095602B" w:rsidRPr="0095602B" w:rsidRDefault="0095602B" w:rsidP="0095602B">
      <w:pPr>
        <w:spacing w:after="0" w:line="240" w:lineRule="auto"/>
        <w:ind w:firstLine="540"/>
        <w:jc w:val="both"/>
        <w:rPr>
          <w:rFonts w:ascii="Times New Roman" w:eastAsia="Times New Roman" w:hAnsi="Times New Roman" w:cs="Times New Roman"/>
          <w:b/>
          <w:bCs/>
          <w:i/>
          <w:sz w:val="22"/>
          <w:szCs w:val="22"/>
          <w:lang w:eastAsia="ru-RU"/>
        </w:rPr>
      </w:pPr>
      <w:r w:rsidRPr="0095602B">
        <w:rPr>
          <w:rFonts w:ascii="Times New Roman" w:eastAsia="Times New Roman" w:hAnsi="Times New Roman" w:cs="Times New Roman"/>
          <w:b/>
          <w:bCs/>
          <w:i/>
          <w:sz w:val="22"/>
          <w:szCs w:val="22"/>
          <w:lang w:eastAsia="ru-RU"/>
        </w:rPr>
        <w:t>С 2023 года Общество перешло на очередной долгосрочный период регулирования тарифов на услуги по передаче электроэнергии сроком на пять лет.</w:t>
      </w:r>
    </w:p>
    <w:p w:rsidR="0095602B" w:rsidRPr="0095602B" w:rsidRDefault="0095602B" w:rsidP="0095602B">
      <w:pPr>
        <w:spacing w:after="0" w:line="240" w:lineRule="auto"/>
        <w:ind w:firstLine="540"/>
        <w:jc w:val="both"/>
        <w:rPr>
          <w:rFonts w:ascii="Times New Roman" w:eastAsia="Times New Roman" w:hAnsi="Times New Roman" w:cs="Times New Roman"/>
          <w:b/>
          <w:bCs/>
          <w:i/>
          <w:sz w:val="22"/>
          <w:szCs w:val="22"/>
          <w:lang w:eastAsia="ru-RU"/>
        </w:rPr>
      </w:pPr>
      <w:r w:rsidRPr="0095602B">
        <w:rPr>
          <w:rFonts w:ascii="Times New Roman" w:eastAsia="Times New Roman" w:hAnsi="Times New Roman" w:cs="Times New Roman"/>
          <w:b/>
          <w:bCs/>
          <w:i/>
          <w:sz w:val="22"/>
          <w:szCs w:val="22"/>
          <w:lang w:eastAsia="ru-RU"/>
        </w:rPr>
        <w:t>Информация о тарифах на услуги Эмитента размещена на официальном сайте                    ПАО «Россети Кубань»:</w:t>
      </w:r>
    </w:p>
    <w:p w:rsidR="0095602B" w:rsidRPr="0095602B" w:rsidRDefault="0095602B" w:rsidP="0095602B">
      <w:pPr>
        <w:spacing w:after="0" w:line="240" w:lineRule="auto"/>
        <w:ind w:firstLine="540"/>
        <w:jc w:val="both"/>
        <w:rPr>
          <w:rFonts w:ascii="Times New Roman" w:eastAsia="Times New Roman" w:hAnsi="Times New Roman" w:cs="Times New Roman"/>
          <w:b/>
          <w:bCs/>
          <w:i/>
          <w:sz w:val="22"/>
          <w:szCs w:val="22"/>
          <w:lang w:eastAsia="ru-RU"/>
        </w:rPr>
      </w:pPr>
      <w:r w:rsidRPr="0095602B">
        <w:rPr>
          <w:rFonts w:ascii="Times New Roman" w:eastAsia="Times New Roman" w:hAnsi="Times New Roman" w:cs="Times New Roman"/>
          <w:b/>
          <w:bCs/>
          <w:i/>
          <w:sz w:val="22"/>
          <w:szCs w:val="22"/>
          <w:lang w:eastAsia="ru-RU"/>
        </w:rPr>
        <w:t>- по передаче электроэнергии - в разделе «</w:t>
      </w:r>
      <w:hyperlink r:id="rId13" w:history="1">
        <w:r w:rsidRPr="0095602B">
          <w:rPr>
            <w:rFonts w:ascii="Times New Roman" w:eastAsia="Times New Roman" w:hAnsi="Times New Roman" w:cs="Times New Roman"/>
            <w:b/>
            <w:bCs/>
            <w:i/>
            <w:sz w:val="22"/>
            <w:szCs w:val="22"/>
            <w:u w:val="single"/>
            <w:lang w:eastAsia="ru-RU"/>
          </w:rPr>
          <w:t>Потребителям / Передача электрической энергии / Тарифы на услуги по передаче электроэнергии</w:t>
        </w:r>
      </w:hyperlink>
      <w:r w:rsidRPr="0095602B">
        <w:rPr>
          <w:rFonts w:ascii="Times New Roman" w:eastAsia="Times New Roman" w:hAnsi="Times New Roman" w:cs="Times New Roman"/>
          <w:b/>
          <w:bCs/>
          <w:i/>
          <w:sz w:val="22"/>
          <w:szCs w:val="22"/>
          <w:lang w:eastAsia="ru-RU"/>
        </w:rPr>
        <w:t>»,</w:t>
      </w:r>
    </w:p>
    <w:p w:rsidR="0095602B" w:rsidRPr="0095602B" w:rsidRDefault="0095602B" w:rsidP="0095602B">
      <w:pPr>
        <w:spacing w:after="0" w:line="240" w:lineRule="auto"/>
        <w:ind w:firstLine="540"/>
        <w:jc w:val="both"/>
        <w:rPr>
          <w:rFonts w:ascii="Times New Roman" w:eastAsia="Times New Roman" w:hAnsi="Times New Roman" w:cs="Times New Roman"/>
          <w:b/>
          <w:bCs/>
          <w:i/>
          <w:sz w:val="22"/>
          <w:szCs w:val="22"/>
          <w:lang w:eastAsia="ru-RU"/>
        </w:rPr>
      </w:pPr>
      <w:r w:rsidRPr="0095602B">
        <w:rPr>
          <w:rFonts w:ascii="Times New Roman" w:eastAsia="Times New Roman" w:hAnsi="Times New Roman" w:cs="Times New Roman"/>
          <w:b/>
          <w:bCs/>
          <w:i/>
          <w:sz w:val="22"/>
          <w:szCs w:val="22"/>
          <w:lang w:eastAsia="ru-RU"/>
        </w:rPr>
        <w:t>- об установленных стандартизированных тарифных ставках на технологическое присоединение к электрическим сетям ПАО «Россети Кубань» - в разделе «</w:t>
      </w:r>
      <w:hyperlink r:id="rId14" w:history="1">
        <w:r w:rsidRPr="0095602B">
          <w:rPr>
            <w:rFonts w:ascii="Times New Roman" w:eastAsia="Times New Roman" w:hAnsi="Times New Roman" w:cs="Times New Roman"/>
            <w:b/>
            <w:bCs/>
            <w:i/>
            <w:sz w:val="22"/>
            <w:szCs w:val="22"/>
            <w:u w:val="single"/>
            <w:lang w:eastAsia="ru-RU"/>
          </w:rPr>
          <w:t>Потребителям / Технологическое присоединение / Тарифы на технологическое присоединение</w:t>
        </w:r>
      </w:hyperlink>
      <w:r w:rsidRPr="0095602B">
        <w:rPr>
          <w:rFonts w:ascii="Times New Roman" w:eastAsia="Times New Roman" w:hAnsi="Times New Roman" w:cs="Times New Roman"/>
          <w:b/>
          <w:bCs/>
          <w:i/>
          <w:sz w:val="22"/>
          <w:szCs w:val="22"/>
          <w:lang w:eastAsia="ru-RU"/>
        </w:rPr>
        <w:t>».</w:t>
      </w:r>
    </w:p>
    <w:p w:rsidR="0095602B" w:rsidRPr="0095602B" w:rsidRDefault="0095602B" w:rsidP="0095602B">
      <w:pPr>
        <w:spacing w:after="0" w:line="240" w:lineRule="auto"/>
        <w:ind w:firstLine="540"/>
        <w:jc w:val="both"/>
        <w:rPr>
          <w:rFonts w:ascii="Times New Roman" w:eastAsia="Times New Roman" w:hAnsi="Times New Roman" w:cs="Times New Roman"/>
          <w:b/>
          <w:bCs/>
          <w:i/>
          <w:sz w:val="22"/>
          <w:szCs w:val="22"/>
          <w:lang w:eastAsia="ru-RU"/>
        </w:rPr>
      </w:pPr>
      <w:r w:rsidRPr="0095602B">
        <w:rPr>
          <w:rFonts w:ascii="Times New Roman" w:eastAsia="Times New Roman" w:hAnsi="Times New Roman" w:cs="Times New Roman"/>
          <w:b/>
          <w:bCs/>
          <w:i/>
          <w:sz w:val="22"/>
          <w:szCs w:val="22"/>
          <w:lang w:eastAsia="ru-RU"/>
        </w:rPr>
        <w:t>Увеличение среднего тарифа на услуги по передаче электроэнергии связано с приростом утвержденных единых (котловых) тарифов на услуги по передаче электрической энергии по сетям Краснодарского края, Республики Адыгея и федеральной территории «Сириус».</w:t>
      </w:r>
    </w:p>
    <w:p w:rsidR="0095602B" w:rsidRPr="0095602B" w:rsidRDefault="0095602B" w:rsidP="0095602B">
      <w:pPr>
        <w:spacing w:after="0" w:line="240" w:lineRule="auto"/>
        <w:ind w:firstLine="540"/>
        <w:jc w:val="both"/>
        <w:rPr>
          <w:rFonts w:ascii="Times New Roman" w:eastAsia="Times New Roman" w:hAnsi="Times New Roman" w:cs="Times New Roman"/>
          <w:b/>
          <w:bCs/>
          <w:i/>
          <w:sz w:val="22"/>
          <w:szCs w:val="22"/>
          <w:lang w:eastAsia="ru-RU"/>
        </w:rPr>
      </w:pPr>
      <w:r w:rsidRPr="0095602B">
        <w:rPr>
          <w:rFonts w:ascii="Times New Roman" w:eastAsia="Times New Roman" w:hAnsi="Times New Roman" w:cs="Times New Roman"/>
          <w:b/>
          <w:bCs/>
          <w:i/>
          <w:sz w:val="22"/>
          <w:szCs w:val="22"/>
          <w:lang w:eastAsia="ru-RU"/>
        </w:rPr>
        <w:t xml:space="preserve">С 01.07.2022 изменена нормативная правовая база, регламентирующая ценообразование технологического присоединения к электрическим сетям. Согласно изменениям нормативной правовой базы, исключены ставки за единицу присоединяемой мощности. </w:t>
      </w:r>
    </w:p>
    <w:p w:rsidR="0095602B" w:rsidRPr="0095602B" w:rsidRDefault="0095602B" w:rsidP="0095602B">
      <w:pPr>
        <w:spacing w:after="0" w:line="240" w:lineRule="auto"/>
        <w:ind w:firstLine="540"/>
        <w:jc w:val="both"/>
        <w:rPr>
          <w:rFonts w:ascii="Times New Roman" w:eastAsia="Times New Roman" w:hAnsi="Times New Roman" w:cs="Times New Roman"/>
          <w:b/>
          <w:bCs/>
          <w:i/>
          <w:sz w:val="22"/>
          <w:szCs w:val="22"/>
          <w:lang w:eastAsia="ru-RU"/>
        </w:rPr>
      </w:pPr>
      <w:r w:rsidRPr="0095602B">
        <w:rPr>
          <w:rFonts w:ascii="Times New Roman" w:eastAsia="Times New Roman" w:hAnsi="Times New Roman" w:cs="Times New Roman"/>
          <w:b/>
          <w:bCs/>
          <w:i/>
          <w:sz w:val="22"/>
          <w:szCs w:val="22"/>
          <w:lang w:eastAsia="ru-RU"/>
        </w:rPr>
        <w:t>Подробная информация об установленных стандартизированных тарифных ставках к электрическим сетям ПАО «Россети Кубань» размещена на сайте Общества в разделе «Потребителям/Технологическое присоединение/Тарифы на технологическое присоединение».</w:t>
      </w:r>
    </w:p>
    <w:p w:rsidR="00BB1433" w:rsidRPr="00BB1433" w:rsidRDefault="00BB1433" w:rsidP="00BB1433">
      <w:pPr>
        <w:spacing w:after="0" w:line="240" w:lineRule="auto"/>
        <w:ind w:firstLine="540"/>
        <w:jc w:val="both"/>
        <w:rPr>
          <w:rFonts w:ascii="Times New Roman" w:eastAsia="Times New Roman" w:hAnsi="Times New Roman" w:cs="Times New Roman"/>
          <w:b/>
          <w:bCs/>
          <w:i/>
          <w:sz w:val="22"/>
          <w:szCs w:val="22"/>
          <w:highlight w:val="yellow"/>
          <w:lang w:eastAsia="ru-RU"/>
        </w:rPr>
      </w:pPr>
    </w:p>
    <w:p w:rsidR="00BB1433" w:rsidRPr="00BB1433" w:rsidRDefault="00BB1433" w:rsidP="00BB1433">
      <w:pPr>
        <w:spacing w:after="0" w:line="240" w:lineRule="auto"/>
        <w:ind w:firstLine="540"/>
        <w:jc w:val="both"/>
        <w:rPr>
          <w:rFonts w:ascii="Times New Roman" w:eastAsia="Times New Roman" w:hAnsi="Times New Roman" w:cs="Times New Roman"/>
          <w:b/>
          <w:bCs/>
          <w:sz w:val="22"/>
          <w:szCs w:val="22"/>
          <w:lang w:eastAsia="ru-RU"/>
        </w:rPr>
      </w:pPr>
      <w:r w:rsidRPr="00BB1433">
        <w:rPr>
          <w:rFonts w:ascii="Times New Roman" w:eastAsia="Times New Roman" w:hAnsi="Times New Roman" w:cs="Times New Roman"/>
          <w:b/>
          <w:bCs/>
          <w:sz w:val="22"/>
          <w:szCs w:val="22"/>
          <w:lang w:eastAsia="ru-RU"/>
        </w:rPr>
        <w:t>Оказание услуг:</w:t>
      </w:r>
    </w:p>
    <w:p w:rsidR="00BB1433" w:rsidRPr="00BB1433" w:rsidRDefault="00BB1433" w:rsidP="00BB1433">
      <w:pPr>
        <w:spacing w:after="0" w:line="240" w:lineRule="auto"/>
        <w:ind w:firstLine="540"/>
        <w:jc w:val="both"/>
        <w:rPr>
          <w:rFonts w:ascii="Times New Roman" w:eastAsia="Times New Roman" w:hAnsi="Times New Roman" w:cs="Times New Roman"/>
          <w:b/>
          <w:bCs/>
          <w:sz w:val="22"/>
          <w:szCs w:val="22"/>
          <w:lang w:eastAsia="ru-RU"/>
        </w:rPr>
      </w:pPr>
      <w:r w:rsidRPr="00BB1433">
        <w:rPr>
          <w:rFonts w:ascii="Times New Roman" w:eastAsia="Times New Roman" w:hAnsi="Times New Roman" w:cs="Times New Roman"/>
          <w:b/>
          <w:bCs/>
          <w:sz w:val="22"/>
          <w:szCs w:val="22"/>
          <w:lang w:eastAsia="ru-RU"/>
        </w:rPr>
        <w:t>Передача электроэнергии:</w:t>
      </w:r>
    </w:p>
    <w:p w:rsidR="00BB1433" w:rsidRPr="00BB1433" w:rsidRDefault="00BB1433" w:rsidP="00BB1433">
      <w:pPr>
        <w:spacing w:after="0" w:line="240" w:lineRule="auto"/>
        <w:ind w:firstLine="540"/>
        <w:jc w:val="both"/>
        <w:rPr>
          <w:rFonts w:ascii="Times New Roman" w:eastAsia="Times New Roman" w:hAnsi="Times New Roman" w:cs="Times New Roman"/>
          <w:b/>
          <w:bCs/>
          <w:i/>
          <w:sz w:val="22"/>
          <w:szCs w:val="22"/>
          <w:lang w:eastAsia="ru-RU"/>
        </w:rPr>
      </w:pPr>
      <w:r w:rsidRPr="00BB1433">
        <w:rPr>
          <w:rFonts w:ascii="Times New Roman" w:eastAsia="Times New Roman" w:hAnsi="Times New Roman" w:cs="Times New Roman"/>
          <w:b/>
          <w:bCs/>
          <w:i/>
          <w:sz w:val="22"/>
          <w:szCs w:val="22"/>
          <w:lang w:eastAsia="ru-RU"/>
        </w:rPr>
        <w:t>В 2023г. наблюдался значительный рост отпуска электроэнергии. В отчетном году уровень фактических потерь электроэнергии снизился, несмотря на увеличение потребления электроэнергии,  благодаря проведению ежегодных мероприятий, направленных на снижение уровня потерь и недопущение роста фактических показателей(факт 2022г. – 9,51</w:t>
      </w:r>
      <w:r w:rsidR="006411A1">
        <w:rPr>
          <w:rFonts w:ascii="Times New Roman" w:eastAsia="Times New Roman" w:hAnsi="Times New Roman" w:cs="Times New Roman"/>
          <w:b/>
          <w:bCs/>
          <w:i/>
          <w:sz w:val="22"/>
          <w:szCs w:val="22"/>
          <w:lang w:eastAsia="ru-RU"/>
        </w:rPr>
        <w:t>4</w:t>
      </w:r>
      <w:r w:rsidRPr="00BB1433">
        <w:rPr>
          <w:rFonts w:ascii="Times New Roman" w:eastAsia="Times New Roman" w:hAnsi="Times New Roman" w:cs="Times New Roman"/>
          <w:b/>
          <w:bCs/>
          <w:i/>
          <w:sz w:val="22"/>
          <w:szCs w:val="22"/>
          <w:lang w:eastAsia="ru-RU"/>
        </w:rPr>
        <w:t>%; факт 2023г. – 9,4</w:t>
      </w:r>
      <w:r w:rsidR="006411A1">
        <w:rPr>
          <w:rFonts w:ascii="Times New Roman" w:eastAsia="Times New Roman" w:hAnsi="Times New Roman" w:cs="Times New Roman"/>
          <w:b/>
          <w:bCs/>
          <w:i/>
          <w:sz w:val="22"/>
          <w:szCs w:val="22"/>
          <w:lang w:eastAsia="ru-RU"/>
        </w:rPr>
        <w:t>88</w:t>
      </w:r>
      <w:r w:rsidRPr="00BB1433">
        <w:rPr>
          <w:rFonts w:ascii="Times New Roman" w:eastAsia="Times New Roman" w:hAnsi="Times New Roman" w:cs="Times New Roman"/>
          <w:b/>
          <w:bCs/>
          <w:i/>
          <w:sz w:val="22"/>
          <w:szCs w:val="22"/>
          <w:lang w:eastAsia="ru-RU"/>
        </w:rPr>
        <w:t>%; снижение -0,0</w:t>
      </w:r>
      <w:r w:rsidR="006411A1">
        <w:rPr>
          <w:rFonts w:ascii="Times New Roman" w:eastAsia="Times New Roman" w:hAnsi="Times New Roman" w:cs="Times New Roman"/>
          <w:b/>
          <w:bCs/>
          <w:i/>
          <w:sz w:val="22"/>
          <w:szCs w:val="22"/>
          <w:lang w:eastAsia="ru-RU"/>
        </w:rPr>
        <w:t>3</w:t>
      </w:r>
      <w:r w:rsidRPr="00BB1433">
        <w:rPr>
          <w:rFonts w:ascii="Times New Roman" w:eastAsia="Times New Roman" w:hAnsi="Times New Roman" w:cs="Times New Roman"/>
          <w:b/>
          <w:bCs/>
          <w:i/>
          <w:sz w:val="22"/>
          <w:szCs w:val="22"/>
          <w:lang w:eastAsia="ru-RU"/>
        </w:rPr>
        <w:t>п.п.).</w:t>
      </w:r>
    </w:p>
    <w:p w:rsidR="00BB1433" w:rsidRDefault="00BB1433" w:rsidP="00BB1433">
      <w:pPr>
        <w:spacing w:after="0" w:line="240" w:lineRule="auto"/>
        <w:ind w:firstLine="540"/>
        <w:jc w:val="both"/>
        <w:rPr>
          <w:rFonts w:ascii="Times New Roman" w:eastAsia="Times New Roman" w:hAnsi="Times New Roman" w:cs="Times New Roman"/>
          <w:b/>
          <w:bCs/>
          <w:sz w:val="22"/>
          <w:szCs w:val="22"/>
          <w:highlight w:val="yellow"/>
          <w:lang w:eastAsia="ru-RU"/>
        </w:rPr>
      </w:pPr>
    </w:p>
    <w:p w:rsidR="00BB1433" w:rsidRPr="004B04E3" w:rsidRDefault="00BB1433" w:rsidP="00BB1433">
      <w:pPr>
        <w:spacing w:after="0" w:line="240" w:lineRule="auto"/>
        <w:ind w:firstLine="540"/>
        <w:jc w:val="both"/>
        <w:rPr>
          <w:rFonts w:ascii="Times New Roman" w:eastAsia="Times New Roman" w:hAnsi="Times New Roman" w:cs="Times New Roman"/>
          <w:b/>
          <w:bCs/>
          <w:sz w:val="22"/>
          <w:szCs w:val="22"/>
          <w:lang w:eastAsia="ru-RU"/>
        </w:rPr>
      </w:pPr>
      <w:r w:rsidRPr="004B04E3">
        <w:rPr>
          <w:rFonts w:ascii="Times New Roman" w:eastAsia="Times New Roman" w:hAnsi="Times New Roman" w:cs="Times New Roman"/>
          <w:b/>
          <w:bCs/>
          <w:sz w:val="22"/>
          <w:szCs w:val="22"/>
          <w:lang w:eastAsia="ru-RU"/>
        </w:rPr>
        <w:t>Технологическое присоединение:</w:t>
      </w:r>
    </w:p>
    <w:p w:rsidR="00965C1E" w:rsidRPr="003973CD" w:rsidRDefault="00965C1E" w:rsidP="00965C1E">
      <w:pPr>
        <w:tabs>
          <w:tab w:val="left" w:pos="720"/>
        </w:tabs>
        <w:ind w:firstLine="567"/>
        <w:jc w:val="both"/>
        <w:rPr>
          <w:rFonts w:ascii="Times New Roman" w:eastAsia="Times New Roman" w:hAnsi="Times New Roman" w:cs="Times New Roman"/>
          <w:b/>
          <w:i/>
          <w:iCs/>
          <w:sz w:val="22"/>
          <w:szCs w:val="22"/>
        </w:rPr>
      </w:pPr>
      <w:r w:rsidRPr="003973CD">
        <w:rPr>
          <w:rFonts w:ascii="Times New Roman" w:eastAsia="Times New Roman" w:hAnsi="Times New Roman" w:cs="Times New Roman"/>
          <w:b/>
          <w:i/>
          <w:iCs/>
          <w:sz w:val="22"/>
          <w:szCs w:val="22"/>
        </w:rPr>
        <w:t>Объемы технологического присоединения за 202</w:t>
      </w:r>
      <w:r w:rsidR="003973CD" w:rsidRPr="003973CD">
        <w:rPr>
          <w:rFonts w:ascii="Times New Roman" w:eastAsia="Times New Roman" w:hAnsi="Times New Roman" w:cs="Times New Roman"/>
          <w:b/>
          <w:i/>
          <w:iCs/>
          <w:sz w:val="22"/>
          <w:szCs w:val="22"/>
        </w:rPr>
        <w:t>2</w:t>
      </w:r>
      <w:r w:rsidRPr="003973CD">
        <w:rPr>
          <w:rFonts w:ascii="Times New Roman" w:eastAsia="Times New Roman" w:hAnsi="Times New Roman" w:cs="Times New Roman"/>
          <w:b/>
          <w:i/>
          <w:iCs/>
          <w:sz w:val="22"/>
          <w:szCs w:val="22"/>
        </w:rPr>
        <w:t>-2023 гг. характеризуются достаточно высоким уровнем, что связано с особой миграционной и инвестиционной привлекательностью Краснодарского края и Республики Адыгея, которые традиционно занимают высокие места в рейтингах регионов с наибольшими темпами демографического и экономического развития.</w:t>
      </w:r>
    </w:p>
    <w:p w:rsidR="00965C1E" w:rsidRPr="00965C1E" w:rsidRDefault="00965C1E" w:rsidP="00965C1E">
      <w:pPr>
        <w:ind w:firstLine="567"/>
        <w:jc w:val="both"/>
        <w:rPr>
          <w:rFonts w:ascii="Times New Roman" w:eastAsia="Times New Roman" w:hAnsi="Times New Roman" w:cs="Times New Roman"/>
          <w:b/>
          <w:i/>
          <w:iCs/>
          <w:sz w:val="22"/>
          <w:szCs w:val="22"/>
        </w:rPr>
      </w:pPr>
      <w:r w:rsidRPr="003973CD">
        <w:rPr>
          <w:rFonts w:ascii="Times New Roman" w:eastAsia="Times New Roman" w:hAnsi="Times New Roman" w:cs="Times New Roman"/>
          <w:b/>
          <w:i/>
          <w:iCs/>
          <w:sz w:val="22"/>
          <w:szCs w:val="22"/>
        </w:rPr>
        <w:t>Вместе с тем, за 12 месяцев 2023 в сравнении с предыдущими периодами (2021-2022) наблюдается некоторое снижение объемов поданных заявок, заключенных и исполненных договоров, что отражает возвращение к естественному уровню спроса и вызвано прекращением воздействия стимулирующих факторов (отложенный спрос в 2021 году после снятия ковидных ограничений, а также повышенный спрос в 1 полугодии 2022 перед изменением порядка ценообразования в сторону увеличения стоимости технологического присоединения).</w:t>
      </w:r>
      <w:r w:rsidRPr="00965C1E">
        <w:rPr>
          <w:rFonts w:ascii="Times New Roman" w:eastAsia="Times New Roman" w:hAnsi="Times New Roman" w:cs="Times New Roman"/>
          <w:b/>
          <w:i/>
          <w:iCs/>
          <w:sz w:val="22"/>
          <w:szCs w:val="22"/>
        </w:rPr>
        <w:t xml:space="preserve"> </w:t>
      </w:r>
    </w:p>
    <w:p w:rsidR="00BB1433" w:rsidRPr="00A2390B" w:rsidRDefault="00BB1433" w:rsidP="00BB1433">
      <w:pPr>
        <w:tabs>
          <w:tab w:val="left" w:pos="993"/>
        </w:tabs>
        <w:autoSpaceDE w:val="0"/>
        <w:autoSpaceDN w:val="0"/>
        <w:spacing w:after="0" w:line="240" w:lineRule="auto"/>
        <w:ind w:firstLine="540"/>
        <w:jc w:val="both"/>
        <w:rPr>
          <w:rFonts w:ascii="Times New Roman" w:eastAsia="Times New Roman" w:hAnsi="Times New Roman" w:cs="Times New Roman"/>
          <w:b/>
          <w:bCs/>
          <w:sz w:val="22"/>
          <w:szCs w:val="22"/>
          <w:lang w:eastAsia="ru-RU"/>
        </w:rPr>
      </w:pPr>
      <w:r w:rsidRPr="00A2390B">
        <w:rPr>
          <w:rFonts w:ascii="Times New Roman" w:eastAsia="Times New Roman" w:hAnsi="Times New Roman" w:cs="Times New Roman"/>
          <w:b/>
          <w:bCs/>
          <w:sz w:val="22"/>
          <w:szCs w:val="22"/>
          <w:lang w:eastAsia="ru-RU"/>
        </w:rPr>
        <w:t xml:space="preserve">Показатели надежности: </w:t>
      </w:r>
    </w:p>
    <w:p w:rsidR="00BB1433" w:rsidRPr="00A2390B" w:rsidRDefault="00BB1433" w:rsidP="00BB1433">
      <w:pPr>
        <w:tabs>
          <w:tab w:val="left" w:pos="993"/>
        </w:tabs>
        <w:autoSpaceDE w:val="0"/>
        <w:autoSpaceDN w:val="0"/>
        <w:spacing w:after="0" w:line="240" w:lineRule="auto"/>
        <w:ind w:firstLine="540"/>
        <w:jc w:val="both"/>
        <w:rPr>
          <w:rFonts w:ascii="Times New Roman" w:eastAsia="Times New Roman" w:hAnsi="Times New Roman" w:cs="Times New Roman"/>
          <w:b/>
          <w:i/>
          <w:sz w:val="22"/>
          <w:szCs w:val="22"/>
        </w:rPr>
      </w:pPr>
      <w:r w:rsidRPr="00A2390B">
        <w:rPr>
          <w:rFonts w:ascii="Times New Roman" w:eastAsia="Times New Roman" w:hAnsi="Times New Roman" w:cs="Times New Roman"/>
          <w:b/>
          <w:i/>
          <w:sz w:val="22"/>
          <w:szCs w:val="22"/>
        </w:rPr>
        <w:t>Показатели надежности Пsaidi и Пsaifi по Компании за 202</w:t>
      </w:r>
      <w:r w:rsidR="003973CD" w:rsidRPr="00A2390B">
        <w:rPr>
          <w:rFonts w:ascii="Times New Roman" w:eastAsia="Times New Roman" w:hAnsi="Times New Roman" w:cs="Times New Roman"/>
          <w:b/>
          <w:i/>
          <w:sz w:val="22"/>
          <w:szCs w:val="22"/>
        </w:rPr>
        <w:t>3</w:t>
      </w:r>
      <w:r w:rsidRPr="00A2390B">
        <w:rPr>
          <w:rFonts w:ascii="Times New Roman" w:eastAsia="Times New Roman" w:hAnsi="Times New Roman" w:cs="Times New Roman"/>
          <w:b/>
          <w:i/>
          <w:sz w:val="22"/>
          <w:szCs w:val="22"/>
        </w:rPr>
        <w:t xml:space="preserve"> год не превысили плановые значения установленные Региональной энергетической комиссии – департаментом цен и тарифов Краснодарского края, с учетом допустимого 30%-го отклонения, а именно:</w:t>
      </w: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401"/>
        <w:gridCol w:w="3460"/>
        <w:gridCol w:w="2268"/>
      </w:tblGrid>
      <w:tr w:rsidR="00A2390B" w:rsidRPr="00BB1433" w:rsidTr="00B66FE7">
        <w:tc>
          <w:tcPr>
            <w:tcW w:w="3401" w:type="dxa"/>
            <w:shd w:val="clear" w:color="auto" w:fill="auto"/>
            <w:vAlign w:val="center"/>
          </w:tcPr>
          <w:p w:rsidR="00A2390B" w:rsidRPr="0064553E" w:rsidRDefault="00A2390B" w:rsidP="00A2390B">
            <w:pPr>
              <w:spacing w:after="0"/>
              <w:jc w:val="center"/>
              <w:rPr>
                <w:rFonts w:ascii="Times New Roman" w:eastAsia="Calibri" w:hAnsi="Times New Roman" w:cs="Times New Roman"/>
                <w:b/>
                <w:bCs/>
                <w:sz w:val="20"/>
                <w:szCs w:val="20"/>
                <w:lang w:val="x-none"/>
              </w:rPr>
            </w:pPr>
            <w:r w:rsidRPr="0064553E">
              <w:rPr>
                <w:rFonts w:ascii="Times New Roman" w:eastAsia="Calibri" w:hAnsi="Times New Roman" w:cs="Times New Roman"/>
                <w:b/>
                <w:bCs/>
                <w:sz w:val="20"/>
                <w:szCs w:val="20"/>
                <w:lang w:val="x-none"/>
              </w:rPr>
              <w:t>Наименование</w:t>
            </w:r>
          </w:p>
          <w:p w:rsidR="00A2390B" w:rsidRPr="0064553E" w:rsidRDefault="00A2390B" w:rsidP="00A2390B">
            <w:pPr>
              <w:spacing w:after="0"/>
              <w:jc w:val="center"/>
              <w:rPr>
                <w:rFonts w:ascii="Times New Roman" w:eastAsia="Calibri" w:hAnsi="Times New Roman" w:cs="Times New Roman"/>
                <w:b/>
                <w:bCs/>
                <w:sz w:val="20"/>
                <w:szCs w:val="20"/>
                <w:lang w:val="x-none"/>
              </w:rPr>
            </w:pPr>
            <w:r w:rsidRPr="0064553E">
              <w:rPr>
                <w:rFonts w:ascii="Times New Roman" w:eastAsia="Calibri" w:hAnsi="Times New Roman" w:cs="Times New Roman"/>
                <w:b/>
                <w:bCs/>
                <w:sz w:val="20"/>
                <w:szCs w:val="20"/>
                <w:lang w:val="x-none"/>
              </w:rPr>
              <w:t>показателя</w:t>
            </w:r>
          </w:p>
        </w:tc>
        <w:tc>
          <w:tcPr>
            <w:tcW w:w="3460" w:type="dxa"/>
            <w:shd w:val="clear" w:color="auto" w:fill="auto"/>
            <w:vAlign w:val="center"/>
          </w:tcPr>
          <w:p w:rsidR="00A2390B" w:rsidRPr="0064553E" w:rsidRDefault="00A2390B" w:rsidP="00A2390B">
            <w:pPr>
              <w:spacing w:after="0"/>
              <w:jc w:val="center"/>
              <w:rPr>
                <w:rFonts w:ascii="Times New Roman" w:eastAsia="Calibri" w:hAnsi="Times New Roman" w:cs="Times New Roman"/>
                <w:b/>
                <w:bCs/>
                <w:sz w:val="20"/>
                <w:szCs w:val="20"/>
                <w:lang w:val="x-none"/>
              </w:rPr>
            </w:pPr>
            <w:r w:rsidRPr="0064553E">
              <w:rPr>
                <w:rFonts w:ascii="Times New Roman" w:eastAsia="Calibri" w:hAnsi="Times New Roman" w:cs="Times New Roman"/>
                <w:b/>
                <w:bCs/>
                <w:sz w:val="20"/>
                <w:szCs w:val="20"/>
              </w:rPr>
              <w:t>Плановые з</w:t>
            </w:r>
            <w:r w:rsidRPr="0064553E">
              <w:rPr>
                <w:rFonts w:ascii="Times New Roman" w:eastAsia="Calibri" w:hAnsi="Times New Roman" w:cs="Times New Roman"/>
                <w:b/>
                <w:bCs/>
                <w:sz w:val="20"/>
                <w:szCs w:val="20"/>
                <w:lang w:val="x-none"/>
              </w:rPr>
              <w:t>начения, установленные Региональной энергетической комиссии – департаментом цен и тарифов Краснодарского края</w:t>
            </w:r>
            <w:r w:rsidRPr="0064553E">
              <w:rPr>
                <w:rFonts w:ascii="Times New Roman" w:eastAsia="Calibri" w:hAnsi="Times New Roman" w:cs="Times New Roman"/>
                <w:b/>
                <w:bCs/>
                <w:sz w:val="20"/>
                <w:szCs w:val="20"/>
              </w:rPr>
              <w:t xml:space="preserve"> на 202</w:t>
            </w:r>
            <w:r>
              <w:rPr>
                <w:rFonts w:ascii="Times New Roman" w:eastAsia="Calibri" w:hAnsi="Times New Roman" w:cs="Times New Roman"/>
                <w:b/>
                <w:bCs/>
                <w:sz w:val="20"/>
                <w:szCs w:val="20"/>
              </w:rPr>
              <w:t>3</w:t>
            </w:r>
            <w:r w:rsidRPr="0064553E">
              <w:rPr>
                <w:rFonts w:ascii="Times New Roman" w:eastAsia="Calibri" w:hAnsi="Times New Roman" w:cs="Times New Roman"/>
                <w:b/>
                <w:bCs/>
                <w:sz w:val="20"/>
                <w:szCs w:val="20"/>
              </w:rPr>
              <w:t>г. ,</w:t>
            </w:r>
            <w:r w:rsidRPr="0064553E">
              <w:rPr>
                <w:rFonts w:ascii="Times New Roman" w:eastAsia="Calibri" w:hAnsi="Times New Roman" w:cs="Times New Roman"/>
                <w:b/>
                <w:bCs/>
                <w:sz w:val="20"/>
                <w:szCs w:val="20"/>
                <w:lang w:val="x-none"/>
              </w:rPr>
              <w:t xml:space="preserve"> с учетом допустимого отклонения</w:t>
            </w:r>
          </w:p>
        </w:tc>
        <w:tc>
          <w:tcPr>
            <w:tcW w:w="2268" w:type="dxa"/>
            <w:shd w:val="clear" w:color="auto" w:fill="auto"/>
            <w:vAlign w:val="center"/>
          </w:tcPr>
          <w:p w:rsidR="00A2390B" w:rsidRPr="0064553E" w:rsidRDefault="00A2390B" w:rsidP="00A2390B">
            <w:pPr>
              <w:spacing w:after="0"/>
              <w:jc w:val="center"/>
              <w:rPr>
                <w:rFonts w:ascii="Times New Roman" w:eastAsia="Calibri" w:hAnsi="Times New Roman" w:cs="Times New Roman"/>
                <w:b/>
                <w:bCs/>
                <w:sz w:val="20"/>
                <w:szCs w:val="20"/>
              </w:rPr>
            </w:pPr>
            <w:r w:rsidRPr="0064553E">
              <w:rPr>
                <w:rFonts w:ascii="Times New Roman" w:eastAsia="Calibri" w:hAnsi="Times New Roman" w:cs="Times New Roman"/>
                <w:b/>
                <w:bCs/>
                <w:sz w:val="20"/>
                <w:szCs w:val="20"/>
              </w:rPr>
              <w:t>Факт 202</w:t>
            </w:r>
            <w:r>
              <w:rPr>
                <w:rFonts w:ascii="Times New Roman" w:eastAsia="Calibri" w:hAnsi="Times New Roman" w:cs="Times New Roman"/>
                <w:b/>
                <w:bCs/>
                <w:sz w:val="20"/>
                <w:szCs w:val="20"/>
              </w:rPr>
              <w:t>3</w:t>
            </w:r>
            <w:r w:rsidRPr="0064553E">
              <w:rPr>
                <w:rFonts w:ascii="Times New Roman" w:eastAsia="Calibri" w:hAnsi="Times New Roman" w:cs="Times New Roman"/>
                <w:b/>
                <w:bCs/>
                <w:sz w:val="20"/>
                <w:szCs w:val="20"/>
              </w:rPr>
              <w:t>г.</w:t>
            </w:r>
          </w:p>
        </w:tc>
      </w:tr>
      <w:tr w:rsidR="00A2390B" w:rsidRPr="00BB1433" w:rsidTr="00B66FE7">
        <w:tc>
          <w:tcPr>
            <w:tcW w:w="3401" w:type="dxa"/>
            <w:shd w:val="clear" w:color="auto" w:fill="auto"/>
          </w:tcPr>
          <w:p w:rsidR="00A2390B" w:rsidRPr="0064553E" w:rsidRDefault="00A2390B" w:rsidP="00A2390B">
            <w:pPr>
              <w:spacing w:after="0"/>
              <w:rPr>
                <w:rFonts w:ascii="Times New Roman" w:eastAsia="Calibri" w:hAnsi="Times New Roman" w:cs="Times New Roman"/>
                <w:bCs/>
                <w:sz w:val="20"/>
                <w:szCs w:val="20"/>
                <w:lang w:val="x-none"/>
              </w:rPr>
            </w:pPr>
            <w:r w:rsidRPr="0064553E">
              <w:rPr>
                <w:rFonts w:ascii="Times New Roman" w:eastAsia="Calibri" w:hAnsi="Times New Roman" w:cs="Times New Roman"/>
                <w:bCs/>
                <w:sz w:val="20"/>
                <w:szCs w:val="20"/>
                <w:lang w:val="x-none"/>
              </w:rPr>
              <w:t>Средняя продолжительность прекращения передачи электрической энергии на точку поставки (П</w:t>
            </w:r>
            <w:r w:rsidRPr="0064553E">
              <w:rPr>
                <w:rFonts w:ascii="Times New Roman" w:eastAsia="Calibri" w:hAnsi="Times New Roman" w:cs="Times New Roman"/>
                <w:bCs/>
                <w:sz w:val="20"/>
                <w:szCs w:val="20"/>
                <w:vertAlign w:val="subscript"/>
                <w:lang w:val="x-none"/>
              </w:rPr>
              <w:t>saidi</w:t>
            </w:r>
            <w:r w:rsidRPr="0064553E">
              <w:rPr>
                <w:rFonts w:ascii="Times New Roman" w:eastAsia="Calibri" w:hAnsi="Times New Roman" w:cs="Times New Roman"/>
                <w:bCs/>
                <w:sz w:val="20"/>
                <w:szCs w:val="20"/>
                <w:lang w:val="x-none"/>
              </w:rPr>
              <w:t>), час</w:t>
            </w:r>
          </w:p>
        </w:tc>
        <w:tc>
          <w:tcPr>
            <w:tcW w:w="3460" w:type="dxa"/>
            <w:shd w:val="clear" w:color="auto" w:fill="auto"/>
          </w:tcPr>
          <w:p w:rsidR="00A2390B" w:rsidRPr="0064553E" w:rsidRDefault="00A2390B" w:rsidP="00E00BF4">
            <w:pPr>
              <w:jc w:val="center"/>
              <w:rPr>
                <w:rFonts w:ascii="Times New Roman" w:hAnsi="Times New Roman"/>
                <w:sz w:val="20"/>
                <w:szCs w:val="20"/>
              </w:rPr>
            </w:pPr>
            <w:r>
              <w:rPr>
                <w:rFonts w:ascii="Times New Roman" w:eastAsia="Calibri" w:hAnsi="Times New Roman" w:cs="Times New Roman"/>
                <w:bCs/>
                <w:sz w:val="20"/>
                <w:szCs w:val="20"/>
              </w:rPr>
              <w:t>2,8310</w:t>
            </w:r>
            <w:r w:rsidRPr="0064553E">
              <w:rPr>
                <w:rFonts w:ascii="Times New Roman" w:eastAsia="Calibri" w:hAnsi="Times New Roman" w:cs="Times New Roman"/>
                <w:bCs/>
                <w:sz w:val="20"/>
                <w:szCs w:val="20"/>
              </w:rPr>
              <w:t xml:space="preserve"> (</w:t>
            </w:r>
            <w:r w:rsidRPr="0064553E">
              <w:rPr>
                <w:rFonts w:ascii="Times New Roman" w:hAnsi="Times New Roman"/>
                <w:sz w:val="20"/>
                <w:szCs w:val="20"/>
              </w:rPr>
              <w:t xml:space="preserve">план с учетом допустимого 30%-го отклонения составляет </w:t>
            </w:r>
            <w:r>
              <w:rPr>
                <w:rFonts w:ascii="Times New Roman" w:hAnsi="Times New Roman"/>
                <w:sz w:val="20"/>
                <w:szCs w:val="20"/>
              </w:rPr>
              <w:t>3,6803</w:t>
            </w:r>
            <w:r w:rsidRPr="0064553E">
              <w:rPr>
                <w:rFonts w:ascii="Times New Roman" w:hAnsi="Times New Roman"/>
                <w:sz w:val="20"/>
                <w:szCs w:val="20"/>
              </w:rPr>
              <w:t>)</w:t>
            </w:r>
          </w:p>
        </w:tc>
        <w:tc>
          <w:tcPr>
            <w:tcW w:w="2268" w:type="dxa"/>
            <w:shd w:val="clear" w:color="auto" w:fill="auto"/>
          </w:tcPr>
          <w:p w:rsidR="00A2390B" w:rsidRPr="0064553E" w:rsidRDefault="00A2390B" w:rsidP="00E00BF4">
            <w:pPr>
              <w:spacing w:after="0"/>
              <w:ind w:firstLine="540"/>
              <w:jc w:val="center"/>
              <w:rPr>
                <w:rFonts w:ascii="Times New Roman" w:eastAsia="Calibri" w:hAnsi="Times New Roman" w:cs="Times New Roman"/>
                <w:bCs/>
                <w:sz w:val="20"/>
                <w:szCs w:val="20"/>
                <w:lang w:val="x-none"/>
              </w:rPr>
            </w:pPr>
            <w:r w:rsidRPr="00AA38FC">
              <w:rPr>
                <w:rFonts w:ascii="Times New Roman" w:hAnsi="Times New Roman" w:cs="Times New Roman"/>
                <w:color w:val="000000"/>
                <w:sz w:val="20"/>
                <w:szCs w:val="20"/>
              </w:rPr>
              <w:t>3,3403</w:t>
            </w:r>
          </w:p>
        </w:tc>
      </w:tr>
      <w:tr w:rsidR="00A2390B" w:rsidRPr="00BB1433" w:rsidTr="00B66FE7">
        <w:tc>
          <w:tcPr>
            <w:tcW w:w="3401" w:type="dxa"/>
            <w:shd w:val="clear" w:color="auto" w:fill="auto"/>
          </w:tcPr>
          <w:p w:rsidR="00A2390B" w:rsidRPr="0064553E" w:rsidRDefault="00A2390B" w:rsidP="00A2390B">
            <w:pPr>
              <w:spacing w:after="0"/>
              <w:ind w:firstLine="80"/>
              <w:rPr>
                <w:rFonts w:ascii="Times New Roman" w:eastAsia="Calibri" w:hAnsi="Times New Roman" w:cs="Times New Roman"/>
                <w:bCs/>
                <w:sz w:val="20"/>
                <w:szCs w:val="20"/>
                <w:lang w:val="x-none"/>
              </w:rPr>
            </w:pPr>
            <w:r w:rsidRPr="0064553E">
              <w:rPr>
                <w:rFonts w:ascii="Times New Roman" w:eastAsia="Calibri" w:hAnsi="Times New Roman" w:cs="Times New Roman"/>
                <w:bCs/>
                <w:sz w:val="20"/>
                <w:szCs w:val="20"/>
                <w:lang w:val="x-none"/>
              </w:rPr>
              <w:t>Средняя частота прекращений передачи электрической энергии на точку поставки (П</w:t>
            </w:r>
            <w:r w:rsidRPr="0064553E">
              <w:rPr>
                <w:rFonts w:ascii="Times New Roman" w:eastAsia="Calibri" w:hAnsi="Times New Roman" w:cs="Times New Roman"/>
                <w:bCs/>
                <w:sz w:val="20"/>
                <w:szCs w:val="20"/>
                <w:vertAlign w:val="subscript"/>
                <w:lang w:val="x-none"/>
              </w:rPr>
              <w:t>saifi</w:t>
            </w:r>
            <w:r w:rsidRPr="0064553E">
              <w:rPr>
                <w:rFonts w:ascii="Times New Roman" w:eastAsia="Calibri" w:hAnsi="Times New Roman" w:cs="Times New Roman"/>
                <w:bCs/>
                <w:sz w:val="20"/>
                <w:szCs w:val="20"/>
                <w:lang w:val="x-none"/>
              </w:rPr>
              <w:t>), шт</w:t>
            </w:r>
          </w:p>
        </w:tc>
        <w:tc>
          <w:tcPr>
            <w:tcW w:w="3460" w:type="dxa"/>
            <w:shd w:val="clear" w:color="auto" w:fill="auto"/>
          </w:tcPr>
          <w:p w:rsidR="00A2390B" w:rsidRPr="0064553E" w:rsidRDefault="00A2390B" w:rsidP="00E00BF4">
            <w:pPr>
              <w:spacing w:after="0"/>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1,0974</w:t>
            </w:r>
            <w:r w:rsidRPr="0064553E">
              <w:rPr>
                <w:rFonts w:ascii="Times New Roman" w:eastAsia="Calibri" w:hAnsi="Times New Roman" w:cs="Times New Roman"/>
                <w:bCs/>
                <w:sz w:val="20"/>
                <w:szCs w:val="20"/>
              </w:rPr>
              <w:t xml:space="preserve"> (</w:t>
            </w:r>
            <w:r w:rsidRPr="0064553E">
              <w:rPr>
                <w:rFonts w:ascii="Times New Roman" w:hAnsi="Times New Roman"/>
                <w:sz w:val="20"/>
                <w:szCs w:val="20"/>
              </w:rPr>
              <w:t>план с учетом допустимого 30%-го отклонения составляет 1,</w:t>
            </w:r>
            <w:r>
              <w:rPr>
                <w:rFonts w:ascii="Times New Roman" w:hAnsi="Times New Roman"/>
                <w:sz w:val="20"/>
                <w:szCs w:val="20"/>
              </w:rPr>
              <w:t>4266</w:t>
            </w:r>
            <w:r w:rsidRPr="0064553E">
              <w:rPr>
                <w:rFonts w:ascii="Times New Roman" w:hAnsi="Times New Roman"/>
                <w:sz w:val="20"/>
                <w:szCs w:val="20"/>
              </w:rPr>
              <w:t>)</w:t>
            </w:r>
          </w:p>
        </w:tc>
        <w:tc>
          <w:tcPr>
            <w:tcW w:w="2268" w:type="dxa"/>
            <w:shd w:val="clear" w:color="auto" w:fill="auto"/>
          </w:tcPr>
          <w:p w:rsidR="00A2390B" w:rsidRPr="00D66AD4" w:rsidRDefault="00A2390B" w:rsidP="00E00BF4">
            <w:pPr>
              <w:spacing w:after="0"/>
              <w:ind w:firstLine="540"/>
              <w:jc w:val="center"/>
              <w:rPr>
                <w:rFonts w:ascii="Times New Roman" w:eastAsia="Calibri" w:hAnsi="Times New Roman" w:cs="Times New Roman"/>
                <w:bCs/>
                <w:sz w:val="20"/>
                <w:szCs w:val="20"/>
                <w:lang w:val="x-none"/>
              </w:rPr>
            </w:pPr>
            <w:r w:rsidRPr="00AA38FC">
              <w:rPr>
                <w:rFonts w:ascii="Times New Roman" w:hAnsi="Times New Roman" w:cs="Times New Roman"/>
                <w:color w:val="000000"/>
                <w:sz w:val="20"/>
                <w:szCs w:val="20"/>
              </w:rPr>
              <w:t>1,3099</w:t>
            </w:r>
          </w:p>
        </w:tc>
      </w:tr>
    </w:tbl>
    <w:p w:rsidR="00BB1433" w:rsidRPr="00D51DC0" w:rsidRDefault="00BB1433" w:rsidP="00BB1433">
      <w:pPr>
        <w:autoSpaceDE w:val="0"/>
        <w:autoSpaceDN w:val="0"/>
        <w:adjustRightInd w:val="0"/>
        <w:spacing w:before="200" w:after="0" w:line="240" w:lineRule="auto"/>
        <w:ind w:firstLine="540"/>
        <w:jc w:val="both"/>
        <w:rPr>
          <w:rFonts w:ascii="Times New Roman" w:eastAsia="Times New Roman" w:hAnsi="Times New Roman" w:cs="Times New Roman"/>
          <w:sz w:val="22"/>
          <w:szCs w:val="22"/>
          <w:lang w:eastAsia="ru-RU"/>
        </w:rPr>
      </w:pPr>
      <w:r w:rsidRPr="00D51DC0">
        <w:rPr>
          <w:rFonts w:ascii="Times New Roman" w:eastAsia="Times New Roman" w:hAnsi="Times New Roman" w:cs="Times New Roman"/>
          <w:sz w:val="22"/>
          <w:szCs w:val="22"/>
          <w:lang w:eastAsia="ru-RU"/>
        </w:rPr>
        <w:t xml:space="preserve">Описываются основные события и факторы, в том числе макроэкономические, произошедшие в отчетном периоде, которые, по мнению эмитента, оказали существенное влияние на изменение основных операционных показателей эмитента (группы эмитента). </w:t>
      </w:r>
      <w:r w:rsidRPr="00D51DC0">
        <w:rPr>
          <w:rFonts w:ascii="Times New Roman" w:eastAsia="Times New Roman" w:hAnsi="Times New Roman" w:cs="Times New Roman"/>
          <w:color w:val="FF0000"/>
          <w:sz w:val="22"/>
          <w:szCs w:val="22"/>
          <w:lang w:eastAsia="ru-RU"/>
        </w:rPr>
        <w:t xml:space="preserve"> </w:t>
      </w:r>
    </w:p>
    <w:p w:rsidR="00C21D3C" w:rsidRPr="00C21D3C" w:rsidRDefault="00C21D3C" w:rsidP="00C21D3C">
      <w:pPr>
        <w:widowControl w:val="0"/>
        <w:autoSpaceDE w:val="0"/>
        <w:autoSpaceDN w:val="0"/>
        <w:spacing w:after="0" w:line="240" w:lineRule="auto"/>
        <w:ind w:firstLine="540"/>
        <w:jc w:val="both"/>
        <w:rPr>
          <w:rFonts w:ascii="Times New Roman" w:eastAsia="Calibri" w:hAnsi="Times New Roman" w:cs="Times New Roman"/>
          <w:b/>
          <w:i/>
          <w:sz w:val="22"/>
          <w:szCs w:val="22"/>
          <w:lang w:eastAsia="ru-RU"/>
        </w:rPr>
      </w:pPr>
      <w:r w:rsidRPr="00C21D3C">
        <w:rPr>
          <w:rFonts w:ascii="Times New Roman" w:eastAsia="Calibri" w:hAnsi="Times New Roman" w:cs="Times New Roman"/>
          <w:b/>
          <w:i/>
          <w:sz w:val="22"/>
          <w:szCs w:val="22"/>
          <w:lang w:eastAsia="ru-RU"/>
        </w:rPr>
        <w:t>Основные факторы, определяющие состояние экономики России и оказывающие влияние на электроэнергетику</w:t>
      </w:r>
      <w:r w:rsidRPr="00C21D3C">
        <w:rPr>
          <w:rFonts w:ascii="Times New Roman" w:eastAsia="Calibri" w:hAnsi="Times New Roman" w:cs="Times New Roman"/>
          <w:b/>
          <w:i/>
          <w:sz w:val="22"/>
          <w:szCs w:val="22"/>
          <w:vertAlign w:val="superscript"/>
          <w:lang w:eastAsia="ru-RU"/>
        </w:rPr>
        <w:footnoteReference w:id="7"/>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2126"/>
        <w:gridCol w:w="2268"/>
      </w:tblGrid>
      <w:tr w:rsidR="00C21D3C" w:rsidRPr="00C21D3C" w:rsidTr="00016178">
        <w:tc>
          <w:tcPr>
            <w:tcW w:w="5070" w:type="dxa"/>
            <w:shd w:val="clear" w:color="auto" w:fill="auto"/>
          </w:tcPr>
          <w:p w:rsidR="00C21D3C" w:rsidRPr="00C21D3C" w:rsidRDefault="00C21D3C" w:rsidP="00C21D3C">
            <w:pPr>
              <w:spacing w:after="0" w:line="240" w:lineRule="auto"/>
              <w:rPr>
                <w:rFonts w:ascii="Times New Roman" w:eastAsia="Calibri" w:hAnsi="Times New Roman" w:cs="Times New Roman"/>
                <w:sz w:val="20"/>
                <w:szCs w:val="20"/>
              </w:rPr>
            </w:pPr>
            <w:r w:rsidRPr="00C21D3C">
              <w:rPr>
                <w:rFonts w:ascii="Times New Roman" w:eastAsia="Calibri" w:hAnsi="Times New Roman" w:cs="Times New Roman"/>
                <w:sz w:val="20"/>
                <w:szCs w:val="20"/>
              </w:rPr>
              <w:t>Показатели</w:t>
            </w:r>
          </w:p>
        </w:tc>
        <w:tc>
          <w:tcPr>
            <w:tcW w:w="2126" w:type="dxa"/>
            <w:shd w:val="clear" w:color="auto" w:fill="auto"/>
          </w:tcPr>
          <w:p w:rsidR="00C21D3C" w:rsidRPr="00C21D3C" w:rsidRDefault="00C21D3C" w:rsidP="00C21D3C">
            <w:pPr>
              <w:spacing w:after="0" w:line="240" w:lineRule="auto"/>
              <w:rPr>
                <w:rFonts w:ascii="Times New Roman" w:eastAsia="Calibri" w:hAnsi="Times New Roman" w:cs="Times New Roman"/>
                <w:sz w:val="18"/>
                <w:szCs w:val="18"/>
              </w:rPr>
            </w:pPr>
            <w:r w:rsidRPr="00C21D3C">
              <w:rPr>
                <w:rFonts w:ascii="Times New Roman" w:eastAsia="Calibri" w:hAnsi="Times New Roman" w:cs="Times New Roman"/>
                <w:sz w:val="18"/>
                <w:szCs w:val="18"/>
              </w:rPr>
              <w:t>2023г.</w:t>
            </w:r>
          </w:p>
        </w:tc>
        <w:tc>
          <w:tcPr>
            <w:tcW w:w="2268" w:type="dxa"/>
            <w:shd w:val="clear" w:color="auto" w:fill="auto"/>
          </w:tcPr>
          <w:p w:rsidR="00C21D3C" w:rsidRPr="00C21D3C" w:rsidRDefault="00C21D3C" w:rsidP="00C21D3C">
            <w:pPr>
              <w:spacing w:after="0" w:line="240" w:lineRule="auto"/>
              <w:rPr>
                <w:rFonts w:ascii="Times New Roman" w:eastAsia="Calibri" w:hAnsi="Times New Roman" w:cs="Times New Roman"/>
                <w:sz w:val="18"/>
                <w:szCs w:val="18"/>
              </w:rPr>
            </w:pPr>
            <w:r w:rsidRPr="00C21D3C">
              <w:rPr>
                <w:rFonts w:ascii="Times New Roman" w:eastAsia="Calibri" w:hAnsi="Times New Roman" w:cs="Times New Roman"/>
                <w:sz w:val="18"/>
                <w:szCs w:val="18"/>
              </w:rPr>
              <w:t>2022г.</w:t>
            </w:r>
          </w:p>
        </w:tc>
      </w:tr>
      <w:tr w:rsidR="00C21D3C" w:rsidRPr="00C21D3C" w:rsidTr="00016178">
        <w:tc>
          <w:tcPr>
            <w:tcW w:w="5070" w:type="dxa"/>
            <w:shd w:val="clear" w:color="auto" w:fill="auto"/>
            <w:vAlign w:val="center"/>
          </w:tcPr>
          <w:p w:rsidR="00C21D3C" w:rsidRPr="00C21D3C" w:rsidRDefault="00C21D3C" w:rsidP="00C21D3C">
            <w:pPr>
              <w:spacing w:after="0" w:line="240" w:lineRule="auto"/>
              <w:rPr>
                <w:rFonts w:ascii="Times New Roman" w:eastAsia="Calibri" w:hAnsi="Times New Roman" w:cs="Times New Roman"/>
                <w:i/>
                <w:sz w:val="22"/>
                <w:szCs w:val="22"/>
              </w:rPr>
            </w:pPr>
            <w:r w:rsidRPr="00C21D3C">
              <w:rPr>
                <w:rFonts w:ascii="Times New Roman" w:eastAsia="Calibri" w:hAnsi="Times New Roman" w:cs="Times New Roman"/>
                <w:sz w:val="20"/>
                <w:szCs w:val="20"/>
              </w:rPr>
              <w:t>Динамика ВВП (относительно предыдущего года)</w:t>
            </w:r>
          </w:p>
        </w:tc>
        <w:tc>
          <w:tcPr>
            <w:tcW w:w="2126" w:type="dxa"/>
            <w:shd w:val="clear" w:color="auto" w:fill="auto"/>
            <w:vAlign w:val="center"/>
          </w:tcPr>
          <w:p w:rsidR="00C21D3C" w:rsidRPr="00C21D3C" w:rsidRDefault="00C21D3C" w:rsidP="00C21D3C">
            <w:pPr>
              <w:spacing w:after="0" w:line="240" w:lineRule="auto"/>
              <w:rPr>
                <w:rFonts w:ascii="Times New Roman" w:eastAsia="Calibri" w:hAnsi="Times New Roman" w:cs="Times New Roman"/>
                <w:i/>
                <w:sz w:val="22"/>
                <w:szCs w:val="22"/>
              </w:rPr>
            </w:pPr>
            <w:r w:rsidRPr="00C21D3C">
              <w:rPr>
                <w:rFonts w:ascii="Times New Roman" w:eastAsia="Calibri" w:hAnsi="Times New Roman" w:cs="Times New Roman"/>
                <w:sz w:val="18"/>
                <w:szCs w:val="18"/>
              </w:rPr>
              <w:t>103,6%</w:t>
            </w:r>
          </w:p>
        </w:tc>
        <w:tc>
          <w:tcPr>
            <w:tcW w:w="2268" w:type="dxa"/>
            <w:shd w:val="clear" w:color="auto" w:fill="auto"/>
            <w:vAlign w:val="center"/>
          </w:tcPr>
          <w:p w:rsidR="00C21D3C" w:rsidRPr="00C21D3C" w:rsidRDefault="00C21D3C" w:rsidP="00C21D3C">
            <w:pPr>
              <w:spacing w:after="0" w:line="240" w:lineRule="auto"/>
              <w:rPr>
                <w:rFonts w:ascii="Times New Roman" w:eastAsia="Calibri" w:hAnsi="Times New Roman" w:cs="Times New Roman"/>
                <w:sz w:val="18"/>
                <w:szCs w:val="18"/>
              </w:rPr>
            </w:pPr>
            <w:r w:rsidRPr="00C21D3C">
              <w:rPr>
                <w:rFonts w:ascii="Times New Roman" w:eastAsia="Calibri" w:hAnsi="Times New Roman" w:cs="Times New Roman"/>
                <w:sz w:val="18"/>
                <w:szCs w:val="18"/>
              </w:rPr>
              <w:t>97,9%</w:t>
            </w:r>
          </w:p>
        </w:tc>
      </w:tr>
      <w:tr w:rsidR="00C21D3C" w:rsidRPr="00C21D3C" w:rsidTr="00016178">
        <w:tc>
          <w:tcPr>
            <w:tcW w:w="5070" w:type="dxa"/>
            <w:shd w:val="clear" w:color="auto" w:fill="auto"/>
            <w:vAlign w:val="center"/>
          </w:tcPr>
          <w:p w:rsidR="00C21D3C" w:rsidRPr="00C21D3C" w:rsidRDefault="00C21D3C" w:rsidP="00C21D3C">
            <w:pPr>
              <w:spacing w:after="0" w:line="240" w:lineRule="auto"/>
              <w:rPr>
                <w:rFonts w:ascii="Times New Roman" w:eastAsia="Calibri" w:hAnsi="Times New Roman" w:cs="Times New Roman"/>
                <w:sz w:val="20"/>
                <w:szCs w:val="20"/>
              </w:rPr>
            </w:pPr>
            <w:r w:rsidRPr="00C21D3C">
              <w:rPr>
                <w:rFonts w:ascii="Times New Roman" w:eastAsia="Calibri" w:hAnsi="Times New Roman" w:cs="Times New Roman"/>
                <w:sz w:val="20"/>
                <w:szCs w:val="20"/>
              </w:rPr>
              <w:t>Индекс промышленного производства (относительно предыдущего года)</w:t>
            </w:r>
          </w:p>
        </w:tc>
        <w:tc>
          <w:tcPr>
            <w:tcW w:w="2126" w:type="dxa"/>
            <w:shd w:val="clear" w:color="auto" w:fill="auto"/>
            <w:vAlign w:val="center"/>
          </w:tcPr>
          <w:p w:rsidR="00C21D3C" w:rsidRPr="00C21D3C" w:rsidRDefault="00C21D3C" w:rsidP="00C21D3C">
            <w:pPr>
              <w:spacing w:after="0" w:line="240" w:lineRule="auto"/>
              <w:rPr>
                <w:rFonts w:ascii="Times New Roman" w:eastAsia="Calibri" w:hAnsi="Times New Roman" w:cs="Times New Roman"/>
                <w:sz w:val="18"/>
                <w:szCs w:val="18"/>
              </w:rPr>
            </w:pPr>
            <w:r w:rsidRPr="00C21D3C">
              <w:rPr>
                <w:rFonts w:ascii="Times New Roman" w:eastAsia="Calibri" w:hAnsi="Times New Roman" w:cs="Times New Roman"/>
                <w:sz w:val="18"/>
                <w:szCs w:val="18"/>
              </w:rPr>
              <w:t>103,5%</w:t>
            </w:r>
          </w:p>
        </w:tc>
        <w:tc>
          <w:tcPr>
            <w:tcW w:w="2268" w:type="dxa"/>
            <w:shd w:val="clear" w:color="auto" w:fill="auto"/>
            <w:vAlign w:val="center"/>
          </w:tcPr>
          <w:p w:rsidR="00C21D3C" w:rsidRPr="00C21D3C" w:rsidRDefault="00C21D3C" w:rsidP="00C21D3C">
            <w:pPr>
              <w:spacing w:after="0" w:line="240" w:lineRule="auto"/>
              <w:rPr>
                <w:rFonts w:ascii="Times New Roman" w:eastAsia="Calibri" w:hAnsi="Times New Roman" w:cs="Times New Roman"/>
                <w:sz w:val="18"/>
                <w:szCs w:val="18"/>
              </w:rPr>
            </w:pPr>
            <w:r w:rsidRPr="00C21D3C">
              <w:rPr>
                <w:rFonts w:ascii="Times New Roman" w:eastAsia="Calibri" w:hAnsi="Times New Roman" w:cs="Times New Roman"/>
                <w:sz w:val="18"/>
                <w:szCs w:val="18"/>
              </w:rPr>
              <w:t>100,7%</w:t>
            </w:r>
          </w:p>
        </w:tc>
      </w:tr>
      <w:tr w:rsidR="00C21D3C" w:rsidRPr="00C21D3C" w:rsidTr="00016178">
        <w:tc>
          <w:tcPr>
            <w:tcW w:w="5070" w:type="dxa"/>
            <w:shd w:val="clear" w:color="auto" w:fill="auto"/>
            <w:vAlign w:val="center"/>
          </w:tcPr>
          <w:p w:rsidR="00C21D3C" w:rsidRPr="00C21D3C" w:rsidRDefault="00C21D3C" w:rsidP="00C21D3C">
            <w:pPr>
              <w:spacing w:after="0" w:line="240" w:lineRule="auto"/>
              <w:rPr>
                <w:rFonts w:ascii="Times New Roman" w:eastAsia="Calibri" w:hAnsi="Times New Roman" w:cs="Times New Roman"/>
                <w:sz w:val="20"/>
                <w:szCs w:val="20"/>
              </w:rPr>
            </w:pPr>
            <w:r w:rsidRPr="00C21D3C">
              <w:rPr>
                <w:rFonts w:ascii="Times New Roman" w:eastAsia="Calibri" w:hAnsi="Times New Roman" w:cs="Times New Roman"/>
                <w:sz w:val="20"/>
                <w:szCs w:val="20"/>
              </w:rPr>
              <w:t>Индекс производства по виду деятельности «Обеспечение электрической энергией, газом и паром; кондиционирование воздуха»</w:t>
            </w:r>
            <w:r w:rsidRPr="00C21D3C">
              <w:rPr>
                <w:rFonts w:ascii="Calibri" w:eastAsia="Calibri" w:hAnsi="Calibri" w:cs="Times New Roman"/>
                <w:sz w:val="22"/>
                <w:szCs w:val="22"/>
              </w:rPr>
              <w:t xml:space="preserve"> </w:t>
            </w:r>
            <w:r w:rsidRPr="00C21D3C">
              <w:rPr>
                <w:rFonts w:ascii="Times New Roman" w:eastAsia="Calibri" w:hAnsi="Times New Roman" w:cs="Times New Roman"/>
                <w:sz w:val="20"/>
                <w:szCs w:val="20"/>
              </w:rPr>
              <w:t>(относительно предыдущего года)</w:t>
            </w:r>
          </w:p>
        </w:tc>
        <w:tc>
          <w:tcPr>
            <w:tcW w:w="2126" w:type="dxa"/>
            <w:shd w:val="clear" w:color="auto" w:fill="auto"/>
            <w:vAlign w:val="center"/>
          </w:tcPr>
          <w:p w:rsidR="00C21D3C" w:rsidRPr="00C21D3C" w:rsidRDefault="00C21D3C" w:rsidP="00C21D3C">
            <w:pPr>
              <w:spacing w:after="0" w:line="240" w:lineRule="auto"/>
              <w:rPr>
                <w:rFonts w:ascii="Times New Roman" w:eastAsia="Calibri" w:hAnsi="Times New Roman" w:cs="Times New Roman"/>
                <w:sz w:val="18"/>
                <w:szCs w:val="18"/>
              </w:rPr>
            </w:pPr>
            <w:r w:rsidRPr="00C21D3C">
              <w:rPr>
                <w:rFonts w:ascii="Times New Roman" w:eastAsia="Calibri" w:hAnsi="Times New Roman" w:cs="Times New Roman"/>
                <w:sz w:val="18"/>
                <w:szCs w:val="18"/>
              </w:rPr>
              <w:t>100,2%</w:t>
            </w:r>
          </w:p>
        </w:tc>
        <w:tc>
          <w:tcPr>
            <w:tcW w:w="2268" w:type="dxa"/>
            <w:shd w:val="clear" w:color="auto" w:fill="auto"/>
            <w:vAlign w:val="center"/>
          </w:tcPr>
          <w:p w:rsidR="00C21D3C" w:rsidRPr="00C21D3C" w:rsidRDefault="00C21D3C" w:rsidP="00C21D3C">
            <w:pPr>
              <w:spacing w:after="0" w:line="240" w:lineRule="auto"/>
              <w:rPr>
                <w:rFonts w:ascii="Times New Roman" w:eastAsia="Calibri" w:hAnsi="Times New Roman" w:cs="Times New Roman"/>
                <w:sz w:val="18"/>
                <w:szCs w:val="18"/>
              </w:rPr>
            </w:pPr>
            <w:r w:rsidRPr="00C21D3C">
              <w:rPr>
                <w:rFonts w:ascii="Times New Roman" w:eastAsia="Calibri" w:hAnsi="Times New Roman" w:cs="Times New Roman"/>
                <w:sz w:val="18"/>
                <w:szCs w:val="18"/>
              </w:rPr>
              <w:t>100,5%</w:t>
            </w:r>
          </w:p>
        </w:tc>
      </w:tr>
      <w:tr w:rsidR="00C21D3C" w:rsidRPr="00C21D3C" w:rsidTr="00016178">
        <w:tc>
          <w:tcPr>
            <w:tcW w:w="5070" w:type="dxa"/>
            <w:shd w:val="clear" w:color="auto" w:fill="auto"/>
            <w:vAlign w:val="center"/>
          </w:tcPr>
          <w:p w:rsidR="00C21D3C" w:rsidRPr="00C21D3C" w:rsidRDefault="00C21D3C" w:rsidP="00C21D3C">
            <w:pPr>
              <w:spacing w:after="0" w:line="240" w:lineRule="auto"/>
              <w:rPr>
                <w:rFonts w:ascii="Times New Roman" w:eastAsia="Calibri" w:hAnsi="Times New Roman" w:cs="Times New Roman"/>
                <w:i/>
                <w:sz w:val="22"/>
                <w:szCs w:val="22"/>
              </w:rPr>
            </w:pPr>
            <w:r w:rsidRPr="00C21D3C">
              <w:rPr>
                <w:rFonts w:ascii="Times New Roman" w:eastAsia="Calibri" w:hAnsi="Times New Roman" w:cs="Times New Roman"/>
                <w:sz w:val="20"/>
                <w:szCs w:val="20"/>
              </w:rPr>
              <w:t>Инфляция</w:t>
            </w:r>
          </w:p>
        </w:tc>
        <w:tc>
          <w:tcPr>
            <w:tcW w:w="2126" w:type="dxa"/>
            <w:shd w:val="clear" w:color="auto" w:fill="auto"/>
            <w:vAlign w:val="center"/>
          </w:tcPr>
          <w:p w:rsidR="00C21D3C" w:rsidRPr="00C21D3C" w:rsidRDefault="00C21D3C" w:rsidP="00C21D3C">
            <w:pPr>
              <w:spacing w:after="0" w:line="240" w:lineRule="auto"/>
              <w:rPr>
                <w:rFonts w:ascii="Times New Roman" w:eastAsia="Calibri" w:hAnsi="Times New Roman" w:cs="Times New Roman"/>
                <w:i/>
                <w:sz w:val="22"/>
                <w:szCs w:val="22"/>
              </w:rPr>
            </w:pPr>
            <w:r w:rsidRPr="00C21D3C">
              <w:rPr>
                <w:rFonts w:ascii="Times New Roman" w:eastAsia="Calibri" w:hAnsi="Times New Roman" w:cs="Times New Roman"/>
                <w:sz w:val="18"/>
                <w:szCs w:val="18"/>
              </w:rPr>
              <w:t>5,9%</w:t>
            </w:r>
          </w:p>
        </w:tc>
        <w:tc>
          <w:tcPr>
            <w:tcW w:w="2268" w:type="dxa"/>
            <w:shd w:val="clear" w:color="auto" w:fill="auto"/>
            <w:vAlign w:val="center"/>
          </w:tcPr>
          <w:p w:rsidR="00C21D3C" w:rsidRPr="00C21D3C" w:rsidRDefault="00C21D3C" w:rsidP="00C21D3C">
            <w:pPr>
              <w:spacing w:after="0" w:line="240" w:lineRule="auto"/>
              <w:rPr>
                <w:rFonts w:ascii="Times New Roman" w:eastAsia="Calibri" w:hAnsi="Times New Roman" w:cs="Times New Roman"/>
                <w:i/>
                <w:sz w:val="22"/>
                <w:szCs w:val="22"/>
              </w:rPr>
            </w:pPr>
            <w:r w:rsidRPr="00C21D3C">
              <w:rPr>
                <w:rFonts w:ascii="Times New Roman" w:eastAsia="Calibri" w:hAnsi="Times New Roman" w:cs="Times New Roman"/>
                <w:sz w:val="18"/>
                <w:szCs w:val="18"/>
              </w:rPr>
              <w:t>13,8%</w:t>
            </w:r>
          </w:p>
        </w:tc>
      </w:tr>
      <w:tr w:rsidR="00C21D3C" w:rsidRPr="00C21D3C" w:rsidTr="00016178">
        <w:tc>
          <w:tcPr>
            <w:tcW w:w="5070" w:type="dxa"/>
            <w:shd w:val="clear" w:color="auto" w:fill="auto"/>
            <w:vAlign w:val="center"/>
          </w:tcPr>
          <w:p w:rsidR="00C21D3C" w:rsidRPr="00C21D3C" w:rsidRDefault="00C21D3C" w:rsidP="00C21D3C">
            <w:pPr>
              <w:spacing w:after="0" w:line="240" w:lineRule="auto"/>
              <w:rPr>
                <w:rFonts w:ascii="Times New Roman" w:eastAsia="Calibri" w:hAnsi="Times New Roman" w:cs="Times New Roman"/>
                <w:i/>
                <w:sz w:val="22"/>
                <w:szCs w:val="22"/>
              </w:rPr>
            </w:pPr>
            <w:r w:rsidRPr="00C21D3C">
              <w:rPr>
                <w:rFonts w:ascii="Times New Roman" w:eastAsia="Calibri" w:hAnsi="Times New Roman" w:cs="Times New Roman"/>
                <w:sz w:val="20"/>
                <w:szCs w:val="20"/>
              </w:rPr>
              <w:t>Процентные ставки на привлечение кредитных средств</w:t>
            </w:r>
          </w:p>
        </w:tc>
        <w:tc>
          <w:tcPr>
            <w:tcW w:w="2126" w:type="dxa"/>
            <w:shd w:val="clear" w:color="auto" w:fill="auto"/>
            <w:vAlign w:val="center"/>
          </w:tcPr>
          <w:p w:rsidR="00C21D3C" w:rsidRPr="00C21D3C" w:rsidRDefault="00C21D3C" w:rsidP="00C21D3C">
            <w:pPr>
              <w:tabs>
                <w:tab w:val="left" w:pos="317"/>
              </w:tabs>
              <w:spacing w:after="0" w:line="240" w:lineRule="auto"/>
              <w:ind w:left="34"/>
              <w:rPr>
                <w:rFonts w:ascii="Times New Roman" w:eastAsia="Calibri" w:hAnsi="Times New Roman" w:cs="Times New Roman"/>
                <w:sz w:val="16"/>
                <w:szCs w:val="16"/>
              </w:rPr>
            </w:pPr>
            <w:r w:rsidRPr="00C21D3C">
              <w:rPr>
                <w:rFonts w:ascii="Times New Roman" w:eastAsia="Calibri" w:hAnsi="Times New Roman" w:cs="Times New Roman"/>
                <w:sz w:val="16"/>
                <w:szCs w:val="16"/>
              </w:rPr>
              <w:t>В течение года ключевая ставка Банка России выросла с 7,5% до 16,0%</w:t>
            </w:r>
          </w:p>
        </w:tc>
        <w:tc>
          <w:tcPr>
            <w:tcW w:w="2268" w:type="dxa"/>
            <w:shd w:val="clear" w:color="auto" w:fill="auto"/>
            <w:vAlign w:val="center"/>
          </w:tcPr>
          <w:p w:rsidR="00C21D3C" w:rsidRPr="00C21D3C" w:rsidRDefault="00C21D3C" w:rsidP="00C21D3C">
            <w:pPr>
              <w:spacing w:after="0" w:line="240" w:lineRule="auto"/>
              <w:ind w:left="34"/>
              <w:rPr>
                <w:rFonts w:ascii="Times New Roman" w:eastAsia="Calibri" w:hAnsi="Times New Roman" w:cs="Times New Roman"/>
                <w:sz w:val="16"/>
                <w:szCs w:val="16"/>
              </w:rPr>
            </w:pPr>
            <w:r w:rsidRPr="00C21D3C">
              <w:rPr>
                <w:rFonts w:ascii="Times New Roman" w:eastAsia="Calibri" w:hAnsi="Times New Roman" w:cs="Times New Roman"/>
                <w:sz w:val="16"/>
                <w:szCs w:val="16"/>
              </w:rPr>
              <w:t>В течение года ключевая ставка Банка России изменялась неодно-кратно: в начале года— 8,5%,  затем рост до 20% и постепенное снижение до 7,5%</w:t>
            </w:r>
          </w:p>
        </w:tc>
      </w:tr>
    </w:tbl>
    <w:p w:rsidR="0084336F" w:rsidRDefault="0084336F" w:rsidP="00BB1433">
      <w:pPr>
        <w:widowControl w:val="0"/>
        <w:autoSpaceDE w:val="0"/>
        <w:autoSpaceDN w:val="0"/>
        <w:spacing w:after="0" w:line="240" w:lineRule="auto"/>
        <w:ind w:firstLine="540"/>
        <w:jc w:val="both"/>
        <w:rPr>
          <w:rStyle w:val="20"/>
          <w:rFonts w:ascii="Times New Roman" w:hAnsi="Times New Roman" w:cs="Times New Roman"/>
          <w:color w:val="auto"/>
          <w:sz w:val="24"/>
          <w:szCs w:val="24"/>
          <w:highlight w:val="yellow"/>
        </w:rPr>
      </w:pPr>
    </w:p>
    <w:p w:rsidR="00D66AD4" w:rsidRPr="0084336F" w:rsidRDefault="00D66AD4" w:rsidP="0084336F">
      <w:pPr>
        <w:pStyle w:val="2"/>
      </w:pPr>
      <w:bookmarkStart w:id="20" w:name="_Toc163028670"/>
      <w:bookmarkStart w:id="21" w:name="_Toc163028741"/>
      <w:r w:rsidRPr="0084336F">
        <w:rPr>
          <w:rStyle w:val="20"/>
          <w:rFonts w:ascii="Times New Roman" w:hAnsi="Times New Roman" w:cs="Times New Roman"/>
          <w:color w:val="auto"/>
          <w:sz w:val="24"/>
          <w:szCs w:val="24"/>
        </w:rPr>
        <w:t>1.4. Основные финансовые показатели эмитента</w:t>
      </w:r>
      <w:bookmarkEnd w:id="20"/>
      <w:bookmarkEnd w:id="21"/>
      <w:r w:rsidRPr="0084336F">
        <w:t xml:space="preserve"> </w:t>
      </w:r>
      <w:r w:rsidR="001A5926" w:rsidRPr="0084336F">
        <w:t xml:space="preserve"> </w:t>
      </w:r>
    </w:p>
    <w:p w:rsidR="003815CD" w:rsidRPr="0084336F" w:rsidRDefault="003815CD" w:rsidP="003815CD">
      <w:pPr>
        <w:autoSpaceDE w:val="0"/>
        <w:autoSpaceDN w:val="0"/>
        <w:adjustRightInd w:val="0"/>
        <w:spacing w:after="0" w:line="240" w:lineRule="auto"/>
        <w:ind w:firstLine="540"/>
        <w:jc w:val="both"/>
        <w:rPr>
          <w:rFonts w:ascii="Times New Roman" w:hAnsi="Times New Roman" w:cs="Times New Roman"/>
          <w:sz w:val="22"/>
          <w:szCs w:val="22"/>
        </w:rPr>
      </w:pPr>
      <w:r w:rsidRPr="0084336F">
        <w:rPr>
          <w:rFonts w:ascii="Times New Roman" w:hAnsi="Times New Roman" w:cs="Times New Roman"/>
          <w:sz w:val="22"/>
          <w:szCs w:val="22"/>
        </w:rPr>
        <w:t>1.4.1. Эмитенты, за исключением кредитных организаций, составляющие консолидированную финансовую отчетность (финансовую отчетность), приводят следующие основные финансовые показатели, рассчитываемые на ее основе:</w:t>
      </w:r>
    </w:p>
    <w:p w:rsidR="00D66AD4" w:rsidRPr="0084336F" w:rsidRDefault="00D66AD4" w:rsidP="00756A30">
      <w:pPr>
        <w:widowControl w:val="0"/>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84336F">
        <w:rPr>
          <w:rFonts w:ascii="Times New Roman" w:eastAsia="Times New Roman" w:hAnsi="Times New Roman" w:cs="Times New Roman"/>
          <w:b/>
          <w:i/>
          <w:sz w:val="22"/>
          <w:szCs w:val="22"/>
          <w:lang w:eastAsia="ru-RU"/>
        </w:rPr>
        <w:t>Основные финансовые показатели, характеризующие финансовые результаты деятельности группы эмитента, рассчитанные на основе консолидированной финансовой отчетности (финансовой отчетности) эмитента.</w:t>
      </w:r>
    </w:p>
    <w:tbl>
      <w:tblPr>
        <w:tblW w:w="8709" w:type="dxa"/>
        <w:tblLayout w:type="fixed"/>
        <w:tblCellMar>
          <w:top w:w="102" w:type="dxa"/>
          <w:left w:w="62" w:type="dxa"/>
          <w:bottom w:w="102" w:type="dxa"/>
          <w:right w:w="62" w:type="dxa"/>
        </w:tblCellMar>
        <w:tblLook w:val="0000" w:firstRow="0" w:lastRow="0" w:firstColumn="0" w:lastColumn="0" w:noHBand="0" w:noVBand="0"/>
      </w:tblPr>
      <w:tblGrid>
        <w:gridCol w:w="454"/>
        <w:gridCol w:w="2585"/>
        <w:gridCol w:w="3402"/>
        <w:gridCol w:w="1134"/>
        <w:gridCol w:w="1134"/>
      </w:tblGrid>
      <w:tr w:rsidR="001C5BA2" w:rsidRPr="00F76B23" w:rsidTr="001C5BA2">
        <w:tc>
          <w:tcPr>
            <w:tcW w:w="454" w:type="dxa"/>
            <w:tcBorders>
              <w:top w:val="single" w:sz="4" w:space="0" w:color="auto"/>
              <w:left w:val="single" w:sz="4" w:space="0" w:color="auto"/>
              <w:bottom w:val="single" w:sz="4" w:space="0" w:color="auto"/>
              <w:right w:val="single" w:sz="4" w:space="0" w:color="auto"/>
            </w:tcBorders>
            <w:vAlign w:val="center"/>
          </w:tcPr>
          <w:p w:rsidR="001C5BA2" w:rsidRPr="0084336F" w:rsidRDefault="001C5BA2" w:rsidP="00D66AD4">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4336F">
              <w:rPr>
                <w:rFonts w:ascii="Times New Roman" w:eastAsia="Times New Roman" w:hAnsi="Times New Roman" w:cs="Times New Roman"/>
                <w:b/>
                <w:sz w:val="20"/>
                <w:szCs w:val="20"/>
                <w:lang w:eastAsia="ru-RU"/>
              </w:rPr>
              <w:t>N п/п</w:t>
            </w:r>
          </w:p>
        </w:tc>
        <w:tc>
          <w:tcPr>
            <w:tcW w:w="2585" w:type="dxa"/>
            <w:tcBorders>
              <w:top w:val="single" w:sz="4" w:space="0" w:color="auto"/>
              <w:left w:val="single" w:sz="4" w:space="0" w:color="auto"/>
              <w:bottom w:val="single" w:sz="4" w:space="0" w:color="auto"/>
              <w:right w:val="single" w:sz="4" w:space="0" w:color="auto"/>
            </w:tcBorders>
            <w:vAlign w:val="center"/>
          </w:tcPr>
          <w:p w:rsidR="001C5BA2" w:rsidRPr="0084336F" w:rsidRDefault="001C5BA2" w:rsidP="00D66AD4">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4336F">
              <w:rPr>
                <w:rFonts w:ascii="Times New Roman" w:eastAsia="Times New Roman" w:hAnsi="Times New Roman" w:cs="Times New Roman"/>
                <w:b/>
                <w:sz w:val="20"/>
                <w:szCs w:val="20"/>
                <w:lang w:eastAsia="ru-RU"/>
              </w:rPr>
              <w:t>Наименование показателя</w:t>
            </w:r>
          </w:p>
        </w:tc>
        <w:tc>
          <w:tcPr>
            <w:tcW w:w="3402" w:type="dxa"/>
            <w:tcBorders>
              <w:top w:val="single" w:sz="4" w:space="0" w:color="auto"/>
              <w:left w:val="single" w:sz="4" w:space="0" w:color="auto"/>
              <w:bottom w:val="single" w:sz="4" w:space="0" w:color="auto"/>
              <w:right w:val="single" w:sz="4" w:space="0" w:color="auto"/>
            </w:tcBorders>
            <w:vAlign w:val="center"/>
          </w:tcPr>
          <w:p w:rsidR="001C5BA2" w:rsidRPr="0084336F" w:rsidRDefault="001C5BA2" w:rsidP="00D66AD4">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4336F">
              <w:rPr>
                <w:rFonts w:ascii="Times New Roman" w:eastAsia="Times New Roman" w:hAnsi="Times New Roman" w:cs="Times New Roman"/>
                <w:b/>
                <w:sz w:val="20"/>
                <w:szCs w:val="20"/>
                <w:lang w:eastAsia="ru-RU"/>
              </w:rPr>
              <w:t>Методика расчета показателя</w:t>
            </w:r>
          </w:p>
        </w:tc>
        <w:tc>
          <w:tcPr>
            <w:tcW w:w="1134" w:type="dxa"/>
            <w:tcBorders>
              <w:top w:val="single" w:sz="4" w:space="0" w:color="auto"/>
              <w:left w:val="single" w:sz="4" w:space="0" w:color="auto"/>
              <w:bottom w:val="single" w:sz="4" w:space="0" w:color="auto"/>
              <w:right w:val="single" w:sz="4" w:space="0" w:color="auto"/>
            </w:tcBorders>
            <w:vAlign w:val="center"/>
          </w:tcPr>
          <w:p w:rsidR="001C5BA2" w:rsidRPr="0084336F" w:rsidRDefault="001C5BA2" w:rsidP="0084336F">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4336F">
              <w:rPr>
                <w:rFonts w:ascii="Times New Roman" w:eastAsia="Times New Roman" w:hAnsi="Times New Roman" w:cs="Times New Roman"/>
                <w:b/>
                <w:sz w:val="20"/>
                <w:szCs w:val="20"/>
                <w:lang w:eastAsia="ru-RU"/>
              </w:rPr>
              <w:t>За 2022г.</w:t>
            </w:r>
          </w:p>
        </w:tc>
        <w:tc>
          <w:tcPr>
            <w:tcW w:w="1134" w:type="dxa"/>
            <w:tcBorders>
              <w:top w:val="single" w:sz="4" w:space="0" w:color="auto"/>
              <w:left w:val="single" w:sz="4" w:space="0" w:color="auto"/>
              <w:bottom w:val="single" w:sz="4" w:space="0" w:color="auto"/>
              <w:right w:val="single" w:sz="4" w:space="0" w:color="auto"/>
            </w:tcBorders>
            <w:vAlign w:val="center"/>
          </w:tcPr>
          <w:p w:rsidR="001C5BA2" w:rsidRPr="0084336F" w:rsidRDefault="001C5BA2" w:rsidP="0084336F">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4336F">
              <w:rPr>
                <w:rFonts w:ascii="Times New Roman" w:eastAsia="Times New Roman" w:hAnsi="Times New Roman" w:cs="Times New Roman"/>
                <w:b/>
                <w:sz w:val="20"/>
                <w:szCs w:val="20"/>
                <w:lang w:eastAsia="ru-RU"/>
              </w:rPr>
              <w:t>За 2023 г.</w:t>
            </w:r>
          </w:p>
        </w:tc>
      </w:tr>
      <w:tr w:rsidR="00D51DC0" w:rsidRPr="00F76B23" w:rsidTr="00D51DC0">
        <w:tc>
          <w:tcPr>
            <w:tcW w:w="454" w:type="dxa"/>
            <w:tcBorders>
              <w:top w:val="single" w:sz="4" w:space="0" w:color="auto"/>
              <w:left w:val="single" w:sz="4" w:space="0" w:color="auto"/>
              <w:bottom w:val="single" w:sz="4" w:space="0" w:color="auto"/>
              <w:right w:val="single" w:sz="4" w:space="0" w:color="auto"/>
            </w:tcBorders>
            <w:vAlign w:val="center"/>
          </w:tcPr>
          <w:p w:rsidR="00D51DC0" w:rsidRPr="00D91A99" w:rsidRDefault="00D51DC0"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91A99">
              <w:rPr>
                <w:rFonts w:ascii="Times New Roman" w:eastAsia="Times New Roman" w:hAnsi="Times New Roman" w:cs="Times New Roman"/>
                <w:sz w:val="20"/>
                <w:szCs w:val="20"/>
                <w:lang w:eastAsia="ru-RU"/>
              </w:rPr>
              <w:t>1</w:t>
            </w:r>
          </w:p>
        </w:tc>
        <w:tc>
          <w:tcPr>
            <w:tcW w:w="2585" w:type="dxa"/>
            <w:tcBorders>
              <w:top w:val="single" w:sz="4" w:space="0" w:color="auto"/>
              <w:left w:val="single" w:sz="4" w:space="0" w:color="auto"/>
              <w:bottom w:val="single" w:sz="4" w:space="0" w:color="auto"/>
              <w:right w:val="single" w:sz="4" w:space="0" w:color="auto"/>
            </w:tcBorders>
            <w:shd w:val="clear" w:color="auto" w:fill="auto"/>
            <w:vAlign w:val="center"/>
          </w:tcPr>
          <w:p w:rsidR="00D51DC0" w:rsidRPr="00D91A99" w:rsidRDefault="00D51DC0" w:rsidP="003611CD">
            <w:pPr>
              <w:rPr>
                <w:rFonts w:ascii="Times New Roman" w:hAnsi="Times New Roman" w:cs="Times New Roman"/>
                <w:sz w:val="20"/>
                <w:szCs w:val="20"/>
              </w:rPr>
            </w:pPr>
            <w:r w:rsidRPr="00D91A99">
              <w:rPr>
                <w:rFonts w:ascii="Times New Roman" w:eastAsia="Times New Roman" w:hAnsi="Times New Roman" w:cs="Times New Roman"/>
                <w:sz w:val="20"/>
                <w:szCs w:val="20"/>
                <w:lang w:eastAsia="ru-RU"/>
              </w:rPr>
              <w:t>Выручка, тыс. руб.</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D51DC0" w:rsidRPr="00D51DC0" w:rsidRDefault="00D51DC0" w:rsidP="003611CD">
            <w:pPr>
              <w:rPr>
                <w:rFonts w:ascii="Times New Roman" w:hAnsi="Times New Roman" w:cs="Times New Roman"/>
                <w:sz w:val="20"/>
                <w:szCs w:val="20"/>
                <w:highlight w:val="lightGray"/>
              </w:rPr>
            </w:pPr>
            <w:r w:rsidRPr="00D51DC0">
              <w:rPr>
                <w:rFonts w:ascii="Times New Roman" w:eastAsia="Times New Roman" w:hAnsi="Times New Roman" w:cs="Times New Roman"/>
                <w:sz w:val="20"/>
                <w:szCs w:val="20"/>
                <w:lang w:eastAsia="ru-RU"/>
              </w:rPr>
              <w:t>Строка «Выручка» консолидированного отчета о прибыли или убытке и прочем совокупном доходе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51DC0" w:rsidRPr="00D51DC0" w:rsidRDefault="00D51DC0" w:rsidP="003611CD">
            <w:pPr>
              <w:rPr>
                <w:rFonts w:ascii="Times New Roman" w:hAnsi="Times New Roman" w:cs="Times New Roman"/>
                <w:sz w:val="20"/>
                <w:szCs w:val="20"/>
                <w:highlight w:val="lightGray"/>
              </w:rPr>
            </w:pPr>
            <w:r w:rsidRPr="00D51DC0">
              <w:rPr>
                <w:rFonts w:ascii="Times New Roman" w:eastAsia="Times New Roman" w:hAnsi="Times New Roman" w:cs="Times New Roman"/>
                <w:bCs/>
                <w:sz w:val="20"/>
                <w:szCs w:val="20"/>
              </w:rPr>
              <w:t>64 243 200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51DC0" w:rsidRPr="00D51DC0" w:rsidRDefault="00D51DC0" w:rsidP="001C5BA2">
            <w:pPr>
              <w:rPr>
                <w:rFonts w:ascii="Times New Roman" w:hAnsi="Times New Roman" w:cs="Times New Roman"/>
                <w:sz w:val="20"/>
                <w:szCs w:val="20"/>
                <w:highlight w:val="lightGray"/>
              </w:rPr>
            </w:pPr>
            <w:r w:rsidRPr="00D51DC0">
              <w:rPr>
                <w:rFonts w:ascii="Times New Roman" w:eastAsia="Times New Roman" w:hAnsi="Times New Roman" w:cs="Times New Roman"/>
                <w:bCs/>
                <w:sz w:val="20"/>
                <w:szCs w:val="20"/>
              </w:rPr>
              <w:t>75 079 292</w:t>
            </w:r>
          </w:p>
        </w:tc>
      </w:tr>
      <w:tr w:rsidR="00D51DC0" w:rsidRPr="00F76B23" w:rsidTr="00D91A99">
        <w:trPr>
          <w:trHeight w:val="5121"/>
        </w:trPr>
        <w:tc>
          <w:tcPr>
            <w:tcW w:w="454" w:type="dxa"/>
            <w:tcBorders>
              <w:top w:val="single" w:sz="4" w:space="0" w:color="auto"/>
              <w:left w:val="single" w:sz="4" w:space="0" w:color="auto"/>
              <w:bottom w:val="single" w:sz="4" w:space="0" w:color="auto"/>
              <w:right w:val="single" w:sz="4" w:space="0" w:color="auto"/>
            </w:tcBorders>
            <w:vAlign w:val="center"/>
          </w:tcPr>
          <w:p w:rsidR="00D51DC0" w:rsidRPr="00D91A99" w:rsidRDefault="00D51DC0"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91A99">
              <w:rPr>
                <w:rFonts w:ascii="Times New Roman" w:eastAsia="Times New Roman" w:hAnsi="Times New Roman" w:cs="Times New Roman"/>
                <w:sz w:val="20"/>
                <w:szCs w:val="20"/>
                <w:lang w:eastAsia="ru-RU"/>
              </w:rPr>
              <w:t>2</w:t>
            </w:r>
          </w:p>
        </w:tc>
        <w:tc>
          <w:tcPr>
            <w:tcW w:w="2585" w:type="dxa"/>
            <w:tcBorders>
              <w:top w:val="single" w:sz="4" w:space="0" w:color="auto"/>
              <w:left w:val="single" w:sz="4" w:space="0" w:color="auto"/>
              <w:bottom w:val="single" w:sz="4" w:space="0" w:color="auto"/>
              <w:right w:val="single" w:sz="4" w:space="0" w:color="auto"/>
            </w:tcBorders>
            <w:vAlign w:val="center"/>
          </w:tcPr>
          <w:p w:rsidR="00D51DC0" w:rsidRPr="00D91A99" w:rsidRDefault="00D51DC0" w:rsidP="001C5BA2">
            <w:pPr>
              <w:rPr>
                <w:rFonts w:ascii="Times New Roman" w:hAnsi="Times New Roman" w:cs="Times New Roman"/>
                <w:sz w:val="20"/>
                <w:szCs w:val="20"/>
              </w:rPr>
            </w:pPr>
            <w:r w:rsidRPr="00D91A99">
              <w:rPr>
                <w:rFonts w:ascii="Times New Roman" w:eastAsia="Times New Roman" w:hAnsi="Times New Roman" w:cs="Times New Roman"/>
                <w:sz w:val="20"/>
                <w:szCs w:val="20"/>
                <w:lang w:eastAsia="ru-RU"/>
              </w:rPr>
              <w:t>Прибыль до вычета расходов по выплате процентов, налогов, износа основных средств и амортизации нематериальных активов (EBITDA), тыс. руб.</w:t>
            </w:r>
          </w:p>
        </w:tc>
        <w:tc>
          <w:tcPr>
            <w:tcW w:w="3402" w:type="dxa"/>
            <w:tcBorders>
              <w:top w:val="single" w:sz="4" w:space="0" w:color="auto"/>
              <w:left w:val="single" w:sz="4" w:space="0" w:color="auto"/>
              <w:bottom w:val="single" w:sz="4" w:space="0" w:color="auto"/>
              <w:right w:val="single" w:sz="4" w:space="0" w:color="auto"/>
            </w:tcBorders>
            <w:vAlign w:val="center"/>
          </w:tcPr>
          <w:p w:rsidR="00D51DC0" w:rsidRPr="00D51DC0" w:rsidRDefault="00D51DC0" w:rsidP="00D91A99">
            <w:pPr>
              <w:rPr>
                <w:rFonts w:ascii="Times New Roman" w:hAnsi="Times New Roman" w:cs="Times New Roman"/>
                <w:sz w:val="20"/>
                <w:szCs w:val="20"/>
                <w:highlight w:val="yellow"/>
              </w:rPr>
            </w:pPr>
            <w:r w:rsidRPr="00D51DC0">
              <w:rPr>
                <w:rFonts w:ascii="Times New Roman" w:eastAsia="Times New Roman" w:hAnsi="Times New Roman" w:cs="Times New Roman"/>
                <w:sz w:val="20"/>
                <w:szCs w:val="20"/>
                <w:lang w:eastAsia="ru-RU"/>
              </w:rPr>
              <w:t>Прибыль (убыток) до налогообложения (строка «Прибыль (убыток) до налогообложения» консолидированного отчета о прибыли или убытке и прочем совокупном доходе) плюс износ основных средств и амортизации активов в форме права пользования, нематериальных активов (сумма строк «Амортизация основных средств», «Амортизация нематериальных активов», «Амортизация активов в форме права пользования» примечания к консолидированной финансовой отчетности «Операционные расходы») минус расходы по выплате процентов (строка «Финансовые расходы» консолидированного отчета о прибыли или убытке и прочем совокупном доходе)</w:t>
            </w:r>
          </w:p>
        </w:tc>
        <w:tc>
          <w:tcPr>
            <w:tcW w:w="1134" w:type="dxa"/>
            <w:tcBorders>
              <w:top w:val="single" w:sz="4" w:space="0" w:color="auto"/>
              <w:left w:val="single" w:sz="4" w:space="0" w:color="auto"/>
              <w:bottom w:val="single" w:sz="4" w:space="0" w:color="auto"/>
              <w:right w:val="single" w:sz="4" w:space="0" w:color="auto"/>
            </w:tcBorders>
            <w:vAlign w:val="center"/>
          </w:tcPr>
          <w:p w:rsidR="00D51DC0" w:rsidRPr="00D51DC0" w:rsidRDefault="00D51DC0" w:rsidP="001C5BA2">
            <w:pPr>
              <w:rPr>
                <w:rFonts w:ascii="Times New Roman" w:hAnsi="Times New Roman" w:cs="Times New Roman"/>
                <w:sz w:val="20"/>
                <w:szCs w:val="20"/>
                <w:highlight w:val="yellow"/>
              </w:rPr>
            </w:pPr>
            <w:r w:rsidRPr="00D51DC0">
              <w:rPr>
                <w:rFonts w:ascii="Times New Roman" w:eastAsia="Times New Roman" w:hAnsi="Times New Roman" w:cs="Times New Roman"/>
                <w:bCs/>
                <w:sz w:val="20"/>
                <w:szCs w:val="20"/>
              </w:rPr>
              <w:t>16 222 578</w:t>
            </w:r>
          </w:p>
        </w:tc>
        <w:tc>
          <w:tcPr>
            <w:tcW w:w="1134" w:type="dxa"/>
            <w:tcBorders>
              <w:top w:val="single" w:sz="4" w:space="0" w:color="auto"/>
              <w:left w:val="single" w:sz="4" w:space="0" w:color="auto"/>
              <w:bottom w:val="single" w:sz="4" w:space="0" w:color="auto"/>
              <w:right w:val="single" w:sz="4" w:space="0" w:color="auto"/>
            </w:tcBorders>
            <w:vAlign w:val="center"/>
          </w:tcPr>
          <w:p w:rsidR="00D51DC0" w:rsidRPr="00D51DC0" w:rsidRDefault="00D51DC0" w:rsidP="001C5BA2">
            <w:pPr>
              <w:rPr>
                <w:rFonts w:ascii="Times New Roman" w:hAnsi="Times New Roman" w:cs="Times New Roman"/>
                <w:sz w:val="20"/>
                <w:szCs w:val="20"/>
                <w:highlight w:val="yellow"/>
              </w:rPr>
            </w:pPr>
            <w:r w:rsidRPr="00D51DC0">
              <w:rPr>
                <w:rFonts w:ascii="Times New Roman" w:eastAsia="Times New Roman" w:hAnsi="Times New Roman" w:cs="Times New Roman"/>
                <w:bCs/>
                <w:sz w:val="20"/>
                <w:szCs w:val="20"/>
              </w:rPr>
              <w:t>18 047 294</w:t>
            </w:r>
          </w:p>
        </w:tc>
      </w:tr>
      <w:tr w:rsidR="00D51DC0" w:rsidRPr="00F76B23" w:rsidTr="00D91A99">
        <w:trPr>
          <w:trHeight w:val="466"/>
        </w:trPr>
        <w:tc>
          <w:tcPr>
            <w:tcW w:w="454" w:type="dxa"/>
            <w:tcBorders>
              <w:top w:val="single" w:sz="4" w:space="0" w:color="auto"/>
              <w:left w:val="single" w:sz="4" w:space="0" w:color="auto"/>
              <w:bottom w:val="single" w:sz="4" w:space="0" w:color="auto"/>
              <w:right w:val="single" w:sz="4" w:space="0" w:color="auto"/>
            </w:tcBorders>
            <w:vAlign w:val="center"/>
          </w:tcPr>
          <w:p w:rsidR="00D51DC0" w:rsidRPr="00D91A99" w:rsidRDefault="00D51DC0"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91A99">
              <w:rPr>
                <w:rFonts w:ascii="Times New Roman" w:eastAsia="Times New Roman" w:hAnsi="Times New Roman" w:cs="Times New Roman"/>
                <w:sz w:val="20"/>
                <w:szCs w:val="20"/>
                <w:lang w:eastAsia="ru-RU"/>
              </w:rPr>
              <w:t>3</w:t>
            </w:r>
          </w:p>
        </w:tc>
        <w:tc>
          <w:tcPr>
            <w:tcW w:w="2585" w:type="dxa"/>
            <w:tcBorders>
              <w:top w:val="single" w:sz="4" w:space="0" w:color="auto"/>
              <w:left w:val="single" w:sz="4" w:space="0" w:color="auto"/>
              <w:bottom w:val="single" w:sz="4" w:space="0" w:color="auto"/>
              <w:right w:val="single" w:sz="4" w:space="0" w:color="auto"/>
            </w:tcBorders>
            <w:vAlign w:val="center"/>
          </w:tcPr>
          <w:p w:rsidR="00D51DC0" w:rsidRPr="00D91A99" w:rsidRDefault="00D51DC0" w:rsidP="001C5BA2">
            <w:pPr>
              <w:rPr>
                <w:rFonts w:ascii="Times New Roman" w:hAnsi="Times New Roman" w:cs="Times New Roman"/>
                <w:sz w:val="20"/>
                <w:szCs w:val="20"/>
              </w:rPr>
            </w:pPr>
            <w:r w:rsidRPr="00D91A99">
              <w:rPr>
                <w:rFonts w:ascii="Times New Roman" w:eastAsia="Times New Roman" w:hAnsi="Times New Roman" w:cs="Times New Roman"/>
                <w:sz w:val="20"/>
                <w:szCs w:val="20"/>
                <w:lang w:eastAsia="ru-RU"/>
              </w:rPr>
              <w:t>Рентабельность по EBITDA (EBITDA margin), %</w:t>
            </w:r>
          </w:p>
        </w:tc>
        <w:tc>
          <w:tcPr>
            <w:tcW w:w="3402" w:type="dxa"/>
            <w:tcBorders>
              <w:top w:val="single" w:sz="4" w:space="0" w:color="auto"/>
              <w:left w:val="single" w:sz="4" w:space="0" w:color="auto"/>
              <w:bottom w:val="single" w:sz="4" w:space="0" w:color="auto"/>
              <w:right w:val="single" w:sz="4" w:space="0" w:color="auto"/>
            </w:tcBorders>
            <w:vAlign w:val="center"/>
          </w:tcPr>
          <w:p w:rsidR="00D51DC0" w:rsidRPr="00D51DC0" w:rsidRDefault="00D51DC0" w:rsidP="001C5BA2">
            <w:pPr>
              <w:rPr>
                <w:rFonts w:ascii="Times New Roman" w:hAnsi="Times New Roman" w:cs="Times New Roman"/>
                <w:sz w:val="20"/>
                <w:szCs w:val="20"/>
                <w:highlight w:val="yellow"/>
              </w:rPr>
            </w:pPr>
            <w:r w:rsidRPr="00D51DC0">
              <w:rPr>
                <w:rFonts w:ascii="Times New Roman" w:eastAsia="Times New Roman" w:hAnsi="Times New Roman" w:cs="Times New Roman"/>
                <w:sz w:val="20"/>
                <w:szCs w:val="20"/>
                <w:lang w:eastAsia="ru-RU"/>
              </w:rPr>
              <w:t>Отношение показателя EBITDA к выручке</w:t>
            </w:r>
          </w:p>
        </w:tc>
        <w:tc>
          <w:tcPr>
            <w:tcW w:w="1134" w:type="dxa"/>
            <w:tcBorders>
              <w:top w:val="single" w:sz="4" w:space="0" w:color="auto"/>
              <w:left w:val="single" w:sz="4" w:space="0" w:color="auto"/>
              <w:bottom w:val="single" w:sz="4" w:space="0" w:color="auto"/>
              <w:right w:val="single" w:sz="4" w:space="0" w:color="auto"/>
            </w:tcBorders>
            <w:vAlign w:val="center"/>
          </w:tcPr>
          <w:p w:rsidR="00D51DC0" w:rsidRPr="00D51DC0" w:rsidRDefault="00D51DC0" w:rsidP="00831E28">
            <w:pPr>
              <w:rPr>
                <w:rFonts w:ascii="Times New Roman" w:hAnsi="Times New Roman" w:cs="Times New Roman"/>
                <w:sz w:val="20"/>
                <w:szCs w:val="20"/>
                <w:highlight w:val="yellow"/>
              </w:rPr>
            </w:pPr>
            <w:r w:rsidRPr="00D51DC0">
              <w:rPr>
                <w:rFonts w:ascii="Times New Roman" w:eastAsia="Times New Roman" w:hAnsi="Times New Roman" w:cs="Times New Roman"/>
                <w:sz w:val="20"/>
                <w:szCs w:val="20"/>
              </w:rPr>
              <w:t>25,3%</w:t>
            </w:r>
          </w:p>
        </w:tc>
        <w:tc>
          <w:tcPr>
            <w:tcW w:w="1134" w:type="dxa"/>
            <w:tcBorders>
              <w:top w:val="single" w:sz="4" w:space="0" w:color="auto"/>
              <w:left w:val="single" w:sz="4" w:space="0" w:color="auto"/>
              <w:bottom w:val="single" w:sz="4" w:space="0" w:color="auto"/>
              <w:right w:val="single" w:sz="4" w:space="0" w:color="auto"/>
            </w:tcBorders>
            <w:vAlign w:val="center"/>
          </w:tcPr>
          <w:p w:rsidR="00D51DC0" w:rsidRPr="00D51DC0" w:rsidRDefault="00D51DC0" w:rsidP="00831E28">
            <w:pPr>
              <w:rPr>
                <w:rFonts w:ascii="Times New Roman" w:hAnsi="Times New Roman" w:cs="Times New Roman"/>
                <w:sz w:val="20"/>
                <w:szCs w:val="20"/>
                <w:highlight w:val="yellow"/>
              </w:rPr>
            </w:pPr>
            <w:r w:rsidRPr="00D51DC0">
              <w:rPr>
                <w:rFonts w:ascii="Times New Roman" w:eastAsia="Times New Roman" w:hAnsi="Times New Roman" w:cs="Times New Roman"/>
                <w:sz w:val="20"/>
                <w:szCs w:val="20"/>
              </w:rPr>
              <w:t>24,0%</w:t>
            </w:r>
          </w:p>
        </w:tc>
      </w:tr>
      <w:tr w:rsidR="00D51DC0" w:rsidRPr="00F76B23" w:rsidTr="00D51DC0">
        <w:tc>
          <w:tcPr>
            <w:tcW w:w="454" w:type="dxa"/>
            <w:tcBorders>
              <w:top w:val="single" w:sz="4" w:space="0" w:color="auto"/>
              <w:left w:val="single" w:sz="4" w:space="0" w:color="auto"/>
              <w:bottom w:val="single" w:sz="4" w:space="0" w:color="auto"/>
              <w:right w:val="single" w:sz="4" w:space="0" w:color="auto"/>
            </w:tcBorders>
            <w:vAlign w:val="center"/>
          </w:tcPr>
          <w:p w:rsidR="00D51DC0" w:rsidRPr="00D91A99" w:rsidRDefault="00D51DC0"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91A99">
              <w:rPr>
                <w:rFonts w:ascii="Times New Roman" w:eastAsia="Times New Roman" w:hAnsi="Times New Roman" w:cs="Times New Roman"/>
                <w:sz w:val="20"/>
                <w:szCs w:val="20"/>
                <w:lang w:eastAsia="ru-RU"/>
              </w:rPr>
              <w:t>4</w:t>
            </w:r>
          </w:p>
        </w:tc>
        <w:tc>
          <w:tcPr>
            <w:tcW w:w="2585" w:type="dxa"/>
            <w:tcBorders>
              <w:top w:val="single" w:sz="4" w:space="0" w:color="auto"/>
              <w:left w:val="single" w:sz="4" w:space="0" w:color="auto"/>
              <w:bottom w:val="single" w:sz="4" w:space="0" w:color="auto"/>
              <w:right w:val="single" w:sz="4" w:space="0" w:color="auto"/>
            </w:tcBorders>
            <w:vAlign w:val="center"/>
          </w:tcPr>
          <w:p w:rsidR="00D51DC0" w:rsidRPr="00D91A99" w:rsidRDefault="00D51DC0" w:rsidP="001C5BA2">
            <w:pPr>
              <w:rPr>
                <w:rFonts w:ascii="Times New Roman" w:hAnsi="Times New Roman" w:cs="Times New Roman"/>
                <w:sz w:val="20"/>
                <w:szCs w:val="20"/>
              </w:rPr>
            </w:pPr>
            <w:r w:rsidRPr="00D91A99">
              <w:rPr>
                <w:rFonts w:ascii="Times New Roman" w:eastAsia="Times New Roman" w:hAnsi="Times New Roman" w:cs="Times New Roman"/>
                <w:sz w:val="20"/>
                <w:szCs w:val="20"/>
                <w:lang w:eastAsia="ru-RU"/>
              </w:rPr>
              <w:t>Чистая прибыль (убыток), тыс. руб.</w:t>
            </w:r>
          </w:p>
        </w:tc>
        <w:tc>
          <w:tcPr>
            <w:tcW w:w="3402" w:type="dxa"/>
            <w:tcBorders>
              <w:top w:val="single" w:sz="4" w:space="0" w:color="auto"/>
              <w:left w:val="single" w:sz="4" w:space="0" w:color="auto"/>
              <w:bottom w:val="single" w:sz="4" w:space="0" w:color="auto"/>
              <w:right w:val="single" w:sz="4" w:space="0" w:color="auto"/>
            </w:tcBorders>
            <w:vAlign w:val="center"/>
          </w:tcPr>
          <w:p w:rsidR="00D51DC0" w:rsidRPr="00D51DC0" w:rsidRDefault="00D51DC0" w:rsidP="001C5BA2">
            <w:pPr>
              <w:rPr>
                <w:rFonts w:ascii="Times New Roman" w:hAnsi="Times New Roman" w:cs="Times New Roman"/>
                <w:sz w:val="20"/>
                <w:szCs w:val="20"/>
                <w:highlight w:val="lightGray"/>
              </w:rPr>
            </w:pPr>
            <w:r w:rsidRPr="00D51DC0">
              <w:rPr>
                <w:rFonts w:ascii="Times New Roman" w:eastAsia="Times New Roman" w:hAnsi="Times New Roman" w:cs="Times New Roman"/>
                <w:sz w:val="20"/>
                <w:szCs w:val="20"/>
                <w:lang w:eastAsia="ru-RU"/>
              </w:rPr>
              <w:t>Строка «Прибыль/(убыток) за период» консолидированного отчета о прибыли или убытке и прочем совокупном доходе</w:t>
            </w:r>
          </w:p>
        </w:tc>
        <w:tc>
          <w:tcPr>
            <w:tcW w:w="1134" w:type="dxa"/>
            <w:tcBorders>
              <w:top w:val="single" w:sz="4" w:space="0" w:color="auto"/>
              <w:left w:val="single" w:sz="4" w:space="0" w:color="auto"/>
              <w:bottom w:val="single" w:sz="4" w:space="0" w:color="auto"/>
              <w:right w:val="single" w:sz="4" w:space="0" w:color="auto"/>
            </w:tcBorders>
            <w:vAlign w:val="center"/>
          </w:tcPr>
          <w:p w:rsidR="00D51DC0" w:rsidRPr="00D51DC0" w:rsidRDefault="00D51DC0" w:rsidP="001C5BA2">
            <w:pPr>
              <w:rPr>
                <w:rFonts w:ascii="Times New Roman" w:hAnsi="Times New Roman" w:cs="Times New Roman"/>
                <w:sz w:val="20"/>
                <w:szCs w:val="20"/>
                <w:highlight w:val="lightGray"/>
              </w:rPr>
            </w:pPr>
            <w:r w:rsidRPr="00D51DC0">
              <w:rPr>
                <w:rFonts w:ascii="Times New Roman" w:eastAsia="Times New Roman" w:hAnsi="Times New Roman" w:cs="Times New Roman"/>
                <w:bCs/>
                <w:sz w:val="20"/>
                <w:szCs w:val="20"/>
              </w:rPr>
              <w:t>5 698 370</w:t>
            </w:r>
          </w:p>
        </w:tc>
        <w:tc>
          <w:tcPr>
            <w:tcW w:w="1134" w:type="dxa"/>
            <w:tcBorders>
              <w:top w:val="single" w:sz="4" w:space="0" w:color="auto"/>
              <w:left w:val="single" w:sz="4" w:space="0" w:color="auto"/>
              <w:bottom w:val="single" w:sz="4" w:space="0" w:color="auto"/>
              <w:right w:val="single" w:sz="4" w:space="0" w:color="auto"/>
            </w:tcBorders>
            <w:vAlign w:val="center"/>
          </w:tcPr>
          <w:p w:rsidR="00D51DC0" w:rsidRPr="00D51DC0" w:rsidRDefault="00D51DC0" w:rsidP="001C5BA2">
            <w:pPr>
              <w:rPr>
                <w:rFonts w:ascii="Times New Roman" w:hAnsi="Times New Roman" w:cs="Times New Roman"/>
                <w:sz w:val="20"/>
                <w:szCs w:val="20"/>
                <w:highlight w:val="lightGray"/>
              </w:rPr>
            </w:pPr>
            <w:r w:rsidRPr="00D51DC0">
              <w:rPr>
                <w:rFonts w:ascii="Times New Roman" w:eastAsia="Times New Roman" w:hAnsi="Times New Roman" w:cs="Times New Roman"/>
                <w:bCs/>
                <w:sz w:val="20"/>
                <w:szCs w:val="20"/>
              </w:rPr>
              <w:t>6 818 242</w:t>
            </w:r>
          </w:p>
        </w:tc>
      </w:tr>
      <w:tr w:rsidR="00D51DC0" w:rsidRPr="00F76B23" w:rsidTr="00D51DC0">
        <w:tc>
          <w:tcPr>
            <w:tcW w:w="454" w:type="dxa"/>
            <w:tcBorders>
              <w:top w:val="single" w:sz="4" w:space="0" w:color="auto"/>
              <w:left w:val="single" w:sz="4" w:space="0" w:color="auto"/>
              <w:bottom w:val="single" w:sz="4" w:space="0" w:color="auto"/>
              <w:right w:val="single" w:sz="4" w:space="0" w:color="auto"/>
            </w:tcBorders>
            <w:vAlign w:val="center"/>
          </w:tcPr>
          <w:p w:rsidR="00D51DC0" w:rsidRPr="00D91A99" w:rsidRDefault="00D51DC0"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91A99">
              <w:rPr>
                <w:rFonts w:ascii="Times New Roman" w:eastAsia="Times New Roman" w:hAnsi="Times New Roman" w:cs="Times New Roman"/>
                <w:sz w:val="20"/>
                <w:szCs w:val="20"/>
                <w:lang w:eastAsia="ru-RU"/>
              </w:rPr>
              <w:t>5</w:t>
            </w:r>
          </w:p>
        </w:tc>
        <w:tc>
          <w:tcPr>
            <w:tcW w:w="2585" w:type="dxa"/>
            <w:tcBorders>
              <w:top w:val="single" w:sz="4" w:space="0" w:color="auto"/>
              <w:left w:val="single" w:sz="4" w:space="0" w:color="auto"/>
              <w:bottom w:val="single" w:sz="4" w:space="0" w:color="auto"/>
              <w:right w:val="single" w:sz="4" w:space="0" w:color="auto"/>
            </w:tcBorders>
            <w:vAlign w:val="center"/>
          </w:tcPr>
          <w:p w:rsidR="00D51DC0" w:rsidRPr="00D91A99" w:rsidRDefault="00D51DC0" w:rsidP="00D91A99">
            <w:pPr>
              <w:rPr>
                <w:rFonts w:ascii="Times New Roman" w:hAnsi="Times New Roman" w:cs="Times New Roman"/>
                <w:sz w:val="20"/>
                <w:szCs w:val="20"/>
              </w:rPr>
            </w:pPr>
            <w:r w:rsidRPr="00D91A99">
              <w:rPr>
                <w:rFonts w:ascii="Times New Roman" w:eastAsia="Times New Roman" w:hAnsi="Times New Roman" w:cs="Times New Roman"/>
                <w:sz w:val="20"/>
                <w:szCs w:val="20"/>
                <w:lang w:eastAsia="ru-RU"/>
              </w:rPr>
              <w:t>Чистые денежные средства, полученные от операционной деятельности, тыс. руб.</w:t>
            </w:r>
            <w:r w:rsidR="00D91A99" w:rsidRPr="00D91A99">
              <w:rPr>
                <w:rStyle w:val="a9"/>
                <w:rFonts w:ascii="Times New Roman" w:eastAsia="Times New Roman" w:hAnsi="Times New Roman"/>
                <w:sz w:val="20"/>
                <w:szCs w:val="20"/>
                <w:lang w:eastAsia="ru-RU"/>
              </w:rPr>
              <w:footnoteReference w:id="8"/>
            </w:r>
          </w:p>
        </w:tc>
        <w:tc>
          <w:tcPr>
            <w:tcW w:w="3402" w:type="dxa"/>
            <w:tcBorders>
              <w:top w:val="single" w:sz="4" w:space="0" w:color="auto"/>
              <w:left w:val="single" w:sz="4" w:space="0" w:color="auto"/>
              <w:bottom w:val="single" w:sz="4" w:space="0" w:color="auto"/>
              <w:right w:val="single" w:sz="4" w:space="0" w:color="auto"/>
            </w:tcBorders>
            <w:vAlign w:val="center"/>
          </w:tcPr>
          <w:p w:rsidR="00D51DC0" w:rsidRPr="00D51DC0" w:rsidRDefault="00D51DC0" w:rsidP="001C5BA2">
            <w:pPr>
              <w:rPr>
                <w:rFonts w:ascii="Times New Roman" w:hAnsi="Times New Roman" w:cs="Times New Roman"/>
                <w:sz w:val="20"/>
                <w:szCs w:val="20"/>
                <w:highlight w:val="yellow"/>
              </w:rPr>
            </w:pPr>
            <w:r w:rsidRPr="00D51DC0">
              <w:rPr>
                <w:rFonts w:ascii="Times New Roman" w:eastAsia="Times New Roman" w:hAnsi="Times New Roman" w:cs="Times New Roman"/>
                <w:sz w:val="20"/>
                <w:szCs w:val="20"/>
                <w:lang w:eastAsia="ru-RU"/>
              </w:rPr>
              <w:t>Строка «Чистые денежные средства, полученные от операционной деятельности» консолидированного отчета о движении денежных средств</w:t>
            </w:r>
          </w:p>
        </w:tc>
        <w:tc>
          <w:tcPr>
            <w:tcW w:w="1134" w:type="dxa"/>
            <w:tcBorders>
              <w:top w:val="single" w:sz="4" w:space="0" w:color="auto"/>
              <w:left w:val="single" w:sz="4" w:space="0" w:color="auto"/>
              <w:bottom w:val="single" w:sz="4" w:space="0" w:color="auto"/>
              <w:right w:val="single" w:sz="4" w:space="0" w:color="auto"/>
            </w:tcBorders>
            <w:vAlign w:val="center"/>
          </w:tcPr>
          <w:p w:rsidR="00D51DC0" w:rsidRPr="00D51DC0" w:rsidRDefault="00D51DC0" w:rsidP="00D51DC0">
            <w:pPr>
              <w:spacing w:after="200" w:line="240" w:lineRule="auto"/>
              <w:jc w:val="center"/>
              <w:rPr>
                <w:rFonts w:ascii="Times New Roman" w:eastAsia="Times New Roman" w:hAnsi="Times New Roman" w:cs="Times New Roman"/>
                <w:bCs/>
                <w:sz w:val="20"/>
                <w:szCs w:val="20"/>
              </w:rPr>
            </w:pPr>
          </w:p>
          <w:p w:rsidR="00D51DC0" w:rsidRPr="00D51DC0" w:rsidRDefault="00D51DC0" w:rsidP="00D51DC0">
            <w:pPr>
              <w:spacing w:after="200" w:line="240" w:lineRule="auto"/>
              <w:jc w:val="center"/>
              <w:rPr>
                <w:rFonts w:ascii="Times New Roman" w:eastAsia="Times New Roman" w:hAnsi="Times New Roman" w:cs="Times New Roman"/>
                <w:bCs/>
                <w:sz w:val="20"/>
                <w:szCs w:val="20"/>
              </w:rPr>
            </w:pPr>
            <w:r w:rsidRPr="00D51DC0">
              <w:rPr>
                <w:rFonts w:ascii="Times New Roman" w:eastAsia="Times New Roman" w:hAnsi="Times New Roman" w:cs="Times New Roman"/>
                <w:bCs/>
                <w:sz w:val="20"/>
                <w:szCs w:val="20"/>
              </w:rPr>
              <w:t>14 957 995</w:t>
            </w:r>
          </w:p>
          <w:p w:rsidR="00D51DC0" w:rsidRPr="00D51DC0" w:rsidRDefault="00D51DC0" w:rsidP="001C5BA2">
            <w:pP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D51DC0" w:rsidRPr="00D51DC0" w:rsidRDefault="00D51DC0" w:rsidP="001C5BA2">
            <w:pPr>
              <w:rPr>
                <w:rFonts w:ascii="Times New Roman" w:hAnsi="Times New Roman" w:cs="Times New Roman"/>
                <w:sz w:val="20"/>
                <w:szCs w:val="20"/>
              </w:rPr>
            </w:pPr>
            <w:r w:rsidRPr="00D51DC0">
              <w:rPr>
                <w:rFonts w:ascii="Times New Roman" w:eastAsia="Times New Roman" w:hAnsi="Times New Roman" w:cs="Times New Roman"/>
                <w:bCs/>
                <w:sz w:val="20"/>
                <w:szCs w:val="20"/>
              </w:rPr>
              <w:t>23 308 030</w:t>
            </w:r>
          </w:p>
        </w:tc>
      </w:tr>
      <w:tr w:rsidR="00D51DC0" w:rsidRPr="00F76B23" w:rsidTr="00D91A99">
        <w:trPr>
          <w:trHeight w:val="1227"/>
        </w:trPr>
        <w:tc>
          <w:tcPr>
            <w:tcW w:w="454" w:type="dxa"/>
            <w:tcBorders>
              <w:top w:val="single" w:sz="4" w:space="0" w:color="auto"/>
              <w:left w:val="single" w:sz="4" w:space="0" w:color="auto"/>
              <w:bottom w:val="single" w:sz="4" w:space="0" w:color="auto"/>
              <w:right w:val="single" w:sz="4" w:space="0" w:color="auto"/>
            </w:tcBorders>
            <w:vAlign w:val="center"/>
          </w:tcPr>
          <w:p w:rsidR="00D51DC0" w:rsidRPr="00D91A99" w:rsidRDefault="00D51DC0"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91A99">
              <w:rPr>
                <w:rFonts w:ascii="Times New Roman" w:eastAsia="Times New Roman" w:hAnsi="Times New Roman" w:cs="Times New Roman"/>
                <w:sz w:val="20"/>
                <w:szCs w:val="20"/>
                <w:lang w:eastAsia="ru-RU"/>
              </w:rPr>
              <w:t>6</w:t>
            </w:r>
          </w:p>
        </w:tc>
        <w:tc>
          <w:tcPr>
            <w:tcW w:w="2585" w:type="dxa"/>
            <w:tcBorders>
              <w:top w:val="single" w:sz="4" w:space="0" w:color="auto"/>
              <w:left w:val="single" w:sz="4" w:space="0" w:color="auto"/>
              <w:bottom w:val="single" w:sz="4" w:space="0" w:color="auto"/>
              <w:right w:val="single" w:sz="4" w:space="0" w:color="auto"/>
            </w:tcBorders>
            <w:vAlign w:val="center"/>
          </w:tcPr>
          <w:p w:rsidR="00D51DC0" w:rsidRPr="00D91A99" w:rsidRDefault="00D51DC0" w:rsidP="001C5BA2">
            <w:pPr>
              <w:rPr>
                <w:rFonts w:ascii="Times New Roman" w:hAnsi="Times New Roman" w:cs="Times New Roman"/>
                <w:sz w:val="20"/>
                <w:szCs w:val="20"/>
              </w:rPr>
            </w:pPr>
            <w:r w:rsidRPr="00D91A99">
              <w:rPr>
                <w:rFonts w:ascii="Times New Roman" w:eastAsia="Times New Roman" w:hAnsi="Times New Roman" w:cs="Times New Roman"/>
                <w:sz w:val="20"/>
                <w:szCs w:val="20"/>
                <w:lang w:eastAsia="ru-RU"/>
              </w:rPr>
              <w:t>Расходы на приобретение основных средств и нематериальных активов (капитальные затраты), тыс. руб.</w:t>
            </w:r>
          </w:p>
        </w:tc>
        <w:tc>
          <w:tcPr>
            <w:tcW w:w="3402" w:type="dxa"/>
            <w:tcBorders>
              <w:top w:val="single" w:sz="4" w:space="0" w:color="auto"/>
              <w:left w:val="single" w:sz="4" w:space="0" w:color="auto"/>
              <w:bottom w:val="single" w:sz="4" w:space="0" w:color="auto"/>
              <w:right w:val="single" w:sz="4" w:space="0" w:color="auto"/>
            </w:tcBorders>
            <w:vAlign w:val="center"/>
          </w:tcPr>
          <w:p w:rsidR="00D51DC0" w:rsidRPr="00D51DC0" w:rsidRDefault="00D51DC0" w:rsidP="001C5BA2">
            <w:pPr>
              <w:rPr>
                <w:rFonts w:ascii="Times New Roman" w:hAnsi="Times New Roman" w:cs="Times New Roman"/>
                <w:sz w:val="20"/>
                <w:szCs w:val="20"/>
                <w:highlight w:val="yellow"/>
              </w:rPr>
            </w:pPr>
            <w:r w:rsidRPr="00D51DC0">
              <w:rPr>
                <w:rFonts w:ascii="Times New Roman" w:eastAsia="Times New Roman" w:hAnsi="Times New Roman" w:cs="Times New Roman"/>
                <w:sz w:val="20"/>
                <w:szCs w:val="20"/>
                <w:lang w:eastAsia="ru-RU"/>
              </w:rPr>
              <w:t>Строка «Приобретение основных средств и нематериальных активов» консолидированного отчета о движении денежных средств</w:t>
            </w:r>
          </w:p>
        </w:tc>
        <w:tc>
          <w:tcPr>
            <w:tcW w:w="1134" w:type="dxa"/>
            <w:tcBorders>
              <w:top w:val="single" w:sz="4" w:space="0" w:color="auto"/>
              <w:left w:val="single" w:sz="4" w:space="0" w:color="auto"/>
              <w:bottom w:val="single" w:sz="4" w:space="0" w:color="auto"/>
              <w:right w:val="single" w:sz="4" w:space="0" w:color="auto"/>
            </w:tcBorders>
            <w:vAlign w:val="center"/>
          </w:tcPr>
          <w:p w:rsidR="00D51DC0" w:rsidRPr="00D51DC0" w:rsidRDefault="00D51DC0" w:rsidP="001C5BA2">
            <w:pPr>
              <w:rPr>
                <w:rFonts w:ascii="Times New Roman" w:hAnsi="Times New Roman" w:cs="Times New Roman"/>
                <w:sz w:val="20"/>
                <w:szCs w:val="20"/>
              </w:rPr>
            </w:pPr>
            <w:r w:rsidRPr="00D51DC0">
              <w:rPr>
                <w:rFonts w:ascii="Times New Roman" w:eastAsia="Times New Roman" w:hAnsi="Times New Roman" w:cs="Times New Roman"/>
                <w:bCs/>
                <w:sz w:val="20"/>
                <w:szCs w:val="20"/>
              </w:rPr>
              <w:t>-10 955 854</w:t>
            </w:r>
          </w:p>
        </w:tc>
        <w:tc>
          <w:tcPr>
            <w:tcW w:w="1134" w:type="dxa"/>
            <w:tcBorders>
              <w:top w:val="single" w:sz="4" w:space="0" w:color="auto"/>
              <w:left w:val="single" w:sz="4" w:space="0" w:color="auto"/>
              <w:bottom w:val="single" w:sz="4" w:space="0" w:color="auto"/>
              <w:right w:val="single" w:sz="4" w:space="0" w:color="auto"/>
            </w:tcBorders>
            <w:vAlign w:val="center"/>
          </w:tcPr>
          <w:p w:rsidR="00D51DC0" w:rsidRPr="00D51DC0" w:rsidRDefault="00D51DC0" w:rsidP="001C5BA2">
            <w:pPr>
              <w:rPr>
                <w:rFonts w:ascii="Times New Roman" w:hAnsi="Times New Roman" w:cs="Times New Roman"/>
                <w:sz w:val="20"/>
                <w:szCs w:val="20"/>
              </w:rPr>
            </w:pPr>
            <w:r w:rsidRPr="00D51DC0">
              <w:rPr>
                <w:rFonts w:ascii="Times New Roman" w:eastAsia="Times New Roman" w:hAnsi="Times New Roman" w:cs="Times New Roman"/>
                <w:bCs/>
                <w:sz w:val="20"/>
                <w:szCs w:val="20"/>
              </w:rPr>
              <w:t>-15 198 527</w:t>
            </w:r>
          </w:p>
        </w:tc>
      </w:tr>
      <w:tr w:rsidR="00D91A99" w:rsidRPr="00F76B23" w:rsidTr="00D91A99">
        <w:trPr>
          <w:trHeight w:val="160"/>
        </w:trPr>
        <w:tc>
          <w:tcPr>
            <w:tcW w:w="454" w:type="dxa"/>
            <w:tcBorders>
              <w:top w:val="single" w:sz="4" w:space="0" w:color="auto"/>
              <w:left w:val="single" w:sz="4" w:space="0" w:color="auto"/>
              <w:bottom w:val="single" w:sz="4" w:space="0" w:color="auto"/>
              <w:right w:val="single" w:sz="4" w:space="0" w:color="auto"/>
            </w:tcBorders>
            <w:vAlign w:val="center"/>
          </w:tcPr>
          <w:p w:rsidR="00D91A99" w:rsidRPr="00D91A99" w:rsidRDefault="00D91A99"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91A99">
              <w:rPr>
                <w:rFonts w:ascii="Times New Roman" w:eastAsia="Times New Roman" w:hAnsi="Times New Roman" w:cs="Times New Roman"/>
                <w:sz w:val="20"/>
                <w:szCs w:val="20"/>
                <w:lang w:eastAsia="ru-RU"/>
              </w:rPr>
              <w:t>7</w:t>
            </w:r>
          </w:p>
        </w:tc>
        <w:tc>
          <w:tcPr>
            <w:tcW w:w="2585" w:type="dxa"/>
            <w:tcBorders>
              <w:top w:val="single" w:sz="4" w:space="0" w:color="auto"/>
              <w:left w:val="single" w:sz="4" w:space="0" w:color="auto"/>
              <w:bottom w:val="single" w:sz="4" w:space="0" w:color="auto"/>
              <w:right w:val="single" w:sz="4" w:space="0" w:color="auto"/>
            </w:tcBorders>
            <w:vAlign w:val="center"/>
          </w:tcPr>
          <w:p w:rsidR="00D91A99" w:rsidRPr="00D91A99" w:rsidRDefault="00D91A99" w:rsidP="00700984">
            <w:pPr>
              <w:adjustRightInd w:val="0"/>
              <w:rPr>
                <w:rFonts w:ascii="Times New Roman" w:eastAsia="Times New Roman" w:hAnsi="Times New Roman" w:cs="Times New Roman"/>
                <w:sz w:val="20"/>
                <w:szCs w:val="20"/>
              </w:rPr>
            </w:pPr>
            <w:r w:rsidRPr="00D91A99">
              <w:rPr>
                <w:rFonts w:ascii="Times New Roman" w:hAnsi="Times New Roman" w:cs="Times New Roman"/>
                <w:sz w:val="20"/>
                <w:szCs w:val="20"/>
              </w:rPr>
              <w:t>Свободный денежный поток</w:t>
            </w:r>
            <w:r w:rsidRPr="00D91A99">
              <w:rPr>
                <w:rStyle w:val="a9"/>
                <w:rFonts w:ascii="Times New Roman" w:hAnsi="Times New Roman"/>
                <w:sz w:val="20"/>
                <w:szCs w:val="20"/>
              </w:rPr>
              <w:footnoteReference w:id="9"/>
            </w:r>
            <w:r w:rsidRPr="00D91A99">
              <w:rPr>
                <w:rFonts w:ascii="Times New Roman" w:hAnsi="Times New Roman" w:cs="Times New Roman"/>
                <w:sz w:val="20"/>
                <w:szCs w:val="20"/>
              </w:rPr>
              <w:t>, тыс. руб.</w:t>
            </w:r>
          </w:p>
        </w:tc>
        <w:tc>
          <w:tcPr>
            <w:tcW w:w="3402" w:type="dxa"/>
            <w:tcBorders>
              <w:top w:val="single" w:sz="4" w:space="0" w:color="auto"/>
              <w:left w:val="single" w:sz="4" w:space="0" w:color="auto"/>
              <w:bottom w:val="single" w:sz="4" w:space="0" w:color="auto"/>
              <w:right w:val="single" w:sz="4" w:space="0" w:color="auto"/>
            </w:tcBorders>
            <w:vAlign w:val="center"/>
          </w:tcPr>
          <w:p w:rsidR="00D91A99" w:rsidRPr="00D91A99" w:rsidRDefault="00D91A99" w:rsidP="00700984">
            <w:pPr>
              <w:adjustRightInd w:val="0"/>
              <w:spacing w:after="0"/>
              <w:rPr>
                <w:rFonts w:ascii="Times New Roman" w:eastAsia="Times New Roman" w:hAnsi="Times New Roman" w:cs="Times New Roman"/>
                <w:sz w:val="20"/>
                <w:szCs w:val="20"/>
              </w:rPr>
            </w:pPr>
            <w:r w:rsidRPr="00D91A99">
              <w:rPr>
                <w:rFonts w:ascii="Times New Roman" w:hAnsi="Times New Roman" w:cs="Times New Roman"/>
                <w:sz w:val="20"/>
                <w:szCs w:val="20"/>
              </w:rPr>
              <w:t>Сумма строк «Чистые денежные средства, полученные от операционной деятельности» и «Приобретение основных средств и нематериальных активов» консолидированного отчета о движении денежных средств</w:t>
            </w:r>
          </w:p>
        </w:tc>
        <w:tc>
          <w:tcPr>
            <w:tcW w:w="1134" w:type="dxa"/>
            <w:tcBorders>
              <w:top w:val="single" w:sz="4" w:space="0" w:color="auto"/>
              <w:left w:val="single" w:sz="4" w:space="0" w:color="auto"/>
              <w:bottom w:val="single" w:sz="4" w:space="0" w:color="auto"/>
              <w:right w:val="single" w:sz="4" w:space="0" w:color="auto"/>
            </w:tcBorders>
            <w:vAlign w:val="center"/>
          </w:tcPr>
          <w:p w:rsidR="00D91A99" w:rsidRPr="00D91A99" w:rsidRDefault="00D91A99" w:rsidP="00D91A99">
            <w:pPr>
              <w:adjustRightInd w:val="0"/>
              <w:jc w:val="center"/>
              <w:rPr>
                <w:rFonts w:ascii="Times New Roman" w:eastAsia="Times New Roman" w:hAnsi="Times New Roman" w:cs="Times New Roman"/>
                <w:sz w:val="20"/>
                <w:szCs w:val="20"/>
              </w:rPr>
            </w:pPr>
            <w:r w:rsidRPr="00D91A99">
              <w:rPr>
                <w:rFonts w:ascii="Times New Roman" w:hAnsi="Times New Roman" w:cs="Times New Roman"/>
                <w:sz w:val="20"/>
                <w:szCs w:val="20"/>
              </w:rPr>
              <w:t>4 002 141</w:t>
            </w:r>
          </w:p>
        </w:tc>
        <w:tc>
          <w:tcPr>
            <w:tcW w:w="1134" w:type="dxa"/>
            <w:tcBorders>
              <w:top w:val="single" w:sz="4" w:space="0" w:color="auto"/>
              <w:left w:val="single" w:sz="4" w:space="0" w:color="auto"/>
              <w:bottom w:val="single" w:sz="4" w:space="0" w:color="auto"/>
              <w:right w:val="single" w:sz="4" w:space="0" w:color="auto"/>
            </w:tcBorders>
            <w:vAlign w:val="center"/>
          </w:tcPr>
          <w:p w:rsidR="00D91A99" w:rsidRPr="00D91A99" w:rsidRDefault="00D91A99" w:rsidP="00D91A99">
            <w:pPr>
              <w:adjustRightInd w:val="0"/>
              <w:jc w:val="center"/>
              <w:rPr>
                <w:rFonts w:ascii="Times New Roman" w:eastAsia="Times New Roman" w:hAnsi="Times New Roman" w:cs="Times New Roman"/>
                <w:sz w:val="20"/>
                <w:szCs w:val="20"/>
              </w:rPr>
            </w:pPr>
            <w:r w:rsidRPr="00D91A99">
              <w:rPr>
                <w:rFonts w:ascii="Times New Roman" w:hAnsi="Times New Roman" w:cs="Times New Roman"/>
                <w:sz w:val="20"/>
                <w:szCs w:val="20"/>
              </w:rPr>
              <w:t>8 109 503</w:t>
            </w:r>
          </w:p>
        </w:tc>
      </w:tr>
      <w:tr w:rsidR="00D91A99" w:rsidRPr="00F76B23" w:rsidTr="00D91A99">
        <w:tc>
          <w:tcPr>
            <w:tcW w:w="454" w:type="dxa"/>
            <w:tcBorders>
              <w:top w:val="single" w:sz="4" w:space="0" w:color="auto"/>
              <w:left w:val="single" w:sz="4" w:space="0" w:color="auto"/>
              <w:bottom w:val="single" w:sz="4" w:space="0" w:color="auto"/>
              <w:right w:val="single" w:sz="4" w:space="0" w:color="auto"/>
            </w:tcBorders>
            <w:vAlign w:val="center"/>
          </w:tcPr>
          <w:p w:rsidR="00D91A99" w:rsidRPr="00D91A99" w:rsidRDefault="00D91A99"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91A99">
              <w:rPr>
                <w:rFonts w:ascii="Times New Roman" w:eastAsia="Times New Roman" w:hAnsi="Times New Roman" w:cs="Times New Roman"/>
                <w:sz w:val="20"/>
                <w:szCs w:val="20"/>
                <w:lang w:eastAsia="ru-RU"/>
              </w:rPr>
              <w:t>8</w:t>
            </w:r>
          </w:p>
        </w:tc>
        <w:tc>
          <w:tcPr>
            <w:tcW w:w="2585" w:type="dxa"/>
            <w:tcBorders>
              <w:top w:val="single" w:sz="4" w:space="0" w:color="auto"/>
              <w:left w:val="single" w:sz="4" w:space="0" w:color="auto"/>
              <w:bottom w:val="single" w:sz="4" w:space="0" w:color="auto"/>
              <w:right w:val="single" w:sz="4" w:space="0" w:color="auto"/>
            </w:tcBorders>
            <w:vAlign w:val="center"/>
          </w:tcPr>
          <w:p w:rsidR="00D91A99" w:rsidRPr="00D91A99" w:rsidRDefault="00D91A99" w:rsidP="00700984">
            <w:pPr>
              <w:adjustRightInd w:val="0"/>
              <w:rPr>
                <w:rFonts w:ascii="Times New Roman" w:eastAsia="Times New Roman" w:hAnsi="Times New Roman" w:cs="Times New Roman"/>
                <w:sz w:val="20"/>
                <w:szCs w:val="20"/>
              </w:rPr>
            </w:pPr>
            <w:r w:rsidRPr="00D91A99">
              <w:rPr>
                <w:rFonts w:ascii="Times New Roman" w:hAnsi="Times New Roman" w:cs="Times New Roman"/>
                <w:sz w:val="20"/>
                <w:szCs w:val="20"/>
              </w:rPr>
              <w:t>Чистый долг, тыс.руб.</w:t>
            </w:r>
          </w:p>
        </w:tc>
        <w:tc>
          <w:tcPr>
            <w:tcW w:w="3402" w:type="dxa"/>
            <w:tcBorders>
              <w:top w:val="single" w:sz="4" w:space="0" w:color="auto"/>
              <w:left w:val="single" w:sz="4" w:space="0" w:color="auto"/>
              <w:bottom w:val="single" w:sz="4" w:space="0" w:color="auto"/>
              <w:right w:val="single" w:sz="4" w:space="0" w:color="auto"/>
            </w:tcBorders>
            <w:vAlign w:val="center"/>
          </w:tcPr>
          <w:p w:rsidR="00D91A99" w:rsidRPr="00D91A99" w:rsidRDefault="00D91A99" w:rsidP="00700984">
            <w:pPr>
              <w:adjustRightInd w:val="0"/>
              <w:rPr>
                <w:rFonts w:ascii="Times New Roman" w:eastAsia="Times New Roman" w:hAnsi="Times New Roman" w:cs="Times New Roman"/>
                <w:sz w:val="20"/>
                <w:szCs w:val="20"/>
              </w:rPr>
            </w:pPr>
            <w:r w:rsidRPr="00D91A99">
              <w:rPr>
                <w:rFonts w:ascii="Times New Roman" w:hAnsi="Times New Roman" w:cs="Times New Roman"/>
                <w:sz w:val="20"/>
                <w:szCs w:val="20"/>
              </w:rPr>
              <w:t>Разность между общим долгом (сумма строк «Долгосрочные заемные средства» и «Краткосрочные заемные средства и краткосрочная часть долгосрочных заемных средств») и строкой «Денежные средства и их эквиваленты» консолидированного отчета о финансовом положении</w:t>
            </w:r>
          </w:p>
        </w:tc>
        <w:tc>
          <w:tcPr>
            <w:tcW w:w="1134" w:type="dxa"/>
            <w:tcBorders>
              <w:top w:val="single" w:sz="4" w:space="0" w:color="auto"/>
              <w:left w:val="single" w:sz="4" w:space="0" w:color="auto"/>
              <w:bottom w:val="single" w:sz="4" w:space="0" w:color="auto"/>
              <w:right w:val="single" w:sz="4" w:space="0" w:color="auto"/>
            </w:tcBorders>
            <w:vAlign w:val="center"/>
          </w:tcPr>
          <w:p w:rsidR="00D91A99" w:rsidRPr="00D91A99" w:rsidRDefault="00D91A99" w:rsidP="00D91A99">
            <w:pPr>
              <w:adjustRightInd w:val="0"/>
              <w:jc w:val="center"/>
              <w:rPr>
                <w:rFonts w:ascii="Times New Roman" w:eastAsia="Times New Roman" w:hAnsi="Times New Roman" w:cs="Times New Roman"/>
                <w:sz w:val="20"/>
                <w:szCs w:val="20"/>
              </w:rPr>
            </w:pPr>
            <w:r w:rsidRPr="00D91A99">
              <w:rPr>
                <w:rFonts w:ascii="Times New Roman" w:hAnsi="Times New Roman" w:cs="Times New Roman"/>
                <w:sz w:val="20"/>
                <w:szCs w:val="20"/>
              </w:rPr>
              <w:t>20 727 571</w:t>
            </w:r>
          </w:p>
        </w:tc>
        <w:tc>
          <w:tcPr>
            <w:tcW w:w="1134" w:type="dxa"/>
            <w:tcBorders>
              <w:top w:val="single" w:sz="4" w:space="0" w:color="auto"/>
              <w:left w:val="single" w:sz="4" w:space="0" w:color="auto"/>
              <w:bottom w:val="single" w:sz="4" w:space="0" w:color="auto"/>
              <w:right w:val="single" w:sz="4" w:space="0" w:color="auto"/>
            </w:tcBorders>
            <w:vAlign w:val="center"/>
          </w:tcPr>
          <w:p w:rsidR="00D91A99" w:rsidRPr="00D91A99" w:rsidRDefault="00D91A99" w:rsidP="00D91A99">
            <w:pPr>
              <w:adjustRightInd w:val="0"/>
              <w:jc w:val="center"/>
              <w:rPr>
                <w:rFonts w:ascii="Times New Roman" w:eastAsia="Times New Roman" w:hAnsi="Times New Roman" w:cs="Times New Roman"/>
                <w:sz w:val="20"/>
                <w:szCs w:val="20"/>
              </w:rPr>
            </w:pPr>
            <w:r w:rsidRPr="00D91A99">
              <w:rPr>
                <w:rFonts w:ascii="Times New Roman" w:hAnsi="Times New Roman" w:cs="Times New Roman"/>
                <w:sz w:val="20"/>
                <w:szCs w:val="20"/>
              </w:rPr>
              <w:t>9 657 453</w:t>
            </w:r>
          </w:p>
        </w:tc>
      </w:tr>
      <w:tr w:rsidR="00D91A99" w:rsidRPr="00F76B23" w:rsidTr="00D91A99">
        <w:trPr>
          <w:trHeight w:val="908"/>
        </w:trPr>
        <w:tc>
          <w:tcPr>
            <w:tcW w:w="454" w:type="dxa"/>
            <w:tcBorders>
              <w:top w:val="single" w:sz="4" w:space="0" w:color="auto"/>
              <w:left w:val="single" w:sz="4" w:space="0" w:color="auto"/>
              <w:bottom w:val="single" w:sz="4" w:space="0" w:color="auto"/>
              <w:right w:val="single" w:sz="4" w:space="0" w:color="auto"/>
            </w:tcBorders>
            <w:vAlign w:val="center"/>
          </w:tcPr>
          <w:p w:rsidR="00D91A99" w:rsidRPr="00D91A99" w:rsidRDefault="00D91A99"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91A99">
              <w:rPr>
                <w:rFonts w:ascii="Times New Roman" w:eastAsia="Times New Roman" w:hAnsi="Times New Roman" w:cs="Times New Roman"/>
                <w:sz w:val="20"/>
                <w:szCs w:val="20"/>
                <w:lang w:eastAsia="ru-RU"/>
              </w:rPr>
              <w:t>9</w:t>
            </w:r>
          </w:p>
        </w:tc>
        <w:tc>
          <w:tcPr>
            <w:tcW w:w="2585" w:type="dxa"/>
            <w:tcBorders>
              <w:top w:val="single" w:sz="4" w:space="0" w:color="auto"/>
              <w:left w:val="single" w:sz="4" w:space="0" w:color="auto"/>
              <w:right w:val="single" w:sz="4" w:space="0" w:color="auto"/>
            </w:tcBorders>
            <w:vAlign w:val="center"/>
          </w:tcPr>
          <w:p w:rsidR="00D91A99" w:rsidRPr="00D91A99" w:rsidRDefault="00D91A99" w:rsidP="00700984">
            <w:pPr>
              <w:adjustRightInd w:val="0"/>
              <w:rPr>
                <w:rFonts w:ascii="Times New Roman" w:eastAsia="Times New Roman" w:hAnsi="Times New Roman" w:cs="Times New Roman"/>
                <w:sz w:val="20"/>
                <w:szCs w:val="20"/>
              </w:rPr>
            </w:pPr>
            <w:r w:rsidRPr="00D91A99">
              <w:rPr>
                <w:rFonts w:ascii="Times New Roman" w:hAnsi="Times New Roman" w:cs="Times New Roman"/>
                <w:sz w:val="20"/>
                <w:szCs w:val="20"/>
              </w:rPr>
              <w:t>Отношение чистого долга к EBITDA за предыдущие 12 месяцев</w:t>
            </w:r>
          </w:p>
        </w:tc>
        <w:tc>
          <w:tcPr>
            <w:tcW w:w="3402" w:type="dxa"/>
            <w:tcBorders>
              <w:top w:val="single" w:sz="4" w:space="0" w:color="auto"/>
              <w:left w:val="single" w:sz="4" w:space="0" w:color="auto"/>
              <w:right w:val="single" w:sz="4" w:space="0" w:color="auto"/>
            </w:tcBorders>
            <w:vAlign w:val="center"/>
          </w:tcPr>
          <w:p w:rsidR="00D91A99" w:rsidRPr="00D91A99" w:rsidRDefault="00D91A99" w:rsidP="00700984">
            <w:pPr>
              <w:adjustRightInd w:val="0"/>
              <w:rPr>
                <w:rFonts w:ascii="Times New Roman" w:eastAsia="Times New Roman" w:hAnsi="Times New Roman" w:cs="Times New Roman"/>
                <w:sz w:val="20"/>
                <w:szCs w:val="20"/>
              </w:rPr>
            </w:pPr>
            <w:r w:rsidRPr="00D91A99">
              <w:rPr>
                <w:rFonts w:ascii="Times New Roman" w:hAnsi="Times New Roman" w:cs="Times New Roman"/>
                <w:sz w:val="20"/>
                <w:szCs w:val="20"/>
              </w:rPr>
              <w:t>Отношение чистого долга к EBITDA LTM (Last Twelve Months) для годовой отчетности соответствует отношению показателей п.8 Чистый долг к п.2 EBITDA</w:t>
            </w:r>
          </w:p>
        </w:tc>
        <w:tc>
          <w:tcPr>
            <w:tcW w:w="1134" w:type="dxa"/>
            <w:tcBorders>
              <w:top w:val="single" w:sz="4" w:space="0" w:color="auto"/>
              <w:left w:val="single" w:sz="4" w:space="0" w:color="auto"/>
              <w:right w:val="single" w:sz="4" w:space="0" w:color="auto"/>
            </w:tcBorders>
            <w:vAlign w:val="center"/>
          </w:tcPr>
          <w:p w:rsidR="00D91A99" w:rsidRPr="00D91A99" w:rsidRDefault="00D91A99" w:rsidP="00D91A99">
            <w:pPr>
              <w:adjustRightInd w:val="0"/>
              <w:jc w:val="center"/>
              <w:rPr>
                <w:rFonts w:ascii="Times New Roman" w:eastAsia="Times New Roman" w:hAnsi="Times New Roman" w:cs="Times New Roman"/>
                <w:sz w:val="20"/>
                <w:szCs w:val="20"/>
              </w:rPr>
            </w:pPr>
            <w:r w:rsidRPr="00D91A99">
              <w:rPr>
                <w:rFonts w:ascii="Times New Roman" w:hAnsi="Times New Roman" w:cs="Times New Roman"/>
                <w:sz w:val="20"/>
                <w:szCs w:val="20"/>
              </w:rPr>
              <w:t>1,28</w:t>
            </w:r>
          </w:p>
        </w:tc>
        <w:tc>
          <w:tcPr>
            <w:tcW w:w="1134" w:type="dxa"/>
            <w:tcBorders>
              <w:top w:val="single" w:sz="4" w:space="0" w:color="auto"/>
              <w:left w:val="single" w:sz="4" w:space="0" w:color="auto"/>
              <w:right w:val="single" w:sz="4" w:space="0" w:color="auto"/>
            </w:tcBorders>
            <w:vAlign w:val="center"/>
          </w:tcPr>
          <w:p w:rsidR="00D91A99" w:rsidRPr="00D91A99" w:rsidRDefault="00D91A99" w:rsidP="00D91A99">
            <w:pPr>
              <w:adjustRightInd w:val="0"/>
              <w:jc w:val="center"/>
              <w:rPr>
                <w:rFonts w:ascii="Times New Roman" w:eastAsia="Times New Roman" w:hAnsi="Times New Roman" w:cs="Times New Roman"/>
                <w:sz w:val="20"/>
                <w:szCs w:val="20"/>
              </w:rPr>
            </w:pPr>
            <w:r w:rsidRPr="00D91A99">
              <w:rPr>
                <w:rFonts w:ascii="Times New Roman" w:hAnsi="Times New Roman" w:cs="Times New Roman"/>
                <w:sz w:val="20"/>
                <w:szCs w:val="20"/>
              </w:rPr>
              <w:t>0,54</w:t>
            </w:r>
          </w:p>
        </w:tc>
      </w:tr>
      <w:tr w:rsidR="00D91A99" w:rsidRPr="00F76B23" w:rsidTr="00D91A99">
        <w:tc>
          <w:tcPr>
            <w:tcW w:w="454" w:type="dxa"/>
            <w:tcBorders>
              <w:top w:val="single" w:sz="4" w:space="0" w:color="auto"/>
              <w:left w:val="single" w:sz="4" w:space="0" w:color="auto"/>
              <w:bottom w:val="single" w:sz="4" w:space="0" w:color="auto"/>
              <w:right w:val="single" w:sz="4" w:space="0" w:color="auto"/>
            </w:tcBorders>
            <w:vAlign w:val="center"/>
          </w:tcPr>
          <w:p w:rsidR="00D91A99" w:rsidRPr="00D91A99" w:rsidRDefault="00D91A99"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91A99">
              <w:rPr>
                <w:rFonts w:ascii="Times New Roman" w:eastAsia="Times New Roman" w:hAnsi="Times New Roman" w:cs="Times New Roman"/>
                <w:sz w:val="20"/>
                <w:szCs w:val="20"/>
                <w:lang w:eastAsia="ru-RU"/>
              </w:rPr>
              <w:t>10</w:t>
            </w:r>
          </w:p>
        </w:tc>
        <w:tc>
          <w:tcPr>
            <w:tcW w:w="2585" w:type="dxa"/>
            <w:tcBorders>
              <w:top w:val="single" w:sz="4" w:space="0" w:color="auto"/>
              <w:left w:val="single" w:sz="4" w:space="0" w:color="auto"/>
              <w:bottom w:val="single" w:sz="4" w:space="0" w:color="auto"/>
              <w:right w:val="single" w:sz="4" w:space="0" w:color="auto"/>
            </w:tcBorders>
            <w:vAlign w:val="center"/>
          </w:tcPr>
          <w:p w:rsidR="00D91A99" w:rsidRPr="00D91A99" w:rsidRDefault="00D91A99" w:rsidP="00700984">
            <w:pPr>
              <w:adjustRightInd w:val="0"/>
              <w:rPr>
                <w:rFonts w:ascii="Times New Roman" w:eastAsia="Times New Roman" w:hAnsi="Times New Roman" w:cs="Times New Roman"/>
                <w:sz w:val="20"/>
                <w:szCs w:val="20"/>
              </w:rPr>
            </w:pPr>
            <w:r w:rsidRPr="00D91A99">
              <w:rPr>
                <w:rFonts w:ascii="Times New Roman" w:hAnsi="Times New Roman" w:cs="Times New Roman"/>
                <w:sz w:val="20"/>
                <w:szCs w:val="20"/>
              </w:rPr>
              <w:t>Рентабельность капитала (ROE), %</w:t>
            </w:r>
          </w:p>
        </w:tc>
        <w:tc>
          <w:tcPr>
            <w:tcW w:w="3402" w:type="dxa"/>
            <w:tcBorders>
              <w:top w:val="single" w:sz="4" w:space="0" w:color="auto"/>
              <w:left w:val="single" w:sz="4" w:space="0" w:color="auto"/>
              <w:bottom w:val="single" w:sz="4" w:space="0" w:color="auto"/>
              <w:right w:val="single" w:sz="4" w:space="0" w:color="auto"/>
            </w:tcBorders>
            <w:vAlign w:val="center"/>
          </w:tcPr>
          <w:p w:rsidR="00D91A99" w:rsidRPr="00D91A99" w:rsidRDefault="00D91A99" w:rsidP="00700984">
            <w:pPr>
              <w:adjustRightInd w:val="0"/>
              <w:rPr>
                <w:rFonts w:ascii="Times New Roman" w:eastAsia="Times New Roman" w:hAnsi="Times New Roman" w:cs="Times New Roman"/>
                <w:sz w:val="20"/>
                <w:szCs w:val="20"/>
              </w:rPr>
            </w:pPr>
            <w:r w:rsidRPr="00D91A99">
              <w:rPr>
                <w:rFonts w:ascii="Times New Roman" w:hAnsi="Times New Roman" w:cs="Times New Roman"/>
                <w:sz w:val="20"/>
                <w:szCs w:val="20"/>
              </w:rPr>
              <w:t>Отношение чистой прибыли (убытка) к среднегодовому размеру собственного (акционерного) капитала</w:t>
            </w:r>
          </w:p>
        </w:tc>
        <w:tc>
          <w:tcPr>
            <w:tcW w:w="1134" w:type="dxa"/>
            <w:tcBorders>
              <w:top w:val="single" w:sz="4" w:space="0" w:color="auto"/>
              <w:left w:val="single" w:sz="4" w:space="0" w:color="auto"/>
              <w:bottom w:val="single" w:sz="4" w:space="0" w:color="auto"/>
              <w:right w:val="single" w:sz="4" w:space="0" w:color="auto"/>
            </w:tcBorders>
            <w:vAlign w:val="center"/>
          </w:tcPr>
          <w:p w:rsidR="00D91A99" w:rsidRPr="00D91A99" w:rsidRDefault="00D91A99" w:rsidP="00D91A99">
            <w:pPr>
              <w:adjustRightInd w:val="0"/>
              <w:jc w:val="center"/>
              <w:rPr>
                <w:rFonts w:ascii="Times New Roman" w:eastAsia="Times New Roman" w:hAnsi="Times New Roman" w:cs="Times New Roman"/>
                <w:sz w:val="20"/>
                <w:szCs w:val="20"/>
              </w:rPr>
            </w:pPr>
            <w:r w:rsidRPr="00D91A99">
              <w:rPr>
                <w:rFonts w:ascii="Times New Roman" w:hAnsi="Times New Roman" w:cs="Times New Roman"/>
                <w:sz w:val="20"/>
                <w:szCs w:val="20"/>
              </w:rPr>
              <w:t>15,0</w:t>
            </w:r>
          </w:p>
        </w:tc>
        <w:tc>
          <w:tcPr>
            <w:tcW w:w="1134" w:type="dxa"/>
            <w:tcBorders>
              <w:top w:val="single" w:sz="4" w:space="0" w:color="auto"/>
              <w:left w:val="single" w:sz="4" w:space="0" w:color="auto"/>
              <w:bottom w:val="single" w:sz="4" w:space="0" w:color="auto"/>
              <w:right w:val="single" w:sz="4" w:space="0" w:color="auto"/>
            </w:tcBorders>
            <w:vAlign w:val="center"/>
          </w:tcPr>
          <w:p w:rsidR="00D91A99" w:rsidRPr="00D91A99" w:rsidRDefault="00D91A99" w:rsidP="00D91A99">
            <w:pPr>
              <w:adjustRightInd w:val="0"/>
              <w:jc w:val="center"/>
              <w:rPr>
                <w:rFonts w:ascii="Times New Roman" w:eastAsia="Times New Roman" w:hAnsi="Times New Roman" w:cs="Times New Roman"/>
                <w:sz w:val="20"/>
                <w:szCs w:val="20"/>
              </w:rPr>
            </w:pPr>
            <w:r w:rsidRPr="00D91A99">
              <w:rPr>
                <w:rFonts w:ascii="Times New Roman" w:hAnsi="Times New Roman" w:cs="Times New Roman"/>
                <w:sz w:val="20"/>
                <w:szCs w:val="20"/>
              </w:rPr>
              <w:t>15,1</w:t>
            </w:r>
          </w:p>
        </w:tc>
      </w:tr>
    </w:tbl>
    <w:p w:rsidR="00D66AD4" w:rsidRPr="00D91A99" w:rsidRDefault="00D66AD4" w:rsidP="00D66AD4">
      <w:pPr>
        <w:widowControl w:val="0"/>
        <w:tabs>
          <w:tab w:val="left" w:pos="993"/>
        </w:tabs>
        <w:autoSpaceDE w:val="0"/>
        <w:autoSpaceDN w:val="0"/>
        <w:adjustRightInd w:val="0"/>
        <w:spacing w:before="240" w:after="0" w:line="240" w:lineRule="auto"/>
        <w:ind w:firstLine="540"/>
        <w:jc w:val="both"/>
        <w:rPr>
          <w:rFonts w:ascii="Times New Roman" w:eastAsia="Times New Roman" w:hAnsi="Times New Roman" w:cs="Times New Roman"/>
          <w:sz w:val="22"/>
          <w:szCs w:val="22"/>
          <w:lang w:eastAsia="ru-RU"/>
        </w:rPr>
      </w:pPr>
      <w:r w:rsidRPr="00D91A99">
        <w:rPr>
          <w:rFonts w:ascii="Times New Roman" w:eastAsia="Times New Roman" w:hAnsi="Times New Roman" w:cs="Times New Roman"/>
          <w:sz w:val="22"/>
          <w:szCs w:val="22"/>
          <w:lang w:eastAsia="ru-RU"/>
        </w:rPr>
        <w:t>Анализ динамики изменения приведенных финансовых показателей (основные события и факторы, в том числе макроэкономические, которые оказали существенное влияние на изменение приведенных финансовых показателей).</w:t>
      </w:r>
    </w:p>
    <w:p w:rsidR="00D51DC0" w:rsidRPr="00D51DC0" w:rsidRDefault="00D51DC0" w:rsidP="00D51DC0">
      <w:pPr>
        <w:widowControl w:val="0"/>
        <w:tabs>
          <w:tab w:val="left" w:pos="993"/>
        </w:tabs>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D51DC0">
        <w:rPr>
          <w:rFonts w:ascii="Times New Roman" w:eastAsia="Times New Roman" w:hAnsi="Times New Roman" w:cs="Times New Roman"/>
          <w:b/>
          <w:i/>
          <w:sz w:val="22"/>
          <w:szCs w:val="22"/>
          <w:lang w:eastAsia="ru-RU"/>
        </w:rPr>
        <w:t>Изменение показателей финансово-хозяйственной деятельности ПАО «Россети Кубань» по итогам 2023 года относительно показателей 2022 года характеризуется следующей динамикой:</w:t>
      </w:r>
    </w:p>
    <w:p w:rsidR="00D51DC0" w:rsidRPr="00D51DC0" w:rsidRDefault="00D51DC0" w:rsidP="00D51DC0">
      <w:pPr>
        <w:numPr>
          <w:ilvl w:val="0"/>
          <w:numId w:val="21"/>
        </w:numPr>
        <w:tabs>
          <w:tab w:val="left" w:pos="851"/>
        </w:tabs>
        <w:spacing w:after="160" w:line="259" w:lineRule="auto"/>
        <w:ind w:left="0" w:firstLine="567"/>
        <w:contextualSpacing/>
        <w:jc w:val="both"/>
        <w:rPr>
          <w:rFonts w:ascii="Times New Roman" w:eastAsia="Calibri" w:hAnsi="Times New Roman" w:cs="Times New Roman"/>
          <w:b/>
          <w:i/>
          <w:sz w:val="22"/>
          <w:szCs w:val="22"/>
        </w:rPr>
      </w:pPr>
      <w:r w:rsidRPr="00D51DC0">
        <w:rPr>
          <w:rFonts w:ascii="Times New Roman" w:eastAsia="Calibri" w:hAnsi="Times New Roman" w:cs="Times New Roman"/>
          <w:b/>
          <w:i/>
          <w:sz w:val="22"/>
          <w:szCs w:val="22"/>
        </w:rPr>
        <w:t>увеличением выручки на 10 836 092 тыс. рублей, что в основном обусловлено увеличением выручки по передаче электроэнергии на 9 663 573 тыс. рублей в связи с увеличением объема оказанных услуг, влиянием утвержденных тарифов на услуги по передаче электрической энергии на 2023 год, а также увеличением выручки по технологическому присоединению на 1 155 863 тыс. рублей.</w:t>
      </w:r>
    </w:p>
    <w:p w:rsidR="00D51DC0" w:rsidRPr="00D51DC0" w:rsidRDefault="00D51DC0" w:rsidP="00D51DC0">
      <w:pPr>
        <w:numPr>
          <w:ilvl w:val="0"/>
          <w:numId w:val="21"/>
        </w:numPr>
        <w:tabs>
          <w:tab w:val="left" w:pos="851"/>
        </w:tabs>
        <w:spacing w:after="160" w:line="259" w:lineRule="auto"/>
        <w:ind w:left="0" w:firstLine="567"/>
        <w:contextualSpacing/>
        <w:jc w:val="both"/>
        <w:rPr>
          <w:rFonts w:ascii="Times New Roman" w:eastAsia="Calibri" w:hAnsi="Times New Roman" w:cs="Times New Roman"/>
          <w:b/>
          <w:i/>
          <w:sz w:val="22"/>
          <w:szCs w:val="22"/>
        </w:rPr>
      </w:pPr>
      <w:r w:rsidRPr="00D51DC0">
        <w:rPr>
          <w:rFonts w:ascii="Times New Roman" w:eastAsia="Calibri" w:hAnsi="Times New Roman" w:cs="Times New Roman"/>
          <w:b/>
          <w:i/>
          <w:sz w:val="22"/>
          <w:szCs w:val="22"/>
        </w:rPr>
        <w:t xml:space="preserve">ростом показателя </w:t>
      </w:r>
      <w:r w:rsidRPr="00D51DC0">
        <w:rPr>
          <w:rFonts w:ascii="Times New Roman" w:eastAsia="Calibri" w:hAnsi="Times New Roman" w:cs="Times New Roman"/>
          <w:b/>
          <w:i/>
          <w:sz w:val="22"/>
          <w:szCs w:val="22"/>
          <w:lang w:val="en-US"/>
        </w:rPr>
        <w:t>EBITDA</w:t>
      </w:r>
      <w:r w:rsidRPr="00D51DC0">
        <w:rPr>
          <w:rFonts w:ascii="Times New Roman" w:eastAsia="Calibri" w:hAnsi="Times New Roman" w:cs="Times New Roman"/>
          <w:b/>
          <w:i/>
          <w:sz w:val="22"/>
          <w:szCs w:val="22"/>
        </w:rPr>
        <w:t xml:space="preserve"> на 1 824 716 тыс. рублей, что обусловлено в основном увеличением выручки;</w:t>
      </w:r>
    </w:p>
    <w:p w:rsidR="00D51DC0" w:rsidRPr="00D51DC0" w:rsidRDefault="00D51DC0" w:rsidP="00D51DC0">
      <w:pPr>
        <w:numPr>
          <w:ilvl w:val="0"/>
          <w:numId w:val="21"/>
        </w:numPr>
        <w:tabs>
          <w:tab w:val="left" w:pos="851"/>
        </w:tabs>
        <w:spacing w:after="160" w:line="259" w:lineRule="auto"/>
        <w:ind w:left="0" w:firstLine="567"/>
        <w:contextualSpacing/>
        <w:jc w:val="both"/>
        <w:rPr>
          <w:rFonts w:ascii="Times New Roman" w:eastAsia="Calibri" w:hAnsi="Times New Roman" w:cs="Times New Roman"/>
          <w:b/>
          <w:i/>
          <w:sz w:val="22"/>
          <w:szCs w:val="22"/>
        </w:rPr>
      </w:pPr>
      <w:r w:rsidRPr="00D51DC0">
        <w:rPr>
          <w:rFonts w:ascii="Times New Roman" w:eastAsia="Calibri" w:hAnsi="Times New Roman" w:cs="Times New Roman"/>
          <w:b/>
          <w:i/>
          <w:sz w:val="22"/>
          <w:szCs w:val="22"/>
        </w:rPr>
        <w:t xml:space="preserve">снижением показателя «Рентабельность по </w:t>
      </w:r>
      <w:r w:rsidRPr="00D51DC0">
        <w:rPr>
          <w:rFonts w:ascii="Times New Roman" w:eastAsia="Calibri" w:hAnsi="Times New Roman" w:cs="Times New Roman"/>
          <w:b/>
          <w:i/>
          <w:sz w:val="22"/>
          <w:szCs w:val="22"/>
          <w:lang w:val="en-US"/>
        </w:rPr>
        <w:t>EBITDA</w:t>
      </w:r>
      <w:r w:rsidRPr="00D51DC0">
        <w:rPr>
          <w:rFonts w:ascii="Times New Roman" w:eastAsia="Calibri" w:hAnsi="Times New Roman" w:cs="Times New Roman"/>
          <w:b/>
          <w:i/>
          <w:sz w:val="22"/>
          <w:szCs w:val="22"/>
        </w:rPr>
        <w:t>» на 1,3 пункта;</w:t>
      </w:r>
    </w:p>
    <w:p w:rsidR="00D51DC0" w:rsidRPr="00D51DC0" w:rsidRDefault="00D51DC0" w:rsidP="00D51DC0">
      <w:pPr>
        <w:numPr>
          <w:ilvl w:val="0"/>
          <w:numId w:val="21"/>
        </w:numPr>
        <w:tabs>
          <w:tab w:val="left" w:pos="851"/>
        </w:tabs>
        <w:spacing w:after="160" w:line="259" w:lineRule="auto"/>
        <w:ind w:left="0" w:firstLine="567"/>
        <w:contextualSpacing/>
        <w:jc w:val="both"/>
        <w:rPr>
          <w:rFonts w:ascii="Times New Roman" w:eastAsia="Calibri" w:hAnsi="Times New Roman" w:cs="Times New Roman"/>
          <w:b/>
          <w:i/>
          <w:sz w:val="22"/>
          <w:szCs w:val="22"/>
        </w:rPr>
      </w:pPr>
      <w:r w:rsidRPr="00D51DC0">
        <w:rPr>
          <w:rFonts w:ascii="Times New Roman" w:eastAsia="Calibri" w:hAnsi="Times New Roman" w:cs="Times New Roman"/>
          <w:b/>
          <w:i/>
          <w:sz w:val="22"/>
          <w:szCs w:val="22"/>
        </w:rPr>
        <w:t>увеличением чистой прибыли на 1 119 872 тыс. рублей в основном в результате роста выручки;</w:t>
      </w:r>
    </w:p>
    <w:p w:rsidR="00D51DC0" w:rsidRPr="00D51DC0" w:rsidRDefault="00D51DC0" w:rsidP="00D51DC0">
      <w:pPr>
        <w:numPr>
          <w:ilvl w:val="0"/>
          <w:numId w:val="21"/>
        </w:numPr>
        <w:tabs>
          <w:tab w:val="left" w:pos="851"/>
        </w:tabs>
        <w:spacing w:after="160" w:line="259" w:lineRule="auto"/>
        <w:ind w:left="0" w:firstLine="567"/>
        <w:contextualSpacing/>
        <w:jc w:val="both"/>
        <w:rPr>
          <w:rFonts w:ascii="Times New Roman" w:eastAsia="Calibri" w:hAnsi="Times New Roman" w:cs="Times New Roman"/>
          <w:b/>
          <w:i/>
          <w:sz w:val="22"/>
          <w:szCs w:val="22"/>
        </w:rPr>
      </w:pPr>
      <w:r w:rsidRPr="00D51DC0">
        <w:rPr>
          <w:rFonts w:ascii="Times New Roman" w:eastAsia="Calibri" w:hAnsi="Times New Roman" w:cs="Times New Roman"/>
          <w:b/>
          <w:i/>
          <w:sz w:val="22"/>
          <w:szCs w:val="22"/>
        </w:rPr>
        <w:t>увеличением чистых денежных средств, полученных от операционной деятельности на 8 350 035 тыс. рублей;</w:t>
      </w:r>
    </w:p>
    <w:p w:rsidR="00D51DC0" w:rsidRPr="00D51DC0" w:rsidRDefault="00D51DC0" w:rsidP="00D51DC0">
      <w:pPr>
        <w:numPr>
          <w:ilvl w:val="0"/>
          <w:numId w:val="21"/>
        </w:numPr>
        <w:tabs>
          <w:tab w:val="left" w:pos="851"/>
        </w:tabs>
        <w:spacing w:after="160" w:line="259" w:lineRule="auto"/>
        <w:ind w:left="0" w:firstLine="567"/>
        <w:contextualSpacing/>
        <w:jc w:val="both"/>
        <w:rPr>
          <w:rFonts w:ascii="Times New Roman" w:eastAsia="Calibri" w:hAnsi="Times New Roman" w:cs="Times New Roman"/>
          <w:b/>
          <w:i/>
          <w:sz w:val="22"/>
          <w:szCs w:val="22"/>
        </w:rPr>
      </w:pPr>
      <w:r w:rsidRPr="00D51DC0">
        <w:rPr>
          <w:rFonts w:ascii="Times New Roman" w:eastAsia="Calibri" w:hAnsi="Times New Roman" w:cs="Times New Roman"/>
          <w:b/>
          <w:i/>
          <w:sz w:val="22"/>
          <w:szCs w:val="22"/>
        </w:rPr>
        <w:t>увеличением расходов на приобретение основных средств и нематериальных активов (капитальные затраты) на 4 242 673 тыс. рублей.</w:t>
      </w:r>
    </w:p>
    <w:p w:rsidR="00B90318" w:rsidRPr="00AB5B2F" w:rsidRDefault="00B90318" w:rsidP="00B90318">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AB5B2F">
        <w:rPr>
          <w:rFonts w:ascii="Times New Roman" w:eastAsia="Times New Roman" w:hAnsi="Times New Roman" w:cs="Times New Roman"/>
          <w:b/>
          <w:i/>
          <w:sz w:val="22"/>
          <w:szCs w:val="22"/>
          <w:lang w:eastAsia="ru-RU"/>
        </w:rPr>
        <w:t>- увеличением показателя «Свободный денежный поток»</w:t>
      </w:r>
      <w:r w:rsidR="00D91A99" w:rsidRPr="00AB5B2F">
        <w:t xml:space="preserve"> </w:t>
      </w:r>
      <w:r w:rsidR="00D91A99" w:rsidRPr="00AB5B2F">
        <w:rPr>
          <w:rFonts w:ascii="Times New Roman" w:eastAsia="Times New Roman" w:hAnsi="Times New Roman" w:cs="Times New Roman"/>
          <w:b/>
          <w:i/>
          <w:sz w:val="22"/>
          <w:szCs w:val="22"/>
          <w:lang w:eastAsia="ru-RU"/>
        </w:rPr>
        <w:t>по результатам 2023 года в сравнении с 2022 годом</w:t>
      </w:r>
      <w:r w:rsidR="00AB5B2F" w:rsidRPr="00AB5B2F">
        <w:rPr>
          <w:rFonts w:ascii="Times New Roman" w:eastAsia="Times New Roman" w:hAnsi="Times New Roman" w:cs="Times New Roman"/>
          <w:b/>
          <w:i/>
          <w:sz w:val="22"/>
          <w:szCs w:val="22"/>
          <w:lang w:eastAsia="ru-RU"/>
        </w:rPr>
        <w:t xml:space="preserve">, что </w:t>
      </w:r>
      <w:r w:rsidR="00D91A99" w:rsidRPr="00AB5B2F">
        <w:rPr>
          <w:rFonts w:ascii="Times New Roman" w:eastAsia="Times New Roman" w:hAnsi="Times New Roman" w:cs="Times New Roman"/>
          <w:b/>
          <w:i/>
          <w:sz w:val="22"/>
          <w:szCs w:val="22"/>
          <w:lang w:eastAsia="ru-RU"/>
        </w:rPr>
        <w:t>обусловлен</w:t>
      </w:r>
      <w:r w:rsidR="00AB5B2F" w:rsidRPr="00AB5B2F">
        <w:rPr>
          <w:rFonts w:ascii="Times New Roman" w:eastAsia="Times New Roman" w:hAnsi="Times New Roman" w:cs="Times New Roman"/>
          <w:b/>
          <w:i/>
          <w:sz w:val="22"/>
          <w:szCs w:val="22"/>
          <w:lang w:eastAsia="ru-RU"/>
        </w:rPr>
        <w:t>о</w:t>
      </w:r>
      <w:r w:rsidR="00D91A99" w:rsidRPr="00AB5B2F">
        <w:rPr>
          <w:rFonts w:ascii="Times New Roman" w:eastAsia="Times New Roman" w:hAnsi="Times New Roman" w:cs="Times New Roman"/>
          <w:b/>
          <w:i/>
          <w:sz w:val="22"/>
          <w:szCs w:val="22"/>
          <w:lang w:eastAsia="ru-RU"/>
        </w:rPr>
        <w:t xml:space="preserve"> увеличением суммы денежных средств, полученных от операционной деятельности</w:t>
      </w:r>
      <w:r w:rsidRPr="00AB5B2F">
        <w:rPr>
          <w:rFonts w:ascii="Times New Roman" w:eastAsia="Times New Roman" w:hAnsi="Times New Roman" w:cs="Times New Roman"/>
          <w:b/>
          <w:i/>
          <w:sz w:val="22"/>
          <w:szCs w:val="22"/>
          <w:lang w:eastAsia="ru-RU"/>
        </w:rPr>
        <w:t>;</w:t>
      </w:r>
    </w:p>
    <w:p w:rsidR="00B90318" w:rsidRPr="00AB5B2F" w:rsidRDefault="00B90318" w:rsidP="00B90318">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AB5B2F">
        <w:rPr>
          <w:rFonts w:ascii="Times New Roman" w:eastAsia="Times New Roman" w:hAnsi="Times New Roman" w:cs="Times New Roman"/>
          <w:b/>
          <w:i/>
          <w:sz w:val="22"/>
          <w:szCs w:val="22"/>
          <w:lang w:eastAsia="ru-RU"/>
        </w:rPr>
        <w:t>- уменьшением показателя «Чистый долг» на 3</w:t>
      </w:r>
      <w:r w:rsidR="00AB5B2F" w:rsidRPr="00AB5B2F">
        <w:rPr>
          <w:rFonts w:ascii="Times New Roman" w:eastAsia="Times New Roman" w:hAnsi="Times New Roman" w:cs="Times New Roman"/>
          <w:b/>
          <w:i/>
          <w:sz w:val="22"/>
          <w:szCs w:val="22"/>
          <w:lang w:eastAsia="ru-RU"/>
        </w:rPr>
        <w:t>1</w:t>
      </w:r>
      <w:r w:rsidRPr="00AB5B2F">
        <w:rPr>
          <w:rFonts w:ascii="Times New Roman" w:eastAsia="Times New Roman" w:hAnsi="Times New Roman" w:cs="Times New Roman"/>
          <w:b/>
          <w:i/>
          <w:sz w:val="22"/>
          <w:szCs w:val="22"/>
          <w:lang w:eastAsia="ru-RU"/>
        </w:rPr>
        <w:t>.</w:t>
      </w:r>
      <w:r w:rsidR="00AB5B2F" w:rsidRPr="00AB5B2F">
        <w:rPr>
          <w:rFonts w:ascii="Times New Roman" w:eastAsia="Times New Roman" w:hAnsi="Times New Roman" w:cs="Times New Roman"/>
          <w:b/>
          <w:i/>
          <w:sz w:val="22"/>
          <w:szCs w:val="22"/>
          <w:lang w:eastAsia="ru-RU"/>
        </w:rPr>
        <w:t>12</w:t>
      </w:r>
      <w:r w:rsidRPr="00AB5B2F">
        <w:rPr>
          <w:rFonts w:ascii="Times New Roman" w:eastAsia="Times New Roman" w:hAnsi="Times New Roman" w:cs="Times New Roman"/>
          <w:b/>
          <w:i/>
          <w:sz w:val="22"/>
          <w:szCs w:val="22"/>
          <w:lang w:eastAsia="ru-RU"/>
        </w:rPr>
        <w:t>.2023 в сравнении с аналогичным показателем на 3</w:t>
      </w:r>
      <w:r w:rsidR="00AB5B2F" w:rsidRPr="00AB5B2F">
        <w:rPr>
          <w:rFonts w:ascii="Times New Roman" w:eastAsia="Times New Roman" w:hAnsi="Times New Roman" w:cs="Times New Roman"/>
          <w:b/>
          <w:i/>
          <w:sz w:val="22"/>
          <w:szCs w:val="22"/>
          <w:lang w:eastAsia="ru-RU"/>
        </w:rPr>
        <w:t>1</w:t>
      </w:r>
      <w:r w:rsidRPr="00AB5B2F">
        <w:rPr>
          <w:rFonts w:ascii="Times New Roman" w:eastAsia="Times New Roman" w:hAnsi="Times New Roman" w:cs="Times New Roman"/>
          <w:b/>
          <w:i/>
          <w:sz w:val="22"/>
          <w:szCs w:val="22"/>
          <w:lang w:eastAsia="ru-RU"/>
        </w:rPr>
        <w:t>.</w:t>
      </w:r>
      <w:r w:rsidR="00AB5B2F" w:rsidRPr="00AB5B2F">
        <w:rPr>
          <w:rFonts w:ascii="Times New Roman" w:eastAsia="Times New Roman" w:hAnsi="Times New Roman" w:cs="Times New Roman"/>
          <w:b/>
          <w:i/>
          <w:sz w:val="22"/>
          <w:szCs w:val="22"/>
          <w:lang w:eastAsia="ru-RU"/>
        </w:rPr>
        <w:t>12</w:t>
      </w:r>
      <w:r w:rsidRPr="00AB5B2F">
        <w:rPr>
          <w:rFonts w:ascii="Times New Roman" w:eastAsia="Times New Roman" w:hAnsi="Times New Roman" w:cs="Times New Roman"/>
          <w:b/>
          <w:i/>
          <w:sz w:val="22"/>
          <w:szCs w:val="22"/>
          <w:lang w:eastAsia="ru-RU"/>
        </w:rPr>
        <w:t xml:space="preserve">.2022, что обусловлено </w:t>
      </w:r>
      <w:r w:rsidR="00AB5B2F" w:rsidRPr="00AB5B2F">
        <w:rPr>
          <w:rFonts w:ascii="Times New Roman" w:eastAsia="Times New Roman" w:hAnsi="Times New Roman" w:cs="Times New Roman"/>
          <w:b/>
          <w:i/>
          <w:sz w:val="22"/>
          <w:szCs w:val="22"/>
          <w:lang w:eastAsia="ru-RU"/>
        </w:rPr>
        <w:t>увеличением суммы денежных средств и их эквивалентов и снижением размера  заемных средств.</w:t>
      </w:r>
      <w:r w:rsidRPr="00AB5B2F">
        <w:rPr>
          <w:rFonts w:ascii="Times New Roman" w:eastAsia="Times New Roman" w:hAnsi="Times New Roman" w:cs="Times New Roman"/>
          <w:b/>
          <w:i/>
          <w:sz w:val="22"/>
          <w:szCs w:val="22"/>
          <w:lang w:eastAsia="ru-RU"/>
        </w:rPr>
        <w:t>;</w:t>
      </w:r>
    </w:p>
    <w:p w:rsidR="00B90318" w:rsidRPr="00AB5B2F" w:rsidRDefault="00B90318" w:rsidP="00B90318">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AB5B2F">
        <w:rPr>
          <w:rFonts w:ascii="Times New Roman" w:eastAsia="Times New Roman" w:hAnsi="Times New Roman" w:cs="Times New Roman"/>
          <w:b/>
          <w:i/>
          <w:sz w:val="22"/>
          <w:szCs w:val="22"/>
          <w:lang w:eastAsia="ru-RU"/>
        </w:rPr>
        <w:t xml:space="preserve">- снижением отношения чистого долга к EBITDA за 12 месяцев в сравнении с аналогичным показателем прошлого года, что </w:t>
      </w:r>
      <w:r w:rsidR="00AB5B2F" w:rsidRPr="00AB5B2F">
        <w:rPr>
          <w:rFonts w:ascii="Times New Roman" w:eastAsia="Times New Roman" w:hAnsi="Times New Roman" w:cs="Times New Roman"/>
          <w:b/>
          <w:i/>
          <w:sz w:val="22"/>
          <w:szCs w:val="22"/>
          <w:lang w:eastAsia="ru-RU"/>
        </w:rPr>
        <w:t>обусловлено ростом показателя EBITDA, а также снижением уровня чистого долга</w:t>
      </w:r>
      <w:r w:rsidRPr="00AB5B2F">
        <w:rPr>
          <w:rFonts w:ascii="Times New Roman" w:eastAsia="Times New Roman" w:hAnsi="Times New Roman" w:cs="Times New Roman"/>
          <w:b/>
          <w:i/>
          <w:sz w:val="22"/>
          <w:szCs w:val="22"/>
          <w:lang w:eastAsia="ru-RU"/>
        </w:rPr>
        <w:t>;</w:t>
      </w:r>
    </w:p>
    <w:p w:rsidR="00D66AD4" w:rsidRPr="00AB5B2F" w:rsidRDefault="00B90318" w:rsidP="00B90318">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AB5B2F">
        <w:rPr>
          <w:rFonts w:ascii="Times New Roman" w:eastAsia="Times New Roman" w:hAnsi="Times New Roman" w:cs="Times New Roman"/>
          <w:b/>
          <w:i/>
          <w:sz w:val="22"/>
          <w:szCs w:val="22"/>
          <w:lang w:eastAsia="ru-RU"/>
        </w:rPr>
        <w:t xml:space="preserve">- увеличением показателя рентабельности капитала </w:t>
      </w:r>
      <w:r w:rsidR="00AB5B2F" w:rsidRPr="00AB5B2F">
        <w:rPr>
          <w:rFonts w:ascii="Times New Roman" w:eastAsia="Times New Roman" w:hAnsi="Times New Roman" w:cs="Times New Roman"/>
          <w:b/>
          <w:i/>
          <w:sz w:val="22"/>
          <w:szCs w:val="22"/>
          <w:lang w:eastAsia="ru-RU"/>
        </w:rPr>
        <w:t>за 2023 год в сравнении с аналогичным показателем за 2022 год, что обусловлено увеличением чистой прибыли</w:t>
      </w:r>
      <w:r w:rsidRPr="00AB5B2F">
        <w:rPr>
          <w:rFonts w:ascii="Times New Roman" w:eastAsia="Times New Roman" w:hAnsi="Times New Roman" w:cs="Times New Roman"/>
          <w:b/>
          <w:i/>
          <w:sz w:val="22"/>
          <w:szCs w:val="22"/>
          <w:lang w:eastAsia="ru-RU"/>
        </w:rPr>
        <w:t>.</w:t>
      </w:r>
    </w:p>
    <w:p w:rsidR="003815CD" w:rsidRPr="00D51DC0" w:rsidRDefault="003815CD" w:rsidP="003815CD">
      <w:pPr>
        <w:autoSpaceDE w:val="0"/>
        <w:autoSpaceDN w:val="0"/>
        <w:adjustRightInd w:val="0"/>
        <w:spacing w:after="0" w:line="240" w:lineRule="auto"/>
        <w:ind w:firstLine="540"/>
        <w:jc w:val="both"/>
        <w:rPr>
          <w:rFonts w:ascii="Times New Roman" w:hAnsi="Times New Roman" w:cs="Times New Roman"/>
          <w:b/>
          <w:i/>
          <w:sz w:val="22"/>
          <w:szCs w:val="22"/>
        </w:rPr>
      </w:pPr>
      <w:r w:rsidRPr="00D51DC0">
        <w:rPr>
          <w:rFonts w:ascii="Times New Roman" w:hAnsi="Times New Roman" w:cs="Times New Roman"/>
          <w:sz w:val="22"/>
          <w:szCs w:val="22"/>
        </w:rPr>
        <w:t>1.4.2. Эмитенты, не составляющие и не раскрывающие консолидированную финансовую отчетность (финансовую отчетность), указывают следующие основные финансовые показатели, рассчитываемые на основе бухгалтерской (финансовой) отчетности эмитента:</w:t>
      </w:r>
      <w:r w:rsidR="00AC3A00" w:rsidRPr="00D51DC0">
        <w:rPr>
          <w:rFonts w:ascii="Times New Roman" w:hAnsi="Times New Roman" w:cs="Times New Roman"/>
          <w:sz w:val="22"/>
          <w:szCs w:val="22"/>
        </w:rPr>
        <w:t xml:space="preserve"> </w:t>
      </w:r>
      <w:r w:rsidR="00AC3A00" w:rsidRPr="00D51DC0">
        <w:rPr>
          <w:rFonts w:ascii="Times New Roman" w:hAnsi="Times New Roman" w:cs="Times New Roman"/>
          <w:b/>
          <w:i/>
          <w:sz w:val="22"/>
          <w:szCs w:val="22"/>
        </w:rPr>
        <w:t xml:space="preserve">Эмитент составляет и раскрывает консолидированную финансовую отчетность (финансовую отчетность), поэтому финансовые показатели указаны в п. 1.4.1 настоящего отчета. </w:t>
      </w:r>
    </w:p>
    <w:p w:rsidR="003815CD" w:rsidRPr="00D51DC0" w:rsidRDefault="003815CD" w:rsidP="003815CD">
      <w:pPr>
        <w:autoSpaceDE w:val="0"/>
        <w:autoSpaceDN w:val="0"/>
        <w:adjustRightInd w:val="0"/>
        <w:spacing w:after="0" w:line="240" w:lineRule="auto"/>
        <w:ind w:firstLine="540"/>
        <w:jc w:val="both"/>
        <w:rPr>
          <w:rFonts w:ascii="Times New Roman" w:hAnsi="Times New Roman" w:cs="Times New Roman"/>
          <w:b/>
          <w:i/>
          <w:sz w:val="22"/>
          <w:szCs w:val="22"/>
        </w:rPr>
      </w:pPr>
      <w:r w:rsidRPr="00D51DC0">
        <w:rPr>
          <w:rFonts w:ascii="Times New Roman" w:hAnsi="Times New Roman" w:cs="Times New Roman"/>
          <w:sz w:val="22"/>
          <w:szCs w:val="22"/>
        </w:rPr>
        <w:t>1.4.3. Эмитенты, являющиеся кредитными организациями, приводят следующие основные финансовые показатели:</w:t>
      </w:r>
      <w:r w:rsidR="00AC3A00" w:rsidRPr="00D51DC0">
        <w:rPr>
          <w:rFonts w:ascii="Times New Roman" w:hAnsi="Times New Roman" w:cs="Times New Roman"/>
          <w:sz w:val="22"/>
          <w:szCs w:val="22"/>
        </w:rPr>
        <w:t xml:space="preserve"> </w:t>
      </w:r>
      <w:r w:rsidR="00AC3A00" w:rsidRPr="00D51DC0">
        <w:rPr>
          <w:rFonts w:ascii="Times New Roman" w:hAnsi="Times New Roman" w:cs="Times New Roman"/>
          <w:b/>
          <w:i/>
          <w:sz w:val="22"/>
          <w:szCs w:val="22"/>
        </w:rPr>
        <w:t>Эмитент не является кредитной организацией.</w:t>
      </w:r>
    </w:p>
    <w:p w:rsidR="001230B2" w:rsidRPr="00F76B23" w:rsidRDefault="001230B2" w:rsidP="001230B2">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84336F" w:rsidRDefault="00D66AD4" w:rsidP="002C39CC">
      <w:pPr>
        <w:pStyle w:val="2"/>
        <w:rPr>
          <w:rFonts w:ascii="Times New Roman" w:hAnsi="Times New Roman" w:cs="Times New Roman"/>
          <w:color w:val="auto"/>
          <w:sz w:val="24"/>
          <w:szCs w:val="24"/>
        </w:rPr>
      </w:pPr>
      <w:bookmarkStart w:id="22" w:name="Par154"/>
      <w:bookmarkStart w:id="23" w:name="_Toc163028671"/>
      <w:bookmarkStart w:id="24" w:name="_Toc163028742"/>
      <w:bookmarkEnd w:id="22"/>
      <w:r w:rsidRPr="0084336F">
        <w:rPr>
          <w:rFonts w:ascii="Times New Roman" w:hAnsi="Times New Roman" w:cs="Times New Roman"/>
          <w:color w:val="auto"/>
          <w:sz w:val="24"/>
          <w:szCs w:val="24"/>
        </w:rPr>
        <w:t xml:space="preserve">1.5. Сведения об основных поставщиках </w:t>
      </w:r>
      <w:r w:rsidR="00AC3A00" w:rsidRPr="0084336F">
        <w:rPr>
          <w:rFonts w:ascii="Times New Roman" w:hAnsi="Times New Roman" w:cs="Times New Roman"/>
          <w:color w:val="auto"/>
          <w:sz w:val="24"/>
          <w:szCs w:val="24"/>
        </w:rPr>
        <w:t>эмитента</w:t>
      </w:r>
      <w:bookmarkEnd w:id="23"/>
      <w:bookmarkEnd w:id="24"/>
    </w:p>
    <w:p w:rsidR="00FC17D2" w:rsidRPr="002004DA" w:rsidRDefault="00FC17D2" w:rsidP="00B90318">
      <w:pPr>
        <w:spacing w:after="0" w:line="240" w:lineRule="auto"/>
        <w:ind w:firstLine="539"/>
        <w:jc w:val="both"/>
        <w:rPr>
          <w:rFonts w:ascii="Times New Roman" w:eastAsia="Times New Roman" w:hAnsi="Times New Roman" w:cs="Times New Roman"/>
          <w:bCs/>
          <w:sz w:val="22"/>
          <w:szCs w:val="22"/>
          <w:lang w:eastAsia="x-none"/>
        </w:rPr>
      </w:pPr>
      <w:r w:rsidRPr="002004DA">
        <w:rPr>
          <w:rFonts w:ascii="Times New Roman" w:eastAsia="Times New Roman" w:hAnsi="Times New Roman" w:cs="Times New Roman"/>
          <w:bCs/>
          <w:sz w:val="22"/>
          <w:szCs w:val="22"/>
          <w:lang w:eastAsia="x-none"/>
        </w:rPr>
        <w:t>С</w:t>
      </w:r>
      <w:r w:rsidRPr="002004DA">
        <w:rPr>
          <w:rFonts w:ascii="Times New Roman" w:eastAsia="Times New Roman" w:hAnsi="Times New Roman" w:cs="Times New Roman"/>
          <w:bCs/>
          <w:sz w:val="22"/>
          <w:szCs w:val="22"/>
          <w:lang w:val="x-none" w:eastAsia="x-none"/>
        </w:rPr>
        <w:t>ведения об основных поставщиках эмитента, объем и (или) доля поставок которых на дату окончания соответствующего отчетного периода в объеме поставок сырья и товаров (работ, услуг) имеет существенное значение, а также об иных поставщиках, поставки которых, по мнению эмитента, имеют для эмитента существенное значение в силу иных причин, факторов или обстоятельств. В случае если эмитентом составляется и раскрывается консолидированная финансовая отчетность, сведения приводятся об основных поставщиках группы эмитента, являющихся лицами, не входящими в группу эмитента (далее - внешнегрупповые поставщики), с отдельным указанием объема и (или) доли поставок сырья и товаров (работ, услуг), приходящихся на поставщиков, входящих в группу эмитента, и на внешнегрупповых поставщиков. Указывается определенный эмитентом уровень (количественный критерий) существенности объема и (или) доли поставок основного поставщика, который не должен быть более 10 процентов от общего объема поставок сырья и товаров (работ, услуг), а если эмитентом составляется и раскрывается консолидированная финансовая отчетность, - не должен быть более 10 процентов от объема поставок сырья и товаров (работ, услуг</w:t>
      </w:r>
      <w:r w:rsidRPr="002004DA">
        <w:rPr>
          <w:rFonts w:ascii="Times New Roman" w:eastAsia="Times New Roman" w:hAnsi="Times New Roman" w:cs="Times New Roman"/>
          <w:bCs/>
          <w:sz w:val="22"/>
          <w:szCs w:val="22"/>
          <w:lang w:eastAsia="x-none"/>
        </w:rPr>
        <w:t>).</w:t>
      </w:r>
    </w:p>
    <w:p w:rsidR="00FC17D2" w:rsidRPr="002004DA" w:rsidRDefault="00FC17D2" w:rsidP="00FC17D2">
      <w:pPr>
        <w:widowControl w:val="0"/>
        <w:autoSpaceDE w:val="0"/>
        <w:autoSpaceDN w:val="0"/>
        <w:adjustRightInd w:val="0"/>
        <w:spacing w:after="0" w:line="240" w:lineRule="auto"/>
        <w:ind w:firstLine="539"/>
        <w:jc w:val="both"/>
        <w:rPr>
          <w:rFonts w:ascii="Times New Roman" w:eastAsia="Times New Roman" w:hAnsi="Times New Roman" w:cs="Times New Roman"/>
          <w:b/>
          <w:i/>
          <w:sz w:val="22"/>
          <w:szCs w:val="22"/>
          <w:lang w:eastAsia="ru-RU"/>
        </w:rPr>
      </w:pPr>
      <w:r w:rsidRPr="002004DA">
        <w:rPr>
          <w:rFonts w:ascii="Times New Roman" w:eastAsia="Times New Roman" w:hAnsi="Times New Roman" w:cs="Times New Roman"/>
          <w:b/>
          <w:i/>
          <w:sz w:val="22"/>
          <w:szCs w:val="22"/>
          <w:lang w:eastAsia="ru-RU"/>
        </w:rPr>
        <w:t>Уровень существенности объема и (или) доли поставок внешнегруппового поставщика  определен в размере 10 процентов от объема поставок сырья и товаров (работ, услуг)</w:t>
      </w:r>
      <w:r w:rsidRPr="002004DA">
        <w:rPr>
          <w:rFonts w:ascii="Times New Roman" w:eastAsia="Times New Roman" w:hAnsi="Times New Roman" w:cs="Times New Roman"/>
          <w:b/>
          <w:bCs/>
          <w:i/>
          <w:sz w:val="22"/>
          <w:szCs w:val="22"/>
          <w:lang w:val="x-none" w:eastAsia="x-none"/>
        </w:rPr>
        <w:t>, осуществленных внешнегрупповыми поставщиками</w:t>
      </w:r>
      <w:r w:rsidRPr="002004DA">
        <w:rPr>
          <w:rFonts w:ascii="Times New Roman" w:eastAsia="Times New Roman" w:hAnsi="Times New Roman" w:cs="Times New Roman"/>
          <w:b/>
          <w:i/>
          <w:sz w:val="22"/>
          <w:szCs w:val="22"/>
          <w:lang w:eastAsia="ru-RU"/>
        </w:rPr>
        <w:t>.</w:t>
      </w:r>
    </w:p>
    <w:p w:rsidR="00FC17D2" w:rsidRPr="00B92F47" w:rsidRDefault="00FC17D2" w:rsidP="00FC17D2">
      <w:pPr>
        <w:spacing w:after="0" w:line="240" w:lineRule="auto"/>
        <w:ind w:firstLine="567"/>
        <w:jc w:val="both"/>
        <w:rPr>
          <w:rFonts w:ascii="Times New Roman" w:eastAsia="Calibri" w:hAnsi="Times New Roman" w:cs="Times New Roman"/>
          <w:b/>
          <w:i/>
          <w:sz w:val="22"/>
          <w:szCs w:val="22"/>
          <w:u w:val="single"/>
        </w:rPr>
      </w:pPr>
      <w:r w:rsidRPr="00B92F47">
        <w:rPr>
          <w:rFonts w:ascii="Times New Roman" w:eastAsia="Calibri" w:hAnsi="Times New Roman" w:cs="Times New Roman"/>
          <w:b/>
          <w:i/>
          <w:sz w:val="22"/>
          <w:szCs w:val="22"/>
          <w:u w:val="single"/>
        </w:rPr>
        <w:t>За  2023</w:t>
      </w:r>
      <w:r w:rsidR="00B92F47">
        <w:rPr>
          <w:rFonts w:ascii="Times New Roman" w:eastAsia="Calibri" w:hAnsi="Times New Roman" w:cs="Times New Roman"/>
          <w:b/>
          <w:i/>
          <w:sz w:val="22"/>
          <w:szCs w:val="22"/>
          <w:u w:val="single"/>
        </w:rPr>
        <w:t xml:space="preserve"> </w:t>
      </w:r>
      <w:r w:rsidRPr="00B92F47">
        <w:rPr>
          <w:rFonts w:ascii="Times New Roman" w:eastAsia="Calibri" w:hAnsi="Times New Roman" w:cs="Times New Roman"/>
          <w:b/>
          <w:i/>
          <w:sz w:val="22"/>
          <w:szCs w:val="22"/>
          <w:u w:val="single"/>
        </w:rPr>
        <w:t>г</w:t>
      </w:r>
      <w:r w:rsidR="00B92F47">
        <w:rPr>
          <w:rFonts w:ascii="Times New Roman" w:eastAsia="Calibri" w:hAnsi="Times New Roman" w:cs="Times New Roman"/>
          <w:b/>
          <w:i/>
          <w:sz w:val="22"/>
          <w:szCs w:val="22"/>
          <w:u w:val="single"/>
        </w:rPr>
        <w:t>од</w:t>
      </w:r>
      <w:r w:rsidRPr="00B92F47">
        <w:rPr>
          <w:rFonts w:ascii="Times New Roman" w:eastAsia="Calibri" w:hAnsi="Times New Roman" w:cs="Times New Roman"/>
          <w:b/>
          <w:i/>
          <w:sz w:val="22"/>
          <w:szCs w:val="22"/>
          <w:u w:val="single"/>
        </w:rPr>
        <w:t xml:space="preserve">. </w:t>
      </w:r>
    </w:p>
    <w:p w:rsidR="00FC17D2" w:rsidRPr="00B92F47" w:rsidRDefault="00FC17D2" w:rsidP="00FC17D2">
      <w:pPr>
        <w:spacing w:after="0" w:line="240" w:lineRule="auto"/>
        <w:ind w:firstLine="567"/>
        <w:jc w:val="both"/>
        <w:rPr>
          <w:rFonts w:ascii="Times New Roman" w:eastAsia="Calibri" w:hAnsi="Times New Roman" w:cs="Times New Roman"/>
          <w:b/>
          <w:i/>
          <w:sz w:val="22"/>
          <w:szCs w:val="22"/>
        </w:rPr>
      </w:pPr>
      <w:r w:rsidRPr="00B92F47">
        <w:rPr>
          <w:rFonts w:ascii="Times New Roman" w:eastAsia="Calibri" w:hAnsi="Times New Roman" w:cs="Times New Roman"/>
          <w:b/>
          <w:i/>
          <w:sz w:val="22"/>
          <w:szCs w:val="22"/>
        </w:rPr>
        <w:t xml:space="preserve">Доля поставок сырья и товаров (работ, услуг), приходящихся на поставщиков, входящих в группу эмитента: </w:t>
      </w:r>
      <w:r w:rsidR="00EC51C3">
        <w:rPr>
          <w:rFonts w:ascii="Times New Roman" w:eastAsia="Calibri" w:hAnsi="Times New Roman" w:cs="Times New Roman"/>
          <w:b/>
          <w:i/>
          <w:sz w:val="22"/>
          <w:szCs w:val="22"/>
        </w:rPr>
        <w:t>0,</w:t>
      </w:r>
      <w:r w:rsidR="00F37ADC">
        <w:rPr>
          <w:rFonts w:ascii="Times New Roman" w:eastAsia="Calibri" w:hAnsi="Times New Roman" w:cs="Times New Roman"/>
          <w:b/>
          <w:i/>
          <w:sz w:val="22"/>
          <w:szCs w:val="22"/>
        </w:rPr>
        <w:t>6</w:t>
      </w:r>
      <w:r w:rsidRPr="00B92F47">
        <w:rPr>
          <w:rFonts w:ascii="Times New Roman" w:eastAsia="Calibri" w:hAnsi="Times New Roman" w:cs="Times New Roman"/>
          <w:b/>
          <w:i/>
          <w:sz w:val="22"/>
          <w:szCs w:val="22"/>
        </w:rPr>
        <w:t>%.</w:t>
      </w:r>
    </w:p>
    <w:p w:rsidR="00FC17D2" w:rsidRPr="00B92F47" w:rsidRDefault="00FC17D2" w:rsidP="00FC17D2">
      <w:pPr>
        <w:spacing w:after="0" w:line="240" w:lineRule="auto"/>
        <w:ind w:firstLine="567"/>
        <w:jc w:val="both"/>
        <w:rPr>
          <w:rFonts w:ascii="Times New Roman" w:eastAsia="Calibri" w:hAnsi="Times New Roman" w:cs="Times New Roman"/>
          <w:b/>
          <w:i/>
          <w:sz w:val="22"/>
          <w:szCs w:val="22"/>
        </w:rPr>
      </w:pPr>
      <w:r w:rsidRPr="00B92F47">
        <w:rPr>
          <w:rFonts w:ascii="Times New Roman" w:eastAsia="Calibri" w:hAnsi="Times New Roman" w:cs="Times New Roman"/>
          <w:b/>
          <w:i/>
          <w:sz w:val="22"/>
          <w:szCs w:val="22"/>
        </w:rPr>
        <w:t xml:space="preserve">Доля поставок сырья и товаров (работ, услуг), приходящихся на внешнегрупповых поставщиков: </w:t>
      </w:r>
      <w:r w:rsidR="00EC51C3">
        <w:rPr>
          <w:rFonts w:ascii="Times New Roman" w:eastAsia="Calibri" w:hAnsi="Times New Roman" w:cs="Times New Roman"/>
          <w:b/>
          <w:i/>
          <w:sz w:val="22"/>
          <w:szCs w:val="22"/>
        </w:rPr>
        <w:t>99,</w:t>
      </w:r>
      <w:r w:rsidR="00F37ADC">
        <w:rPr>
          <w:rFonts w:ascii="Times New Roman" w:eastAsia="Calibri" w:hAnsi="Times New Roman" w:cs="Times New Roman"/>
          <w:b/>
          <w:i/>
          <w:sz w:val="22"/>
          <w:szCs w:val="22"/>
        </w:rPr>
        <w:t>4</w:t>
      </w:r>
      <w:r w:rsidRPr="00B92F47">
        <w:rPr>
          <w:rFonts w:ascii="Times New Roman" w:eastAsia="Calibri" w:hAnsi="Times New Roman" w:cs="Times New Roman"/>
          <w:b/>
          <w:i/>
          <w:sz w:val="22"/>
          <w:szCs w:val="22"/>
        </w:rPr>
        <w:t xml:space="preserve"> %.</w:t>
      </w:r>
    </w:p>
    <w:p w:rsidR="00FC17D2" w:rsidRPr="00B92F47" w:rsidRDefault="00FC17D2" w:rsidP="00FC17D2">
      <w:pPr>
        <w:spacing w:after="0" w:line="240" w:lineRule="auto"/>
        <w:ind w:firstLine="567"/>
        <w:jc w:val="both"/>
        <w:rPr>
          <w:rFonts w:ascii="Times New Roman" w:eastAsia="Calibri" w:hAnsi="Times New Roman" w:cs="Times New Roman"/>
          <w:b/>
          <w:i/>
          <w:sz w:val="22"/>
          <w:szCs w:val="22"/>
        </w:rPr>
      </w:pPr>
      <w:r w:rsidRPr="00B92F47">
        <w:rPr>
          <w:rFonts w:ascii="Times New Roman" w:eastAsia="Calibri" w:hAnsi="Times New Roman" w:cs="Times New Roman"/>
          <w:b/>
          <w:i/>
          <w:sz w:val="22"/>
          <w:szCs w:val="22"/>
        </w:rPr>
        <w:t>Внешнегрупповых поставщиков, доля поставок сырья и товаров (работ, услуг) которых составила в отчетном периоде 10 и более % в суммарном объеме поставок сырья и товаров (работ, услуг), приходящихся на внешнегрупповых поставщиков, у Эмитента нет.</w:t>
      </w:r>
    </w:p>
    <w:p w:rsidR="00D7185B" w:rsidRPr="00B92F47" w:rsidRDefault="00D7185B" w:rsidP="00D66AD4">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D66AD4" w:rsidRPr="0084336F" w:rsidRDefault="00D66AD4" w:rsidP="002C7F6F">
      <w:pPr>
        <w:pStyle w:val="2"/>
        <w:rPr>
          <w:rFonts w:ascii="Times New Roman" w:hAnsi="Times New Roman" w:cs="Times New Roman"/>
          <w:color w:val="auto"/>
          <w:sz w:val="24"/>
          <w:szCs w:val="24"/>
        </w:rPr>
      </w:pPr>
      <w:bookmarkStart w:id="25" w:name="_Toc163028672"/>
      <w:bookmarkStart w:id="26" w:name="_Toc163028743"/>
      <w:r w:rsidRPr="0084336F">
        <w:rPr>
          <w:rFonts w:ascii="Times New Roman" w:hAnsi="Times New Roman" w:cs="Times New Roman"/>
          <w:color w:val="auto"/>
          <w:sz w:val="24"/>
          <w:szCs w:val="24"/>
        </w:rPr>
        <w:t>1.6. Сведения об основных дебиторах</w:t>
      </w:r>
      <w:r w:rsidR="00AC3A00" w:rsidRPr="0084336F">
        <w:rPr>
          <w:rFonts w:ascii="Times New Roman" w:hAnsi="Times New Roman" w:cs="Times New Roman"/>
          <w:color w:val="auto"/>
          <w:sz w:val="24"/>
          <w:szCs w:val="24"/>
        </w:rPr>
        <w:t xml:space="preserve"> эмитента</w:t>
      </w:r>
      <w:bookmarkEnd w:id="25"/>
      <w:bookmarkEnd w:id="26"/>
      <w:r w:rsidRPr="0084336F">
        <w:rPr>
          <w:rFonts w:ascii="Times New Roman" w:hAnsi="Times New Roman" w:cs="Times New Roman"/>
          <w:color w:val="auto"/>
          <w:sz w:val="24"/>
          <w:szCs w:val="24"/>
        </w:rPr>
        <w:t xml:space="preserve"> </w:t>
      </w:r>
    </w:p>
    <w:p w:rsidR="00292241" w:rsidRPr="002004DA" w:rsidRDefault="00292241" w:rsidP="00F25C96">
      <w:pPr>
        <w:widowControl w:val="0"/>
        <w:autoSpaceDE w:val="0"/>
        <w:autoSpaceDN w:val="0"/>
        <w:adjustRightInd w:val="0"/>
        <w:spacing w:after="0" w:line="240" w:lineRule="auto"/>
        <w:ind w:firstLine="426"/>
        <w:jc w:val="both"/>
        <w:rPr>
          <w:rFonts w:ascii="Times New Roman" w:eastAsia="Times New Roman" w:hAnsi="Times New Roman" w:cs="Times New Roman"/>
          <w:sz w:val="22"/>
          <w:szCs w:val="22"/>
          <w:lang w:eastAsia="ru-RU"/>
        </w:rPr>
      </w:pPr>
      <w:r w:rsidRPr="002004DA">
        <w:rPr>
          <w:rFonts w:ascii="Times New Roman" w:eastAsia="Times New Roman" w:hAnsi="Times New Roman" w:cs="Times New Roman"/>
          <w:sz w:val="22"/>
          <w:szCs w:val="22"/>
          <w:lang w:eastAsia="ru-RU"/>
        </w:rPr>
        <w:t>Сведения об основных дебиторах группы эмитента, доля задолженности которых в объеме дебиторской задолженности на дату окончания соответствующего отчетного периода имеет для эмитента существенное значение, а также об иных дебиторах, которые, по мнению эмитента, имеют для группы эмитента существенное значение в силу иных причин, факторов или обстоятельств. В случае если эмитентом составляется и раскрывается консолидированная финансовая отчетность, сведения приводятся об основных дебиторах эмитента, являющихся лицами, не входящими в группу эмитента (далее - внешнегрупповые дебиторы).</w:t>
      </w:r>
    </w:p>
    <w:p w:rsidR="00292241" w:rsidRPr="002004DA" w:rsidRDefault="00292241" w:rsidP="00292241">
      <w:pPr>
        <w:spacing w:after="0" w:line="240" w:lineRule="auto"/>
        <w:ind w:firstLine="426"/>
        <w:jc w:val="both"/>
        <w:rPr>
          <w:rFonts w:ascii="Times New Roman" w:eastAsia="Times New Roman" w:hAnsi="Times New Roman" w:cs="Times New Roman"/>
          <w:b/>
          <w:i/>
          <w:sz w:val="22"/>
          <w:szCs w:val="22"/>
          <w:lang w:eastAsia="ru-RU"/>
        </w:rPr>
      </w:pPr>
      <w:r w:rsidRPr="002004DA">
        <w:rPr>
          <w:rFonts w:ascii="Times New Roman" w:eastAsia="Times New Roman" w:hAnsi="Times New Roman" w:cs="Times New Roman"/>
          <w:b/>
          <w:i/>
          <w:sz w:val="22"/>
          <w:szCs w:val="22"/>
          <w:lang w:eastAsia="ru-RU"/>
        </w:rPr>
        <w:t>Уровень существенности дебиторской задолженности, приходящейся на долю основного дебитора, определен в размере 10 процентов от общей суммы дебиторской задолженности, приходящейся на внешнегрупповых дебиторов на дату окончания соответствующего отчетного периода.</w:t>
      </w:r>
    </w:p>
    <w:p w:rsidR="00292241" w:rsidRPr="002004DA" w:rsidRDefault="00292241" w:rsidP="00292241">
      <w:pPr>
        <w:spacing w:after="0" w:line="240" w:lineRule="auto"/>
        <w:ind w:firstLine="426"/>
        <w:jc w:val="both"/>
        <w:rPr>
          <w:rFonts w:ascii="Times New Roman" w:eastAsia="Times New Roman" w:hAnsi="Times New Roman" w:cs="Times New Roman"/>
          <w:b/>
          <w:i/>
          <w:sz w:val="22"/>
          <w:szCs w:val="22"/>
          <w:lang w:eastAsia="ru-RU"/>
        </w:rPr>
      </w:pPr>
      <w:r w:rsidRPr="002004DA">
        <w:rPr>
          <w:rFonts w:ascii="Times New Roman" w:eastAsia="Times New Roman" w:hAnsi="Times New Roman" w:cs="Times New Roman"/>
          <w:b/>
          <w:i/>
          <w:sz w:val="22"/>
          <w:szCs w:val="22"/>
          <w:lang w:eastAsia="ru-RU"/>
        </w:rPr>
        <w:t>Информация о дебиторах раскрывается в отношении эмитента на основе бухгалтерской (финансовой) отчетности эмитента, так как, по мнению ПАО «Россети Кубань», предоставление информации по группе эмитента не является для него рациональным, исходя из условий осуществляемой хозяйственной деятельности и незначительной доли дочерних обществ, входящих в группу эмитента, в совокупной выручке группы ПАО «Россети Кубань».</w:t>
      </w:r>
    </w:p>
    <w:p w:rsidR="00493DB5" w:rsidRPr="002004DA" w:rsidRDefault="00493DB5" w:rsidP="00493DB5">
      <w:pPr>
        <w:spacing w:after="0" w:line="240" w:lineRule="auto"/>
        <w:rPr>
          <w:rFonts w:ascii="Times New Roman" w:eastAsia="Times New Roman" w:hAnsi="Times New Roman" w:cs="Times New Roman"/>
          <w:sz w:val="22"/>
          <w:szCs w:val="22"/>
          <w:lang w:eastAsia="ru-RU"/>
        </w:rPr>
      </w:pPr>
    </w:p>
    <w:p w:rsidR="002004DA" w:rsidRPr="002004DA" w:rsidRDefault="002004DA" w:rsidP="002004DA">
      <w:pPr>
        <w:autoSpaceDE w:val="0"/>
        <w:autoSpaceDN w:val="0"/>
        <w:adjustRightInd w:val="0"/>
        <w:spacing w:after="0" w:line="240" w:lineRule="auto"/>
        <w:ind w:firstLine="284"/>
        <w:jc w:val="both"/>
        <w:rPr>
          <w:rFonts w:ascii="Times New Roman" w:eastAsia="MS Mincho" w:hAnsi="Times New Roman" w:cs="Times New Roman"/>
          <w:b/>
          <w:i/>
          <w:sz w:val="22"/>
          <w:szCs w:val="22"/>
          <w:u w:val="single"/>
          <w:lang w:eastAsia="ja-JP"/>
        </w:rPr>
      </w:pPr>
      <w:r w:rsidRPr="002004DA">
        <w:rPr>
          <w:rFonts w:ascii="Times New Roman" w:eastAsia="MS Mincho" w:hAnsi="Times New Roman" w:cs="Times New Roman"/>
          <w:b/>
          <w:i/>
          <w:sz w:val="22"/>
          <w:szCs w:val="22"/>
          <w:u w:val="single"/>
          <w:lang w:eastAsia="ja-JP"/>
        </w:rPr>
        <w:t>По состоянию на 31.12.2023:</w:t>
      </w:r>
    </w:p>
    <w:p w:rsidR="002004DA" w:rsidRPr="002004DA" w:rsidRDefault="002004DA" w:rsidP="002004DA">
      <w:pPr>
        <w:widowControl w:val="0"/>
        <w:autoSpaceDE w:val="0"/>
        <w:autoSpaceDN w:val="0"/>
        <w:adjustRightInd w:val="0"/>
        <w:spacing w:after="0" w:line="240" w:lineRule="auto"/>
        <w:ind w:firstLine="709"/>
        <w:rPr>
          <w:rFonts w:ascii="Times New Roman" w:eastAsia="Times New Roman" w:hAnsi="Times New Roman" w:cs="Times New Roman"/>
          <w:b/>
          <w:i/>
          <w:sz w:val="22"/>
          <w:szCs w:val="22"/>
          <w:lang w:eastAsia="ru-RU"/>
        </w:rPr>
      </w:pPr>
      <w:r w:rsidRPr="002004DA">
        <w:rPr>
          <w:rFonts w:ascii="Times New Roman" w:eastAsia="Times New Roman" w:hAnsi="Times New Roman" w:cs="Times New Roman"/>
          <w:b/>
          <w:i/>
          <w:sz w:val="22"/>
          <w:szCs w:val="22"/>
          <w:lang w:eastAsia="ru-RU"/>
        </w:rPr>
        <w:t xml:space="preserve">Доля дебиторской задолженности, приходящейся на дебиторов, входящих в группу эмитента, составила 1,62%. </w:t>
      </w:r>
    </w:p>
    <w:p w:rsidR="002004DA" w:rsidRPr="002004DA" w:rsidRDefault="002004DA" w:rsidP="002004DA">
      <w:pPr>
        <w:widowControl w:val="0"/>
        <w:autoSpaceDE w:val="0"/>
        <w:autoSpaceDN w:val="0"/>
        <w:adjustRightInd w:val="0"/>
        <w:spacing w:after="0" w:line="240" w:lineRule="auto"/>
        <w:ind w:firstLine="709"/>
        <w:rPr>
          <w:rFonts w:ascii="Times New Roman" w:eastAsia="Times New Roman" w:hAnsi="Times New Roman" w:cs="Times New Roman"/>
          <w:b/>
          <w:i/>
          <w:sz w:val="22"/>
          <w:szCs w:val="22"/>
          <w:lang w:eastAsia="ru-RU"/>
        </w:rPr>
      </w:pPr>
      <w:r w:rsidRPr="002004DA">
        <w:rPr>
          <w:rFonts w:ascii="Times New Roman" w:eastAsia="Times New Roman" w:hAnsi="Times New Roman" w:cs="Times New Roman"/>
          <w:b/>
          <w:i/>
          <w:sz w:val="22"/>
          <w:szCs w:val="22"/>
          <w:lang w:eastAsia="ru-RU"/>
        </w:rPr>
        <w:t>Доля дебиторской задолженности, приходящейся на внешнегрупповых дебиторов, на составила 98,38%.</w:t>
      </w:r>
    </w:p>
    <w:p w:rsidR="002004DA" w:rsidRPr="002004DA" w:rsidRDefault="002004DA" w:rsidP="002004DA">
      <w:pPr>
        <w:widowControl w:val="0"/>
        <w:autoSpaceDE w:val="0"/>
        <w:autoSpaceDN w:val="0"/>
        <w:adjustRightInd w:val="0"/>
        <w:spacing w:after="0" w:line="240" w:lineRule="auto"/>
        <w:rPr>
          <w:rFonts w:ascii="Times New Roman" w:eastAsia="Times New Roman" w:hAnsi="Times New Roman" w:cs="Times New Roman"/>
          <w:sz w:val="22"/>
          <w:szCs w:val="22"/>
          <w:lang w:eastAsia="ru-RU"/>
        </w:rPr>
      </w:pPr>
      <w:r w:rsidRPr="002004DA">
        <w:rPr>
          <w:rFonts w:ascii="Times New Roman" w:eastAsia="Times New Roman" w:hAnsi="Times New Roman" w:cs="Times New Roman"/>
          <w:sz w:val="22"/>
          <w:szCs w:val="22"/>
          <w:lang w:eastAsia="ru-RU"/>
        </w:rPr>
        <w:t>Полное фирменное наименование:</w:t>
      </w:r>
      <w:r w:rsidRPr="002004DA">
        <w:rPr>
          <w:rFonts w:ascii="Times New Roman" w:eastAsia="Times New Roman" w:hAnsi="Times New Roman" w:cs="Times New Roman"/>
          <w:b/>
          <w:i/>
          <w:sz w:val="22"/>
          <w:szCs w:val="22"/>
          <w:lang w:eastAsia="ru-RU"/>
        </w:rPr>
        <w:t xml:space="preserve"> Публичное акционерное общество «ТНС энерго Кубань»</w:t>
      </w:r>
    </w:p>
    <w:p w:rsidR="002004DA" w:rsidRPr="002004DA" w:rsidRDefault="002004DA" w:rsidP="002004DA">
      <w:pPr>
        <w:spacing w:after="0" w:line="240" w:lineRule="auto"/>
        <w:rPr>
          <w:rFonts w:ascii="Times New Roman" w:eastAsia="Times New Roman" w:hAnsi="Times New Roman" w:cs="Times New Roman"/>
          <w:sz w:val="22"/>
          <w:szCs w:val="22"/>
          <w:lang w:eastAsia="ru-RU"/>
        </w:rPr>
      </w:pPr>
      <w:r w:rsidRPr="002004DA">
        <w:rPr>
          <w:rFonts w:ascii="Times New Roman" w:eastAsia="Times New Roman" w:hAnsi="Times New Roman" w:cs="Times New Roman"/>
          <w:sz w:val="22"/>
          <w:szCs w:val="22"/>
          <w:lang w:eastAsia="ru-RU"/>
        </w:rPr>
        <w:t>Сокращенное фирменное наименование:</w:t>
      </w:r>
      <w:r w:rsidRPr="002004DA">
        <w:rPr>
          <w:rFonts w:ascii="Times New Roman" w:eastAsia="Times New Roman" w:hAnsi="Times New Roman" w:cs="Times New Roman"/>
          <w:b/>
          <w:i/>
          <w:sz w:val="22"/>
          <w:szCs w:val="22"/>
          <w:lang w:eastAsia="ru-RU"/>
        </w:rPr>
        <w:t xml:space="preserve"> ПАО «ТНС энерго Кубань»</w:t>
      </w:r>
    </w:p>
    <w:p w:rsidR="002004DA" w:rsidRPr="002004DA" w:rsidRDefault="002004DA" w:rsidP="002004DA">
      <w:pPr>
        <w:spacing w:after="0" w:line="240" w:lineRule="auto"/>
        <w:rPr>
          <w:rFonts w:ascii="Times New Roman" w:eastAsia="Times New Roman" w:hAnsi="Times New Roman" w:cs="Times New Roman"/>
          <w:sz w:val="22"/>
          <w:szCs w:val="22"/>
          <w:lang w:eastAsia="ru-RU"/>
        </w:rPr>
      </w:pPr>
      <w:r w:rsidRPr="002004DA">
        <w:rPr>
          <w:rFonts w:ascii="Times New Roman" w:eastAsia="Times New Roman" w:hAnsi="Times New Roman" w:cs="Times New Roman"/>
          <w:sz w:val="22"/>
          <w:szCs w:val="22"/>
          <w:lang w:eastAsia="ru-RU"/>
        </w:rPr>
        <w:t>Место нахождения:</w:t>
      </w:r>
      <w:r w:rsidRPr="002004DA">
        <w:rPr>
          <w:rFonts w:ascii="Times New Roman" w:eastAsia="Times New Roman" w:hAnsi="Times New Roman" w:cs="Times New Roman"/>
          <w:b/>
          <w:i/>
          <w:sz w:val="22"/>
          <w:szCs w:val="22"/>
          <w:lang w:eastAsia="ru-RU"/>
        </w:rPr>
        <w:t xml:space="preserve"> 350000, Краснодарский край, г. Краснодар, ул. Гимназическая, 55/1</w:t>
      </w:r>
    </w:p>
    <w:p w:rsidR="002004DA" w:rsidRPr="002004DA" w:rsidRDefault="002004DA" w:rsidP="002004DA">
      <w:pPr>
        <w:spacing w:after="0" w:line="240" w:lineRule="auto"/>
        <w:rPr>
          <w:rFonts w:ascii="Times New Roman" w:eastAsia="Times New Roman" w:hAnsi="Times New Roman" w:cs="Times New Roman"/>
          <w:sz w:val="22"/>
          <w:szCs w:val="22"/>
          <w:lang w:eastAsia="ru-RU"/>
        </w:rPr>
      </w:pPr>
      <w:r w:rsidRPr="002004DA">
        <w:rPr>
          <w:rFonts w:ascii="Times New Roman" w:eastAsia="Times New Roman" w:hAnsi="Times New Roman" w:cs="Times New Roman"/>
          <w:sz w:val="22"/>
          <w:szCs w:val="22"/>
          <w:lang w:eastAsia="ru-RU"/>
        </w:rPr>
        <w:t>ИНН:</w:t>
      </w:r>
      <w:r w:rsidRPr="002004DA">
        <w:rPr>
          <w:rFonts w:ascii="Times New Roman" w:eastAsia="Times New Roman" w:hAnsi="Times New Roman" w:cs="Times New Roman"/>
          <w:b/>
          <w:i/>
          <w:sz w:val="22"/>
          <w:szCs w:val="22"/>
          <w:lang w:eastAsia="ru-RU"/>
        </w:rPr>
        <w:t xml:space="preserve"> 2308119595</w:t>
      </w:r>
    </w:p>
    <w:p w:rsidR="002004DA" w:rsidRPr="002004DA" w:rsidRDefault="002004DA" w:rsidP="002004DA">
      <w:pPr>
        <w:spacing w:after="0" w:line="240" w:lineRule="auto"/>
        <w:rPr>
          <w:rFonts w:ascii="Times New Roman" w:eastAsia="Times New Roman" w:hAnsi="Times New Roman" w:cs="Times New Roman"/>
          <w:sz w:val="22"/>
          <w:szCs w:val="22"/>
          <w:lang w:eastAsia="ru-RU"/>
        </w:rPr>
      </w:pPr>
      <w:r w:rsidRPr="002004DA">
        <w:rPr>
          <w:rFonts w:ascii="Times New Roman" w:eastAsia="Times New Roman" w:hAnsi="Times New Roman" w:cs="Times New Roman"/>
          <w:sz w:val="22"/>
          <w:szCs w:val="22"/>
          <w:lang w:eastAsia="ru-RU"/>
        </w:rPr>
        <w:t>ОГРН:</w:t>
      </w:r>
      <w:r w:rsidRPr="002004DA">
        <w:rPr>
          <w:rFonts w:ascii="Times New Roman" w:eastAsia="Times New Roman" w:hAnsi="Times New Roman" w:cs="Times New Roman"/>
          <w:b/>
          <w:i/>
          <w:sz w:val="22"/>
          <w:szCs w:val="22"/>
          <w:lang w:eastAsia="ru-RU"/>
        </w:rPr>
        <w:t xml:space="preserve"> 1062309019794</w:t>
      </w:r>
    </w:p>
    <w:p w:rsidR="002004DA" w:rsidRPr="002004DA" w:rsidRDefault="002004DA" w:rsidP="002004DA">
      <w:pPr>
        <w:spacing w:after="0" w:line="240" w:lineRule="auto"/>
        <w:rPr>
          <w:rFonts w:ascii="Times New Roman" w:eastAsia="Times New Roman" w:hAnsi="Times New Roman" w:cs="Times New Roman"/>
          <w:b/>
          <w:i/>
          <w:sz w:val="22"/>
          <w:szCs w:val="22"/>
          <w:lang w:eastAsia="ru-RU"/>
        </w:rPr>
      </w:pPr>
      <w:r w:rsidRPr="002004DA">
        <w:rPr>
          <w:rFonts w:ascii="Times New Roman" w:eastAsia="Times New Roman" w:hAnsi="Times New Roman" w:cs="Times New Roman"/>
          <w:sz w:val="22"/>
          <w:szCs w:val="22"/>
          <w:lang w:eastAsia="ru-RU"/>
        </w:rPr>
        <w:t>Сумма дебиторской задолженности:</w:t>
      </w:r>
      <w:r w:rsidRPr="002004DA">
        <w:rPr>
          <w:rFonts w:ascii="Times New Roman" w:eastAsia="Times New Roman" w:hAnsi="Times New Roman" w:cs="Times New Roman"/>
          <w:b/>
          <w:i/>
          <w:sz w:val="22"/>
          <w:szCs w:val="22"/>
          <w:lang w:eastAsia="ru-RU"/>
        </w:rPr>
        <w:t xml:space="preserve"> 2 921 384.77 тыс. руб. (услуги по передаче электроэнергии)</w:t>
      </w:r>
    </w:p>
    <w:p w:rsidR="002004DA" w:rsidRPr="002004DA" w:rsidRDefault="002004DA" w:rsidP="002004DA">
      <w:pPr>
        <w:spacing w:after="0" w:line="240" w:lineRule="auto"/>
        <w:rPr>
          <w:rFonts w:ascii="Times New Roman" w:eastAsia="Times New Roman" w:hAnsi="Times New Roman" w:cs="Times New Roman"/>
          <w:sz w:val="22"/>
          <w:szCs w:val="22"/>
          <w:lang w:eastAsia="ru-RU"/>
        </w:rPr>
      </w:pPr>
      <w:r w:rsidRPr="002004DA">
        <w:rPr>
          <w:rFonts w:ascii="Times New Roman" w:eastAsia="Times New Roman" w:hAnsi="Times New Roman" w:cs="Times New Roman"/>
          <w:sz w:val="22"/>
          <w:szCs w:val="22"/>
          <w:lang w:eastAsia="ru-RU"/>
        </w:rPr>
        <w:t>Доля дебитора в объеме дебиторской задолженности:</w:t>
      </w:r>
      <w:r w:rsidRPr="002004DA">
        <w:rPr>
          <w:rFonts w:ascii="Times New Roman" w:eastAsia="Times New Roman" w:hAnsi="Times New Roman" w:cs="Times New Roman"/>
          <w:b/>
          <w:i/>
          <w:sz w:val="22"/>
          <w:szCs w:val="22"/>
          <w:lang w:eastAsia="ru-RU"/>
        </w:rPr>
        <w:t xml:space="preserve"> 46.07%</w:t>
      </w:r>
    </w:p>
    <w:p w:rsidR="002004DA" w:rsidRPr="002004DA" w:rsidRDefault="002004DA" w:rsidP="002004DA">
      <w:pPr>
        <w:spacing w:after="0" w:line="240" w:lineRule="auto"/>
        <w:rPr>
          <w:rFonts w:ascii="Times New Roman" w:eastAsia="Times New Roman" w:hAnsi="Times New Roman" w:cs="Times New Roman"/>
          <w:sz w:val="22"/>
          <w:szCs w:val="22"/>
          <w:lang w:eastAsia="ru-RU"/>
        </w:rPr>
      </w:pPr>
      <w:r w:rsidRPr="002004DA">
        <w:rPr>
          <w:rFonts w:ascii="Times New Roman" w:eastAsia="Times New Roman" w:hAnsi="Times New Roman" w:cs="Times New Roman"/>
          <w:sz w:val="22"/>
          <w:szCs w:val="22"/>
          <w:lang w:eastAsia="ru-RU"/>
        </w:rPr>
        <w:t xml:space="preserve">Размер и условия просроченной дебиторской задолженности (процентная ставка, штрафные санкции, пени): </w:t>
      </w:r>
    </w:p>
    <w:p w:rsidR="002004DA" w:rsidRPr="002004DA" w:rsidRDefault="002004DA" w:rsidP="002004DA">
      <w:pPr>
        <w:spacing w:after="0" w:line="240" w:lineRule="auto"/>
        <w:rPr>
          <w:rFonts w:ascii="Times New Roman" w:eastAsia="Times New Roman" w:hAnsi="Times New Roman" w:cs="Times New Roman"/>
          <w:b/>
          <w:i/>
          <w:sz w:val="22"/>
          <w:szCs w:val="22"/>
          <w:lang w:eastAsia="ru-RU"/>
        </w:rPr>
      </w:pPr>
      <w:r w:rsidRPr="002004DA">
        <w:rPr>
          <w:rFonts w:ascii="Times New Roman" w:eastAsia="Times New Roman" w:hAnsi="Times New Roman" w:cs="Times New Roman"/>
          <w:sz w:val="22"/>
          <w:szCs w:val="22"/>
          <w:lang w:eastAsia="ru-RU"/>
        </w:rPr>
        <w:t>Просроченная задолженность:</w:t>
      </w:r>
      <w:r w:rsidRPr="002004DA">
        <w:rPr>
          <w:rFonts w:ascii="Times New Roman" w:eastAsia="Times New Roman" w:hAnsi="Times New Roman" w:cs="Times New Roman"/>
          <w:b/>
          <w:i/>
          <w:sz w:val="22"/>
          <w:szCs w:val="22"/>
          <w:lang w:eastAsia="ru-RU"/>
        </w:rPr>
        <w:t xml:space="preserve"> 121 626.15 тыс. руб. </w:t>
      </w:r>
    </w:p>
    <w:p w:rsidR="002004DA" w:rsidRPr="002004DA" w:rsidRDefault="002004DA" w:rsidP="002004DA">
      <w:pPr>
        <w:spacing w:after="0" w:line="240" w:lineRule="auto"/>
        <w:rPr>
          <w:rFonts w:ascii="Times New Roman" w:eastAsia="Times New Roman" w:hAnsi="Times New Roman" w:cs="Times New Roman"/>
          <w:sz w:val="22"/>
          <w:szCs w:val="22"/>
          <w:lang w:eastAsia="ru-RU"/>
        </w:rPr>
      </w:pPr>
      <w:r w:rsidRPr="002004DA">
        <w:rPr>
          <w:rFonts w:ascii="Times New Roman" w:eastAsia="Times New Roman" w:hAnsi="Times New Roman" w:cs="Times New Roman"/>
          <w:sz w:val="22"/>
          <w:szCs w:val="22"/>
          <w:lang w:eastAsia="ru-RU"/>
        </w:rPr>
        <w:t>Санкции, штрафы, пени:</w:t>
      </w:r>
      <w:r w:rsidRPr="002004DA">
        <w:rPr>
          <w:rFonts w:ascii="Times New Roman" w:eastAsia="Times New Roman" w:hAnsi="Times New Roman" w:cs="Times New Roman"/>
          <w:b/>
          <w:i/>
          <w:sz w:val="22"/>
          <w:szCs w:val="22"/>
          <w:lang w:eastAsia="ru-RU"/>
        </w:rPr>
        <w:t xml:space="preserve"> нет.</w:t>
      </w:r>
    </w:p>
    <w:p w:rsidR="002004DA" w:rsidRPr="002004DA" w:rsidRDefault="002004DA" w:rsidP="002004DA">
      <w:pPr>
        <w:spacing w:after="0" w:line="240" w:lineRule="auto"/>
        <w:rPr>
          <w:rFonts w:ascii="Times New Roman" w:eastAsia="Times New Roman" w:hAnsi="Times New Roman" w:cs="Times New Roman"/>
          <w:sz w:val="22"/>
          <w:szCs w:val="22"/>
          <w:lang w:eastAsia="ru-RU"/>
        </w:rPr>
      </w:pPr>
      <w:r w:rsidRPr="002004DA">
        <w:rPr>
          <w:rFonts w:ascii="Times New Roman" w:eastAsia="Times New Roman" w:hAnsi="Times New Roman" w:cs="Times New Roman"/>
          <w:sz w:val="22"/>
          <w:szCs w:val="22"/>
          <w:lang w:eastAsia="ru-RU"/>
        </w:rPr>
        <w:t>Дебитор является аффилированным лицом эмитента:</w:t>
      </w:r>
      <w:r w:rsidRPr="002004DA">
        <w:rPr>
          <w:rFonts w:ascii="Times New Roman" w:eastAsia="Times New Roman" w:hAnsi="Times New Roman" w:cs="Times New Roman"/>
          <w:b/>
          <w:i/>
          <w:sz w:val="22"/>
          <w:szCs w:val="22"/>
          <w:lang w:eastAsia="ru-RU"/>
        </w:rPr>
        <w:t xml:space="preserve"> нет</w:t>
      </w:r>
    </w:p>
    <w:p w:rsidR="00D66AD4" w:rsidRPr="002004DA" w:rsidRDefault="00D66AD4" w:rsidP="006E29A0">
      <w:pPr>
        <w:autoSpaceDE w:val="0"/>
        <w:autoSpaceDN w:val="0"/>
        <w:adjustRightInd w:val="0"/>
        <w:spacing w:after="0" w:line="240" w:lineRule="auto"/>
        <w:jc w:val="both"/>
        <w:rPr>
          <w:rFonts w:ascii="Times New Roman" w:eastAsia="Times New Roman" w:hAnsi="Times New Roman" w:cs="Times New Roman"/>
          <w:sz w:val="22"/>
          <w:szCs w:val="22"/>
          <w:lang w:eastAsia="ru-RU"/>
        </w:rPr>
      </w:pPr>
    </w:p>
    <w:p w:rsidR="006E29A0" w:rsidRPr="002004DA" w:rsidRDefault="006E29A0" w:rsidP="006E29A0">
      <w:pPr>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2004DA">
        <w:rPr>
          <w:rFonts w:ascii="Times New Roman" w:eastAsia="Times New Roman" w:hAnsi="Times New Roman" w:cs="Times New Roman"/>
          <w:sz w:val="22"/>
          <w:szCs w:val="22"/>
          <w:lang w:eastAsia="ru-RU"/>
        </w:rPr>
        <w:t xml:space="preserve">Иные дебиторы, имеющие для эмитента существенное значение: </w:t>
      </w:r>
      <w:r w:rsidRPr="002004DA">
        <w:rPr>
          <w:rFonts w:ascii="Times New Roman" w:eastAsia="Times New Roman" w:hAnsi="Times New Roman" w:cs="Times New Roman"/>
          <w:b/>
          <w:i/>
          <w:sz w:val="22"/>
          <w:szCs w:val="22"/>
          <w:lang w:eastAsia="ru-RU"/>
        </w:rPr>
        <w:t>Иных дебиторов, имеющих существенное значение для эмитента, нет.</w:t>
      </w:r>
    </w:p>
    <w:p w:rsidR="006E29A0" w:rsidRPr="00F76B23" w:rsidRDefault="006E29A0" w:rsidP="006E29A0">
      <w:pPr>
        <w:autoSpaceDE w:val="0"/>
        <w:autoSpaceDN w:val="0"/>
        <w:adjustRightInd w:val="0"/>
        <w:spacing w:after="0" w:line="240" w:lineRule="auto"/>
        <w:jc w:val="both"/>
        <w:rPr>
          <w:rFonts w:ascii="Times New Roman" w:eastAsia="Times New Roman" w:hAnsi="Times New Roman" w:cs="Times New Roman"/>
          <w:sz w:val="22"/>
          <w:szCs w:val="22"/>
          <w:highlight w:val="yellow"/>
          <w:lang w:eastAsia="ru-RU"/>
        </w:rPr>
      </w:pPr>
    </w:p>
    <w:p w:rsidR="00D66AD4" w:rsidRPr="0084336F" w:rsidRDefault="00D66AD4" w:rsidP="002C7F6F">
      <w:pPr>
        <w:pStyle w:val="2"/>
        <w:rPr>
          <w:rFonts w:ascii="Times New Roman" w:hAnsi="Times New Roman" w:cs="Times New Roman"/>
          <w:color w:val="auto"/>
          <w:sz w:val="24"/>
          <w:szCs w:val="24"/>
        </w:rPr>
      </w:pPr>
      <w:bookmarkStart w:id="27" w:name="Par180"/>
      <w:bookmarkStart w:id="28" w:name="_Toc163028673"/>
      <w:bookmarkStart w:id="29" w:name="_Toc163028744"/>
      <w:bookmarkEnd w:id="27"/>
      <w:r w:rsidRPr="0084336F">
        <w:rPr>
          <w:rFonts w:ascii="Times New Roman" w:hAnsi="Times New Roman" w:cs="Times New Roman"/>
          <w:color w:val="auto"/>
          <w:sz w:val="24"/>
          <w:szCs w:val="24"/>
        </w:rPr>
        <w:t>1.7. Сведения об обязательствах эмитента</w:t>
      </w:r>
      <w:bookmarkEnd w:id="28"/>
      <w:bookmarkEnd w:id="29"/>
    </w:p>
    <w:p w:rsidR="00D66AD4" w:rsidRPr="0084336F" w:rsidRDefault="00D66AD4" w:rsidP="00B90318">
      <w:pPr>
        <w:pStyle w:val="3"/>
        <w:rPr>
          <w:rFonts w:ascii="Times New Roman" w:eastAsia="Times New Roman" w:hAnsi="Times New Roman" w:cs="Times New Roman"/>
          <w:color w:val="auto"/>
          <w:sz w:val="22"/>
          <w:szCs w:val="22"/>
          <w:lang w:eastAsia="ru-RU"/>
        </w:rPr>
      </w:pPr>
      <w:bookmarkStart w:id="30" w:name="_Toc163028674"/>
      <w:bookmarkStart w:id="31" w:name="_Toc163028745"/>
      <w:r w:rsidRPr="0084336F">
        <w:rPr>
          <w:rFonts w:ascii="Times New Roman" w:eastAsia="Times New Roman" w:hAnsi="Times New Roman" w:cs="Times New Roman"/>
          <w:color w:val="auto"/>
          <w:sz w:val="22"/>
          <w:szCs w:val="22"/>
          <w:lang w:eastAsia="ru-RU"/>
        </w:rPr>
        <w:t>1.7.1. Сведения об основных кредиторах эмитента</w:t>
      </w:r>
      <w:bookmarkEnd w:id="30"/>
      <w:bookmarkEnd w:id="31"/>
      <w:r w:rsidRPr="0084336F">
        <w:rPr>
          <w:rFonts w:ascii="Times New Roman" w:eastAsia="Times New Roman" w:hAnsi="Times New Roman" w:cs="Times New Roman"/>
          <w:color w:val="auto"/>
          <w:sz w:val="22"/>
          <w:szCs w:val="22"/>
          <w:lang w:eastAsia="ru-RU"/>
        </w:rPr>
        <w:t xml:space="preserve"> </w:t>
      </w:r>
    </w:p>
    <w:p w:rsidR="002A7344" w:rsidRPr="002004DA" w:rsidRDefault="002A7344" w:rsidP="002A7344">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2004DA">
        <w:rPr>
          <w:rFonts w:ascii="Times New Roman" w:eastAsia="Times New Roman" w:hAnsi="Times New Roman" w:cs="Times New Roman"/>
          <w:sz w:val="22"/>
          <w:szCs w:val="22"/>
          <w:lang w:eastAsia="ru-RU"/>
        </w:rPr>
        <w:t xml:space="preserve">Сведения об основных кредиторах эмитента, доля задолженности которым в объеме кредиторской задолженности эмитента (включая торговую кредиторскую задолженность, прочую кредиторскую задолженность, кредиты и займы (краткосрочные, долгосрочные) на дату окончания соответствующего отчетного периода имеет существенное значение, а также об иных кредиторах, которые, по мнению эмитента, имеют для эмитента существенное значение в силу иных причин, факторов или обстоятельств. В случае если эмитентом составляется и раскрывается консолидированная финансовая отчетность, сведения приводятся об основных кредиторах эмитента, являющихся лицами, не входящими в группу эмитента (далее - внешнегрупповые кредиторы) </w:t>
      </w:r>
    </w:p>
    <w:p w:rsidR="002A7344" w:rsidRPr="002004DA" w:rsidRDefault="002A7344" w:rsidP="002A7344">
      <w:pPr>
        <w:widowControl w:val="0"/>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2004DA">
        <w:rPr>
          <w:rFonts w:ascii="Times New Roman" w:eastAsia="Times New Roman" w:hAnsi="Times New Roman" w:cs="Times New Roman"/>
          <w:b/>
          <w:i/>
          <w:sz w:val="22"/>
          <w:szCs w:val="22"/>
          <w:lang w:eastAsia="ru-RU"/>
        </w:rPr>
        <w:t>Уровень существенности кредиторской задолженности, приходящейся на долю основного кредитора, определен эмитентом в размере 10 процентов от суммы кредиторской задолженности, приходящейся на внешнегрупповых кредиторов на дату окончания соответствующего отчетного периода).</w:t>
      </w:r>
    </w:p>
    <w:p w:rsidR="002A7344" w:rsidRPr="002004DA" w:rsidRDefault="002A7344" w:rsidP="002A7344">
      <w:pPr>
        <w:spacing w:after="0" w:line="240" w:lineRule="auto"/>
        <w:ind w:firstLine="540"/>
        <w:jc w:val="both"/>
        <w:rPr>
          <w:rFonts w:ascii="Times New Roman" w:eastAsia="Times New Roman" w:hAnsi="Times New Roman" w:cs="Times New Roman"/>
          <w:sz w:val="22"/>
          <w:szCs w:val="22"/>
          <w:lang w:eastAsia="ru-RU"/>
        </w:rPr>
      </w:pPr>
      <w:r w:rsidRPr="002004DA">
        <w:rPr>
          <w:rFonts w:ascii="Times New Roman" w:eastAsia="Times New Roman" w:hAnsi="Times New Roman" w:cs="Times New Roman"/>
          <w:b/>
          <w:i/>
          <w:iCs/>
          <w:sz w:val="22"/>
          <w:szCs w:val="22"/>
          <w:shd w:val="clear" w:color="auto" w:fill="FFFFFF"/>
          <w:lang w:eastAsia="ru-RU"/>
        </w:rPr>
        <w:t>Информация  о кредиторах раскрывается в отношении эмитента на основе бухгалтерской (финансовой) отчетности эмитента, так как, по мнению ПАО «Россети Кубань», предоставление информации по группе эмитента не является для него рациональным, исходя из условий осуществляемой хозяйственной деятельности и незначительной доли дочерних обществ, входящих в группу эмитента, в совокупной выручке группы ПАО «Россети Кубань».</w:t>
      </w:r>
      <w:r w:rsidRPr="002004DA">
        <w:rPr>
          <w:rFonts w:ascii="Times New Roman" w:eastAsia="Times New Roman" w:hAnsi="Times New Roman" w:cs="Times New Roman"/>
          <w:sz w:val="22"/>
          <w:szCs w:val="22"/>
          <w:lang w:eastAsia="ru-RU"/>
        </w:rPr>
        <w:t xml:space="preserve"> </w:t>
      </w:r>
    </w:p>
    <w:p w:rsidR="00D66AD4" w:rsidRPr="00F76B23" w:rsidRDefault="002004DA" w:rsidP="002004DA">
      <w:pPr>
        <w:spacing w:after="0" w:line="240" w:lineRule="auto"/>
        <w:ind w:firstLine="567"/>
        <w:rPr>
          <w:rFonts w:ascii="Times New Roman" w:eastAsia="Times New Roman" w:hAnsi="Times New Roman" w:cs="Times New Roman"/>
          <w:sz w:val="22"/>
          <w:szCs w:val="22"/>
          <w:highlight w:val="yellow"/>
          <w:lang w:eastAsia="ru-RU"/>
        </w:rPr>
      </w:pPr>
      <w:r w:rsidRPr="002004DA">
        <w:rPr>
          <w:rFonts w:ascii="Times New Roman" w:eastAsia="Times New Roman" w:hAnsi="Times New Roman" w:cs="Times New Roman"/>
          <w:b/>
          <w:bCs/>
          <w:i/>
          <w:iCs/>
          <w:sz w:val="22"/>
          <w:szCs w:val="22"/>
          <w:lang w:eastAsia="ru-RU"/>
        </w:rPr>
        <w:t>Доля основного кредитора в объеме кредиторской задолженности (с учетом кредитов и займов) рассчитана как соотношение кредиторской задолженности крупнейшего кредитора в отчетном периоде к общему объему долговых обязательств Общества (сумма строк баланса 1410,1450 (долгосрочные обязательства), 1510,1520 (краткосрочные обязательства).</w:t>
      </w:r>
    </w:p>
    <w:p w:rsidR="002004DA" w:rsidRDefault="002004DA" w:rsidP="00493DB5">
      <w:pPr>
        <w:autoSpaceDE w:val="0"/>
        <w:autoSpaceDN w:val="0"/>
        <w:adjustRightInd w:val="0"/>
        <w:spacing w:after="0" w:line="240" w:lineRule="auto"/>
        <w:ind w:firstLine="284"/>
        <w:jc w:val="both"/>
        <w:rPr>
          <w:rFonts w:ascii="Times New Roman" w:eastAsia="MS Mincho" w:hAnsi="Times New Roman" w:cs="Times New Roman"/>
          <w:b/>
          <w:i/>
          <w:sz w:val="22"/>
          <w:szCs w:val="22"/>
          <w:u w:val="single"/>
          <w:lang w:eastAsia="ja-JP"/>
        </w:rPr>
      </w:pPr>
    </w:p>
    <w:p w:rsidR="002004DA" w:rsidRDefault="002004DA" w:rsidP="00493DB5">
      <w:pPr>
        <w:autoSpaceDE w:val="0"/>
        <w:autoSpaceDN w:val="0"/>
        <w:adjustRightInd w:val="0"/>
        <w:spacing w:after="0" w:line="240" w:lineRule="auto"/>
        <w:ind w:firstLine="284"/>
        <w:jc w:val="both"/>
        <w:rPr>
          <w:rFonts w:ascii="Times New Roman" w:eastAsia="MS Mincho" w:hAnsi="Times New Roman" w:cs="Times New Roman"/>
          <w:b/>
          <w:i/>
          <w:sz w:val="22"/>
          <w:szCs w:val="22"/>
          <w:highlight w:val="yellow"/>
          <w:u w:val="single"/>
          <w:lang w:eastAsia="ja-JP"/>
        </w:rPr>
      </w:pPr>
      <w:r w:rsidRPr="002004DA">
        <w:rPr>
          <w:rFonts w:ascii="Times New Roman" w:eastAsia="MS Mincho" w:hAnsi="Times New Roman" w:cs="Times New Roman"/>
          <w:b/>
          <w:i/>
          <w:sz w:val="22"/>
          <w:szCs w:val="22"/>
          <w:u w:val="single"/>
          <w:lang w:eastAsia="ja-JP"/>
        </w:rPr>
        <w:t>По состоянию на 31.12.2023:</w:t>
      </w:r>
    </w:p>
    <w:p w:rsidR="002004DA" w:rsidRPr="002004DA" w:rsidRDefault="002004DA" w:rsidP="002004DA">
      <w:pPr>
        <w:spacing w:after="0" w:line="240" w:lineRule="auto"/>
        <w:ind w:firstLine="426"/>
        <w:jc w:val="both"/>
        <w:rPr>
          <w:rFonts w:ascii="Times New Roman" w:eastAsia="Times New Roman" w:hAnsi="Times New Roman" w:cs="Times New Roman"/>
          <w:b/>
          <w:i/>
          <w:sz w:val="22"/>
          <w:szCs w:val="22"/>
          <w:lang w:eastAsia="ru-RU"/>
        </w:rPr>
      </w:pPr>
      <w:r w:rsidRPr="002004DA">
        <w:rPr>
          <w:rFonts w:ascii="Times New Roman" w:eastAsia="Times New Roman" w:hAnsi="Times New Roman" w:cs="Times New Roman"/>
          <w:b/>
          <w:i/>
          <w:sz w:val="22"/>
          <w:szCs w:val="22"/>
          <w:lang w:eastAsia="ru-RU"/>
        </w:rPr>
        <w:t xml:space="preserve">Доля кредиторской задолженности, приходящейся на кредиторов, входящих в группу эмитента, составила 0.68%. </w:t>
      </w:r>
    </w:p>
    <w:p w:rsidR="002004DA" w:rsidRPr="002004DA" w:rsidRDefault="002004DA" w:rsidP="002004DA">
      <w:pPr>
        <w:spacing w:after="0" w:line="240" w:lineRule="auto"/>
        <w:ind w:firstLine="426"/>
        <w:jc w:val="both"/>
        <w:rPr>
          <w:rFonts w:ascii="Times New Roman" w:eastAsia="Times New Roman" w:hAnsi="Times New Roman" w:cs="Times New Roman"/>
          <w:b/>
          <w:i/>
          <w:sz w:val="22"/>
          <w:szCs w:val="22"/>
          <w:lang w:eastAsia="ru-RU"/>
        </w:rPr>
      </w:pPr>
      <w:r w:rsidRPr="002004DA">
        <w:rPr>
          <w:rFonts w:ascii="Times New Roman" w:eastAsia="Times New Roman" w:hAnsi="Times New Roman" w:cs="Times New Roman"/>
          <w:b/>
          <w:i/>
          <w:sz w:val="22"/>
          <w:szCs w:val="22"/>
          <w:lang w:eastAsia="ru-RU"/>
        </w:rPr>
        <w:t>Доля кредиторской задолженности, приходящейся на внешнегрупповых кредиторов, составила 99.32%.</w:t>
      </w:r>
    </w:p>
    <w:p w:rsidR="002004DA" w:rsidRPr="002004DA" w:rsidRDefault="002004DA" w:rsidP="002004DA">
      <w:pPr>
        <w:spacing w:after="0" w:line="240" w:lineRule="auto"/>
        <w:rPr>
          <w:rFonts w:ascii="Times New Roman" w:eastAsia="Times New Roman" w:hAnsi="Times New Roman" w:cs="Times New Roman"/>
          <w:sz w:val="22"/>
          <w:szCs w:val="22"/>
          <w:lang w:eastAsia="ru-RU"/>
        </w:rPr>
      </w:pPr>
    </w:p>
    <w:p w:rsidR="002004DA" w:rsidRPr="002004DA" w:rsidRDefault="002004DA" w:rsidP="002004DA">
      <w:pPr>
        <w:spacing w:after="0" w:line="240" w:lineRule="auto"/>
        <w:rPr>
          <w:rFonts w:ascii="Times New Roman" w:eastAsia="Times New Roman" w:hAnsi="Times New Roman" w:cs="Times New Roman"/>
          <w:sz w:val="22"/>
          <w:szCs w:val="22"/>
          <w:shd w:val="clear" w:color="auto" w:fill="FFFFFF"/>
          <w:lang w:eastAsia="ru-RU"/>
        </w:rPr>
      </w:pPr>
      <w:r>
        <w:rPr>
          <w:rFonts w:ascii="Times New Roman" w:eastAsia="Times New Roman" w:hAnsi="Times New Roman" w:cs="Times New Roman"/>
          <w:sz w:val="22"/>
          <w:szCs w:val="22"/>
          <w:lang w:eastAsia="ru-RU"/>
        </w:rPr>
        <w:t>1</w:t>
      </w:r>
      <w:r w:rsidRPr="002004DA">
        <w:rPr>
          <w:rFonts w:ascii="Times New Roman" w:eastAsia="Times New Roman" w:hAnsi="Times New Roman" w:cs="Times New Roman"/>
          <w:sz w:val="22"/>
          <w:szCs w:val="22"/>
          <w:lang w:eastAsia="ru-RU"/>
        </w:rPr>
        <w:t>. Полное фирменное наименование:</w:t>
      </w:r>
      <w:r w:rsidRPr="002004DA">
        <w:rPr>
          <w:rFonts w:ascii="Times New Roman" w:eastAsia="Times New Roman" w:hAnsi="Times New Roman" w:cs="Times New Roman"/>
          <w:b/>
          <w:i/>
          <w:sz w:val="22"/>
          <w:szCs w:val="22"/>
          <w:lang w:eastAsia="ru-RU"/>
        </w:rPr>
        <w:t xml:space="preserve"> РОССИЙСКИЙ НАЦИОНАЛЬНЫЙ КОММЕРЧЕСКИЙ БАНК (публичное акционерное общество)</w:t>
      </w:r>
    </w:p>
    <w:p w:rsidR="002004DA" w:rsidRPr="002004DA" w:rsidRDefault="002004DA" w:rsidP="002004DA">
      <w:pPr>
        <w:spacing w:after="0" w:line="240" w:lineRule="auto"/>
        <w:rPr>
          <w:rFonts w:ascii="Times New Roman" w:eastAsia="Times New Roman" w:hAnsi="Times New Roman" w:cs="Times New Roman"/>
          <w:sz w:val="22"/>
          <w:szCs w:val="22"/>
          <w:lang w:eastAsia="ru-RU"/>
        </w:rPr>
      </w:pPr>
      <w:r w:rsidRPr="002004DA">
        <w:rPr>
          <w:rFonts w:ascii="Times New Roman" w:eastAsia="Times New Roman" w:hAnsi="Times New Roman" w:cs="Times New Roman"/>
          <w:sz w:val="22"/>
          <w:szCs w:val="22"/>
          <w:lang w:eastAsia="ru-RU"/>
        </w:rPr>
        <w:t>Сокращенное фирменное наименование:</w:t>
      </w:r>
      <w:r w:rsidRPr="002004DA">
        <w:rPr>
          <w:rFonts w:ascii="Times New Roman" w:eastAsia="Times New Roman" w:hAnsi="Times New Roman" w:cs="Times New Roman"/>
          <w:b/>
          <w:i/>
          <w:sz w:val="22"/>
          <w:szCs w:val="22"/>
          <w:lang w:eastAsia="ru-RU"/>
        </w:rPr>
        <w:t xml:space="preserve"> РНКБ Банк (ПАО)</w:t>
      </w:r>
    </w:p>
    <w:p w:rsidR="002004DA" w:rsidRPr="002004DA" w:rsidRDefault="002004DA" w:rsidP="002004DA">
      <w:pPr>
        <w:spacing w:after="0" w:line="240" w:lineRule="auto"/>
        <w:rPr>
          <w:rFonts w:ascii="Times New Roman" w:eastAsia="Times New Roman" w:hAnsi="Times New Roman" w:cs="Times New Roman"/>
          <w:b/>
          <w:i/>
          <w:sz w:val="22"/>
          <w:szCs w:val="22"/>
          <w:lang w:eastAsia="ru-RU"/>
        </w:rPr>
      </w:pPr>
      <w:r w:rsidRPr="002004DA">
        <w:rPr>
          <w:rFonts w:ascii="Times New Roman" w:eastAsia="Times New Roman" w:hAnsi="Times New Roman" w:cs="Times New Roman"/>
          <w:sz w:val="22"/>
          <w:szCs w:val="22"/>
          <w:lang w:eastAsia="ru-RU"/>
        </w:rPr>
        <w:t xml:space="preserve">Место нахождения/адрес юридического лица: </w:t>
      </w:r>
      <w:r w:rsidRPr="002004DA">
        <w:rPr>
          <w:rFonts w:ascii="Times New Roman" w:eastAsia="Times New Roman" w:hAnsi="Times New Roman" w:cs="Times New Roman"/>
          <w:b/>
          <w:i/>
          <w:sz w:val="22"/>
          <w:szCs w:val="22"/>
          <w:lang w:eastAsia="ru-RU"/>
        </w:rPr>
        <w:t>295000, г. Симферополь, ул. Набережная имени 60-летия СССР, дом 34</w:t>
      </w:r>
    </w:p>
    <w:p w:rsidR="002004DA" w:rsidRPr="002004DA" w:rsidRDefault="002004DA" w:rsidP="002004DA">
      <w:pPr>
        <w:spacing w:after="0" w:line="240" w:lineRule="auto"/>
        <w:rPr>
          <w:rFonts w:ascii="Times New Roman" w:eastAsia="Times New Roman" w:hAnsi="Times New Roman" w:cs="Times New Roman"/>
          <w:b/>
          <w:i/>
          <w:sz w:val="22"/>
          <w:szCs w:val="22"/>
          <w:lang w:eastAsia="ru-RU"/>
        </w:rPr>
      </w:pPr>
      <w:r w:rsidRPr="002004DA">
        <w:rPr>
          <w:rFonts w:ascii="Times New Roman" w:eastAsia="Times New Roman" w:hAnsi="Times New Roman" w:cs="Times New Roman"/>
          <w:bCs/>
          <w:iCs/>
          <w:sz w:val="22"/>
          <w:szCs w:val="22"/>
          <w:lang w:eastAsia="ru-RU"/>
        </w:rPr>
        <w:t>ИНН:</w:t>
      </w:r>
      <w:r w:rsidRPr="002004DA">
        <w:rPr>
          <w:rFonts w:ascii="Times New Roman" w:eastAsia="Times New Roman" w:hAnsi="Times New Roman" w:cs="Times New Roman"/>
          <w:b/>
          <w:i/>
          <w:sz w:val="22"/>
          <w:szCs w:val="22"/>
          <w:lang w:eastAsia="ru-RU"/>
        </w:rPr>
        <w:t xml:space="preserve"> 7701105460     </w:t>
      </w:r>
    </w:p>
    <w:p w:rsidR="002004DA" w:rsidRPr="002004DA" w:rsidRDefault="002004DA" w:rsidP="002004DA">
      <w:pPr>
        <w:spacing w:after="0" w:line="240" w:lineRule="auto"/>
        <w:rPr>
          <w:rFonts w:ascii="Times New Roman" w:eastAsia="Times New Roman" w:hAnsi="Times New Roman" w:cs="Times New Roman"/>
          <w:sz w:val="22"/>
          <w:szCs w:val="22"/>
          <w:lang w:eastAsia="ru-RU"/>
        </w:rPr>
      </w:pPr>
      <w:r w:rsidRPr="002004DA">
        <w:rPr>
          <w:rFonts w:ascii="Times New Roman" w:eastAsia="Times New Roman" w:hAnsi="Times New Roman" w:cs="Times New Roman"/>
          <w:sz w:val="22"/>
          <w:szCs w:val="22"/>
          <w:lang w:eastAsia="ru-RU"/>
        </w:rPr>
        <w:t>ОГРН:</w:t>
      </w:r>
      <w:r w:rsidRPr="002004DA">
        <w:rPr>
          <w:rFonts w:ascii="Times New Roman" w:eastAsia="Times New Roman" w:hAnsi="Times New Roman" w:cs="Times New Roman"/>
          <w:b/>
          <w:i/>
          <w:sz w:val="22"/>
          <w:szCs w:val="22"/>
          <w:lang w:eastAsia="ru-RU"/>
        </w:rPr>
        <w:t xml:space="preserve"> 1027700381290</w:t>
      </w:r>
    </w:p>
    <w:p w:rsidR="002004DA" w:rsidRPr="002004DA" w:rsidRDefault="002004DA" w:rsidP="002004DA">
      <w:pPr>
        <w:spacing w:after="0" w:line="240" w:lineRule="auto"/>
        <w:rPr>
          <w:rFonts w:ascii="Times New Roman" w:eastAsia="Times New Roman" w:hAnsi="Times New Roman" w:cs="Times New Roman"/>
          <w:b/>
          <w:bCs/>
          <w:i/>
          <w:sz w:val="22"/>
          <w:szCs w:val="22"/>
          <w:lang w:eastAsia="ru-RU"/>
        </w:rPr>
      </w:pPr>
      <w:r w:rsidRPr="002004DA">
        <w:rPr>
          <w:rFonts w:ascii="Times New Roman" w:eastAsia="Times New Roman" w:hAnsi="Times New Roman" w:cs="Times New Roman"/>
          <w:sz w:val="22"/>
          <w:szCs w:val="22"/>
          <w:lang w:eastAsia="ru-RU"/>
        </w:rPr>
        <w:t>Сумма задолженности</w:t>
      </w:r>
      <w:r w:rsidRPr="002004DA">
        <w:rPr>
          <w:rFonts w:ascii="Times New Roman" w:eastAsia="Times New Roman" w:hAnsi="Times New Roman" w:cs="Times New Roman"/>
          <w:b/>
          <w:bCs/>
          <w:i/>
          <w:sz w:val="22"/>
          <w:szCs w:val="22"/>
          <w:lang w:eastAsia="ru-RU"/>
        </w:rPr>
        <w:t>:</w:t>
      </w:r>
      <w:r w:rsidRPr="002004DA">
        <w:rPr>
          <w:rFonts w:ascii="Times New Roman" w:eastAsia="Times New Roman" w:hAnsi="Times New Roman" w:cs="Times New Roman"/>
          <w:bCs/>
          <w:sz w:val="22"/>
          <w:szCs w:val="22"/>
          <w:lang w:eastAsia="ru-RU"/>
        </w:rPr>
        <w:t xml:space="preserve"> </w:t>
      </w:r>
      <w:r w:rsidRPr="002004DA">
        <w:rPr>
          <w:rFonts w:ascii="Times New Roman" w:eastAsia="Times New Roman" w:hAnsi="Times New Roman" w:cs="Times New Roman"/>
          <w:b/>
          <w:bCs/>
          <w:i/>
          <w:sz w:val="22"/>
          <w:szCs w:val="22"/>
          <w:lang w:eastAsia="ru-RU"/>
        </w:rPr>
        <w:t xml:space="preserve">5 600 000 </w:t>
      </w:r>
      <w:r w:rsidRPr="002004DA">
        <w:rPr>
          <w:rFonts w:ascii="Times New Roman" w:eastAsia="Times New Roman" w:hAnsi="Times New Roman" w:cs="Times New Roman"/>
          <w:b/>
          <w:i/>
          <w:sz w:val="22"/>
          <w:szCs w:val="22"/>
          <w:lang w:eastAsia="ru-RU"/>
        </w:rPr>
        <w:t>тыс.</w:t>
      </w:r>
      <w:r w:rsidRPr="002004DA">
        <w:rPr>
          <w:rFonts w:ascii="Times New Roman" w:eastAsia="Times New Roman" w:hAnsi="Times New Roman" w:cs="Times New Roman"/>
          <w:b/>
          <w:bCs/>
          <w:i/>
          <w:sz w:val="22"/>
          <w:szCs w:val="22"/>
          <w:lang w:eastAsia="ru-RU"/>
        </w:rPr>
        <w:t xml:space="preserve"> руб. </w:t>
      </w:r>
    </w:p>
    <w:p w:rsidR="002004DA" w:rsidRPr="002004DA" w:rsidRDefault="002004DA" w:rsidP="002004DA">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2004DA">
        <w:rPr>
          <w:rFonts w:ascii="Times New Roman" w:eastAsia="Times New Roman" w:hAnsi="Times New Roman" w:cs="Times New Roman"/>
          <w:sz w:val="22"/>
          <w:szCs w:val="22"/>
          <w:lang w:eastAsia="ru-RU"/>
        </w:rPr>
        <w:t xml:space="preserve">Доля внешнегруппового кредитора в объеме кредиторской задолженности, приходящейся на внешнегрупповых кредиторов: </w:t>
      </w:r>
      <w:r w:rsidRPr="002004DA">
        <w:rPr>
          <w:rFonts w:ascii="Times New Roman" w:eastAsia="Times New Roman" w:hAnsi="Times New Roman" w:cs="Times New Roman"/>
          <w:b/>
          <w:i/>
          <w:sz w:val="22"/>
          <w:szCs w:val="22"/>
          <w:lang w:eastAsia="ru-RU"/>
        </w:rPr>
        <w:t>10.32%</w:t>
      </w:r>
    </w:p>
    <w:p w:rsidR="002004DA" w:rsidRPr="002004DA" w:rsidRDefault="002004DA" w:rsidP="002004DA">
      <w:pPr>
        <w:spacing w:after="0" w:line="240" w:lineRule="auto"/>
        <w:rPr>
          <w:rFonts w:ascii="Times New Roman" w:eastAsia="Times New Roman" w:hAnsi="Times New Roman" w:cs="Times New Roman"/>
          <w:sz w:val="22"/>
          <w:szCs w:val="22"/>
          <w:lang w:eastAsia="ru-RU"/>
        </w:rPr>
      </w:pPr>
      <w:r w:rsidRPr="002004DA">
        <w:rPr>
          <w:rFonts w:ascii="Times New Roman" w:eastAsia="Times New Roman" w:hAnsi="Times New Roman" w:cs="Times New Roman"/>
          <w:sz w:val="22"/>
          <w:szCs w:val="22"/>
          <w:lang w:eastAsia="ru-RU"/>
        </w:rPr>
        <w:t xml:space="preserve">Размер и условия просроченной задолженности (процентная ставка, штрафные санкции, пени): </w:t>
      </w:r>
      <w:r w:rsidRPr="002004DA">
        <w:rPr>
          <w:rFonts w:ascii="Times New Roman" w:eastAsia="Times New Roman" w:hAnsi="Times New Roman" w:cs="Times New Roman"/>
          <w:b/>
          <w:i/>
          <w:sz w:val="22"/>
          <w:szCs w:val="22"/>
          <w:lang w:eastAsia="ru-RU"/>
        </w:rPr>
        <w:t>нет.</w:t>
      </w:r>
    </w:p>
    <w:p w:rsidR="002004DA" w:rsidRPr="002004DA" w:rsidRDefault="002004DA" w:rsidP="002004DA">
      <w:pPr>
        <w:spacing w:after="0" w:line="240" w:lineRule="auto"/>
        <w:rPr>
          <w:rFonts w:ascii="Times New Roman" w:eastAsia="Times New Roman" w:hAnsi="Times New Roman" w:cs="Times New Roman"/>
          <w:b/>
          <w:i/>
          <w:sz w:val="22"/>
          <w:szCs w:val="22"/>
          <w:lang w:eastAsia="ru-RU"/>
        </w:rPr>
      </w:pPr>
      <w:r w:rsidRPr="002004DA">
        <w:rPr>
          <w:rFonts w:ascii="Times New Roman" w:eastAsia="Times New Roman" w:hAnsi="Times New Roman" w:cs="Times New Roman"/>
          <w:b/>
          <w:i/>
          <w:sz w:val="22"/>
          <w:szCs w:val="22"/>
          <w:lang w:eastAsia="ru-RU"/>
        </w:rPr>
        <w:t>Кредиторская задолженность возникла в связи с заключением кредитных договоров (договоров займа):</w:t>
      </w:r>
    </w:p>
    <w:p w:rsidR="002004DA" w:rsidRPr="002004DA" w:rsidRDefault="002004DA" w:rsidP="002004DA">
      <w:pPr>
        <w:spacing w:after="0" w:line="240" w:lineRule="auto"/>
        <w:jc w:val="both"/>
        <w:rPr>
          <w:rFonts w:ascii="Times New Roman" w:eastAsia="Times New Roman" w:hAnsi="Times New Roman" w:cs="Times New Roman"/>
          <w:b/>
          <w:i/>
          <w:sz w:val="22"/>
          <w:szCs w:val="22"/>
          <w:lang w:eastAsia="ru-RU"/>
        </w:rPr>
      </w:pPr>
      <w:r w:rsidRPr="002004DA">
        <w:rPr>
          <w:rFonts w:ascii="Times New Roman" w:eastAsia="Times New Roman" w:hAnsi="Times New Roman" w:cs="Times New Roman"/>
          <w:b/>
          <w:i/>
          <w:sz w:val="22"/>
          <w:szCs w:val="22"/>
          <w:lang w:eastAsia="ru-RU"/>
        </w:rPr>
        <w:t>Дата заключения договоров – 19.07.2022, дата прекращения договора, в том числе в связи с его исполнением, – 16.07.2027.</w:t>
      </w:r>
    </w:p>
    <w:p w:rsidR="002004DA" w:rsidRPr="002004DA" w:rsidRDefault="002004DA" w:rsidP="002004DA">
      <w:pPr>
        <w:spacing w:after="0" w:line="240" w:lineRule="auto"/>
        <w:jc w:val="both"/>
        <w:rPr>
          <w:rFonts w:ascii="Times New Roman" w:eastAsia="Times New Roman" w:hAnsi="Times New Roman" w:cs="Times New Roman"/>
          <w:sz w:val="22"/>
          <w:szCs w:val="22"/>
          <w:lang w:eastAsia="ru-RU"/>
        </w:rPr>
      </w:pPr>
    </w:p>
    <w:p w:rsidR="002004DA" w:rsidRPr="002004DA" w:rsidRDefault="002004DA" w:rsidP="002004DA">
      <w:pPr>
        <w:spacing w:after="0" w:line="240" w:lineRule="auto"/>
        <w:jc w:val="both"/>
        <w:rPr>
          <w:rFonts w:ascii="Times New Roman" w:eastAsia="Times New Roman" w:hAnsi="Times New Roman" w:cs="Times New Roman"/>
          <w:sz w:val="22"/>
          <w:szCs w:val="22"/>
          <w:lang w:eastAsia="ru-RU"/>
        </w:rPr>
      </w:pPr>
      <w:r w:rsidRPr="002004DA">
        <w:rPr>
          <w:rFonts w:ascii="Times New Roman" w:eastAsia="Times New Roman" w:hAnsi="Times New Roman" w:cs="Times New Roman"/>
          <w:sz w:val="22"/>
          <w:szCs w:val="22"/>
          <w:lang w:eastAsia="ru-RU"/>
        </w:rPr>
        <w:t>Является ли основной кредитор организацией, подконтрольной члену органа управления эмитента и (или) лицу, контролирующему эмитента:</w:t>
      </w:r>
      <w:r w:rsidRPr="002004DA">
        <w:rPr>
          <w:rFonts w:ascii="Times New Roman" w:eastAsia="Times New Roman" w:hAnsi="Times New Roman" w:cs="Times New Roman"/>
          <w:b/>
          <w:i/>
          <w:sz w:val="22"/>
          <w:szCs w:val="22"/>
          <w:lang w:eastAsia="ru-RU"/>
        </w:rPr>
        <w:t xml:space="preserve"> Нет</w:t>
      </w:r>
    </w:p>
    <w:p w:rsidR="002004DA" w:rsidRPr="002004DA" w:rsidRDefault="002004DA" w:rsidP="002004D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90318" w:rsidRPr="002004DA" w:rsidRDefault="00B90318" w:rsidP="00B90318">
      <w:pPr>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2004DA">
        <w:rPr>
          <w:rFonts w:ascii="Times New Roman" w:eastAsia="Times New Roman" w:hAnsi="Times New Roman" w:cs="Times New Roman"/>
          <w:sz w:val="22"/>
          <w:szCs w:val="22"/>
          <w:lang w:eastAsia="ru-RU"/>
        </w:rPr>
        <w:t xml:space="preserve">Иные кредиторы, имеющие для эмитента существенное значение: </w:t>
      </w:r>
      <w:r w:rsidRPr="002004DA">
        <w:rPr>
          <w:rFonts w:ascii="Times New Roman" w:eastAsia="Times New Roman" w:hAnsi="Times New Roman" w:cs="Times New Roman"/>
          <w:b/>
          <w:i/>
          <w:sz w:val="22"/>
          <w:szCs w:val="22"/>
          <w:lang w:eastAsia="ru-RU"/>
        </w:rPr>
        <w:t>Иных кредиторов, имеющих существенное значение для эмитента, нет.</w:t>
      </w:r>
    </w:p>
    <w:p w:rsidR="00D66AD4" w:rsidRPr="002004DA" w:rsidRDefault="00D66AD4" w:rsidP="00BB1AF7">
      <w:pPr>
        <w:pStyle w:val="3"/>
        <w:rPr>
          <w:rFonts w:ascii="Times New Roman" w:eastAsia="Times New Roman" w:hAnsi="Times New Roman" w:cs="Times New Roman"/>
          <w:color w:val="FF0000"/>
          <w:sz w:val="22"/>
          <w:szCs w:val="22"/>
          <w:lang w:eastAsia="ru-RU"/>
        </w:rPr>
      </w:pPr>
      <w:bookmarkStart w:id="32" w:name="_Toc163028675"/>
      <w:bookmarkStart w:id="33" w:name="_Toc163028746"/>
      <w:r w:rsidRPr="002004DA">
        <w:rPr>
          <w:rFonts w:ascii="Times New Roman" w:eastAsia="Times New Roman" w:hAnsi="Times New Roman" w:cs="Times New Roman"/>
          <w:sz w:val="22"/>
          <w:szCs w:val="22"/>
          <w:lang w:eastAsia="ru-RU"/>
        </w:rPr>
        <w:t>1.7.2. Сведения об обязательствах эмитента из предоставленного обеспечения</w:t>
      </w:r>
      <w:bookmarkEnd w:id="32"/>
      <w:bookmarkEnd w:id="33"/>
      <w:r w:rsidRPr="002004DA">
        <w:rPr>
          <w:rFonts w:ascii="Times New Roman" w:eastAsia="Times New Roman" w:hAnsi="Times New Roman" w:cs="Times New Roman"/>
          <w:color w:val="FF0000"/>
          <w:sz w:val="22"/>
          <w:szCs w:val="22"/>
          <w:lang w:eastAsia="ru-RU"/>
        </w:rPr>
        <w:t xml:space="preserve"> </w:t>
      </w:r>
    </w:p>
    <w:p w:rsidR="00D66AD4" w:rsidRPr="002004DA" w:rsidRDefault="00D66AD4" w:rsidP="00F25C96">
      <w:pPr>
        <w:widowControl w:val="0"/>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2004DA">
        <w:rPr>
          <w:rFonts w:ascii="Times New Roman" w:eastAsia="Times New Roman" w:hAnsi="Times New Roman" w:cs="Times New Roman"/>
          <w:sz w:val="22"/>
          <w:szCs w:val="22"/>
          <w:lang w:eastAsia="ru-RU"/>
        </w:rPr>
        <w:t xml:space="preserve">Сведения об общем размере обеспечения (в том числе в форме залога, поручительства, независимой гарантии), предоставленного организациями группы эмитента, лицам, не входящим в группу эмитента, а также о совершенных организациями группы эмитента сделках по предоставлению такого обеспечения, имеющих для группы эмитента существенное значение. </w:t>
      </w:r>
      <w:r w:rsidRPr="002004DA">
        <w:rPr>
          <w:rFonts w:ascii="Times New Roman" w:eastAsia="Times New Roman" w:hAnsi="Times New Roman" w:cs="Times New Roman"/>
          <w:b/>
          <w:i/>
          <w:sz w:val="22"/>
          <w:szCs w:val="22"/>
          <w:lang w:eastAsia="ru-RU"/>
        </w:rPr>
        <w:t>Такое обеспечение  не предоставлялось.</w:t>
      </w:r>
    </w:p>
    <w:p w:rsidR="00D66AD4" w:rsidRPr="002004DA" w:rsidRDefault="00D66AD4" w:rsidP="00BB1AF7">
      <w:pPr>
        <w:pStyle w:val="3"/>
        <w:rPr>
          <w:rFonts w:ascii="Times New Roman" w:eastAsia="Times New Roman" w:hAnsi="Times New Roman" w:cs="Times New Roman"/>
          <w:color w:val="FF0000"/>
          <w:sz w:val="22"/>
          <w:szCs w:val="22"/>
          <w:lang w:eastAsia="ru-RU"/>
        </w:rPr>
      </w:pPr>
      <w:bookmarkStart w:id="34" w:name="Par209"/>
      <w:bookmarkStart w:id="35" w:name="_Toc163028676"/>
      <w:bookmarkStart w:id="36" w:name="_Toc163028747"/>
      <w:bookmarkEnd w:id="34"/>
      <w:r w:rsidRPr="002004DA">
        <w:rPr>
          <w:rFonts w:ascii="Times New Roman" w:eastAsia="Times New Roman" w:hAnsi="Times New Roman" w:cs="Times New Roman"/>
          <w:sz w:val="22"/>
          <w:szCs w:val="22"/>
          <w:lang w:eastAsia="ru-RU"/>
        </w:rPr>
        <w:t>1.7.3. Сведения о прочих существенных обязательствах эмитента</w:t>
      </w:r>
      <w:bookmarkEnd w:id="35"/>
      <w:bookmarkEnd w:id="36"/>
    </w:p>
    <w:p w:rsidR="00D66AD4" w:rsidRPr="002004DA" w:rsidRDefault="00D66AD4" w:rsidP="00F25C96">
      <w:pPr>
        <w:widowControl w:val="0"/>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2004DA">
        <w:rPr>
          <w:rFonts w:ascii="Times New Roman" w:eastAsia="Times New Roman" w:hAnsi="Times New Roman" w:cs="Times New Roman"/>
          <w:sz w:val="22"/>
          <w:szCs w:val="22"/>
          <w:lang w:eastAsia="ru-RU"/>
        </w:rPr>
        <w:t>Сведения об обязательствах, которые, по мнению эмитента, могут существенным образом воздействовать на финансовое положение группы эмитента, в том числе на ликвидность, источники финансирования и условия их использования, результаты деятельности и расходы, с описанием факторов, при которых указанные обязательства могут повлечь такое воздействие.</w:t>
      </w:r>
      <w:r w:rsidRPr="002004DA">
        <w:rPr>
          <w:rFonts w:ascii="Times New Roman" w:eastAsia="Times New Roman" w:hAnsi="Times New Roman" w:cs="Times New Roman"/>
          <w:b/>
          <w:i/>
          <w:sz w:val="22"/>
          <w:szCs w:val="22"/>
          <w:lang w:eastAsia="ru-RU"/>
        </w:rPr>
        <w:t xml:space="preserve"> Таких обязательств нет.</w:t>
      </w:r>
    </w:p>
    <w:p w:rsidR="00D66AD4" w:rsidRPr="0084336F" w:rsidRDefault="00D66AD4" w:rsidP="002C7F6F">
      <w:pPr>
        <w:pStyle w:val="2"/>
        <w:rPr>
          <w:rFonts w:ascii="Times New Roman" w:hAnsi="Times New Roman" w:cs="Times New Roman"/>
          <w:color w:val="auto"/>
          <w:sz w:val="24"/>
          <w:szCs w:val="24"/>
        </w:rPr>
      </w:pPr>
      <w:bookmarkStart w:id="37" w:name="Par212"/>
      <w:bookmarkStart w:id="38" w:name="_Toc163028677"/>
      <w:bookmarkStart w:id="39" w:name="_Toc163028748"/>
      <w:bookmarkEnd w:id="37"/>
      <w:r w:rsidRPr="0084336F">
        <w:rPr>
          <w:rFonts w:ascii="Times New Roman" w:hAnsi="Times New Roman" w:cs="Times New Roman"/>
          <w:color w:val="auto"/>
          <w:sz w:val="24"/>
          <w:szCs w:val="24"/>
        </w:rPr>
        <w:t>1.8. Сведения о перспективах развития эмитента</w:t>
      </w:r>
      <w:bookmarkEnd w:id="38"/>
      <w:bookmarkEnd w:id="39"/>
      <w:r w:rsidRPr="0084336F">
        <w:rPr>
          <w:rFonts w:ascii="Times New Roman" w:hAnsi="Times New Roman" w:cs="Times New Roman"/>
          <w:color w:val="auto"/>
          <w:sz w:val="24"/>
          <w:szCs w:val="24"/>
        </w:rPr>
        <w:t xml:space="preserve"> </w:t>
      </w:r>
    </w:p>
    <w:p w:rsidR="00F86D53" w:rsidRPr="00F86D53" w:rsidRDefault="00F86D53" w:rsidP="00F86D5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bookmarkStart w:id="40" w:name="Par216"/>
      <w:bookmarkEnd w:id="40"/>
      <w:r w:rsidRPr="00F86D53">
        <w:rPr>
          <w:rFonts w:ascii="Times New Roman" w:eastAsia="Times New Roman" w:hAnsi="Times New Roman" w:cs="Times New Roman"/>
          <w:b/>
          <w:bCs/>
          <w:i/>
          <w:sz w:val="22"/>
          <w:szCs w:val="22"/>
          <w:lang w:eastAsia="ru-RU"/>
        </w:rPr>
        <w:t>Миссия ПАО "Россети Кубань" - получение прибыли в условиях долгосрочного обеспечения надёжного, качественного и доступного электроснабжения потребителей Краснодарского края и Республики Адыгея за счёт организации максимально эффективного управления распределительной сетевой инфраструктурой с использованием передовых технологий и инноваций с учётом мировых стандартов качества предоставляемых услуг и лучшей практики корпоративного управления.</w:t>
      </w:r>
    </w:p>
    <w:p w:rsidR="00F86D53" w:rsidRPr="00F86D53" w:rsidRDefault="00F86D53" w:rsidP="00F86D5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F86D53">
        <w:rPr>
          <w:rFonts w:ascii="Times New Roman" w:eastAsia="Times New Roman" w:hAnsi="Times New Roman" w:cs="Times New Roman"/>
          <w:b/>
          <w:bCs/>
          <w:i/>
          <w:sz w:val="22"/>
          <w:szCs w:val="22"/>
          <w:lang w:eastAsia="ru-RU"/>
        </w:rPr>
        <w:t>Стратегические цели ПАО "Россети Кубань" сформированы в соответствии с разделом VI (Целевые ориентиры) Стратегии развития электросетевого комплекса РФ, утвержденной распоряжением Правительства РФ от 03.04.2013 №511-р:</w:t>
      </w:r>
    </w:p>
    <w:p w:rsidR="00F86D53" w:rsidRPr="00F86D53" w:rsidRDefault="00F86D53" w:rsidP="00F86D5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F86D53">
        <w:rPr>
          <w:rFonts w:ascii="Times New Roman" w:eastAsia="Times New Roman" w:hAnsi="Times New Roman" w:cs="Times New Roman"/>
          <w:b/>
          <w:bCs/>
          <w:i/>
          <w:sz w:val="22"/>
          <w:szCs w:val="22"/>
          <w:lang w:eastAsia="ru-RU"/>
        </w:rPr>
        <w:t xml:space="preserve">- повышение надежности электроснабжения Краснодарского края и Республики Адыгея; </w:t>
      </w:r>
    </w:p>
    <w:p w:rsidR="00F86D53" w:rsidRPr="00F86D53" w:rsidRDefault="00F86D53" w:rsidP="00F86D5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F86D53">
        <w:rPr>
          <w:rFonts w:ascii="Times New Roman" w:eastAsia="Times New Roman" w:hAnsi="Times New Roman" w:cs="Times New Roman"/>
          <w:b/>
          <w:bCs/>
          <w:i/>
          <w:sz w:val="22"/>
          <w:szCs w:val="22"/>
          <w:lang w:eastAsia="ru-RU"/>
        </w:rPr>
        <w:t>- улучшение качества обслуживания потребителей и повышение доступности электросетевой инфраструктуры;</w:t>
      </w:r>
    </w:p>
    <w:p w:rsidR="00F86D53" w:rsidRPr="00F86D53" w:rsidRDefault="00F86D53" w:rsidP="00F86D5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F86D53">
        <w:rPr>
          <w:rFonts w:ascii="Times New Roman" w:eastAsia="Times New Roman" w:hAnsi="Times New Roman" w:cs="Times New Roman"/>
          <w:b/>
          <w:bCs/>
          <w:i/>
          <w:sz w:val="22"/>
          <w:szCs w:val="22"/>
          <w:lang w:eastAsia="ru-RU"/>
        </w:rPr>
        <w:t>- опережающее развитие сети и внедрение новых технологий;</w:t>
      </w:r>
    </w:p>
    <w:p w:rsidR="00F86D53" w:rsidRPr="00F86D53" w:rsidRDefault="00F86D53" w:rsidP="00F86D5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F86D53">
        <w:rPr>
          <w:rFonts w:ascii="Times New Roman" w:eastAsia="Times New Roman" w:hAnsi="Times New Roman" w:cs="Times New Roman"/>
          <w:b/>
          <w:bCs/>
          <w:i/>
          <w:sz w:val="22"/>
          <w:szCs w:val="22"/>
          <w:lang w:eastAsia="ru-RU"/>
        </w:rPr>
        <w:t xml:space="preserve">- рост инвестиционной привлекательности и капитализации; </w:t>
      </w:r>
    </w:p>
    <w:p w:rsidR="00F86D53" w:rsidRPr="00F86D53" w:rsidRDefault="00F86D53" w:rsidP="00F86D5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F86D53">
        <w:rPr>
          <w:rFonts w:ascii="Times New Roman" w:eastAsia="Times New Roman" w:hAnsi="Times New Roman" w:cs="Times New Roman"/>
          <w:b/>
          <w:bCs/>
          <w:i/>
          <w:sz w:val="22"/>
          <w:szCs w:val="22"/>
          <w:lang w:eastAsia="ru-RU"/>
        </w:rPr>
        <w:t>- достойные условия труда, повышение профессионализма и лояльности персонала Общества.</w:t>
      </w:r>
    </w:p>
    <w:p w:rsidR="00F86D53" w:rsidRDefault="00F86D53" w:rsidP="00F86D5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F86D53">
        <w:rPr>
          <w:rFonts w:ascii="Times New Roman" w:eastAsia="Times New Roman" w:hAnsi="Times New Roman" w:cs="Times New Roman"/>
          <w:b/>
          <w:bCs/>
          <w:i/>
          <w:sz w:val="22"/>
          <w:szCs w:val="22"/>
          <w:lang w:eastAsia="ru-RU"/>
        </w:rPr>
        <w:t>Миссия и стратегические цели предварительно рассмотрены Правлением Общества 10.04.2017.</w:t>
      </w:r>
    </w:p>
    <w:p w:rsidR="0084336F" w:rsidRPr="0084336F" w:rsidRDefault="008839C9" w:rsidP="0084336F">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highlight w:val="yellow"/>
          <w:lang w:eastAsia="ru-RU"/>
        </w:rPr>
      </w:pPr>
      <w:r w:rsidRPr="008839C9">
        <w:rPr>
          <w:rFonts w:ascii="Times New Roman" w:eastAsia="Times New Roman" w:hAnsi="Times New Roman" w:cs="Times New Roman"/>
          <w:b/>
          <w:bCs/>
          <w:i/>
          <w:sz w:val="22"/>
          <w:szCs w:val="22"/>
          <w:lang w:eastAsia="ru-RU"/>
        </w:rPr>
        <w:t>С учетом роста электропотребления в регионе и присоединения новых потребителей ожидается, что в 2028 году объем услуг эмитента по передаче электроэнергии составит 23 779 млн. кВт*ч (105% по отношению к факту 2023 года).</w:t>
      </w:r>
    </w:p>
    <w:p w:rsidR="0084336F" w:rsidRPr="00F86D53" w:rsidRDefault="0084336F" w:rsidP="0084336F">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F86D53">
        <w:rPr>
          <w:rFonts w:ascii="Times New Roman" w:eastAsia="Times New Roman" w:hAnsi="Times New Roman" w:cs="Times New Roman"/>
          <w:b/>
          <w:bCs/>
          <w:i/>
          <w:sz w:val="22"/>
          <w:szCs w:val="22"/>
          <w:lang w:eastAsia="ru-RU"/>
        </w:rPr>
        <w:t xml:space="preserve">Большое значение эмитент придает развитию своего электросетевого комплекса  посредством поиска оптимальных путей модернизации и расширения  электросетевого комплекса с целью ликвидации существующего дефицита энергетических мощностей и удовлетворения перспективного спроса на электрическую мощность в долгосрочной перспективе. </w:t>
      </w:r>
    </w:p>
    <w:p w:rsidR="0084336F" w:rsidRPr="00F86D53" w:rsidRDefault="0084336F" w:rsidP="0084336F">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p>
    <w:p w:rsidR="0084336F" w:rsidRPr="00F86D53" w:rsidRDefault="0084336F" w:rsidP="0084336F">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F86D53">
        <w:rPr>
          <w:rFonts w:ascii="Times New Roman" w:eastAsia="Times New Roman" w:hAnsi="Times New Roman" w:cs="Times New Roman"/>
          <w:b/>
          <w:bCs/>
          <w:i/>
          <w:sz w:val="22"/>
          <w:szCs w:val="22"/>
          <w:lang w:eastAsia="ru-RU"/>
        </w:rPr>
        <w:t>ПАО «Россети Кубань» ежегодно выполняет мероприятия по техническому перевооружению, модернизации и реконструкции действующих электросетевых объектов в  целях обеспечения:</w:t>
      </w:r>
    </w:p>
    <w:p w:rsidR="0084336F" w:rsidRPr="00F86D53" w:rsidRDefault="0084336F" w:rsidP="0084336F">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F86D53">
        <w:rPr>
          <w:rFonts w:ascii="Times New Roman" w:eastAsia="Times New Roman" w:hAnsi="Times New Roman" w:cs="Times New Roman"/>
          <w:b/>
          <w:bCs/>
          <w:i/>
          <w:sz w:val="22"/>
          <w:szCs w:val="22"/>
          <w:lang w:eastAsia="ru-RU"/>
        </w:rPr>
        <w:t xml:space="preserve">- надежного электроснабжения потребителей, </w:t>
      </w:r>
    </w:p>
    <w:p w:rsidR="0084336F" w:rsidRPr="00F86D53" w:rsidRDefault="0084336F" w:rsidP="0084336F">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F86D53">
        <w:rPr>
          <w:rFonts w:ascii="Times New Roman" w:eastAsia="Times New Roman" w:hAnsi="Times New Roman" w:cs="Times New Roman"/>
          <w:b/>
          <w:bCs/>
          <w:i/>
          <w:sz w:val="22"/>
          <w:szCs w:val="22"/>
          <w:lang w:eastAsia="ru-RU"/>
        </w:rPr>
        <w:t xml:space="preserve">- безопасных условий труда для персонала,  </w:t>
      </w:r>
    </w:p>
    <w:p w:rsidR="0084336F" w:rsidRPr="00F86D53" w:rsidRDefault="0084336F" w:rsidP="0084336F">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F86D53">
        <w:rPr>
          <w:rFonts w:ascii="Times New Roman" w:eastAsia="Times New Roman" w:hAnsi="Times New Roman" w:cs="Times New Roman"/>
          <w:b/>
          <w:bCs/>
          <w:i/>
          <w:sz w:val="22"/>
          <w:szCs w:val="22"/>
          <w:lang w:eastAsia="ru-RU"/>
        </w:rPr>
        <w:t>- сдерживания темпов роста физического износа оборудования;</w:t>
      </w:r>
    </w:p>
    <w:p w:rsidR="0084336F" w:rsidRPr="00F86D53" w:rsidRDefault="0084336F" w:rsidP="0084336F">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F86D53">
        <w:rPr>
          <w:rFonts w:ascii="Times New Roman" w:eastAsia="Times New Roman" w:hAnsi="Times New Roman" w:cs="Times New Roman"/>
          <w:b/>
          <w:bCs/>
          <w:i/>
          <w:sz w:val="22"/>
          <w:szCs w:val="22"/>
          <w:lang w:eastAsia="ru-RU"/>
        </w:rPr>
        <w:t>- улучшения технических параметров оборудования;</w:t>
      </w:r>
    </w:p>
    <w:p w:rsidR="0084336F" w:rsidRPr="00F86D53" w:rsidRDefault="0084336F" w:rsidP="0084336F">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F86D53">
        <w:rPr>
          <w:rFonts w:ascii="Times New Roman" w:eastAsia="Times New Roman" w:hAnsi="Times New Roman" w:cs="Times New Roman"/>
          <w:b/>
          <w:bCs/>
          <w:i/>
          <w:sz w:val="22"/>
          <w:szCs w:val="22"/>
          <w:lang w:eastAsia="ru-RU"/>
        </w:rPr>
        <w:t>- соответствия требованиям и нормам охраны окружающей среды и экологической безопасности;</w:t>
      </w:r>
    </w:p>
    <w:p w:rsidR="0084336F" w:rsidRPr="00F86D53" w:rsidRDefault="0084336F" w:rsidP="0084336F">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F86D53">
        <w:rPr>
          <w:rFonts w:ascii="Times New Roman" w:eastAsia="Times New Roman" w:hAnsi="Times New Roman" w:cs="Times New Roman"/>
          <w:b/>
          <w:bCs/>
          <w:i/>
          <w:sz w:val="22"/>
          <w:szCs w:val="22"/>
          <w:lang w:eastAsia="ru-RU"/>
        </w:rPr>
        <w:t>- снижения в перспективе издержек на эксплуатацию;</w:t>
      </w:r>
    </w:p>
    <w:p w:rsidR="0084336F" w:rsidRPr="00F86D53" w:rsidRDefault="0084336F" w:rsidP="0084336F">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F86D53">
        <w:rPr>
          <w:rFonts w:ascii="Times New Roman" w:eastAsia="Times New Roman" w:hAnsi="Times New Roman" w:cs="Times New Roman"/>
          <w:b/>
          <w:bCs/>
          <w:i/>
          <w:sz w:val="22"/>
          <w:szCs w:val="22"/>
          <w:lang w:eastAsia="ru-RU"/>
        </w:rPr>
        <w:t xml:space="preserve">- производственной деятельности по эксплуатации объектов электросетевого хозяйства, в том числе для выполнения работ, направленных на предотвращение и устранение аварийных ситуаций. </w:t>
      </w:r>
    </w:p>
    <w:p w:rsidR="0091182E" w:rsidRPr="0091182E" w:rsidRDefault="0091182E" w:rsidP="0091182E">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91182E">
        <w:rPr>
          <w:rFonts w:ascii="Times New Roman" w:eastAsia="Times New Roman" w:hAnsi="Times New Roman" w:cs="Times New Roman"/>
          <w:b/>
          <w:bCs/>
          <w:i/>
          <w:sz w:val="22"/>
          <w:szCs w:val="22"/>
          <w:lang w:eastAsia="ru-RU"/>
        </w:rPr>
        <w:t>В рамках Стратегии цифровой трансформации Группы компаний ПАО «Россети» на период до 2030 года в Обществе выполняются проекты по следующим функциональным направлениям:</w:t>
      </w:r>
    </w:p>
    <w:p w:rsidR="0091182E" w:rsidRPr="0091182E" w:rsidRDefault="0091182E" w:rsidP="0091182E">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91182E">
        <w:rPr>
          <w:rFonts w:ascii="Times New Roman" w:eastAsia="Times New Roman" w:hAnsi="Times New Roman" w:cs="Times New Roman"/>
          <w:b/>
          <w:bCs/>
          <w:i/>
          <w:sz w:val="22"/>
          <w:szCs w:val="22"/>
          <w:lang w:eastAsia="ru-RU"/>
        </w:rPr>
        <w:t>- эксплуатация и диагностика;</w:t>
      </w:r>
    </w:p>
    <w:p w:rsidR="0091182E" w:rsidRPr="0091182E" w:rsidRDefault="0091182E" w:rsidP="0091182E">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91182E">
        <w:rPr>
          <w:rFonts w:ascii="Times New Roman" w:eastAsia="Times New Roman" w:hAnsi="Times New Roman" w:cs="Times New Roman"/>
          <w:b/>
          <w:bCs/>
          <w:i/>
          <w:sz w:val="22"/>
          <w:szCs w:val="22"/>
          <w:lang w:eastAsia="ru-RU"/>
        </w:rPr>
        <w:t>- реализация услуг и коммерческий учет электроэнергии;</w:t>
      </w:r>
    </w:p>
    <w:p w:rsidR="0091182E" w:rsidRPr="0091182E" w:rsidRDefault="0091182E" w:rsidP="0091182E">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91182E">
        <w:rPr>
          <w:rFonts w:ascii="Times New Roman" w:eastAsia="Times New Roman" w:hAnsi="Times New Roman" w:cs="Times New Roman"/>
          <w:b/>
          <w:bCs/>
          <w:i/>
          <w:sz w:val="22"/>
          <w:szCs w:val="22"/>
          <w:lang w:eastAsia="ru-RU"/>
        </w:rPr>
        <w:t>- информационная безопасность.</w:t>
      </w:r>
    </w:p>
    <w:p w:rsidR="0084336F" w:rsidRPr="0084336F" w:rsidRDefault="0084336F" w:rsidP="0084336F">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highlight w:val="yellow"/>
          <w:lang w:eastAsia="ru-RU"/>
        </w:rPr>
      </w:pPr>
    </w:p>
    <w:p w:rsidR="00D51DC0" w:rsidRDefault="00D51DC0" w:rsidP="0084336F">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D51DC0">
        <w:rPr>
          <w:rFonts w:ascii="Times New Roman" w:eastAsia="Times New Roman" w:hAnsi="Times New Roman" w:cs="Times New Roman"/>
          <w:b/>
          <w:bCs/>
          <w:i/>
          <w:sz w:val="22"/>
          <w:szCs w:val="22"/>
          <w:lang w:eastAsia="ru-RU"/>
        </w:rPr>
        <w:t>Для обеспечения финансовой устойчивости и достижения стабильных положительных финансовых результатов деятельности в Обществе разработана и реализуется Программа повышения операционной эффективности и сокращения расходов ПАО «Россети Кубань» на 2023-2027 гг., которая включает перечень мероприятий, направленных на достижение поставленных перед Обществом стратегических целей и повышение внутренней эффективности.</w:t>
      </w:r>
    </w:p>
    <w:p w:rsidR="0084336F" w:rsidRPr="009E7575" w:rsidRDefault="0084336F" w:rsidP="0084336F">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9E7575">
        <w:rPr>
          <w:rFonts w:ascii="Times New Roman" w:eastAsia="Times New Roman" w:hAnsi="Times New Roman" w:cs="Times New Roman"/>
          <w:b/>
          <w:bCs/>
          <w:i/>
          <w:sz w:val="22"/>
          <w:szCs w:val="22"/>
          <w:lang w:eastAsia="ru-RU"/>
        </w:rPr>
        <w:t>Помимо основной деятельности эмитент развивает дополнительные услуги, которые носят коммерческий характер и не подлежат обязательному государственному регулированию:</w:t>
      </w:r>
    </w:p>
    <w:p w:rsidR="0084336F" w:rsidRPr="009E7575" w:rsidRDefault="0084336F" w:rsidP="0084336F">
      <w:pPr>
        <w:widowControl w:val="0"/>
        <w:numPr>
          <w:ilvl w:val="0"/>
          <w:numId w:val="12"/>
        </w:numPr>
        <w:autoSpaceDE w:val="0"/>
        <w:autoSpaceDN w:val="0"/>
        <w:adjustRightInd w:val="0"/>
        <w:spacing w:after="0" w:line="240" w:lineRule="auto"/>
        <w:ind w:left="0" w:firstLine="414"/>
        <w:contextualSpacing/>
        <w:jc w:val="both"/>
        <w:rPr>
          <w:rFonts w:ascii="Times New Roman" w:eastAsia="Times New Roman" w:hAnsi="Times New Roman" w:cs="Times New Roman"/>
          <w:b/>
          <w:bCs/>
          <w:i/>
          <w:sz w:val="22"/>
          <w:szCs w:val="22"/>
          <w:lang w:eastAsia="ru-RU"/>
        </w:rPr>
      </w:pPr>
      <w:r w:rsidRPr="009E7575">
        <w:rPr>
          <w:rFonts w:ascii="Times New Roman" w:eastAsia="Times New Roman" w:hAnsi="Times New Roman" w:cs="Times New Roman"/>
          <w:b/>
          <w:bCs/>
          <w:i/>
          <w:sz w:val="22"/>
          <w:szCs w:val="22"/>
          <w:lang w:eastAsia="ru-RU"/>
        </w:rPr>
        <w:t>аренда и услуги по размещению оборудования, в том числе телекоммуникационного оборудования связи,</w:t>
      </w:r>
    </w:p>
    <w:p w:rsidR="0084336F" w:rsidRPr="009E7575" w:rsidRDefault="0084336F" w:rsidP="0084336F">
      <w:pPr>
        <w:widowControl w:val="0"/>
        <w:numPr>
          <w:ilvl w:val="1"/>
          <w:numId w:val="13"/>
        </w:numPr>
        <w:autoSpaceDE w:val="0"/>
        <w:autoSpaceDN w:val="0"/>
        <w:adjustRightInd w:val="0"/>
        <w:spacing w:after="0" w:line="240" w:lineRule="auto"/>
        <w:ind w:left="0" w:firstLine="414"/>
        <w:contextualSpacing/>
        <w:jc w:val="both"/>
        <w:rPr>
          <w:rFonts w:ascii="Times New Roman" w:eastAsia="Times New Roman" w:hAnsi="Times New Roman" w:cs="Times New Roman"/>
          <w:b/>
          <w:bCs/>
          <w:i/>
          <w:sz w:val="22"/>
          <w:szCs w:val="22"/>
          <w:lang w:eastAsia="ru-RU"/>
        </w:rPr>
      </w:pPr>
      <w:r w:rsidRPr="009E7575">
        <w:rPr>
          <w:rFonts w:ascii="Times New Roman" w:eastAsia="Times New Roman" w:hAnsi="Times New Roman" w:cs="Times New Roman"/>
          <w:b/>
          <w:bCs/>
          <w:i/>
          <w:sz w:val="22"/>
          <w:szCs w:val="22"/>
          <w:lang w:eastAsia="ru-RU"/>
        </w:rPr>
        <w:t>техническое и ремонтно-эксплуатационное обслуживание, в том числе сетей наружного освещения,</w:t>
      </w:r>
    </w:p>
    <w:p w:rsidR="0084336F" w:rsidRPr="009E7575" w:rsidRDefault="0084336F" w:rsidP="0084336F">
      <w:pPr>
        <w:widowControl w:val="0"/>
        <w:numPr>
          <w:ilvl w:val="1"/>
          <w:numId w:val="13"/>
        </w:numPr>
        <w:autoSpaceDE w:val="0"/>
        <w:autoSpaceDN w:val="0"/>
        <w:adjustRightInd w:val="0"/>
        <w:spacing w:after="0" w:line="240" w:lineRule="auto"/>
        <w:ind w:left="0" w:firstLine="414"/>
        <w:contextualSpacing/>
        <w:jc w:val="both"/>
        <w:rPr>
          <w:rFonts w:ascii="Times New Roman" w:eastAsia="Times New Roman" w:hAnsi="Times New Roman" w:cs="Times New Roman"/>
          <w:b/>
          <w:bCs/>
          <w:i/>
          <w:sz w:val="22"/>
          <w:szCs w:val="22"/>
          <w:lang w:eastAsia="ru-RU"/>
        </w:rPr>
      </w:pPr>
      <w:r w:rsidRPr="009E7575">
        <w:rPr>
          <w:rFonts w:ascii="Times New Roman" w:eastAsia="Times New Roman" w:hAnsi="Times New Roman" w:cs="Times New Roman"/>
          <w:b/>
          <w:bCs/>
          <w:i/>
          <w:sz w:val="22"/>
          <w:szCs w:val="22"/>
          <w:lang w:eastAsia="ru-RU"/>
        </w:rPr>
        <w:t>строительно-монтажные работы, включая устройство сетей наружного освещения и учета электроэнергии,</w:t>
      </w:r>
    </w:p>
    <w:p w:rsidR="0084336F" w:rsidRPr="009E7575" w:rsidRDefault="0084336F" w:rsidP="0084336F">
      <w:pPr>
        <w:widowControl w:val="0"/>
        <w:numPr>
          <w:ilvl w:val="1"/>
          <w:numId w:val="13"/>
        </w:numPr>
        <w:autoSpaceDE w:val="0"/>
        <w:autoSpaceDN w:val="0"/>
        <w:adjustRightInd w:val="0"/>
        <w:spacing w:after="0" w:line="240" w:lineRule="auto"/>
        <w:ind w:left="0" w:firstLine="414"/>
        <w:contextualSpacing/>
        <w:jc w:val="both"/>
        <w:rPr>
          <w:rFonts w:ascii="Times New Roman" w:eastAsia="Times New Roman" w:hAnsi="Times New Roman" w:cs="Times New Roman"/>
          <w:b/>
          <w:bCs/>
          <w:i/>
          <w:sz w:val="22"/>
          <w:szCs w:val="22"/>
          <w:lang w:eastAsia="ru-RU"/>
        </w:rPr>
      </w:pPr>
      <w:r w:rsidRPr="009E7575">
        <w:rPr>
          <w:rFonts w:ascii="Times New Roman" w:eastAsia="Times New Roman" w:hAnsi="Times New Roman" w:cs="Times New Roman"/>
          <w:b/>
          <w:bCs/>
          <w:i/>
          <w:sz w:val="22"/>
          <w:szCs w:val="22"/>
          <w:lang w:eastAsia="ru-RU"/>
        </w:rPr>
        <w:t xml:space="preserve">консультационные и организационно-технические услуги, </w:t>
      </w:r>
    </w:p>
    <w:p w:rsidR="0084336F" w:rsidRPr="009E7575" w:rsidRDefault="0084336F" w:rsidP="0084336F">
      <w:pPr>
        <w:widowControl w:val="0"/>
        <w:numPr>
          <w:ilvl w:val="1"/>
          <w:numId w:val="13"/>
        </w:numPr>
        <w:autoSpaceDE w:val="0"/>
        <w:autoSpaceDN w:val="0"/>
        <w:adjustRightInd w:val="0"/>
        <w:spacing w:after="0" w:line="240" w:lineRule="auto"/>
        <w:ind w:left="0" w:firstLine="414"/>
        <w:contextualSpacing/>
        <w:jc w:val="both"/>
        <w:rPr>
          <w:rFonts w:ascii="Times New Roman" w:eastAsia="Times New Roman" w:hAnsi="Times New Roman" w:cs="Times New Roman"/>
          <w:b/>
          <w:bCs/>
          <w:i/>
          <w:sz w:val="22"/>
          <w:szCs w:val="22"/>
          <w:lang w:eastAsia="ru-RU"/>
        </w:rPr>
      </w:pPr>
      <w:r w:rsidRPr="009E7575">
        <w:rPr>
          <w:rFonts w:ascii="Times New Roman" w:eastAsia="Times New Roman" w:hAnsi="Times New Roman" w:cs="Times New Roman"/>
          <w:b/>
          <w:bCs/>
          <w:i/>
          <w:sz w:val="22"/>
          <w:szCs w:val="22"/>
          <w:lang w:eastAsia="ru-RU"/>
        </w:rPr>
        <w:t>прочие услуги.</w:t>
      </w:r>
    </w:p>
    <w:p w:rsidR="0084336F" w:rsidRPr="0084336F" w:rsidRDefault="0084336F" w:rsidP="0084336F">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highlight w:val="yellow"/>
          <w:lang w:eastAsia="ru-RU"/>
        </w:rPr>
      </w:pPr>
    </w:p>
    <w:p w:rsidR="0084336F" w:rsidRPr="0084336F" w:rsidRDefault="0084336F" w:rsidP="0084336F">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F86D53">
        <w:rPr>
          <w:rFonts w:ascii="Times New Roman" w:eastAsia="Times New Roman" w:hAnsi="Times New Roman" w:cs="Times New Roman"/>
          <w:b/>
          <w:bCs/>
          <w:i/>
          <w:sz w:val="22"/>
          <w:szCs w:val="22"/>
          <w:lang w:eastAsia="ru-RU"/>
        </w:rPr>
        <w:t>Организация нового производства, сокращения производства, разработка иных видов продукции, возможное изменение основной деятельности не планируется.</w:t>
      </w:r>
    </w:p>
    <w:p w:rsidR="00D66AD4" w:rsidRPr="0084336F" w:rsidRDefault="00D66AD4" w:rsidP="002C7F6F">
      <w:pPr>
        <w:pStyle w:val="2"/>
        <w:rPr>
          <w:rFonts w:ascii="Times New Roman" w:hAnsi="Times New Roman" w:cs="Times New Roman"/>
          <w:color w:val="auto"/>
          <w:sz w:val="24"/>
          <w:szCs w:val="24"/>
        </w:rPr>
      </w:pPr>
      <w:bookmarkStart w:id="41" w:name="_Toc163028678"/>
      <w:bookmarkStart w:id="42" w:name="_Toc163028749"/>
      <w:r w:rsidRPr="0084336F">
        <w:rPr>
          <w:rFonts w:ascii="Times New Roman" w:hAnsi="Times New Roman" w:cs="Times New Roman"/>
          <w:color w:val="auto"/>
          <w:sz w:val="24"/>
          <w:szCs w:val="24"/>
        </w:rPr>
        <w:t>1.9. Сведения о рисках, связанных с деятельностью эмитента</w:t>
      </w:r>
      <w:bookmarkEnd w:id="41"/>
      <w:bookmarkEnd w:id="42"/>
      <w:r w:rsidRPr="0084336F">
        <w:rPr>
          <w:rFonts w:ascii="Times New Roman" w:hAnsi="Times New Roman" w:cs="Times New Roman"/>
          <w:color w:val="auto"/>
          <w:sz w:val="24"/>
          <w:szCs w:val="24"/>
        </w:rPr>
        <w:t xml:space="preserve"> </w:t>
      </w:r>
    </w:p>
    <w:p w:rsidR="003F3D77" w:rsidRPr="00D65D6B"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D65D6B">
        <w:rPr>
          <w:rFonts w:ascii="Times New Roman" w:eastAsia="Calibri" w:hAnsi="Times New Roman" w:cs="Times New Roman"/>
          <w:b/>
          <w:i/>
          <w:sz w:val="22"/>
          <w:szCs w:val="22"/>
        </w:rPr>
        <w:t>В Обществе действует система управления рисками (далее – СУР), целью которой является обеспечение разумной уверенности в достижении стоящих перед Обществом стратегических целей, включая обеспечение надежного, качественного и доступного энергоснабжения потребителей, а также операционных целей финансово-хозяйственной деятельности Общества  В целях обеспечения функционирования СУР в Обществе Советом директоров утверждена Политика управления рисками и внутреннего контроля (далее – Политика СУРиВК) в новой редакции (протокол от 16.06.2023 №521/2023). Политика СУРиВК является внутренним документом Общества, определяющим его отношение к рискам, устанавливающим общие принципы функционирования СУР, ее цели и задачи, общие подходы к организации, функционированию и совершенствованию СУР, распределение обязанностей и полномочий между участниками СУР и характер их взаимодействия, формы оценки эффективности.</w:t>
      </w:r>
    </w:p>
    <w:p w:rsidR="003F3D77" w:rsidRPr="00D65D6B"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D65D6B">
        <w:rPr>
          <w:rFonts w:ascii="Times New Roman" w:eastAsia="Calibri" w:hAnsi="Times New Roman" w:cs="Times New Roman"/>
          <w:b/>
          <w:i/>
          <w:sz w:val="22"/>
          <w:szCs w:val="22"/>
        </w:rPr>
        <w:t>Основными принципами СУР являются:</w:t>
      </w:r>
    </w:p>
    <w:p w:rsidR="003F3D77" w:rsidRPr="00D65D6B"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D65D6B">
        <w:rPr>
          <w:rFonts w:ascii="Times New Roman" w:eastAsia="Calibri" w:hAnsi="Times New Roman" w:cs="Times New Roman"/>
          <w:b/>
          <w:i/>
          <w:sz w:val="22"/>
          <w:szCs w:val="22"/>
        </w:rPr>
        <w:t>1)</w:t>
      </w:r>
      <w:r w:rsidRPr="00D65D6B">
        <w:rPr>
          <w:rFonts w:ascii="Times New Roman" w:eastAsia="Calibri" w:hAnsi="Times New Roman" w:cs="Times New Roman"/>
          <w:b/>
          <w:i/>
          <w:sz w:val="22"/>
          <w:szCs w:val="22"/>
        </w:rPr>
        <w:tab/>
        <w:t>управление рисками является непрерывным, постоянно функционирующим процессом, осуществляемым на всех уровнях управления Общества;</w:t>
      </w:r>
    </w:p>
    <w:p w:rsidR="003F3D77" w:rsidRPr="00D65D6B"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D65D6B">
        <w:rPr>
          <w:rFonts w:ascii="Times New Roman" w:eastAsia="Calibri" w:hAnsi="Times New Roman" w:cs="Times New Roman"/>
          <w:b/>
          <w:i/>
          <w:sz w:val="22"/>
          <w:szCs w:val="22"/>
        </w:rPr>
        <w:t>2)</w:t>
      </w:r>
      <w:r w:rsidRPr="00D65D6B">
        <w:rPr>
          <w:rFonts w:ascii="Times New Roman" w:eastAsia="Calibri" w:hAnsi="Times New Roman" w:cs="Times New Roman"/>
          <w:b/>
          <w:i/>
          <w:sz w:val="22"/>
          <w:szCs w:val="22"/>
        </w:rPr>
        <w:tab/>
        <w:t xml:space="preserve">функционирование СУР способствует достижению целей, установленных в документах стратегического и оперативного планирования, таких как </w:t>
      </w:r>
      <w:r w:rsidR="00D65D6B" w:rsidRPr="00D65D6B">
        <w:rPr>
          <w:rFonts w:ascii="Times New Roman" w:eastAsia="Calibri" w:hAnsi="Times New Roman" w:cs="Times New Roman"/>
          <w:b/>
          <w:i/>
          <w:sz w:val="22"/>
          <w:szCs w:val="22"/>
        </w:rPr>
        <w:t>д</w:t>
      </w:r>
      <w:r w:rsidRPr="00D65D6B">
        <w:rPr>
          <w:rFonts w:ascii="Times New Roman" w:eastAsia="Calibri" w:hAnsi="Times New Roman" w:cs="Times New Roman"/>
          <w:b/>
          <w:i/>
          <w:sz w:val="22"/>
          <w:szCs w:val="22"/>
        </w:rPr>
        <w:t xml:space="preserve">олгосрочная программа развития, </w:t>
      </w:r>
      <w:r w:rsidR="00D65D6B" w:rsidRPr="00D65D6B">
        <w:rPr>
          <w:rFonts w:ascii="Times New Roman" w:eastAsia="Calibri" w:hAnsi="Times New Roman" w:cs="Times New Roman"/>
          <w:b/>
          <w:i/>
          <w:sz w:val="22"/>
          <w:szCs w:val="22"/>
        </w:rPr>
        <w:t>б</w:t>
      </w:r>
      <w:r w:rsidRPr="00D65D6B">
        <w:rPr>
          <w:rFonts w:ascii="Times New Roman" w:eastAsia="Calibri" w:hAnsi="Times New Roman" w:cs="Times New Roman"/>
          <w:b/>
          <w:i/>
          <w:sz w:val="22"/>
          <w:szCs w:val="22"/>
        </w:rPr>
        <w:t>изнес-план и других;</w:t>
      </w:r>
    </w:p>
    <w:p w:rsidR="003F3D77" w:rsidRPr="00D65D6B"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D65D6B">
        <w:rPr>
          <w:rFonts w:ascii="Times New Roman" w:eastAsia="Calibri" w:hAnsi="Times New Roman" w:cs="Times New Roman"/>
          <w:b/>
          <w:i/>
          <w:sz w:val="22"/>
          <w:szCs w:val="22"/>
        </w:rPr>
        <w:t>3)</w:t>
      </w:r>
      <w:r w:rsidRPr="00D65D6B">
        <w:rPr>
          <w:rFonts w:ascii="Times New Roman" w:eastAsia="Calibri" w:hAnsi="Times New Roman" w:cs="Times New Roman"/>
          <w:b/>
          <w:i/>
          <w:sz w:val="22"/>
          <w:szCs w:val="22"/>
        </w:rPr>
        <w:tab/>
        <w:t>СУР является неотъемлемой частью системы стратегического планирования и принятия решений в Обществе на всех уровнях управления;</w:t>
      </w:r>
    </w:p>
    <w:p w:rsidR="003F3D77" w:rsidRPr="00D65D6B"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D65D6B">
        <w:rPr>
          <w:rFonts w:ascii="Times New Roman" w:eastAsia="Calibri" w:hAnsi="Times New Roman" w:cs="Times New Roman"/>
          <w:b/>
          <w:i/>
          <w:sz w:val="22"/>
          <w:szCs w:val="22"/>
        </w:rPr>
        <w:t>4)</w:t>
      </w:r>
      <w:r w:rsidRPr="00D65D6B">
        <w:rPr>
          <w:rFonts w:ascii="Times New Roman" w:eastAsia="Calibri" w:hAnsi="Times New Roman" w:cs="Times New Roman"/>
          <w:b/>
          <w:i/>
          <w:sz w:val="22"/>
          <w:szCs w:val="22"/>
        </w:rPr>
        <w:tab/>
        <w:t>реализуемые в рамках СУР мероприятия направлены на обеспечение достаточно высокой, но не абсолютной гарантии достижения целей Общества;</w:t>
      </w:r>
    </w:p>
    <w:p w:rsidR="003F3D77" w:rsidRPr="00D65D6B"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D65D6B">
        <w:rPr>
          <w:rFonts w:ascii="Times New Roman" w:eastAsia="Calibri" w:hAnsi="Times New Roman" w:cs="Times New Roman"/>
          <w:b/>
          <w:i/>
          <w:sz w:val="22"/>
          <w:szCs w:val="22"/>
        </w:rPr>
        <w:t>5 )</w:t>
      </w:r>
      <w:r w:rsidRPr="00D65D6B">
        <w:rPr>
          <w:rFonts w:ascii="Times New Roman" w:eastAsia="Calibri" w:hAnsi="Times New Roman" w:cs="Times New Roman"/>
          <w:b/>
          <w:i/>
          <w:sz w:val="22"/>
          <w:szCs w:val="22"/>
        </w:rPr>
        <w:tab/>
        <w:t>СУР функционирует и развивается с учетом изменений факторов внешней и внутренней среды;</w:t>
      </w:r>
    </w:p>
    <w:p w:rsidR="003F3D77" w:rsidRPr="00D65D6B"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D65D6B">
        <w:rPr>
          <w:rFonts w:ascii="Times New Roman" w:eastAsia="Calibri" w:hAnsi="Times New Roman" w:cs="Times New Roman"/>
          <w:b/>
          <w:i/>
          <w:sz w:val="22"/>
          <w:szCs w:val="22"/>
        </w:rPr>
        <w:t>6)</w:t>
      </w:r>
      <w:r w:rsidRPr="00D65D6B">
        <w:rPr>
          <w:rFonts w:ascii="Times New Roman" w:eastAsia="Calibri" w:hAnsi="Times New Roman" w:cs="Times New Roman"/>
          <w:b/>
          <w:i/>
          <w:sz w:val="22"/>
          <w:szCs w:val="22"/>
        </w:rPr>
        <w:tab/>
        <w:t>СУР основывается на принципе эффективности (результативности и экономности) осуществления процессов управления рисками и контрольных процедур, а именно: необходимости достижения установленных целей Общества с использованием наименьшего объема ресурсов (экономности) и (или) достижения наилучшего результата деятельности Общества с использованием установленного объема ресурсов (результативности);</w:t>
      </w:r>
    </w:p>
    <w:p w:rsidR="003F3D77" w:rsidRPr="00D65D6B"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D65D6B">
        <w:rPr>
          <w:rFonts w:ascii="Times New Roman" w:eastAsia="Calibri" w:hAnsi="Times New Roman" w:cs="Times New Roman"/>
          <w:b/>
          <w:i/>
          <w:sz w:val="22"/>
          <w:szCs w:val="22"/>
        </w:rPr>
        <w:t>7)</w:t>
      </w:r>
      <w:r w:rsidRPr="00D65D6B">
        <w:rPr>
          <w:rFonts w:ascii="Times New Roman" w:eastAsia="Calibri" w:hAnsi="Times New Roman" w:cs="Times New Roman"/>
          <w:b/>
          <w:i/>
          <w:sz w:val="22"/>
          <w:szCs w:val="22"/>
        </w:rPr>
        <w:tab/>
        <w:t>разумное и достаточное документирование и формализация основных процессов управления рисками для обеспечения эффективного функционирования СУР;</w:t>
      </w:r>
    </w:p>
    <w:p w:rsidR="003F3D77" w:rsidRPr="00D65D6B"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D65D6B">
        <w:rPr>
          <w:rFonts w:ascii="Times New Roman" w:eastAsia="Calibri" w:hAnsi="Times New Roman" w:cs="Times New Roman"/>
          <w:b/>
          <w:i/>
          <w:sz w:val="22"/>
          <w:szCs w:val="22"/>
        </w:rPr>
        <w:t>8)</w:t>
      </w:r>
      <w:r w:rsidRPr="00D65D6B">
        <w:rPr>
          <w:rFonts w:ascii="Times New Roman" w:eastAsia="Calibri" w:hAnsi="Times New Roman" w:cs="Times New Roman"/>
          <w:b/>
          <w:i/>
          <w:sz w:val="22"/>
          <w:szCs w:val="22"/>
        </w:rPr>
        <w:tab/>
        <w:t>управление рисками в Обществе является динамичным и реагирующим на изменения процессом;</w:t>
      </w:r>
    </w:p>
    <w:p w:rsidR="003F3D77" w:rsidRPr="00D65D6B"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D65D6B">
        <w:rPr>
          <w:rFonts w:ascii="Times New Roman" w:eastAsia="Calibri" w:hAnsi="Times New Roman" w:cs="Times New Roman"/>
          <w:b/>
          <w:i/>
          <w:sz w:val="22"/>
          <w:szCs w:val="22"/>
        </w:rPr>
        <w:t>9) функционирование СУР основывается на наилучшей доступной информации. Вместе с тем, при принятии решений необходимо учитывать качество используемой информации, ограничения и допущения источников данных или используемых методов моделирования и оценки рисков, возможную субъективность мнения экспертов;</w:t>
      </w:r>
    </w:p>
    <w:p w:rsidR="003F3D77" w:rsidRPr="00D65D6B"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D65D6B">
        <w:rPr>
          <w:rFonts w:ascii="Times New Roman" w:eastAsia="Calibri" w:hAnsi="Times New Roman" w:cs="Times New Roman"/>
          <w:b/>
          <w:i/>
          <w:sz w:val="22"/>
          <w:szCs w:val="22"/>
        </w:rPr>
        <w:t>10)</w:t>
      </w:r>
      <w:r w:rsidRPr="00D65D6B">
        <w:rPr>
          <w:rFonts w:ascii="Times New Roman" w:eastAsia="Calibri" w:hAnsi="Times New Roman" w:cs="Times New Roman"/>
          <w:b/>
          <w:i/>
          <w:sz w:val="22"/>
          <w:szCs w:val="22"/>
        </w:rPr>
        <w:tab/>
        <w:t>приоритеты развития СУР и распределения ресурсов в рамках СУР определяются с учетом существенности рисков</w:t>
      </w:r>
      <w:r w:rsidR="00D65D6B" w:rsidRPr="00D65D6B">
        <w:rPr>
          <w:rFonts w:ascii="Times New Roman" w:eastAsia="Calibri" w:hAnsi="Times New Roman" w:cs="Times New Roman"/>
          <w:b/>
          <w:i/>
          <w:sz w:val="22"/>
          <w:szCs w:val="22"/>
        </w:rPr>
        <w:t>;</w:t>
      </w:r>
    </w:p>
    <w:p w:rsidR="003F3D77" w:rsidRPr="00D65D6B"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D65D6B">
        <w:rPr>
          <w:rFonts w:ascii="Times New Roman" w:eastAsia="Calibri" w:hAnsi="Times New Roman" w:cs="Times New Roman"/>
          <w:b/>
          <w:i/>
          <w:sz w:val="22"/>
          <w:szCs w:val="22"/>
        </w:rPr>
        <w:t>11)</w:t>
      </w:r>
      <w:r w:rsidRPr="00D65D6B">
        <w:rPr>
          <w:rFonts w:ascii="Times New Roman" w:eastAsia="Calibri" w:hAnsi="Times New Roman" w:cs="Times New Roman"/>
          <w:b/>
          <w:i/>
          <w:sz w:val="22"/>
          <w:szCs w:val="22"/>
        </w:rPr>
        <w:tab/>
        <w:t>участники СУР несут ответственность за выявление, оценку, анализ и непрерывный мониторинг рисков в рамках своей деятельности, разработку и внедрение необходимых мероприятий по управлению рисками и средств контроля, их применение в рамках своей компетенции, непрерывный мониторинг эффективности мероприятий по управлению рисками и средств контроля;</w:t>
      </w:r>
    </w:p>
    <w:p w:rsidR="003F3D77" w:rsidRPr="00D65D6B"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D65D6B">
        <w:rPr>
          <w:rFonts w:ascii="Times New Roman" w:eastAsia="Calibri" w:hAnsi="Times New Roman" w:cs="Times New Roman"/>
          <w:b/>
          <w:i/>
          <w:sz w:val="22"/>
          <w:szCs w:val="22"/>
        </w:rPr>
        <w:t>12)</w:t>
      </w:r>
      <w:r w:rsidRPr="00D65D6B">
        <w:rPr>
          <w:rFonts w:ascii="Times New Roman" w:eastAsia="Calibri" w:hAnsi="Times New Roman" w:cs="Times New Roman"/>
          <w:b/>
          <w:i/>
          <w:sz w:val="22"/>
          <w:szCs w:val="22"/>
        </w:rPr>
        <w:tab/>
        <w:t>полномочия и обязанности участников СУР распределяются таким образом, чтобы минимизировать риски ошибок, коррупционные риски и иные правонарушения;</w:t>
      </w:r>
    </w:p>
    <w:p w:rsidR="003F3D77" w:rsidRPr="00D65D6B"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D65D6B">
        <w:rPr>
          <w:rFonts w:ascii="Times New Roman" w:eastAsia="Calibri" w:hAnsi="Times New Roman" w:cs="Times New Roman"/>
          <w:b/>
          <w:i/>
          <w:sz w:val="22"/>
          <w:szCs w:val="22"/>
        </w:rPr>
        <w:t>13)</w:t>
      </w:r>
      <w:r w:rsidRPr="00D65D6B">
        <w:rPr>
          <w:rFonts w:ascii="Times New Roman" w:eastAsia="Calibri" w:hAnsi="Times New Roman" w:cs="Times New Roman"/>
          <w:b/>
          <w:i/>
          <w:sz w:val="22"/>
          <w:szCs w:val="22"/>
        </w:rPr>
        <w:tab/>
        <w:t>процессы управления рисками и контрольные процедуры, затрагивающие несколько направлений деятельности (бизнес-процессов) либо деятельность нескольких структурных подразделений основываются на коллегиальных решениях, принимаемых совместно на основании информации, имеющейся у различных структурных подразделений, с учетом мнений всех заинтересованных сторон.</w:t>
      </w:r>
    </w:p>
    <w:p w:rsidR="00D66AD4" w:rsidRPr="00D65D6B"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D65D6B">
        <w:rPr>
          <w:rFonts w:ascii="Times New Roman" w:eastAsia="Calibri" w:hAnsi="Times New Roman" w:cs="Times New Roman"/>
          <w:b/>
          <w:i/>
          <w:sz w:val="22"/>
          <w:szCs w:val="22"/>
        </w:rPr>
        <w:t>Эмитентом ежеквартально осуществляется сбор и анализ информации, характеризующей внешние и внутренние факторы, способные негативно воздействовать на достижение целей Эмитента. Для минимизации последствий от реализации рисков Эмитентом разработаны и исполняются мероприятия, направленные на предупреждение возникновения негативных последствий; в то же время имеют место политические и экономические факторы, оказывающие влияние на деятельность ПАО «Россети Кубань», в отношении которых Эмитент не может гарантировать, что мероприятия, направленные на преодоление возможных негативных ситуаций, смогут привести к исправлению ситуации, поскольку данные факторы риска находятся вне контроля Эмитента.</w:t>
      </w:r>
    </w:p>
    <w:p w:rsidR="00D66AD4" w:rsidRPr="00D65D6B" w:rsidRDefault="00D66AD4" w:rsidP="00A06D31">
      <w:pPr>
        <w:pStyle w:val="3"/>
        <w:rPr>
          <w:rFonts w:ascii="Times New Roman" w:eastAsia="Times New Roman" w:hAnsi="Times New Roman" w:cs="Times New Roman"/>
          <w:sz w:val="22"/>
          <w:szCs w:val="22"/>
        </w:rPr>
      </w:pPr>
      <w:bookmarkStart w:id="43" w:name="_Toc163028679"/>
      <w:bookmarkStart w:id="44" w:name="_Toc163028750"/>
      <w:r w:rsidRPr="00D65D6B">
        <w:rPr>
          <w:rFonts w:ascii="Times New Roman" w:eastAsia="Times New Roman" w:hAnsi="Times New Roman" w:cs="Times New Roman"/>
          <w:sz w:val="22"/>
          <w:szCs w:val="22"/>
        </w:rPr>
        <w:t>1.9.1. Отраслевые риски</w:t>
      </w:r>
      <w:bookmarkEnd w:id="43"/>
      <w:bookmarkEnd w:id="44"/>
    </w:p>
    <w:p w:rsidR="00D65D6B" w:rsidRPr="00D65D6B" w:rsidRDefault="00D65D6B" w:rsidP="00D65D6B">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r w:rsidRPr="00D65D6B">
        <w:rPr>
          <w:rFonts w:ascii="Times New Roman" w:eastAsia="Times New Roman" w:hAnsi="Times New Roman" w:cs="Times New Roman"/>
          <w:b/>
          <w:bCs/>
          <w:i/>
          <w:iCs/>
          <w:sz w:val="22"/>
          <w:szCs w:val="22"/>
        </w:rPr>
        <w:t xml:space="preserve">Риск снижения спроса на услуги по передаче электрической энергии </w:t>
      </w:r>
    </w:p>
    <w:p w:rsidR="00D65D6B" w:rsidRPr="00D65D6B" w:rsidRDefault="00D65D6B" w:rsidP="00D65D6B">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r w:rsidRPr="00D65D6B">
        <w:rPr>
          <w:rFonts w:ascii="Times New Roman" w:eastAsia="Times New Roman" w:hAnsi="Times New Roman" w:cs="Times New Roman"/>
          <w:b/>
          <w:bCs/>
          <w:i/>
          <w:iCs/>
          <w:sz w:val="22"/>
          <w:szCs w:val="22"/>
        </w:rPr>
        <w:t xml:space="preserve">Снижение объемов электропотребления может быть обусловлено влиянием таких внешних факторов, как макроэкономические колебания энергопотребления; экономические кризисы и спад производства товаров; строительство потребителями собственной генерации; погодные аномалии; производственные аварии; техногенные катастрофы; санкционное давление на Российскую Федерацию. К внутренним факторам риска относится недоотпуск электроэнергии вследствие перерывов электроснабжения. Потенциальное влияние данных факторов может оказать значительное влияние на снижение объема услуг по передаче электроэнергии и, соответственно, на изменение выручки Общества. </w:t>
      </w:r>
    </w:p>
    <w:p w:rsidR="00D65D6B" w:rsidRPr="00D65D6B" w:rsidRDefault="00D65D6B" w:rsidP="00D65D6B">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r w:rsidRPr="00D65D6B">
        <w:rPr>
          <w:rFonts w:ascii="Times New Roman" w:eastAsia="Times New Roman" w:hAnsi="Times New Roman" w:cs="Times New Roman"/>
          <w:b/>
          <w:bCs/>
          <w:i/>
          <w:iCs/>
          <w:sz w:val="22"/>
          <w:szCs w:val="22"/>
        </w:rPr>
        <w:t>В соответствии с прогнозом для энергосистемы Республики Адыгея и Краснодарского края в рамках «Схемы и программы развития электроэнергетических систем России на 2024 – 2029 годы» (далее – схема и программа)</w:t>
      </w:r>
      <w:r w:rsidRPr="00D65D6B" w:rsidDel="006E2BC8">
        <w:rPr>
          <w:rFonts w:ascii="Times New Roman" w:eastAsia="Times New Roman" w:hAnsi="Times New Roman" w:cs="Times New Roman"/>
          <w:b/>
          <w:bCs/>
          <w:i/>
          <w:iCs/>
          <w:sz w:val="22"/>
          <w:szCs w:val="22"/>
        </w:rPr>
        <w:t xml:space="preserve"> </w:t>
      </w:r>
      <w:r w:rsidRPr="00D65D6B">
        <w:rPr>
          <w:rFonts w:ascii="Times New Roman" w:eastAsia="Times New Roman" w:hAnsi="Times New Roman" w:cs="Times New Roman"/>
          <w:b/>
          <w:bCs/>
          <w:i/>
          <w:iCs/>
          <w:sz w:val="22"/>
          <w:szCs w:val="22"/>
        </w:rPr>
        <w:t xml:space="preserve">спрос на электрическую энергию и мощность будет увеличиваться. На основании Схемы и программы сформирована инвестиционная программа Общества, целью которой является расширение потенциального рынка услуг и увеличение числа подключенных потребителей. Общество осуществляет мониторинг и прогнозирование электропотребления в разбивке по уровням напряжения, по которым дифференцируется цена (тариф) на услуги по передаче электрической энергии, и категориям потребителей, а также мониторинг физических параметров баланса электрической энергии и мощности, проведение работы по повышению точности и достоверности планирования спроса на электрическую энергию и мощность. Также осуществляется мониторинг текущей и прогнозной экономической ситуации в регионе и в целом по стране, ведутся подготовительные работы для надлежащего функционирования энергооборудования в соответствующие сезоны года, проводит техническое обслуживание и ремонт энергообъектов. </w:t>
      </w:r>
    </w:p>
    <w:p w:rsidR="00D65D6B" w:rsidRPr="00D65D6B" w:rsidRDefault="00D65D6B" w:rsidP="00D65D6B">
      <w:pPr>
        <w:spacing w:after="0" w:line="240" w:lineRule="auto"/>
        <w:ind w:firstLine="709"/>
        <w:jc w:val="both"/>
        <w:rPr>
          <w:rFonts w:ascii="Times New Roman" w:eastAsia="Calibri" w:hAnsi="Times New Roman" w:cs="Times New Roman"/>
          <w:b/>
          <w:i/>
          <w:iCs/>
          <w:color w:val="0070C0"/>
          <w:sz w:val="22"/>
          <w:szCs w:val="22"/>
        </w:rPr>
      </w:pPr>
    </w:p>
    <w:p w:rsidR="00D65D6B" w:rsidRPr="00D65D6B" w:rsidRDefault="00D65D6B" w:rsidP="00D65D6B">
      <w:pPr>
        <w:spacing w:after="0" w:line="240" w:lineRule="auto"/>
        <w:ind w:firstLine="709"/>
        <w:jc w:val="both"/>
        <w:rPr>
          <w:rFonts w:ascii="Times New Roman" w:eastAsia="Times New Roman" w:hAnsi="Times New Roman" w:cs="Times New Roman"/>
          <w:b/>
          <w:bCs/>
          <w:i/>
          <w:iCs/>
          <w:sz w:val="22"/>
          <w:szCs w:val="22"/>
        </w:rPr>
      </w:pPr>
      <w:r w:rsidRPr="00D65D6B">
        <w:rPr>
          <w:rFonts w:ascii="Times New Roman" w:eastAsia="Times New Roman" w:hAnsi="Times New Roman" w:cs="Times New Roman"/>
          <w:b/>
          <w:bCs/>
          <w:i/>
          <w:iCs/>
          <w:sz w:val="22"/>
          <w:szCs w:val="22"/>
        </w:rPr>
        <w:t>Риски тарифного регулирования</w:t>
      </w:r>
    </w:p>
    <w:p w:rsidR="00731435" w:rsidRPr="00731435" w:rsidRDefault="00731435" w:rsidP="00731435">
      <w:pPr>
        <w:spacing w:after="0" w:line="240" w:lineRule="auto"/>
        <w:ind w:firstLine="709"/>
        <w:jc w:val="both"/>
        <w:rPr>
          <w:rFonts w:ascii="Times New Roman" w:eastAsia="Times New Roman" w:hAnsi="Times New Roman" w:cs="Times New Roman"/>
          <w:b/>
          <w:bCs/>
          <w:i/>
          <w:iCs/>
          <w:sz w:val="22"/>
          <w:szCs w:val="22"/>
        </w:rPr>
      </w:pPr>
      <w:r w:rsidRPr="00731435">
        <w:rPr>
          <w:rFonts w:ascii="Times New Roman" w:eastAsia="Times New Roman" w:hAnsi="Times New Roman" w:cs="Times New Roman"/>
          <w:b/>
          <w:bCs/>
          <w:i/>
          <w:iCs/>
          <w:sz w:val="22"/>
          <w:szCs w:val="22"/>
        </w:rPr>
        <w:t xml:space="preserve">Основные виды деятельности Общества (реализация услуг по передаче электрической энергии и осуществление технологического присоединения к электрическим сетям) регулируются государством путем установления тарифов на оказываемые услуги. </w:t>
      </w:r>
    </w:p>
    <w:p w:rsidR="00731435" w:rsidRPr="00731435" w:rsidRDefault="00731435" w:rsidP="00731435">
      <w:pPr>
        <w:spacing w:after="0" w:line="240" w:lineRule="auto"/>
        <w:ind w:firstLine="709"/>
        <w:jc w:val="both"/>
        <w:rPr>
          <w:rFonts w:ascii="Times New Roman" w:eastAsia="Times New Roman" w:hAnsi="Times New Roman" w:cs="Times New Roman"/>
          <w:b/>
          <w:bCs/>
          <w:i/>
          <w:iCs/>
          <w:sz w:val="22"/>
          <w:szCs w:val="22"/>
        </w:rPr>
      </w:pPr>
      <w:r w:rsidRPr="00731435">
        <w:rPr>
          <w:rFonts w:ascii="Times New Roman" w:eastAsia="Times New Roman" w:hAnsi="Times New Roman" w:cs="Times New Roman"/>
          <w:b/>
          <w:bCs/>
          <w:i/>
          <w:iCs/>
          <w:sz w:val="22"/>
          <w:szCs w:val="22"/>
        </w:rPr>
        <w:t xml:space="preserve">В соответствии с показателями Прогноза социально-экономического развития Российской Федерации на 2024 год и на плановый период 2025 и 2026 годов, разработанными Минэкономразвития России, темп роста тарифов на услуги по передаче электроэнергии с 1 июля на 2024 год определен на уровне 9,1 %, в 2025 году - 6%, в 2026 году - 5%. </w:t>
      </w:r>
    </w:p>
    <w:p w:rsidR="00731435" w:rsidRPr="00731435" w:rsidRDefault="00731435" w:rsidP="00731435">
      <w:pPr>
        <w:tabs>
          <w:tab w:val="left" w:pos="993"/>
        </w:tabs>
        <w:spacing w:after="0" w:line="240" w:lineRule="auto"/>
        <w:ind w:firstLine="709"/>
        <w:jc w:val="both"/>
        <w:rPr>
          <w:rFonts w:ascii="Times New Roman" w:eastAsia="Times New Roman" w:hAnsi="Times New Roman" w:cs="Times New Roman"/>
          <w:b/>
          <w:bCs/>
          <w:i/>
          <w:iCs/>
          <w:sz w:val="22"/>
          <w:szCs w:val="22"/>
        </w:rPr>
      </w:pPr>
      <w:r w:rsidRPr="00731435">
        <w:rPr>
          <w:rFonts w:ascii="Times New Roman" w:eastAsia="Times New Roman" w:hAnsi="Times New Roman" w:cs="Times New Roman"/>
          <w:b/>
          <w:bCs/>
          <w:i/>
          <w:iCs/>
          <w:sz w:val="22"/>
          <w:szCs w:val="22"/>
        </w:rPr>
        <w:t>Подход регионального регулятора к распределению сетевой составляющей между сетевыми организациями в регионе присутствия, непересмотр тарифных решений по отдельным сетевым организациям в течение нескольких периодов регулирования, несоответствие темпов роста тарифа по передаче электроэнергии фактическому уровню инфляции, установление платы за осуществление технологического присоединения, не компенсирующей затраты Общества в полном объеме могут привести к реализации риска.</w:t>
      </w:r>
      <w:r w:rsidRPr="00731435" w:rsidDel="00924C1C">
        <w:rPr>
          <w:rFonts w:ascii="Times New Roman" w:eastAsia="Times New Roman" w:hAnsi="Times New Roman" w:cs="Times New Roman"/>
          <w:b/>
          <w:bCs/>
          <w:i/>
          <w:iCs/>
          <w:sz w:val="22"/>
          <w:szCs w:val="22"/>
        </w:rPr>
        <w:t xml:space="preserve"> </w:t>
      </w:r>
    </w:p>
    <w:p w:rsidR="00731435" w:rsidRPr="00731435" w:rsidRDefault="00731435" w:rsidP="00731435">
      <w:pPr>
        <w:tabs>
          <w:tab w:val="left" w:pos="993"/>
        </w:tabs>
        <w:spacing w:after="0" w:line="240" w:lineRule="auto"/>
        <w:ind w:firstLine="709"/>
        <w:jc w:val="both"/>
        <w:rPr>
          <w:rFonts w:ascii="Times New Roman" w:eastAsia="Times New Roman" w:hAnsi="Times New Roman" w:cs="Times New Roman"/>
          <w:b/>
          <w:bCs/>
          <w:i/>
          <w:iCs/>
          <w:sz w:val="22"/>
          <w:szCs w:val="22"/>
        </w:rPr>
      </w:pPr>
      <w:r w:rsidRPr="00731435">
        <w:rPr>
          <w:rFonts w:ascii="Times New Roman" w:eastAsia="Times New Roman" w:hAnsi="Times New Roman" w:cs="Times New Roman"/>
          <w:b/>
          <w:bCs/>
          <w:i/>
          <w:iCs/>
          <w:sz w:val="22"/>
          <w:szCs w:val="22"/>
        </w:rPr>
        <w:t xml:space="preserve">В целях минимизации данного риска и смягчения последствий от его реализации Компания предоставляет в органы регулирования (ДГРТ КК) обосновывающие материалы, подтверждающие уровень экономически обоснованных расходов, отстаивает позиции о необходимости опережающего роста расходов Общества как системообразующей компании, «держателя котла» Краснодарского края, Республики Адыгея и федеральной территории «Сириус», а также осуществляет мероприятия, направленные на повышение эффективности операционной и инвестиционной деятельности. </w:t>
      </w:r>
    </w:p>
    <w:p w:rsidR="00D65D6B" w:rsidRPr="00D65D6B" w:rsidRDefault="00D65D6B" w:rsidP="00D65D6B">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highlight w:val="yellow"/>
        </w:rPr>
      </w:pPr>
    </w:p>
    <w:p w:rsidR="00D65D6B" w:rsidRPr="00D65D6B" w:rsidRDefault="00D65D6B" w:rsidP="00D65D6B">
      <w:pPr>
        <w:spacing w:after="0" w:line="240" w:lineRule="auto"/>
        <w:ind w:firstLine="709"/>
        <w:jc w:val="both"/>
        <w:rPr>
          <w:rFonts w:ascii="Times New Roman" w:eastAsia="Times New Roman" w:hAnsi="Times New Roman" w:cs="Times New Roman"/>
          <w:b/>
          <w:bCs/>
          <w:i/>
          <w:iCs/>
          <w:sz w:val="22"/>
          <w:szCs w:val="22"/>
          <w:highlight w:val="yellow"/>
        </w:rPr>
      </w:pPr>
      <w:bookmarkStart w:id="45" w:name="_Hlk96070614"/>
      <w:r w:rsidRPr="00D65D6B">
        <w:rPr>
          <w:rFonts w:ascii="Times New Roman" w:eastAsia="Times New Roman" w:hAnsi="Times New Roman" w:cs="Times New Roman"/>
          <w:b/>
          <w:bCs/>
          <w:i/>
          <w:iCs/>
          <w:sz w:val="22"/>
          <w:szCs w:val="22"/>
        </w:rPr>
        <w:t xml:space="preserve">Риски, связанные с возможным изменением цен на основные виды сырья, услуг, используемых эмитентом в своей деятельности </w:t>
      </w:r>
    </w:p>
    <w:bookmarkEnd w:id="45"/>
    <w:p w:rsidR="00D65D6B" w:rsidRPr="00D65D6B" w:rsidRDefault="00D65D6B" w:rsidP="00D65D6B">
      <w:pPr>
        <w:spacing w:after="0" w:line="240" w:lineRule="auto"/>
        <w:ind w:firstLine="709"/>
        <w:jc w:val="both"/>
        <w:rPr>
          <w:rFonts w:ascii="Times New Roman" w:eastAsia="Times New Roman" w:hAnsi="Times New Roman" w:cs="Times New Roman"/>
          <w:b/>
          <w:bCs/>
          <w:i/>
          <w:iCs/>
          <w:sz w:val="22"/>
          <w:szCs w:val="22"/>
        </w:rPr>
      </w:pPr>
      <w:r w:rsidRPr="00D65D6B">
        <w:rPr>
          <w:rFonts w:ascii="Times New Roman" w:eastAsia="Times New Roman" w:hAnsi="Times New Roman" w:cs="Times New Roman"/>
          <w:b/>
          <w:bCs/>
          <w:i/>
          <w:iCs/>
          <w:sz w:val="22"/>
          <w:szCs w:val="22"/>
        </w:rPr>
        <w:t>Оказание услуг по передаче электроэнергии сопряжено с закупкой энергооборудования, услуг и других материально-технических ресурсов, используемых Эмитентом в своей деятельности. Увеличение цен связано, в основном, с инфляционными процессами и влиянием макроэкономических факторов, приведшим к нарушению логистических цепочек и необходимости замещения импортного программного обеспечения и электросетевого оборудования. В период санкционного давления риск увеличения стоимости товаров, работ, услуг, используемых Эмитентом для своей деятельности, возрастает. В настоящее время ценовые риски оцениваются как умеренные. В целях минимизации указанных рисков Эмитент использует положение крупного потребителя и осуществляет закупки материально-технических ресурсов и отбор поставщиков услуг посредством проведения конкурсных и регламентированных закупок. Реализуется план импортозамещения, в том числе снижение использования импортной продукции в основной деятельности для снижения зависимости от наиболее критичных видов импортных комплектующих. Осуществляется пересмотр приоритетов и сроков реализации инвестиционных проектов.</w:t>
      </w:r>
    </w:p>
    <w:p w:rsidR="00D65D6B" w:rsidRPr="00D65D6B" w:rsidRDefault="00D65D6B" w:rsidP="00D65D6B">
      <w:pPr>
        <w:spacing w:after="0" w:line="240" w:lineRule="auto"/>
        <w:ind w:firstLine="709"/>
        <w:jc w:val="both"/>
        <w:rPr>
          <w:rFonts w:ascii="Times New Roman" w:eastAsia="Times New Roman" w:hAnsi="Times New Roman" w:cs="Times New Roman"/>
          <w:b/>
          <w:bCs/>
          <w:i/>
          <w:iCs/>
          <w:sz w:val="22"/>
          <w:szCs w:val="22"/>
        </w:rPr>
      </w:pPr>
    </w:p>
    <w:p w:rsidR="00D65D6B" w:rsidRPr="00D65D6B" w:rsidRDefault="00D65D6B" w:rsidP="00D65D6B">
      <w:pPr>
        <w:spacing w:after="0" w:line="240" w:lineRule="auto"/>
        <w:ind w:firstLine="709"/>
        <w:jc w:val="both"/>
        <w:rPr>
          <w:rFonts w:ascii="Times New Roman" w:eastAsia="Times New Roman" w:hAnsi="Times New Roman" w:cs="Times New Roman"/>
          <w:b/>
          <w:bCs/>
          <w:i/>
          <w:iCs/>
          <w:sz w:val="22"/>
          <w:szCs w:val="22"/>
        </w:rPr>
      </w:pPr>
      <w:r w:rsidRPr="00D65D6B">
        <w:rPr>
          <w:rFonts w:ascii="Times New Roman" w:eastAsia="Times New Roman" w:hAnsi="Times New Roman" w:cs="Times New Roman"/>
          <w:b/>
          <w:bCs/>
          <w:i/>
          <w:iCs/>
          <w:sz w:val="22"/>
          <w:szCs w:val="22"/>
        </w:rPr>
        <w:t xml:space="preserve">Риски, связанные с возможным изменением цен на товары, работы и (или) услуги эмитента </w:t>
      </w:r>
    </w:p>
    <w:p w:rsidR="00D65D6B" w:rsidRPr="00D65D6B" w:rsidRDefault="00D65D6B" w:rsidP="00D65D6B">
      <w:pPr>
        <w:autoSpaceDE w:val="0"/>
        <w:autoSpaceDN w:val="0"/>
        <w:adjustRightInd w:val="0"/>
        <w:spacing w:after="0" w:line="240" w:lineRule="auto"/>
        <w:ind w:firstLine="709"/>
        <w:jc w:val="both"/>
        <w:rPr>
          <w:rFonts w:ascii="Times New Roman" w:eastAsia="Times New Roman" w:hAnsi="Times New Roman" w:cs="Times New Roman"/>
          <w:b/>
          <w:bCs/>
          <w:i/>
          <w:iCs/>
          <w:sz w:val="22"/>
          <w:szCs w:val="22"/>
        </w:rPr>
      </w:pPr>
      <w:r w:rsidRPr="00D65D6B">
        <w:rPr>
          <w:rFonts w:ascii="Times New Roman" w:eastAsia="Times New Roman" w:hAnsi="Times New Roman" w:cs="Times New Roman"/>
          <w:b/>
          <w:bCs/>
          <w:i/>
          <w:iCs/>
          <w:sz w:val="22"/>
          <w:szCs w:val="22"/>
        </w:rPr>
        <w:t xml:space="preserve">Эмитент, осуществляя деятельность по оказанию услуг по передаче электрической энергии, в соответствии с действующим законодательством является субъектом естественной монополии, в условиях которой отсутствует конкуренция. Деятельность такой организации подлежит государственному регулированию. </w:t>
      </w:r>
    </w:p>
    <w:p w:rsidR="00D65D6B" w:rsidRPr="00D65D6B" w:rsidRDefault="00D65D6B" w:rsidP="00D65D6B">
      <w:pPr>
        <w:autoSpaceDE w:val="0"/>
        <w:autoSpaceDN w:val="0"/>
        <w:adjustRightInd w:val="0"/>
        <w:spacing w:after="0" w:line="240" w:lineRule="auto"/>
        <w:ind w:firstLine="709"/>
        <w:jc w:val="both"/>
        <w:rPr>
          <w:rFonts w:ascii="Times New Roman" w:eastAsia="Times New Roman" w:hAnsi="Times New Roman" w:cs="Times New Roman"/>
          <w:b/>
          <w:bCs/>
          <w:i/>
          <w:iCs/>
          <w:sz w:val="22"/>
          <w:szCs w:val="22"/>
        </w:rPr>
      </w:pPr>
      <w:r w:rsidRPr="00D65D6B">
        <w:rPr>
          <w:rFonts w:ascii="Times New Roman" w:eastAsia="Times New Roman" w:hAnsi="Times New Roman" w:cs="Times New Roman"/>
          <w:b/>
          <w:bCs/>
          <w:i/>
          <w:iCs/>
          <w:sz w:val="22"/>
          <w:szCs w:val="22"/>
        </w:rPr>
        <w:t>Тарифы (цены) на услуги эмитента устанавливаются регулирующими органами соответствующих субъектов РФ в рамках полномочий, определенных Федеральным законом от 26.03.2003 г. № 35-ФЗ «Об электроэнергетике». Планирование расходов, осуществляется на основании установленных тарифно-балансовых решений.</w:t>
      </w:r>
    </w:p>
    <w:p w:rsidR="00D65D6B" w:rsidRPr="00D65D6B" w:rsidRDefault="00D65D6B" w:rsidP="00D65D6B">
      <w:pPr>
        <w:autoSpaceDE w:val="0"/>
        <w:autoSpaceDN w:val="0"/>
        <w:adjustRightInd w:val="0"/>
        <w:spacing w:after="0" w:line="240" w:lineRule="auto"/>
        <w:ind w:firstLine="709"/>
        <w:jc w:val="both"/>
        <w:rPr>
          <w:rFonts w:ascii="Times New Roman" w:eastAsia="Times New Roman" w:hAnsi="Times New Roman" w:cs="Times New Roman"/>
          <w:b/>
          <w:bCs/>
          <w:i/>
          <w:iCs/>
          <w:sz w:val="22"/>
          <w:szCs w:val="22"/>
        </w:rPr>
      </w:pPr>
      <w:r w:rsidRPr="00D65D6B">
        <w:rPr>
          <w:rFonts w:ascii="Times New Roman" w:eastAsia="Times New Roman" w:hAnsi="Times New Roman" w:cs="Times New Roman"/>
          <w:b/>
          <w:bCs/>
          <w:i/>
          <w:iCs/>
          <w:sz w:val="22"/>
          <w:szCs w:val="22"/>
        </w:rPr>
        <w:t>Изменения цен на внешнем рынке не окажут влияния, поскольку Эмитент осуществляют свою деятельность на территории Российской Федерации.</w:t>
      </w:r>
    </w:p>
    <w:p w:rsidR="00D66AD4" w:rsidRPr="00D65D6B" w:rsidRDefault="00D66AD4" w:rsidP="00A06D31">
      <w:pPr>
        <w:pStyle w:val="3"/>
        <w:rPr>
          <w:rFonts w:ascii="Times New Roman" w:eastAsia="Times New Roman" w:hAnsi="Times New Roman" w:cs="Times New Roman"/>
          <w:sz w:val="22"/>
          <w:szCs w:val="22"/>
        </w:rPr>
      </w:pPr>
      <w:bookmarkStart w:id="46" w:name="_Toc163028680"/>
      <w:bookmarkStart w:id="47" w:name="_Toc163028751"/>
      <w:r w:rsidRPr="00D65D6B">
        <w:rPr>
          <w:rFonts w:ascii="Times New Roman" w:eastAsia="Times New Roman" w:hAnsi="Times New Roman" w:cs="Times New Roman"/>
          <w:sz w:val="22"/>
          <w:szCs w:val="22"/>
        </w:rPr>
        <w:t>1.9.2. Страновые и региональные риски</w:t>
      </w:r>
      <w:bookmarkEnd w:id="46"/>
      <w:bookmarkEnd w:id="47"/>
    </w:p>
    <w:p w:rsidR="00D65D6B" w:rsidRPr="00D65D6B" w:rsidRDefault="00D65D6B" w:rsidP="00D65D6B">
      <w:pPr>
        <w:widowControl w:val="0"/>
        <w:autoSpaceDE w:val="0"/>
        <w:autoSpaceDN w:val="0"/>
        <w:adjustRightInd w:val="0"/>
        <w:spacing w:after="0" w:line="240" w:lineRule="auto"/>
        <w:ind w:firstLine="426"/>
        <w:jc w:val="both"/>
        <w:rPr>
          <w:rFonts w:ascii="Times New Roman" w:eastAsia="Times New Roman" w:hAnsi="Times New Roman" w:cs="Times New Roman"/>
          <w:b/>
          <w:bCs/>
          <w:i/>
          <w:iCs/>
          <w:sz w:val="22"/>
          <w:szCs w:val="22"/>
        </w:rPr>
      </w:pPr>
      <w:r w:rsidRPr="00D65D6B">
        <w:rPr>
          <w:rFonts w:ascii="Times New Roman" w:eastAsia="Times New Roman" w:hAnsi="Times New Roman" w:cs="Times New Roman"/>
          <w:b/>
          <w:bCs/>
          <w:i/>
          <w:iCs/>
          <w:sz w:val="22"/>
          <w:szCs w:val="22"/>
        </w:rPr>
        <w:t>Риски, связанные с политической и экономической ситуацией стране и в административно-территориальных единицах государства, в которых зарегистрирован в качестве налогоплательщика и (или) осуществляет финансово-хозяйственную деятельность Эмитент</w:t>
      </w:r>
    </w:p>
    <w:p w:rsidR="00D65D6B" w:rsidRPr="00D65D6B" w:rsidRDefault="00D65D6B" w:rsidP="00D65D6B">
      <w:pPr>
        <w:widowControl w:val="0"/>
        <w:autoSpaceDE w:val="0"/>
        <w:autoSpaceDN w:val="0"/>
        <w:adjustRightInd w:val="0"/>
        <w:spacing w:after="0" w:line="240" w:lineRule="auto"/>
        <w:ind w:firstLine="426"/>
        <w:jc w:val="both"/>
        <w:rPr>
          <w:rFonts w:ascii="Times New Roman" w:eastAsia="Times New Roman" w:hAnsi="Times New Roman" w:cs="Times New Roman"/>
          <w:b/>
          <w:bCs/>
          <w:i/>
          <w:iCs/>
          <w:sz w:val="22"/>
          <w:szCs w:val="22"/>
        </w:rPr>
      </w:pPr>
      <w:r w:rsidRPr="00D65D6B">
        <w:rPr>
          <w:rFonts w:ascii="Times New Roman" w:eastAsia="Times New Roman" w:hAnsi="Times New Roman" w:cs="Times New Roman"/>
          <w:b/>
          <w:bCs/>
          <w:i/>
          <w:iCs/>
          <w:sz w:val="22"/>
          <w:szCs w:val="22"/>
        </w:rPr>
        <w:t>Общество осуществляет свою деятельность на территории Краснодарского края и Республики Адыгея. Показатели экономического развития регионов функционирования Эмитента имеют позитивный тренд на протяжении нескольких лет, регионы являются инвестиционно привлекательными.</w:t>
      </w:r>
    </w:p>
    <w:p w:rsidR="00D65D6B" w:rsidRPr="00D65D6B" w:rsidRDefault="00D65D6B" w:rsidP="00D65D6B">
      <w:pPr>
        <w:widowControl w:val="0"/>
        <w:autoSpaceDE w:val="0"/>
        <w:autoSpaceDN w:val="0"/>
        <w:adjustRightInd w:val="0"/>
        <w:spacing w:after="0" w:line="240" w:lineRule="auto"/>
        <w:ind w:firstLine="426"/>
        <w:jc w:val="both"/>
        <w:rPr>
          <w:rFonts w:ascii="Times New Roman" w:eastAsia="Times New Roman" w:hAnsi="Times New Roman" w:cs="Times New Roman"/>
          <w:b/>
          <w:bCs/>
          <w:i/>
          <w:iCs/>
          <w:sz w:val="22"/>
          <w:szCs w:val="22"/>
        </w:rPr>
      </w:pPr>
      <w:r w:rsidRPr="00D65D6B">
        <w:rPr>
          <w:rFonts w:ascii="Times New Roman" w:eastAsia="Times New Roman" w:hAnsi="Times New Roman" w:cs="Times New Roman"/>
          <w:b/>
          <w:bCs/>
          <w:i/>
          <w:iCs/>
          <w:sz w:val="22"/>
          <w:szCs w:val="22"/>
        </w:rPr>
        <w:t>Основным фактором риска для Общества является ухудшение экономической и политической ситуации в стране и регионе из-за влияния внешних факторов (в т.ч. международных санкций). Поскольку Эмитент осуществляет свою деятельность только на внутреннем рынке, влияние указанных факторов на бизнес будет ограниченным. Кроме того, необходимость замещения импорта в конечном итоге приведет к росту объемов потребления электроэнергии.</w:t>
      </w:r>
    </w:p>
    <w:p w:rsidR="00D65D6B" w:rsidRPr="00D65D6B" w:rsidRDefault="00D65D6B" w:rsidP="00D65D6B">
      <w:pPr>
        <w:widowControl w:val="0"/>
        <w:autoSpaceDE w:val="0"/>
        <w:autoSpaceDN w:val="0"/>
        <w:adjustRightInd w:val="0"/>
        <w:spacing w:after="0" w:line="240" w:lineRule="auto"/>
        <w:ind w:firstLine="426"/>
        <w:jc w:val="both"/>
        <w:rPr>
          <w:rFonts w:ascii="Times New Roman" w:eastAsia="Times New Roman" w:hAnsi="Times New Roman" w:cs="Times New Roman"/>
          <w:b/>
          <w:bCs/>
          <w:i/>
          <w:iCs/>
          <w:sz w:val="22"/>
          <w:szCs w:val="22"/>
        </w:rPr>
      </w:pPr>
      <w:r w:rsidRPr="00D65D6B">
        <w:rPr>
          <w:rFonts w:ascii="Times New Roman" w:eastAsia="Times New Roman" w:hAnsi="Times New Roman" w:cs="Times New Roman"/>
          <w:b/>
          <w:bCs/>
          <w:i/>
          <w:iCs/>
          <w:sz w:val="22"/>
          <w:szCs w:val="22"/>
        </w:rPr>
        <w:t>При возникновении существенной политической нестабильности, которая может негативно повлиять на деятельность и доходы Эмитента, Общество оперативно примет меры антикризисного управления и максимально возможно сократит издержки и инвестиционные планы.</w:t>
      </w:r>
    </w:p>
    <w:p w:rsidR="00D65D6B" w:rsidRPr="00D65D6B" w:rsidRDefault="00D65D6B" w:rsidP="00D65D6B">
      <w:pPr>
        <w:widowControl w:val="0"/>
        <w:autoSpaceDE w:val="0"/>
        <w:autoSpaceDN w:val="0"/>
        <w:adjustRightInd w:val="0"/>
        <w:spacing w:after="0" w:line="240" w:lineRule="auto"/>
        <w:ind w:firstLine="426"/>
        <w:jc w:val="both"/>
        <w:rPr>
          <w:rFonts w:ascii="Times New Roman" w:eastAsia="Times New Roman" w:hAnsi="Times New Roman" w:cs="Times New Roman"/>
          <w:b/>
          <w:bCs/>
          <w:i/>
          <w:iCs/>
          <w:sz w:val="22"/>
          <w:szCs w:val="22"/>
        </w:rPr>
      </w:pPr>
    </w:p>
    <w:p w:rsidR="00D65D6B" w:rsidRPr="00D65D6B" w:rsidRDefault="00D65D6B" w:rsidP="00D65D6B">
      <w:pPr>
        <w:widowControl w:val="0"/>
        <w:autoSpaceDE w:val="0"/>
        <w:autoSpaceDN w:val="0"/>
        <w:adjustRightInd w:val="0"/>
        <w:spacing w:after="0" w:line="240" w:lineRule="auto"/>
        <w:ind w:firstLine="426"/>
        <w:jc w:val="both"/>
        <w:rPr>
          <w:rFonts w:ascii="Times New Roman" w:eastAsia="Times New Roman" w:hAnsi="Times New Roman" w:cs="Times New Roman"/>
          <w:b/>
          <w:bCs/>
          <w:i/>
          <w:iCs/>
          <w:sz w:val="22"/>
          <w:szCs w:val="22"/>
        </w:rPr>
      </w:pPr>
      <w:r w:rsidRPr="00D65D6B">
        <w:rPr>
          <w:rFonts w:ascii="Times New Roman" w:eastAsia="Times New Roman" w:hAnsi="Times New Roman" w:cs="Times New Roman"/>
          <w:b/>
          <w:bCs/>
          <w:i/>
          <w:iCs/>
          <w:sz w:val="22"/>
          <w:szCs w:val="22"/>
        </w:rPr>
        <w:t>Риски, связанные с военными конфликтами, введением чрезвычайного положения и забастовками:</w:t>
      </w:r>
    </w:p>
    <w:p w:rsidR="00D65D6B" w:rsidRPr="00D65D6B" w:rsidRDefault="00D65D6B" w:rsidP="00D65D6B">
      <w:pPr>
        <w:widowControl w:val="0"/>
        <w:autoSpaceDE w:val="0"/>
        <w:autoSpaceDN w:val="0"/>
        <w:adjustRightInd w:val="0"/>
        <w:spacing w:after="0" w:line="240" w:lineRule="auto"/>
        <w:ind w:firstLine="426"/>
        <w:jc w:val="both"/>
        <w:rPr>
          <w:rFonts w:ascii="Times New Roman" w:eastAsia="Times New Roman" w:hAnsi="Times New Roman" w:cs="Times New Roman"/>
          <w:b/>
          <w:bCs/>
          <w:i/>
          <w:iCs/>
          <w:sz w:val="22"/>
          <w:szCs w:val="22"/>
        </w:rPr>
      </w:pPr>
      <w:r w:rsidRPr="00D65D6B">
        <w:rPr>
          <w:rFonts w:ascii="Times New Roman" w:eastAsia="Times New Roman" w:hAnsi="Times New Roman" w:cs="Times New Roman"/>
          <w:b/>
          <w:bCs/>
          <w:i/>
          <w:iCs/>
          <w:sz w:val="22"/>
          <w:szCs w:val="22"/>
        </w:rPr>
        <w:t>Риски, связанные с военными конфликтами, введением чрезвычайного положения, стихийными бедствиями, могут иметь следующие последствия:</w:t>
      </w:r>
    </w:p>
    <w:p w:rsidR="00D65D6B" w:rsidRPr="00D65D6B" w:rsidRDefault="00D65D6B" w:rsidP="00D65D6B">
      <w:pPr>
        <w:widowControl w:val="0"/>
        <w:autoSpaceDE w:val="0"/>
        <w:autoSpaceDN w:val="0"/>
        <w:adjustRightInd w:val="0"/>
        <w:spacing w:after="0" w:line="240" w:lineRule="auto"/>
        <w:ind w:firstLine="426"/>
        <w:jc w:val="both"/>
        <w:rPr>
          <w:rFonts w:ascii="Times New Roman" w:eastAsia="Times New Roman" w:hAnsi="Times New Roman" w:cs="Times New Roman"/>
          <w:b/>
          <w:bCs/>
          <w:i/>
          <w:iCs/>
          <w:sz w:val="22"/>
          <w:szCs w:val="22"/>
        </w:rPr>
      </w:pPr>
      <w:r w:rsidRPr="00D65D6B">
        <w:rPr>
          <w:rFonts w:ascii="Times New Roman" w:eastAsia="Times New Roman" w:hAnsi="Times New Roman" w:cs="Times New Roman"/>
          <w:b/>
          <w:bCs/>
          <w:i/>
          <w:iCs/>
          <w:sz w:val="22"/>
          <w:szCs w:val="22"/>
        </w:rPr>
        <w:t>-</w:t>
      </w:r>
      <w:r w:rsidRPr="00D65D6B">
        <w:rPr>
          <w:rFonts w:ascii="Times New Roman" w:eastAsia="Times New Roman" w:hAnsi="Times New Roman" w:cs="Times New Roman"/>
          <w:b/>
          <w:bCs/>
          <w:i/>
          <w:iCs/>
          <w:sz w:val="22"/>
          <w:szCs w:val="22"/>
        </w:rPr>
        <w:tab/>
        <w:t>ухудшение положения всей национальной экономики и, как следствие, ухудшение финансового положения Эмитента;</w:t>
      </w:r>
    </w:p>
    <w:p w:rsidR="00D65D6B" w:rsidRPr="00D65D6B" w:rsidRDefault="00D65D6B" w:rsidP="00D65D6B">
      <w:pPr>
        <w:widowControl w:val="0"/>
        <w:autoSpaceDE w:val="0"/>
        <w:autoSpaceDN w:val="0"/>
        <w:adjustRightInd w:val="0"/>
        <w:spacing w:after="0" w:line="240" w:lineRule="auto"/>
        <w:ind w:firstLine="426"/>
        <w:jc w:val="both"/>
        <w:rPr>
          <w:rFonts w:ascii="Times New Roman" w:eastAsia="Times New Roman" w:hAnsi="Times New Roman" w:cs="Times New Roman"/>
          <w:b/>
          <w:bCs/>
          <w:i/>
          <w:iCs/>
          <w:sz w:val="22"/>
          <w:szCs w:val="22"/>
        </w:rPr>
      </w:pPr>
      <w:r w:rsidRPr="00D65D6B">
        <w:rPr>
          <w:rFonts w:ascii="Times New Roman" w:eastAsia="Times New Roman" w:hAnsi="Times New Roman" w:cs="Times New Roman"/>
          <w:b/>
          <w:bCs/>
          <w:i/>
          <w:iCs/>
          <w:sz w:val="22"/>
          <w:szCs w:val="22"/>
        </w:rPr>
        <w:t>-</w:t>
      </w:r>
      <w:r w:rsidRPr="00D65D6B">
        <w:rPr>
          <w:rFonts w:ascii="Times New Roman" w:eastAsia="Times New Roman" w:hAnsi="Times New Roman" w:cs="Times New Roman"/>
          <w:b/>
          <w:bCs/>
          <w:i/>
          <w:iCs/>
          <w:sz w:val="22"/>
          <w:szCs w:val="22"/>
        </w:rPr>
        <w:tab/>
        <w:t>порча имущества Эмитента, что может негативно повлиять на его возможность своевременно и в полном объеме исполнять свои обязательства перед потребителями и контрагентами.</w:t>
      </w:r>
    </w:p>
    <w:p w:rsidR="00D65D6B" w:rsidRPr="00D65D6B" w:rsidRDefault="00D65D6B" w:rsidP="00D65D6B">
      <w:pPr>
        <w:widowControl w:val="0"/>
        <w:autoSpaceDE w:val="0"/>
        <w:autoSpaceDN w:val="0"/>
        <w:adjustRightInd w:val="0"/>
        <w:spacing w:after="0" w:line="240" w:lineRule="auto"/>
        <w:ind w:firstLine="426"/>
        <w:jc w:val="both"/>
        <w:rPr>
          <w:rFonts w:ascii="Times New Roman" w:eastAsia="Times New Roman" w:hAnsi="Times New Roman" w:cs="Times New Roman"/>
          <w:b/>
          <w:bCs/>
          <w:i/>
          <w:iCs/>
          <w:sz w:val="22"/>
          <w:szCs w:val="22"/>
        </w:rPr>
      </w:pPr>
      <w:bookmarkStart w:id="48" w:name="_Hlk96712408"/>
      <w:r w:rsidRPr="00D65D6B">
        <w:rPr>
          <w:rFonts w:ascii="Times New Roman" w:eastAsia="Times New Roman" w:hAnsi="Times New Roman" w:cs="Times New Roman"/>
          <w:b/>
          <w:bCs/>
          <w:i/>
          <w:iCs/>
          <w:sz w:val="22"/>
          <w:szCs w:val="22"/>
        </w:rPr>
        <w:t>Риски, связанные с военными конфликтами в стране высокие, но находятся вне контроля Эмитента.</w:t>
      </w:r>
    </w:p>
    <w:p w:rsidR="00D65D6B" w:rsidRPr="00D65D6B" w:rsidRDefault="00D65D6B" w:rsidP="00D65D6B">
      <w:pPr>
        <w:widowControl w:val="0"/>
        <w:autoSpaceDE w:val="0"/>
        <w:autoSpaceDN w:val="0"/>
        <w:adjustRightInd w:val="0"/>
        <w:spacing w:after="0" w:line="240" w:lineRule="auto"/>
        <w:ind w:firstLine="426"/>
        <w:jc w:val="both"/>
        <w:rPr>
          <w:rFonts w:ascii="Times New Roman" w:eastAsia="Times New Roman" w:hAnsi="Times New Roman" w:cs="Times New Roman"/>
          <w:b/>
          <w:bCs/>
          <w:i/>
          <w:iCs/>
          <w:sz w:val="22"/>
          <w:szCs w:val="22"/>
        </w:rPr>
      </w:pPr>
      <w:r w:rsidRPr="00D65D6B">
        <w:rPr>
          <w:rFonts w:ascii="Times New Roman" w:eastAsia="Times New Roman" w:hAnsi="Times New Roman" w:cs="Times New Roman"/>
          <w:b/>
          <w:bCs/>
          <w:i/>
          <w:iCs/>
          <w:sz w:val="22"/>
          <w:szCs w:val="22"/>
        </w:rPr>
        <w:t>Согласно Указу Президента РФ от 19.10.2022 № 757 «О мерах, осуществляемых в субъектах Российской Федерации в связи с Указом Президента Российской Федерации от 19 октября 2022 г. № 756» на территории Краснодарского края введен средний уровень реагирования, которым, в том числе, предусмотрено усиление охраны и введение особого режима работы объектов энергетики.</w:t>
      </w:r>
    </w:p>
    <w:p w:rsidR="00D65D6B" w:rsidRPr="00D65D6B" w:rsidRDefault="00D65D6B" w:rsidP="00D65D6B">
      <w:pPr>
        <w:shd w:val="clear" w:color="auto" w:fill="FFFFFF"/>
        <w:tabs>
          <w:tab w:val="left" w:pos="993"/>
        </w:tabs>
        <w:spacing w:after="0" w:line="240" w:lineRule="auto"/>
        <w:ind w:right="120" w:firstLine="709"/>
        <w:jc w:val="both"/>
        <w:rPr>
          <w:rFonts w:ascii="Times New Roman" w:eastAsia="Times New Roman" w:hAnsi="Times New Roman" w:cs="Times New Roman"/>
          <w:b/>
          <w:i/>
          <w:sz w:val="22"/>
          <w:szCs w:val="22"/>
        </w:rPr>
      </w:pPr>
      <w:r w:rsidRPr="00D65D6B">
        <w:rPr>
          <w:rFonts w:ascii="Times New Roman" w:eastAsia="Times New Roman" w:hAnsi="Times New Roman" w:cs="Times New Roman"/>
          <w:b/>
          <w:i/>
          <w:sz w:val="22"/>
          <w:szCs w:val="22"/>
        </w:rPr>
        <w:t xml:space="preserve">Указанные мероприятия осуществляются в отношении объектов электросетевого комплекса и выработанных мер по минимизации негативных последствий от их реализации, что позволяет сохранить на должном уровне защищенность объектов Общества. </w:t>
      </w:r>
    </w:p>
    <w:p w:rsidR="00D65D6B" w:rsidRPr="00D65D6B" w:rsidRDefault="00D65D6B" w:rsidP="00D65D6B">
      <w:pPr>
        <w:widowControl w:val="0"/>
        <w:autoSpaceDE w:val="0"/>
        <w:autoSpaceDN w:val="0"/>
        <w:adjustRightInd w:val="0"/>
        <w:spacing w:after="0" w:line="240" w:lineRule="auto"/>
        <w:ind w:firstLine="426"/>
        <w:jc w:val="both"/>
        <w:rPr>
          <w:rFonts w:ascii="Times New Roman" w:eastAsia="Times New Roman" w:hAnsi="Times New Roman" w:cs="Times New Roman"/>
          <w:b/>
          <w:bCs/>
          <w:i/>
          <w:iCs/>
          <w:sz w:val="22"/>
          <w:szCs w:val="22"/>
        </w:rPr>
      </w:pPr>
      <w:r w:rsidRPr="00D65D6B">
        <w:rPr>
          <w:rFonts w:ascii="Times New Roman" w:eastAsia="Times New Roman" w:hAnsi="Times New Roman" w:cs="Times New Roman"/>
          <w:b/>
          <w:bCs/>
          <w:i/>
          <w:iCs/>
          <w:sz w:val="22"/>
          <w:szCs w:val="22"/>
        </w:rPr>
        <w:t xml:space="preserve">Социальная и политическая обстановка в регионе оценивается как стабильная, риск возникновения чрезвычайного положения минимален. </w:t>
      </w:r>
      <w:bookmarkEnd w:id="48"/>
      <w:r w:rsidRPr="00D65D6B">
        <w:rPr>
          <w:rFonts w:ascii="Times New Roman" w:eastAsia="Times New Roman" w:hAnsi="Times New Roman" w:cs="Times New Roman"/>
          <w:b/>
          <w:bCs/>
          <w:i/>
          <w:iCs/>
          <w:sz w:val="22"/>
          <w:szCs w:val="22"/>
        </w:rPr>
        <w:t>Антитеррористическая политика Эмитента проводится в строгом соответствии с требованиями Федерального закона от 21 июля 2011 г. № 256-ФЗ «О безопасности объектов топливно-энергетического комплекса», требованиями постановления Правительства Российской Федерации от 19 сентября 2015 г. № 993 «Об утверждении требований к обеспечению безопасности линейных объектов топливноэнергетического комплекса» и заключается в организации и проведении мероприятий, направленных на усиление инженерно-технической и антитеррористической защищенности объектов Общества. Эмитентом разработаны и осуществляются целевые мероприятия по защите от диверсионно-террористических актов объектов энергетики Эмитента, образована постоянно действующая рабочая группа по противодействию терроризму на объектах Компании, осуществляется взаимодействие с правоохранительными органами. В целях компенсации убытков от влияния чрезвычайных обстоятельств, Эмитентом заключаются договоры страхования имущества.</w:t>
      </w:r>
    </w:p>
    <w:p w:rsidR="00D65D6B" w:rsidRPr="00D65D6B" w:rsidRDefault="00D65D6B" w:rsidP="00D65D6B">
      <w:pPr>
        <w:widowControl w:val="0"/>
        <w:autoSpaceDE w:val="0"/>
        <w:autoSpaceDN w:val="0"/>
        <w:adjustRightInd w:val="0"/>
        <w:spacing w:after="0" w:line="240" w:lineRule="auto"/>
        <w:ind w:firstLine="426"/>
        <w:jc w:val="both"/>
        <w:rPr>
          <w:rFonts w:ascii="Times New Roman" w:eastAsia="Times New Roman" w:hAnsi="Times New Roman" w:cs="Times New Roman"/>
          <w:b/>
          <w:bCs/>
          <w:i/>
          <w:iCs/>
          <w:sz w:val="22"/>
          <w:szCs w:val="22"/>
        </w:rPr>
      </w:pPr>
      <w:r w:rsidRPr="00D65D6B">
        <w:rPr>
          <w:rFonts w:ascii="Times New Roman" w:eastAsia="Times New Roman" w:hAnsi="Times New Roman" w:cs="Times New Roman"/>
          <w:b/>
          <w:bCs/>
          <w:i/>
          <w:iCs/>
          <w:sz w:val="22"/>
          <w:szCs w:val="22"/>
        </w:rPr>
        <w:t>Резкие изменения регионального масштаба (экологические, политические, демографические, социальные) маловероятны, но их возникновение, безусловно, отразится на деятельности Эмитента.</w:t>
      </w:r>
    </w:p>
    <w:p w:rsidR="00D65D6B" w:rsidRPr="00D65D6B" w:rsidRDefault="00D65D6B" w:rsidP="00D65D6B">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p>
    <w:p w:rsidR="00D65D6B" w:rsidRPr="00D65D6B" w:rsidRDefault="00D65D6B" w:rsidP="00D65D6B">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D65D6B">
        <w:rPr>
          <w:rFonts w:ascii="Times New Roman" w:eastAsia="Times New Roman" w:hAnsi="Times New Roman" w:cs="Times New Roman"/>
          <w:b/>
          <w:bCs/>
          <w:i/>
          <w:iCs/>
          <w:sz w:val="22"/>
          <w:szCs w:val="22"/>
        </w:rPr>
        <w:t>Риски, связанные с географическими особенностями</w:t>
      </w:r>
    </w:p>
    <w:p w:rsidR="00D65D6B" w:rsidRPr="00D65D6B" w:rsidRDefault="00D65D6B" w:rsidP="00D65D6B">
      <w:pPr>
        <w:widowControl w:val="0"/>
        <w:autoSpaceDE w:val="0"/>
        <w:autoSpaceDN w:val="0"/>
        <w:adjustRightInd w:val="0"/>
        <w:spacing w:after="0" w:line="240" w:lineRule="auto"/>
        <w:ind w:firstLine="709"/>
        <w:jc w:val="both"/>
        <w:rPr>
          <w:rFonts w:ascii="Times New Roman" w:eastAsia="Times New Roman" w:hAnsi="Times New Roman" w:cs="Times New Roman"/>
          <w:b/>
          <w:bCs/>
          <w:i/>
          <w:iCs/>
          <w:sz w:val="22"/>
          <w:szCs w:val="22"/>
        </w:rPr>
      </w:pPr>
      <w:r w:rsidRPr="00D65D6B">
        <w:rPr>
          <w:rFonts w:ascii="Times New Roman" w:eastAsia="Times New Roman" w:hAnsi="Times New Roman" w:cs="Times New Roman"/>
          <w:b/>
          <w:bCs/>
          <w:i/>
          <w:iCs/>
          <w:sz w:val="22"/>
          <w:szCs w:val="22"/>
        </w:rPr>
        <w:t xml:space="preserve">Резкие изменения климата маловероятны, </w:t>
      </w:r>
      <w:r w:rsidRPr="00D65D6B">
        <w:rPr>
          <w:rFonts w:ascii="Times New Roman" w:eastAsia="Times New Roman" w:hAnsi="Times New Roman" w:cs="Times New Roman"/>
          <w:b/>
          <w:bCs/>
          <w:i/>
          <w:iCs/>
          <w:sz w:val="22"/>
          <w:szCs w:val="22"/>
          <w:lang w:eastAsia="ru-RU"/>
        </w:rPr>
        <w:t>но их возникновение, безусловно, отразится на деятельности Общества.</w:t>
      </w:r>
      <w:r w:rsidRPr="00D65D6B">
        <w:rPr>
          <w:rFonts w:ascii="Times New Roman" w:eastAsia="Times New Roman" w:hAnsi="Times New Roman" w:cs="Times New Roman"/>
          <w:b/>
          <w:bCs/>
          <w:i/>
          <w:iCs/>
          <w:sz w:val="22"/>
          <w:szCs w:val="22"/>
        </w:rPr>
        <w:t xml:space="preserve"> Природные условия являются факторами риска для деятельности Эмитента, осуществляющего свою деятельность на территории Краснодарского края и Республики Адыгея. Возможность воздействия природных явлений на электросетевые объекты, а также факторы удаленности и/или труднодоступности, учитываются на этапах планирования и проектирования и при определении состава средств защиты. При строительстве электросетевых объектов применяются проектные решения, предусматривающие защиту объектов от негативного воздействия природных факторов, размещение ремонтных баз и аварийного резерва осуществляется с учетом удаленности электросетевых объектов.</w:t>
      </w:r>
      <w:r w:rsidRPr="00D65D6B">
        <w:rPr>
          <w:rFonts w:ascii="Times New Roman" w:eastAsia="Times New Roman" w:hAnsi="Times New Roman" w:cs="Times New Roman"/>
          <w:b/>
          <w:bCs/>
          <w:i/>
          <w:iCs/>
          <w:sz w:val="22"/>
          <w:szCs w:val="22"/>
          <w:lang w:eastAsia="ru-RU"/>
        </w:rPr>
        <w:t xml:space="preserve"> Осуществляется выявления причин крупных технологических нарушений (аварий) в соответствии с требованиями Постановления Правительства РФ от 28.10.2009 №846 «Об утверждении Правил расследования причин аварий в электроэнергетике». По итогам расследований разрабатываются противоаварийные мероприятия с целью минимизации последствий реализации риска и недопущению возникновения аналогичных случаев впредь и покрытия вышеуказанных факторов.</w:t>
      </w:r>
    </w:p>
    <w:p w:rsidR="00D66AD4" w:rsidRPr="005919BE" w:rsidRDefault="00D66AD4" w:rsidP="00A06D31">
      <w:pPr>
        <w:pStyle w:val="3"/>
        <w:rPr>
          <w:rFonts w:ascii="Times New Roman" w:hAnsi="Times New Roman" w:cs="Times New Roman"/>
          <w:sz w:val="22"/>
          <w:szCs w:val="22"/>
        </w:rPr>
      </w:pPr>
      <w:bookmarkStart w:id="49" w:name="_Toc163028681"/>
      <w:bookmarkStart w:id="50" w:name="_Toc163028752"/>
      <w:r w:rsidRPr="005919BE">
        <w:rPr>
          <w:rFonts w:ascii="Times New Roman" w:hAnsi="Times New Roman" w:cs="Times New Roman"/>
          <w:sz w:val="22"/>
          <w:szCs w:val="22"/>
        </w:rPr>
        <w:t>1.9.3. Финансовые риски</w:t>
      </w:r>
      <w:bookmarkEnd w:id="49"/>
      <w:bookmarkEnd w:id="50"/>
    </w:p>
    <w:p w:rsidR="005919BE" w:rsidRPr="005919BE" w:rsidRDefault="005919BE" w:rsidP="005919BE">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5919BE">
        <w:rPr>
          <w:rFonts w:ascii="Times New Roman" w:eastAsia="Times New Roman" w:hAnsi="Times New Roman" w:cs="Times New Roman"/>
          <w:b/>
          <w:bCs/>
          <w:i/>
          <w:iCs/>
          <w:sz w:val="22"/>
          <w:szCs w:val="22"/>
        </w:rPr>
        <w:t>Риск увеличения процентных ставок по кредитам и займам</w:t>
      </w:r>
    </w:p>
    <w:p w:rsidR="005919BE" w:rsidRPr="005919BE" w:rsidRDefault="005919BE" w:rsidP="005919BE">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r w:rsidRPr="005919BE">
        <w:rPr>
          <w:rFonts w:ascii="Times New Roman" w:eastAsia="Times New Roman" w:hAnsi="Times New Roman" w:cs="Times New Roman"/>
          <w:b/>
          <w:bCs/>
          <w:i/>
          <w:iCs/>
          <w:sz w:val="22"/>
          <w:szCs w:val="22"/>
        </w:rPr>
        <w:t>Общество привлекает кратко- и долгосрочные заимствования с российского финансового рынка. Рост инфляции в Российской Федерации является одним из факторов общего роста процентных ставок. Существенное увеличение процентных ставок по кредитам и займам может привести к удорожанию обслуживания долга Общества. В настоящее время риск роста процентных ставок по кредитам оценивается как «значимый». В целях управления данным риском Компания оптимизирует структуру долгового портфеля, снижает затраты на его обслуживание. Средневзвешенная ставка по долговому портфелю на 31.12.2023 составила 16,69% годовых. Кроме того, Общество стремится использовать кредиты и займы с фиксированной процентной ставкой. Предполагаемые действия Эмитента на случай отрицательного влияния изменения процентных ставок на его деятельность: привлечение кредитов на более длительные сроки с целью недопущения негативного влияния краткосрочных колебаний процентных ставок, диверсификация источников финансирования, проведение переговоров с банками-кредиторами, направление писем о рассмотрении возможности снижения процентных ставок по кредитам.</w:t>
      </w:r>
    </w:p>
    <w:p w:rsidR="005919BE" w:rsidRPr="005919BE" w:rsidRDefault="005919BE" w:rsidP="005919BE">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p>
    <w:p w:rsidR="005919BE" w:rsidRPr="005919BE" w:rsidRDefault="005919BE" w:rsidP="005919BE">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5919BE">
        <w:rPr>
          <w:rFonts w:ascii="Times New Roman" w:eastAsia="Times New Roman" w:hAnsi="Times New Roman" w:cs="Times New Roman"/>
          <w:b/>
          <w:bCs/>
          <w:i/>
          <w:iCs/>
          <w:sz w:val="22"/>
          <w:szCs w:val="22"/>
        </w:rPr>
        <w:t>Риск увеличения инфляции</w:t>
      </w:r>
    </w:p>
    <w:p w:rsidR="005919BE" w:rsidRPr="005919BE" w:rsidRDefault="005919BE" w:rsidP="005919BE">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r w:rsidRPr="005919BE">
        <w:rPr>
          <w:rFonts w:ascii="Times New Roman" w:eastAsia="Times New Roman" w:hAnsi="Times New Roman" w:cs="Times New Roman"/>
          <w:b/>
          <w:bCs/>
          <w:i/>
          <w:iCs/>
          <w:sz w:val="22"/>
          <w:szCs w:val="22"/>
        </w:rPr>
        <w:t>Существующий в настоящее время уровень инфляции может оказать влияние на финансовое положение Общества. Уровень инфляции (к соответствующему месяцу предыдущего года) по состоянию на конец отчетного периода составил 7,42%. По прогнозам социально-экономического развития, на 2024–2026 годы Минэкономразвития РФ, прогноз инфляции на 2024 годы при благоприятных условиях может достигнуть 4,5%. С 2025 года инфляция выйдет на уровень 4,0%.</w:t>
      </w:r>
    </w:p>
    <w:p w:rsidR="005919BE" w:rsidRPr="005919BE" w:rsidRDefault="005919BE" w:rsidP="005919BE">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r w:rsidRPr="005919BE">
        <w:rPr>
          <w:rFonts w:ascii="Times New Roman" w:eastAsia="Times New Roman" w:hAnsi="Times New Roman" w:cs="Times New Roman"/>
          <w:b/>
          <w:bCs/>
          <w:i/>
          <w:iCs/>
          <w:sz w:val="22"/>
          <w:szCs w:val="22"/>
        </w:rPr>
        <w:t xml:space="preserve">В целях минимизации финансовых рисков, рисков, связанных с инфляционными процессами и оказывающих влияние на финансовые результаты деятельности, Обществом реализуется комплекс мероприятий эффективного управления материальными ресурсами, повышение производительности труда, проведение закупочной политики компании в ремонтной и прочей операционной деятельности, оптимизация расходов за счет рационального использования материальных и трудовых ресурсов. Также выполняются мероприятия по анализу финансовых рисков, планированию и оценке фактически сложившейся прибыльности работы, определяются показатели рентабельности, свидетельствующие об уровне доходности Общества, нормативные значения финансовых коэффициентов, характеризующих платежеспособность и ликвидность, что дает возможность оперативно выявлять недостатки в работе и принимать меры для их устранения. Кроме того, согласно постановлению Правительства Российской Федерации от 29 декабря 2011 г. №1178 «О ценообразовании в области регулируемых цен (тарифов) в электроэнергетике» при регулировании тарифов на электроэнергию учитывается уровень инфляции (индекс потребительских цен), определенный в прогнозе социально-экономического развития Российской Федерации. </w:t>
      </w:r>
    </w:p>
    <w:p w:rsidR="005919BE" w:rsidRPr="005919BE" w:rsidRDefault="005919BE" w:rsidP="005919BE">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p>
    <w:p w:rsidR="005919BE" w:rsidRPr="005919BE" w:rsidRDefault="005919BE" w:rsidP="005919BE">
      <w:pPr>
        <w:widowControl w:val="0"/>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r w:rsidRPr="005919BE">
        <w:rPr>
          <w:rFonts w:ascii="Times New Roman" w:eastAsia="Times New Roman" w:hAnsi="Times New Roman" w:cs="Times New Roman"/>
          <w:b/>
          <w:bCs/>
          <w:i/>
          <w:iCs/>
          <w:sz w:val="22"/>
          <w:szCs w:val="22"/>
        </w:rPr>
        <w:t>Валютный риск</w:t>
      </w:r>
    </w:p>
    <w:p w:rsidR="005919BE" w:rsidRPr="005919BE" w:rsidRDefault="005919BE" w:rsidP="005919BE">
      <w:pPr>
        <w:spacing w:after="0" w:line="240" w:lineRule="auto"/>
        <w:ind w:firstLine="567"/>
        <w:jc w:val="both"/>
        <w:rPr>
          <w:rFonts w:ascii="Times New Roman" w:eastAsia="Times New Roman" w:hAnsi="Times New Roman" w:cs="Times New Roman"/>
          <w:b/>
          <w:bCs/>
          <w:i/>
          <w:iCs/>
          <w:sz w:val="22"/>
          <w:szCs w:val="22"/>
        </w:rPr>
      </w:pPr>
      <w:r w:rsidRPr="005919BE">
        <w:rPr>
          <w:rFonts w:ascii="Times New Roman" w:eastAsia="Times New Roman" w:hAnsi="Times New Roman" w:cs="Times New Roman"/>
          <w:b/>
          <w:bCs/>
          <w:i/>
          <w:iCs/>
          <w:sz w:val="22"/>
          <w:szCs w:val="22"/>
        </w:rPr>
        <w:t xml:space="preserve">Эмитент, осуществляя свою основную хозяйственную деятельность на территории Российской Федерации, не имеет вложений в иностранные компании, стоимость чистых активов которых подвержена риску изменения курсов валют, не имеет поступлений и расходов, выраженных в иностранной валюте. Риски, связанные с колебаниями валютных курсов, не являются факторами прямого влияния на результаты финансово-хозяйственной деятельности Эмитента, но могут привести к росту цен на энергооборудование. Несмотря на волатильность и ослабление национальной валюты риск Эмитентом оценивается как умеренный. Для смягчения риска в Обществе осуществляется мониторинг макроэкономической ситуации, планирование закупочной деятельности и импортозамещение. </w:t>
      </w:r>
    </w:p>
    <w:p w:rsidR="005919BE" w:rsidRPr="005919BE" w:rsidRDefault="005919BE" w:rsidP="005919BE">
      <w:pPr>
        <w:spacing w:after="0" w:line="240" w:lineRule="auto"/>
        <w:ind w:firstLine="567"/>
        <w:jc w:val="both"/>
        <w:rPr>
          <w:rFonts w:ascii="Times New Roman" w:eastAsia="Times New Roman" w:hAnsi="Times New Roman" w:cs="Times New Roman"/>
          <w:b/>
          <w:bCs/>
          <w:i/>
          <w:iCs/>
          <w:sz w:val="22"/>
          <w:szCs w:val="22"/>
        </w:rPr>
      </w:pPr>
    </w:p>
    <w:p w:rsidR="005919BE" w:rsidRPr="005919BE" w:rsidRDefault="005919BE" w:rsidP="005919BE">
      <w:pPr>
        <w:spacing w:after="0" w:line="240" w:lineRule="auto"/>
        <w:ind w:firstLine="567"/>
        <w:jc w:val="both"/>
        <w:rPr>
          <w:rFonts w:ascii="Times New Roman" w:eastAsia="Times New Roman" w:hAnsi="Times New Roman" w:cs="Times New Roman"/>
          <w:b/>
          <w:bCs/>
          <w:i/>
          <w:iCs/>
          <w:sz w:val="22"/>
          <w:szCs w:val="22"/>
        </w:rPr>
      </w:pPr>
      <w:r w:rsidRPr="005919BE">
        <w:rPr>
          <w:rFonts w:ascii="Times New Roman" w:eastAsia="Times New Roman" w:hAnsi="Times New Roman" w:cs="Times New Roman"/>
          <w:b/>
          <w:bCs/>
          <w:i/>
          <w:iCs/>
          <w:sz w:val="22"/>
          <w:szCs w:val="22"/>
        </w:rPr>
        <w:t>Риск недостаточной ликвидности</w:t>
      </w:r>
    </w:p>
    <w:p w:rsidR="005919BE" w:rsidRPr="005919BE" w:rsidRDefault="005919BE" w:rsidP="005919BE">
      <w:pPr>
        <w:spacing w:after="0" w:line="240" w:lineRule="auto"/>
        <w:ind w:firstLine="709"/>
        <w:jc w:val="both"/>
        <w:rPr>
          <w:rFonts w:ascii="Times New Roman" w:eastAsia="Times New Roman" w:hAnsi="Times New Roman" w:cs="Times New Roman"/>
          <w:b/>
          <w:bCs/>
          <w:i/>
          <w:iCs/>
          <w:sz w:val="22"/>
          <w:szCs w:val="22"/>
        </w:rPr>
      </w:pPr>
      <w:r w:rsidRPr="005919BE">
        <w:rPr>
          <w:rFonts w:ascii="Times New Roman" w:eastAsia="Times New Roman" w:hAnsi="Times New Roman" w:cs="Times New Roman"/>
          <w:b/>
          <w:bCs/>
          <w:i/>
          <w:iCs/>
          <w:sz w:val="22"/>
          <w:szCs w:val="22"/>
        </w:rPr>
        <w:t xml:space="preserve">Неисполнение потребителями обязательств по оплате услуг, а также осуществление платежей, непредусмотренных бюджетом движения денежных средств, может повлиять на исполнения своих финансовых обязательств при наступлении срока их погашения. </w:t>
      </w:r>
    </w:p>
    <w:p w:rsidR="005919BE" w:rsidRPr="005919BE" w:rsidRDefault="005919BE" w:rsidP="005919BE">
      <w:pPr>
        <w:spacing w:after="0" w:line="240" w:lineRule="auto"/>
        <w:ind w:firstLine="709"/>
        <w:jc w:val="both"/>
        <w:rPr>
          <w:rFonts w:ascii="Times New Roman" w:eastAsia="Times New Roman" w:hAnsi="Times New Roman" w:cs="Times New Roman"/>
          <w:b/>
          <w:bCs/>
          <w:i/>
          <w:iCs/>
          <w:sz w:val="22"/>
          <w:szCs w:val="22"/>
        </w:rPr>
      </w:pPr>
      <w:r w:rsidRPr="005919BE">
        <w:rPr>
          <w:rFonts w:ascii="Times New Roman" w:eastAsia="Times New Roman" w:hAnsi="Times New Roman" w:cs="Times New Roman"/>
          <w:b/>
          <w:bCs/>
          <w:i/>
          <w:iCs/>
          <w:sz w:val="22"/>
          <w:szCs w:val="22"/>
        </w:rPr>
        <w:t xml:space="preserve">Подход Общества к управлению ликвидностью заключается в том, чтобы обеспечить постоянное наличие у Общества ликвидных средств, достаточных для погашения своих обязательств в срок, не допуская возникновения неприемлемых убытков и не подвергая риску репутацию Общества. </w:t>
      </w:r>
    </w:p>
    <w:p w:rsidR="005919BE" w:rsidRPr="005919BE" w:rsidRDefault="005919BE" w:rsidP="005919BE">
      <w:pPr>
        <w:spacing w:after="0" w:line="240" w:lineRule="auto"/>
        <w:ind w:firstLine="709"/>
        <w:jc w:val="both"/>
        <w:rPr>
          <w:rFonts w:ascii="Times New Roman" w:eastAsia="Times New Roman" w:hAnsi="Times New Roman" w:cs="Times New Roman"/>
          <w:b/>
          <w:bCs/>
          <w:i/>
          <w:iCs/>
          <w:sz w:val="22"/>
          <w:szCs w:val="22"/>
        </w:rPr>
      </w:pPr>
      <w:r w:rsidRPr="005919BE">
        <w:rPr>
          <w:rFonts w:ascii="Times New Roman" w:eastAsia="Times New Roman" w:hAnsi="Times New Roman" w:cs="Times New Roman"/>
          <w:b/>
          <w:bCs/>
          <w:i/>
          <w:iCs/>
          <w:sz w:val="22"/>
          <w:szCs w:val="22"/>
        </w:rPr>
        <w:t>Общество придерживается сбалансированной модели финансирования оборотного капитала за счет использования как краткосрочных, так и долгосрочных источников. Долговой портфель сформирован из инструментов, как с фиксированной, так и плавающей процентной ставкой для целей диверсификации рисков в случае рыночных колебаний. Общество имеет возможность привлечь дополнительное финансирование, в том числе для обеспечения исполнения своих краткосрочных обязательств. Общество управляет долговой позицией, реализуя кредитную политику, направленную на повышение финансовой устойчивости, оптимизацию долгового портфеля и построение долгосрочных отношений с участниками рынка долгового капитала. Для управления долговой позицией, в Обществе применяются лимиты, в том числе по категориям финансового рычага, покрытия долга, покрытия обслуживания долга.  </w:t>
      </w:r>
    </w:p>
    <w:p w:rsidR="005919BE" w:rsidRPr="005919BE" w:rsidRDefault="005919BE" w:rsidP="005919BE">
      <w:pPr>
        <w:spacing w:after="0" w:line="240" w:lineRule="auto"/>
        <w:ind w:firstLine="709"/>
        <w:jc w:val="both"/>
        <w:rPr>
          <w:rFonts w:ascii="Times New Roman" w:eastAsia="Times New Roman" w:hAnsi="Times New Roman" w:cs="Times New Roman"/>
          <w:b/>
          <w:bCs/>
          <w:i/>
          <w:iCs/>
          <w:sz w:val="22"/>
          <w:szCs w:val="22"/>
        </w:rPr>
      </w:pPr>
      <w:r w:rsidRPr="005919BE">
        <w:rPr>
          <w:rFonts w:ascii="Times New Roman" w:eastAsia="Times New Roman" w:hAnsi="Times New Roman" w:cs="Times New Roman"/>
          <w:b/>
          <w:bCs/>
          <w:i/>
          <w:iCs/>
          <w:sz w:val="22"/>
          <w:szCs w:val="22"/>
        </w:rPr>
        <w:t>В целях снижения роста просроченной и безнадежной дебиторской задолженности Обществом утвержден порядок управления дебиторской и кредиторской задолженностью, которым определены процедуры принятия решений в отношении дебиторской задолженности кураторами договоров.</w:t>
      </w:r>
    </w:p>
    <w:p w:rsidR="005919BE" w:rsidRPr="005919BE" w:rsidRDefault="005919BE" w:rsidP="005919BE">
      <w:pPr>
        <w:spacing w:after="0" w:line="240" w:lineRule="auto"/>
        <w:ind w:firstLine="709"/>
        <w:jc w:val="both"/>
        <w:rPr>
          <w:rFonts w:ascii="Times New Roman" w:eastAsia="Times New Roman" w:hAnsi="Times New Roman" w:cs="Times New Roman"/>
          <w:b/>
          <w:bCs/>
          <w:i/>
          <w:iCs/>
          <w:sz w:val="22"/>
          <w:szCs w:val="22"/>
        </w:rPr>
      </w:pPr>
      <w:r w:rsidRPr="005919BE">
        <w:rPr>
          <w:rFonts w:ascii="Times New Roman" w:eastAsia="Times New Roman" w:hAnsi="Times New Roman" w:cs="Times New Roman"/>
          <w:b/>
          <w:bCs/>
          <w:i/>
          <w:iCs/>
          <w:sz w:val="22"/>
          <w:szCs w:val="22"/>
        </w:rPr>
        <w:t>Осуществляется контроль исполнения Платежного календаря Общества в рамках исполнения доходной и расходной части.</w:t>
      </w:r>
    </w:p>
    <w:p w:rsidR="005919BE" w:rsidRPr="005919BE" w:rsidRDefault="005919BE" w:rsidP="005919BE">
      <w:pPr>
        <w:spacing w:after="0" w:line="240" w:lineRule="auto"/>
        <w:ind w:firstLine="709"/>
        <w:jc w:val="both"/>
        <w:rPr>
          <w:rFonts w:ascii="Times New Roman" w:eastAsia="Times New Roman" w:hAnsi="Times New Roman" w:cs="Times New Roman"/>
          <w:bCs/>
          <w:iCs/>
          <w:sz w:val="20"/>
          <w:szCs w:val="20"/>
        </w:rPr>
      </w:pPr>
    </w:p>
    <w:p w:rsidR="00D66AD4" w:rsidRPr="00AF4825" w:rsidRDefault="00D66AD4" w:rsidP="00A06D31">
      <w:pPr>
        <w:pStyle w:val="3"/>
        <w:rPr>
          <w:rFonts w:ascii="Times New Roman" w:eastAsia="Times New Roman" w:hAnsi="Times New Roman" w:cs="Times New Roman"/>
          <w:sz w:val="22"/>
          <w:szCs w:val="22"/>
        </w:rPr>
      </w:pPr>
      <w:bookmarkStart w:id="51" w:name="_Toc163028682"/>
      <w:bookmarkStart w:id="52" w:name="_Toc163028753"/>
      <w:r w:rsidRPr="00AF4825">
        <w:rPr>
          <w:rFonts w:ascii="Times New Roman" w:eastAsia="Times New Roman" w:hAnsi="Times New Roman" w:cs="Times New Roman"/>
          <w:sz w:val="22"/>
          <w:szCs w:val="22"/>
        </w:rPr>
        <w:t>1.9.4. Правовые риски</w:t>
      </w:r>
      <w:bookmarkEnd w:id="51"/>
      <w:bookmarkEnd w:id="52"/>
    </w:p>
    <w:p w:rsidR="00AF4825" w:rsidRPr="00AF4825" w:rsidRDefault="00AF4825" w:rsidP="00AF4825">
      <w:pPr>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Риски, связанные с изменением валютного законодательства</w:t>
      </w:r>
    </w:p>
    <w:p w:rsidR="00AF4825" w:rsidRPr="00AF4825" w:rsidRDefault="00AF4825" w:rsidP="00AF4825">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Изменения валютного законодательства Российской Федерации не затрагивают деятельность Эмитента, так как расчеты с контрагентами осуществляются исключительно в валюте Российской Федерации. Влияние данного риска на Общество не оказывает влияния.</w:t>
      </w:r>
    </w:p>
    <w:p w:rsidR="00AF4825" w:rsidRPr="001321D6" w:rsidRDefault="00AF4825" w:rsidP="001321D6">
      <w:pPr>
        <w:spacing w:after="0"/>
        <w:ind w:firstLine="709"/>
        <w:rPr>
          <w:rFonts w:ascii="Times New Roman" w:eastAsia="Times New Roman" w:hAnsi="Times New Roman" w:cs="Times New Roman"/>
          <w:b/>
          <w:i/>
          <w:sz w:val="22"/>
          <w:szCs w:val="22"/>
        </w:rPr>
      </w:pPr>
      <w:r w:rsidRPr="001321D6">
        <w:rPr>
          <w:rFonts w:ascii="Times New Roman" w:eastAsia="Times New Roman" w:hAnsi="Times New Roman" w:cs="Times New Roman"/>
          <w:b/>
          <w:i/>
          <w:sz w:val="22"/>
          <w:szCs w:val="22"/>
        </w:rPr>
        <w:t>Риски, связанные с изменением законодательства о налогах и сборах</w:t>
      </w:r>
    </w:p>
    <w:p w:rsidR="00AF4825" w:rsidRPr="00AF4825" w:rsidRDefault="00AF4825" w:rsidP="00AF4825">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Поскольку к деятельности Эмитента не применяется каких-либо особых режимов налогообложения и Эмитент не имеет просроченной задолженности по налогам и сборам в бюджеты всех уровней, налоговые риски Эмитента рассматриваются как минимальные в рамках деятельности добросовестного налогоплательщика.</w:t>
      </w:r>
    </w:p>
    <w:p w:rsidR="00AF4825" w:rsidRPr="00AF4825" w:rsidRDefault="00AF4825" w:rsidP="00AF4825">
      <w:pPr>
        <w:spacing w:after="0" w:line="240" w:lineRule="auto"/>
        <w:ind w:firstLine="709"/>
        <w:jc w:val="both"/>
        <w:rPr>
          <w:rFonts w:ascii="Times New Roman" w:eastAsia="Calibri" w:hAnsi="Times New Roman" w:cs="Times New Roman"/>
          <w:b/>
          <w:i/>
          <w:sz w:val="22"/>
          <w:szCs w:val="22"/>
        </w:rPr>
      </w:pPr>
      <w:r w:rsidRPr="00AF4825">
        <w:rPr>
          <w:rFonts w:ascii="Times New Roman" w:eastAsia="Calibri" w:hAnsi="Times New Roman" w:cs="Times New Roman"/>
          <w:b/>
          <w:i/>
          <w:sz w:val="22"/>
          <w:szCs w:val="22"/>
        </w:rPr>
        <w:t xml:space="preserve">Деятельность Общества построена на принципах добросовестности и открытости перед налоговыми органами. Общество ведет постоянный мониторинг изменений законодательства, </w:t>
      </w:r>
      <w:r w:rsidRPr="00AF4825">
        <w:rPr>
          <w:rFonts w:ascii="Times New Roman" w:eastAsia="Times New Roman" w:hAnsi="Times New Roman" w:cs="Times New Roman"/>
          <w:b/>
          <w:bCs/>
          <w:i/>
          <w:iCs/>
          <w:sz w:val="22"/>
          <w:szCs w:val="22"/>
        </w:rPr>
        <w:t xml:space="preserve">судебной практики в части налогового законодательства, что способствует </w:t>
      </w:r>
      <w:r w:rsidRPr="00AF4825">
        <w:rPr>
          <w:rFonts w:ascii="Times New Roman" w:eastAsia="Calibri" w:hAnsi="Times New Roman" w:cs="Times New Roman"/>
          <w:b/>
          <w:i/>
          <w:sz w:val="22"/>
          <w:szCs w:val="22"/>
        </w:rPr>
        <w:t>исчислению и уплате налоговых платежей в полном объеме в установленные сроки</w:t>
      </w:r>
      <w:r w:rsidRPr="00AF4825">
        <w:rPr>
          <w:rFonts w:ascii="Times New Roman" w:eastAsia="Times New Roman" w:hAnsi="Times New Roman" w:cs="Times New Roman"/>
          <w:b/>
          <w:bCs/>
          <w:i/>
          <w:iCs/>
          <w:sz w:val="22"/>
          <w:szCs w:val="22"/>
        </w:rPr>
        <w:t>.</w:t>
      </w:r>
    </w:p>
    <w:p w:rsidR="00AF4825" w:rsidRPr="00AF4825" w:rsidRDefault="00AF4825" w:rsidP="00AF4825">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Эмитент не усматривает в краткосрочной перспективе возникновение в своей финансово-хозяйственной деятельности каких-либо существенных рисков, связанных с изменением налогового законодательства, а также с изменением гражданского законодательства. </w:t>
      </w:r>
    </w:p>
    <w:p w:rsidR="00AF4825" w:rsidRPr="00AF4825" w:rsidRDefault="00AF4825" w:rsidP="00AF4825">
      <w:pPr>
        <w:widowControl w:val="0"/>
        <w:autoSpaceDE w:val="0"/>
        <w:autoSpaceDN w:val="0"/>
        <w:adjustRightInd w:val="0"/>
        <w:spacing w:after="0" w:line="240" w:lineRule="auto"/>
        <w:ind w:firstLine="709"/>
        <w:jc w:val="both"/>
        <w:rPr>
          <w:rFonts w:ascii="Times New Roman" w:eastAsia="Times New Roman" w:hAnsi="Times New Roman" w:cs="Times New Roman"/>
          <w:b/>
          <w:i/>
          <w:iCs/>
          <w:sz w:val="22"/>
          <w:szCs w:val="22"/>
        </w:rPr>
      </w:pPr>
    </w:p>
    <w:p w:rsidR="00AF4825" w:rsidRPr="00AF4825" w:rsidRDefault="00AF4825" w:rsidP="00AF4825">
      <w:pPr>
        <w:widowControl w:val="0"/>
        <w:autoSpaceDE w:val="0"/>
        <w:autoSpaceDN w:val="0"/>
        <w:adjustRightInd w:val="0"/>
        <w:spacing w:after="0" w:line="240" w:lineRule="auto"/>
        <w:ind w:firstLine="709"/>
        <w:jc w:val="both"/>
        <w:rPr>
          <w:rFonts w:ascii="Times New Roman" w:eastAsia="Times New Roman" w:hAnsi="Times New Roman" w:cs="Times New Roman"/>
          <w:b/>
          <w:i/>
          <w:iCs/>
          <w:sz w:val="22"/>
          <w:szCs w:val="22"/>
        </w:rPr>
      </w:pPr>
      <w:r w:rsidRPr="00AF4825">
        <w:rPr>
          <w:rFonts w:ascii="Times New Roman" w:eastAsia="Times New Roman" w:hAnsi="Times New Roman" w:cs="Times New Roman"/>
          <w:b/>
          <w:i/>
          <w:iCs/>
          <w:sz w:val="22"/>
          <w:szCs w:val="22"/>
        </w:rPr>
        <w:t>Риски, связанные с изменением правил таможенного контроля и таможенных пошлин</w:t>
      </w:r>
    </w:p>
    <w:p w:rsidR="00AF4825" w:rsidRPr="00AF4825" w:rsidRDefault="00AF4825" w:rsidP="00AF4825">
      <w:pPr>
        <w:widowControl w:val="0"/>
        <w:autoSpaceDE w:val="0"/>
        <w:autoSpaceDN w:val="0"/>
        <w:adjustRightInd w:val="0"/>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Риски, связанные с изменением правил таможенного контроля и пошлин, расцениваются как незначительные. Эмитент приобретает оборудование, в том числе иностранного производства, посредством проведения конкурсных процедур, с условиями осуществления поставок по месту нахождения Эмитента и его филиалов. Учитывая наличие схожих аналогов отечественного производства для большинства позиций номенклатуры используемого оборудования, риск изменения таможенного законодательства можно считать несущественным. </w:t>
      </w:r>
    </w:p>
    <w:p w:rsidR="00AF4825" w:rsidRPr="00AF4825" w:rsidRDefault="00AF4825" w:rsidP="00AF4825">
      <w:pPr>
        <w:widowControl w:val="0"/>
        <w:autoSpaceDE w:val="0"/>
        <w:autoSpaceDN w:val="0"/>
        <w:adjustRightInd w:val="0"/>
        <w:spacing w:after="0" w:line="240" w:lineRule="auto"/>
        <w:ind w:firstLine="709"/>
        <w:jc w:val="both"/>
        <w:rPr>
          <w:rFonts w:ascii="Times New Roman" w:eastAsia="Times New Roman" w:hAnsi="Times New Roman" w:cs="Times New Roman"/>
          <w:b/>
          <w:bCs/>
          <w:i/>
          <w:iCs/>
          <w:sz w:val="22"/>
          <w:szCs w:val="22"/>
        </w:rPr>
      </w:pPr>
    </w:p>
    <w:p w:rsidR="00AF4825" w:rsidRPr="00AF4825" w:rsidRDefault="00AF4825" w:rsidP="00AF4825">
      <w:pPr>
        <w:widowControl w:val="0"/>
        <w:autoSpaceDE w:val="0"/>
        <w:autoSpaceDN w:val="0"/>
        <w:adjustRightInd w:val="0"/>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Риски, связанные с изменением требований по лицензированию основной деятельности эмитента </w:t>
      </w:r>
    </w:p>
    <w:p w:rsidR="00AF4825" w:rsidRPr="00AF4825" w:rsidRDefault="00AF4825" w:rsidP="00AF4825">
      <w:pPr>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Правовые риски Общества, связанные с изменением требований по лицензированию основной деятельности, отсутствуют, так как основная деятельность Общества не лицензируется.</w:t>
      </w:r>
    </w:p>
    <w:p w:rsidR="00AF4825" w:rsidRPr="00AF4825" w:rsidRDefault="00AF4825" w:rsidP="00AF4825">
      <w:pPr>
        <w:autoSpaceDE w:val="0"/>
        <w:autoSpaceDN w:val="0"/>
        <w:adjustRightInd w:val="0"/>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В случае изменения и/или предъявления требований по лицензированию основных видов деятельности Эмитента будут предприняты необходимые меры для получения соответствующих лицензий и разрешений. </w:t>
      </w:r>
    </w:p>
    <w:p w:rsidR="00AF4825" w:rsidRPr="00AF4825" w:rsidRDefault="00AF4825" w:rsidP="00AF4825">
      <w:pPr>
        <w:spacing w:after="0" w:line="240" w:lineRule="auto"/>
        <w:ind w:firstLine="709"/>
        <w:jc w:val="both"/>
        <w:rPr>
          <w:rFonts w:ascii="Times New Roman" w:eastAsia="Calibri" w:hAnsi="Times New Roman" w:cs="Times New Roman"/>
          <w:b/>
          <w:i/>
          <w:iCs/>
          <w:color w:val="0070C0"/>
          <w:sz w:val="22"/>
          <w:szCs w:val="22"/>
        </w:rPr>
      </w:pPr>
    </w:p>
    <w:p w:rsidR="00AF4825" w:rsidRPr="001321D6" w:rsidRDefault="00AF4825" w:rsidP="001321D6">
      <w:pPr>
        <w:spacing w:after="0"/>
        <w:ind w:firstLine="709"/>
        <w:rPr>
          <w:rFonts w:ascii="Times New Roman" w:eastAsia="Calibri" w:hAnsi="Times New Roman" w:cs="Times New Roman"/>
          <w:b/>
          <w:i/>
          <w:sz w:val="22"/>
          <w:szCs w:val="22"/>
        </w:rPr>
      </w:pPr>
      <w:r w:rsidRPr="001321D6">
        <w:rPr>
          <w:rFonts w:ascii="Times New Roman" w:eastAsia="Calibri" w:hAnsi="Times New Roman" w:cs="Times New Roman"/>
          <w:b/>
          <w:i/>
          <w:sz w:val="22"/>
          <w:szCs w:val="22"/>
        </w:rPr>
        <w:t xml:space="preserve">Риски, связанные с антимонопольным регулированием </w:t>
      </w:r>
    </w:p>
    <w:p w:rsidR="00AF4825" w:rsidRPr="001321D6" w:rsidRDefault="00AF4825" w:rsidP="001321D6">
      <w:pPr>
        <w:spacing w:after="0"/>
        <w:ind w:firstLine="709"/>
        <w:jc w:val="both"/>
        <w:rPr>
          <w:rFonts w:ascii="Times New Roman" w:eastAsia="Times New Roman" w:hAnsi="Times New Roman" w:cs="Times New Roman"/>
          <w:b/>
          <w:bCs/>
          <w:i/>
          <w:sz w:val="22"/>
          <w:szCs w:val="22"/>
        </w:rPr>
      </w:pPr>
      <w:r w:rsidRPr="001321D6">
        <w:rPr>
          <w:rFonts w:ascii="Times New Roman" w:hAnsi="Times New Roman" w:cs="Times New Roman"/>
          <w:b/>
          <w:i/>
          <w:sz w:val="22"/>
          <w:szCs w:val="22"/>
        </w:rPr>
        <w:t>Риск нарушения антимонопольного законодательства оценивается Обществом как «значимый».</w:t>
      </w:r>
      <w:r w:rsidRPr="001321D6">
        <w:rPr>
          <w:rFonts w:ascii="Times New Roman" w:eastAsia="Times New Roman" w:hAnsi="Times New Roman" w:cs="Times New Roman"/>
          <w:b/>
          <w:bCs/>
          <w:i/>
          <w:sz w:val="22"/>
          <w:szCs w:val="22"/>
        </w:rPr>
        <w:t xml:space="preserve"> Причиной реализации такого риска может послужить невыполнение</w:t>
      </w:r>
      <w:r w:rsidRPr="00AF4825">
        <w:rPr>
          <w:rFonts w:eastAsia="Times New Roman"/>
          <w:bCs/>
        </w:rPr>
        <w:t xml:space="preserve"> </w:t>
      </w:r>
      <w:r w:rsidRPr="001321D6">
        <w:rPr>
          <w:rFonts w:ascii="Times New Roman" w:eastAsia="Times New Roman" w:hAnsi="Times New Roman" w:cs="Times New Roman"/>
          <w:b/>
          <w:bCs/>
          <w:i/>
          <w:sz w:val="22"/>
          <w:szCs w:val="22"/>
        </w:rPr>
        <w:t>обязательств Эмитента по осуществлению технологического присоединения по заключенным договорам, нарушения требований Единого стандарта закупок, злоупотребление доминирующим положением при осуществлении Обществом деятельности по передаче электрической энергии, нарушение требований по сделкам, подлежащих контролю за экономической концентрацией, нарушение требований по распространению, публичной информации.</w:t>
      </w:r>
    </w:p>
    <w:p w:rsidR="00AF4825" w:rsidRPr="00AF4825" w:rsidRDefault="00AF4825" w:rsidP="00AF4825">
      <w:pPr>
        <w:spacing w:after="0" w:line="240" w:lineRule="auto"/>
        <w:ind w:firstLine="709"/>
        <w:jc w:val="both"/>
        <w:outlineLvl w:val="1"/>
        <w:rPr>
          <w:rFonts w:ascii="Times New Roman" w:eastAsia="Times New Roman" w:hAnsi="Times New Roman" w:cs="Times New Roman"/>
          <w:b/>
          <w:bCs/>
          <w:i/>
          <w:iCs/>
          <w:sz w:val="22"/>
          <w:szCs w:val="22"/>
        </w:rPr>
      </w:pPr>
      <w:bookmarkStart w:id="53" w:name="_Toc163028683"/>
      <w:bookmarkStart w:id="54" w:name="_Toc163028754"/>
      <w:r w:rsidRPr="00AF4825">
        <w:rPr>
          <w:rFonts w:ascii="Times New Roman" w:eastAsia="Times New Roman" w:hAnsi="Times New Roman" w:cs="Times New Roman"/>
          <w:b/>
          <w:bCs/>
          <w:i/>
          <w:iCs/>
          <w:sz w:val="22"/>
          <w:szCs w:val="22"/>
        </w:rPr>
        <w:t>Для снижения риска нарушения антимонопольного законодательства Обществом осуществляется: разработка и внедрение документов, направленных на регламентацию процедур антимонопольного комплаенса; обучение работников; правовая экспертиза на предмет соответствия антимонопольному законодательству планируемых решений, действий, сделок и проектов внутренних документов, переписки по вопросам антимонопольного законодательства и антимонопольного комплаенса, а также публичных заявлений своих представителей и иного взаимодействия со средствами массовой информации. При наличии правовых оснований Общество в судебном порядке оспаривает законность вынесенных органами ФАС постановлений о назначении штрафов. Кроме того, в целях оперативного рассмотрения и реагирования на обращения антимонопольной службы Общество стремится организовать стабильный и конструктивный уровень взаимодействия с ФАС России, ее территориальными органами.</w:t>
      </w:r>
      <w:bookmarkEnd w:id="53"/>
      <w:bookmarkEnd w:id="54"/>
    </w:p>
    <w:p w:rsidR="00AF4825" w:rsidRPr="00AF4825" w:rsidRDefault="00AF4825" w:rsidP="00AF4825">
      <w:pPr>
        <w:spacing w:after="0" w:line="240" w:lineRule="auto"/>
        <w:ind w:firstLine="709"/>
        <w:rPr>
          <w:rFonts w:ascii="Calibri" w:eastAsia="Calibri" w:hAnsi="Calibri" w:cs="Times New Roman"/>
          <w:b/>
          <w:i/>
          <w:sz w:val="22"/>
          <w:szCs w:val="22"/>
        </w:rPr>
      </w:pPr>
    </w:p>
    <w:p w:rsidR="00AF4825" w:rsidRPr="00AF4825" w:rsidRDefault="00AF4825" w:rsidP="00AF4825">
      <w:pPr>
        <w:spacing w:after="0" w:line="240" w:lineRule="auto"/>
        <w:ind w:firstLine="709"/>
        <w:jc w:val="both"/>
        <w:rPr>
          <w:rFonts w:ascii="Times New Roman" w:eastAsia="Calibri" w:hAnsi="Times New Roman" w:cs="Times New Roman"/>
          <w:b/>
          <w:i/>
          <w:iCs/>
          <w:sz w:val="22"/>
          <w:szCs w:val="22"/>
        </w:rPr>
      </w:pPr>
      <w:r w:rsidRPr="00AF4825">
        <w:rPr>
          <w:rFonts w:ascii="Times New Roman" w:eastAsia="Calibri" w:hAnsi="Times New Roman" w:cs="Times New Roman"/>
          <w:b/>
          <w:i/>
          <w:iCs/>
          <w:sz w:val="22"/>
          <w:szCs w:val="22"/>
        </w:rPr>
        <w:t>Риски судебной практики по вопросам, связанным с финансово-хозяйственной деятельностью эмитента, которые могут негативно сказаться на результатах его финансово-хозяйственной деятельности, а также на результатах текущих судебных процессов, в которых участвует эмитент.</w:t>
      </w:r>
    </w:p>
    <w:p w:rsidR="00AF4825" w:rsidRPr="00AF4825" w:rsidRDefault="00AF4825" w:rsidP="00AF4825">
      <w:pPr>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В отчетном периоде не происходило изменений судебной практики по вопросам, связанным с деятельностью Эмитента, которые могли бы негативно сказаться на результатах его деятельности, а также на результатах текущих судебных процессов, в которых участвует Эмитент. </w:t>
      </w:r>
    </w:p>
    <w:p w:rsidR="00AF4825" w:rsidRPr="00AF4825" w:rsidRDefault="00AF4825" w:rsidP="00AF4825">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Компания участвует в судебных процессах, результаты рассмотрения которых могут существенно повлиять на финансово-хозяйственную деятельность Общества. Компания осуществляет постоянный мониторинг судебной практики, который позволяет использовать эту информацию для достижения положительных судебных решений в свою пользу. </w:t>
      </w:r>
    </w:p>
    <w:p w:rsidR="00AF4825" w:rsidRPr="00AF4825" w:rsidRDefault="00AF4825" w:rsidP="00AF4825">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p>
    <w:p w:rsidR="00AF4825" w:rsidRPr="00AF4825" w:rsidRDefault="00AF4825" w:rsidP="00AF4825">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Совершение преступлений коррупционной направленности </w:t>
      </w:r>
    </w:p>
    <w:p w:rsidR="00AF4825" w:rsidRPr="00AF4825" w:rsidRDefault="00AF4825" w:rsidP="00AF4825">
      <w:pPr>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Нарушение и неисполнение требований законодательства Российской Федерации, локальных нормативных правовых актов и организационно-распорядительных документов может привести к негативным репутационным последствиям, а также финансовому ущербу Компании. Обществом применяется передовые практики при оценке риска коррупции - принцип нулевой толерантности руководства к коррупции и мошенничеству, то есть если такой риск идентифицирован, он оценивается как «критический» с высоким уровнем последствий от реализации. Это отражает высокий уровень корпоративной культуры и неприемлемости руководства к коррупции и мошенничеству. </w:t>
      </w:r>
    </w:p>
    <w:p w:rsidR="00AF4825" w:rsidRPr="00AF4825" w:rsidRDefault="00AF4825" w:rsidP="00AF4825">
      <w:pPr>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Советом директоров Общества утверждена Антикоррупционная политика, которая определяет единый подход к реализации требований ст.13.3 Федерального закона от 25.12.2008 № 273-ФЗ «О противодействии коррупции», касающихся обязанности Эмитента по разработке и принятию мер по предупреждению и противодействию коррупции: выявление и последующее устранение причин коррупции (профилактика коррупции); выявление, предупреждение и пресечение коррупционных и иных правонарушений; минимизация и (или) ликвидация последствий коррупционных и иных правонарушений, в том числе, предусмотренных ст.19.28 КоАП РФ «ответственность за незаконное вознаграждение от имени юридического лица». Утвержден Кодекс корпоративной этики и должностного поведения работников, разработанный с учетом лучших практик в области корпоративного управления и направленный на повышение уровня корпоративной культуры сотрудников. Ежегодно утверждается и реализуется </w:t>
      </w:r>
      <w:r w:rsidR="00F2616C">
        <w:rPr>
          <w:rFonts w:ascii="Times New Roman" w:eastAsia="Times New Roman" w:hAnsi="Times New Roman" w:cs="Times New Roman"/>
          <w:b/>
          <w:bCs/>
          <w:i/>
          <w:iCs/>
          <w:sz w:val="22"/>
          <w:szCs w:val="22"/>
        </w:rPr>
        <w:t>п</w:t>
      </w:r>
      <w:r w:rsidRPr="00AF4825">
        <w:rPr>
          <w:rFonts w:ascii="Times New Roman" w:eastAsia="Times New Roman" w:hAnsi="Times New Roman" w:cs="Times New Roman"/>
          <w:b/>
          <w:bCs/>
          <w:i/>
          <w:iCs/>
          <w:sz w:val="22"/>
          <w:szCs w:val="22"/>
        </w:rPr>
        <w:t>лан противодействия коррупции, который позволяет формировать у руководителей/работников Общества негативное отношение к коррупционному поведению. В целях исполнения антикоррупционного законодательства Российской Федерации и совершенствования антикоррупционной деятельности в Обществе утверждена Антикоррупционная оговорка, которая включена во все заключаемые договора. Подписывая ее, контрагент подтверждает, что он ознакомился с Антикоррупционной хартией российского бизнеса, Антикоррупционной политикой, удостоверяя, что он полностью принимает ее положения и обязуется обеспечивать соблюдения требований Антикоррупционной политики.</w:t>
      </w:r>
    </w:p>
    <w:p w:rsidR="00AF4825" w:rsidRPr="00AF4825" w:rsidRDefault="00AF4825" w:rsidP="00AF4825">
      <w:pPr>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В Обществе внедрен интерактивный канал взаимодействия с заявителями посредством корпоративного интернет-сайта, телефона «горячей линии» по сообщениям о фактах коррупции. </w:t>
      </w:r>
    </w:p>
    <w:p w:rsidR="00AF4825" w:rsidRPr="00AF4825" w:rsidRDefault="00AF4825" w:rsidP="00AF4825">
      <w:pPr>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Утвержден Кодекс корпоративной этики и должностного поведения работников, разработанный с учетом лучших практик в области корпоративного управления и направленный на повышение уровня корпоративной культуры сотрудников. Кодекс корпоративной этики определяет основные нормы и правила индивидуального и коллективного поведения работников, членов органов управления и контроля.</w:t>
      </w:r>
    </w:p>
    <w:p w:rsidR="00AF4825" w:rsidRPr="00AF4825" w:rsidRDefault="00AF4825" w:rsidP="00AF4825">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highlight w:val="yellow"/>
        </w:rPr>
      </w:pPr>
    </w:p>
    <w:p w:rsidR="00AF4825" w:rsidRPr="00AF4825" w:rsidRDefault="00AF4825" w:rsidP="00AF4825">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Неправомерные действия юридических и физических лиц, в том числе работников, наносящие экономический ущерб, а также вред деловой репутации</w:t>
      </w:r>
    </w:p>
    <w:p w:rsidR="00AF4825" w:rsidRPr="00AF4825" w:rsidRDefault="00AF4825" w:rsidP="00AF4825">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Риск оценивается как «значимый» ввиду систематического выявления фактов неправомерных действий экономической направленности. Для минимизации данного риска Обществом осуществляется реконструкция инженерно-технических средств охраны на объектах ТЭК в соответствии с инвестиционной программой Общества, осуществляется контроль за исполнением договорных обязательств частными охранными организациями, проводятся проверки несения службы частными охранниками на объектах Общества, осуществляется взаимодействие с правоохранительными органами, проводится профилактическая работа с сотрудниками Общества.</w:t>
      </w:r>
    </w:p>
    <w:p w:rsidR="00D66AD4" w:rsidRPr="00AF4825" w:rsidRDefault="00D66AD4" w:rsidP="00A06D31">
      <w:pPr>
        <w:pStyle w:val="3"/>
        <w:rPr>
          <w:rFonts w:ascii="Times New Roman" w:eastAsia="Times New Roman" w:hAnsi="Times New Roman" w:cs="Times New Roman"/>
          <w:sz w:val="22"/>
          <w:szCs w:val="22"/>
        </w:rPr>
      </w:pPr>
      <w:bookmarkStart w:id="55" w:name="_Toc163028755"/>
      <w:r w:rsidRPr="00AF4825">
        <w:rPr>
          <w:rFonts w:ascii="Times New Roman" w:eastAsia="Times New Roman" w:hAnsi="Times New Roman" w:cs="Times New Roman"/>
          <w:sz w:val="22"/>
          <w:szCs w:val="22"/>
        </w:rPr>
        <w:t>1.9.5. Риск потери деловой репутации (репутационный риск)</w:t>
      </w:r>
      <w:bookmarkEnd w:id="55"/>
    </w:p>
    <w:p w:rsidR="00AF4825" w:rsidRPr="00AF4825" w:rsidRDefault="00AF4825" w:rsidP="00AF4825">
      <w:pPr>
        <w:shd w:val="clear" w:color="auto" w:fill="FFFFFF"/>
        <w:tabs>
          <w:tab w:val="left" w:pos="993"/>
        </w:tabs>
        <w:spacing w:line="240" w:lineRule="auto"/>
        <w:ind w:right="119"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Риск возникновения у Компании убытков вследствие таких факторов, как уменьшение числа клиентов (контрагентов) из-за формирования негативного представления о финансовой устойчивости, финансового положения, качества его работ является минимальным. Общество ведет постоянную работу по поддержанию надежности и бесперебойности энергоснабжения потребителей, повышению качества оказываемых услуг и росту клиентоориентированности - достижению целей, определенных Стратегией развития электросетевого комплекса Российской Федерации. Реализация данных целей и задач во многом определяет деловую репутацию Общества.</w:t>
      </w:r>
    </w:p>
    <w:p w:rsidR="00D66AD4" w:rsidRPr="00AF4825" w:rsidRDefault="00AF4825" w:rsidP="00AF4825">
      <w:pPr>
        <w:shd w:val="clear" w:color="auto" w:fill="FFFFFF"/>
        <w:tabs>
          <w:tab w:val="left" w:pos="993"/>
        </w:tabs>
        <w:spacing w:line="240" w:lineRule="auto"/>
        <w:ind w:right="119" w:firstLine="709"/>
        <w:jc w:val="both"/>
        <w:rPr>
          <w:rFonts w:ascii="Times New Roman" w:eastAsia="Times New Roman" w:hAnsi="Times New Roman" w:cs="Times New Roman"/>
          <w:b/>
          <w:bCs/>
          <w:i/>
          <w:sz w:val="22"/>
          <w:szCs w:val="22"/>
          <w:lang w:eastAsia="x-none"/>
        </w:rPr>
      </w:pPr>
      <w:r w:rsidRPr="00AF4825">
        <w:rPr>
          <w:rFonts w:ascii="Times New Roman" w:eastAsia="Times New Roman" w:hAnsi="Times New Roman" w:cs="Times New Roman"/>
          <w:b/>
          <w:bCs/>
          <w:i/>
          <w:iCs/>
          <w:sz w:val="22"/>
          <w:szCs w:val="22"/>
        </w:rPr>
        <w:t>Общество является субъектом естественной монополии, ежегодно наблюдается рост количества потребителей электроэнергии, а снижение объемов оказываемых услуг вследствие влияния негативных репутационных факторов маловероятно. Кроме того, Обществом выработана положительная практика по долгосрочному взаимодействию с его контрагентами.</w:t>
      </w:r>
    </w:p>
    <w:p w:rsidR="00D66AD4" w:rsidRPr="00AF4825" w:rsidRDefault="00D66AD4" w:rsidP="00A06D31">
      <w:pPr>
        <w:pStyle w:val="3"/>
        <w:rPr>
          <w:rFonts w:ascii="Times New Roman" w:eastAsia="Times New Roman" w:hAnsi="Times New Roman" w:cs="Times New Roman"/>
          <w:sz w:val="22"/>
          <w:szCs w:val="22"/>
        </w:rPr>
      </w:pPr>
      <w:bookmarkStart w:id="56" w:name="_Toc163028756"/>
      <w:r w:rsidRPr="00AF4825">
        <w:rPr>
          <w:rFonts w:ascii="Times New Roman" w:eastAsia="Times New Roman" w:hAnsi="Times New Roman" w:cs="Times New Roman"/>
          <w:sz w:val="22"/>
          <w:szCs w:val="22"/>
        </w:rPr>
        <w:t>1.9.6. Стратегический риск</w:t>
      </w:r>
      <w:bookmarkEnd w:id="56"/>
    </w:p>
    <w:p w:rsidR="00AF4825" w:rsidRPr="00AF4825" w:rsidRDefault="00AF4825" w:rsidP="00AF4825">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Компания, являясь частью единого распределительного электросетевого комплекса России, стремится к достижению целей, определенных на государственном уровне. Распоряжением Правительства России от 03.04.2013 №511-р утверждена Стратегия развития электросетевого комплекса РФ. Общество является дочерним обществом ПАО «Россети», крупнейшей системообразующей электросетевой компании России, соответственно, Общество участвует в реализации стратегий и программ по направлениям деятельности (бизнес-процессам) ПАО «Россети». Целью данной Стратегии является обеспечение надежного, качественного и доступного энергоснабжения потребителей путем организации максимально эффективной и соответствующей мировым стандартам сетевой инфраструктуры. Для обеспечения реализации задач и достижения целей, определенных в Стратегии развития ПАО «Россети» и его ДЗО до 2030 года, а также задач, поставленных перед электросетевым комплексом на федеральном уровне, утверждена Долгосрочная программа развития ПАО «Россети» и его ДЗО (группы компаний «Россети») до 2030 года. Основные риски, с которыми Общество может столкнуться при реализации стратегии включают:</w:t>
      </w:r>
    </w:p>
    <w:p w:rsidR="00AF4825" w:rsidRPr="00AF4825" w:rsidRDefault="00AF4825" w:rsidP="00AF4825">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недостижение показателей уровня надежности и качества электроснабжения;</w:t>
      </w:r>
    </w:p>
    <w:p w:rsidR="00AF4825" w:rsidRPr="00AF4825" w:rsidRDefault="00AF4825" w:rsidP="00AF4825">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ухудшение макроэкономических условий, влияющих на деятельность Общества;</w:t>
      </w:r>
    </w:p>
    <w:p w:rsidR="00AF4825" w:rsidRPr="00AF4825" w:rsidRDefault="00AF4825" w:rsidP="00AF4825">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недостижение показателей Корпоративного плана импортозамещения;</w:t>
      </w:r>
    </w:p>
    <w:p w:rsidR="00AF4825" w:rsidRPr="00AF4825" w:rsidRDefault="00AF4825" w:rsidP="00AF4825">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недостижение показателей Стратегии цифровой трансформации;</w:t>
      </w:r>
    </w:p>
    <w:p w:rsidR="00AF4825" w:rsidRPr="00AF4825" w:rsidRDefault="00AF4825" w:rsidP="00AF4825">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риски, связанные с влиянием изменения климата на деятельность Общества.</w:t>
      </w:r>
    </w:p>
    <w:p w:rsidR="00AF4825" w:rsidRPr="00AF4825" w:rsidRDefault="00AF4825" w:rsidP="00AF4825">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Общество на регулярной основе оценивает риски и возможности достижения запланированных результатов своей деятельности, предусматривая меры по предупреждению, снижению или хеджированию, прежде всего, негативных последствий воздействия внешних и внутренних факторов для сохранения своей устойчивости и эффективности. Для этого в Компании функционирует комплексная система управления рисками, направленная на своевременное выявление и предупреждение рисков, важнейшей частью которой является механизм управления ключевыми операционными рисками.</w:t>
      </w:r>
    </w:p>
    <w:p w:rsidR="00AF4825" w:rsidRPr="00AF4825" w:rsidRDefault="00AF4825" w:rsidP="00AF4825">
      <w:pPr>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Мерами по предотвращению наступления данного риска являются: </w:t>
      </w:r>
    </w:p>
    <w:p w:rsidR="00AF4825" w:rsidRPr="00AF4825" w:rsidRDefault="00AF4825" w:rsidP="00AF4825">
      <w:pPr>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проработка предложений и сценариев по улучшению реализации конкретной стратегии и программы;</w:t>
      </w:r>
    </w:p>
    <w:p w:rsidR="00AF4825" w:rsidRPr="00AF4825" w:rsidRDefault="00AF4825" w:rsidP="00AF4825">
      <w:pPr>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анализ эффективности реализации конкретной стратегии Компании, принятие управленческих решений по результатам анализа;</w:t>
      </w:r>
    </w:p>
    <w:p w:rsidR="00AF4825" w:rsidRPr="00AF4825" w:rsidRDefault="00AF4825" w:rsidP="00AF4825">
      <w:pPr>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 разработка и внедрение ключевых показателей эффективности достижения стратегий, их увязка с премированием менеджеров Общества; </w:t>
      </w:r>
    </w:p>
    <w:p w:rsidR="00AF4825" w:rsidRPr="00AF4825" w:rsidRDefault="00AF4825" w:rsidP="00AF4825">
      <w:pPr>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постоянный мониторинг структурными подразделениями Компании соотношения затрат на реализацию конкретной стратегии к полученной выгоде и представление на рассмотрение Совета директоров Общества данной информации для принятия управленческих решений (в том числе и по определению количества и качества ресурсов).</w:t>
      </w:r>
    </w:p>
    <w:p w:rsidR="00AF4825" w:rsidRPr="00AF4825" w:rsidRDefault="00AF4825" w:rsidP="00AF4825">
      <w:pPr>
        <w:shd w:val="clear" w:color="auto" w:fill="FFFFFF"/>
        <w:tabs>
          <w:tab w:val="left" w:pos="993"/>
        </w:tabs>
        <w:spacing w:after="0" w:line="240" w:lineRule="auto"/>
        <w:ind w:firstLine="567"/>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В целях минимизации вышеуказанных рисков осуществляется их регулярный мониторинг.</w:t>
      </w:r>
    </w:p>
    <w:p w:rsidR="00AF4825" w:rsidRPr="00AF4825" w:rsidRDefault="00AF4825" w:rsidP="00AF4825">
      <w:pPr>
        <w:shd w:val="clear" w:color="auto" w:fill="FFFFFF"/>
        <w:tabs>
          <w:tab w:val="left" w:pos="993"/>
        </w:tabs>
        <w:spacing w:after="0" w:line="240" w:lineRule="auto"/>
        <w:ind w:firstLine="567"/>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Общество также осуществляет оценку достижения стратегических целей Общества, в том числе, в рамках ежеквартального отчета о реализации бизнес-плана и выполнении </w:t>
      </w:r>
      <w:r w:rsidR="00F86D53">
        <w:rPr>
          <w:rFonts w:ascii="Times New Roman" w:eastAsia="Times New Roman" w:hAnsi="Times New Roman" w:cs="Times New Roman"/>
          <w:b/>
          <w:bCs/>
          <w:i/>
          <w:iCs/>
          <w:sz w:val="22"/>
          <w:szCs w:val="22"/>
        </w:rPr>
        <w:t>ключевых показателей эффективности.</w:t>
      </w:r>
    </w:p>
    <w:p w:rsidR="00AF4825" w:rsidRPr="00AF4825" w:rsidRDefault="00AF4825" w:rsidP="00AF4825">
      <w:pPr>
        <w:spacing w:after="16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С учетом изложенного риск возникновения у Общества убытков в результате ошибок (недостатков), допущенных при принятии решений, определяющих стратегию деятельности и развития Общества (стратегическое управление), оценивается как незначительный.</w:t>
      </w:r>
    </w:p>
    <w:p w:rsidR="00D66AD4" w:rsidRPr="00AF4825" w:rsidRDefault="00D66AD4" w:rsidP="00A06D31">
      <w:pPr>
        <w:pStyle w:val="3"/>
        <w:rPr>
          <w:rFonts w:ascii="Times New Roman" w:eastAsia="Times New Roman" w:hAnsi="Times New Roman" w:cs="Times New Roman"/>
          <w:sz w:val="22"/>
          <w:szCs w:val="22"/>
        </w:rPr>
      </w:pPr>
      <w:bookmarkStart w:id="57" w:name="_Toc163028757"/>
      <w:r w:rsidRPr="00AF4825">
        <w:rPr>
          <w:rFonts w:ascii="Times New Roman" w:eastAsia="Times New Roman" w:hAnsi="Times New Roman" w:cs="Times New Roman"/>
          <w:sz w:val="22"/>
          <w:szCs w:val="22"/>
        </w:rPr>
        <w:t>1.9.7. Риски, связанные с деятельностью эмитента</w:t>
      </w:r>
      <w:bookmarkEnd w:id="57"/>
    </w:p>
    <w:p w:rsidR="00AF4825" w:rsidRPr="00AF4825" w:rsidRDefault="00AF4825" w:rsidP="00AF4825">
      <w:pPr>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Эксплуатационные риски</w:t>
      </w:r>
    </w:p>
    <w:p w:rsidR="00AF4825" w:rsidRPr="00AF4825" w:rsidRDefault="00AF4825" w:rsidP="00AF4825">
      <w:pPr>
        <w:spacing w:after="0" w:line="240" w:lineRule="auto"/>
        <w:ind w:firstLine="709"/>
        <w:jc w:val="both"/>
        <w:rPr>
          <w:rFonts w:ascii="Times New Roman" w:eastAsia="Calibri" w:hAnsi="Times New Roman" w:cs="Times New Roman"/>
          <w:b/>
          <w:i/>
          <w:sz w:val="22"/>
          <w:szCs w:val="22"/>
        </w:rPr>
      </w:pPr>
      <w:r w:rsidRPr="00AF4825">
        <w:rPr>
          <w:rFonts w:ascii="Times New Roman" w:eastAsia="Calibri" w:hAnsi="Times New Roman" w:cs="Times New Roman"/>
          <w:b/>
          <w:i/>
          <w:sz w:val="22"/>
          <w:szCs w:val="22"/>
        </w:rPr>
        <w:t>Риски эксплуатации, связаны со старением оборудования и износом основных фондов Общества, нарушением условий эксплуатации и критическими изменениями параметров работы электросетевого оборудования, что может приводить к возникновению аварийных ситуаций и как следствие к снижению уровня надежности электроснабжения. Следствием невыполнения показателей надежности (SAIDI, SAIFI), установленных регулятором, может являться снижение объемов необходимой валовой выручки в следующем периоде регулирования.</w:t>
      </w:r>
    </w:p>
    <w:p w:rsidR="00AF4825" w:rsidRPr="00AF4825" w:rsidRDefault="00AF4825" w:rsidP="00AF4825">
      <w:pPr>
        <w:spacing w:after="0" w:line="240" w:lineRule="auto"/>
        <w:ind w:firstLine="709"/>
        <w:jc w:val="both"/>
        <w:rPr>
          <w:rFonts w:ascii="Times New Roman" w:eastAsia="Calibri" w:hAnsi="Times New Roman" w:cs="Times New Roman"/>
          <w:b/>
          <w:i/>
          <w:sz w:val="22"/>
          <w:szCs w:val="22"/>
        </w:rPr>
      </w:pPr>
      <w:r w:rsidRPr="00AF4825">
        <w:rPr>
          <w:rFonts w:ascii="Times New Roman" w:eastAsia="Calibri" w:hAnsi="Times New Roman" w:cs="Times New Roman"/>
          <w:b/>
          <w:i/>
          <w:sz w:val="22"/>
          <w:szCs w:val="22"/>
        </w:rPr>
        <w:t xml:space="preserve"> В целях минимизации эксплуатационных рисков, Общество осуществляет свою деятельность в соответствии с Положением о Единой технической политике в электросетевом комплексе, осуществляет разработку предложений по развитию сетевой инфраструктуры в целях исключения ввода графика аварийных отключений. </w:t>
      </w:r>
    </w:p>
    <w:p w:rsidR="00AF4825" w:rsidRPr="00AF4825" w:rsidRDefault="00AF4825" w:rsidP="00AF4825">
      <w:pPr>
        <w:spacing w:after="0" w:line="240" w:lineRule="auto"/>
        <w:ind w:firstLine="709"/>
        <w:jc w:val="both"/>
        <w:rPr>
          <w:rFonts w:ascii="Times New Roman" w:eastAsia="Calibri" w:hAnsi="Times New Roman" w:cs="Times New Roman"/>
          <w:b/>
          <w:i/>
          <w:sz w:val="22"/>
          <w:szCs w:val="22"/>
        </w:rPr>
      </w:pPr>
    </w:p>
    <w:p w:rsidR="00AF4825" w:rsidRPr="00AF4825" w:rsidRDefault="00AF4825" w:rsidP="00AF4825">
      <w:pPr>
        <w:autoSpaceDE w:val="0"/>
        <w:autoSpaceDN w:val="0"/>
        <w:adjustRightInd w:val="0"/>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Риск, связанный с неплатежами за оказанные услуги по передаче электрической энергии со стороны потребителей услуг</w:t>
      </w:r>
    </w:p>
    <w:p w:rsidR="00AF4825" w:rsidRPr="00AF4825" w:rsidRDefault="00AF4825" w:rsidP="00AF4825">
      <w:pPr>
        <w:autoSpaceDE w:val="0"/>
        <w:autoSpaceDN w:val="0"/>
        <w:adjustRightInd w:val="0"/>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Наибольшему влиянию в отчетности Общества в результате наступления рисков неисполнения контрагентами обязательств по оплате услуг подвержен показатель дебиторской задолженности, возникающей вследствие неспособности контрагентов оплачивать услуги Общества. Риск обусловлен недостаточной результативностью работы механизмов повышения платежной дисциплины на рынке оказания услуг по передаче электроэнергии, отсутствием у потребителя стимула к своевременным расчетам за услуги по передаче электрической энергии. Ухудшение экономической ситуации в России может сказаться на росте затрат по передаче электроэнергии по электрическим сетям Компании, что при сохранении установленных тарифов приведет к сокращению прибыли. Следствием этого является возникновение оспариваемой и просроченной дебиторской задолженности за услуги по передаче электроэнергии, что приводит к снижению ликвидности и финансовой устойчивости Общества.</w:t>
      </w:r>
    </w:p>
    <w:p w:rsidR="00AF4825" w:rsidRPr="00AF4825" w:rsidRDefault="00AF4825" w:rsidP="00AF4825">
      <w:pPr>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В целях минимизации риска неплатежей в Обществе утверждены Регламент работы с дебиторской задолженностью за оказанные услуги по передаче электрической энергии, обеспечен контроль реализации мероприятий- ежеквартально на заседаниях Совета директоров Общества утверждаются планы-графики мероприятий по снижению просроченной задолженности, рассматриваются отчеты об их выполнении.</w:t>
      </w:r>
    </w:p>
    <w:p w:rsidR="00AF4825" w:rsidRPr="00AF4825" w:rsidRDefault="00AF4825" w:rsidP="00AF4825">
      <w:pPr>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Общество следует  методическим рекомендациям материнской компании ПАО «Россети»  по подготовке материалов в отношении контрагентов, злостно уклоняющихся от погашения задолженности, для организации доследственной проверки по признакам состава преступления, предусмотренного статьей 177 Уголовного кодекса Российской Федерации, методическим рекомендациям о порядке направления обращений, заявлений и ходатайств в Федеральную службу судебных приставов и ее территориальные органы, методическим рекомендациям о порядке взаимодействия с Межрегиональными управлениями Росфинмониторинга для проведения финансовых расследований. </w:t>
      </w:r>
    </w:p>
    <w:p w:rsidR="00AF4825" w:rsidRPr="00AF4825" w:rsidRDefault="00AF4825" w:rsidP="00AF4825">
      <w:pPr>
        <w:autoSpaceDE w:val="0"/>
        <w:autoSpaceDN w:val="0"/>
        <w:adjustRightInd w:val="0"/>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В целях снижения рисков неплатежей, обусловленных разногласиями, Обществом реализуются мероприятия по развитию и совершенствованию систем учета электроэнергии.</w:t>
      </w:r>
    </w:p>
    <w:p w:rsidR="00AF4825" w:rsidRPr="00AF4825" w:rsidRDefault="00AF4825" w:rsidP="00AF4825">
      <w:pPr>
        <w:shd w:val="clear" w:color="auto" w:fill="FFFFFF"/>
        <w:tabs>
          <w:tab w:val="left" w:pos="993"/>
        </w:tabs>
        <w:spacing w:after="0" w:line="240" w:lineRule="auto"/>
        <w:ind w:firstLine="709"/>
        <w:jc w:val="both"/>
        <w:rPr>
          <w:rFonts w:ascii="Times New Roman" w:eastAsia="Calibri" w:hAnsi="Times New Roman" w:cs="Times New Roman"/>
          <w:b/>
          <w:i/>
          <w:color w:val="0070C0"/>
          <w:sz w:val="22"/>
          <w:szCs w:val="22"/>
        </w:rPr>
      </w:pPr>
    </w:p>
    <w:p w:rsidR="00AF4825" w:rsidRPr="00AF4825" w:rsidRDefault="00AF4825" w:rsidP="00AF4825">
      <w:pPr>
        <w:shd w:val="clear" w:color="auto" w:fill="FFFFFF"/>
        <w:tabs>
          <w:tab w:val="left" w:pos="0"/>
        </w:tabs>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Нарушение сроков технологического присоединения </w:t>
      </w:r>
    </w:p>
    <w:p w:rsidR="00AF4825" w:rsidRPr="00AF4825" w:rsidRDefault="00AF4825" w:rsidP="00AF4825">
      <w:pPr>
        <w:shd w:val="clear" w:color="auto" w:fill="FFFFFF"/>
        <w:tabs>
          <w:tab w:val="left" w:pos="0"/>
        </w:tabs>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Риск связан с несвоевременным выполнением взятых на себя договорных обязательств по договорам технологического присоединения, в том числе отклонение фактического показателя качества услуг по технологическому присоединению от значения, установленного при тарифном регулировании. Показатель качества определяется в соответствии с разделом 3 приказа Минэнерго России от 29.11.2016 № 1256 с учетом влияния показателей качества рассмотрения заявок на технологическое присоединение, исполнения договоров по технологическому присоединению, соблюдения антимонопольного законодательства, а также уровня качества обслуживания потребителей услуг. </w:t>
      </w:r>
    </w:p>
    <w:p w:rsidR="00AF4825" w:rsidRPr="00AF4825" w:rsidRDefault="00AF4825" w:rsidP="00AF4825">
      <w:pPr>
        <w:shd w:val="clear" w:color="auto" w:fill="FFFFFF"/>
        <w:tabs>
          <w:tab w:val="left" w:pos="0"/>
        </w:tabs>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Источником риска может служит:</w:t>
      </w:r>
    </w:p>
    <w:p w:rsidR="00AF4825" w:rsidRPr="00AF4825" w:rsidRDefault="00AF4825" w:rsidP="00AF4825">
      <w:pPr>
        <w:shd w:val="clear" w:color="auto" w:fill="FFFFFF"/>
        <w:tabs>
          <w:tab w:val="left" w:pos="0"/>
        </w:tabs>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-сложность принятия технического решения;</w:t>
      </w:r>
    </w:p>
    <w:p w:rsidR="00AF4825" w:rsidRPr="00AF4825" w:rsidRDefault="00AF4825" w:rsidP="00AF4825">
      <w:pPr>
        <w:shd w:val="clear" w:color="auto" w:fill="FFFFFF"/>
        <w:tabs>
          <w:tab w:val="left" w:pos="0"/>
        </w:tabs>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-предоставление некорректных данных заявителем;</w:t>
      </w:r>
    </w:p>
    <w:p w:rsidR="00AF4825" w:rsidRPr="00AF4825" w:rsidRDefault="00AF4825" w:rsidP="00AF4825">
      <w:pPr>
        <w:shd w:val="clear" w:color="auto" w:fill="FFFFFF"/>
        <w:tabs>
          <w:tab w:val="left" w:pos="0"/>
        </w:tabs>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-длительность в согласования </w:t>
      </w:r>
      <w:r w:rsidR="005105E6">
        <w:rPr>
          <w:rFonts w:ascii="Times New Roman" w:eastAsia="Times New Roman" w:hAnsi="Times New Roman" w:cs="Times New Roman"/>
          <w:b/>
          <w:bCs/>
          <w:i/>
          <w:iCs/>
          <w:sz w:val="22"/>
          <w:szCs w:val="22"/>
        </w:rPr>
        <w:t xml:space="preserve">технических условий </w:t>
      </w:r>
      <w:r w:rsidRPr="005105E6">
        <w:rPr>
          <w:rFonts w:ascii="Times New Roman" w:eastAsia="Times New Roman" w:hAnsi="Times New Roman" w:cs="Times New Roman"/>
          <w:b/>
          <w:bCs/>
          <w:i/>
          <w:iCs/>
          <w:sz w:val="22"/>
          <w:szCs w:val="22"/>
        </w:rPr>
        <w:t xml:space="preserve">с </w:t>
      </w:r>
      <w:r w:rsidR="005105E6" w:rsidRPr="005105E6">
        <w:rPr>
          <w:rFonts w:ascii="Times New Roman" w:eastAsia="Times New Roman" w:hAnsi="Times New Roman" w:cs="Times New Roman"/>
          <w:b/>
          <w:bCs/>
          <w:i/>
          <w:iCs/>
          <w:sz w:val="22"/>
          <w:szCs w:val="22"/>
        </w:rPr>
        <w:t>АО «</w:t>
      </w:r>
      <w:r w:rsidRPr="005105E6">
        <w:rPr>
          <w:rFonts w:ascii="Times New Roman" w:eastAsia="Times New Roman" w:hAnsi="Times New Roman" w:cs="Times New Roman"/>
          <w:b/>
          <w:bCs/>
          <w:i/>
          <w:iCs/>
          <w:sz w:val="22"/>
          <w:szCs w:val="22"/>
        </w:rPr>
        <w:t>СО</w:t>
      </w:r>
      <w:r w:rsidR="005105E6" w:rsidRPr="005105E6">
        <w:rPr>
          <w:rFonts w:ascii="Times New Roman" w:eastAsia="Times New Roman" w:hAnsi="Times New Roman" w:cs="Times New Roman"/>
          <w:b/>
          <w:bCs/>
          <w:i/>
          <w:iCs/>
          <w:sz w:val="22"/>
          <w:szCs w:val="22"/>
        </w:rPr>
        <w:t xml:space="preserve"> ЕЭС»</w:t>
      </w:r>
      <w:r w:rsidRPr="005105E6">
        <w:rPr>
          <w:rFonts w:ascii="Times New Roman" w:eastAsia="Times New Roman" w:hAnsi="Times New Roman" w:cs="Times New Roman"/>
          <w:b/>
          <w:bCs/>
          <w:i/>
          <w:iCs/>
          <w:sz w:val="22"/>
          <w:szCs w:val="22"/>
        </w:rPr>
        <w:t>;</w:t>
      </w:r>
    </w:p>
    <w:p w:rsidR="00AF4825" w:rsidRPr="00AF4825" w:rsidRDefault="00AF4825" w:rsidP="00AF4825">
      <w:pPr>
        <w:shd w:val="clear" w:color="auto" w:fill="FFFFFF"/>
        <w:tabs>
          <w:tab w:val="left" w:pos="0"/>
        </w:tabs>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-длительные сроки согласовании прохождения трасс, оформления земельно-правовой документации; </w:t>
      </w:r>
    </w:p>
    <w:p w:rsidR="00AF4825" w:rsidRPr="00AF4825" w:rsidRDefault="00AF4825" w:rsidP="00AF4825">
      <w:pPr>
        <w:shd w:val="clear" w:color="auto" w:fill="FFFFFF"/>
        <w:tabs>
          <w:tab w:val="left" w:pos="0"/>
        </w:tabs>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-задержки поставки оборудования и материалов в условиях санкционного давления;</w:t>
      </w:r>
    </w:p>
    <w:p w:rsidR="00AF4825" w:rsidRPr="00AF4825" w:rsidRDefault="00AF4825" w:rsidP="00AF4825">
      <w:pPr>
        <w:shd w:val="clear" w:color="auto" w:fill="FFFFFF"/>
        <w:tabs>
          <w:tab w:val="left" w:pos="0"/>
        </w:tabs>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-нарушение сроков проведения подрядных работ; </w:t>
      </w:r>
    </w:p>
    <w:p w:rsidR="00AF4825" w:rsidRPr="00AF4825" w:rsidRDefault="00AF4825" w:rsidP="00AF4825">
      <w:pPr>
        <w:shd w:val="clear" w:color="auto" w:fill="FFFFFF"/>
        <w:tabs>
          <w:tab w:val="left" w:pos="0"/>
        </w:tabs>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-несвоевременное включение объектов </w:t>
      </w:r>
      <w:r w:rsidR="005105E6">
        <w:rPr>
          <w:rFonts w:ascii="Times New Roman" w:eastAsia="Times New Roman" w:hAnsi="Times New Roman" w:cs="Times New Roman"/>
          <w:b/>
          <w:bCs/>
          <w:i/>
          <w:iCs/>
          <w:sz w:val="22"/>
          <w:szCs w:val="22"/>
        </w:rPr>
        <w:t xml:space="preserve">технологического присоединения </w:t>
      </w:r>
      <w:r w:rsidRPr="00AF4825">
        <w:rPr>
          <w:rFonts w:ascii="Times New Roman" w:eastAsia="Times New Roman" w:hAnsi="Times New Roman" w:cs="Times New Roman"/>
          <w:b/>
          <w:bCs/>
          <w:i/>
          <w:iCs/>
          <w:sz w:val="22"/>
          <w:szCs w:val="22"/>
        </w:rPr>
        <w:t>в инвестиционную программу Общества;</w:t>
      </w:r>
    </w:p>
    <w:p w:rsidR="00AF4825" w:rsidRPr="00AF4825" w:rsidRDefault="00AF4825" w:rsidP="00AF4825">
      <w:pPr>
        <w:shd w:val="clear" w:color="auto" w:fill="FFFFFF"/>
        <w:tabs>
          <w:tab w:val="left" w:pos="0"/>
        </w:tabs>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-дефицит финансирование объектов льготной категории потребителей.</w:t>
      </w:r>
    </w:p>
    <w:p w:rsidR="00AF4825" w:rsidRPr="00AF4825" w:rsidRDefault="00AF4825" w:rsidP="00AF4825">
      <w:pPr>
        <w:shd w:val="clear" w:color="auto" w:fill="FFFFFF"/>
        <w:tabs>
          <w:tab w:val="left" w:pos="0"/>
        </w:tabs>
        <w:spacing w:after="0" w:line="240" w:lineRule="auto"/>
        <w:ind w:firstLine="709"/>
        <w:jc w:val="both"/>
        <w:rPr>
          <w:rFonts w:ascii="Calibri" w:eastAsia="Calibri" w:hAnsi="Calibri" w:cs="Times New Roman"/>
          <w:b/>
          <w:i/>
          <w:sz w:val="22"/>
          <w:szCs w:val="22"/>
        </w:rPr>
      </w:pPr>
      <w:r w:rsidRPr="00AF4825">
        <w:rPr>
          <w:rFonts w:ascii="Times New Roman" w:eastAsia="Times New Roman" w:hAnsi="Times New Roman" w:cs="Times New Roman"/>
          <w:b/>
          <w:bCs/>
          <w:i/>
          <w:iCs/>
          <w:sz w:val="22"/>
          <w:szCs w:val="22"/>
        </w:rPr>
        <w:t>Действия Эмитента по минимизации риска: мониторинг проблемных договоров и жалоб потребителей с последующим досудебным решением вопросов; контроль соблюдения действующего законодательства, регламентирующего деятельность об осуществлении технологического присоединения, в части подготовки и направления договоров в адрес заявителей, а также контроля исполнения принятых обязательств, выполняемых Эмитентом в рамках осуществляемого технологического присоединения; мероприятия, направленные на увеличение загрузки производственных мощностей, мониторинг действующего законодательства РФ и судебной практики; направление предложений по внесению изменений в действующее законодательство РФ, регламентирующее деятельность по технологическому присоединению.</w:t>
      </w:r>
    </w:p>
    <w:p w:rsidR="00F712C0" w:rsidRPr="00F76B23" w:rsidRDefault="00F712C0" w:rsidP="00F712C0">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AF4825" w:rsidRDefault="00D66AD4" w:rsidP="00A06D31">
      <w:pPr>
        <w:pStyle w:val="3"/>
        <w:rPr>
          <w:rFonts w:ascii="Times New Roman" w:eastAsia="Times New Roman" w:hAnsi="Times New Roman" w:cs="Times New Roman"/>
          <w:sz w:val="22"/>
          <w:szCs w:val="22"/>
          <w:lang w:eastAsia="ru-RU"/>
        </w:rPr>
      </w:pPr>
      <w:bookmarkStart w:id="58" w:name="_Toc163028758"/>
      <w:r w:rsidRPr="00AF4825">
        <w:rPr>
          <w:rFonts w:ascii="Times New Roman" w:eastAsia="Times New Roman" w:hAnsi="Times New Roman" w:cs="Times New Roman"/>
          <w:sz w:val="22"/>
          <w:szCs w:val="22"/>
          <w:lang w:eastAsia="ru-RU"/>
        </w:rPr>
        <w:t>1.9.</w:t>
      </w:r>
      <w:r w:rsidR="003E53FC" w:rsidRPr="00AF4825">
        <w:rPr>
          <w:rFonts w:ascii="Times New Roman" w:eastAsia="Times New Roman" w:hAnsi="Times New Roman" w:cs="Times New Roman"/>
          <w:sz w:val="22"/>
          <w:szCs w:val="22"/>
          <w:lang w:eastAsia="ru-RU"/>
        </w:rPr>
        <w:t>8</w:t>
      </w:r>
      <w:r w:rsidRPr="00AF4825">
        <w:rPr>
          <w:rFonts w:ascii="Times New Roman" w:eastAsia="Times New Roman" w:hAnsi="Times New Roman" w:cs="Times New Roman"/>
          <w:sz w:val="22"/>
          <w:szCs w:val="22"/>
          <w:lang w:eastAsia="ru-RU"/>
        </w:rPr>
        <w:t xml:space="preserve">. </w:t>
      </w:r>
      <w:r w:rsidR="00F26185" w:rsidRPr="00AF4825">
        <w:rPr>
          <w:rFonts w:ascii="Times New Roman" w:eastAsia="Times New Roman" w:hAnsi="Times New Roman" w:cs="Times New Roman"/>
          <w:sz w:val="22"/>
          <w:szCs w:val="22"/>
          <w:lang w:eastAsia="ru-RU"/>
        </w:rPr>
        <w:t>Риск информационной безопасности</w:t>
      </w:r>
      <w:bookmarkEnd w:id="58"/>
    </w:p>
    <w:p w:rsidR="00AF4825" w:rsidRPr="00AF4825" w:rsidRDefault="00AF4825" w:rsidP="00AF4825">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Нарушение и (или) прекращение функционирования объектов критической информационной инфраструктуры</w:t>
      </w:r>
    </w:p>
    <w:p w:rsidR="00AF4825" w:rsidRPr="00AF4825" w:rsidRDefault="00AF4825" w:rsidP="00AF4825">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Главными источниками реализации риска могут стать противоправные действия сторонних лиц в результате компьютерной атаки, использование морального устаревшего оборудования, отсутствие технической поддержки, использование оборудования после окончания срока эксплуатации оборудования. Реализация данного риска может привести к отключению потребителей электроэнергии, снижению защищенности объектов электросетевого комплекса, нарушению целостности, доступности, конфиденциальности информации. Общество оценивает риск как «значимый» с высоким уровнем последствий в случае его реализации.</w:t>
      </w:r>
    </w:p>
    <w:p w:rsidR="00AF4825" w:rsidRPr="00AF4825" w:rsidRDefault="00AF4825" w:rsidP="00AF4825">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В целях недопущения реализации данного риска Общество осуществляет:</w:t>
      </w:r>
    </w:p>
    <w:p w:rsidR="00AF4825" w:rsidRPr="00AF4825" w:rsidRDefault="00AF4825" w:rsidP="00AF4825">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обеспечение технической поддержкой средств защиты информации;</w:t>
      </w:r>
    </w:p>
    <w:p w:rsidR="00AF4825" w:rsidRPr="00AF4825" w:rsidRDefault="00AF4825" w:rsidP="00AF4825">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проводит периодический анализ работоспособности средств защиты информации;</w:t>
      </w:r>
    </w:p>
    <w:p w:rsidR="00AF4825" w:rsidRPr="00AF4825" w:rsidRDefault="00AF4825" w:rsidP="00AF4825">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-обеспечивает ремонт и/или замену оборудования; </w:t>
      </w:r>
    </w:p>
    <w:p w:rsidR="00AF4825" w:rsidRPr="00AF4825" w:rsidRDefault="00AF4825" w:rsidP="00AF4825">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осуществляет контроль обеспечения систем защиты гарантированным и резервным питанием;</w:t>
      </w:r>
    </w:p>
    <w:p w:rsidR="00AF4825" w:rsidRPr="00AF4825" w:rsidRDefault="00AF4825" w:rsidP="00AF4825">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-включает в технические задания на создание объектов информационной инфраструктуры и телекоммуникационных систем объектов электросетевого комплекса требований по информационной безопасности;</w:t>
      </w:r>
    </w:p>
    <w:p w:rsidR="00AF4825" w:rsidRPr="00AF4825" w:rsidRDefault="00AF4825" w:rsidP="00AF4825">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-внедряет средства защиты информации на объектах информационной инфраструктуры в соответствии с техническими заданиями на их создание. </w:t>
      </w:r>
    </w:p>
    <w:p w:rsidR="00AF4825" w:rsidRPr="00AF4825" w:rsidRDefault="00AF4825" w:rsidP="00AF4825">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Компания осуществляет контроль за действиями работников Общества посредством систем информационной безопасности, мониторинг и анализ внешних событий информационной безопасности, применяет сертифицированные средства защиты информации. </w:t>
      </w:r>
    </w:p>
    <w:p w:rsidR="00AF4825" w:rsidRPr="00AF4825" w:rsidRDefault="00AF4825" w:rsidP="00AF4825">
      <w:pPr>
        <w:shd w:val="clear" w:color="auto" w:fill="FFFFFF"/>
        <w:tabs>
          <w:tab w:val="left" w:pos="993"/>
        </w:tabs>
        <w:spacing w:after="0" w:line="240" w:lineRule="auto"/>
        <w:ind w:right="120" w:firstLine="709"/>
        <w:jc w:val="both"/>
        <w:rPr>
          <w:rFonts w:ascii="Times New Roman" w:eastAsia="Calibri" w:hAnsi="Times New Roman" w:cs="Times New Roman"/>
          <w:b/>
          <w:i/>
          <w:color w:val="44546A"/>
          <w:sz w:val="22"/>
          <w:szCs w:val="22"/>
        </w:rPr>
      </w:pPr>
    </w:p>
    <w:p w:rsidR="00AF4825" w:rsidRPr="00AF4825" w:rsidRDefault="00AF4825" w:rsidP="00AF4825">
      <w:pPr>
        <w:shd w:val="clear" w:color="auto" w:fill="FFFFFF"/>
        <w:tabs>
          <w:tab w:val="left" w:pos="993"/>
        </w:tabs>
        <w:spacing w:after="0" w:line="240" w:lineRule="auto"/>
        <w:ind w:right="119"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Неправомерный доступ к конфиденциальной информации</w:t>
      </w:r>
    </w:p>
    <w:p w:rsidR="00AF4825" w:rsidRPr="00AF4825" w:rsidRDefault="00AF4825" w:rsidP="00AF4825">
      <w:pPr>
        <w:shd w:val="clear" w:color="auto" w:fill="FFFFFF"/>
        <w:tabs>
          <w:tab w:val="left" w:pos="993"/>
        </w:tabs>
        <w:spacing w:after="0" w:line="240" w:lineRule="auto"/>
        <w:ind w:right="119"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Ввиду расширения применения информационных технологий и реализации Стратегии цифровой трансформации возрастает и круг потенциальных угроз и рисков способных оказать негативное влияние на деятельность Общества. К их числу относятся и риск по неправомерному доступу к конфиденциальной информации.  Причинами реализации данного риска может быть, как несанкционированный доступ к «чувствительной» информации в результате компьютерной атаки, так и нарушение правил работы сотрудниками с корпоративной информацией коммерческой и служебной тайной, персональными данными.</w:t>
      </w:r>
    </w:p>
    <w:p w:rsidR="00AF4825" w:rsidRPr="00AF4825" w:rsidRDefault="00AF4825" w:rsidP="00AF4825">
      <w:pPr>
        <w:shd w:val="clear" w:color="auto" w:fill="FFFFFF"/>
        <w:tabs>
          <w:tab w:val="left" w:pos="993"/>
        </w:tabs>
        <w:spacing w:after="0" w:line="240" w:lineRule="auto"/>
        <w:ind w:right="119"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В целях предотвращения угроз и минимизации риска Общество осуществляет комплекс мер, включая: </w:t>
      </w:r>
    </w:p>
    <w:p w:rsidR="00AF4825" w:rsidRPr="00AF4825" w:rsidRDefault="00AF4825" w:rsidP="00AF4825">
      <w:pPr>
        <w:shd w:val="clear" w:color="auto" w:fill="FFFFFF"/>
        <w:tabs>
          <w:tab w:val="left" w:pos="993"/>
        </w:tabs>
        <w:spacing w:after="0" w:line="240" w:lineRule="auto"/>
        <w:ind w:right="119"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-обеспечение соблюдение правил работы с информацией, составляющей коммерческую тайну, служебную тайну;</w:t>
      </w:r>
    </w:p>
    <w:p w:rsidR="00AF4825" w:rsidRPr="00AF4825" w:rsidRDefault="00AF4825" w:rsidP="00AF4825">
      <w:pPr>
        <w:shd w:val="clear" w:color="auto" w:fill="FFFFFF"/>
        <w:tabs>
          <w:tab w:val="left" w:pos="993"/>
        </w:tabs>
        <w:spacing w:after="0" w:line="240" w:lineRule="auto"/>
        <w:ind w:right="119"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обеспечение и контроль выполнения требований по защите персональных данных;</w:t>
      </w:r>
    </w:p>
    <w:p w:rsidR="00AF4825" w:rsidRPr="00AF4825" w:rsidRDefault="00AF4825" w:rsidP="00AF4825">
      <w:pPr>
        <w:shd w:val="clear" w:color="auto" w:fill="FFFFFF"/>
        <w:tabs>
          <w:tab w:val="left" w:pos="993"/>
        </w:tabs>
        <w:spacing w:after="0" w:line="240" w:lineRule="auto"/>
        <w:ind w:right="119"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внедрение и эксплуатацию средств защиты информации и систем обеспечения информационной безопасности;</w:t>
      </w:r>
    </w:p>
    <w:p w:rsidR="00AF4825" w:rsidRPr="00AF4825" w:rsidRDefault="00AF4825" w:rsidP="00AF4825">
      <w:pPr>
        <w:shd w:val="clear" w:color="auto" w:fill="FFFFFF"/>
        <w:tabs>
          <w:tab w:val="left" w:pos="993"/>
        </w:tabs>
        <w:spacing w:after="0" w:line="240" w:lineRule="auto"/>
        <w:ind w:right="119"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-мониторинг инцидентов в сфере информационной безопасности, анализ отчетов антивирусной защиты и принятие мер по предупреждению заражения вредоносным ПО;</w:t>
      </w:r>
    </w:p>
    <w:p w:rsidR="00AF4825" w:rsidRPr="00AF4825" w:rsidRDefault="00AF4825" w:rsidP="00AF4825">
      <w:pPr>
        <w:shd w:val="clear" w:color="auto" w:fill="FFFFFF"/>
        <w:tabs>
          <w:tab w:val="left" w:pos="993"/>
        </w:tabs>
        <w:spacing w:after="0" w:line="240" w:lineRule="auto"/>
        <w:ind w:right="119"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-повышение осведомленности персонала в сфере информационной безопасности.</w:t>
      </w:r>
    </w:p>
    <w:p w:rsidR="00AF4825" w:rsidRPr="00AF4825" w:rsidRDefault="00AF4825" w:rsidP="00AF4825">
      <w:pPr>
        <w:shd w:val="clear" w:color="auto" w:fill="FFFFFF"/>
        <w:tabs>
          <w:tab w:val="left" w:pos="993"/>
        </w:tabs>
        <w:spacing w:after="0" w:line="240" w:lineRule="auto"/>
        <w:ind w:right="119"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С учетом потенциально высокого уровня последствий для Общества риск оценивается на значимом уровне.</w:t>
      </w:r>
    </w:p>
    <w:p w:rsidR="00033C79" w:rsidRPr="00AF4825" w:rsidRDefault="00033C79" w:rsidP="00033C79">
      <w:pPr>
        <w:pStyle w:val="3"/>
        <w:rPr>
          <w:rFonts w:ascii="Times New Roman" w:eastAsia="Times New Roman" w:hAnsi="Times New Roman" w:cs="Times New Roman"/>
          <w:sz w:val="22"/>
          <w:szCs w:val="22"/>
          <w:lang w:eastAsia="ru-RU"/>
        </w:rPr>
      </w:pPr>
      <w:bookmarkStart w:id="59" w:name="_Toc163028759"/>
      <w:r w:rsidRPr="00AF4825">
        <w:rPr>
          <w:rFonts w:ascii="Times New Roman" w:eastAsia="Times New Roman" w:hAnsi="Times New Roman" w:cs="Times New Roman"/>
          <w:sz w:val="22"/>
          <w:szCs w:val="22"/>
          <w:lang w:eastAsia="ru-RU"/>
        </w:rPr>
        <w:t>1.9.9. Экологический риск</w:t>
      </w:r>
      <w:bookmarkEnd w:id="59"/>
    </w:p>
    <w:p w:rsidR="000D588B" w:rsidRPr="00AF4825" w:rsidRDefault="000D588B" w:rsidP="000D588B">
      <w:pPr>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Риски, связанные с негативным воздействием производственно-хозяйственной деятельности эмитента на окружающую среду.</w:t>
      </w:r>
    </w:p>
    <w:p w:rsidR="00AF4825" w:rsidRPr="00AF4825" w:rsidRDefault="00AF4825" w:rsidP="00AF4825">
      <w:pPr>
        <w:pStyle w:val="3"/>
        <w:ind w:firstLine="709"/>
        <w:jc w:val="both"/>
        <w:rPr>
          <w:rFonts w:ascii="Times New Roman" w:eastAsia="Times New Roman" w:hAnsi="Times New Roman" w:cs="Times New Roman"/>
          <w:b/>
          <w:bCs/>
          <w:i/>
          <w:iCs/>
          <w:color w:val="auto"/>
          <w:sz w:val="22"/>
          <w:szCs w:val="22"/>
        </w:rPr>
      </w:pPr>
      <w:bookmarkStart w:id="60" w:name="_Toc163028689"/>
      <w:bookmarkStart w:id="61" w:name="_Toc163028760"/>
      <w:r w:rsidRPr="00AF4825">
        <w:rPr>
          <w:rFonts w:ascii="Times New Roman" w:eastAsia="Times New Roman" w:hAnsi="Times New Roman" w:cs="Times New Roman"/>
          <w:b/>
          <w:bCs/>
          <w:i/>
          <w:iCs/>
          <w:color w:val="auto"/>
          <w:sz w:val="22"/>
          <w:szCs w:val="22"/>
        </w:rPr>
        <w:t>Учитывая специфику деятельности эмитента, риски, связанные с негативным воздействием производственно-хозяйственной деятельности эмитента на окружающую среду минимальны. Эмитент не осуществляют эксплуатацию производственных объектов, оказывающих значительное негативное воздействие на окружающую среду. Эмитент осуществляет производственную деятельность в соответствии с требованиями в области охраны окружающей среды и обеспечения экологической безопасности.</w:t>
      </w:r>
      <w:bookmarkEnd w:id="60"/>
      <w:bookmarkEnd w:id="61"/>
    </w:p>
    <w:p w:rsidR="000D588B" w:rsidRPr="00AF4825" w:rsidRDefault="000D588B" w:rsidP="000D588B">
      <w:pPr>
        <w:pStyle w:val="3"/>
        <w:rPr>
          <w:rFonts w:ascii="Times New Roman" w:eastAsia="Times New Roman" w:hAnsi="Times New Roman" w:cs="Times New Roman"/>
          <w:sz w:val="22"/>
          <w:szCs w:val="22"/>
          <w:lang w:eastAsia="ru-RU"/>
        </w:rPr>
      </w:pPr>
      <w:bookmarkStart w:id="62" w:name="_Toc163028761"/>
      <w:r w:rsidRPr="00AF4825">
        <w:rPr>
          <w:rFonts w:ascii="Times New Roman" w:eastAsia="Times New Roman" w:hAnsi="Times New Roman" w:cs="Times New Roman"/>
          <w:sz w:val="22"/>
          <w:szCs w:val="22"/>
          <w:lang w:eastAsia="ru-RU"/>
        </w:rPr>
        <w:t>1.9.10. Природно-климатический риск</w:t>
      </w:r>
      <w:bookmarkEnd w:id="62"/>
    </w:p>
    <w:p w:rsidR="00AF4825" w:rsidRPr="00AF4825" w:rsidRDefault="00AF4825" w:rsidP="00AF4825">
      <w:pPr>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Риски, связанные с воздействием на производственно-хозяйственную деятельность эмитента стихийных сил природы, в том числе землетрясений, наводнений, бурь, эпидемий. </w:t>
      </w:r>
    </w:p>
    <w:p w:rsidR="00AF4825" w:rsidRPr="00AF4825" w:rsidRDefault="00AF4825" w:rsidP="00AF4825">
      <w:pPr>
        <w:autoSpaceDE w:val="0"/>
        <w:autoSpaceDN w:val="0"/>
        <w:adjustRightInd w:val="0"/>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В регионах присутствия эмитента существует вероятность чрезвычайных ситуаций вследствие стихийных бедствий (ураганов, ливневых дождей, паводков и наводнений, снеговых завалов, селей и т.п.), в результате чего может быть нанесен материальный ущерб населению, объектам ЖКХ и социальной сферы, объектам электросетевого комплекса эмитента, быть прервано электроснабжение и транспортное сообщение в регионе. Риск, связанный с неблагоприятными погодными условиями, приводящие к технологическим нарушениям оценивается как «значимый».</w:t>
      </w:r>
    </w:p>
    <w:p w:rsidR="00AF4825" w:rsidRPr="00AF4825" w:rsidRDefault="00AF4825" w:rsidP="00AF4825">
      <w:pPr>
        <w:autoSpaceDE w:val="0"/>
        <w:autoSpaceDN w:val="0"/>
        <w:adjustRightInd w:val="0"/>
        <w:spacing w:after="0" w:line="240" w:lineRule="auto"/>
        <w:ind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Для снижения указанных рисков реализуются следующие меры: проектирование линий электропередачи с учетом районирования по гололедообразованию; своевременное поддержание просек воздушных линий электропередачи в нормативном состоянии в соответствии с нормативно-правовыми актами, регулирующими порядок определения охранных зон и рубки технологических просек вблизи электросетевых объектов; внедрение современных средств диагностики состояния и определения мест повреждений воздушных линий электропередачи; замена проводов воздушных  линий электропередачи  на самонесущие изолированные провода, а также страхование имущества.</w:t>
      </w:r>
    </w:p>
    <w:p w:rsidR="000D588B" w:rsidRPr="000C0052" w:rsidRDefault="000D588B" w:rsidP="000D588B">
      <w:pPr>
        <w:pStyle w:val="3"/>
        <w:rPr>
          <w:rFonts w:ascii="Times New Roman" w:eastAsia="Times New Roman" w:hAnsi="Times New Roman" w:cs="Times New Roman"/>
          <w:sz w:val="22"/>
          <w:szCs w:val="22"/>
          <w:lang w:eastAsia="ru-RU"/>
        </w:rPr>
      </w:pPr>
      <w:bookmarkStart w:id="63" w:name="_Toc163028762"/>
      <w:r w:rsidRPr="000C0052">
        <w:rPr>
          <w:rFonts w:ascii="Times New Roman" w:eastAsia="Times New Roman" w:hAnsi="Times New Roman" w:cs="Times New Roman"/>
          <w:sz w:val="22"/>
          <w:szCs w:val="22"/>
          <w:lang w:eastAsia="ru-RU"/>
        </w:rPr>
        <w:t>1.9.11. Иные риски, которые являются существенными для эмитента (группы эмитента)</w:t>
      </w:r>
      <w:bookmarkEnd w:id="63"/>
    </w:p>
    <w:p w:rsidR="00AF4825" w:rsidRPr="00AF4825" w:rsidRDefault="00AF4825" w:rsidP="00AF4825">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Профессиональные риски Общества</w:t>
      </w:r>
    </w:p>
    <w:p w:rsidR="00AF4825" w:rsidRPr="00AF4825" w:rsidRDefault="00AF4825" w:rsidP="00AF4825">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Риск производственного травматизма оценивается как «критический» с высоким уровнем последствий от реализации и нивелируется посредством обеспечения безопасных условий труда через:</w:t>
      </w:r>
    </w:p>
    <w:p w:rsidR="00AF4825" w:rsidRPr="00AF4825" w:rsidRDefault="00AF4825" w:rsidP="00AF4825">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xml:space="preserve">- выдачу сертифицированных, качественных средств защиты, смывающихся и обезвреживающихся средств, исправного инструмента, приспособлений </w:t>
      </w:r>
    </w:p>
    <w:p w:rsidR="00AF4825" w:rsidRPr="00AF4825" w:rsidRDefault="00AF4825" w:rsidP="00AF4825">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контроль правильности их применения;</w:t>
      </w:r>
    </w:p>
    <w:p w:rsidR="00AF4825" w:rsidRPr="00AF4825" w:rsidRDefault="00AF4825" w:rsidP="00AF4825">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внедрение и использование технологий, обеспечивающих безопасное выполнение работ и безопасные условия труда;</w:t>
      </w:r>
    </w:p>
    <w:p w:rsidR="00AF4825" w:rsidRPr="00AF4825" w:rsidRDefault="00AF4825" w:rsidP="00AF4825">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соблюдение требований нормативных правовых актов по технической эксплуатации, в области охраны труда, пожарной, промышленной и экологической безопасности, в том числе при проектировании, проведении строительства, реконструкции и технического перевооружения;</w:t>
      </w:r>
    </w:p>
    <w:p w:rsidR="00AF4825" w:rsidRPr="00AF4825" w:rsidRDefault="00AF4825" w:rsidP="00AF4825">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контроль исполнения/реализации программ, содержащих требования по охране труда и направленных на предупреждение травматизма (программ ликвидации травмоопасных мест и т.п.);</w:t>
      </w:r>
    </w:p>
    <w:p w:rsidR="00AF4825" w:rsidRPr="00AF4825" w:rsidRDefault="00AF4825" w:rsidP="00AF4825">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AF4825">
        <w:rPr>
          <w:rFonts w:ascii="Times New Roman" w:eastAsia="Times New Roman" w:hAnsi="Times New Roman" w:cs="Times New Roman"/>
          <w:b/>
          <w:bCs/>
          <w:i/>
          <w:iCs/>
          <w:sz w:val="22"/>
          <w:szCs w:val="22"/>
        </w:rPr>
        <w:t>- своевременное проведение инструктажей по охране труда с проверкой качества их усвоения.</w:t>
      </w:r>
    </w:p>
    <w:p w:rsidR="00D66AD4" w:rsidRPr="0084336F" w:rsidRDefault="00D66AD4" w:rsidP="00BB1AF7">
      <w:pPr>
        <w:pStyle w:val="1"/>
        <w:jc w:val="both"/>
        <w:rPr>
          <w:rFonts w:ascii="Times New Roman" w:eastAsia="Times New Roman" w:hAnsi="Times New Roman" w:cs="Times New Roman"/>
          <w:color w:val="auto"/>
          <w:lang w:eastAsia="ru-RU"/>
        </w:rPr>
      </w:pPr>
      <w:bookmarkStart w:id="64" w:name="_Toc163028763"/>
      <w:r w:rsidRPr="0084336F">
        <w:rPr>
          <w:rFonts w:ascii="Times New Roman" w:eastAsia="Times New Roman" w:hAnsi="Times New Roman" w:cs="Times New Roman"/>
          <w:color w:val="auto"/>
          <w:lang w:eastAsia="ru-RU"/>
        </w:rPr>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w:t>
      </w:r>
      <w:bookmarkEnd w:id="64"/>
    </w:p>
    <w:p w:rsidR="00D66AD4" w:rsidRPr="00DF4D32" w:rsidRDefault="00D66AD4" w:rsidP="00F239F0">
      <w:pPr>
        <w:pStyle w:val="2"/>
        <w:rPr>
          <w:rFonts w:ascii="Times New Roman" w:hAnsi="Times New Roman" w:cs="Times New Roman"/>
          <w:color w:val="auto"/>
          <w:sz w:val="24"/>
          <w:szCs w:val="24"/>
        </w:rPr>
      </w:pPr>
      <w:bookmarkStart w:id="65" w:name="Par292"/>
      <w:bookmarkStart w:id="66" w:name="_Toc163028764"/>
      <w:bookmarkEnd w:id="65"/>
      <w:r w:rsidRPr="00DF4D32">
        <w:rPr>
          <w:rFonts w:ascii="Times New Roman" w:hAnsi="Times New Roman" w:cs="Times New Roman"/>
          <w:color w:val="auto"/>
          <w:sz w:val="24"/>
          <w:szCs w:val="24"/>
        </w:rPr>
        <w:t>2.1. Информация о лицах, входящих в состав органов управления эмитента</w:t>
      </w:r>
      <w:bookmarkEnd w:id="66"/>
      <w:r w:rsidRPr="00DF4D32">
        <w:rPr>
          <w:rFonts w:ascii="Times New Roman" w:hAnsi="Times New Roman" w:cs="Times New Roman"/>
          <w:color w:val="auto"/>
          <w:sz w:val="24"/>
          <w:szCs w:val="24"/>
        </w:rPr>
        <w:t xml:space="preserve"> </w:t>
      </w:r>
    </w:p>
    <w:p w:rsidR="00DF4D32" w:rsidRDefault="00DF4D32" w:rsidP="00DF4D32">
      <w:pPr>
        <w:spacing w:after="0"/>
        <w:ind w:firstLine="567"/>
        <w:jc w:val="both"/>
        <w:rPr>
          <w:rFonts w:ascii="Times New Roman" w:hAnsi="Times New Roman" w:cs="Times New Roman"/>
          <w:b/>
          <w:i/>
          <w:sz w:val="22"/>
          <w:szCs w:val="22"/>
        </w:rPr>
      </w:pPr>
      <w:r w:rsidRPr="006513EC">
        <w:rPr>
          <w:rFonts w:ascii="Times New Roman" w:hAnsi="Times New Roman" w:cs="Times New Roman"/>
          <w:b/>
          <w:i/>
          <w:sz w:val="22"/>
          <w:szCs w:val="22"/>
        </w:rPr>
        <w:t>В  данном пункте приведена известная эмитенту информация по состоянию на 31.12.2023,  изменения  в составе данной информации между отчетной датой и  датой раскрытия консолидированной финансовой отчетности эмитента  за 202</w:t>
      </w:r>
      <w:r>
        <w:rPr>
          <w:rFonts w:ascii="Times New Roman" w:hAnsi="Times New Roman" w:cs="Times New Roman"/>
          <w:b/>
          <w:i/>
          <w:sz w:val="22"/>
          <w:szCs w:val="22"/>
        </w:rPr>
        <w:t>3</w:t>
      </w:r>
      <w:r w:rsidRPr="006513EC">
        <w:rPr>
          <w:rFonts w:ascii="Times New Roman" w:hAnsi="Times New Roman" w:cs="Times New Roman"/>
          <w:b/>
          <w:i/>
          <w:sz w:val="22"/>
          <w:szCs w:val="22"/>
        </w:rPr>
        <w:t xml:space="preserve"> год, не происходили.</w:t>
      </w:r>
    </w:p>
    <w:p w:rsidR="00861486" w:rsidRPr="00DF4D32" w:rsidRDefault="00E37B7C" w:rsidP="00E37B7C">
      <w:pPr>
        <w:widowControl w:val="0"/>
        <w:tabs>
          <w:tab w:val="left" w:pos="3019"/>
        </w:tabs>
        <w:autoSpaceDE w:val="0"/>
        <w:autoSpaceDN w:val="0"/>
        <w:adjustRightInd w:val="0"/>
        <w:spacing w:after="0" w:line="240" w:lineRule="auto"/>
        <w:ind w:firstLine="567"/>
        <w:jc w:val="both"/>
        <w:rPr>
          <w:rFonts w:ascii="Times New Roman" w:eastAsia="Times New Roman" w:hAnsi="Times New Roman" w:cs="Times New Roman"/>
          <w:b/>
          <w:sz w:val="22"/>
          <w:szCs w:val="22"/>
        </w:rPr>
      </w:pPr>
      <w:r w:rsidRPr="00DF4D32">
        <w:rPr>
          <w:rFonts w:ascii="Times New Roman" w:eastAsia="Times New Roman" w:hAnsi="Times New Roman" w:cs="Times New Roman"/>
          <w:b/>
          <w:sz w:val="22"/>
          <w:szCs w:val="22"/>
        </w:rPr>
        <w:tab/>
      </w:r>
    </w:p>
    <w:p w:rsidR="00D66AD4" w:rsidRPr="003E2C6C" w:rsidRDefault="00D66AD4" w:rsidP="00BB1AF7">
      <w:pPr>
        <w:pStyle w:val="3"/>
        <w:rPr>
          <w:rFonts w:ascii="Times New Roman" w:eastAsia="Times New Roman" w:hAnsi="Times New Roman" w:cs="Times New Roman"/>
          <w:sz w:val="22"/>
          <w:szCs w:val="22"/>
        </w:rPr>
      </w:pPr>
      <w:bookmarkStart w:id="67" w:name="_Toc163028765"/>
      <w:r w:rsidRPr="003E2C6C">
        <w:rPr>
          <w:rFonts w:ascii="Times New Roman" w:eastAsia="Times New Roman" w:hAnsi="Times New Roman" w:cs="Times New Roman"/>
          <w:sz w:val="22"/>
          <w:szCs w:val="22"/>
        </w:rPr>
        <w:t>2.1.1.</w:t>
      </w:r>
      <w:r w:rsidR="001507EC" w:rsidRPr="003E2C6C">
        <w:rPr>
          <w:rFonts w:ascii="Times New Roman" w:eastAsia="Times New Roman" w:hAnsi="Times New Roman" w:cs="Times New Roman"/>
          <w:sz w:val="22"/>
          <w:szCs w:val="22"/>
        </w:rPr>
        <w:t xml:space="preserve"> </w:t>
      </w:r>
      <w:r w:rsidRPr="003E2C6C">
        <w:rPr>
          <w:rFonts w:ascii="Times New Roman" w:eastAsia="Times New Roman" w:hAnsi="Times New Roman" w:cs="Times New Roman"/>
          <w:sz w:val="22"/>
          <w:szCs w:val="22"/>
        </w:rPr>
        <w:t>Совет директоров:</w:t>
      </w:r>
      <w:bookmarkEnd w:id="67"/>
    </w:p>
    <w:p w:rsidR="00D66AD4" w:rsidRPr="003E2C6C" w:rsidRDefault="00D66AD4" w:rsidP="00D66AD4">
      <w:pPr>
        <w:shd w:val="clear" w:color="auto" w:fill="FFFFFF"/>
        <w:tabs>
          <w:tab w:val="left" w:pos="993"/>
        </w:tabs>
        <w:spacing w:after="0" w:line="240" w:lineRule="auto"/>
        <w:ind w:right="120"/>
        <w:jc w:val="both"/>
        <w:rPr>
          <w:rFonts w:ascii="Times New Roman" w:eastAsia="Times New Roman" w:hAnsi="Times New Roman" w:cs="Times New Roman"/>
          <w:b/>
          <w:i/>
          <w:sz w:val="22"/>
          <w:szCs w:val="22"/>
        </w:rPr>
      </w:pPr>
    </w:p>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1.</w:t>
      </w:r>
      <w:r w:rsidRPr="003E2C6C">
        <w:rPr>
          <w:rFonts w:ascii="Times New Roman" w:eastAsia="Times New Roman" w:hAnsi="Times New Roman" w:cs="Times New Roman"/>
          <w:b/>
          <w:i/>
          <w:sz w:val="22"/>
          <w:szCs w:val="22"/>
          <w:lang w:eastAsia="ru-RU"/>
        </w:rPr>
        <w:t xml:space="preserve"> </w:t>
      </w:r>
      <w:r w:rsidRPr="003E2C6C">
        <w:rPr>
          <w:rFonts w:ascii="Times New Roman" w:eastAsia="Times New Roman" w:hAnsi="Times New Roman" w:cs="Times New Roman"/>
          <w:sz w:val="22"/>
          <w:szCs w:val="22"/>
          <w:lang w:eastAsia="ru-RU"/>
        </w:rPr>
        <w:t>Фамилия, имя, отчество:</w:t>
      </w:r>
      <w:r w:rsidRPr="003E2C6C">
        <w:rPr>
          <w:rFonts w:ascii="Times New Roman" w:eastAsia="Times New Roman" w:hAnsi="Times New Roman" w:cs="Times New Roman"/>
          <w:b/>
          <w:i/>
          <w:sz w:val="22"/>
          <w:szCs w:val="22"/>
          <w:lang w:eastAsia="ru-RU"/>
        </w:rPr>
        <w:t xml:space="preserve"> </w:t>
      </w:r>
      <w:bookmarkStart w:id="68" w:name="_Hlk96710577"/>
      <w:r w:rsidRPr="003E2C6C">
        <w:rPr>
          <w:rFonts w:ascii="Times New Roman" w:eastAsia="Times New Roman" w:hAnsi="Times New Roman" w:cs="Times New Roman"/>
          <w:b/>
          <w:i/>
          <w:sz w:val="22"/>
          <w:szCs w:val="22"/>
          <w:lang w:eastAsia="ru-RU"/>
        </w:rPr>
        <w:t>Краинский</w:t>
      </w:r>
      <w:bookmarkEnd w:id="68"/>
      <w:r w:rsidRPr="003E2C6C">
        <w:rPr>
          <w:rFonts w:ascii="Times New Roman" w:eastAsia="Times New Roman" w:hAnsi="Times New Roman" w:cs="Times New Roman"/>
          <w:b/>
          <w:i/>
          <w:sz w:val="22"/>
          <w:szCs w:val="22"/>
          <w:lang w:eastAsia="ru-RU"/>
        </w:rPr>
        <w:t xml:space="preserve"> Даниил Владимирович, председатель Совета директоров</w:t>
      </w:r>
    </w:p>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Год рождения:</w:t>
      </w:r>
      <w:r w:rsidRPr="003E2C6C">
        <w:rPr>
          <w:rFonts w:ascii="Times New Roman" w:eastAsia="Times New Roman" w:hAnsi="Times New Roman" w:cs="Times New Roman"/>
          <w:b/>
          <w:i/>
          <w:sz w:val="22"/>
          <w:szCs w:val="22"/>
          <w:lang w:eastAsia="ru-RU"/>
        </w:rPr>
        <w:t xml:space="preserve"> 1979</w:t>
      </w:r>
    </w:p>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Образование:</w:t>
      </w:r>
      <w:r w:rsidRPr="003E2C6C">
        <w:rPr>
          <w:rFonts w:ascii="Times New Roman" w:eastAsia="Times New Roman" w:hAnsi="Times New Roman" w:cs="Times New Roman"/>
          <w:b/>
          <w:i/>
          <w:sz w:val="22"/>
          <w:szCs w:val="22"/>
          <w:lang w:eastAsia="ru-RU"/>
        </w:rPr>
        <w:t xml:space="preserve"> Высшее. Окончил:</w:t>
      </w:r>
    </w:p>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w:t>
      </w:r>
      <w:bookmarkStart w:id="69" w:name="_Hlk96358920"/>
      <w:r w:rsidRPr="003E2C6C">
        <w:rPr>
          <w:rFonts w:ascii="Times New Roman" w:eastAsia="Times New Roman" w:hAnsi="Times New Roman" w:cs="Times New Roman"/>
          <w:b/>
          <w:i/>
          <w:sz w:val="22"/>
          <w:szCs w:val="22"/>
          <w:lang w:eastAsia="ru-RU"/>
        </w:rPr>
        <w:t xml:space="preserve"> Московскую государственную юридическую академию по специальности «Юриспруденция», юрист.</w:t>
      </w:r>
    </w:p>
    <w:p w:rsidR="00970C2F" w:rsidRPr="003E2C6C" w:rsidRDefault="006C009C"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Место работы</w:t>
      </w:r>
      <w:r w:rsidR="00B6777E" w:rsidRPr="003E2C6C">
        <w:rPr>
          <w:rFonts w:ascii="Times New Roman" w:eastAsia="Times New Roman" w:hAnsi="Times New Roman" w:cs="Times New Roman"/>
          <w:sz w:val="22"/>
          <w:szCs w:val="22"/>
          <w:lang w:eastAsia="ru-RU"/>
        </w:rPr>
        <w:t xml:space="preserve"> и занимаемая должность:</w:t>
      </w:r>
      <w:r w:rsidR="00B6777E" w:rsidRPr="003E2C6C">
        <w:rPr>
          <w:rFonts w:ascii="Times New Roman" w:eastAsia="Times New Roman" w:hAnsi="Times New Roman" w:cs="Times New Roman"/>
          <w:b/>
          <w:i/>
          <w:sz w:val="22"/>
          <w:szCs w:val="22"/>
          <w:lang w:eastAsia="ru-RU"/>
        </w:rPr>
        <w:t xml:space="preserve"> заместитель Генерального директора по правовому обеспечению ПАО «Россети».</w:t>
      </w:r>
    </w:p>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3E2C6C">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w:t>
      </w:r>
      <w:r w:rsidR="00F9350D" w:rsidRPr="003E2C6C">
        <w:rPr>
          <w:rFonts w:ascii="Times New Roman" w:eastAsia="Times New Roman" w:hAnsi="Times New Roman" w:cs="Times New Roman"/>
          <w:sz w:val="22"/>
          <w:szCs w:val="22"/>
          <w:lang w:eastAsia="ru-RU"/>
        </w:rPr>
        <w:t>пять лет</w:t>
      </w:r>
      <w:r w:rsidRPr="003E2C6C">
        <w:rPr>
          <w:rFonts w:ascii="Times New Roman" w:eastAsia="Times New Roman" w:hAnsi="Times New Roman" w:cs="Times New Roman"/>
          <w:sz w:val="22"/>
          <w:szCs w:val="22"/>
          <w:lang w:eastAsia="ru-RU"/>
        </w:rPr>
        <w:t xml:space="preserve"> в хронологическом порядке, в том числе по совместительству</w:t>
      </w:r>
      <w:r w:rsidR="006C009C" w:rsidRPr="003E2C6C">
        <w:rPr>
          <w:rFonts w:ascii="Times New Roman" w:eastAsia="Times New Roman" w:hAnsi="Times New Roman" w:cs="Times New Roman"/>
          <w:sz w:val="22"/>
          <w:szCs w:val="22"/>
          <w:lang w:eastAsia="ru-RU"/>
        </w:rPr>
        <w:t xml:space="preserve"> </w:t>
      </w:r>
    </w:p>
    <w:tbl>
      <w:tblPr>
        <w:tblW w:w="9428" w:type="dxa"/>
        <w:tblLayout w:type="fixed"/>
        <w:tblCellMar>
          <w:left w:w="72" w:type="dxa"/>
          <w:right w:w="72" w:type="dxa"/>
        </w:tblCellMar>
        <w:tblLook w:val="0000" w:firstRow="0" w:lastRow="0" w:firstColumn="0" w:lastColumn="0" w:noHBand="0" w:noVBand="0"/>
      </w:tblPr>
      <w:tblGrid>
        <w:gridCol w:w="1332"/>
        <w:gridCol w:w="1434"/>
        <w:gridCol w:w="3980"/>
        <w:gridCol w:w="2682"/>
      </w:tblGrid>
      <w:tr w:rsidR="00970C2F" w:rsidRPr="003E2C6C" w:rsidTr="00970C2F">
        <w:tc>
          <w:tcPr>
            <w:tcW w:w="2766" w:type="dxa"/>
            <w:gridSpan w:val="2"/>
            <w:tcBorders>
              <w:top w:val="double" w:sz="6" w:space="0" w:color="auto"/>
              <w:left w:val="double" w:sz="6" w:space="0" w:color="auto"/>
              <w:bottom w:val="single" w:sz="6" w:space="0" w:color="auto"/>
              <w:right w:val="single" w:sz="6" w:space="0" w:color="auto"/>
            </w:tcBorders>
          </w:tcPr>
          <w:bookmarkEnd w:id="69"/>
          <w:p w:rsidR="00970C2F" w:rsidRPr="003E2C6C" w:rsidRDefault="00295790"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 xml:space="preserve">                    </w:t>
            </w:r>
            <w:r w:rsidR="00F64A35" w:rsidRPr="003E2C6C">
              <w:rPr>
                <w:rFonts w:ascii="Times New Roman" w:eastAsia="Times New Roman" w:hAnsi="Times New Roman" w:cs="Times New Roman"/>
                <w:b/>
                <w:i/>
                <w:sz w:val="22"/>
                <w:szCs w:val="22"/>
                <w:lang w:eastAsia="ru-RU"/>
              </w:rPr>
              <w:t xml:space="preserve"> </w:t>
            </w:r>
            <w:r w:rsidR="00970C2F" w:rsidRPr="003E2C6C">
              <w:rPr>
                <w:rFonts w:ascii="Times New Roman" w:eastAsia="Times New Roman" w:hAnsi="Times New Roman" w:cs="Times New Roman"/>
                <w:b/>
                <w:i/>
                <w:sz w:val="22"/>
                <w:szCs w:val="22"/>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Наименование организации</w:t>
            </w:r>
          </w:p>
        </w:tc>
        <w:tc>
          <w:tcPr>
            <w:tcW w:w="2682" w:type="dxa"/>
            <w:tcBorders>
              <w:top w:val="double" w:sz="6" w:space="0" w:color="auto"/>
              <w:left w:val="single" w:sz="6" w:space="0" w:color="auto"/>
              <w:bottom w:val="single" w:sz="6" w:space="0" w:color="auto"/>
              <w:right w:val="doub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Должность</w:t>
            </w:r>
          </w:p>
        </w:tc>
      </w:tr>
      <w:tr w:rsidR="00970C2F" w:rsidRPr="003E2C6C" w:rsidTr="00970C2F">
        <w:tc>
          <w:tcPr>
            <w:tcW w:w="1332" w:type="dxa"/>
            <w:tcBorders>
              <w:top w:val="single" w:sz="6" w:space="0" w:color="auto"/>
              <w:left w:val="doub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с</w:t>
            </w:r>
          </w:p>
        </w:tc>
        <w:tc>
          <w:tcPr>
            <w:tcW w:w="1434"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2682" w:type="dxa"/>
            <w:tcBorders>
              <w:top w:val="single" w:sz="6" w:space="0" w:color="auto"/>
              <w:left w:val="single" w:sz="6" w:space="0" w:color="auto"/>
              <w:bottom w:val="single" w:sz="6" w:space="0" w:color="auto"/>
              <w:right w:val="doub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970C2F" w:rsidRPr="003E2C6C" w:rsidTr="00970C2F">
        <w:tc>
          <w:tcPr>
            <w:tcW w:w="1332" w:type="dxa"/>
            <w:tcBorders>
              <w:top w:val="single" w:sz="6" w:space="0" w:color="auto"/>
              <w:left w:val="doub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2018</w:t>
            </w:r>
          </w:p>
        </w:tc>
        <w:tc>
          <w:tcPr>
            <w:tcW w:w="1434"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ПАО «Россети Ленэнерго»  (ранее ПАО «Ленэнерго»)</w:t>
            </w:r>
          </w:p>
        </w:tc>
        <w:tc>
          <w:tcPr>
            <w:tcW w:w="2682" w:type="dxa"/>
            <w:tcBorders>
              <w:top w:val="single" w:sz="6" w:space="0" w:color="auto"/>
              <w:left w:val="single" w:sz="6" w:space="0" w:color="auto"/>
              <w:bottom w:val="single" w:sz="6" w:space="0" w:color="auto"/>
              <w:right w:val="doub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Член Совета директоров</w:t>
            </w:r>
          </w:p>
        </w:tc>
      </w:tr>
      <w:tr w:rsidR="00970C2F" w:rsidRPr="003E2C6C" w:rsidTr="00970C2F">
        <w:tc>
          <w:tcPr>
            <w:tcW w:w="1332" w:type="dxa"/>
            <w:tcBorders>
              <w:top w:val="single" w:sz="6" w:space="0" w:color="auto"/>
              <w:left w:val="doub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2018</w:t>
            </w:r>
          </w:p>
        </w:tc>
        <w:tc>
          <w:tcPr>
            <w:tcW w:w="1434"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2022</w:t>
            </w:r>
          </w:p>
        </w:tc>
        <w:tc>
          <w:tcPr>
            <w:tcW w:w="3980"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АО «Энергосервисная компания «Ленэнерго»</w:t>
            </w:r>
          </w:p>
        </w:tc>
        <w:tc>
          <w:tcPr>
            <w:tcW w:w="2682" w:type="dxa"/>
            <w:tcBorders>
              <w:top w:val="single" w:sz="6" w:space="0" w:color="auto"/>
              <w:left w:val="single" w:sz="6" w:space="0" w:color="auto"/>
              <w:bottom w:val="single" w:sz="6" w:space="0" w:color="auto"/>
              <w:right w:val="doub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Председатель Совета директоров</w:t>
            </w:r>
          </w:p>
        </w:tc>
      </w:tr>
      <w:tr w:rsidR="00970C2F" w:rsidRPr="003E2C6C" w:rsidTr="00970C2F">
        <w:tc>
          <w:tcPr>
            <w:tcW w:w="1332" w:type="dxa"/>
            <w:tcBorders>
              <w:top w:val="single" w:sz="6" w:space="0" w:color="auto"/>
              <w:left w:val="doub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2019</w:t>
            </w:r>
          </w:p>
        </w:tc>
        <w:tc>
          <w:tcPr>
            <w:tcW w:w="1434"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ПАО «Россети Ленэнерго»  (ранее ПАО «Ленэнерго»)</w:t>
            </w:r>
          </w:p>
        </w:tc>
        <w:tc>
          <w:tcPr>
            <w:tcW w:w="2682" w:type="dxa"/>
            <w:tcBorders>
              <w:top w:val="single" w:sz="6" w:space="0" w:color="auto"/>
              <w:left w:val="single" w:sz="6" w:space="0" w:color="auto"/>
              <w:bottom w:val="single" w:sz="6" w:space="0" w:color="auto"/>
              <w:right w:val="doub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Член Правления</w:t>
            </w:r>
          </w:p>
        </w:tc>
      </w:tr>
      <w:tr w:rsidR="00970C2F" w:rsidRPr="003E2C6C" w:rsidTr="00970C2F">
        <w:tc>
          <w:tcPr>
            <w:tcW w:w="1332" w:type="dxa"/>
            <w:tcBorders>
              <w:top w:val="single" w:sz="6" w:space="0" w:color="auto"/>
              <w:left w:val="doub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2020</w:t>
            </w:r>
          </w:p>
        </w:tc>
        <w:tc>
          <w:tcPr>
            <w:tcW w:w="1434"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3E2C6C" w:rsidRDefault="00AC3891" w:rsidP="007F629B">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П</w:t>
            </w:r>
            <w:r w:rsidR="00970C2F" w:rsidRPr="003E2C6C">
              <w:rPr>
                <w:rFonts w:ascii="Times New Roman" w:eastAsia="Times New Roman" w:hAnsi="Times New Roman" w:cs="Times New Roman"/>
                <w:b/>
                <w:i/>
                <w:sz w:val="22"/>
                <w:szCs w:val="22"/>
                <w:lang w:eastAsia="ru-RU"/>
              </w:rPr>
              <w:t>АО «</w:t>
            </w:r>
            <w:r w:rsidR="007F629B">
              <w:rPr>
                <w:rFonts w:ascii="Times New Roman" w:eastAsia="Times New Roman" w:hAnsi="Times New Roman" w:cs="Times New Roman"/>
                <w:b/>
                <w:i/>
                <w:sz w:val="22"/>
                <w:szCs w:val="22"/>
                <w:lang w:eastAsia="ru-RU"/>
              </w:rPr>
              <w:t xml:space="preserve">Россети </w:t>
            </w:r>
            <w:r w:rsidR="00970C2F" w:rsidRPr="003E2C6C">
              <w:rPr>
                <w:rFonts w:ascii="Times New Roman" w:eastAsia="Times New Roman" w:hAnsi="Times New Roman" w:cs="Times New Roman"/>
                <w:b/>
                <w:i/>
                <w:sz w:val="22"/>
                <w:szCs w:val="22"/>
                <w:lang w:eastAsia="ru-RU"/>
              </w:rPr>
              <w:t>Урал», ПАО «Россети Московский регион»</w:t>
            </w:r>
          </w:p>
        </w:tc>
        <w:tc>
          <w:tcPr>
            <w:tcW w:w="2682" w:type="dxa"/>
            <w:tcBorders>
              <w:top w:val="single" w:sz="6" w:space="0" w:color="auto"/>
              <w:left w:val="single" w:sz="6" w:space="0" w:color="auto"/>
              <w:bottom w:val="single" w:sz="6" w:space="0" w:color="auto"/>
              <w:right w:val="double" w:sz="6" w:space="0" w:color="auto"/>
            </w:tcBorders>
          </w:tcPr>
          <w:p w:rsidR="00970C2F" w:rsidRPr="003E2C6C" w:rsidRDefault="007F629B" w:rsidP="007F629B">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Председатель, ч</w:t>
            </w:r>
            <w:r w:rsidR="00970C2F" w:rsidRPr="003E2C6C">
              <w:rPr>
                <w:rFonts w:ascii="Times New Roman" w:eastAsia="Times New Roman" w:hAnsi="Times New Roman" w:cs="Times New Roman"/>
                <w:b/>
                <w:i/>
                <w:sz w:val="22"/>
                <w:szCs w:val="22"/>
                <w:lang w:eastAsia="ru-RU"/>
              </w:rPr>
              <w:t>лен Совета директоров</w:t>
            </w:r>
          </w:p>
        </w:tc>
      </w:tr>
      <w:tr w:rsidR="00970C2F" w:rsidRPr="003E2C6C" w:rsidTr="00970C2F">
        <w:tc>
          <w:tcPr>
            <w:tcW w:w="1332" w:type="dxa"/>
            <w:tcBorders>
              <w:top w:val="single" w:sz="6" w:space="0" w:color="auto"/>
              <w:left w:val="doub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2020</w:t>
            </w:r>
          </w:p>
        </w:tc>
        <w:tc>
          <w:tcPr>
            <w:tcW w:w="1434"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ООО «Энерготранс»</w:t>
            </w:r>
          </w:p>
        </w:tc>
        <w:tc>
          <w:tcPr>
            <w:tcW w:w="2682" w:type="dxa"/>
            <w:tcBorders>
              <w:top w:val="single" w:sz="6" w:space="0" w:color="auto"/>
              <w:left w:val="single" w:sz="6" w:space="0" w:color="auto"/>
              <w:bottom w:val="single" w:sz="6" w:space="0" w:color="auto"/>
              <w:right w:val="doub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Член Совета директоров и Правления управляющей организации (ПАО «Россети Ленэнерго»)</w:t>
            </w:r>
          </w:p>
        </w:tc>
      </w:tr>
      <w:tr w:rsidR="00AC4494" w:rsidRPr="003E2C6C" w:rsidTr="00970C2F">
        <w:tc>
          <w:tcPr>
            <w:tcW w:w="1332" w:type="dxa"/>
            <w:tcBorders>
              <w:top w:val="single" w:sz="6" w:space="0" w:color="auto"/>
              <w:left w:val="double" w:sz="6" w:space="0" w:color="auto"/>
              <w:bottom w:val="single" w:sz="6" w:space="0" w:color="auto"/>
              <w:right w:val="single" w:sz="6" w:space="0" w:color="auto"/>
            </w:tcBorders>
          </w:tcPr>
          <w:p w:rsidR="00AC4494" w:rsidRPr="003E2C6C" w:rsidRDefault="00AC4494"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2020</w:t>
            </w:r>
          </w:p>
        </w:tc>
        <w:tc>
          <w:tcPr>
            <w:tcW w:w="1434" w:type="dxa"/>
            <w:tcBorders>
              <w:top w:val="single" w:sz="6" w:space="0" w:color="auto"/>
              <w:left w:val="single" w:sz="6" w:space="0" w:color="auto"/>
              <w:bottom w:val="single" w:sz="6" w:space="0" w:color="auto"/>
              <w:right w:val="single" w:sz="6" w:space="0" w:color="auto"/>
            </w:tcBorders>
          </w:tcPr>
          <w:p w:rsidR="00AC4494" w:rsidRPr="003E2C6C" w:rsidRDefault="00AC4494"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AC4494" w:rsidRPr="003E2C6C" w:rsidRDefault="00AC4494"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ПАО «Россети Северный Кавказ», ПАО «Россети Центр», ПАО «Россети Сибирь»</w:t>
            </w:r>
          </w:p>
        </w:tc>
        <w:tc>
          <w:tcPr>
            <w:tcW w:w="2682" w:type="dxa"/>
            <w:tcBorders>
              <w:top w:val="single" w:sz="6" w:space="0" w:color="auto"/>
              <w:left w:val="single" w:sz="6" w:space="0" w:color="auto"/>
              <w:bottom w:val="single" w:sz="6" w:space="0" w:color="auto"/>
              <w:right w:val="double" w:sz="6" w:space="0" w:color="auto"/>
            </w:tcBorders>
          </w:tcPr>
          <w:p w:rsidR="00AC4494" w:rsidRPr="003E2C6C" w:rsidRDefault="00AC4494"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Член Совета директоров</w:t>
            </w:r>
          </w:p>
        </w:tc>
      </w:tr>
      <w:tr w:rsidR="00970C2F" w:rsidRPr="003E2C6C" w:rsidTr="00970C2F">
        <w:tc>
          <w:tcPr>
            <w:tcW w:w="1332" w:type="dxa"/>
            <w:tcBorders>
              <w:top w:val="single" w:sz="6" w:space="0" w:color="auto"/>
              <w:left w:val="doub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2021</w:t>
            </w:r>
          </w:p>
        </w:tc>
        <w:tc>
          <w:tcPr>
            <w:tcW w:w="1434"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3E2C6C" w:rsidRDefault="00970C2F" w:rsidP="00CA736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 xml:space="preserve">ПАО «Россети Кубань», ПАО «Россети Юг» </w:t>
            </w:r>
          </w:p>
        </w:tc>
        <w:tc>
          <w:tcPr>
            <w:tcW w:w="2682" w:type="dxa"/>
            <w:tcBorders>
              <w:top w:val="single" w:sz="6" w:space="0" w:color="auto"/>
              <w:left w:val="single" w:sz="6" w:space="0" w:color="auto"/>
              <w:bottom w:val="single" w:sz="6" w:space="0" w:color="auto"/>
              <w:right w:val="double" w:sz="6" w:space="0" w:color="auto"/>
            </w:tcBorders>
          </w:tcPr>
          <w:p w:rsidR="00970C2F" w:rsidRPr="003E2C6C" w:rsidRDefault="00970C2F" w:rsidP="00CA736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Председатель Совета директоров</w:t>
            </w:r>
          </w:p>
        </w:tc>
      </w:tr>
      <w:tr w:rsidR="00AC4494" w:rsidRPr="003E2C6C" w:rsidTr="00970C2F">
        <w:tc>
          <w:tcPr>
            <w:tcW w:w="1332" w:type="dxa"/>
            <w:tcBorders>
              <w:top w:val="single" w:sz="6" w:space="0" w:color="auto"/>
              <w:left w:val="double" w:sz="6" w:space="0" w:color="auto"/>
              <w:bottom w:val="single" w:sz="6" w:space="0" w:color="auto"/>
              <w:right w:val="single" w:sz="6" w:space="0" w:color="auto"/>
            </w:tcBorders>
          </w:tcPr>
          <w:p w:rsidR="00AC4494" w:rsidRPr="003E2C6C" w:rsidRDefault="00AC4494"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2021</w:t>
            </w:r>
          </w:p>
        </w:tc>
        <w:tc>
          <w:tcPr>
            <w:tcW w:w="1434" w:type="dxa"/>
            <w:tcBorders>
              <w:top w:val="single" w:sz="6" w:space="0" w:color="auto"/>
              <w:left w:val="single" w:sz="6" w:space="0" w:color="auto"/>
              <w:bottom w:val="single" w:sz="6" w:space="0" w:color="auto"/>
              <w:right w:val="single" w:sz="6" w:space="0" w:color="auto"/>
            </w:tcBorders>
          </w:tcPr>
          <w:p w:rsidR="00AC4494" w:rsidRPr="003E2C6C" w:rsidRDefault="00AC4494"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AC4494" w:rsidRPr="003E2C6C" w:rsidRDefault="00AC4494"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ПАО «ТРК», АО «Тываэнерго», ПАО «Россети Волга»,</w:t>
            </w:r>
            <w:r w:rsidR="00CA7361" w:rsidRPr="003E2C6C">
              <w:rPr>
                <w:rFonts w:ascii="Times New Roman" w:eastAsia="Times New Roman" w:hAnsi="Times New Roman" w:cs="Times New Roman"/>
                <w:b/>
                <w:i/>
                <w:sz w:val="22"/>
                <w:szCs w:val="22"/>
                <w:lang w:eastAsia="ru-RU"/>
              </w:rPr>
              <w:t xml:space="preserve"> АО «НИЦ ЕЭС», АО «Россети Тюмень», АО «Россети Янтарь» (ранее АО «Янтарьэнерго»), АО «Россети Цифра» (ранее  АО «Управление ВОЛС-ВЛ»), АО «НТЦ ФСК ЕЭС»</w:t>
            </w:r>
          </w:p>
        </w:tc>
        <w:tc>
          <w:tcPr>
            <w:tcW w:w="2682" w:type="dxa"/>
            <w:tcBorders>
              <w:top w:val="single" w:sz="6" w:space="0" w:color="auto"/>
              <w:left w:val="single" w:sz="6" w:space="0" w:color="auto"/>
              <w:bottom w:val="single" w:sz="6" w:space="0" w:color="auto"/>
              <w:right w:val="double" w:sz="6" w:space="0" w:color="auto"/>
            </w:tcBorders>
          </w:tcPr>
          <w:p w:rsidR="00AC4494" w:rsidRPr="003E2C6C" w:rsidRDefault="00AC4494"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Председатель (член) Совета директоров</w:t>
            </w:r>
          </w:p>
        </w:tc>
      </w:tr>
      <w:tr w:rsidR="00970C2F" w:rsidRPr="003E2C6C" w:rsidTr="00970C2F">
        <w:tc>
          <w:tcPr>
            <w:tcW w:w="1332" w:type="dxa"/>
            <w:tcBorders>
              <w:top w:val="single" w:sz="6" w:space="0" w:color="auto"/>
              <w:left w:val="doub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2021</w:t>
            </w:r>
          </w:p>
        </w:tc>
        <w:tc>
          <w:tcPr>
            <w:tcW w:w="1434"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2022</w:t>
            </w:r>
          </w:p>
        </w:tc>
        <w:tc>
          <w:tcPr>
            <w:tcW w:w="3980"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ПАО «Россети Северо-Запад»</w:t>
            </w:r>
          </w:p>
        </w:tc>
        <w:tc>
          <w:tcPr>
            <w:tcW w:w="2682" w:type="dxa"/>
            <w:tcBorders>
              <w:top w:val="single" w:sz="6" w:space="0" w:color="auto"/>
              <w:left w:val="single" w:sz="6" w:space="0" w:color="auto"/>
              <w:bottom w:val="single" w:sz="6" w:space="0" w:color="auto"/>
              <w:right w:val="doub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Член Совета директоров</w:t>
            </w:r>
          </w:p>
        </w:tc>
      </w:tr>
      <w:tr w:rsidR="00970C2F" w:rsidRPr="003E2C6C" w:rsidTr="00970C2F">
        <w:tc>
          <w:tcPr>
            <w:tcW w:w="1332" w:type="dxa"/>
            <w:tcBorders>
              <w:top w:val="single" w:sz="6" w:space="0" w:color="auto"/>
              <w:left w:val="doub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2021</w:t>
            </w:r>
          </w:p>
        </w:tc>
        <w:tc>
          <w:tcPr>
            <w:tcW w:w="1434"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ПАО «Россети Кубань»</w:t>
            </w:r>
          </w:p>
        </w:tc>
        <w:tc>
          <w:tcPr>
            <w:tcW w:w="2682" w:type="dxa"/>
            <w:tcBorders>
              <w:top w:val="single" w:sz="6" w:space="0" w:color="auto"/>
              <w:left w:val="single" w:sz="6" w:space="0" w:color="auto"/>
              <w:bottom w:val="single" w:sz="6" w:space="0" w:color="auto"/>
              <w:right w:val="doub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bookmarkStart w:id="70" w:name="_Hlk96357795"/>
            <w:r w:rsidRPr="003E2C6C">
              <w:rPr>
                <w:rFonts w:ascii="Times New Roman" w:eastAsia="Times New Roman" w:hAnsi="Times New Roman" w:cs="Times New Roman"/>
                <w:b/>
                <w:i/>
                <w:sz w:val="22"/>
                <w:szCs w:val="22"/>
                <w:lang w:eastAsia="ru-RU"/>
              </w:rPr>
              <w:t>Член Комитета по стратегии Совета директоров</w:t>
            </w:r>
            <w:bookmarkEnd w:id="70"/>
          </w:p>
        </w:tc>
      </w:tr>
      <w:tr w:rsidR="00970C2F" w:rsidRPr="003E2C6C" w:rsidTr="00970C2F">
        <w:tc>
          <w:tcPr>
            <w:tcW w:w="1332" w:type="dxa"/>
            <w:tcBorders>
              <w:top w:val="single" w:sz="6" w:space="0" w:color="auto"/>
              <w:left w:val="doub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2022</w:t>
            </w:r>
          </w:p>
        </w:tc>
        <w:tc>
          <w:tcPr>
            <w:tcW w:w="1434" w:type="dxa"/>
            <w:tcBorders>
              <w:top w:val="single" w:sz="6" w:space="0" w:color="auto"/>
              <w:left w:val="single" w:sz="6" w:space="0" w:color="auto"/>
              <w:bottom w:val="single" w:sz="6" w:space="0" w:color="auto"/>
              <w:right w:val="single" w:sz="6" w:space="0" w:color="auto"/>
            </w:tcBorders>
          </w:tcPr>
          <w:p w:rsidR="00970C2F" w:rsidRPr="003E2C6C" w:rsidRDefault="00CA7361"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АО «ЦИУС ЕЭС»</w:t>
            </w:r>
          </w:p>
        </w:tc>
        <w:tc>
          <w:tcPr>
            <w:tcW w:w="2682" w:type="dxa"/>
            <w:tcBorders>
              <w:top w:val="single" w:sz="6" w:space="0" w:color="auto"/>
              <w:left w:val="single" w:sz="6" w:space="0" w:color="auto"/>
              <w:bottom w:val="single" w:sz="6" w:space="0" w:color="auto"/>
              <w:right w:val="doub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Член Совета директоров</w:t>
            </w:r>
          </w:p>
        </w:tc>
      </w:tr>
      <w:tr w:rsidR="00970C2F" w:rsidRPr="003E2C6C" w:rsidTr="00970C2F">
        <w:tc>
          <w:tcPr>
            <w:tcW w:w="1332" w:type="dxa"/>
            <w:tcBorders>
              <w:top w:val="single" w:sz="6" w:space="0" w:color="auto"/>
              <w:left w:val="doub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2022</w:t>
            </w:r>
          </w:p>
        </w:tc>
        <w:tc>
          <w:tcPr>
            <w:tcW w:w="1434"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 xml:space="preserve">2023 </w:t>
            </w:r>
          </w:p>
        </w:tc>
        <w:tc>
          <w:tcPr>
            <w:tcW w:w="3980"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ПАО «Россети»</w:t>
            </w:r>
          </w:p>
        </w:tc>
        <w:tc>
          <w:tcPr>
            <w:tcW w:w="2682" w:type="dxa"/>
            <w:tcBorders>
              <w:top w:val="single" w:sz="6" w:space="0" w:color="auto"/>
              <w:left w:val="single" w:sz="6" w:space="0" w:color="auto"/>
              <w:bottom w:val="single" w:sz="6" w:space="0" w:color="auto"/>
              <w:right w:val="doub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Член Правления</w:t>
            </w:r>
          </w:p>
        </w:tc>
      </w:tr>
      <w:tr w:rsidR="00970C2F" w:rsidRPr="003E2C6C" w:rsidTr="00970C2F">
        <w:tc>
          <w:tcPr>
            <w:tcW w:w="1332" w:type="dxa"/>
            <w:tcBorders>
              <w:top w:val="single" w:sz="6" w:space="0" w:color="auto"/>
              <w:left w:val="doub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rPr>
            </w:pPr>
            <w:r w:rsidRPr="003E2C6C">
              <w:rPr>
                <w:rFonts w:ascii="Times New Roman" w:eastAsia="Times New Roman" w:hAnsi="Times New Roman" w:cs="Times New Roman"/>
                <w:b/>
                <w:i/>
                <w:sz w:val="22"/>
                <w:szCs w:val="22"/>
              </w:rPr>
              <w:t>2022</w:t>
            </w:r>
          </w:p>
        </w:tc>
        <w:tc>
          <w:tcPr>
            <w:tcW w:w="1434"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rPr>
            </w:pPr>
            <w:r w:rsidRPr="003E2C6C">
              <w:rPr>
                <w:rFonts w:ascii="Times New Roman" w:eastAsia="Times New Roman" w:hAnsi="Times New Roman" w:cs="Times New Roman"/>
                <w:b/>
                <w:i/>
                <w:sz w:val="22"/>
                <w:szCs w:val="22"/>
              </w:rPr>
              <w:t xml:space="preserve">2023 </w:t>
            </w:r>
          </w:p>
        </w:tc>
        <w:tc>
          <w:tcPr>
            <w:tcW w:w="3980"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rPr>
            </w:pPr>
            <w:r w:rsidRPr="003E2C6C">
              <w:rPr>
                <w:rFonts w:ascii="Times New Roman" w:eastAsia="Times New Roman" w:hAnsi="Times New Roman" w:cs="Times New Roman"/>
                <w:b/>
                <w:i/>
                <w:sz w:val="22"/>
                <w:szCs w:val="22"/>
              </w:rPr>
              <w:t>ПАО «Россети» (ранее ПАО «ФСК ЕЭС»)</w:t>
            </w:r>
          </w:p>
        </w:tc>
        <w:tc>
          <w:tcPr>
            <w:tcW w:w="2682" w:type="dxa"/>
            <w:tcBorders>
              <w:top w:val="single" w:sz="6" w:space="0" w:color="auto"/>
              <w:left w:val="single" w:sz="6" w:space="0" w:color="auto"/>
              <w:bottom w:val="single" w:sz="6" w:space="0" w:color="auto"/>
              <w:right w:val="doub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rPr>
            </w:pPr>
            <w:r w:rsidRPr="003E2C6C">
              <w:rPr>
                <w:rFonts w:ascii="Times New Roman" w:eastAsia="Times New Roman" w:hAnsi="Times New Roman" w:cs="Times New Roman"/>
                <w:b/>
                <w:i/>
                <w:sz w:val="22"/>
                <w:szCs w:val="22"/>
              </w:rPr>
              <w:t>Член Совета директоров</w:t>
            </w:r>
          </w:p>
        </w:tc>
      </w:tr>
      <w:tr w:rsidR="00970C2F" w:rsidRPr="003E2C6C" w:rsidTr="004F331F">
        <w:tc>
          <w:tcPr>
            <w:tcW w:w="1332" w:type="dxa"/>
            <w:tcBorders>
              <w:top w:val="single" w:sz="6" w:space="0" w:color="auto"/>
              <w:left w:val="doub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2022</w:t>
            </w:r>
          </w:p>
        </w:tc>
        <w:tc>
          <w:tcPr>
            <w:tcW w:w="1434"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ПАО «Россети» (ранее ПАО «ФСК ЕЭС»)</w:t>
            </w:r>
          </w:p>
        </w:tc>
        <w:tc>
          <w:tcPr>
            <w:tcW w:w="2682" w:type="dxa"/>
            <w:tcBorders>
              <w:top w:val="single" w:sz="6" w:space="0" w:color="auto"/>
              <w:left w:val="single" w:sz="6" w:space="0" w:color="auto"/>
              <w:bottom w:val="single" w:sz="6" w:space="0" w:color="auto"/>
              <w:right w:val="doub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Член Правления</w:t>
            </w:r>
          </w:p>
        </w:tc>
      </w:tr>
      <w:tr w:rsidR="004F331F" w:rsidRPr="003E2C6C" w:rsidTr="00970C2F">
        <w:tc>
          <w:tcPr>
            <w:tcW w:w="1332" w:type="dxa"/>
            <w:tcBorders>
              <w:top w:val="single" w:sz="6" w:space="0" w:color="auto"/>
              <w:left w:val="double" w:sz="6" w:space="0" w:color="auto"/>
              <w:bottom w:val="double" w:sz="6" w:space="0" w:color="auto"/>
              <w:right w:val="single" w:sz="6" w:space="0" w:color="auto"/>
            </w:tcBorders>
          </w:tcPr>
          <w:p w:rsidR="004F331F" w:rsidRPr="003E2C6C" w:rsidRDefault="004F331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2023</w:t>
            </w:r>
          </w:p>
        </w:tc>
        <w:tc>
          <w:tcPr>
            <w:tcW w:w="1434" w:type="dxa"/>
            <w:tcBorders>
              <w:top w:val="single" w:sz="6" w:space="0" w:color="auto"/>
              <w:left w:val="single" w:sz="6" w:space="0" w:color="auto"/>
              <w:bottom w:val="double" w:sz="6" w:space="0" w:color="auto"/>
              <w:right w:val="single" w:sz="6" w:space="0" w:color="auto"/>
            </w:tcBorders>
          </w:tcPr>
          <w:p w:rsidR="004F331F" w:rsidRPr="003E2C6C" w:rsidRDefault="004F331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F331F">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4F331F" w:rsidRPr="003E2C6C" w:rsidRDefault="004F331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АО «Энергетик»</w:t>
            </w:r>
          </w:p>
        </w:tc>
        <w:tc>
          <w:tcPr>
            <w:tcW w:w="2682" w:type="dxa"/>
            <w:tcBorders>
              <w:top w:val="single" w:sz="6" w:space="0" w:color="auto"/>
              <w:left w:val="single" w:sz="6" w:space="0" w:color="auto"/>
              <w:bottom w:val="double" w:sz="6" w:space="0" w:color="auto"/>
              <w:right w:val="double" w:sz="6" w:space="0" w:color="auto"/>
            </w:tcBorders>
          </w:tcPr>
          <w:p w:rsidR="004F331F" w:rsidRPr="003E2C6C" w:rsidRDefault="004F331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F331F">
              <w:rPr>
                <w:rFonts w:ascii="Times New Roman" w:eastAsia="Times New Roman" w:hAnsi="Times New Roman" w:cs="Times New Roman"/>
                <w:b/>
                <w:i/>
                <w:sz w:val="22"/>
                <w:szCs w:val="22"/>
                <w:lang w:eastAsia="ru-RU"/>
              </w:rPr>
              <w:t>Член Совета директоров</w:t>
            </w:r>
          </w:p>
        </w:tc>
      </w:tr>
    </w:tbl>
    <w:p w:rsidR="00970C2F" w:rsidRPr="003E2C6C"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bookmarkStart w:id="71" w:name="_Hlk96358227"/>
      <w:bookmarkStart w:id="72" w:name="_Hlk96358677"/>
      <w:r w:rsidRPr="003E2C6C">
        <w:rPr>
          <w:rFonts w:ascii="Times New Roman" w:eastAsia="Times New Roman" w:hAnsi="Times New Roman" w:cs="Times New Roman"/>
          <w:sz w:val="22"/>
          <w:szCs w:val="22"/>
          <w:lang w:eastAsia="ru-RU"/>
        </w:rPr>
        <w:t xml:space="preserve">Доля участия лица в уставном капитале эмитента: </w:t>
      </w:r>
      <w:r w:rsidRPr="003E2C6C">
        <w:rPr>
          <w:rFonts w:ascii="Times New Roman" w:eastAsia="Times New Roman" w:hAnsi="Times New Roman" w:cs="Times New Roman"/>
          <w:b/>
          <w:i/>
          <w:sz w:val="22"/>
          <w:szCs w:val="22"/>
          <w:lang w:eastAsia="ru-RU"/>
        </w:rPr>
        <w:t>0</w:t>
      </w:r>
    </w:p>
    <w:p w:rsidR="00970C2F" w:rsidRPr="003E2C6C"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Доля принадлежащих такому лицу обыкновенных акций эмитента:</w:t>
      </w:r>
      <w:r w:rsidRPr="003E2C6C">
        <w:rPr>
          <w:rFonts w:ascii="Times New Roman" w:eastAsia="Times New Roman" w:hAnsi="Times New Roman" w:cs="Times New Roman"/>
          <w:b/>
          <w:i/>
          <w:sz w:val="22"/>
          <w:szCs w:val="22"/>
          <w:lang w:eastAsia="ru-RU"/>
        </w:rPr>
        <w:t xml:space="preserve"> 0</w:t>
      </w:r>
    </w:p>
    <w:p w:rsidR="00970C2F" w:rsidRPr="003E2C6C"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bookmarkStart w:id="73" w:name="_Hlk96630633"/>
      <w:r w:rsidRPr="003E2C6C">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r w:rsidRPr="003E2C6C">
        <w:rPr>
          <w:rFonts w:ascii="Times New Roman" w:eastAsia="Times New Roman" w:hAnsi="Times New Roman" w:cs="Times New Roman"/>
          <w:b/>
          <w:i/>
          <w:sz w:val="22"/>
          <w:szCs w:val="22"/>
          <w:lang w:eastAsia="ru-RU"/>
        </w:rPr>
        <w:t xml:space="preserve"> 0</w:t>
      </w:r>
    </w:p>
    <w:p w:rsidR="00970C2F" w:rsidRPr="003E2C6C"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Доля участия лица в уставном капитале подконтрольных эмитенту организаций, имеющих для него существенное значение:</w:t>
      </w:r>
      <w:r w:rsidRPr="003E2C6C">
        <w:rPr>
          <w:rFonts w:ascii="Times New Roman" w:eastAsia="Times New Roman" w:hAnsi="Times New Roman" w:cs="Times New Roman"/>
          <w:b/>
          <w:i/>
          <w:sz w:val="22"/>
          <w:szCs w:val="22"/>
          <w:lang w:eastAsia="ru-RU"/>
        </w:rPr>
        <w:t xml:space="preserve"> 0</w:t>
      </w:r>
    </w:p>
    <w:p w:rsidR="00970C2F" w:rsidRPr="003E2C6C"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Доля принадлежащих лицу обыкновенных акций подконтрольной эмитенту организации: 0 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w:t>
      </w:r>
      <w:r w:rsidRPr="003E2C6C">
        <w:rPr>
          <w:rFonts w:ascii="Times New Roman" w:eastAsia="Times New Roman" w:hAnsi="Times New Roman" w:cs="Times New Roman"/>
          <w:b/>
          <w:i/>
          <w:sz w:val="22"/>
          <w:szCs w:val="22"/>
          <w:lang w:eastAsia="ru-RU"/>
        </w:rPr>
        <w:t xml:space="preserve"> 0</w:t>
      </w:r>
    </w:p>
    <w:bookmarkEnd w:id="73"/>
    <w:p w:rsidR="00970C2F" w:rsidRPr="003E2C6C"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w:t>
      </w:r>
      <w:r w:rsidRPr="003E2C6C">
        <w:rPr>
          <w:rFonts w:ascii="Times New Roman" w:eastAsia="Times New Roman" w:hAnsi="Times New Roman" w:cs="Times New Roman"/>
          <w:b/>
          <w:i/>
          <w:sz w:val="22"/>
          <w:szCs w:val="22"/>
          <w:lang w:eastAsia="ru-RU"/>
        </w:rPr>
        <w:t xml:space="preserve"> Указанных родственных связей нет.</w:t>
      </w:r>
    </w:p>
    <w:p w:rsidR="00970C2F" w:rsidRPr="003E2C6C"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3E2C6C">
        <w:rPr>
          <w:rFonts w:ascii="Times New Roman" w:eastAsia="Times New Roman" w:hAnsi="Times New Roman" w:cs="Times New Roman"/>
          <w:b/>
          <w:i/>
          <w:sz w:val="22"/>
          <w:szCs w:val="22"/>
          <w:lang w:eastAsia="ru-RU"/>
        </w:rPr>
        <w:t xml:space="preserve"> Лицо к указанным видам ответственности не привлекалось.</w:t>
      </w:r>
    </w:p>
    <w:p w:rsidR="00970C2F" w:rsidRPr="003E2C6C"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15" w:history="1">
        <w:r w:rsidRPr="003E2C6C">
          <w:rPr>
            <w:rFonts w:ascii="Times New Roman" w:eastAsia="Times New Roman" w:hAnsi="Times New Roman" w:cs="Times New Roman"/>
            <w:sz w:val="22"/>
            <w:szCs w:val="22"/>
            <w:lang w:eastAsia="ru-RU"/>
          </w:rPr>
          <w:t>статьей 27</w:t>
        </w:r>
      </w:hyperlink>
      <w:r w:rsidRPr="003E2C6C">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3E2C6C">
        <w:rPr>
          <w:rFonts w:ascii="Times New Roman" w:eastAsia="Times New Roman" w:hAnsi="Times New Roman" w:cs="Times New Roman"/>
          <w:b/>
          <w:i/>
          <w:sz w:val="22"/>
          <w:szCs w:val="22"/>
          <w:lang w:eastAsia="ru-RU"/>
        </w:rPr>
        <w:t>Лицо указанных должностей не занимало.</w:t>
      </w:r>
    </w:p>
    <w:p w:rsidR="00970C2F" w:rsidRPr="003E2C6C"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bookmarkStart w:id="74" w:name="_Hlk96457442"/>
      <w:r w:rsidRPr="003E2C6C">
        <w:rPr>
          <w:rFonts w:ascii="Times New Roman" w:eastAsia="Times New Roman" w:hAnsi="Times New Roman" w:cs="Times New Roman"/>
          <w:sz w:val="22"/>
          <w:szCs w:val="22"/>
          <w:lang w:eastAsia="ru-RU"/>
        </w:rPr>
        <w:t xml:space="preserve">Сведения об участии в работе комитетов совета директоров: </w:t>
      </w:r>
      <w:r w:rsidRPr="003E2C6C">
        <w:rPr>
          <w:rFonts w:ascii="Times New Roman" w:eastAsia="Times New Roman" w:hAnsi="Times New Roman" w:cs="Times New Roman"/>
          <w:b/>
          <w:i/>
          <w:sz w:val="22"/>
          <w:szCs w:val="22"/>
          <w:lang w:eastAsia="ru-RU"/>
        </w:rPr>
        <w:t>Член Комитета по стратегии Совета директоров.</w:t>
      </w:r>
    </w:p>
    <w:bookmarkEnd w:id="74"/>
    <w:p w:rsidR="00970C2F" w:rsidRPr="003E2C6C"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Член Совета директоров не является независимым.</w:t>
      </w:r>
      <w:bookmarkEnd w:id="71"/>
    </w:p>
    <w:bookmarkEnd w:id="72"/>
    <w:p w:rsidR="00970C2F" w:rsidRPr="00F76B23"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highlight w:val="yellow"/>
          <w:lang w:eastAsia="ru-RU"/>
        </w:rPr>
      </w:pPr>
    </w:p>
    <w:p w:rsidR="00E34FC6" w:rsidRPr="003E2C6C" w:rsidRDefault="00970C2F" w:rsidP="00E34FC6">
      <w:pPr>
        <w:spacing w:after="0" w:line="276"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2.</w:t>
      </w:r>
      <w:r w:rsidRPr="003E2C6C">
        <w:rPr>
          <w:rFonts w:ascii="Times New Roman" w:eastAsia="Times New Roman" w:hAnsi="Times New Roman" w:cs="Times New Roman"/>
          <w:b/>
          <w:i/>
          <w:sz w:val="22"/>
          <w:szCs w:val="22"/>
          <w:lang w:eastAsia="ru-RU"/>
        </w:rPr>
        <w:t xml:space="preserve"> </w:t>
      </w:r>
      <w:r w:rsidR="00E34FC6" w:rsidRPr="003E2C6C">
        <w:rPr>
          <w:rFonts w:ascii="Times New Roman" w:eastAsia="Times New Roman" w:hAnsi="Times New Roman" w:cs="Times New Roman"/>
          <w:sz w:val="22"/>
          <w:szCs w:val="22"/>
          <w:lang w:eastAsia="ru-RU"/>
        </w:rPr>
        <w:t xml:space="preserve">Фамилия, имя, отчество: </w:t>
      </w:r>
      <w:r w:rsidR="00E34FC6" w:rsidRPr="003E2C6C">
        <w:rPr>
          <w:rFonts w:ascii="Times New Roman" w:eastAsia="Times New Roman" w:hAnsi="Times New Roman" w:cs="Times New Roman"/>
          <w:b/>
          <w:i/>
          <w:sz w:val="22"/>
          <w:szCs w:val="22"/>
          <w:lang w:eastAsia="ru-RU"/>
        </w:rPr>
        <w:t xml:space="preserve"> Бахарев Дмитрий Владимирович</w:t>
      </w:r>
    </w:p>
    <w:p w:rsidR="00E34FC6" w:rsidRPr="003E2C6C" w:rsidRDefault="00E34FC6" w:rsidP="00E34FC6">
      <w:pPr>
        <w:widowControl w:val="0"/>
        <w:autoSpaceDE w:val="0"/>
        <w:autoSpaceDN w:val="0"/>
        <w:adjustRightInd w:val="0"/>
        <w:spacing w:after="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 xml:space="preserve">Год рождения: </w:t>
      </w:r>
      <w:r w:rsidRPr="003E2C6C">
        <w:rPr>
          <w:rFonts w:ascii="Times New Roman" w:eastAsia="Times New Roman" w:hAnsi="Times New Roman" w:cs="Times New Roman"/>
          <w:b/>
          <w:i/>
          <w:sz w:val="22"/>
          <w:szCs w:val="22"/>
          <w:lang w:eastAsia="ru-RU"/>
        </w:rPr>
        <w:t>1979</w:t>
      </w:r>
    </w:p>
    <w:p w:rsidR="00E34FC6" w:rsidRPr="003E2C6C" w:rsidRDefault="00E34FC6" w:rsidP="00E34FC6">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 xml:space="preserve">Образование: </w:t>
      </w:r>
      <w:r w:rsidRPr="003E2C6C">
        <w:rPr>
          <w:rFonts w:ascii="Times New Roman" w:eastAsia="Times New Roman" w:hAnsi="Times New Roman" w:cs="Times New Roman"/>
          <w:b/>
          <w:i/>
          <w:sz w:val="22"/>
          <w:szCs w:val="22"/>
          <w:lang w:eastAsia="ru-RU"/>
        </w:rPr>
        <w:t xml:space="preserve"> Высшее. Окончил Московский энергетический институт (Технический университет) по специальности «Экономика и управление на предприятии», инженер-экономист.</w:t>
      </w:r>
    </w:p>
    <w:p w:rsidR="00B6777E" w:rsidRPr="003E2C6C" w:rsidRDefault="00B6777E" w:rsidP="00B6777E">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Место работы и занимаемая должность:</w:t>
      </w:r>
      <w:r w:rsidRPr="003E2C6C">
        <w:rPr>
          <w:rFonts w:ascii="Times New Roman" w:eastAsia="Times New Roman" w:hAnsi="Times New Roman" w:cs="Times New Roman"/>
          <w:b/>
          <w:i/>
          <w:sz w:val="22"/>
          <w:szCs w:val="22"/>
          <w:lang w:eastAsia="ru-RU"/>
        </w:rPr>
        <w:t xml:space="preserve"> первый заместитель начальника департамента тарифной политики  ПАО «Россети».</w:t>
      </w:r>
    </w:p>
    <w:p w:rsidR="00B6777E" w:rsidRPr="003E2C6C" w:rsidRDefault="00B6777E" w:rsidP="00B6777E">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3E2C6C">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570" w:type="dxa"/>
        <w:tblLayout w:type="fixed"/>
        <w:tblCellMar>
          <w:left w:w="72" w:type="dxa"/>
          <w:right w:w="72" w:type="dxa"/>
        </w:tblCellMar>
        <w:tblLook w:val="0000" w:firstRow="0" w:lastRow="0" w:firstColumn="0" w:lastColumn="0" w:noHBand="0" w:noVBand="0"/>
      </w:tblPr>
      <w:tblGrid>
        <w:gridCol w:w="1332"/>
        <w:gridCol w:w="1260"/>
        <w:gridCol w:w="3980"/>
        <w:gridCol w:w="2998"/>
      </w:tblGrid>
      <w:tr w:rsidR="00E34FC6" w:rsidRPr="003E2C6C" w:rsidTr="00A3535C">
        <w:tc>
          <w:tcPr>
            <w:tcW w:w="2592" w:type="dxa"/>
            <w:gridSpan w:val="2"/>
            <w:tcBorders>
              <w:top w:val="double" w:sz="6" w:space="0" w:color="auto"/>
              <w:left w:val="double" w:sz="6" w:space="0" w:color="auto"/>
              <w:bottom w:val="single" w:sz="6" w:space="0" w:color="auto"/>
              <w:right w:val="single" w:sz="6" w:space="0" w:color="auto"/>
            </w:tcBorders>
          </w:tcPr>
          <w:p w:rsidR="00E34FC6" w:rsidRPr="003E2C6C" w:rsidRDefault="00E34FC6" w:rsidP="00A3535C">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E34FC6" w:rsidRPr="003E2C6C" w:rsidRDefault="00E34FC6" w:rsidP="00A3535C">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Наименование организации</w:t>
            </w:r>
          </w:p>
        </w:tc>
        <w:tc>
          <w:tcPr>
            <w:tcW w:w="2998" w:type="dxa"/>
            <w:tcBorders>
              <w:top w:val="double" w:sz="6" w:space="0" w:color="auto"/>
              <w:left w:val="single" w:sz="6" w:space="0" w:color="auto"/>
              <w:bottom w:val="single" w:sz="6" w:space="0" w:color="auto"/>
              <w:right w:val="double" w:sz="6" w:space="0" w:color="auto"/>
            </w:tcBorders>
          </w:tcPr>
          <w:p w:rsidR="00E34FC6" w:rsidRPr="003E2C6C" w:rsidRDefault="00E34FC6" w:rsidP="00A3535C">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Должность</w:t>
            </w:r>
          </w:p>
        </w:tc>
      </w:tr>
      <w:tr w:rsidR="00E34FC6" w:rsidRPr="003E2C6C" w:rsidTr="00A3535C">
        <w:tc>
          <w:tcPr>
            <w:tcW w:w="1332" w:type="dxa"/>
            <w:tcBorders>
              <w:top w:val="single" w:sz="6" w:space="0" w:color="auto"/>
              <w:left w:val="double" w:sz="6" w:space="0" w:color="auto"/>
              <w:bottom w:val="single" w:sz="6" w:space="0" w:color="auto"/>
              <w:right w:val="single" w:sz="6" w:space="0" w:color="auto"/>
            </w:tcBorders>
          </w:tcPr>
          <w:p w:rsidR="00E34FC6" w:rsidRPr="003E2C6C" w:rsidRDefault="00E34FC6" w:rsidP="00A3535C">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tcPr>
          <w:p w:rsidR="00E34FC6" w:rsidRPr="003E2C6C" w:rsidRDefault="00E34FC6" w:rsidP="00A3535C">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E34FC6" w:rsidRPr="003E2C6C" w:rsidRDefault="00E34FC6"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c>
          <w:tcPr>
            <w:tcW w:w="2998" w:type="dxa"/>
            <w:tcBorders>
              <w:top w:val="single" w:sz="6" w:space="0" w:color="auto"/>
              <w:left w:val="single" w:sz="6" w:space="0" w:color="auto"/>
              <w:bottom w:val="single" w:sz="6" w:space="0" w:color="auto"/>
              <w:right w:val="double" w:sz="6" w:space="0" w:color="auto"/>
            </w:tcBorders>
          </w:tcPr>
          <w:p w:rsidR="00E34FC6" w:rsidRPr="003E2C6C" w:rsidRDefault="00E34FC6"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r>
      <w:tr w:rsidR="006C1157" w:rsidRPr="003E2C6C" w:rsidTr="00A3535C">
        <w:tc>
          <w:tcPr>
            <w:tcW w:w="1332" w:type="dxa"/>
            <w:tcBorders>
              <w:top w:val="single" w:sz="6" w:space="0" w:color="auto"/>
              <w:left w:val="double" w:sz="6" w:space="0" w:color="auto"/>
              <w:bottom w:val="single" w:sz="6" w:space="0" w:color="auto"/>
              <w:right w:val="single" w:sz="6" w:space="0" w:color="auto"/>
            </w:tcBorders>
          </w:tcPr>
          <w:p w:rsidR="006C1157" w:rsidRPr="003E2C6C" w:rsidRDefault="006C1157" w:rsidP="006C115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2018</w:t>
            </w:r>
          </w:p>
        </w:tc>
        <w:tc>
          <w:tcPr>
            <w:tcW w:w="1260" w:type="dxa"/>
            <w:tcBorders>
              <w:top w:val="single" w:sz="6" w:space="0" w:color="auto"/>
              <w:left w:val="single" w:sz="6" w:space="0" w:color="auto"/>
              <w:bottom w:val="single" w:sz="6" w:space="0" w:color="auto"/>
              <w:right w:val="single" w:sz="6" w:space="0" w:color="auto"/>
            </w:tcBorders>
          </w:tcPr>
          <w:p w:rsidR="006C1157" w:rsidRPr="003E2C6C" w:rsidRDefault="006C1157" w:rsidP="003E2C6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202</w:t>
            </w:r>
            <w:r w:rsidR="003E2C6C" w:rsidRPr="003E2C6C">
              <w:rPr>
                <w:rFonts w:ascii="Times New Roman" w:eastAsia="Times New Roman" w:hAnsi="Times New Roman" w:cs="Times New Roman"/>
                <w:b/>
                <w:i/>
                <w:sz w:val="22"/>
                <w:szCs w:val="22"/>
                <w:lang w:eastAsia="ru-RU"/>
              </w:rPr>
              <w:t>2</w:t>
            </w:r>
          </w:p>
        </w:tc>
        <w:tc>
          <w:tcPr>
            <w:tcW w:w="6978" w:type="dxa"/>
            <w:gridSpan w:val="2"/>
            <w:tcBorders>
              <w:top w:val="single" w:sz="6" w:space="0" w:color="auto"/>
              <w:left w:val="single" w:sz="6" w:space="0" w:color="auto"/>
              <w:bottom w:val="single" w:sz="6" w:space="0" w:color="auto"/>
              <w:right w:val="double" w:sz="6" w:space="0" w:color="auto"/>
            </w:tcBorders>
          </w:tcPr>
          <w:p w:rsidR="006C1157" w:rsidRPr="003E2C6C" w:rsidRDefault="006C1157"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rPr>
              <w:t>лицо не занимало должности в эмитенте и в органах управления других организаций  в данный период</w:t>
            </w:r>
          </w:p>
        </w:tc>
      </w:tr>
      <w:tr w:rsidR="00E34FC6" w:rsidRPr="003E2C6C" w:rsidTr="00A3535C">
        <w:tc>
          <w:tcPr>
            <w:tcW w:w="1332" w:type="dxa"/>
            <w:tcBorders>
              <w:top w:val="single" w:sz="6" w:space="0" w:color="auto"/>
              <w:left w:val="double" w:sz="6" w:space="0" w:color="auto"/>
              <w:bottom w:val="single" w:sz="6" w:space="0" w:color="auto"/>
              <w:right w:val="single" w:sz="6" w:space="0" w:color="auto"/>
            </w:tcBorders>
          </w:tcPr>
          <w:p w:rsidR="00E34FC6" w:rsidRPr="003E2C6C" w:rsidRDefault="00E34FC6" w:rsidP="006C115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w:t>
            </w:r>
            <w:r w:rsidR="006C1157" w:rsidRPr="003E2C6C">
              <w:rPr>
                <w:rFonts w:ascii="Times New Roman" w:eastAsia="Times New Roman" w:hAnsi="Times New Roman" w:cs="Times New Roman"/>
                <w:b/>
                <w:i/>
                <w:sz w:val="22"/>
                <w:szCs w:val="22"/>
                <w:lang w:eastAsia="ru-RU"/>
              </w:rPr>
              <w:t>23</w:t>
            </w:r>
          </w:p>
        </w:tc>
        <w:tc>
          <w:tcPr>
            <w:tcW w:w="1260" w:type="dxa"/>
            <w:tcBorders>
              <w:top w:val="single" w:sz="6" w:space="0" w:color="auto"/>
              <w:left w:val="single" w:sz="6" w:space="0" w:color="auto"/>
              <w:bottom w:val="single" w:sz="6" w:space="0" w:color="auto"/>
              <w:right w:val="single" w:sz="6" w:space="0" w:color="auto"/>
            </w:tcBorders>
          </w:tcPr>
          <w:p w:rsidR="00E34FC6" w:rsidRPr="003E2C6C" w:rsidRDefault="00E34FC6"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E34FC6" w:rsidRPr="003E2C6C" w:rsidRDefault="006C1157" w:rsidP="006C115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ПАО «Россети Кубань»</w:t>
            </w:r>
          </w:p>
        </w:tc>
        <w:tc>
          <w:tcPr>
            <w:tcW w:w="2998" w:type="dxa"/>
            <w:tcBorders>
              <w:top w:val="single" w:sz="6" w:space="0" w:color="auto"/>
              <w:left w:val="single" w:sz="6" w:space="0" w:color="auto"/>
              <w:bottom w:val="single" w:sz="6" w:space="0" w:color="auto"/>
              <w:right w:val="double" w:sz="6" w:space="0" w:color="auto"/>
            </w:tcBorders>
          </w:tcPr>
          <w:p w:rsidR="00E34FC6" w:rsidRPr="003E2C6C" w:rsidRDefault="006C1157"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Ч</w:t>
            </w:r>
            <w:r w:rsidR="00E34FC6" w:rsidRPr="003E2C6C">
              <w:rPr>
                <w:rFonts w:ascii="Times New Roman" w:eastAsia="Times New Roman" w:hAnsi="Times New Roman" w:cs="Times New Roman"/>
                <w:b/>
                <w:i/>
                <w:sz w:val="22"/>
                <w:szCs w:val="22"/>
                <w:lang w:eastAsia="ru-RU"/>
              </w:rPr>
              <w:t>лен Совета директоров</w:t>
            </w:r>
          </w:p>
        </w:tc>
      </w:tr>
    </w:tbl>
    <w:p w:rsidR="00E34FC6" w:rsidRPr="003E2C6C" w:rsidRDefault="00E34FC6" w:rsidP="00E34FC6">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3E2C6C">
        <w:rPr>
          <w:rFonts w:ascii="Times New Roman" w:eastAsia="Times New Roman" w:hAnsi="Times New Roman" w:cs="Times New Roman"/>
          <w:sz w:val="22"/>
          <w:szCs w:val="22"/>
          <w:lang w:eastAsia="ru-RU"/>
        </w:rPr>
        <w:t xml:space="preserve">Доля участия лица в уставном капитале эмитента: </w:t>
      </w:r>
      <w:r w:rsidRPr="003E2C6C">
        <w:rPr>
          <w:rFonts w:ascii="Times New Roman" w:eastAsia="Times New Roman" w:hAnsi="Times New Roman" w:cs="Times New Roman"/>
          <w:b/>
          <w:i/>
          <w:sz w:val="22"/>
          <w:szCs w:val="22"/>
          <w:lang w:eastAsia="ru-RU"/>
        </w:rPr>
        <w:t>0</w:t>
      </w:r>
    </w:p>
    <w:p w:rsidR="00E34FC6" w:rsidRPr="003E2C6C" w:rsidRDefault="00E34FC6" w:rsidP="00E34FC6">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3E2C6C">
        <w:rPr>
          <w:rFonts w:ascii="Times New Roman" w:eastAsia="Times New Roman" w:hAnsi="Times New Roman" w:cs="Times New Roman"/>
          <w:b/>
          <w:i/>
          <w:sz w:val="22"/>
          <w:szCs w:val="22"/>
          <w:lang w:eastAsia="ru-RU"/>
        </w:rPr>
        <w:t>0</w:t>
      </w:r>
    </w:p>
    <w:p w:rsidR="00E34FC6" w:rsidRPr="003E2C6C" w:rsidRDefault="00E34FC6" w:rsidP="00E34FC6">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3E2C6C">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3E2C6C">
        <w:rPr>
          <w:rFonts w:ascii="Times New Roman" w:eastAsia="Times New Roman" w:hAnsi="Times New Roman" w:cs="Times New Roman"/>
          <w:b/>
          <w:i/>
          <w:sz w:val="22"/>
          <w:szCs w:val="22"/>
          <w:lang w:eastAsia="ru-RU"/>
        </w:rPr>
        <w:t>0</w:t>
      </w:r>
    </w:p>
    <w:p w:rsidR="00E34FC6" w:rsidRPr="003E2C6C" w:rsidRDefault="00E34FC6" w:rsidP="00E34FC6">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3E2C6C">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3E2C6C">
        <w:rPr>
          <w:rFonts w:ascii="Times New Roman" w:eastAsia="Times New Roman" w:hAnsi="Times New Roman" w:cs="Times New Roman"/>
          <w:b/>
          <w:i/>
          <w:sz w:val="22"/>
          <w:szCs w:val="22"/>
          <w:lang w:eastAsia="ru-RU"/>
        </w:rPr>
        <w:t>0</w:t>
      </w:r>
    </w:p>
    <w:p w:rsidR="00E34FC6" w:rsidRPr="003E2C6C" w:rsidRDefault="00E34FC6" w:rsidP="00E34FC6">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3E2C6C">
        <w:rPr>
          <w:rFonts w:ascii="Times New Roman" w:eastAsia="Times New Roman" w:hAnsi="Times New Roman" w:cs="Times New Roman"/>
          <w:b/>
          <w:i/>
          <w:sz w:val="22"/>
          <w:szCs w:val="22"/>
          <w:lang w:eastAsia="ru-RU"/>
        </w:rPr>
        <w:t>0</w:t>
      </w:r>
      <w:r w:rsidRPr="003E2C6C">
        <w:rPr>
          <w:rFonts w:ascii="Times New Roman" w:eastAsia="Times New Roman" w:hAnsi="Times New Roman" w:cs="Times New Roman"/>
          <w:sz w:val="22"/>
          <w:szCs w:val="22"/>
          <w:lang w:eastAsia="ru-RU"/>
        </w:rPr>
        <w:t xml:space="preserve"> 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3E2C6C">
        <w:rPr>
          <w:rFonts w:ascii="Times New Roman" w:eastAsia="Times New Roman" w:hAnsi="Times New Roman" w:cs="Times New Roman"/>
          <w:b/>
          <w:i/>
          <w:sz w:val="22"/>
          <w:szCs w:val="22"/>
          <w:lang w:eastAsia="ru-RU"/>
        </w:rPr>
        <w:t>0</w:t>
      </w:r>
    </w:p>
    <w:p w:rsidR="00E34FC6" w:rsidRPr="003E2C6C" w:rsidRDefault="00E34FC6" w:rsidP="00E34FC6">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3E2C6C">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3E2C6C">
        <w:rPr>
          <w:rFonts w:ascii="Times New Roman" w:eastAsia="Times New Roman" w:hAnsi="Times New Roman" w:cs="Times New Roman"/>
          <w:b/>
          <w:i/>
          <w:sz w:val="22"/>
          <w:szCs w:val="22"/>
          <w:lang w:eastAsia="ru-RU"/>
        </w:rPr>
        <w:t>Указанных родственных связей нет.</w:t>
      </w:r>
    </w:p>
    <w:p w:rsidR="00E34FC6" w:rsidRPr="003E2C6C" w:rsidRDefault="00E34FC6" w:rsidP="00E34FC6">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3E2C6C">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E34FC6" w:rsidRPr="003E2C6C" w:rsidRDefault="00E34FC6" w:rsidP="00E34FC6">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16" w:history="1">
        <w:r w:rsidRPr="003E2C6C">
          <w:rPr>
            <w:rFonts w:ascii="Times New Roman" w:eastAsia="Times New Roman" w:hAnsi="Times New Roman" w:cs="Times New Roman"/>
            <w:sz w:val="22"/>
            <w:szCs w:val="22"/>
            <w:lang w:eastAsia="ru-RU"/>
          </w:rPr>
          <w:t>статьей 27</w:t>
        </w:r>
      </w:hyperlink>
      <w:r w:rsidRPr="003E2C6C">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3E2C6C">
        <w:rPr>
          <w:rFonts w:ascii="Times New Roman" w:eastAsia="Times New Roman" w:hAnsi="Times New Roman" w:cs="Times New Roman"/>
          <w:b/>
          <w:i/>
          <w:sz w:val="22"/>
          <w:szCs w:val="22"/>
          <w:lang w:eastAsia="ru-RU"/>
        </w:rPr>
        <w:t>Лицо указанных должностей не занимало.</w:t>
      </w:r>
    </w:p>
    <w:p w:rsidR="00E34FC6" w:rsidRPr="003E2C6C" w:rsidRDefault="00E34FC6" w:rsidP="00E34FC6">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 xml:space="preserve">Сведения об участии в работе комитетов совета директоров: </w:t>
      </w:r>
      <w:r w:rsidRPr="003E2C6C">
        <w:rPr>
          <w:rFonts w:ascii="Times New Roman" w:eastAsia="Times New Roman" w:hAnsi="Times New Roman" w:cs="Times New Roman"/>
          <w:b/>
          <w:i/>
          <w:sz w:val="22"/>
          <w:szCs w:val="22"/>
          <w:lang w:eastAsia="ru-RU"/>
        </w:rPr>
        <w:t>Член Совета директоров не участвует в работе комитетов Совета директоров.</w:t>
      </w:r>
    </w:p>
    <w:p w:rsidR="00E34FC6" w:rsidRPr="003E2C6C" w:rsidRDefault="00E34FC6" w:rsidP="00E34FC6">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Член Совета директоров не является независимым.</w:t>
      </w:r>
    </w:p>
    <w:p w:rsidR="00E34FC6" w:rsidRPr="003E2C6C" w:rsidRDefault="00E34FC6"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p>
    <w:p w:rsidR="00970C2F" w:rsidRPr="003E2C6C" w:rsidRDefault="00E34FC6"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 xml:space="preserve">3. </w:t>
      </w:r>
      <w:r w:rsidR="00970C2F" w:rsidRPr="003E2C6C">
        <w:rPr>
          <w:rFonts w:ascii="Times New Roman" w:eastAsia="Times New Roman" w:hAnsi="Times New Roman" w:cs="Times New Roman"/>
          <w:sz w:val="22"/>
          <w:szCs w:val="22"/>
          <w:lang w:eastAsia="ru-RU"/>
        </w:rPr>
        <w:t xml:space="preserve">Фамилия, имя, отчество: </w:t>
      </w:r>
      <w:r w:rsidR="00970C2F" w:rsidRPr="003E2C6C">
        <w:rPr>
          <w:rFonts w:ascii="Times New Roman" w:eastAsia="Times New Roman" w:hAnsi="Times New Roman" w:cs="Times New Roman"/>
          <w:b/>
          <w:i/>
          <w:sz w:val="22"/>
          <w:szCs w:val="22"/>
          <w:lang w:eastAsia="ru-RU"/>
        </w:rPr>
        <w:t xml:space="preserve"> Гладковский Григорий Константинович</w:t>
      </w:r>
    </w:p>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Год рождения:</w:t>
      </w:r>
      <w:r w:rsidRPr="003E2C6C">
        <w:rPr>
          <w:rFonts w:ascii="Times New Roman" w:eastAsia="Times New Roman" w:hAnsi="Times New Roman" w:cs="Times New Roman"/>
          <w:b/>
          <w:i/>
          <w:sz w:val="22"/>
          <w:szCs w:val="22"/>
          <w:lang w:eastAsia="ru-RU"/>
        </w:rPr>
        <w:t xml:space="preserve"> 1984</w:t>
      </w:r>
    </w:p>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Образование:</w:t>
      </w:r>
      <w:r w:rsidRPr="003E2C6C">
        <w:rPr>
          <w:rFonts w:ascii="Times New Roman" w:eastAsia="Times New Roman" w:hAnsi="Times New Roman" w:cs="Times New Roman"/>
          <w:b/>
          <w:i/>
          <w:sz w:val="22"/>
          <w:szCs w:val="22"/>
          <w:lang w:eastAsia="ru-RU"/>
        </w:rPr>
        <w:t xml:space="preserve"> Высшее. Окончил:</w:t>
      </w:r>
    </w:p>
    <w:p w:rsidR="00970C2F" w:rsidRPr="003E2C6C" w:rsidRDefault="00970C2F" w:rsidP="00970C2F">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r w:rsidRPr="003E2C6C">
        <w:rPr>
          <w:rFonts w:ascii="Times New Roman" w:eastAsia="Times New Roman" w:hAnsi="Times New Roman" w:cs="Times New Roman"/>
          <w:b/>
          <w:i/>
          <w:sz w:val="22"/>
          <w:szCs w:val="22"/>
          <w:lang w:eastAsia="ru-RU"/>
        </w:rPr>
        <w:t>- Московский государственный институт международных отношений по специальности «Финансы и кредит», экономист-международник со знанием иностранных языков.</w:t>
      </w:r>
    </w:p>
    <w:p w:rsidR="002F7E5A" w:rsidRPr="003E2C6C" w:rsidRDefault="002F7E5A"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Место работы и занимаемая должность:</w:t>
      </w:r>
      <w:r w:rsidRPr="003E2C6C">
        <w:rPr>
          <w:rFonts w:ascii="Times New Roman" w:eastAsia="Times New Roman" w:hAnsi="Times New Roman" w:cs="Times New Roman"/>
          <w:b/>
          <w:i/>
          <w:sz w:val="22"/>
          <w:szCs w:val="22"/>
          <w:lang w:eastAsia="ru-RU"/>
        </w:rPr>
        <w:t xml:space="preserve"> заместитель главного инженера  ПАО «Россети».</w:t>
      </w:r>
    </w:p>
    <w:p w:rsidR="002F7E5A" w:rsidRPr="003E2C6C" w:rsidRDefault="002F7E5A" w:rsidP="002F7E5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3E2C6C">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428" w:type="dxa"/>
        <w:tblLayout w:type="fixed"/>
        <w:tblCellMar>
          <w:left w:w="72" w:type="dxa"/>
          <w:right w:w="72" w:type="dxa"/>
        </w:tblCellMar>
        <w:tblLook w:val="0000" w:firstRow="0" w:lastRow="0" w:firstColumn="0" w:lastColumn="0" w:noHBand="0" w:noVBand="0"/>
      </w:tblPr>
      <w:tblGrid>
        <w:gridCol w:w="1332"/>
        <w:gridCol w:w="1575"/>
        <w:gridCol w:w="3980"/>
        <w:gridCol w:w="2541"/>
      </w:tblGrid>
      <w:tr w:rsidR="00970C2F" w:rsidRPr="003E2C6C" w:rsidTr="00970C2F">
        <w:tc>
          <w:tcPr>
            <w:tcW w:w="2907" w:type="dxa"/>
            <w:gridSpan w:val="2"/>
            <w:tcBorders>
              <w:top w:val="double" w:sz="6" w:space="0" w:color="auto"/>
              <w:left w:val="doub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Наименование организации</w:t>
            </w:r>
          </w:p>
        </w:tc>
        <w:tc>
          <w:tcPr>
            <w:tcW w:w="2541" w:type="dxa"/>
            <w:tcBorders>
              <w:top w:val="double" w:sz="6" w:space="0" w:color="auto"/>
              <w:left w:val="single" w:sz="6" w:space="0" w:color="auto"/>
              <w:bottom w:val="single" w:sz="6" w:space="0" w:color="auto"/>
              <w:right w:val="doub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Должность</w:t>
            </w:r>
          </w:p>
        </w:tc>
      </w:tr>
      <w:tr w:rsidR="00970C2F" w:rsidRPr="003E2C6C" w:rsidTr="00970C2F">
        <w:tc>
          <w:tcPr>
            <w:tcW w:w="1332" w:type="dxa"/>
            <w:tcBorders>
              <w:top w:val="single" w:sz="6" w:space="0" w:color="auto"/>
              <w:left w:val="doub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с</w:t>
            </w:r>
          </w:p>
        </w:tc>
        <w:tc>
          <w:tcPr>
            <w:tcW w:w="1575"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2541" w:type="dxa"/>
            <w:tcBorders>
              <w:top w:val="single" w:sz="6" w:space="0" w:color="auto"/>
              <w:left w:val="single" w:sz="6" w:space="0" w:color="auto"/>
              <w:bottom w:val="single" w:sz="6" w:space="0" w:color="auto"/>
              <w:right w:val="doub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B65B48" w:rsidRPr="003E2C6C" w:rsidTr="00A3535C">
        <w:tc>
          <w:tcPr>
            <w:tcW w:w="1332" w:type="dxa"/>
            <w:tcBorders>
              <w:top w:val="single" w:sz="6" w:space="0" w:color="auto"/>
              <w:left w:val="double" w:sz="6" w:space="0" w:color="auto"/>
              <w:bottom w:val="single" w:sz="6" w:space="0" w:color="auto"/>
              <w:right w:val="single" w:sz="6" w:space="0" w:color="auto"/>
            </w:tcBorders>
          </w:tcPr>
          <w:p w:rsidR="00B65B48" w:rsidRPr="003E2C6C" w:rsidRDefault="00B65B48"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2018</w:t>
            </w:r>
          </w:p>
        </w:tc>
        <w:tc>
          <w:tcPr>
            <w:tcW w:w="1575" w:type="dxa"/>
            <w:tcBorders>
              <w:top w:val="single" w:sz="6" w:space="0" w:color="auto"/>
              <w:left w:val="single" w:sz="6" w:space="0" w:color="auto"/>
              <w:bottom w:val="single" w:sz="6" w:space="0" w:color="auto"/>
              <w:right w:val="single" w:sz="6" w:space="0" w:color="auto"/>
            </w:tcBorders>
          </w:tcPr>
          <w:p w:rsidR="00B65B48" w:rsidRPr="003E2C6C" w:rsidRDefault="00B65B48" w:rsidP="003E2C6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201</w:t>
            </w:r>
            <w:r w:rsidR="003E2C6C" w:rsidRPr="003E2C6C">
              <w:rPr>
                <w:rFonts w:ascii="Times New Roman" w:eastAsia="Times New Roman" w:hAnsi="Times New Roman" w:cs="Times New Roman"/>
                <w:b/>
                <w:i/>
                <w:sz w:val="22"/>
                <w:szCs w:val="22"/>
                <w:lang w:eastAsia="ru-RU"/>
              </w:rPr>
              <w:t>8</w:t>
            </w:r>
          </w:p>
        </w:tc>
        <w:tc>
          <w:tcPr>
            <w:tcW w:w="6521" w:type="dxa"/>
            <w:gridSpan w:val="2"/>
            <w:tcBorders>
              <w:top w:val="single" w:sz="6" w:space="0" w:color="auto"/>
              <w:left w:val="single" w:sz="6" w:space="0" w:color="auto"/>
              <w:bottom w:val="single" w:sz="6" w:space="0" w:color="auto"/>
              <w:right w:val="double" w:sz="6" w:space="0" w:color="auto"/>
            </w:tcBorders>
          </w:tcPr>
          <w:p w:rsidR="00B65B48" w:rsidRPr="003E2C6C" w:rsidRDefault="00B65B48"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лицо не занимало должности в эмитенте и в органах управления других организаций  в данный период</w:t>
            </w:r>
          </w:p>
        </w:tc>
      </w:tr>
      <w:tr w:rsidR="00970C2F" w:rsidRPr="003E2C6C" w:rsidTr="00970C2F">
        <w:tc>
          <w:tcPr>
            <w:tcW w:w="1332" w:type="dxa"/>
            <w:tcBorders>
              <w:top w:val="single" w:sz="6" w:space="0" w:color="auto"/>
              <w:left w:val="doub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2019</w:t>
            </w:r>
          </w:p>
        </w:tc>
        <w:tc>
          <w:tcPr>
            <w:tcW w:w="1575"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АО «Оператор АСТУ»</w:t>
            </w:r>
          </w:p>
        </w:tc>
        <w:tc>
          <w:tcPr>
            <w:tcW w:w="2541" w:type="dxa"/>
            <w:tcBorders>
              <w:top w:val="single" w:sz="6" w:space="0" w:color="auto"/>
              <w:left w:val="single" w:sz="6" w:space="0" w:color="auto"/>
              <w:bottom w:val="single" w:sz="6" w:space="0" w:color="auto"/>
              <w:right w:val="doub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Член Совета директоров</w:t>
            </w:r>
          </w:p>
        </w:tc>
      </w:tr>
      <w:tr w:rsidR="00970C2F" w:rsidRPr="003E2C6C" w:rsidTr="00970C2F">
        <w:tc>
          <w:tcPr>
            <w:tcW w:w="1332" w:type="dxa"/>
            <w:tcBorders>
              <w:top w:val="single" w:sz="6" w:space="0" w:color="auto"/>
              <w:left w:val="doub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2020</w:t>
            </w:r>
          </w:p>
        </w:tc>
        <w:tc>
          <w:tcPr>
            <w:tcW w:w="1575"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АО «СЗЭУК», АО «ФИЦ»</w:t>
            </w:r>
          </w:p>
        </w:tc>
        <w:tc>
          <w:tcPr>
            <w:tcW w:w="2541" w:type="dxa"/>
            <w:tcBorders>
              <w:top w:val="single" w:sz="6" w:space="0" w:color="auto"/>
              <w:left w:val="single" w:sz="6" w:space="0" w:color="auto"/>
              <w:bottom w:val="single" w:sz="6" w:space="0" w:color="auto"/>
              <w:right w:val="doub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Председатель Совета директоров</w:t>
            </w:r>
          </w:p>
        </w:tc>
      </w:tr>
      <w:tr w:rsidR="00970C2F" w:rsidRPr="003E2C6C" w:rsidTr="00970C2F">
        <w:tc>
          <w:tcPr>
            <w:tcW w:w="1332" w:type="dxa"/>
            <w:tcBorders>
              <w:top w:val="single" w:sz="6" w:space="0" w:color="auto"/>
              <w:left w:val="doub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2020</w:t>
            </w:r>
          </w:p>
        </w:tc>
        <w:tc>
          <w:tcPr>
            <w:tcW w:w="1575"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АО «ЭНИН», АО «НТЦ ФСК ЕЭС»</w:t>
            </w:r>
          </w:p>
        </w:tc>
        <w:tc>
          <w:tcPr>
            <w:tcW w:w="2541" w:type="dxa"/>
            <w:tcBorders>
              <w:top w:val="single" w:sz="6" w:space="0" w:color="auto"/>
              <w:left w:val="single" w:sz="6" w:space="0" w:color="auto"/>
              <w:bottom w:val="single" w:sz="6" w:space="0" w:color="auto"/>
              <w:right w:val="doub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Член Совета директоров</w:t>
            </w:r>
          </w:p>
        </w:tc>
      </w:tr>
      <w:tr w:rsidR="00970C2F" w:rsidRPr="003E2C6C" w:rsidTr="00970C2F">
        <w:tc>
          <w:tcPr>
            <w:tcW w:w="1332" w:type="dxa"/>
            <w:tcBorders>
              <w:top w:val="single" w:sz="6" w:space="0" w:color="auto"/>
              <w:left w:val="double" w:sz="6" w:space="0" w:color="auto"/>
              <w:bottom w:val="doub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2021</w:t>
            </w:r>
          </w:p>
        </w:tc>
        <w:tc>
          <w:tcPr>
            <w:tcW w:w="1575" w:type="dxa"/>
            <w:tcBorders>
              <w:top w:val="single" w:sz="6" w:space="0" w:color="auto"/>
              <w:left w:val="single" w:sz="6" w:space="0" w:color="auto"/>
              <w:bottom w:val="doub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ПАО «Россети Кубань»</w:t>
            </w:r>
          </w:p>
        </w:tc>
        <w:tc>
          <w:tcPr>
            <w:tcW w:w="2541" w:type="dxa"/>
            <w:tcBorders>
              <w:top w:val="single" w:sz="6" w:space="0" w:color="auto"/>
              <w:left w:val="single" w:sz="6" w:space="0" w:color="auto"/>
              <w:bottom w:val="double" w:sz="6" w:space="0" w:color="auto"/>
              <w:right w:val="double" w:sz="6" w:space="0" w:color="auto"/>
            </w:tcBorders>
          </w:tcPr>
          <w:p w:rsidR="00970C2F" w:rsidRPr="003E2C6C"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Член Совета директоров</w:t>
            </w:r>
          </w:p>
        </w:tc>
      </w:tr>
    </w:tbl>
    <w:p w:rsidR="00970C2F" w:rsidRPr="003E2C6C"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bookmarkStart w:id="75" w:name="_Hlk96358447"/>
      <w:r w:rsidRPr="003E2C6C">
        <w:rPr>
          <w:rFonts w:ascii="Times New Roman" w:eastAsia="Times New Roman" w:hAnsi="Times New Roman" w:cs="Times New Roman"/>
          <w:sz w:val="22"/>
          <w:szCs w:val="22"/>
          <w:lang w:eastAsia="ru-RU"/>
        </w:rPr>
        <w:t>Доля участия лица в уставном капитале эмитента:</w:t>
      </w:r>
      <w:r w:rsidRPr="003E2C6C">
        <w:rPr>
          <w:rFonts w:ascii="Times New Roman" w:eastAsia="Times New Roman" w:hAnsi="Times New Roman" w:cs="Times New Roman"/>
          <w:b/>
          <w:i/>
          <w:sz w:val="22"/>
          <w:szCs w:val="22"/>
          <w:lang w:eastAsia="ru-RU"/>
        </w:rPr>
        <w:t xml:space="preserve"> 0</w:t>
      </w:r>
    </w:p>
    <w:p w:rsidR="00970C2F" w:rsidRPr="003E2C6C"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3E2C6C">
        <w:rPr>
          <w:rFonts w:ascii="Times New Roman" w:eastAsia="Times New Roman" w:hAnsi="Times New Roman" w:cs="Times New Roman"/>
          <w:b/>
          <w:i/>
          <w:sz w:val="22"/>
          <w:szCs w:val="22"/>
          <w:lang w:eastAsia="ru-RU"/>
        </w:rPr>
        <w:t>0</w:t>
      </w:r>
    </w:p>
    <w:p w:rsidR="00970C2F" w:rsidRPr="003E2C6C"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3E2C6C">
        <w:rPr>
          <w:rFonts w:ascii="Times New Roman" w:eastAsia="Times New Roman" w:hAnsi="Times New Roman" w:cs="Times New Roman"/>
          <w:b/>
          <w:i/>
          <w:sz w:val="22"/>
          <w:szCs w:val="22"/>
          <w:lang w:eastAsia="ru-RU"/>
        </w:rPr>
        <w:t>0</w:t>
      </w:r>
    </w:p>
    <w:p w:rsidR="00970C2F" w:rsidRPr="003E2C6C"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3E2C6C">
        <w:rPr>
          <w:rFonts w:ascii="Times New Roman" w:eastAsia="Times New Roman" w:hAnsi="Times New Roman" w:cs="Times New Roman"/>
          <w:b/>
          <w:i/>
          <w:sz w:val="22"/>
          <w:szCs w:val="22"/>
          <w:lang w:eastAsia="ru-RU"/>
        </w:rPr>
        <w:t>0</w:t>
      </w:r>
    </w:p>
    <w:p w:rsidR="00970C2F" w:rsidRPr="003E2C6C"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3E2C6C">
        <w:rPr>
          <w:rFonts w:ascii="Times New Roman" w:eastAsia="Times New Roman" w:hAnsi="Times New Roman" w:cs="Times New Roman"/>
          <w:b/>
          <w:i/>
          <w:sz w:val="22"/>
          <w:szCs w:val="22"/>
          <w:lang w:eastAsia="ru-RU"/>
        </w:rPr>
        <w:t xml:space="preserve">0 </w:t>
      </w:r>
      <w:r w:rsidRPr="003E2C6C">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3E2C6C">
        <w:rPr>
          <w:rFonts w:ascii="Times New Roman" w:eastAsia="Times New Roman" w:hAnsi="Times New Roman" w:cs="Times New Roman"/>
          <w:b/>
          <w:i/>
          <w:sz w:val="22"/>
          <w:szCs w:val="22"/>
          <w:lang w:eastAsia="ru-RU"/>
        </w:rPr>
        <w:t>0</w:t>
      </w:r>
    </w:p>
    <w:p w:rsidR="00970C2F" w:rsidRPr="003E2C6C"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w:t>
      </w:r>
      <w:r w:rsidRPr="003E2C6C">
        <w:rPr>
          <w:rFonts w:ascii="Times New Roman" w:eastAsia="Times New Roman" w:hAnsi="Times New Roman" w:cs="Times New Roman"/>
          <w:b/>
          <w:i/>
          <w:sz w:val="22"/>
          <w:szCs w:val="22"/>
          <w:lang w:eastAsia="ru-RU"/>
        </w:rPr>
        <w:t xml:space="preserve"> Указанных родственных связей нет.</w:t>
      </w:r>
    </w:p>
    <w:p w:rsidR="00970C2F" w:rsidRPr="003E2C6C"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3E2C6C">
        <w:rPr>
          <w:rFonts w:ascii="Times New Roman" w:eastAsia="Times New Roman" w:hAnsi="Times New Roman" w:cs="Times New Roman"/>
          <w:b/>
          <w:i/>
          <w:sz w:val="22"/>
          <w:szCs w:val="22"/>
          <w:lang w:eastAsia="ru-RU"/>
        </w:rPr>
        <w:t xml:space="preserve"> Лицо к указанным видам ответственности не привлекалось.</w:t>
      </w:r>
    </w:p>
    <w:p w:rsidR="00970C2F" w:rsidRPr="003E2C6C"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17" w:history="1">
        <w:r w:rsidRPr="003E2C6C">
          <w:rPr>
            <w:rFonts w:ascii="Times New Roman" w:eastAsia="Times New Roman" w:hAnsi="Times New Roman" w:cs="Times New Roman"/>
            <w:sz w:val="22"/>
            <w:szCs w:val="22"/>
            <w:lang w:eastAsia="ru-RU"/>
          </w:rPr>
          <w:t>статьей 27</w:t>
        </w:r>
      </w:hyperlink>
      <w:r w:rsidRPr="003E2C6C">
        <w:rPr>
          <w:rFonts w:ascii="Times New Roman" w:eastAsia="Times New Roman" w:hAnsi="Times New Roman" w:cs="Times New Roman"/>
          <w:sz w:val="22"/>
          <w:szCs w:val="22"/>
          <w:lang w:eastAsia="ru-RU"/>
        </w:rPr>
        <w:t xml:space="preserve"> Федерального закона «О несостоятельности (банкротстве)»:</w:t>
      </w:r>
      <w:r w:rsidRPr="003E2C6C">
        <w:rPr>
          <w:rFonts w:ascii="Times New Roman" w:eastAsia="Times New Roman" w:hAnsi="Times New Roman" w:cs="Times New Roman"/>
          <w:b/>
          <w:i/>
          <w:sz w:val="22"/>
          <w:szCs w:val="22"/>
          <w:lang w:eastAsia="ru-RU"/>
        </w:rPr>
        <w:t xml:space="preserve"> Лицо указанных должностей не занимало.</w:t>
      </w:r>
    </w:p>
    <w:p w:rsidR="00970C2F" w:rsidRPr="003E2C6C"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Сведения об участии в работе комитетов совета директоров:</w:t>
      </w:r>
      <w:r w:rsidRPr="003E2C6C">
        <w:rPr>
          <w:rFonts w:ascii="Times New Roman" w:eastAsia="Times New Roman" w:hAnsi="Times New Roman" w:cs="Times New Roman"/>
          <w:b/>
          <w:i/>
          <w:sz w:val="22"/>
          <w:szCs w:val="22"/>
          <w:lang w:eastAsia="ru-RU"/>
        </w:rPr>
        <w:t xml:space="preserve"> Член Совета директоров не участвует в работе комитетов Совета директоров.</w:t>
      </w:r>
    </w:p>
    <w:p w:rsidR="00970C2F" w:rsidRPr="003E2C6C"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Член Совета директоров не является независимым.</w:t>
      </w:r>
    </w:p>
    <w:bookmarkEnd w:id="75"/>
    <w:p w:rsidR="00970C2F" w:rsidRPr="00F76B23" w:rsidRDefault="00970C2F" w:rsidP="00970C2F">
      <w:pPr>
        <w:widowControl w:val="0"/>
        <w:autoSpaceDE w:val="0"/>
        <w:autoSpaceDN w:val="0"/>
        <w:adjustRightInd w:val="0"/>
        <w:spacing w:before="20" w:after="40" w:line="240" w:lineRule="auto"/>
        <w:rPr>
          <w:rFonts w:ascii="Times New Roman" w:eastAsia="Times New Roman" w:hAnsi="Times New Roman" w:cs="Times New Roman"/>
          <w:sz w:val="22"/>
          <w:szCs w:val="22"/>
          <w:highlight w:val="yellow"/>
          <w:lang w:eastAsia="ru-RU"/>
        </w:rPr>
      </w:pPr>
    </w:p>
    <w:p w:rsidR="00B65B48" w:rsidRPr="003E2C6C" w:rsidRDefault="00B65B48" w:rsidP="00B65B48">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4</w:t>
      </w:r>
      <w:r w:rsidR="00970C2F" w:rsidRPr="003E2C6C">
        <w:rPr>
          <w:rFonts w:ascii="Times New Roman" w:eastAsia="Times New Roman" w:hAnsi="Times New Roman" w:cs="Times New Roman"/>
          <w:sz w:val="22"/>
          <w:szCs w:val="22"/>
          <w:lang w:eastAsia="ru-RU"/>
        </w:rPr>
        <w:t>.</w:t>
      </w:r>
      <w:r w:rsidR="00970C2F" w:rsidRPr="003E2C6C">
        <w:rPr>
          <w:rFonts w:ascii="Times New Roman" w:eastAsia="Times New Roman" w:hAnsi="Times New Roman" w:cs="Times New Roman"/>
          <w:b/>
          <w:i/>
          <w:sz w:val="22"/>
          <w:szCs w:val="22"/>
          <w:lang w:eastAsia="ru-RU"/>
        </w:rPr>
        <w:t xml:space="preserve"> </w:t>
      </w:r>
      <w:r w:rsidRPr="003E2C6C">
        <w:rPr>
          <w:rFonts w:ascii="Times New Roman" w:eastAsia="Times New Roman" w:hAnsi="Times New Roman" w:cs="Times New Roman"/>
          <w:sz w:val="22"/>
          <w:szCs w:val="22"/>
          <w:lang w:eastAsia="ru-RU"/>
        </w:rPr>
        <w:t xml:space="preserve">Фамилия, имя, отчество: </w:t>
      </w:r>
      <w:r w:rsidRPr="003E2C6C">
        <w:rPr>
          <w:rFonts w:ascii="Times New Roman" w:eastAsia="Times New Roman" w:hAnsi="Times New Roman" w:cs="Times New Roman"/>
          <w:b/>
          <w:i/>
          <w:sz w:val="22"/>
          <w:szCs w:val="22"/>
          <w:lang w:eastAsia="ru-RU"/>
        </w:rPr>
        <w:t xml:space="preserve"> Заборцева Анна Геннадьевна</w:t>
      </w:r>
    </w:p>
    <w:p w:rsidR="00B65B48" w:rsidRPr="003E2C6C" w:rsidRDefault="00B65B48" w:rsidP="00B65B48">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Год рождения:</w:t>
      </w:r>
      <w:r w:rsidRPr="003E2C6C">
        <w:rPr>
          <w:rFonts w:ascii="Times New Roman" w:eastAsia="Times New Roman" w:hAnsi="Times New Roman" w:cs="Times New Roman"/>
          <w:b/>
          <w:i/>
          <w:sz w:val="22"/>
          <w:szCs w:val="22"/>
          <w:lang w:eastAsia="ru-RU"/>
        </w:rPr>
        <w:t xml:space="preserve"> 1985</w:t>
      </w:r>
    </w:p>
    <w:p w:rsidR="00B65B48" w:rsidRPr="003E2C6C" w:rsidRDefault="00B65B48" w:rsidP="00B65B48">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Образование:</w:t>
      </w:r>
      <w:r w:rsidRPr="003E2C6C">
        <w:rPr>
          <w:rFonts w:ascii="Times New Roman" w:eastAsia="Times New Roman" w:hAnsi="Times New Roman" w:cs="Times New Roman"/>
          <w:b/>
          <w:i/>
          <w:sz w:val="22"/>
          <w:szCs w:val="22"/>
          <w:lang w:eastAsia="ru-RU"/>
        </w:rPr>
        <w:t xml:space="preserve"> Высшее. Окончила Сибирскую академию государственной службы  по специальности «Финансы и кредит», экономист. </w:t>
      </w:r>
    </w:p>
    <w:p w:rsidR="00B65B48" w:rsidRPr="003E2C6C" w:rsidRDefault="00B65B48" w:rsidP="00B65B48">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Прошла профессиональную переподготовку</w:t>
      </w:r>
      <w:r w:rsidR="008805F7" w:rsidRPr="003E2C6C">
        <w:rPr>
          <w:rFonts w:ascii="Times New Roman" w:eastAsia="Times New Roman" w:hAnsi="Times New Roman" w:cs="Times New Roman"/>
          <w:b/>
          <w:i/>
          <w:sz w:val="22"/>
          <w:szCs w:val="22"/>
          <w:lang w:eastAsia="ru-RU"/>
        </w:rPr>
        <w:t>:</w:t>
      </w:r>
    </w:p>
    <w:p w:rsidR="00F74695" w:rsidRPr="003E2C6C" w:rsidRDefault="008805F7" w:rsidP="00B65B48">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 в РАНХиГС</w:t>
      </w:r>
      <w:r w:rsidR="00F74695" w:rsidRPr="003E2C6C">
        <w:rPr>
          <w:rFonts w:ascii="Times New Roman" w:eastAsia="Times New Roman" w:hAnsi="Times New Roman" w:cs="Times New Roman"/>
          <w:b/>
          <w:i/>
          <w:sz w:val="22"/>
          <w:szCs w:val="22"/>
          <w:lang w:eastAsia="ru-RU"/>
        </w:rPr>
        <w:t>, мастер делового администрирования,</w:t>
      </w:r>
      <w:r w:rsidR="00F74695" w:rsidRPr="003E2C6C">
        <w:rPr>
          <w:rFonts w:ascii="Times New Roman" w:eastAsia="Times New Roman" w:hAnsi="Times New Roman" w:cs="Times New Roman"/>
          <w:b/>
          <w:i/>
          <w:sz w:val="22"/>
          <w:szCs w:val="22"/>
          <w:lang w:eastAsia="ru-RU"/>
        </w:rPr>
        <w:br/>
        <w:t>- в Высшей школе РАНХиГС, мастер государственного управления для руководителей.</w:t>
      </w:r>
    </w:p>
    <w:p w:rsidR="002A732A" w:rsidRPr="003E2C6C" w:rsidRDefault="002A732A"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Место работы и занимаемая должность:</w:t>
      </w:r>
      <w:r w:rsidRPr="003E2C6C">
        <w:rPr>
          <w:rFonts w:ascii="Times New Roman" w:eastAsia="Times New Roman" w:hAnsi="Times New Roman" w:cs="Times New Roman"/>
          <w:b/>
          <w:i/>
          <w:sz w:val="22"/>
          <w:szCs w:val="22"/>
          <w:lang w:eastAsia="ru-RU"/>
        </w:rPr>
        <w:t xml:space="preserve"> председатель Комитета по электроэнергетике и промышленности Краснодарского краевого отделения «ОПОРА РОССИИ».</w:t>
      </w:r>
    </w:p>
    <w:p w:rsidR="002A732A" w:rsidRPr="003E2C6C" w:rsidRDefault="002A732A" w:rsidP="002A732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3E2C6C">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428" w:type="dxa"/>
        <w:tblLayout w:type="fixed"/>
        <w:tblCellMar>
          <w:left w:w="72" w:type="dxa"/>
          <w:right w:w="72" w:type="dxa"/>
        </w:tblCellMar>
        <w:tblLook w:val="0000" w:firstRow="0" w:lastRow="0" w:firstColumn="0" w:lastColumn="0" w:noHBand="0" w:noVBand="0"/>
      </w:tblPr>
      <w:tblGrid>
        <w:gridCol w:w="1332"/>
        <w:gridCol w:w="1260"/>
        <w:gridCol w:w="3980"/>
        <w:gridCol w:w="2856"/>
      </w:tblGrid>
      <w:tr w:rsidR="00B65B48" w:rsidRPr="003E2C6C" w:rsidTr="00A3535C">
        <w:tc>
          <w:tcPr>
            <w:tcW w:w="2592" w:type="dxa"/>
            <w:gridSpan w:val="2"/>
            <w:tcBorders>
              <w:top w:val="double" w:sz="6" w:space="0" w:color="auto"/>
              <w:left w:val="double" w:sz="6" w:space="0" w:color="auto"/>
              <w:bottom w:val="single" w:sz="6" w:space="0" w:color="auto"/>
              <w:right w:val="single" w:sz="6" w:space="0" w:color="auto"/>
            </w:tcBorders>
          </w:tcPr>
          <w:p w:rsidR="00B65B48" w:rsidRPr="003E2C6C" w:rsidRDefault="00B65B48" w:rsidP="00A3535C">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B65B48" w:rsidRPr="003E2C6C" w:rsidRDefault="00B65B48" w:rsidP="00A3535C">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Наименование организации</w:t>
            </w:r>
          </w:p>
        </w:tc>
        <w:tc>
          <w:tcPr>
            <w:tcW w:w="2856" w:type="dxa"/>
            <w:tcBorders>
              <w:top w:val="double" w:sz="6" w:space="0" w:color="auto"/>
              <w:left w:val="single" w:sz="6" w:space="0" w:color="auto"/>
              <w:bottom w:val="single" w:sz="6" w:space="0" w:color="auto"/>
              <w:right w:val="double" w:sz="6" w:space="0" w:color="auto"/>
            </w:tcBorders>
          </w:tcPr>
          <w:p w:rsidR="00B65B48" w:rsidRPr="003E2C6C" w:rsidRDefault="00B65B48" w:rsidP="00A3535C">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Должность</w:t>
            </w:r>
          </w:p>
        </w:tc>
      </w:tr>
      <w:tr w:rsidR="00B65B48" w:rsidRPr="003E2C6C" w:rsidTr="00A3535C">
        <w:tc>
          <w:tcPr>
            <w:tcW w:w="1332" w:type="dxa"/>
            <w:tcBorders>
              <w:top w:val="single" w:sz="6" w:space="0" w:color="auto"/>
              <w:left w:val="double" w:sz="6" w:space="0" w:color="auto"/>
              <w:bottom w:val="single" w:sz="6" w:space="0" w:color="auto"/>
              <w:right w:val="single" w:sz="6" w:space="0" w:color="auto"/>
            </w:tcBorders>
          </w:tcPr>
          <w:p w:rsidR="00B65B48" w:rsidRPr="003E2C6C" w:rsidRDefault="00B65B48" w:rsidP="00A3535C">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tcPr>
          <w:p w:rsidR="00B65B48" w:rsidRPr="003E2C6C" w:rsidRDefault="00B65B48" w:rsidP="00A3535C">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B65B48" w:rsidRPr="003E2C6C" w:rsidRDefault="00B65B48"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c>
          <w:tcPr>
            <w:tcW w:w="2856" w:type="dxa"/>
            <w:tcBorders>
              <w:top w:val="single" w:sz="6" w:space="0" w:color="auto"/>
              <w:left w:val="single" w:sz="6" w:space="0" w:color="auto"/>
              <w:bottom w:val="single" w:sz="6" w:space="0" w:color="auto"/>
              <w:right w:val="double" w:sz="6" w:space="0" w:color="auto"/>
            </w:tcBorders>
          </w:tcPr>
          <w:p w:rsidR="00B65B48" w:rsidRPr="003E2C6C" w:rsidRDefault="00B65B48"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r>
      <w:tr w:rsidR="00B65B48" w:rsidRPr="003E2C6C" w:rsidTr="00A3535C">
        <w:tc>
          <w:tcPr>
            <w:tcW w:w="1332" w:type="dxa"/>
            <w:tcBorders>
              <w:top w:val="single" w:sz="6" w:space="0" w:color="auto"/>
              <w:left w:val="double" w:sz="6" w:space="0" w:color="auto"/>
              <w:bottom w:val="single" w:sz="6" w:space="0" w:color="auto"/>
              <w:right w:val="single" w:sz="6" w:space="0" w:color="auto"/>
            </w:tcBorders>
          </w:tcPr>
          <w:p w:rsidR="00B65B48" w:rsidRPr="003E2C6C" w:rsidRDefault="00B65B48"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2018</w:t>
            </w:r>
          </w:p>
        </w:tc>
        <w:tc>
          <w:tcPr>
            <w:tcW w:w="1260" w:type="dxa"/>
            <w:tcBorders>
              <w:top w:val="single" w:sz="6" w:space="0" w:color="auto"/>
              <w:left w:val="single" w:sz="6" w:space="0" w:color="auto"/>
              <w:bottom w:val="single" w:sz="6" w:space="0" w:color="auto"/>
              <w:right w:val="single" w:sz="6" w:space="0" w:color="auto"/>
            </w:tcBorders>
          </w:tcPr>
          <w:p w:rsidR="00B65B48" w:rsidRPr="003E2C6C" w:rsidRDefault="00B65B48"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B65B48" w:rsidRPr="003E2C6C" w:rsidRDefault="00F74695"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ООО «Промышленные технологии»</w:t>
            </w:r>
          </w:p>
        </w:tc>
        <w:tc>
          <w:tcPr>
            <w:tcW w:w="2856" w:type="dxa"/>
            <w:tcBorders>
              <w:top w:val="single" w:sz="6" w:space="0" w:color="auto"/>
              <w:left w:val="single" w:sz="6" w:space="0" w:color="auto"/>
              <w:bottom w:val="single" w:sz="6" w:space="0" w:color="auto"/>
              <w:right w:val="double" w:sz="6" w:space="0" w:color="auto"/>
            </w:tcBorders>
          </w:tcPr>
          <w:p w:rsidR="00B65B48" w:rsidRPr="003E2C6C" w:rsidRDefault="00F74695" w:rsidP="00F74695">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Генеральный директор</w:t>
            </w:r>
          </w:p>
        </w:tc>
      </w:tr>
      <w:tr w:rsidR="00B65B48" w:rsidRPr="003E2C6C" w:rsidTr="00A3535C">
        <w:tc>
          <w:tcPr>
            <w:tcW w:w="1332" w:type="dxa"/>
            <w:tcBorders>
              <w:top w:val="single" w:sz="6" w:space="0" w:color="auto"/>
              <w:left w:val="double" w:sz="6" w:space="0" w:color="auto"/>
              <w:bottom w:val="single" w:sz="6" w:space="0" w:color="auto"/>
              <w:right w:val="single" w:sz="6" w:space="0" w:color="auto"/>
            </w:tcBorders>
          </w:tcPr>
          <w:p w:rsidR="00B65B48" w:rsidRPr="003E2C6C" w:rsidRDefault="00B65B48" w:rsidP="00C24BB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w:t>
            </w:r>
            <w:r w:rsidR="00C24BBC" w:rsidRPr="003E2C6C">
              <w:rPr>
                <w:rFonts w:ascii="Times New Roman" w:eastAsia="Times New Roman" w:hAnsi="Times New Roman" w:cs="Times New Roman"/>
                <w:b/>
                <w:i/>
                <w:sz w:val="22"/>
                <w:szCs w:val="22"/>
                <w:lang w:eastAsia="ru-RU"/>
              </w:rPr>
              <w:t>20</w:t>
            </w:r>
          </w:p>
        </w:tc>
        <w:tc>
          <w:tcPr>
            <w:tcW w:w="1260" w:type="dxa"/>
            <w:tcBorders>
              <w:top w:val="single" w:sz="6" w:space="0" w:color="auto"/>
              <w:left w:val="single" w:sz="6" w:space="0" w:color="auto"/>
              <w:bottom w:val="single" w:sz="6" w:space="0" w:color="auto"/>
              <w:right w:val="single" w:sz="6" w:space="0" w:color="auto"/>
            </w:tcBorders>
          </w:tcPr>
          <w:p w:rsidR="00B65B48" w:rsidRPr="003E2C6C" w:rsidRDefault="00C24BBC"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B65B48" w:rsidRPr="003E2C6C" w:rsidRDefault="00C24BBC"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ООО «ОС-Центр»</w:t>
            </w:r>
          </w:p>
        </w:tc>
        <w:tc>
          <w:tcPr>
            <w:tcW w:w="2856" w:type="dxa"/>
            <w:tcBorders>
              <w:top w:val="single" w:sz="6" w:space="0" w:color="auto"/>
              <w:left w:val="single" w:sz="6" w:space="0" w:color="auto"/>
              <w:bottom w:val="single" w:sz="6" w:space="0" w:color="auto"/>
              <w:right w:val="double" w:sz="6" w:space="0" w:color="auto"/>
            </w:tcBorders>
          </w:tcPr>
          <w:p w:rsidR="00B65B48" w:rsidRPr="003E2C6C" w:rsidRDefault="00C24BBC" w:rsidP="00C24BB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 xml:space="preserve">Генеральный </w:t>
            </w:r>
            <w:r w:rsidR="00B65B48" w:rsidRPr="003E2C6C">
              <w:rPr>
                <w:rFonts w:ascii="Times New Roman" w:eastAsia="Times New Roman" w:hAnsi="Times New Roman" w:cs="Times New Roman"/>
                <w:b/>
                <w:i/>
                <w:sz w:val="22"/>
                <w:szCs w:val="22"/>
                <w:lang w:eastAsia="ru-RU"/>
              </w:rPr>
              <w:t>директор</w:t>
            </w:r>
          </w:p>
        </w:tc>
      </w:tr>
      <w:tr w:rsidR="00B65B48" w:rsidRPr="003E2C6C" w:rsidTr="00A3535C">
        <w:tc>
          <w:tcPr>
            <w:tcW w:w="1332" w:type="dxa"/>
            <w:tcBorders>
              <w:top w:val="single" w:sz="6" w:space="0" w:color="auto"/>
              <w:left w:val="double" w:sz="6" w:space="0" w:color="auto"/>
              <w:bottom w:val="single" w:sz="6" w:space="0" w:color="auto"/>
              <w:right w:val="single" w:sz="6" w:space="0" w:color="auto"/>
            </w:tcBorders>
          </w:tcPr>
          <w:p w:rsidR="00B65B48" w:rsidRPr="003E2C6C" w:rsidRDefault="00B65B48" w:rsidP="006877F2">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202</w:t>
            </w:r>
            <w:r w:rsidR="006877F2" w:rsidRPr="003E2C6C">
              <w:rPr>
                <w:rFonts w:ascii="Times New Roman" w:eastAsia="Times New Roman" w:hAnsi="Times New Roman" w:cs="Times New Roman"/>
                <w:b/>
                <w:i/>
                <w:sz w:val="22"/>
                <w:szCs w:val="22"/>
                <w:lang w:eastAsia="ru-RU"/>
              </w:rPr>
              <w:t>3</w:t>
            </w:r>
          </w:p>
        </w:tc>
        <w:tc>
          <w:tcPr>
            <w:tcW w:w="1260" w:type="dxa"/>
            <w:tcBorders>
              <w:top w:val="single" w:sz="6" w:space="0" w:color="auto"/>
              <w:left w:val="single" w:sz="6" w:space="0" w:color="auto"/>
              <w:bottom w:val="single" w:sz="6" w:space="0" w:color="auto"/>
              <w:right w:val="single" w:sz="6" w:space="0" w:color="auto"/>
            </w:tcBorders>
          </w:tcPr>
          <w:p w:rsidR="00B65B48" w:rsidRPr="003E2C6C" w:rsidRDefault="00B65B48"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B65B48" w:rsidRPr="003E2C6C" w:rsidRDefault="00BD1A56" w:rsidP="00BD1A56">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«ОПОРА РОССИИ»</w:t>
            </w:r>
          </w:p>
        </w:tc>
        <w:tc>
          <w:tcPr>
            <w:tcW w:w="2856" w:type="dxa"/>
            <w:tcBorders>
              <w:top w:val="single" w:sz="6" w:space="0" w:color="auto"/>
              <w:left w:val="single" w:sz="6" w:space="0" w:color="auto"/>
              <w:bottom w:val="single" w:sz="6" w:space="0" w:color="auto"/>
              <w:right w:val="double" w:sz="6" w:space="0" w:color="auto"/>
            </w:tcBorders>
          </w:tcPr>
          <w:p w:rsidR="00B65B48" w:rsidRPr="003E2C6C" w:rsidRDefault="00BD1A56" w:rsidP="00BD1A56">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 xml:space="preserve">Председатель Комитета по электроэнергетике и промышленности Краснодарского краевого отделения </w:t>
            </w:r>
          </w:p>
        </w:tc>
      </w:tr>
      <w:tr w:rsidR="00B65B48" w:rsidRPr="003E2C6C" w:rsidTr="00A3535C">
        <w:tc>
          <w:tcPr>
            <w:tcW w:w="1332" w:type="dxa"/>
            <w:tcBorders>
              <w:top w:val="single" w:sz="6" w:space="0" w:color="auto"/>
              <w:left w:val="double" w:sz="6" w:space="0" w:color="auto"/>
              <w:bottom w:val="single" w:sz="6" w:space="0" w:color="auto"/>
              <w:right w:val="single" w:sz="6" w:space="0" w:color="auto"/>
            </w:tcBorders>
          </w:tcPr>
          <w:p w:rsidR="00B65B48" w:rsidRPr="003E2C6C" w:rsidRDefault="00B65B48" w:rsidP="00BD1A56">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202</w:t>
            </w:r>
            <w:r w:rsidR="00BD1A56" w:rsidRPr="003E2C6C">
              <w:rPr>
                <w:rFonts w:ascii="Times New Roman" w:eastAsia="Times New Roman" w:hAnsi="Times New Roman" w:cs="Times New Roman"/>
                <w:b/>
                <w:i/>
                <w:sz w:val="22"/>
                <w:szCs w:val="22"/>
                <w:lang w:eastAsia="ru-RU"/>
              </w:rPr>
              <w:t>3</w:t>
            </w:r>
          </w:p>
        </w:tc>
        <w:tc>
          <w:tcPr>
            <w:tcW w:w="1260" w:type="dxa"/>
            <w:tcBorders>
              <w:top w:val="single" w:sz="6" w:space="0" w:color="auto"/>
              <w:left w:val="single" w:sz="6" w:space="0" w:color="auto"/>
              <w:bottom w:val="single" w:sz="6" w:space="0" w:color="auto"/>
              <w:right w:val="single" w:sz="6" w:space="0" w:color="auto"/>
            </w:tcBorders>
          </w:tcPr>
          <w:p w:rsidR="00B65B48" w:rsidRPr="003E2C6C" w:rsidRDefault="00B65B48"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B65B48" w:rsidRPr="003E2C6C" w:rsidRDefault="00B65B48"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 xml:space="preserve">ПАО «Россети Кубань» </w:t>
            </w:r>
          </w:p>
        </w:tc>
        <w:tc>
          <w:tcPr>
            <w:tcW w:w="2856" w:type="dxa"/>
            <w:tcBorders>
              <w:top w:val="single" w:sz="6" w:space="0" w:color="auto"/>
              <w:left w:val="single" w:sz="6" w:space="0" w:color="auto"/>
              <w:bottom w:val="single" w:sz="6" w:space="0" w:color="auto"/>
              <w:right w:val="double" w:sz="6" w:space="0" w:color="auto"/>
            </w:tcBorders>
          </w:tcPr>
          <w:p w:rsidR="00B65B48" w:rsidRPr="003E2C6C" w:rsidRDefault="00B65B48"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Член Совета директоров</w:t>
            </w:r>
            <w:r w:rsidR="000D5A9B" w:rsidRPr="003E2C6C">
              <w:rPr>
                <w:rFonts w:ascii="Times New Roman" w:eastAsia="Times New Roman" w:hAnsi="Times New Roman" w:cs="Times New Roman"/>
                <w:b/>
                <w:i/>
                <w:sz w:val="22"/>
                <w:szCs w:val="22"/>
                <w:lang w:eastAsia="ru-RU"/>
              </w:rPr>
              <w:t>, член Комитета по стратегии Совета директоров</w:t>
            </w:r>
          </w:p>
        </w:tc>
      </w:tr>
    </w:tbl>
    <w:p w:rsidR="00B65B48" w:rsidRPr="003E2C6C" w:rsidRDefault="00B65B48" w:rsidP="00B65B48">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3E2C6C">
        <w:rPr>
          <w:rFonts w:ascii="Times New Roman" w:eastAsia="Times New Roman" w:hAnsi="Times New Roman" w:cs="Times New Roman"/>
          <w:sz w:val="22"/>
          <w:szCs w:val="22"/>
          <w:lang w:eastAsia="ru-RU"/>
        </w:rPr>
        <w:t xml:space="preserve">Доля участия лица в уставном капитале эмитента: </w:t>
      </w:r>
      <w:r w:rsidRPr="003E2C6C">
        <w:rPr>
          <w:rFonts w:ascii="Times New Roman" w:eastAsia="Times New Roman" w:hAnsi="Times New Roman" w:cs="Times New Roman"/>
          <w:b/>
          <w:i/>
          <w:sz w:val="22"/>
          <w:szCs w:val="22"/>
          <w:lang w:eastAsia="ru-RU"/>
        </w:rPr>
        <w:t>0</w:t>
      </w:r>
    </w:p>
    <w:p w:rsidR="00B65B48" w:rsidRPr="003E2C6C" w:rsidRDefault="00B65B48" w:rsidP="00B65B48">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3E2C6C">
        <w:rPr>
          <w:rFonts w:ascii="Times New Roman" w:eastAsia="Times New Roman" w:hAnsi="Times New Roman" w:cs="Times New Roman"/>
          <w:b/>
          <w:i/>
          <w:sz w:val="22"/>
          <w:szCs w:val="22"/>
          <w:lang w:eastAsia="ru-RU"/>
        </w:rPr>
        <w:t>0</w:t>
      </w:r>
    </w:p>
    <w:p w:rsidR="00B65B48" w:rsidRPr="003E2C6C" w:rsidRDefault="00B65B48" w:rsidP="00B65B48">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3E2C6C">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3E2C6C">
        <w:rPr>
          <w:rFonts w:ascii="Times New Roman" w:eastAsia="Times New Roman" w:hAnsi="Times New Roman" w:cs="Times New Roman"/>
          <w:b/>
          <w:i/>
          <w:sz w:val="22"/>
          <w:szCs w:val="22"/>
          <w:lang w:eastAsia="ru-RU"/>
        </w:rPr>
        <w:t>0</w:t>
      </w:r>
    </w:p>
    <w:p w:rsidR="00B65B48" w:rsidRPr="003E2C6C" w:rsidRDefault="00B65B48" w:rsidP="00B65B48">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3E2C6C">
        <w:rPr>
          <w:rFonts w:ascii="Times New Roman" w:eastAsia="Times New Roman" w:hAnsi="Times New Roman" w:cs="Times New Roman"/>
          <w:b/>
          <w:i/>
          <w:sz w:val="22"/>
          <w:szCs w:val="22"/>
          <w:lang w:eastAsia="ru-RU"/>
        </w:rPr>
        <w:t>0</w:t>
      </w:r>
    </w:p>
    <w:p w:rsidR="00B65B48" w:rsidRPr="003E2C6C" w:rsidRDefault="00B65B48" w:rsidP="00B65B48">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3E2C6C">
        <w:rPr>
          <w:rFonts w:ascii="Times New Roman" w:eastAsia="Times New Roman" w:hAnsi="Times New Roman" w:cs="Times New Roman"/>
          <w:b/>
          <w:i/>
          <w:sz w:val="22"/>
          <w:szCs w:val="22"/>
          <w:lang w:eastAsia="ru-RU"/>
        </w:rPr>
        <w:t xml:space="preserve">0 </w:t>
      </w:r>
      <w:r w:rsidRPr="003E2C6C">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3E2C6C">
        <w:rPr>
          <w:rFonts w:ascii="Times New Roman" w:eastAsia="Times New Roman" w:hAnsi="Times New Roman" w:cs="Times New Roman"/>
          <w:b/>
          <w:i/>
          <w:sz w:val="22"/>
          <w:szCs w:val="22"/>
          <w:lang w:eastAsia="ru-RU"/>
        </w:rPr>
        <w:t>0</w:t>
      </w:r>
    </w:p>
    <w:p w:rsidR="00B65B48" w:rsidRPr="003E2C6C" w:rsidRDefault="00B65B48" w:rsidP="00B65B48">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3E2C6C">
        <w:rPr>
          <w:rFonts w:ascii="Times New Roman" w:eastAsia="Times New Roman" w:hAnsi="Times New Roman" w:cs="Times New Roman"/>
          <w:b/>
          <w:i/>
          <w:sz w:val="22"/>
          <w:szCs w:val="22"/>
          <w:lang w:eastAsia="ru-RU"/>
        </w:rPr>
        <w:t>Указанных родственных связей нет.</w:t>
      </w:r>
    </w:p>
    <w:p w:rsidR="00B65B48" w:rsidRPr="003E2C6C" w:rsidRDefault="00B65B48" w:rsidP="00B65B48">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3E2C6C">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B65B48" w:rsidRPr="003E2C6C" w:rsidRDefault="00B65B48" w:rsidP="00B65B48">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18" w:history="1">
        <w:r w:rsidRPr="003E2C6C">
          <w:rPr>
            <w:rFonts w:ascii="Times New Roman" w:eastAsia="Times New Roman" w:hAnsi="Times New Roman" w:cs="Times New Roman"/>
            <w:sz w:val="22"/>
            <w:szCs w:val="22"/>
            <w:lang w:eastAsia="ru-RU"/>
          </w:rPr>
          <w:t>статьей 27</w:t>
        </w:r>
      </w:hyperlink>
      <w:r w:rsidRPr="003E2C6C">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3E2C6C">
        <w:rPr>
          <w:rFonts w:ascii="Times New Roman" w:eastAsia="Times New Roman" w:hAnsi="Times New Roman" w:cs="Times New Roman"/>
          <w:b/>
          <w:i/>
          <w:sz w:val="22"/>
          <w:szCs w:val="22"/>
          <w:lang w:eastAsia="ru-RU"/>
        </w:rPr>
        <w:t>Лицо указанных должностей не занимало.</w:t>
      </w:r>
    </w:p>
    <w:p w:rsidR="00BD1A56" w:rsidRPr="003E2C6C" w:rsidRDefault="00B65B48" w:rsidP="00B65B48">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sz w:val="22"/>
          <w:szCs w:val="22"/>
          <w:lang w:eastAsia="ru-RU"/>
        </w:rPr>
        <w:t>Сведения об участии в работе комитетов совета директоров:</w:t>
      </w:r>
      <w:r w:rsidRPr="003E2C6C">
        <w:rPr>
          <w:rFonts w:ascii="Times New Roman" w:eastAsia="Times New Roman" w:hAnsi="Times New Roman" w:cs="Times New Roman"/>
          <w:b/>
          <w:i/>
          <w:sz w:val="22"/>
          <w:szCs w:val="22"/>
          <w:lang w:eastAsia="ru-RU"/>
        </w:rPr>
        <w:t xml:space="preserve"> </w:t>
      </w:r>
      <w:r w:rsidR="00BD1A56" w:rsidRPr="003E2C6C">
        <w:rPr>
          <w:rFonts w:ascii="Times New Roman" w:eastAsia="Times New Roman" w:hAnsi="Times New Roman" w:cs="Times New Roman"/>
          <w:b/>
          <w:i/>
          <w:sz w:val="22"/>
          <w:szCs w:val="22"/>
          <w:lang w:eastAsia="ru-RU"/>
        </w:rPr>
        <w:t xml:space="preserve">Член </w:t>
      </w:r>
      <w:r w:rsidR="000D5A9B" w:rsidRPr="003E2C6C">
        <w:rPr>
          <w:rFonts w:ascii="Times New Roman" w:eastAsia="Times New Roman" w:hAnsi="Times New Roman" w:cs="Times New Roman"/>
          <w:b/>
          <w:i/>
          <w:sz w:val="22"/>
          <w:szCs w:val="22"/>
          <w:lang w:eastAsia="ru-RU"/>
        </w:rPr>
        <w:t>Комитета по стратегии Совета директоров.</w:t>
      </w:r>
    </w:p>
    <w:p w:rsidR="00B65B48" w:rsidRPr="003E2C6C" w:rsidRDefault="00B65B48" w:rsidP="00B65B48">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3E2C6C">
        <w:rPr>
          <w:rFonts w:ascii="Times New Roman" w:eastAsia="Times New Roman" w:hAnsi="Times New Roman" w:cs="Times New Roman"/>
          <w:b/>
          <w:i/>
          <w:sz w:val="22"/>
          <w:szCs w:val="22"/>
          <w:lang w:eastAsia="ru-RU"/>
        </w:rPr>
        <w:t>Член Совета директоров является независимым.</w:t>
      </w:r>
    </w:p>
    <w:p w:rsidR="00970C2F" w:rsidRPr="003E2C6C"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p w:rsidR="00970C2F" w:rsidRPr="0053144D" w:rsidRDefault="00B65B48"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sz w:val="22"/>
          <w:szCs w:val="22"/>
          <w:lang w:eastAsia="ru-RU"/>
        </w:rPr>
        <w:t>5</w:t>
      </w:r>
      <w:r w:rsidR="00970C2F" w:rsidRPr="0053144D">
        <w:rPr>
          <w:rFonts w:ascii="Times New Roman" w:eastAsia="Times New Roman" w:hAnsi="Times New Roman" w:cs="Times New Roman"/>
          <w:sz w:val="22"/>
          <w:szCs w:val="22"/>
          <w:lang w:eastAsia="ru-RU"/>
        </w:rPr>
        <w:t>.</w:t>
      </w:r>
      <w:r w:rsidR="00970C2F" w:rsidRPr="0053144D">
        <w:rPr>
          <w:rFonts w:ascii="Times New Roman" w:eastAsia="Times New Roman" w:hAnsi="Times New Roman" w:cs="Times New Roman"/>
          <w:b/>
          <w:i/>
          <w:sz w:val="22"/>
          <w:szCs w:val="22"/>
          <w:lang w:eastAsia="ru-RU"/>
        </w:rPr>
        <w:t xml:space="preserve"> </w:t>
      </w:r>
      <w:bookmarkStart w:id="76" w:name="_Hlk96710638"/>
      <w:r w:rsidR="00970C2F" w:rsidRPr="0053144D">
        <w:rPr>
          <w:rFonts w:ascii="Times New Roman" w:eastAsia="Times New Roman" w:hAnsi="Times New Roman" w:cs="Times New Roman"/>
          <w:sz w:val="22"/>
          <w:szCs w:val="22"/>
          <w:lang w:eastAsia="ru-RU"/>
        </w:rPr>
        <w:t xml:space="preserve">Фамилия, имя, отчество: </w:t>
      </w:r>
      <w:r w:rsidR="00970C2F" w:rsidRPr="0053144D">
        <w:rPr>
          <w:rFonts w:ascii="Times New Roman" w:eastAsia="Times New Roman" w:hAnsi="Times New Roman" w:cs="Times New Roman"/>
          <w:b/>
          <w:i/>
          <w:sz w:val="22"/>
          <w:szCs w:val="22"/>
          <w:lang w:eastAsia="ru-RU"/>
        </w:rPr>
        <w:t xml:space="preserve"> Казаков Александр Иванович</w:t>
      </w:r>
      <w:bookmarkEnd w:id="76"/>
    </w:p>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sz w:val="22"/>
          <w:szCs w:val="22"/>
          <w:lang w:eastAsia="ru-RU"/>
        </w:rPr>
        <w:t>Год рождения:</w:t>
      </w:r>
      <w:r w:rsidRPr="0053144D">
        <w:rPr>
          <w:rFonts w:ascii="Times New Roman" w:eastAsia="Times New Roman" w:hAnsi="Times New Roman" w:cs="Times New Roman"/>
          <w:b/>
          <w:i/>
          <w:sz w:val="22"/>
          <w:szCs w:val="22"/>
          <w:lang w:eastAsia="ru-RU"/>
        </w:rPr>
        <w:t xml:space="preserve"> 1948</w:t>
      </w:r>
    </w:p>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sz w:val="22"/>
          <w:szCs w:val="22"/>
          <w:lang w:eastAsia="ru-RU"/>
        </w:rPr>
        <w:t>Образование:</w:t>
      </w:r>
      <w:r w:rsidRPr="0053144D">
        <w:rPr>
          <w:rFonts w:ascii="Times New Roman" w:eastAsia="Times New Roman" w:hAnsi="Times New Roman" w:cs="Times New Roman"/>
          <w:b/>
          <w:i/>
          <w:sz w:val="22"/>
          <w:szCs w:val="22"/>
          <w:lang w:eastAsia="ru-RU"/>
        </w:rPr>
        <w:t xml:space="preserve"> Высшее. Окончил:</w:t>
      </w:r>
    </w:p>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 xml:space="preserve">- Московский инженерно-экономический институт им. С. Орджоникидзе, по специальности «Экономика»,  инженер-экономист. </w:t>
      </w:r>
    </w:p>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Имеет ученую степень доктора экономических наук.</w:t>
      </w:r>
    </w:p>
    <w:p w:rsidR="002A732A" w:rsidRPr="0053144D" w:rsidRDefault="002A732A" w:rsidP="002A732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3144D">
        <w:rPr>
          <w:rFonts w:ascii="Times New Roman" w:eastAsia="Times New Roman" w:hAnsi="Times New Roman" w:cs="Times New Roman"/>
          <w:sz w:val="22"/>
          <w:szCs w:val="22"/>
          <w:lang w:eastAsia="ru-RU"/>
        </w:rPr>
        <w:t xml:space="preserve">Место работы и занимаемая должность: </w:t>
      </w:r>
      <w:r w:rsidRPr="0053144D">
        <w:rPr>
          <w:rFonts w:ascii="Times New Roman" w:eastAsia="Times New Roman" w:hAnsi="Times New Roman" w:cs="Times New Roman"/>
          <w:b/>
          <w:i/>
          <w:sz w:val="22"/>
          <w:szCs w:val="22"/>
          <w:lang w:eastAsia="ru-RU"/>
        </w:rPr>
        <w:t>профессиональный директор</w:t>
      </w:r>
      <w:r w:rsidRPr="0053144D">
        <w:rPr>
          <w:rFonts w:ascii="Times New Roman" w:eastAsia="Times New Roman" w:hAnsi="Times New Roman" w:cs="Times New Roman"/>
          <w:sz w:val="22"/>
          <w:szCs w:val="22"/>
          <w:lang w:eastAsia="ru-RU"/>
        </w:rPr>
        <w:t>.</w:t>
      </w:r>
    </w:p>
    <w:p w:rsidR="002A732A" w:rsidRPr="0053144D" w:rsidRDefault="002A732A" w:rsidP="002A732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3144D">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428" w:type="dxa"/>
        <w:tblLayout w:type="fixed"/>
        <w:tblCellMar>
          <w:left w:w="72" w:type="dxa"/>
          <w:right w:w="72" w:type="dxa"/>
        </w:tblCellMar>
        <w:tblLook w:val="0000" w:firstRow="0" w:lastRow="0" w:firstColumn="0" w:lastColumn="0" w:noHBand="0" w:noVBand="0"/>
      </w:tblPr>
      <w:tblGrid>
        <w:gridCol w:w="1332"/>
        <w:gridCol w:w="1260"/>
        <w:gridCol w:w="3980"/>
        <w:gridCol w:w="2856"/>
      </w:tblGrid>
      <w:tr w:rsidR="00970C2F" w:rsidRPr="0053144D" w:rsidTr="00970C2F">
        <w:tc>
          <w:tcPr>
            <w:tcW w:w="2592" w:type="dxa"/>
            <w:gridSpan w:val="2"/>
            <w:tcBorders>
              <w:top w:val="double" w:sz="6" w:space="0" w:color="auto"/>
              <w:left w:val="doub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Наименование организации</w:t>
            </w:r>
          </w:p>
        </w:tc>
        <w:tc>
          <w:tcPr>
            <w:tcW w:w="2856" w:type="dxa"/>
            <w:tcBorders>
              <w:top w:val="double" w:sz="6" w:space="0" w:color="auto"/>
              <w:left w:val="single" w:sz="6" w:space="0" w:color="auto"/>
              <w:bottom w:val="single" w:sz="6" w:space="0" w:color="auto"/>
              <w:right w:val="double" w:sz="6" w:space="0" w:color="auto"/>
            </w:tcBorders>
          </w:tcPr>
          <w:p w:rsidR="00970C2F" w:rsidRPr="0053144D"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Должность</w:t>
            </w:r>
          </w:p>
        </w:tc>
      </w:tr>
      <w:tr w:rsidR="00970C2F" w:rsidRPr="0053144D" w:rsidTr="00970C2F">
        <w:tc>
          <w:tcPr>
            <w:tcW w:w="1332" w:type="dxa"/>
            <w:tcBorders>
              <w:top w:val="single" w:sz="6" w:space="0" w:color="auto"/>
              <w:left w:val="doub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c>
          <w:tcPr>
            <w:tcW w:w="2856" w:type="dxa"/>
            <w:tcBorders>
              <w:top w:val="single" w:sz="6" w:space="0" w:color="auto"/>
              <w:left w:val="single" w:sz="6" w:space="0" w:color="auto"/>
              <w:bottom w:val="single" w:sz="6" w:space="0" w:color="auto"/>
              <w:right w:val="doub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r>
      <w:tr w:rsidR="00B12662" w:rsidRPr="0053144D" w:rsidTr="00970C2F">
        <w:tc>
          <w:tcPr>
            <w:tcW w:w="1332" w:type="dxa"/>
            <w:tcBorders>
              <w:top w:val="single" w:sz="6" w:space="0" w:color="auto"/>
              <w:left w:val="double" w:sz="6" w:space="0" w:color="auto"/>
              <w:bottom w:val="single" w:sz="6" w:space="0" w:color="auto"/>
              <w:right w:val="single" w:sz="6" w:space="0" w:color="auto"/>
            </w:tcBorders>
          </w:tcPr>
          <w:p w:rsidR="00B12662" w:rsidRPr="0053144D" w:rsidRDefault="00B12662"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hAnsi="Times New Roman" w:cs="Times New Roman"/>
                <w:b/>
                <w:i/>
              </w:rPr>
              <w:t>2011</w:t>
            </w:r>
          </w:p>
        </w:tc>
        <w:tc>
          <w:tcPr>
            <w:tcW w:w="1260" w:type="dxa"/>
            <w:tcBorders>
              <w:top w:val="single" w:sz="6" w:space="0" w:color="auto"/>
              <w:left w:val="single" w:sz="6" w:space="0" w:color="auto"/>
              <w:bottom w:val="single" w:sz="6" w:space="0" w:color="auto"/>
              <w:right w:val="single" w:sz="6" w:space="0" w:color="auto"/>
            </w:tcBorders>
          </w:tcPr>
          <w:p w:rsidR="00B12662" w:rsidRPr="0053144D" w:rsidRDefault="00B12662"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hAnsi="Times New Roman" w:cs="Times New Roman"/>
                <w:b/>
                <w:i/>
              </w:rPr>
              <w:t>2019</w:t>
            </w:r>
          </w:p>
        </w:tc>
        <w:tc>
          <w:tcPr>
            <w:tcW w:w="3980" w:type="dxa"/>
            <w:tcBorders>
              <w:top w:val="single" w:sz="6" w:space="0" w:color="auto"/>
              <w:left w:val="single" w:sz="6" w:space="0" w:color="auto"/>
              <w:bottom w:val="single" w:sz="6" w:space="0" w:color="auto"/>
              <w:right w:val="single" w:sz="6" w:space="0" w:color="auto"/>
            </w:tcBorders>
          </w:tcPr>
          <w:p w:rsidR="00B12662" w:rsidRPr="0053144D" w:rsidRDefault="00B12662"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hAnsi="Times New Roman" w:cs="Times New Roman"/>
                <w:b/>
                <w:i/>
              </w:rPr>
              <w:t>ОАО «ДВЭУК»</w:t>
            </w:r>
          </w:p>
        </w:tc>
        <w:tc>
          <w:tcPr>
            <w:tcW w:w="2856" w:type="dxa"/>
            <w:tcBorders>
              <w:top w:val="single" w:sz="6" w:space="0" w:color="auto"/>
              <w:left w:val="single" w:sz="6" w:space="0" w:color="auto"/>
              <w:bottom w:val="single" w:sz="6" w:space="0" w:color="auto"/>
              <w:right w:val="double" w:sz="6" w:space="0" w:color="auto"/>
            </w:tcBorders>
          </w:tcPr>
          <w:p w:rsidR="00B12662" w:rsidRPr="0053144D" w:rsidRDefault="00B12662"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hAnsi="Times New Roman" w:cs="Times New Roman"/>
                <w:b/>
                <w:i/>
              </w:rPr>
              <w:t>Председатель Совета директоров</w:t>
            </w:r>
          </w:p>
        </w:tc>
      </w:tr>
      <w:tr w:rsidR="00970C2F" w:rsidRPr="0053144D" w:rsidTr="00970C2F">
        <w:tc>
          <w:tcPr>
            <w:tcW w:w="1332" w:type="dxa"/>
            <w:tcBorders>
              <w:top w:val="single" w:sz="6" w:space="0" w:color="auto"/>
              <w:left w:val="doub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2018</w:t>
            </w:r>
          </w:p>
        </w:tc>
        <w:tc>
          <w:tcPr>
            <w:tcW w:w="1260" w:type="dxa"/>
            <w:tcBorders>
              <w:top w:val="single" w:sz="6" w:space="0" w:color="auto"/>
              <w:left w:val="sing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ПАО «МРСК Центра»</w:t>
            </w:r>
          </w:p>
        </w:tc>
        <w:tc>
          <w:tcPr>
            <w:tcW w:w="2856" w:type="dxa"/>
            <w:tcBorders>
              <w:top w:val="single" w:sz="6" w:space="0" w:color="auto"/>
              <w:left w:val="single" w:sz="6" w:space="0" w:color="auto"/>
              <w:bottom w:val="single" w:sz="6" w:space="0" w:color="auto"/>
              <w:right w:val="doub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Председатель, член Совета директоров</w:t>
            </w:r>
          </w:p>
        </w:tc>
      </w:tr>
      <w:tr w:rsidR="00970C2F" w:rsidRPr="0053144D" w:rsidTr="00970C2F">
        <w:tc>
          <w:tcPr>
            <w:tcW w:w="1332" w:type="dxa"/>
            <w:tcBorders>
              <w:top w:val="single" w:sz="6" w:space="0" w:color="auto"/>
              <w:left w:val="doub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2018</w:t>
            </w:r>
          </w:p>
        </w:tc>
        <w:tc>
          <w:tcPr>
            <w:tcW w:w="1260" w:type="dxa"/>
            <w:tcBorders>
              <w:top w:val="single" w:sz="6" w:space="0" w:color="auto"/>
              <w:left w:val="sing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ПАО «Россети Центр и Приволжье» (ранее ПАО «МРСК Центра и Приволжья»)</w:t>
            </w:r>
          </w:p>
        </w:tc>
        <w:tc>
          <w:tcPr>
            <w:tcW w:w="2856" w:type="dxa"/>
            <w:tcBorders>
              <w:top w:val="single" w:sz="6" w:space="0" w:color="auto"/>
              <w:left w:val="single" w:sz="6" w:space="0" w:color="auto"/>
              <w:bottom w:val="single" w:sz="6" w:space="0" w:color="auto"/>
              <w:right w:val="doub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Председатель, член Совета директоров</w:t>
            </w:r>
          </w:p>
        </w:tc>
      </w:tr>
      <w:tr w:rsidR="00970C2F" w:rsidRPr="0053144D" w:rsidTr="00970C2F">
        <w:tc>
          <w:tcPr>
            <w:tcW w:w="1332" w:type="dxa"/>
            <w:tcBorders>
              <w:top w:val="single" w:sz="6" w:space="0" w:color="auto"/>
              <w:left w:val="doub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2020</w:t>
            </w:r>
          </w:p>
        </w:tc>
        <w:tc>
          <w:tcPr>
            <w:tcW w:w="1260" w:type="dxa"/>
            <w:tcBorders>
              <w:top w:val="single" w:sz="6" w:space="0" w:color="auto"/>
              <w:left w:val="sing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ПАО «Россети Волга»</w:t>
            </w:r>
          </w:p>
        </w:tc>
        <w:tc>
          <w:tcPr>
            <w:tcW w:w="2856" w:type="dxa"/>
            <w:tcBorders>
              <w:top w:val="single" w:sz="6" w:space="0" w:color="auto"/>
              <w:left w:val="single" w:sz="6" w:space="0" w:color="auto"/>
              <w:bottom w:val="single" w:sz="6" w:space="0" w:color="auto"/>
              <w:right w:val="doub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Член Совета директоров</w:t>
            </w:r>
          </w:p>
        </w:tc>
      </w:tr>
      <w:tr w:rsidR="00970C2F" w:rsidRPr="0053144D" w:rsidTr="00970C2F">
        <w:tc>
          <w:tcPr>
            <w:tcW w:w="1332" w:type="dxa"/>
            <w:tcBorders>
              <w:top w:val="single" w:sz="6" w:space="0" w:color="auto"/>
              <w:left w:val="doub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ПАО «Россети Юг»</w:t>
            </w:r>
          </w:p>
        </w:tc>
        <w:tc>
          <w:tcPr>
            <w:tcW w:w="2856" w:type="dxa"/>
            <w:tcBorders>
              <w:top w:val="single" w:sz="6" w:space="0" w:color="auto"/>
              <w:left w:val="single" w:sz="6" w:space="0" w:color="auto"/>
              <w:bottom w:val="single" w:sz="6" w:space="0" w:color="auto"/>
              <w:right w:val="doub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Член Совета директоров</w:t>
            </w:r>
          </w:p>
        </w:tc>
      </w:tr>
      <w:tr w:rsidR="00970C2F" w:rsidRPr="0053144D" w:rsidTr="00970C2F">
        <w:tc>
          <w:tcPr>
            <w:tcW w:w="1332" w:type="dxa"/>
            <w:tcBorders>
              <w:top w:val="single" w:sz="6" w:space="0" w:color="auto"/>
              <w:left w:val="doub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 xml:space="preserve">ПАО «Россети Кубань» </w:t>
            </w:r>
          </w:p>
        </w:tc>
        <w:tc>
          <w:tcPr>
            <w:tcW w:w="2856" w:type="dxa"/>
            <w:tcBorders>
              <w:top w:val="single" w:sz="6" w:space="0" w:color="auto"/>
              <w:left w:val="single" w:sz="6" w:space="0" w:color="auto"/>
              <w:bottom w:val="single" w:sz="6" w:space="0" w:color="auto"/>
              <w:right w:val="doub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Член Совета директоров</w:t>
            </w:r>
          </w:p>
        </w:tc>
      </w:tr>
      <w:tr w:rsidR="00970C2F" w:rsidRPr="0053144D" w:rsidTr="00970C2F">
        <w:tc>
          <w:tcPr>
            <w:tcW w:w="1332" w:type="dxa"/>
            <w:tcBorders>
              <w:top w:val="single" w:sz="6" w:space="0" w:color="auto"/>
              <w:left w:val="doub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ПАО «Россети Кубань»</w:t>
            </w:r>
          </w:p>
        </w:tc>
        <w:tc>
          <w:tcPr>
            <w:tcW w:w="2856" w:type="dxa"/>
            <w:tcBorders>
              <w:top w:val="single" w:sz="6" w:space="0" w:color="auto"/>
              <w:left w:val="single" w:sz="6" w:space="0" w:color="auto"/>
              <w:bottom w:val="single" w:sz="6" w:space="0" w:color="auto"/>
              <w:right w:val="doub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Член Комитета по аудиту Совета директоров</w:t>
            </w:r>
          </w:p>
        </w:tc>
      </w:tr>
      <w:tr w:rsidR="00970C2F" w:rsidRPr="0053144D" w:rsidTr="00970C2F">
        <w:tc>
          <w:tcPr>
            <w:tcW w:w="1332" w:type="dxa"/>
            <w:tcBorders>
              <w:top w:val="single" w:sz="6" w:space="0" w:color="auto"/>
              <w:left w:val="doub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970C2F" w:rsidRPr="0053144D" w:rsidRDefault="005608B1"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н</w:t>
            </w:r>
            <w:r w:rsidR="00964E03" w:rsidRPr="0053144D">
              <w:rPr>
                <w:rFonts w:ascii="Times New Roman" w:eastAsia="Times New Roman" w:hAnsi="Times New Roman" w:cs="Times New Roman"/>
                <w:b/>
                <w:i/>
                <w:sz w:val="22"/>
                <w:szCs w:val="22"/>
                <w:lang w:eastAsia="ru-RU"/>
              </w:rPr>
              <w:t>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ПАО «Россети Кубань»</w:t>
            </w:r>
          </w:p>
        </w:tc>
        <w:tc>
          <w:tcPr>
            <w:tcW w:w="2856" w:type="dxa"/>
            <w:tcBorders>
              <w:top w:val="single" w:sz="6" w:space="0" w:color="auto"/>
              <w:left w:val="single" w:sz="6" w:space="0" w:color="auto"/>
              <w:bottom w:val="single" w:sz="6" w:space="0" w:color="auto"/>
              <w:right w:val="doub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bookmarkStart w:id="77" w:name="_Hlk96457455"/>
            <w:r w:rsidRPr="0053144D">
              <w:rPr>
                <w:rFonts w:ascii="Times New Roman" w:eastAsia="Times New Roman" w:hAnsi="Times New Roman" w:cs="Times New Roman"/>
                <w:b/>
                <w:i/>
                <w:sz w:val="22"/>
                <w:szCs w:val="22"/>
                <w:lang w:eastAsia="ru-RU"/>
              </w:rPr>
              <w:t>Председатель</w:t>
            </w:r>
            <w:r w:rsidR="00964E03" w:rsidRPr="0053144D">
              <w:rPr>
                <w:rFonts w:ascii="Times New Roman" w:eastAsia="Times New Roman" w:hAnsi="Times New Roman" w:cs="Times New Roman"/>
                <w:b/>
                <w:i/>
                <w:sz w:val="22"/>
                <w:szCs w:val="22"/>
                <w:lang w:eastAsia="ru-RU"/>
              </w:rPr>
              <w:t>, член</w:t>
            </w:r>
            <w:r w:rsidRPr="0053144D">
              <w:rPr>
                <w:rFonts w:ascii="Times New Roman" w:eastAsia="Times New Roman" w:hAnsi="Times New Roman" w:cs="Times New Roman"/>
                <w:b/>
                <w:i/>
                <w:sz w:val="22"/>
                <w:szCs w:val="22"/>
                <w:lang w:eastAsia="ru-RU"/>
              </w:rPr>
              <w:t xml:space="preserve"> Комитета по кадрам и вознаграждениям</w:t>
            </w:r>
            <w:bookmarkEnd w:id="77"/>
            <w:r w:rsidRPr="0053144D">
              <w:rPr>
                <w:rFonts w:ascii="Times New Roman" w:eastAsia="Times New Roman" w:hAnsi="Times New Roman" w:cs="Times New Roman"/>
                <w:b/>
                <w:i/>
                <w:sz w:val="22"/>
                <w:szCs w:val="22"/>
                <w:lang w:eastAsia="ru-RU"/>
              </w:rPr>
              <w:t xml:space="preserve"> Совета директоров</w:t>
            </w:r>
          </w:p>
        </w:tc>
      </w:tr>
      <w:tr w:rsidR="00970C2F" w:rsidRPr="0053144D" w:rsidTr="00970C2F">
        <w:tc>
          <w:tcPr>
            <w:tcW w:w="1332" w:type="dxa"/>
            <w:tcBorders>
              <w:top w:val="single" w:sz="6" w:space="0" w:color="auto"/>
              <w:left w:val="double" w:sz="6" w:space="0" w:color="auto"/>
              <w:bottom w:val="doub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doub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 xml:space="preserve">настоящее время </w:t>
            </w:r>
          </w:p>
        </w:tc>
        <w:tc>
          <w:tcPr>
            <w:tcW w:w="3980" w:type="dxa"/>
            <w:tcBorders>
              <w:top w:val="single" w:sz="6" w:space="0" w:color="auto"/>
              <w:left w:val="single" w:sz="6" w:space="0" w:color="auto"/>
              <w:bottom w:val="double" w:sz="6" w:space="0" w:color="auto"/>
              <w:right w:val="single" w:sz="6" w:space="0" w:color="auto"/>
            </w:tcBorders>
          </w:tcPr>
          <w:p w:rsidR="00970C2F" w:rsidRPr="0053144D" w:rsidRDefault="00970C2F" w:rsidP="00970C2F">
            <w:pPr>
              <w:rPr>
                <w:rFonts w:ascii="Times New Roman" w:eastAsia="Calibri" w:hAnsi="Times New Roman" w:cs="Times New Roman"/>
                <w:b/>
                <w:i/>
                <w:sz w:val="22"/>
                <w:szCs w:val="22"/>
              </w:rPr>
            </w:pPr>
            <w:r w:rsidRPr="0053144D">
              <w:rPr>
                <w:rFonts w:ascii="Times New Roman" w:eastAsia="Calibri" w:hAnsi="Times New Roman" w:cs="Times New Roman"/>
                <w:b/>
                <w:i/>
                <w:sz w:val="22"/>
                <w:szCs w:val="22"/>
              </w:rPr>
              <w:t>ПАО «Россети Волга»</w:t>
            </w:r>
          </w:p>
        </w:tc>
        <w:tc>
          <w:tcPr>
            <w:tcW w:w="2856" w:type="dxa"/>
            <w:tcBorders>
              <w:top w:val="single" w:sz="6" w:space="0" w:color="auto"/>
              <w:left w:val="single" w:sz="6" w:space="0" w:color="auto"/>
              <w:bottom w:val="double" w:sz="6" w:space="0" w:color="auto"/>
              <w:right w:val="double" w:sz="6" w:space="0" w:color="auto"/>
            </w:tcBorders>
          </w:tcPr>
          <w:p w:rsidR="00970C2F" w:rsidRPr="0053144D" w:rsidRDefault="00970C2F" w:rsidP="00970C2F">
            <w:pPr>
              <w:rPr>
                <w:rFonts w:ascii="Times New Roman" w:eastAsia="Calibri" w:hAnsi="Times New Roman" w:cs="Times New Roman"/>
                <w:b/>
                <w:i/>
                <w:sz w:val="22"/>
                <w:szCs w:val="22"/>
              </w:rPr>
            </w:pPr>
            <w:r w:rsidRPr="0053144D">
              <w:rPr>
                <w:rFonts w:ascii="Times New Roman" w:eastAsia="Calibri" w:hAnsi="Times New Roman" w:cs="Times New Roman"/>
                <w:b/>
                <w:i/>
                <w:sz w:val="22"/>
                <w:szCs w:val="22"/>
              </w:rPr>
              <w:t>Член Совета директоров</w:t>
            </w:r>
          </w:p>
        </w:tc>
      </w:tr>
    </w:tbl>
    <w:p w:rsidR="00970C2F" w:rsidRPr="0053144D"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53144D">
        <w:rPr>
          <w:rFonts w:ascii="Times New Roman" w:eastAsia="Times New Roman" w:hAnsi="Times New Roman" w:cs="Times New Roman"/>
          <w:sz w:val="22"/>
          <w:szCs w:val="22"/>
          <w:lang w:eastAsia="ru-RU"/>
        </w:rPr>
        <w:t xml:space="preserve">Доля участия лица в уставном капитале эмитента: </w:t>
      </w:r>
      <w:r w:rsidRPr="0053144D">
        <w:rPr>
          <w:rFonts w:ascii="Times New Roman" w:eastAsia="Times New Roman" w:hAnsi="Times New Roman" w:cs="Times New Roman"/>
          <w:b/>
          <w:i/>
          <w:sz w:val="22"/>
          <w:szCs w:val="22"/>
          <w:lang w:eastAsia="ru-RU"/>
        </w:rPr>
        <w:t>0</w:t>
      </w:r>
    </w:p>
    <w:p w:rsidR="00970C2F" w:rsidRPr="0053144D"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53144D">
        <w:rPr>
          <w:rFonts w:ascii="Times New Roman" w:eastAsia="Times New Roman" w:hAnsi="Times New Roman" w:cs="Times New Roman"/>
          <w:b/>
          <w:i/>
          <w:sz w:val="22"/>
          <w:szCs w:val="22"/>
          <w:lang w:eastAsia="ru-RU"/>
        </w:rPr>
        <w:t>0</w:t>
      </w:r>
    </w:p>
    <w:p w:rsidR="00970C2F" w:rsidRPr="0053144D"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53144D">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53144D">
        <w:rPr>
          <w:rFonts w:ascii="Times New Roman" w:eastAsia="Times New Roman" w:hAnsi="Times New Roman" w:cs="Times New Roman"/>
          <w:b/>
          <w:i/>
          <w:sz w:val="22"/>
          <w:szCs w:val="22"/>
          <w:lang w:eastAsia="ru-RU"/>
        </w:rPr>
        <w:t>0</w:t>
      </w:r>
    </w:p>
    <w:p w:rsidR="00970C2F" w:rsidRPr="0053144D"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53144D">
        <w:rPr>
          <w:rFonts w:ascii="Times New Roman" w:eastAsia="Times New Roman" w:hAnsi="Times New Roman" w:cs="Times New Roman"/>
          <w:b/>
          <w:i/>
          <w:sz w:val="22"/>
          <w:szCs w:val="22"/>
          <w:lang w:eastAsia="ru-RU"/>
        </w:rPr>
        <w:t>0</w:t>
      </w:r>
    </w:p>
    <w:p w:rsidR="00970C2F" w:rsidRPr="0053144D"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53144D">
        <w:rPr>
          <w:rFonts w:ascii="Times New Roman" w:eastAsia="Times New Roman" w:hAnsi="Times New Roman" w:cs="Times New Roman"/>
          <w:b/>
          <w:i/>
          <w:sz w:val="22"/>
          <w:szCs w:val="22"/>
          <w:lang w:eastAsia="ru-RU"/>
        </w:rPr>
        <w:t xml:space="preserve">0 </w:t>
      </w:r>
      <w:r w:rsidRPr="0053144D">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53144D">
        <w:rPr>
          <w:rFonts w:ascii="Times New Roman" w:eastAsia="Times New Roman" w:hAnsi="Times New Roman" w:cs="Times New Roman"/>
          <w:b/>
          <w:i/>
          <w:sz w:val="22"/>
          <w:szCs w:val="22"/>
          <w:lang w:eastAsia="ru-RU"/>
        </w:rPr>
        <w:t>0</w:t>
      </w:r>
    </w:p>
    <w:p w:rsidR="00970C2F" w:rsidRPr="0053144D"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53144D">
        <w:rPr>
          <w:rFonts w:ascii="Times New Roman" w:eastAsia="Times New Roman" w:hAnsi="Times New Roman" w:cs="Times New Roman"/>
          <w:b/>
          <w:i/>
          <w:sz w:val="22"/>
          <w:szCs w:val="22"/>
          <w:lang w:eastAsia="ru-RU"/>
        </w:rPr>
        <w:t>Указанных родственных связей нет.</w:t>
      </w:r>
    </w:p>
    <w:p w:rsidR="00970C2F" w:rsidRPr="0053144D"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53144D">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53144D"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19" w:history="1">
        <w:r w:rsidRPr="0053144D">
          <w:rPr>
            <w:rFonts w:ascii="Times New Roman" w:eastAsia="Times New Roman" w:hAnsi="Times New Roman" w:cs="Times New Roman"/>
            <w:sz w:val="22"/>
            <w:szCs w:val="22"/>
            <w:lang w:eastAsia="ru-RU"/>
          </w:rPr>
          <w:t>статьей 27</w:t>
        </w:r>
      </w:hyperlink>
      <w:r w:rsidRPr="0053144D">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53144D">
        <w:rPr>
          <w:rFonts w:ascii="Times New Roman" w:eastAsia="Times New Roman" w:hAnsi="Times New Roman" w:cs="Times New Roman"/>
          <w:b/>
          <w:i/>
          <w:sz w:val="22"/>
          <w:szCs w:val="22"/>
          <w:lang w:eastAsia="ru-RU"/>
        </w:rPr>
        <w:t>Лицо указанных должностей не занимало.</w:t>
      </w:r>
    </w:p>
    <w:p w:rsidR="00970C2F" w:rsidRPr="0053144D"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bookmarkStart w:id="78" w:name="_Hlk96710450"/>
      <w:r w:rsidRPr="0053144D">
        <w:rPr>
          <w:rFonts w:ascii="Times New Roman" w:eastAsia="Times New Roman" w:hAnsi="Times New Roman" w:cs="Times New Roman"/>
          <w:sz w:val="22"/>
          <w:szCs w:val="22"/>
          <w:lang w:eastAsia="ru-RU"/>
        </w:rPr>
        <w:t>Сведения об участии в работе комитетов совета директоров:</w:t>
      </w:r>
      <w:r w:rsidRPr="0053144D">
        <w:rPr>
          <w:rFonts w:ascii="Times New Roman" w:eastAsia="Times New Roman" w:hAnsi="Times New Roman" w:cs="Times New Roman"/>
          <w:b/>
          <w:i/>
          <w:sz w:val="22"/>
          <w:szCs w:val="22"/>
          <w:lang w:eastAsia="ru-RU"/>
        </w:rPr>
        <w:t xml:space="preserve"> </w:t>
      </w:r>
      <w:r w:rsidR="00597DDB" w:rsidRPr="0053144D">
        <w:rPr>
          <w:rFonts w:ascii="Times New Roman" w:eastAsia="Times New Roman" w:hAnsi="Times New Roman" w:cs="Times New Roman"/>
          <w:b/>
          <w:i/>
          <w:sz w:val="22"/>
          <w:szCs w:val="22"/>
          <w:lang w:eastAsia="ru-RU"/>
        </w:rPr>
        <w:t>Ч</w:t>
      </w:r>
      <w:r w:rsidRPr="0053144D">
        <w:rPr>
          <w:rFonts w:ascii="Times New Roman" w:eastAsia="Times New Roman" w:hAnsi="Times New Roman" w:cs="Times New Roman"/>
          <w:b/>
          <w:i/>
          <w:sz w:val="22"/>
          <w:szCs w:val="22"/>
          <w:lang w:eastAsia="ru-RU"/>
        </w:rPr>
        <w:t>лен Комитета по аудиту</w:t>
      </w:r>
      <w:r w:rsidR="005608B1" w:rsidRPr="0053144D">
        <w:rPr>
          <w:rFonts w:ascii="Times New Roman" w:eastAsia="Times New Roman" w:hAnsi="Times New Roman" w:cs="Times New Roman"/>
          <w:b/>
          <w:i/>
          <w:sz w:val="22"/>
          <w:szCs w:val="22"/>
          <w:lang w:eastAsia="ru-RU"/>
        </w:rPr>
        <w:t>, член Комитета по кадрам и вознаграждениям Совета директоров</w:t>
      </w:r>
      <w:r w:rsidRPr="0053144D">
        <w:rPr>
          <w:rFonts w:ascii="Times New Roman" w:eastAsia="Times New Roman" w:hAnsi="Times New Roman" w:cs="Times New Roman"/>
          <w:b/>
          <w:i/>
          <w:sz w:val="22"/>
          <w:szCs w:val="22"/>
          <w:lang w:eastAsia="ru-RU"/>
        </w:rPr>
        <w:t>.</w:t>
      </w:r>
    </w:p>
    <w:bookmarkEnd w:id="78"/>
    <w:p w:rsidR="00970C2F" w:rsidRPr="0053144D"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Член Совета директоров не является независимым.</w:t>
      </w:r>
    </w:p>
    <w:p w:rsidR="00970C2F" w:rsidRPr="00F76B23" w:rsidRDefault="00970C2F" w:rsidP="00970C2F">
      <w:pPr>
        <w:widowControl w:val="0"/>
        <w:autoSpaceDE w:val="0"/>
        <w:autoSpaceDN w:val="0"/>
        <w:adjustRightInd w:val="0"/>
        <w:spacing w:before="20" w:after="40" w:line="240" w:lineRule="auto"/>
        <w:ind w:firstLine="426"/>
        <w:rPr>
          <w:rFonts w:ascii="Times New Roman" w:eastAsia="Times New Roman" w:hAnsi="Times New Roman" w:cs="Times New Roman"/>
          <w:b/>
          <w:i/>
          <w:sz w:val="22"/>
          <w:szCs w:val="22"/>
          <w:highlight w:val="yellow"/>
          <w:lang w:eastAsia="ru-RU"/>
        </w:rPr>
      </w:pPr>
    </w:p>
    <w:p w:rsidR="00970C2F" w:rsidRPr="0053144D" w:rsidRDefault="00597DDB" w:rsidP="00976A88">
      <w:pPr>
        <w:spacing w:after="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sz w:val="22"/>
          <w:szCs w:val="22"/>
          <w:lang w:eastAsia="ru-RU"/>
        </w:rPr>
        <w:t>6</w:t>
      </w:r>
      <w:r w:rsidR="00970C2F" w:rsidRPr="0053144D">
        <w:rPr>
          <w:rFonts w:ascii="Times New Roman" w:eastAsia="Times New Roman" w:hAnsi="Times New Roman" w:cs="Times New Roman"/>
          <w:sz w:val="22"/>
          <w:szCs w:val="22"/>
          <w:lang w:eastAsia="ru-RU"/>
        </w:rPr>
        <w:t xml:space="preserve">. Фамилия, имя, отчество: </w:t>
      </w:r>
      <w:r w:rsidR="00970C2F" w:rsidRPr="0053144D">
        <w:rPr>
          <w:rFonts w:ascii="Times New Roman" w:eastAsia="Times New Roman" w:hAnsi="Times New Roman" w:cs="Times New Roman"/>
          <w:b/>
          <w:i/>
          <w:sz w:val="22"/>
          <w:szCs w:val="22"/>
          <w:lang w:eastAsia="ru-RU"/>
        </w:rPr>
        <w:t xml:space="preserve">  Калоева Мадина Валерьевна</w:t>
      </w:r>
    </w:p>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sz w:val="22"/>
          <w:szCs w:val="22"/>
          <w:lang w:eastAsia="ru-RU"/>
        </w:rPr>
        <w:t>Год рождения:</w:t>
      </w:r>
      <w:r w:rsidRPr="0053144D">
        <w:rPr>
          <w:rFonts w:ascii="Times New Roman" w:eastAsia="Times New Roman" w:hAnsi="Times New Roman" w:cs="Times New Roman"/>
          <w:b/>
          <w:i/>
          <w:sz w:val="22"/>
          <w:szCs w:val="22"/>
          <w:lang w:eastAsia="ru-RU"/>
        </w:rPr>
        <w:t xml:space="preserve"> 1980</w:t>
      </w:r>
    </w:p>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sz w:val="22"/>
          <w:szCs w:val="22"/>
          <w:lang w:eastAsia="ru-RU"/>
        </w:rPr>
        <w:t xml:space="preserve">Образование: </w:t>
      </w:r>
      <w:r w:rsidRPr="0053144D">
        <w:rPr>
          <w:rFonts w:ascii="Times New Roman" w:eastAsia="Times New Roman" w:hAnsi="Times New Roman" w:cs="Times New Roman"/>
          <w:b/>
          <w:i/>
          <w:sz w:val="22"/>
          <w:szCs w:val="22"/>
          <w:lang w:eastAsia="ru-RU"/>
        </w:rPr>
        <w:t xml:space="preserve"> Высшее. Окончила:</w:t>
      </w:r>
    </w:p>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 Северо-Осетинский государственный университет им. К.Л. Хетагурова по специальности «Юриспруденция», юрист.</w:t>
      </w:r>
    </w:p>
    <w:p w:rsidR="002A732A" w:rsidRPr="0053144D" w:rsidRDefault="002A732A"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sz w:val="22"/>
          <w:szCs w:val="22"/>
          <w:lang w:eastAsia="ru-RU"/>
        </w:rPr>
        <w:t xml:space="preserve">Место работы и занимаемая должность: </w:t>
      </w:r>
      <w:r w:rsidRPr="0053144D">
        <w:rPr>
          <w:rFonts w:ascii="Times New Roman" w:eastAsia="Times New Roman" w:hAnsi="Times New Roman" w:cs="Times New Roman"/>
          <w:b/>
          <w:i/>
          <w:sz w:val="22"/>
          <w:szCs w:val="22"/>
          <w:lang w:eastAsia="ru-RU"/>
        </w:rPr>
        <w:t>директор по корпоративному управлению - начальник департамента корпоративного управления ПАО «Россети».</w:t>
      </w:r>
    </w:p>
    <w:p w:rsidR="002A732A" w:rsidRPr="0053144D" w:rsidRDefault="002A732A" w:rsidP="002A732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3144D">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286" w:type="dxa"/>
        <w:tblLayout w:type="fixed"/>
        <w:tblCellMar>
          <w:left w:w="72" w:type="dxa"/>
          <w:right w:w="72" w:type="dxa"/>
        </w:tblCellMar>
        <w:tblLook w:val="0000" w:firstRow="0" w:lastRow="0" w:firstColumn="0" w:lastColumn="0" w:noHBand="0" w:noVBand="0"/>
      </w:tblPr>
      <w:tblGrid>
        <w:gridCol w:w="1332"/>
        <w:gridCol w:w="1260"/>
        <w:gridCol w:w="3980"/>
        <w:gridCol w:w="2714"/>
      </w:tblGrid>
      <w:tr w:rsidR="00970C2F" w:rsidRPr="0053144D" w:rsidTr="00970C2F">
        <w:tc>
          <w:tcPr>
            <w:tcW w:w="2592" w:type="dxa"/>
            <w:gridSpan w:val="2"/>
            <w:tcBorders>
              <w:top w:val="double" w:sz="6" w:space="0" w:color="auto"/>
              <w:left w:val="doub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Наименование организации</w:t>
            </w:r>
          </w:p>
        </w:tc>
        <w:tc>
          <w:tcPr>
            <w:tcW w:w="2714" w:type="dxa"/>
            <w:tcBorders>
              <w:top w:val="double" w:sz="6" w:space="0" w:color="auto"/>
              <w:left w:val="single" w:sz="6" w:space="0" w:color="auto"/>
              <w:bottom w:val="single" w:sz="6" w:space="0" w:color="auto"/>
              <w:right w:val="double" w:sz="6" w:space="0" w:color="auto"/>
            </w:tcBorders>
          </w:tcPr>
          <w:p w:rsidR="00970C2F" w:rsidRPr="0053144D"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Должность</w:t>
            </w:r>
          </w:p>
        </w:tc>
      </w:tr>
      <w:tr w:rsidR="00970C2F" w:rsidRPr="0053144D" w:rsidTr="00970C2F">
        <w:tc>
          <w:tcPr>
            <w:tcW w:w="1332" w:type="dxa"/>
            <w:tcBorders>
              <w:top w:val="single" w:sz="6" w:space="0" w:color="auto"/>
              <w:left w:val="doub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c>
          <w:tcPr>
            <w:tcW w:w="2714" w:type="dxa"/>
            <w:tcBorders>
              <w:top w:val="single" w:sz="6" w:space="0" w:color="auto"/>
              <w:left w:val="single" w:sz="6" w:space="0" w:color="auto"/>
              <w:bottom w:val="single" w:sz="6" w:space="0" w:color="auto"/>
              <w:right w:val="doub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r>
      <w:tr w:rsidR="00970C2F" w:rsidRPr="00F76B23" w:rsidTr="00970C2F">
        <w:tc>
          <w:tcPr>
            <w:tcW w:w="1332" w:type="dxa"/>
            <w:tcBorders>
              <w:top w:val="single" w:sz="6" w:space="0" w:color="auto"/>
              <w:left w:val="doub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2014</w:t>
            </w:r>
          </w:p>
        </w:tc>
        <w:tc>
          <w:tcPr>
            <w:tcW w:w="1260" w:type="dxa"/>
            <w:tcBorders>
              <w:top w:val="single" w:sz="6" w:space="0" w:color="auto"/>
              <w:left w:val="sing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ООО «Индекс энергетики ФСК ЕЭС»</w:t>
            </w:r>
          </w:p>
        </w:tc>
        <w:tc>
          <w:tcPr>
            <w:tcW w:w="2714" w:type="dxa"/>
            <w:tcBorders>
              <w:top w:val="single" w:sz="6" w:space="0" w:color="auto"/>
              <w:left w:val="single" w:sz="6" w:space="0" w:color="auto"/>
              <w:bottom w:val="single" w:sz="6" w:space="0" w:color="auto"/>
              <w:right w:val="double" w:sz="6" w:space="0" w:color="auto"/>
            </w:tcBorders>
          </w:tcPr>
          <w:p w:rsidR="00970C2F" w:rsidRPr="0053144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3144D">
              <w:rPr>
                <w:rFonts w:ascii="Times New Roman" w:eastAsia="Times New Roman" w:hAnsi="Times New Roman" w:cs="Times New Roman"/>
                <w:b/>
                <w:i/>
                <w:sz w:val="22"/>
                <w:szCs w:val="22"/>
                <w:lang w:eastAsia="ru-RU"/>
              </w:rPr>
              <w:t>Член Совета директоров</w:t>
            </w:r>
          </w:p>
        </w:tc>
      </w:tr>
      <w:tr w:rsidR="00A92DF9" w:rsidRPr="00F76B23" w:rsidTr="00970C2F">
        <w:tc>
          <w:tcPr>
            <w:tcW w:w="1332" w:type="dxa"/>
            <w:tcBorders>
              <w:top w:val="single" w:sz="6" w:space="0" w:color="auto"/>
              <w:left w:val="double" w:sz="6" w:space="0" w:color="auto"/>
              <w:bottom w:val="single" w:sz="6" w:space="0" w:color="auto"/>
              <w:right w:val="single" w:sz="6" w:space="0" w:color="auto"/>
            </w:tcBorders>
          </w:tcPr>
          <w:p w:rsidR="00A92DF9" w:rsidRPr="0053144D" w:rsidRDefault="00A92DF9" w:rsidP="00AC389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2014</w:t>
            </w:r>
          </w:p>
        </w:tc>
        <w:tc>
          <w:tcPr>
            <w:tcW w:w="1260" w:type="dxa"/>
            <w:tcBorders>
              <w:top w:val="single" w:sz="6" w:space="0" w:color="auto"/>
              <w:left w:val="single" w:sz="6" w:space="0" w:color="auto"/>
              <w:bottom w:val="single" w:sz="6" w:space="0" w:color="auto"/>
              <w:right w:val="single" w:sz="6" w:space="0" w:color="auto"/>
            </w:tcBorders>
          </w:tcPr>
          <w:p w:rsidR="00A92DF9" w:rsidRPr="0053144D" w:rsidRDefault="00A92DF9" w:rsidP="00AC389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A92DF9" w:rsidRPr="0053144D" w:rsidRDefault="00A92DF9" w:rsidP="00A92DF9">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92DF9">
              <w:rPr>
                <w:rFonts w:ascii="Times New Roman" w:eastAsia="Times New Roman" w:hAnsi="Times New Roman" w:cs="Times New Roman"/>
                <w:b/>
                <w:i/>
                <w:sz w:val="22"/>
                <w:szCs w:val="22"/>
                <w:lang w:eastAsia="ru-RU"/>
              </w:rPr>
              <w:t>АО ОЭС «СакРусэнерго»</w:t>
            </w:r>
          </w:p>
        </w:tc>
        <w:tc>
          <w:tcPr>
            <w:tcW w:w="2714" w:type="dxa"/>
            <w:tcBorders>
              <w:top w:val="single" w:sz="6" w:space="0" w:color="auto"/>
              <w:left w:val="single" w:sz="6" w:space="0" w:color="auto"/>
              <w:bottom w:val="single" w:sz="6" w:space="0" w:color="auto"/>
              <w:right w:val="double" w:sz="6" w:space="0" w:color="auto"/>
            </w:tcBorders>
          </w:tcPr>
          <w:p w:rsidR="00A92DF9" w:rsidRPr="0053144D" w:rsidRDefault="00A92DF9"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Член Наблюдательного совета</w:t>
            </w:r>
          </w:p>
        </w:tc>
      </w:tr>
      <w:tr w:rsidR="00A92DF9" w:rsidRPr="00F76B23" w:rsidTr="00970C2F">
        <w:tc>
          <w:tcPr>
            <w:tcW w:w="1332" w:type="dxa"/>
            <w:tcBorders>
              <w:top w:val="single" w:sz="6" w:space="0" w:color="auto"/>
              <w:left w:val="double" w:sz="6" w:space="0" w:color="auto"/>
              <w:bottom w:val="single" w:sz="6" w:space="0" w:color="auto"/>
              <w:right w:val="single" w:sz="6" w:space="0" w:color="auto"/>
            </w:tcBorders>
          </w:tcPr>
          <w:p w:rsidR="00A92DF9" w:rsidRPr="0053144D" w:rsidRDefault="00A92DF9"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2014</w:t>
            </w:r>
          </w:p>
        </w:tc>
        <w:tc>
          <w:tcPr>
            <w:tcW w:w="1260" w:type="dxa"/>
            <w:tcBorders>
              <w:top w:val="single" w:sz="6" w:space="0" w:color="auto"/>
              <w:left w:val="single" w:sz="6" w:space="0" w:color="auto"/>
              <w:bottom w:val="single" w:sz="6" w:space="0" w:color="auto"/>
              <w:right w:val="single" w:sz="6" w:space="0" w:color="auto"/>
            </w:tcBorders>
          </w:tcPr>
          <w:p w:rsidR="00A92DF9" w:rsidRPr="0053144D" w:rsidRDefault="00A92DF9"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A92DF9" w:rsidRPr="0053144D" w:rsidRDefault="00A92DF9"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92DF9">
              <w:rPr>
                <w:rFonts w:ascii="Times New Roman" w:eastAsia="Times New Roman" w:hAnsi="Times New Roman" w:cs="Times New Roman"/>
                <w:b/>
                <w:i/>
                <w:sz w:val="22"/>
                <w:szCs w:val="22"/>
                <w:lang w:eastAsia="ru-RU"/>
              </w:rPr>
              <w:t>АО «МУС Энергетики»</w:t>
            </w:r>
          </w:p>
        </w:tc>
        <w:tc>
          <w:tcPr>
            <w:tcW w:w="2714" w:type="dxa"/>
            <w:tcBorders>
              <w:top w:val="single" w:sz="6" w:space="0" w:color="auto"/>
              <w:left w:val="single" w:sz="6" w:space="0" w:color="auto"/>
              <w:bottom w:val="single" w:sz="6" w:space="0" w:color="auto"/>
              <w:right w:val="double" w:sz="6" w:space="0" w:color="auto"/>
            </w:tcBorders>
          </w:tcPr>
          <w:p w:rsidR="00A92DF9" w:rsidRPr="0053144D" w:rsidRDefault="00A92DF9"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92DF9">
              <w:rPr>
                <w:rFonts w:ascii="Times New Roman" w:eastAsia="Times New Roman" w:hAnsi="Times New Roman" w:cs="Times New Roman"/>
                <w:b/>
                <w:i/>
                <w:sz w:val="22"/>
                <w:szCs w:val="22"/>
                <w:lang w:eastAsia="ru-RU"/>
              </w:rPr>
              <w:t>Член Совета директоров</w:t>
            </w:r>
          </w:p>
        </w:tc>
      </w:tr>
      <w:tr w:rsidR="00970C2F" w:rsidRPr="00F76B23" w:rsidTr="00970C2F">
        <w:tc>
          <w:tcPr>
            <w:tcW w:w="1332" w:type="dxa"/>
            <w:tcBorders>
              <w:top w:val="single" w:sz="6" w:space="0" w:color="auto"/>
              <w:left w:val="double" w:sz="6" w:space="0" w:color="auto"/>
              <w:bottom w:val="single" w:sz="6" w:space="0" w:color="auto"/>
              <w:right w:val="single" w:sz="6" w:space="0" w:color="auto"/>
            </w:tcBorders>
          </w:tcPr>
          <w:p w:rsidR="00970C2F" w:rsidRPr="00F847E2"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847E2">
              <w:rPr>
                <w:rFonts w:ascii="Times New Roman" w:eastAsia="Times New Roman" w:hAnsi="Times New Roman" w:cs="Times New Roman"/>
                <w:b/>
                <w:i/>
                <w:sz w:val="22"/>
                <w:szCs w:val="22"/>
                <w:lang w:eastAsia="ru-RU"/>
              </w:rPr>
              <w:t>2015</w:t>
            </w:r>
          </w:p>
        </w:tc>
        <w:tc>
          <w:tcPr>
            <w:tcW w:w="1260" w:type="dxa"/>
            <w:tcBorders>
              <w:top w:val="single" w:sz="6" w:space="0" w:color="auto"/>
              <w:left w:val="single" w:sz="6" w:space="0" w:color="auto"/>
              <w:bottom w:val="single" w:sz="6" w:space="0" w:color="auto"/>
              <w:right w:val="single" w:sz="6" w:space="0" w:color="auto"/>
            </w:tcBorders>
          </w:tcPr>
          <w:p w:rsidR="00970C2F" w:rsidRPr="00F847E2"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847E2">
              <w:rPr>
                <w:rFonts w:ascii="Times New Roman" w:eastAsia="Times New Roman" w:hAnsi="Times New Roman" w:cs="Times New Roman"/>
                <w:b/>
                <w:i/>
                <w:sz w:val="22"/>
                <w:szCs w:val="22"/>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970C2F" w:rsidRPr="00F847E2"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847E2">
              <w:rPr>
                <w:rFonts w:ascii="Times New Roman" w:eastAsia="Times New Roman" w:hAnsi="Times New Roman" w:cs="Times New Roman"/>
                <w:b/>
                <w:i/>
                <w:sz w:val="22"/>
                <w:szCs w:val="22"/>
                <w:lang w:eastAsia="ru-RU"/>
              </w:rPr>
              <w:t>ООО «ФСК - Управление активами»</w:t>
            </w:r>
          </w:p>
        </w:tc>
        <w:tc>
          <w:tcPr>
            <w:tcW w:w="2714" w:type="dxa"/>
            <w:tcBorders>
              <w:top w:val="single" w:sz="6" w:space="0" w:color="auto"/>
              <w:left w:val="single" w:sz="6" w:space="0" w:color="auto"/>
              <w:bottom w:val="single" w:sz="6" w:space="0" w:color="auto"/>
              <w:right w:val="double" w:sz="6" w:space="0" w:color="auto"/>
            </w:tcBorders>
          </w:tcPr>
          <w:p w:rsidR="00970C2F" w:rsidRPr="00F847E2"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847E2">
              <w:rPr>
                <w:rFonts w:ascii="Times New Roman" w:eastAsia="Times New Roman" w:hAnsi="Times New Roman" w:cs="Times New Roman"/>
                <w:b/>
                <w:i/>
                <w:sz w:val="22"/>
                <w:szCs w:val="22"/>
                <w:lang w:eastAsia="ru-RU"/>
              </w:rPr>
              <w:t>Член Совета директоров</w:t>
            </w:r>
          </w:p>
        </w:tc>
      </w:tr>
      <w:tr w:rsidR="00F847E2" w:rsidRPr="00F76B23" w:rsidTr="00970C2F">
        <w:tc>
          <w:tcPr>
            <w:tcW w:w="1332" w:type="dxa"/>
            <w:tcBorders>
              <w:top w:val="single" w:sz="6" w:space="0" w:color="auto"/>
              <w:left w:val="double" w:sz="6" w:space="0" w:color="auto"/>
              <w:bottom w:val="single" w:sz="6" w:space="0" w:color="auto"/>
              <w:right w:val="single" w:sz="6" w:space="0" w:color="auto"/>
            </w:tcBorders>
          </w:tcPr>
          <w:p w:rsidR="00F847E2" w:rsidRPr="00F847E2" w:rsidRDefault="00F847E2"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2015</w:t>
            </w:r>
          </w:p>
        </w:tc>
        <w:tc>
          <w:tcPr>
            <w:tcW w:w="1260" w:type="dxa"/>
            <w:tcBorders>
              <w:top w:val="single" w:sz="6" w:space="0" w:color="auto"/>
              <w:left w:val="single" w:sz="6" w:space="0" w:color="auto"/>
              <w:bottom w:val="single" w:sz="6" w:space="0" w:color="auto"/>
              <w:right w:val="single" w:sz="6" w:space="0" w:color="auto"/>
            </w:tcBorders>
          </w:tcPr>
          <w:p w:rsidR="00F847E2" w:rsidRPr="00F847E2" w:rsidRDefault="00A92DF9"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F847E2" w:rsidRPr="00F847E2" w:rsidRDefault="00A92DF9"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ООО «АйТи Энерджи Сервис»</w:t>
            </w:r>
          </w:p>
        </w:tc>
        <w:tc>
          <w:tcPr>
            <w:tcW w:w="2714" w:type="dxa"/>
            <w:tcBorders>
              <w:top w:val="single" w:sz="6" w:space="0" w:color="auto"/>
              <w:left w:val="single" w:sz="6" w:space="0" w:color="auto"/>
              <w:bottom w:val="single" w:sz="6" w:space="0" w:color="auto"/>
              <w:right w:val="double" w:sz="6" w:space="0" w:color="auto"/>
            </w:tcBorders>
          </w:tcPr>
          <w:p w:rsidR="00F847E2" w:rsidRPr="00F847E2" w:rsidRDefault="00A92DF9"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92DF9">
              <w:rPr>
                <w:rFonts w:ascii="Times New Roman" w:eastAsia="Times New Roman" w:hAnsi="Times New Roman" w:cs="Times New Roman"/>
                <w:b/>
                <w:i/>
                <w:sz w:val="22"/>
                <w:szCs w:val="22"/>
                <w:lang w:eastAsia="ru-RU"/>
              </w:rPr>
              <w:t>Член Совета директоров</w:t>
            </w:r>
          </w:p>
        </w:tc>
      </w:tr>
      <w:tr w:rsidR="00970C2F" w:rsidRPr="00F76B23" w:rsidTr="00970C2F">
        <w:tc>
          <w:tcPr>
            <w:tcW w:w="1332" w:type="dxa"/>
            <w:tcBorders>
              <w:top w:val="single" w:sz="6" w:space="0" w:color="auto"/>
              <w:left w:val="double" w:sz="6" w:space="0" w:color="auto"/>
              <w:bottom w:val="single" w:sz="6" w:space="0" w:color="auto"/>
              <w:right w:val="single" w:sz="6" w:space="0" w:color="auto"/>
            </w:tcBorders>
          </w:tcPr>
          <w:p w:rsidR="00970C2F" w:rsidRPr="00F847E2"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847E2">
              <w:rPr>
                <w:rFonts w:ascii="Times New Roman" w:eastAsia="Times New Roman" w:hAnsi="Times New Roman" w:cs="Times New Roman"/>
                <w:b/>
                <w:i/>
                <w:sz w:val="22"/>
                <w:szCs w:val="22"/>
                <w:lang w:eastAsia="ru-RU"/>
              </w:rPr>
              <w:t>2017</w:t>
            </w:r>
          </w:p>
        </w:tc>
        <w:tc>
          <w:tcPr>
            <w:tcW w:w="1260" w:type="dxa"/>
            <w:tcBorders>
              <w:top w:val="single" w:sz="6" w:space="0" w:color="auto"/>
              <w:left w:val="single" w:sz="6" w:space="0" w:color="auto"/>
              <w:bottom w:val="single" w:sz="6" w:space="0" w:color="auto"/>
              <w:right w:val="single" w:sz="6" w:space="0" w:color="auto"/>
            </w:tcBorders>
          </w:tcPr>
          <w:p w:rsidR="00970C2F" w:rsidRPr="00F847E2"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847E2">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F847E2"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847E2">
              <w:rPr>
                <w:rFonts w:ascii="Times New Roman" w:eastAsia="Times New Roman" w:hAnsi="Times New Roman" w:cs="Times New Roman"/>
                <w:b/>
                <w:i/>
                <w:sz w:val="22"/>
                <w:szCs w:val="22"/>
                <w:lang w:eastAsia="ru-RU"/>
              </w:rPr>
              <w:t>АО «АПБЭ»</w:t>
            </w:r>
          </w:p>
        </w:tc>
        <w:tc>
          <w:tcPr>
            <w:tcW w:w="2714" w:type="dxa"/>
            <w:tcBorders>
              <w:top w:val="single" w:sz="6" w:space="0" w:color="auto"/>
              <w:left w:val="single" w:sz="6" w:space="0" w:color="auto"/>
              <w:bottom w:val="single" w:sz="6" w:space="0" w:color="auto"/>
              <w:right w:val="double" w:sz="6" w:space="0" w:color="auto"/>
            </w:tcBorders>
          </w:tcPr>
          <w:p w:rsidR="00970C2F" w:rsidRPr="00F847E2"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847E2">
              <w:rPr>
                <w:rFonts w:ascii="Times New Roman" w:eastAsia="Times New Roman" w:hAnsi="Times New Roman" w:cs="Times New Roman"/>
                <w:b/>
                <w:i/>
                <w:sz w:val="22"/>
                <w:szCs w:val="22"/>
                <w:lang w:eastAsia="ru-RU"/>
              </w:rPr>
              <w:t>Член Совета директоров</w:t>
            </w:r>
          </w:p>
        </w:tc>
      </w:tr>
      <w:tr w:rsidR="00970C2F" w:rsidRPr="00F76B23" w:rsidTr="00970C2F">
        <w:tc>
          <w:tcPr>
            <w:tcW w:w="1332" w:type="dxa"/>
            <w:tcBorders>
              <w:top w:val="single" w:sz="6" w:space="0" w:color="auto"/>
              <w:left w:val="double" w:sz="6" w:space="0" w:color="auto"/>
              <w:bottom w:val="single" w:sz="6" w:space="0" w:color="auto"/>
              <w:right w:val="single" w:sz="6" w:space="0" w:color="auto"/>
            </w:tcBorders>
          </w:tcPr>
          <w:p w:rsidR="00970C2F" w:rsidRPr="00FC0721"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C0721">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970C2F" w:rsidRPr="00FC0721"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C0721">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FC0721" w:rsidRDefault="00970C2F" w:rsidP="00F847E2">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C0721">
              <w:rPr>
                <w:rFonts w:ascii="Times New Roman" w:eastAsia="Times New Roman" w:hAnsi="Times New Roman" w:cs="Times New Roman"/>
                <w:b/>
                <w:i/>
                <w:sz w:val="22"/>
                <w:szCs w:val="22"/>
                <w:lang w:eastAsia="ru-RU"/>
              </w:rPr>
              <w:t xml:space="preserve">ПАО «Россети Кубань», ПАО «Россети Центр </w:t>
            </w:r>
            <w:r w:rsidR="00FC0721" w:rsidRPr="00FC0721">
              <w:rPr>
                <w:rFonts w:ascii="Times New Roman" w:eastAsia="Times New Roman" w:hAnsi="Times New Roman" w:cs="Times New Roman"/>
                <w:b/>
                <w:i/>
                <w:sz w:val="22"/>
                <w:szCs w:val="22"/>
                <w:lang w:eastAsia="ru-RU"/>
              </w:rPr>
              <w:t xml:space="preserve">и </w:t>
            </w:r>
            <w:r w:rsidR="00F847E2" w:rsidRPr="00FC0721">
              <w:rPr>
                <w:rFonts w:ascii="Times New Roman" w:eastAsia="Times New Roman" w:hAnsi="Times New Roman" w:cs="Times New Roman"/>
                <w:b/>
                <w:i/>
                <w:sz w:val="22"/>
                <w:szCs w:val="22"/>
                <w:lang w:eastAsia="ru-RU"/>
              </w:rPr>
              <w:t xml:space="preserve">Приволжье», </w:t>
            </w:r>
            <w:r w:rsidRPr="00FC0721">
              <w:rPr>
                <w:rFonts w:ascii="Times New Roman" w:eastAsia="Times New Roman" w:hAnsi="Times New Roman" w:cs="Times New Roman"/>
                <w:b/>
                <w:i/>
                <w:sz w:val="22"/>
                <w:szCs w:val="22"/>
                <w:lang w:eastAsia="ru-RU"/>
              </w:rPr>
              <w:t xml:space="preserve"> АО «ЭНИН»</w:t>
            </w:r>
          </w:p>
        </w:tc>
        <w:tc>
          <w:tcPr>
            <w:tcW w:w="2714" w:type="dxa"/>
            <w:tcBorders>
              <w:top w:val="single" w:sz="6" w:space="0" w:color="auto"/>
              <w:left w:val="single" w:sz="6" w:space="0" w:color="auto"/>
              <w:bottom w:val="single" w:sz="6" w:space="0" w:color="auto"/>
              <w:right w:val="double" w:sz="6" w:space="0" w:color="auto"/>
            </w:tcBorders>
          </w:tcPr>
          <w:p w:rsidR="00970C2F" w:rsidRPr="00FC0721"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C0721">
              <w:rPr>
                <w:rFonts w:ascii="Times New Roman" w:eastAsia="Times New Roman" w:hAnsi="Times New Roman" w:cs="Times New Roman"/>
                <w:b/>
                <w:i/>
                <w:sz w:val="22"/>
                <w:szCs w:val="22"/>
                <w:lang w:eastAsia="ru-RU"/>
              </w:rPr>
              <w:t>Член Совета директоров</w:t>
            </w:r>
          </w:p>
        </w:tc>
      </w:tr>
      <w:tr w:rsidR="00F847E2" w:rsidRPr="00F76B23" w:rsidTr="00970C2F">
        <w:tc>
          <w:tcPr>
            <w:tcW w:w="1332" w:type="dxa"/>
            <w:tcBorders>
              <w:top w:val="single" w:sz="6" w:space="0" w:color="auto"/>
              <w:left w:val="double" w:sz="6" w:space="0" w:color="auto"/>
              <w:bottom w:val="single" w:sz="6" w:space="0" w:color="auto"/>
              <w:right w:val="single" w:sz="6" w:space="0" w:color="auto"/>
            </w:tcBorders>
          </w:tcPr>
          <w:p w:rsidR="00F847E2" w:rsidRPr="00F847E2" w:rsidRDefault="00F847E2"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847E2">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F847E2" w:rsidRPr="00F847E2" w:rsidRDefault="00F847E2"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847E2">
              <w:rPr>
                <w:rFonts w:ascii="Times New Roman" w:eastAsia="Times New Roman" w:hAnsi="Times New Roman" w:cs="Times New Roman"/>
                <w:b/>
                <w:i/>
                <w:sz w:val="22"/>
                <w:szCs w:val="22"/>
                <w:lang w:eastAsia="ru-RU"/>
              </w:rPr>
              <w:t>2022</w:t>
            </w:r>
          </w:p>
        </w:tc>
        <w:tc>
          <w:tcPr>
            <w:tcW w:w="3980" w:type="dxa"/>
            <w:tcBorders>
              <w:top w:val="single" w:sz="6" w:space="0" w:color="auto"/>
              <w:left w:val="single" w:sz="6" w:space="0" w:color="auto"/>
              <w:bottom w:val="single" w:sz="6" w:space="0" w:color="auto"/>
              <w:right w:val="single" w:sz="6" w:space="0" w:color="auto"/>
            </w:tcBorders>
          </w:tcPr>
          <w:p w:rsidR="00F847E2" w:rsidRPr="00F847E2" w:rsidRDefault="00F847E2" w:rsidP="00F847E2">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847E2">
              <w:rPr>
                <w:rFonts w:ascii="Times New Roman" w:eastAsia="Times New Roman" w:hAnsi="Times New Roman" w:cs="Times New Roman"/>
                <w:b/>
                <w:i/>
                <w:sz w:val="22"/>
                <w:szCs w:val="22"/>
                <w:lang w:eastAsia="ru-RU"/>
              </w:rPr>
              <w:t>АО «Россети Цифра» (ранее  АО «Управление ВОЛС-ВЛ»),  АО «СЗЭУК»</w:t>
            </w:r>
          </w:p>
        </w:tc>
        <w:tc>
          <w:tcPr>
            <w:tcW w:w="2714" w:type="dxa"/>
            <w:tcBorders>
              <w:top w:val="single" w:sz="6" w:space="0" w:color="auto"/>
              <w:left w:val="single" w:sz="6" w:space="0" w:color="auto"/>
              <w:bottom w:val="single" w:sz="6" w:space="0" w:color="auto"/>
              <w:right w:val="double" w:sz="6" w:space="0" w:color="auto"/>
            </w:tcBorders>
          </w:tcPr>
          <w:p w:rsidR="00F847E2" w:rsidRPr="00F76B23" w:rsidRDefault="00F847E2"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lang w:eastAsia="ru-RU"/>
              </w:rPr>
            </w:pPr>
            <w:r w:rsidRPr="00F847E2">
              <w:rPr>
                <w:rFonts w:ascii="Times New Roman" w:eastAsia="Times New Roman" w:hAnsi="Times New Roman" w:cs="Times New Roman"/>
                <w:b/>
                <w:i/>
                <w:sz w:val="22"/>
                <w:szCs w:val="22"/>
                <w:lang w:eastAsia="ru-RU"/>
              </w:rPr>
              <w:t>Член Совета директоров</w:t>
            </w:r>
          </w:p>
        </w:tc>
      </w:tr>
      <w:tr w:rsidR="00970C2F" w:rsidRPr="00F76B23" w:rsidTr="00970C2F">
        <w:tc>
          <w:tcPr>
            <w:tcW w:w="1332" w:type="dxa"/>
            <w:tcBorders>
              <w:top w:val="single" w:sz="6" w:space="0" w:color="auto"/>
              <w:left w:val="double" w:sz="6" w:space="0" w:color="auto"/>
              <w:bottom w:val="single" w:sz="6" w:space="0" w:color="auto"/>
              <w:right w:val="single" w:sz="6" w:space="0" w:color="auto"/>
            </w:tcBorders>
          </w:tcPr>
          <w:p w:rsidR="00970C2F" w:rsidRPr="00F847E2"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847E2">
              <w:rPr>
                <w:rFonts w:ascii="Times New Roman" w:eastAsia="Times New Roman" w:hAnsi="Times New Roman" w:cs="Times New Roman"/>
                <w:b/>
                <w:i/>
                <w:sz w:val="22"/>
                <w:szCs w:val="22"/>
              </w:rPr>
              <w:t>2021</w:t>
            </w:r>
          </w:p>
        </w:tc>
        <w:tc>
          <w:tcPr>
            <w:tcW w:w="1260" w:type="dxa"/>
            <w:tcBorders>
              <w:top w:val="single" w:sz="6" w:space="0" w:color="auto"/>
              <w:left w:val="single" w:sz="6" w:space="0" w:color="auto"/>
              <w:bottom w:val="single" w:sz="6" w:space="0" w:color="auto"/>
              <w:right w:val="single" w:sz="6" w:space="0" w:color="auto"/>
            </w:tcBorders>
          </w:tcPr>
          <w:p w:rsidR="00970C2F" w:rsidRPr="00F847E2"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847E2">
              <w:rPr>
                <w:rFonts w:ascii="Times New Roman" w:eastAsia="Times New Roman" w:hAnsi="Times New Roman" w:cs="Times New Roman"/>
                <w:b/>
                <w:i/>
                <w:sz w:val="22"/>
                <w:szCs w:val="22"/>
              </w:rPr>
              <w:t>2023</w:t>
            </w:r>
          </w:p>
        </w:tc>
        <w:tc>
          <w:tcPr>
            <w:tcW w:w="3980" w:type="dxa"/>
            <w:tcBorders>
              <w:top w:val="single" w:sz="6" w:space="0" w:color="auto"/>
              <w:left w:val="single" w:sz="6" w:space="0" w:color="auto"/>
              <w:bottom w:val="single" w:sz="6" w:space="0" w:color="auto"/>
              <w:right w:val="single" w:sz="6" w:space="0" w:color="auto"/>
            </w:tcBorders>
          </w:tcPr>
          <w:p w:rsidR="00970C2F" w:rsidRPr="00F847E2" w:rsidRDefault="00970C2F" w:rsidP="00F847E2">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847E2">
              <w:rPr>
                <w:rFonts w:ascii="Times New Roman" w:eastAsia="Times New Roman" w:hAnsi="Times New Roman" w:cs="Times New Roman"/>
                <w:b/>
                <w:i/>
                <w:sz w:val="22"/>
                <w:szCs w:val="22"/>
              </w:rPr>
              <w:t xml:space="preserve">АО «Кубанские магистральные сети», </w:t>
            </w:r>
            <w:r w:rsidRPr="00F847E2">
              <w:rPr>
                <w:rFonts w:ascii="Times New Roman" w:eastAsia="Times New Roman" w:hAnsi="Times New Roman" w:cs="Times New Roman"/>
                <w:b/>
                <w:i/>
                <w:sz w:val="22"/>
                <w:szCs w:val="22"/>
                <w:lang w:eastAsia="ru-RU"/>
              </w:rPr>
              <w:t xml:space="preserve"> </w:t>
            </w:r>
            <w:r w:rsidR="00145861" w:rsidRPr="00F847E2">
              <w:rPr>
                <w:rFonts w:ascii="Times New Roman" w:eastAsia="Times New Roman" w:hAnsi="Times New Roman" w:cs="Times New Roman"/>
                <w:b/>
                <w:i/>
                <w:sz w:val="22"/>
                <w:szCs w:val="22"/>
                <w:lang w:eastAsia="ru-RU"/>
              </w:rPr>
              <w:t>АО «НИЦ ЕЭС»</w:t>
            </w:r>
            <w:r w:rsidR="00F847E2" w:rsidRPr="00F847E2">
              <w:rPr>
                <w:rFonts w:ascii="Times New Roman" w:eastAsia="Times New Roman" w:hAnsi="Times New Roman" w:cs="Times New Roman"/>
                <w:b/>
                <w:i/>
                <w:sz w:val="22"/>
                <w:szCs w:val="22"/>
                <w:lang w:eastAsia="ru-RU"/>
              </w:rPr>
              <w:t>,  АО «Россети ЦТЗ»</w:t>
            </w:r>
          </w:p>
        </w:tc>
        <w:tc>
          <w:tcPr>
            <w:tcW w:w="2714" w:type="dxa"/>
            <w:tcBorders>
              <w:top w:val="single" w:sz="6" w:space="0" w:color="auto"/>
              <w:left w:val="single" w:sz="6" w:space="0" w:color="auto"/>
              <w:bottom w:val="single" w:sz="6" w:space="0" w:color="auto"/>
              <w:right w:val="double" w:sz="6" w:space="0" w:color="auto"/>
            </w:tcBorders>
          </w:tcPr>
          <w:p w:rsidR="00970C2F" w:rsidRPr="00F847E2"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847E2">
              <w:rPr>
                <w:rFonts w:ascii="Times New Roman" w:eastAsia="Times New Roman" w:hAnsi="Times New Roman" w:cs="Times New Roman"/>
                <w:b/>
                <w:i/>
                <w:sz w:val="22"/>
                <w:szCs w:val="22"/>
              </w:rPr>
              <w:t>Член Совета директоров</w:t>
            </w:r>
          </w:p>
        </w:tc>
      </w:tr>
      <w:tr w:rsidR="00970C2F" w:rsidRPr="00F76B23" w:rsidTr="00970C2F">
        <w:tc>
          <w:tcPr>
            <w:tcW w:w="1332" w:type="dxa"/>
            <w:tcBorders>
              <w:top w:val="single" w:sz="6" w:space="0" w:color="auto"/>
              <w:left w:val="double" w:sz="6" w:space="0" w:color="auto"/>
              <w:bottom w:val="single" w:sz="6" w:space="0" w:color="auto"/>
              <w:right w:val="single" w:sz="6" w:space="0" w:color="auto"/>
            </w:tcBorders>
          </w:tcPr>
          <w:p w:rsidR="00970C2F" w:rsidRPr="00F847E2"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847E2">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970C2F" w:rsidRPr="00F847E2"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847E2">
              <w:rPr>
                <w:rFonts w:ascii="Times New Roman" w:eastAsia="Times New Roman" w:hAnsi="Times New Roman" w:cs="Times New Roman"/>
                <w:b/>
                <w:i/>
                <w:sz w:val="22"/>
                <w:szCs w:val="22"/>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970C2F" w:rsidRPr="00F847E2" w:rsidRDefault="00970C2F" w:rsidP="00F847E2">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847E2">
              <w:rPr>
                <w:rFonts w:ascii="Times New Roman" w:eastAsia="Times New Roman" w:hAnsi="Times New Roman" w:cs="Times New Roman"/>
                <w:b/>
                <w:i/>
                <w:sz w:val="22"/>
                <w:szCs w:val="22"/>
                <w:lang w:eastAsia="ru-RU"/>
              </w:rPr>
              <w:t xml:space="preserve">АО «ДВЭУК-ЕНЭС»  </w:t>
            </w:r>
          </w:p>
        </w:tc>
        <w:tc>
          <w:tcPr>
            <w:tcW w:w="2714" w:type="dxa"/>
            <w:tcBorders>
              <w:top w:val="single" w:sz="6" w:space="0" w:color="auto"/>
              <w:left w:val="single" w:sz="6" w:space="0" w:color="auto"/>
              <w:bottom w:val="single" w:sz="6" w:space="0" w:color="auto"/>
              <w:right w:val="double" w:sz="6" w:space="0" w:color="auto"/>
            </w:tcBorders>
          </w:tcPr>
          <w:p w:rsidR="00970C2F" w:rsidRPr="00F847E2"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847E2">
              <w:rPr>
                <w:rFonts w:ascii="Times New Roman" w:eastAsia="Times New Roman" w:hAnsi="Times New Roman" w:cs="Times New Roman"/>
                <w:b/>
                <w:i/>
                <w:sz w:val="22"/>
                <w:szCs w:val="22"/>
                <w:lang w:eastAsia="ru-RU"/>
              </w:rPr>
              <w:t>Член Совета директоров</w:t>
            </w:r>
          </w:p>
        </w:tc>
      </w:tr>
      <w:tr w:rsidR="00970C2F" w:rsidRPr="00F76B23" w:rsidTr="00970C2F">
        <w:tc>
          <w:tcPr>
            <w:tcW w:w="1332" w:type="dxa"/>
            <w:tcBorders>
              <w:top w:val="single" w:sz="6" w:space="0" w:color="auto"/>
              <w:left w:val="double" w:sz="6" w:space="0" w:color="auto"/>
              <w:bottom w:val="single" w:sz="6" w:space="0" w:color="auto"/>
              <w:right w:val="single" w:sz="6" w:space="0" w:color="auto"/>
            </w:tcBorders>
          </w:tcPr>
          <w:p w:rsidR="00970C2F" w:rsidRPr="00F847E2"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847E2">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single" w:sz="6" w:space="0" w:color="auto"/>
              <w:right w:val="single" w:sz="6" w:space="0" w:color="auto"/>
            </w:tcBorders>
          </w:tcPr>
          <w:p w:rsidR="00970C2F" w:rsidRPr="00F847E2"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847E2">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F76B23" w:rsidRDefault="00970C2F" w:rsidP="00A92DF9">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lang w:eastAsia="ru-RU"/>
              </w:rPr>
            </w:pPr>
            <w:r w:rsidRPr="00F847E2">
              <w:rPr>
                <w:rFonts w:ascii="Times New Roman" w:eastAsia="Times New Roman" w:hAnsi="Times New Roman" w:cs="Times New Roman"/>
                <w:b/>
                <w:i/>
                <w:sz w:val="22"/>
                <w:szCs w:val="22"/>
                <w:lang w:eastAsia="ru-RU"/>
              </w:rPr>
              <w:t>АО «Россети Янтарь», АО «Россети Тюмень»</w:t>
            </w:r>
          </w:p>
        </w:tc>
        <w:tc>
          <w:tcPr>
            <w:tcW w:w="2714" w:type="dxa"/>
            <w:tcBorders>
              <w:top w:val="single" w:sz="6" w:space="0" w:color="auto"/>
              <w:left w:val="single" w:sz="6" w:space="0" w:color="auto"/>
              <w:bottom w:val="single" w:sz="6" w:space="0" w:color="auto"/>
              <w:right w:val="double" w:sz="6" w:space="0" w:color="auto"/>
            </w:tcBorders>
          </w:tcPr>
          <w:p w:rsidR="00970C2F" w:rsidRPr="00F76B23"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lang w:eastAsia="ru-RU"/>
              </w:rPr>
            </w:pPr>
            <w:r w:rsidRPr="00F847E2">
              <w:rPr>
                <w:rFonts w:ascii="Times New Roman" w:eastAsia="Times New Roman" w:hAnsi="Times New Roman" w:cs="Times New Roman"/>
                <w:b/>
                <w:i/>
                <w:sz w:val="22"/>
                <w:szCs w:val="22"/>
                <w:lang w:eastAsia="ru-RU"/>
              </w:rPr>
              <w:t>Член Совета директоров</w:t>
            </w:r>
          </w:p>
        </w:tc>
      </w:tr>
      <w:tr w:rsidR="00145861" w:rsidRPr="00F76B23" w:rsidTr="00970C2F">
        <w:tc>
          <w:tcPr>
            <w:tcW w:w="1332" w:type="dxa"/>
            <w:tcBorders>
              <w:top w:val="single" w:sz="6" w:space="0" w:color="auto"/>
              <w:left w:val="double" w:sz="6" w:space="0" w:color="auto"/>
              <w:bottom w:val="single" w:sz="6" w:space="0" w:color="auto"/>
              <w:right w:val="single" w:sz="6" w:space="0" w:color="auto"/>
            </w:tcBorders>
          </w:tcPr>
          <w:p w:rsidR="00145861" w:rsidRPr="00F847E2" w:rsidRDefault="00145861"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847E2">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single" w:sz="6" w:space="0" w:color="auto"/>
              <w:right w:val="single" w:sz="6" w:space="0" w:color="auto"/>
            </w:tcBorders>
          </w:tcPr>
          <w:p w:rsidR="00145861" w:rsidRPr="00F847E2" w:rsidRDefault="00145861"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847E2">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145861" w:rsidRPr="00F847E2" w:rsidRDefault="00145861" w:rsidP="0014586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847E2">
              <w:rPr>
                <w:rFonts w:ascii="Times New Roman" w:eastAsia="Times New Roman" w:hAnsi="Times New Roman" w:cs="Times New Roman"/>
                <w:b/>
                <w:i/>
                <w:sz w:val="22"/>
                <w:szCs w:val="22"/>
                <w:lang w:eastAsia="ru-RU"/>
              </w:rPr>
              <w:t>ПАО «Россети Северо-Запад»</w:t>
            </w:r>
          </w:p>
        </w:tc>
        <w:tc>
          <w:tcPr>
            <w:tcW w:w="2714" w:type="dxa"/>
            <w:tcBorders>
              <w:top w:val="single" w:sz="6" w:space="0" w:color="auto"/>
              <w:left w:val="single" w:sz="6" w:space="0" w:color="auto"/>
              <w:bottom w:val="single" w:sz="6" w:space="0" w:color="auto"/>
              <w:right w:val="double" w:sz="6" w:space="0" w:color="auto"/>
            </w:tcBorders>
          </w:tcPr>
          <w:p w:rsidR="00145861" w:rsidRPr="00F847E2" w:rsidRDefault="00145861"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847E2">
              <w:rPr>
                <w:rFonts w:ascii="Times New Roman" w:eastAsia="Times New Roman" w:hAnsi="Times New Roman" w:cs="Times New Roman"/>
                <w:b/>
                <w:i/>
                <w:sz w:val="22"/>
                <w:szCs w:val="22"/>
                <w:lang w:eastAsia="ru-RU"/>
              </w:rPr>
              <w:t>Член Совета директоров</w:t>
            </w:r>
          </w:p>
        </w:tc>
      </w:tr>
      <w:tr w:rsidR="00636058" w:rsidRPr="00A92DF9" w:rsidTr="00970C2F">
        <w:tc>
          <w:tcPr>
            <w:tcW w:w="1332" w:type="dxa"/>
            <w:tcBorders>
              <w:top w:val="single" w:sz="6" w:space="0" w:color="auto"/>
              <w:left w:val="double" w:sz="6" w:space="0" w:color="auto"/>
              <w:bottom w:val="single" w:sz="6" w:space="0" w:color="auto"/>
              <w:right w:val="single" w:sz="6" w:space="0" w:color="auto"/>
            </w:tcBorders>
          </w:tcPr>
          <w:p w:rsidR="00636058" w:rsidRPr="00A92DF9" w:rsidRDefault="00636058" w:rsidP="00FC072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92DF9">
              <w:rPr>
                <w:rFonts w:ascii="Times New Roman" w:eastAsia="Times New Roman" w:hAnsi="Times New Roman" w:cs="Times New Roman"/>
                <w:b/>
                <w:i/>
                <w:sz w:val="22"/>
                <w:szCs w:val="22"/>
                <w:lang w:eastAsia="ru-RU"/>
              </w:rPr>
              <w:t>20</w:t>
            </w:r>
            <w:r w:rsidR="00FC0721">
              <w:rPr>
                <w:rFonts w:ascii="Times New Roman" w:eastAsia="Times New Roman" w:hAnsi="Times New Roman" w:cs="Times New Roman"/>
                <w:b/>
                <w:i/>
                <w:sz w:val="22"/>
                <w:szCs w:val="22"/>
                <w:lang w:eastAsia="ru-RU"/>
              </w:rPr>
              <w:t>2</w:t>
            </w:r>
            <w:r w:rsidRPr="00A92DF9">
              <w:rPr>
                <w:rFonts w:ascii="Times New Roman" w:eastAsia="Times New Roman" w:hAnsi="Times New Roman" w:cs="Times New Roman"/>
                <w:b/>
                <w:i/>
                <w:sz w:val="22"/>
                <w:szCs w:val="22"/>
                <w:lang w:eastAsia="ru-RU"/>
              </w:rPr>
              <w:t>2</w:t>
            </w:r>
          </w:p>
        </w:tc>
        <w:tc>
          <w:tcPr>
            <w:tcW w:w="1260" w:type="dxa"/>
            <w:tcBorders>
              <w:top w:val="single" w:sz="6" w:space="0" w:color="auto"/>
              <w:left w:val="single" w:sz="6" w:space="0" w:color="auto"/>
              <w:bottom w:val="single" w:sz="6" w:space="0" w:color="auto"/>
              <w:right w:val="single" w:sz="6" w:space="0" w:color="auto"/>
            </w:tcBorders>
          </w:tcPr>
          <w:p w:rsidR="00636058" w:rsidRPr="00A92DF9" w:rsidRDefault="00636058"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92DF9">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636058" w:rsidRPr="00A92DF9" w:rsidRDefault="00636058" w:rsidP="0014586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92DF9">
              <w:rPr>
                <w:rFonts w:ascii="Times New Roman" w:eastAsia="Times New Roman" w:hAnsi="Times New Roman" w:cs="Times New Roman"/>
                <w:b/>
                <w:i/>
                <w:sz w:val="22"/>
                <w:szCs w:val="22"/>
                <w:lang w:eastAsia="ru-RU"/>
              </w:rPr>
              <w:t>ПАО «Россети Кубань»</w:t>
            </w:r>
          </w:p>
        </w:tc>
        <w:tc>
          <w:tcPr>
            <w:tcW w:w="2714" w:type="dxa"/>
            <w:tcBorders>
              <w:top w:val="single" w:sz="6" w:space="0" w:color="auto"/>
              <w:left w:val="single" w:sz="6" w:space="0" w:color="auto"/>
              <w:bottom w:val="single" w:sz="6" w:space="0" w:color="auto"/>
              <w:right w:val="double" w:sz="6" w:space="0" w:color="auto"/>
            </w:tcBorders>
          </w:tcPr>
          <w:p w:rsidR="00636058" w:rsidRPr="00A92DF9" w:rsidRDefault="00636058" w:rsidP="00636058">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92DF9">
              <w:rPr>
                <w:rFonts w:ascii="Times New Roman" w:eastAsia="Times New Roman" w:hAnsi="Times New Roman" w:cs="Times New Roman"/>
                <w:b/>
                <w:i/>
                <w:sz w:val="22"/>
                <w:szCs w:val="22"/>
                <w:lang w:eastAsia="ru-RU"/>
              </w:rPr>
              <w:t>Член Комитета по аудиту Совета директоров</w:t>
            </w:r>
          </w:p>
        </w:tc>
      </w:tr>
      <w:tr w:rsidR="00970C2F" w:rsidRPr="00A92DF9" w:rsidTr="00AC39EF">
        <w:tc>
          <w:tcPr>
            <w:tcW w:w="1332" w:type="dxa"/>
            <w:tcBorders>
              <w:top w:val="single" w:sz="6" w:space="0" w:color="auto"/>
              <w:left w:val="double" w:sz="6" w:space="0" w:color="auto"/>
              <w:bottom w:val="single" w:sz="6" w:space="0" w:color="auto"/>
              <w:right w:val="single" w:sz="6" w:space="0" w:color="auto"/>
            </w:tcBorders>
          </w:tcPr>
          <w:p w:rsidR="00970C2F" w:rsidRPr="00A92DF9"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92DF9">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single" w:sz="6" w:space="0" w:color="auto"/>
              <w:right w:val="single" w:sz="6" w:space="0" w:color="auto"/>
            </w:tcBorders>
          </w:tcPr>
          <w:p w:rsidR="00970C2F" w:rsidRPr="00A92DF9"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92DF9">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A92DF9"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92DF9">
              <w:rPr>
                <w:rFonts w:ascii="Times New Roman" w:eastAsia="Times New Roman" w:hAnsi="Times New Roman" w:cs="Times New Roman"/>
                <w:b/>
                <w:i/>
                <w:sz w:val="22"/>
                <w:szCs w:val="22"/>
                <w:lang w:eastAsia="ru-RU"/>
              </w:rPr>
              <w:t>ПАО «Россети Кубань»</w:t>
            </w:r>
          </w:p>
        </w:tc>
        <w:tc>
          <w:tcPr>
            <w:tcW w:w="2714" w:type="dxa"/>
            <w:tcBorders>
              <w:top w:val="single" w:sz="6" w:space="0" w:color="auto"/>
              <w:left w:val="single" w:sz="6" w:space="0" w:color="auto"/>
              <w:bottom w:val="single" w:sz="6" w:space="0" w:color="auto"/>
              <w:right w:val="double" w:sz="6" w:space="0" w:color="auto"/>
            </w:tcBorders>
          </w:tcPr>
          <w:p w:rsidR="00970C2F" w:rsidRPr="00A92DF9" w:rsidRDefault="00970C2F" w:rsidP="00636058">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92DF9">
              <w:rPr>
                <w:rFonts w:ascii="Times New Roman" w:eastAsia="Times New Roman" w:hAnsi="Times New Roman" w:cs="Times New Roman"/>
                <w:b/>
                <w:i/>
                <w:sz w:val="22"/>
                <w:szCs w:val="22"/>
                <w:lang w:eastAsia="ru-RU"/>
              </w:rPr>
              <w:t>Член Комитета по стратегии  Совета директоров</w:t>
            </w:r>
          </w:p>
        </w:tc>
      </w:tr>
      <w:tr w:rsidR="00AC39EF" w:rsidRPr="00A92DF9" w:rsidTr="00970C2F">
        <w:tc>
          <w:tcPr>
            <w:tcW w:w="1332" w:type="dxa"/>
            <w:tcBorders>
              <w:top w:val="single" w:sz="6" w:space="0" w:color="auto"/>
              <w:left w:val="double" w:sz="6" w:space="0" w:color="auto"/>
              <w:bottom w:val="double" w:sz="6" w:space="0" w:color="auto"/>
              <w:right w:val="single" w:sz="6" w:space="0" w:color="auto"/>
            </w:tcBorders>
          </w:tcPr>
          <w:p w:rsidR="00AC39EF" w:rsidRPr="00A92DF9" w:rsidRDefault="00AC39E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92DF9">
              <w:rPr>
                <w:rFonts w:ascii="Times New Roman" w:eastAsia="Times New Roman" w:hAnsi="Times New Roman" w:cs="Times New Roman"/>
                <w:b/>
                <w:i/>
                <w:sz w:val="22"/>
                <w:szCs w:val="22"/>
                <w:lang w:eastAsia="ru-RU"/>
              </w:rPr>
              <w:t>2023</w:t>
            </w:r>
          </w:p>
        </w:tc>
        <w:tc>
          <w:tcPr>
            <w:tcW w:w="1260" w:type="dxa"/>
            <w:tcBorders>
              <w:top w:val="single" w:sz="6" w:space="0" w:color="auto"/>
              <w:left w:val="single" w:sz="6" w:space="0" w:color="auto"/>
              <w:bottom w:val="double" w:sz="6" w:space="0" w:color="auto"/>
              <w:right w:val="single" w:sz="6" w:space="0" w:color="auto"/>
            </w:tcBorders>
          </w:tcPr>
          <w:p w:rsidR="00AC39EF" w:rsidRPr="00A92DF9" w:rsidRDefault="00AC39E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92DF9">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AC39EF" w:rsidRPr="00A92DF9" w:rsidRDefault="00AC39E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92DF9">
              <w:rPr>
                <w:rFonts w:ascii="Times New Roman" w:eastAsia="Times New Roman" w:hAnsi="Times New Roman" w:cs="Times New Roman"/>
                <w:b/>
                <w:i/>
                <w:sz w:val="22"/>
                <w:szCs w:val="22"/>
                <w:lang w:eastAsia="ru-RU"/>
              </w:rPr>
              <w:t>АО «Россети Сибирь Тываэнерго»</w:t>
            </w:r>
          </w:p>
        </w:tc>
        <w:tc>
          <w:tcPr>
            <w:tcW w:w="2714" w:type="dxa"/>
            <w:tcBorders>
              <w:top w:val="single" w:sz="6" w:space="0" w:color="auto"/>
              <w:left w:val="single" w:sz="6" w:space="0" w:color="auto"/>
              <w:bottom w:val="double" w:sz="6" w:space="0" w:color="auto"/>
              <w:right w:val="double" w:sz="6" w:space="0" w:color="auto"/>
            </w:tcBorders>
          </w:tcPr>
          <w:p w:rsidR="00AC39EF" w:rsidRPr="00A92DF9" w:rsidRDefault="00AC39E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92DF9">
              <w:rPr>
                <w:rFonts w:ascii="Times New Roman" w:eastAsia="Times New Roman" w:hAnsi="Times New Roman" w:cs="Times New Roman"/>
                <w:b/>
                <w:i/>
                <w:sz w:val="22"/>
                <w:szCs w:val="22"/>
                <w:lang w:eastAsia="ru-RU"/>
              </w:rPr>
              <w:t>Член Совета директоров</w:t>
            </w:r>
          </w:p>
        </w:tc>
      </w:tr>
    </w:tbl>
    <w:p w:rsidR="00970C2F" w:rsidRPr="00A92DF9"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A92DF9">
        <w:rPr>
          <w:rFonts w:ascii="Times New Roman" w:eastAsia="Times New Roman" w:hAnsi="Times New Roman" w:cs="Times New Roman"/>
          <w:sz w:val="22"/>
          <w:szCs w:val="22"/>
          <w:lang w:eastAsia="ru-RU"/>
        </w:rPr>
        <w:t xml:space="preserve">Доля участия лица в уставном капитале эмитента: </w:t>
      </w:r>
      <w:r w:rsidRPr="00A92DF9">
        <w:rPr>
          <w:rFonts w:ascii="Times New Roman" w:eastAsia="Times New Roman" w:hAnsi="Times New Roman" w:cs="Times New Roman"/>
          <w:b/>
          <w:i/>
          <w:sz w:val="22"/>
          <w:szCs w:val="22"/>
          <w:lang w:eastAsia="ru-RU"/>
        </w:rPr>
        <w:t>0</w:t>
      </w:r>
    </w:p>
    <w:p w:rsidR="00970C2F" w:rsidRPr="00A92DF9"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A92DF9">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A92DF9">
        <w:rPr>
          <w:rFonts w:ascii="Times New Roman" w:eastAsia="Times New Roman" w:hAnsi="Times New Roman" w:cs="Times New Roman"/>
          <w:b/>
          <w:i/>
          <w:sz w:val="22"/>
          <w:szCs w:val="22"/>
          <w:lang w:eastAsia="ru-RU"/>
        </w:rPr>
        <w:t>0</w:t>
      </w:r>
    </w:p>
    <w:p w:rsidR="00970C2F" w:rsidRPr="00A92DF9"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A92DF9">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A92DF9">
        <w:rPr>
          <w:rFonts w:ascii="Times New Roman" w:eastAsia="Times New Roman" w:hAnsi="Times New Roman" w:cs="Times New Roman"/>
          <w:b/>
          <w:i/>
          <w:sz w:val="22"/>
          <w:szCs w:val="22"/>
          <w:lang w:eastAsia="ru-RU"/>
        </w:rPr>
        <w:t>0</w:t>
      </w:r>
    </w:p>
    <w:p w:rsidR="00970C2F" w:rsidRPr="00A92DF9"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A92DF9">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A92DF9">
        <w:rPr>
          <w:rFonts w:ascii="Times New Roman" w:eastAsia="Times New Roman" w:hAnsi="Times New Roman" w:cs="Times New Roman"/>
          <w:b/>
          <w:i/>
          <w:sz w:val="22"/>
          <w:szCs w:val="22"/>
          <w:lang w:eastAsia="ru-RU"/>
        </w:rPr>
        <w:t>0</w:t>
      </w:r>
    </w:p>
    <w:p w:rsidR="00970C2F" w:rsidRPr="00A92DF9"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A92DF9">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A92DF9">
        <w:rPr>
          <w:rFonts w:ascii="Times New Roman" w:eastAsia="Times New Roman" w:hAnsi="Times New Roman" w:cs="Times New Roman"/>
          <w:b/>
          <w:i/>
          <w:sz w:val="22"/>
          <w:szCs w:val="22"/>
          <w:lang w:eastAsia="ru-RU"/>
        </w:rPr>
        <w:t>0</w:t>
      </w:r>
    </w:p>
    <w:p w:rsidR="00970C2F" w:rsidRPr="00A92DF9"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A92DF9">
        <w:rPr>
          <w:rFonts w:ascii="Times New Roman" w:eastAsia="Times New Roman" w:hAnsi="Times New Roman" w:cs="Times New Roman"/>
          <w:b/>
          <w:i/>
          <w:sz w:val="22"/>
          <w:szCs w:val="22"/>
          <w:lang w:eastAsia="ru-RU"/>
        </w:rPr>
        <w:t xml:space="preserve"> </w:t>
      </w:r>
      <w:r w:rsidRPr="00A92DF9">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A92DF9">
        <w:rPr>
          <w:rFonts w:ascii="Times New Roman" w:eastAsia="Times New Roman" w:hAnsi="Times New Roman" w:cs="Times New Roman"/>
          <w:b/>
          <w:i/>
          <w:sz w:val="22"/>
          <w:szCs w:val="22"/>
          <w:lang w:eastAsia="ru-RU"/>
        </w:rPr>
        <w:t>0</w:t>
      </w:r>
    </w:p>
    <w:p w:rsidR="00970C2F" w:rsidRPr="00A92DF9"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A92DF9">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A92DF9">
        <w:rPr>
          <w:rFonts w:ascii="Times New Roman" w:eastAsia="Times New Roman" w:hAnsi="Times New Roman" w:cs="Times New Roman"/>
          <w:b/>
          <w:i/>
          <w:sz w:val="22"/>
          <w:szCs w:val="22"/>
          <w:lang w:eastAsia="ru-RU"/>
        </w:rPr>
        <w:t>Указанных родственных связей нет.</w:t>
      </w:r>
    </w:p>
    <w:p w:rsidR="00970C2F" w:rsidRPr="00A92DF9"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A92DF9">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A92DF9">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A92DF9"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A92DF9">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0" w:history="1">
        <w:r w:rsidRPr="00A92DF9">
          <w:rPr>
            <w:rFonts w:ascii="Times New Roman" w:eastAsia="Times New Roman" w:hAnsi="Times New Roman" w:cs="Times New Roman"/>
            <w:sz w:val="22"/>
            <w:szCs w:val="22"/>
            <w:lang w:eastAsia="ru-RU"/>
          </w:rPr>
          <w:t>статьей 27</w:t>
        </w:r>
      </w:hyperlink>
      <w:r w:rsidRPr="00A92DF9">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A92DF9">
        <w:rPr>
          <w:rFonts w:ascii="Times New Roman" w:eastAsia="Times New Roman" w:hAnsi="Times New Roman" w:cs="Times New Roman"/>
          <w:b/>
          <w:i/>
          <w:sz w:val="22"/>
          <w:szCs w:val="22"/>
          <w:lang w:eastAsia="ru-RU"/>
        </w:rPr>
        <w:t>Лицо указанных должностей не занимало.</w:t>
      </w:r>
    </w:p>
    <w:p w:rsidR="00970C2F" w:rsidRPr="00A92DF9"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A92DF9">
        <w:rPr>
          <w:rFonts w:ascii="Times New Roman" w:eastAsia="Times New Roman" w:hAnsi="Times New Roman" w:cs="Times New Roman"/>
          <w:sz w:val="22"/>
          <w:szCs w:val="22"/>
          <w:lang w:eastAsia="ru-RU"/>
        </w:rPr>
        <w:t>Сведения об участии в работе комитетов совета директоров:</w:t>
      </w:r>
      <w:r w:rsidRPr="00A92DF9">
        <w:rPr>
          <w:rFonts w:ascii="Times New Roman" w:eastAsia="Times New Roman" w:hAnsi="Times New Roman" w:cs="Times New Roman"/>
          <w:b/>
          <w:i/>
          <w:sz w:val="22"/>
          <w:szCs w:val="22"/>
          <w:lang w:eastAsia="ru-RU"/>
        </w:rPr>
        <w:t xml:space="preserve"> Член Комитета по стратегии Совета директоров. </w:t>
      </w:r>
    </w:p>
    <w:p w:rsidR="00970C2F" w:rsidRPr="00A92DF9"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A92DF9">
        <w:rPr>
          <w:rFonts w:ascii="Times New Roman" w:eastAsia="Times New Roman" w:hAnsi="Times New Roman" w:cs="Times New Roman"/>
          <w:b/>
          <w:i/>
          <w:sz w:val="22"/>
          <w:szCs w:val="22"/>
          <w:lang w:eastAsia="ru-RU"/>
        </w:rPr>
        <w:t>Член Совета директоров не является независимым.</w:t>
      </w:r>
    </w:p>
    <w:p w:rsidR="00970C2F" w:rsidRPr="00F76B23" w:rsidRDefault="00970C2F" w:rsidP="00970C2F">
      <w:pPr>
        <w:adjustRightInd w:val="0"/>
        <w:spacing w:before="20" w:after="40" w:line="276" w:lineRule="auto"/>
        <w:rPr>
          <w:rFonts w:ascii="Times New Roman" w:eastAsia="Times New Roman" w:hAnsi="Times New Roman" w:cs="Times New Roman"/>
          <w:b/>
          <w:i/>
          <w:sz w:val="22"/>
          <w:szCs w:val="22"/>
          <w:highlight w:val="yellow"/>
          <w:lang w:eastAsia="ru-RU"/>
        </w:rPr>
      </w:pPr>
    </w:p>
    <w:p w:rsidR="00970C2F" w:rsidRPr="005E3EE8" w:rsidRDefault="00AB70C3"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sz w:val="22"/>
          <w:szCs w:val="22"/>
          <w:lang w:eastAsia="ru-RU"/>
        </w:rPr>
        <w:t>7</w:t>
      </w:r>
      <w:r w:rsidR="00970C2F" w:rsidRPr="005E3EE8">
        <w:rPr>
          <w:rFonts w:ascii="Times New Roman" w:eastAsia="Times New Roman" w:hAnsi="Times New Roman" w:cs="Times New Roman"/>
          <w:sz w:val="22"/>
          <w:szCs w:val="22"/>
          <w:lang w:eastAsia="ru-RU"/>
        </w:rPr>
        <w:t>.</w:t>
      </w:r>
      <w:r w:rsidR="00970C2F" w:rsidRPr="005E3EE8">
        <w:rPr>
          <w:rFonts w:ascii="Times New Roman" w:eastAsia="Times New Roman" w:hAnsi="Times New Roman" w:cs="Times New Roman"/>
          <w:b/>
          <w:i/>
          <w:sz w:val="22"/>
          <w:szCs w:val="22"/>
          <w:lang w:eastAsia="ru-RU"/>
        </w:rPr>
        <w:t xml:space="preserve"> </w:t>
      </w:r>
      <w:r w:rsidR="00970C2F" w:rsidRPr="005E3EE8">
        <w:rPr>
          <w:rFonts w:ascii="Times New Roman" w:eastAsia="Times New Roman" w:hAnsi="Times New Roman" w:cs="Times New Roman"/>
          <w:sz w:val="22"/>
          <w:szCs w:val="22"/>
          <w:lang w:eastAsia="ru-RU"/>
        </w:rPr>
        <w:t xml:space="preserve">Фамилия, имя, отчество: </w:t>
      </w:r>
      <w:r w:rsidR="00970C2F" w:rsidRPr="005E3EE8">
        <w:rPr>
          <w:rFonts w:ascii="Times New Roman" w:eastAsia="Times New Roman" w:hAnsi="Times New Roman" w:cs="Times New Roman"/>
          <w:b/>
          <w:i/>
          <w:sz w:val="22"/>
          <w:szCs w:val="22"/>
          <w:lang w:eastAsia="ru-RU"/>
        </w:rPr>
        <w:t xml:space="preserve"> Кравченко Константин Юрьевич</w:t>
      </w:r>
    </w:p>
    <w:p w:rsidR="00970C2F" w:rsidRPr="005E3EE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sz w:val="22"/>
          <w:szCs w:val="22"/>
          <w:lang w:eastAsia="ru-RU"/>
        </w:rPr>
        <w:t>Год рождения:</w:t>
      </w:r>
      <w:r w:rsidRPr="005E3EE8">
        <w:rPr>
          <w:rFonts w:ascii="Times New Roman" w:eastAsia="Times New Roman" w:hAnsi="Times New Roman" w:cs="Times New Roman"/>
          <w:b/>
          <w:i/>
          <w:sz w:val="22"/>
          <w:szCs w:val="22"/>
          <w:lang w:eastAsia="ru-RU"/>
        </w:rPr>
        <w:t xml:space="preserve"> 1973</w:t>
      </w:r>
    </w:p>
    <w:p w:rsidR="00970C2F" w:rsidRPr="005E3EE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sz w:val="22"/>
          <w:szCs w:val="22"/>
          <w:lang w:eastAsia="ru-RU"/>
        </w:rPr>
        <w:t xml:space="preserve">Образование:  </w:t>
      </w:r>
      <w:r w:rsidRPr="005E3EE8">
        <w:rPr>
          <w:rFonts w:ascii="Times New Roman" w:eastAsia="Times New Roman" w:hAnsi="Times New Roman" w:cs="Times New Roman"/>
          <w:b/>
          <w:i/>
          <w:sz w:val="22"/>
          <w:szCs w:val="22"/>
          <w:lang w:eastAsia="ru-RU"/>
        </w:rPr>
        <w:t>Высшее. Окончил Воронежский политехнический институт по специальности «Конструирование и технология РЭС», инженер-конструктор-технолог.</w:t>
      </w:r>
      <w:r w:rsidR="00FC0721">
        <w:rPr>
          <w:rFonts w:ascii="Times New Roman" w:eastAsia="Times New Roman" w:hAnsi="Times New Roman" w:cs="Times New Roman"/>
          <w:b/>
          <w:i/>
          <w:sz w:val="22"/>
          <w:szCs w:val="22"/>
          <w:lang w:eastAsia="ru-RU"/>
        </w:rPr>
        <w:t xml:space="preserve"> Имеет ученую степень кандидата технических наук.</w:t>
      </w:r>
    </w:p>
    <w:p w:rsidR="002A732A" w:rsidRPr="005E3EE8" w:rsidRDefault="002A732A"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sz w:val="22"/>
          <w:szCs w:val="22"/>
          <w:lang w:eastAsia="ru-RU"/>
        </w:rPr>
        <w:t xml:space="preserve">Место работы и занимаемая должность: </w:t>
      </w:r>
      <w:r w:rsidR="006E33D6" w:rsidRPr="005E3EE8">
        <w:rPr>
          <w:rFonts w:ascii="Times New Roman" w:eastAsia="Times New Roman" w:hAnsi="Times New Roman" w:cs="Times New Roman"/>
          <w:sz w:val="22"/>
          <w:szCs w:val="22"/>
          <w:lang w:eastAsia="ru-RU"/>
        </w:rPr>
        <w:t>з</w:t>
      </w:r>
      <w:r w:rsidR="006E33D6" w:rsidRPr="005E3EE8">
        <w:rPr>
          <w:rFonts w:ascii="Times New Roman" w:eastAsia="Times New Roman" w:hAnsi="Times New Roman" w:cs="Times New Roman"/>
          <w:b/>
          <w:i/>
          <w:sz w:val="22"/>
          <w:szCs w:val="22"/>
          <w:lang w:eastAsia="ru-RU"/>
        </w:rPr>
        <w:t xml:space="preserve">аместитель Генерального директора по цифровой трансформации </w:t>
      </w:r>
      <w:r w:rsidRPr="005E3EE8">
        <w:rPr>
          <w:rFonts w:ascii="Times New Roman" w:eastAsia="Times New Roman" w:hAnsi="Times New Roman" w:cs="Times New Roman"/>
          <w:b/>
          <w:i/>
          <w:sz w:val="22"/>
          <w:szCs w:val="22"/>
          <w:lang w:eastAsia="ru-RU"/>
        </w:rPr>
        <w:t>ПАО «Россети».</w:t>
      </w:r>
    </w:p>
    <w:p w:rsidR="002A732A" w:rsidRPr="005E3EE8" w:rsidRDefault="002A732A" w:rsidP="002A732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EE8">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286" w:type="dxa"/>
        <w:tblLayout w:type="fixed"/>
        <w:tblCellMar>
          <w:left w:w="72" w:type="dxa"/>
          <w:right w:w="72" w:type="dxa"/>
        </w:tblCellMar>
        <w:tblLook w:val="0000" w:firstRow="0" w:lastRow="0" w:firstColumn="0" w:lastColumn="0" w:noHBand="0" w:noVBand="0"/>
      </w:tblPr>
      <w:tblGrid>
        <w:gridCol w:w="1332"/>
        <w:gridCol w:w="1260"/>
        <w:gridCol w:w="3980"/>
        <w:gridCol w:w="2714"/>
      </w:tblGrid>
      <w:tr w:rsidR="00970C2F" w:rsidRPr="005E3EE8" w:rsidTr="00970C2F">
        <w:tc>
          <w:tcPr>
            <w:tcW w:w="2592" w:type="dxa"/>
            <w:gridSpan w:val="2"/>
            <w:tcBorders>
              <w:top w:val="double" w:sz="6" w:space="0" w:color="auto"/>
              <w:left w:val="double" w:sz="6" w:space="0" w:color="auto"/>
              <w:bottom w:val="single" w:sz="6" w:space="0" w:color="auto"/>
              <w:right w:val="single" w:sz="6" w:space="0" w:color="auto"/>
            </w:tcBorders>
          </w:tcPr>
          <w:p w:rsidR="00970C2F" w:rsidRPr="005E3EE8"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970C2F" w:rsidRPr="005E3EE8"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Наименование организации</w:t>
            </w:r>
          </w:p>
        </w:tc>
        <w:tc>
          <w:tcPr>
            <w:tcW w:w="2714" w:type="dxa"/>
            <w:tcBorders>
              <w:top w:val="double" w:sz="6" w:space="0" w:color="auto"/>
              <w:left w:val="single" w:sz="6" w:space="0" w:color="auto"/>
              <w:bottom w:val="single" w:sz="6" w:space="0" w:color="auto"/>
              <w:right w:val="double" w:sz="6" w:space="0" w:color="auto"/>
            </w:tcBorders>
          </w:tcPr>
          <w:p w:rsidR="00970C2F" w:rsidRPr="005E3EE8"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Должность</w:t>
            </w:r>
          </w:p>
        </w:tc>
      </w:tr>
      <w:tr w:rsidR="00970C2F" w:rsidRPr="005E3EE8" w:rsidTr="00970C2F">
        <w:tc>
          <w:tcPr>
            <w:tcW w:w="1332" w:type="dxa"/>
            <w:tcBorders>
              <w:top w:val="single" w:sz="6" w:space="0" w:color="auto"/>
              <w:left w:val="double" w:sz="6" w:space="0" w:color="auto"/>
              <w:bottom w:val="single" w:sz="6" w:space="0" w:color="auto"/>
              <w:right w:val="single" w:sz="6" w:space="0" w:color="auto"/>
            </w:tcBorders>
          </w:tcPr>
          <w:p w:rsidR="00970C2F" w:rsidRPr="005E3EE8"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tcPr>
          <w:p w:rsidR="00970C2F" w:rsidRPr="005E3EE8"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970C2F" w:rsidRPr="005E3EE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c>
          <w:tcPr>
            <w:tcW w:w="2714" w:type="dxa"/>
            <w:tcBorders>
              <w:top w:val="single" w:sz="6" w:space="0" w:color="auto"/>
              <w:left w:val="single" w:sz="6" w:space="0" w:color="auto"/>
              <w:bottom w:val="single" w:sz="6" w:space="0" w:color="auto"/>
              <w:right w:val="double" w:sz="6" w:space="0" w:color="auto"/>
            </w:tcBorders>
          </w:tcPr>
          <w:p w:rsidR="00970C2F" w:rsidRPr="005E3EE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r>
      <w:tr w:rsidR="00970C2F" w:rsidRPr="005E3EE8" w:rsidTr="00970C2F">
        <w:tc>
          <w:tcPr>
            <w:tcW w:w="1332" w:type="dxa"/>
            <w:tcBorders>
              <w:top w:val="single" w:sz="6" w:space="0" w:color="auto"/>
              <w:left w:val="double" w:sz="6" w:space="0" w:color="auto"/>
              <w:bottom w:val="single" w:sz="6" w:space="0" w:color="auto"/>
              <w:right w:val="single" w:sz="6" w:space="0" w:color="auto"/>
            </w:tcBorders>
          </w:tcPr>
          <w:p w:rsidR="00970C2F" w:rsidRPr="005E3EE8" w:rsidRDefault="00AB70C3"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5E3EE8">
              <w:rPr>
                <w:rFonts w:ascii="Times New Roman" w:eastAsia="Times New Roman" w:hAnsi="Times New Roman" w:cs="Times New Roman"/>
                <w:b/>
                <w:i/>
                <w:sz w:val="22"/>
                <w:szCs w:val="22"/>
              </w:rPr>
              <w:t>2018</w:t>
            </w:r>
          </w:p>
        </w:tc>
        <w:tc>
          <w:tcPr>
            <w:tcW w:w="1260" w:type="dxa"/>
            <w:tcBorders>
              <w:top w:val="single" w:sz="6" w:space="0" w:color="auto"/>
              <w:left w:val="single" w:sz="6" w:space="0" w:color="auto"/>
              <w:bottom w:val="single" w:sz="6" w:space="0" w:color="auto"/>
              <w:right w:val="single" w:sz="6" w:space="0" w:color="auto"/>
            </w:tcBorders>
          </w:tcPr>
          <w:p w:rsidR="00970C2F" w:rsidRPr="005E3EE8" w:rsidRDefault="00970C2F" w:rsidP="00811CD8">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5E3EE8">
              <w:rPr>
                <w:rFonts w:ascii="Times New Roman" w:eastAsia="Times New Roman" w:hAnsi="Times New Roman" w:cs="Times New Roman"/>
                <w:b/>
                <w:i/>
                <w:sz w:val="22"/>
                <w:szCs w:val="22"/>
              </w:rPr>
              <w:t>202</w:t>
            </w:r>
            <w:r w:rsidR="00811CD8">
              <w:rPr>
                <w:rFonts w:ascii="Times New Roman" w:eastAsia="Times New Roman" w:hAnsi="Times New Roman" w:cs="Times New Roman"/>
                <w:b/>
                <w:i/>
                <w:sz w:val="22"/>
                <w:szCs w:val="22"/>
              </w:rPr>
              <w:t>0</w:t>
            </w:r>
          </w:p>
        </w:tc>
        <w:tc>
          <w:tcPr>
            <w:tcW w:w="6694" w:type="dxa"/>
            <w:gridSpan w:val="2"/>
            <w:tcBorders>
              <w:top w:val="single" w:sz="6" w:space="0" w:color="auto"/>
              <w:left w:val="single" w:sz="6" w:space="0" w:color="auto"/>
              <w:bottom w:val="single" w:sz="6" w:space="0" w:color="auto"/>
              <w:right w:val="double" w:sz="6" w:space="0" w:color="auto"/>
            </w:tcBorders>
          </w:tcPr>
          <w:p w:rsidR="00970C2F" w:rsidRPr="005E3EE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rPr>
              <w:t>лицо не занимало должности в эмитенте и в органах управления других организаций  в данный период</w:t>
            </w:r>
          </w:p>
        </w:tc>
      </w:tr>
      <w:tr w:rsidR="00970C2F" w:rsidRPr="00F76B23" w:rsidTr="00970C2F">
        <w:tc>
          <w:tcPr>
            <w:tcW w:w="1332" w:type="dxa"/>
            <w:tcBorders>
              <w:top w:val="single" w:sz="6" w:space="0" w:color="auto"/>
              <w:left w:val="double" w:sz="6" w:space="0" w:color="auto"/>
              <w:bottom w:val="single" w:sz="6" w:space="0" w:color="auto"/>
              <w:right w:val="single" w:sz="6" w:space="0" w:color="auto"/>
            </w:tcBorders>
          </w:tcPr>
          <w:p w:rsidR="00970C2F" w:rsidRPr="005E3EE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970C2F" w:rsidRPr="005E3EE8" w:rsidRDefault="00970C2F" w:rsidP="005E3EE8">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202</w:t>
            </w:r>
            <w:r w:rsidR="005E3EE8" w:rsidRPr="005E3EE8">
              <w:rPr>
                <w:rFonts w:ascii="Times New Roman" w:eastAsia="Times New Roman" w:hAnsi="Times New Roman" w:cs="Times New Roman"/>
                <w:b/>
                <w:i/>
                <w:sz w:val="22"/>
                <w:szCs w:val="22"/>
                <w:lang w:eastAsia="ru-RU"/>
              </w:rPr>
              <w:t>3</w:t>
            </w:r>
          </w:p>
        </w:tc>
        <w:tc>
          <w:tcPr>
            <w:tcW w:w="3980" w:type="dxa"/>
            <w:tcBorders>
              <w:top w:val="single" w:sz="6" w:space="0" w:color="auto"/>
              <w:left w:val="single" w:sz="6" w:space="0" w:color="auto"/>
              <w:bottom w:val="single" w:sz="6" w:space="0" w:color="auto"/>
              <w:right w:val="single" w:sz="6" w:space="0" w:color="auto"/>
            </w:tcBorders>
          </w:tcPr>
          <w:p w:rsidR="00970C2F" w:rsidRPr="005E3EE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АО «Россети Цифра» (ранее АО «Управление ВОЛС-ВЛ»)</w:t>
            </w:r>
          </w:p>
        </w:tc>
        <w:tc>
          <w:tcPr>
            <w:tcW w:w="2714" w:type="dxa"/>
            <w:tcBorders>
              <w:top w:val="single" w:sz="6" w:space="0" w:color="auto"/>
              <w:left w:val="single" w:sz="6" w:space="0" w:color="auto"/>
              <w:bottom w:val="single" w:sz="6" w:space="0" w:color="auto"/>
              <w:right w:val="double" w:sz="6" w:space="0" w:color="auto"/>
            </w:tcBorders>
          </w:tcPr>
          <w:p w:rsidR="00970C2F" w:rsidRPr="005E3EE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Исполняющий обязанности Генерального директора</w:t>
            </w:r>
          </w:p>
        </w:tc>
      </w:tr>
      <w:tr w:rsidR="00970C2F" w:rsidRPr="00F76B23" w:rsidTr="00970C2F">
        <w:tc>
          <w:tcPr>
            <w:tcW w:w="1332" w:type="dxa"/>
            <w:tcBorders>
              <w:top w:val="single" w:sz="6" w:space="0" w:color="auto"/>
              <w:left w:val="double" w:sz="6" w:space="0" w:color="auto"/>
              <w:bottom w:val="single" w:sz="6" w:space="0" w:color="auto"/>
              <w:right w:val="single" w:sz="6" w:space="0" w:color="auto"/>
            </w:tcBorders>
          </w:tcPr>
          <w:p w:rsidR="00970C2F" w:rsidRPr="005E3EE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970C2F" w:rsidRPr="005E3EE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5E3EE8" w:rsidRDefault="00970C2F" w:rsidP="005E3EE8">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АО «Россети Цифра» (ранее АО «Управление ВОЛС-ВЛ»), АО «МУС Энергетики», ПАО «Россети Кубань», ПАО «Россети Центр и Приволжье»</w:t>
            </w:r>
            <w:r w:rsidR="005E3EE8" w:rsidRPr="005E3EE8">
              <w:rPr>
                <w:rFonts w:ascii="Times New Roman" w:eastAsia="Times New Roman" w:hAnsi="Times New Roman" w:cs="Times New Roman"/>
                <w:b/>
                <w:i/>
                <w:sz w:val="22"/>
                <w:szCs w:val="22"/>
                <w:lang w:eastAsia="ru-RU"/>
              </w:rPr>
              <w:t>,</w:t>
            </w:r>
            <w:r w:rsidR="00BF2853" w:rsidRPr="005E3EE8">
              <w:rPr>
                <w:rFonts w:ascii="Times New Roman" w:eastAsia="Times New Roman" w:hAnsi="Times New Roman" w:cs="Times New Roman"/>
                <w:b/>
                <w:i/>
                <w:sz w:val="22"/>
                <w:szCs w:val="22"/>
                <w:lang w:eastAsia="ru-RU"/>
              </w:rPr>
              <w:t xml:space="preserve"> </w:t>
            </w:r>
            <w:r w:rsidR="005E3EE8" w:rsidRPr="005E3EE8">
              <w:rPr>
                <w:rFonts w:ascii="Times New Roman" w:eastAsia="Times New Roman" w:hAnsi="Times New Roman" w:cs="Times New Roman"/>
                <w:b/>
                <w:i/>
                <w:sz w:val="22"/>
                <w:szCs w:val="22"/>
                <w:lang w:eastAsia="ru-RU"/>
              </w:rPr>
              <w:t xml:space="preserve">АО «Россети Тюмень», ООО «АйТи Энерджи Сервис»  </w:t>
            </w:r>
          </w:p>
        </w:tc>
        <w:tc>
          <w:tcPr>
            <w:tcW w:w="2714" w:type="dxa"/>
            <w:tcBorders>
              <w:top w:val="single" w:sz="6" w:space="0" w:color="auto"/>
              <w:left w:val="single" w:sz="6" w:space="0" w:color="auto"/>
              <w:bottom w:val="single" w:sz="6" w:space="0" w:color="auto"/>
              <w:right w:val="double" w:sz="6" w:space="0" w:color="auto"/>
            </w:tcBorders>
          </w:tcPr>
          <w:p w:rsidR="00970C2F" w:rsidRPr="005E3EE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Член Совета директоров</w:t>
            </w:r>
          </w:p>
        </w:tc>
      </w:tr>
      <w:tr w:rsidR="00970C2F" w:rsidRPr="00F76B23" w:rsidTr="00970C2F">
        <w:tc>
          <w:tcPr>
            <w:tcW w:w="1332" w:type="dxa"/>
            <w:tcBorders>
              <w:top w:val="single" w:sz="6" w:space="0" w:color="auto"/>
              <w:left w:val="double" w:sz="6" w:space="0" w:color="auto"/>
              <w:bottom w:val="single" w:sz="6" w:space="0" w:color="auto"/>
              <w:right w:val="single" w:sz="6" w:space="0" w:color="auto"/>
            </w:tcBorders>
          </w:tcPr>
          <w:p w:rsidR="00970C2F" w:rsidRPr="005E3EE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970C2F" w:rsidRPr="005E3EE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2022</w:t>
            </w:r>
          </w:p>
        </w:tc>
        <w:tc>
          <w:tcPr>
            <w:tcW w:w="3980" w:type="dxa"/>
            <w:tcBorders>
              <w:top w:val="single" w:sz="6" w:space="0" w:color="auto"/>
              <w:left w:val="single" w:sz="6" w:space="0" w:color="auto"/>
              <w:bottom w:val="single" w:sz="6" w:space="0" w:color="auto"/>
              <w:right w:val="single" w:sz="6" w:space="0" w:color="auto"/>
            </w:tcBorders>
          </w:tcPr>
          <w:p w:rsidR="00970C2F" w:rsidRPr="005E3EE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 xml:space="preserve">АО «Читатехэнерго» </w:t>
            </w:r>
          </w:p>
        </w:tc>
        <w:tc>
          <w:tcPr>
            <w:tcW w:w="2714" w:type="dxa"/>
            <w:tcBorders>
              <w:top w:val="single" w:sz="6" w:space="0" w:color="auto"/>
              <w:left w:val="single" w:sz="6" w:space="0" w:color="auto"/>
              <w:bottom w:val="single" w:sz="6" w:space="0" w:color="auto"/>
              <w:right w:val="double" w:sz="6" w:space="0" w:color="auto"/>
            </w:tcBorders>
          </w:tcPr>
          <w:p w:rsidR="00970C2F" w:rsidRPr="005E3EE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Исполняющий обязанности Генерального директора АО «Россети Цифра» - управляющей организации АО «Читатехэнерго»</w:t>
            </w:r>
          </w:p>
        </w:tc>
      </w:tr>
      <w:tr w:rsidR="00970C2F" w:rsidRPr="00F76B23" w:rsidTr="00970C2F">
        <w:tc>
          <w:tcPr>
            <w:tcW w:w="1332" w:type="dxa"/>
            <w:tcBorders>
              <w:top w:val="single" w:sz="6" w:space="0" w:color="auto"/>
              <w:left w:val="double" w:sz="6" w:space="0" w:color="auto"/>
              <w:bottom w:val="single" w:sz="6" w:space="0" w:color="auto"/>
              <w:right w:val="single" w:sz="6" w:space="0" w:color="auto"/>
            </w:tcBorders>
          </w:tcPr>
          <w:p w:rsidR="00970C2F" w:rsidRPr="005E3EE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970C2F" w:rsidRPr="005E3EE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2022</w:t>
            </w:r>
          </w:p>
        </w:tc>
        <w:tc>
          <w:tcPr>
            <w:tcW w:w="3980" w:type="dxa"/>
            <w:tcBorders>
              <w:top w:val="single" w:sz="6" w:space="0" w:color="auto"/>
              <w:left w:val="single" w:sz="6" w:space="0" w:color="auto"/>
              <w:bottom w:val="single" w:sz="6" w:space="0" w:color="auto"/>
              <w:right w:val="single" w:sz="6" w:space="0" w:color="auto"/>
            </w:tcBorders>
          </w:tcPr>
          <w:p w:rsidR="00970C2F" w:rsidRPr="005E3EE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ООО «Инфраструктурные инвестиции-3»</w:t>
            </w:r>
          </w:p>
        </w:tc>
        <w:tc>
          <w:tcPr>
            <w:tcW w:w="2714" w:type="dxa"/>
            <w:tcBorders>
              <w:top w:val="single" w:sz="6" w:space="0" w:color="auto"/>
              <w:left w:val="single" w:sz="6" w:space="0" w:color="auto"/>
              <w:bottom w:val="single" w:sz="6" w:space="0" w:color="auto"/>
              <w:right w:val="double" w:sz="6" w:space="0" w:color="auto"/>
            </w:tcBorders>
          </w:tcPr>
          <w:p w:rsidR="00970C2F" w:rsidRPr="005E3EE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Член Совета директоров</w:t>
            </w:r>
          </w:p>
        </w:tc>
      </w:tr>
      <w:tr w:rsidR="00A72A8C" w:rsidRPr="00F76B23" w:rsidTr="00970C2F">
        <w:tc>
          <w:tcPr>
            <w:tcW w:w="1332" w:type="dxa"/>
            <w:tcBorders>
              <w:top w:val="single" w:sz="6" w:space="0" w:color="auto"/>
              <w:left w:val="double" w:sz="6" w:space="0" w:color="auto"/>
              <w:bottom w:val="single" w:sz="6" w:space="0" w:color="auto"/>
              <w:right w:val="single" w:sz="6" w:space="0" w:color="auto"/>
            </w:tcBorders>
          </w:tcPr>
          <w:p w:rsidR="00A72A8C" w:rsidRPr="005E3EE8" w:rsidRDefault="00A72A8C"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A72A8C" w:rsidRPr="005E3EE8" w:rsidRDefault="00A72A8C"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A72A8C" w:rsidRPr="005E3EE8" w:rsidRDefault="00A72A8C" w:rsidP="00BF2853">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ПАО «Россети Сибирь»</w:t>
            </w:r>
            <w:r w:rsidR="00BF2853" w:rsidRPr="005E3EE8">
              <w:rPr>
                <w:rFonts w:ascii="Times New Roman" w:eastAsia="Times New Roman" w:hAnsi="Times New Roman" w:cs="Times New Roman"/>
                <w:b/>
                <w:i/>
                <w:sz w:val="22"/>
                <w:szCs w:val="22"/>
                <w:lang w:eastAsia="ru-RU"/>
              </w:rPr>
              <w:t>, АО «ФИЦ»</w:t>
            </w:r>
          </w:p>
        </w:tc>
        <w:tc>
          <w:tcPr>
            <w:tcW w:w="2714" w:type="dxa"/>
            <w:tcBorders>
              <w:top w:val="single" w:sz="6" w:space="0" w:color="auto"/>
              <w:left w:val="single" w:sz="6" w:space="0" w:color="auto"/>
              <w:bottom w:val="single" w:sz="6" w:space="0" w:color="auto"/>
              <w:right w:val="double" w:sz="6" w:space="0" w:color="auto"/>
            </w:tcBorders>
          </w:tcPr>
          <w:p w:rsidR="00A72A8C" w:rsidRPr="005E3EE8" w:rsidRDefault="00A72A8C" w:rsidP="005E3EE8">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Член Совета директоров</w:t>
            </w:r>
          </w:p>
        </w:tc>
      </w:tr>
      <w:tr w:rsidR="00970C2F" w:rsidRPr="005E3EE8" w:rsidTr="00A72A8C">
        <w:tc>
          <w:tcPr>
            <w:tcW w:w="1332" w:type="dxa"/>
            <w:tcBorders>
              <w:top w:val="single" w:sz="6" w:space="0" w:color="auto"/>
              <w:left w:val="double" w:sz="6" w:space="0" w:color="auto"/>
              <w:bottom w:val="single" w:sz="6" w:space="0" w:color="auto"/>
              <w:right w:val="single" w:sz="6" w:space="0" w:color="auto"/>
            </w:tcBorders>
          </w:tcPr>
          <w:p w:rsidR="00970C2F" w:rsidRPr="005E3EE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single" w:sz="6" w:space="0" w:color="auto"/>
              <w:right w:val="single" w:sz="6" w:space="0" w:color="auto"/>
            </w:tcBorders>
          </w:tcPr>
          <w:p w:rsidR="00970C2F" w:rsidRPr="005E3EE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5E3EE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ПАО Россети Юг»</w:t>
            </w:r>
          </w:p>
        </w:tc>
        <w:tc>
          <w:tcPr>
            <w:tcW w:w="2714" w:type="dxa"/>
            <w:tcBorders>
              <w:top w:val="single" w:sz="6" w:space="0" w:color="auto"/>
              <w:left w:val="single" w:sz="6" w:space="0" w:color="auto"/>
              <w:bottom w:val="single" w:sz="6" w:space="0" w:color="auto"/>
              <w:right w:val="double" w:sz="6" w:space="0" w:color="auto"/>
            </w:tcBorders>
          </w:tcPr>
          <w:p w:rsidR="00970C2F" w:rsidRPr="005E3EE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Член Совета директоров</w:t>
            </w:r>
          </w:p>
        </w:tc>
      </w:tr>
      <w:tr w:rsidR="00A72A8C" w:rsidRPr="005E3EE8" w:rsidTr="00A72A8C">
        <w:tc>
          <w:tcPr>
            <w:tcW w:w="1332" w:type="dxa"/>
            <w:tcBorders>
              <w:top w:val="single" w:sz="6" w:space="0" w:color="auto"/>
              <w:left w:val="double" w:sz="6" w:space="0" w:color="auto"/>
              <w:bottom w:val="single" w:sz="6" w:space="0" w:color="auto"/>
              <w:right w:val="single" w:sz="6" w:space="0" w:color="auto"/>
            </w:tcBorders>
          </w:tcPr>
          <w:p w:rsidR="00A72A8C" w:rsidRPr="005E3EE8" w:rsidRDefault="00A72A8C"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single" w:sz="6" w:space="0" w:color="auto"/>
              <w:right w:val="single" w:sz="6" w:space="0" w:color="auto"/>
            </w:tcBorders>
          </w:tcPr>
          <w:p w:rsidR="00A72A8C" w:rsidRPr="005E3EE8" w:rsidRDefault="00A72A8C"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A72A8C" w:rsidRPr="005E3EE8" w:rsidRDefault="00A72A8C"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АО «СЗЭУК»</w:t>
            </w:r>
          </w:p>
        </w:tc>
        <w:tc>
          <w:tcPr>
            <w:tcW w:w="2714" w:type="dxa"/>
            <w:tcBorders>
              <w:top w:val="single" w:sz="6" w:space="0" w:color="auto"/>
              <w:left w:val="single" w:sz="6" w:space="0" w:color="auto"/>
              <w:bottom w:val="single" w:sz="6" w:space="0" w:color="auto"/>
              <w:right w:val="double" w:sz="6" w:space="0" w:color="auto"/>
            </w:tcBorders>
          </w:tcPr>
          <w:p w:rsidR="00A72A8C" w:rsidRPr="005E3EE8" w:rsidRDefault="00A72A8C"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Член Совета директоров</w:t>
            </w:r>
          </w:p>
        </w:tc>
      </w:tr>
    </w:tbl>
    <w:p w:rsidR="00970C2F" w:rsidRPr="005E3EE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bookmarkStart w:id="79" w:name="_Hlk96365445"/>
      <w:r w:rsidRPr="005E3EE8">
        <w:rPr>
          <w:rFonts w:ascii="Times New Roman" w:eastAsia="Times New Roman" w:hAnsi="Times New Roman" w:cs="Times New Roman"/>
          <w:sz w:val="22"/>
          <w:szCs w:val="22"/>
          <w:lang w:eastAsia="ru-RU"/>
        </w:rPr>
        <w:t xml:space="preserve">Доля участия лица в уставном капитале эмитента: </w:t>
      </w:r>
      <w:r w:rsidRPr="005E3EE8">
        <w:rPr>
          <w:rFonts w:ascii="Times New Roman" w:eastAsia="Times New Roman" w:hAnsi="Times New Roman" w:cs="Times New Roman"/>
          <w:b/>
          <w:i/>
          <w:sz w:val="22"/>
          <w:szCs w:val="22"/>
          <w:lang w:eastAsia="ru-RU"/>
        </w:rPr>
        <w:t>0</w:t>
      </w:r>
    </w:p>
    <w:p w:rsidR="00970C2F" w:rsidRPr="005E3EE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5E3EE8">
        <w:rPr>
          <w:rFonts w:ascii="Times New Roman" w:eastAsia="Times New Roman" w:hAnsi="Times New Roman" w:cs="Times New Roman"/>
          <w:b/>
          <w:i/>
          <w:sz w:val="22"/>
          <w:szCs w:val="22"/>
          <w:lang w:eastAsia="ru-RU"/>
        </w:rPr>
        <w:t>0</w:t>
      </w:r>
    </w:p>
    <w:p w:rsidR="00970C2F" w:rsidRPr="005E3EE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EE8">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rsidR="00970C2F" w:rsidRPr="005E3EE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5E3EE8">
        <w:rPr>
          <w:rFonts w:ascii="Times New Roman" w:eastAsia="Times New Roman" w:hAnsi="Times New Roman" w:cs="Times New Roman"/>
          <w:b/>
          <w:i/>
          <w:sz w:val="22"/>
          <w:szCs w:val="22"/>
          <w:lang w:eastAsia="ru-RU"/>
        </w:rPr>
        <w:t>0</w:t>
      </w:r>
    </w:p>
    <w:p w:rsidR="00970C2F" w:rsidRPr="005E3EE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5E3EE8">
        <w:rPr>
          <w:rFonts w:ascii="Times New Roman" w:eastAsia="Times New Roman" w:hAnsi="Times New Roman" w:cs="Times New Roman"/>
          <w:b/>
          <w:i/>
          <w:sz w:val="22"/>
          <w:szCs w:val="22"/>
          <w:lang w:eastAsia="ru-RU"/>
        </w:rPr>
        <w:t xml:space="preserve">0 </w:t>
      </w:r>
    </w:p>
    <w:p w:rsidR="00970C2F" w:rsidRPr="005E3EE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5E3EE8">
        <w:rPr>
          <w:rFonts w:ascii="Times New Roman" w:eastAsia="Times New Roman" w:hAnsi="Times New Roman" w:cs="Times New Roman"/>
          <w:b/>
          <w:i/>
          <w:sz w:val="22"/>
          <w:szCs w:val="22"/>
          <w:lang w:eastAsia="ru-RU"/>
        </w:rPr>
        <w:t>0</w:t>
      </w:r>
    </w:p>
    <w:p w:rsidR="00970C2F" w:rsidRPr="005E3EE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EE8">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5E3EE8">
        <w:rPr>
          <w:rFonts w:ascii="Times New Roman" w:eastAsia="Times New Roman" w:hAnsi="Times New Roman" w:cs="Times New Roman"/>
          <w:b/>
          <w:i/>
          <w:sz w:val="22"/>
          <w:szCs w:val="22"/>
          <w:lang w:eastAsia="ru-RU"/>
        </w:rPr>
        <w:t>Указанных родственных связей нет.</w:t>
      </w:r>
    </w:p>
    <w:p w:rsidR="00970C2F" w:rsidRPr="005E3EE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5E3EE8">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5E3EE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1" w:history="1">
        <w:r w:rsidRPr="005E3EE8">
          <w:rPr>
            <w:rFonts w:ascii="Times New Roman" w:eastAsia="Times New Roman" w:hAnsi="Times New Roman" w:cs="Times New Roman"/>
            <w:sz w:val="22"/>
            <w:szCs w:val="22"/>
            <w:lang w:eastAsia="ru-RU"/>
          </w:rPr>
          <w:t>статьей 27</w:t>
        </w:r>
      </w:hyperlink>
      <w:r w:rsidRPr="005E3EE8">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5E3EE8">
        <w:rPr>
          <w:rFonts w:ascii="Times New Roman" w:eastAsia="Times New Roman" w:hAnsi="Times New Roman" w:cs="Times New Roman"/>
          <w:b/>
          <w:i/>
          <w:sz w:val="22"/>
          <w:szCs w:val="22"/>
          <w:lang w:eastAsia="ru-RU"/>
        </w:rPr>
        <w:t>Лицо указанных должностей не занимало.</w:t>
      </w:r>
    </w:p>
    <w:p w:rsidR="00970C2F" w:rsidRPr="005E3EE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sz w:val="22"/>
          <w:szCs w:val="22"/>
          <w:lang w:eastAsia="ru-RU"/>
        </w:rPr>
        <w:t xml:space="preserve">Сведения об участии в работе комитетов совета директоров: </w:t>
      </w:r>
      <w:r w:rsidRPr="005E3EE8">
        <w:rPr>
          <w:rFonts w:ascii="Times New Roman" w:eastAsia="Times New Roman" w:hAnsi="Times New Roman" w:cs="Times New Roman"/>
          <w:b/>
          <w:i/>
          <w:sz w:val="22"/>
          <w:szCs w:val="22"/>
          <w:lang w:eastAsia="ru-RU"/>
        </w:rPr>
        <w:t>Член Совета директоров не участвует в работе комитетов Совета директоров.</w:t>
      </w:r>
    </w:p>
    <w:p w:rsidR="00970C2F" w:rsidRPr="005E3EE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EE8">
        <w:rPr>
          <w:rFonts w:ascii="Times New Roman" w:eastAsia="Times New Roman" w:hAnsi="Times New Roman" w:cs="Times New Roman"/>
          <w:b/>
          <w:i/>
          <w:sz w:val="22"/>
          <w:szCs w:val="22"/>
          <w:lang w:eastAsia="ru-RU"/>
        </w:rPr>
        <w:t>Член Совета директоров не является независимым.</w:t>
      </w:r>
    </w:p>
    <w:bookmarkEnd w:id="79"/>
    <w:p w:rsidR="00970C2F" w:rsidRPr="00F76B23"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p>
    <w:p w:rsidR="00970C2F" w:rsidRPr="00811CD8" w:rsidRDefault="00191F86"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8</w:t>
      </w:r>
      <w:r w:rsidR="00970C2F" w:rsidRPr="00811CD8">
        <w:rPr>
          <w:rFonts w:ascii="Times New Roman" w:eastAsia="Times New Roman" w:hAnsi="Times New Roman" w:cs="Times New Roman"/>
          <w:b/>
          <w:i/>
          <w:sz w:val="22"/>
          <w:szCs w:val="22"/>
          <w:lang w:eastAsia="ru-RU"/>
        </w:rPr>
        <w:t xml:space="preserve">. </w:t>
      </w:r>
      <w:r w:rsidR="00970C2F" w:rsidRPr="00811CD8">
        <w:rPr>
          <w:rFonts w:ascii="Times New Roman" w:eastAsia="Times New Roman" w:hAnsi="Times New Roman" w:cs="Times New Roman"/>
          <w:sz w:val="22"/>
          <w:szCs w:val="22"/>
          <w:lang w:eastAsia="ru-RU"/>
        </w:rPr>
        <w:t xml:space="preserve">Фамилия, имя, отчество: </w:t>
      </w:r>
      <w:r w:rsidR="00970C2F" w:rsidRPr="00811CD8">
        <w:rPr>
          <w:rFonts w:ascii="Times New Roman" w:eastAsia="Times New Roman" w:hAnsi="Times New Roman" w:cs="Times New Roman"/>
          <w:b/>
          <w:i/>
          <w:sz w:val="22"/>
          <w:szCs w:val="22"/>
          <w:lang w:eastAsia="ru-RU"/>
        </w:rPr>
        <w:t xml:space="preserve">  </w:t>
      </w:r>
      <w:bookmarkStart w:id="80" w:name="_Hlk96710722"/>
      <w:r w:rsidR="00970C2F" w:rsidRPr="00811CD8">
        <w:rPr>
          <w:rFonts w:ascii="Times New Roman" w:eastAsia="Times New Roman" w:hAnsi="Times New Roman" w:cs="Times New Roman"/>
          <w:b/>
          <w:i/>
          <w:sz w:val="22"/>
          <w:szCs w:val="22"/>
          <w:lang w:eastAsia="ru-RU"/>
        </w:rPr>
        <w:t>Медведев Михаил Владимирович</w:t>
      </w:r>
      <w:bookmarkEnd w:id="80"/>
    </w:p>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sz w:val="22"/>
          <w:szCs w:val="22"/>
          <w:lang w:eastAsia="ru-RU"/>
        </w:rPr>
        <w:t>Год рождения:</w:t>
      </w:r>
      <w:r w:rsidRPr="00811CD8">
        <w:rPr>
          <w:rFonts w:ascii="Times New Roman" w:eastAsia="Times New Roman" w:hAnsi="Times New Roman" w:cs="Times New Roman"/>
          <w:b/>
          <w:i/>
          <w:sz w:val="22"/>
          <w:szCs w:val="22"/>
          <w:lang w:eastAsia="ru-RU"/>
        </w:rPr>
        <w:t xml:space="preserve"> 1969</w:t>
      </w:r>
    </w:p>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sz w:val="22"/>
          <w:szCs w:val="22"/>
          <w:lang w:eastAsia="ru-RU"/>
        </w:rPr>
        <w:t>Образование:</w:t>
      </w:r>
      <w:r w:rsidRPr="00811CD8">
        <w:rPr>
          <w:rFonts w:ascii="Times New Roman" w:eastAsia="Times New Roman" w:hAnsi="Times New Roman" w:cs="Times New Roman"/>
          <w:b/>
          <w:i/>
          <w:sz w:val="22"/>
          <w:szCs w:val="22"/>
          <w:lang w:eastAsia="ru-RU"/>
        </w:rPr>
        <w:t xml:space="preserve"> Высшее. Окончил:</w:t>
      </w:r>
    </w:p>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 Санкт-Петербургский государственный университет экономики и финансов по специальности «Финансы и кредит», экономист.</w:t>
      </w:r>
    </w:p>
    <w:p w:rsidR="009930EA" w:rsidRPr="00811CD8" w:rsidRDefault="009930EA"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sz w:val="22"/>
          <w:szCs w:val="22"/>
          <w:lang w:eastAsia="ru-RU"/>
        </w:rPr>
        <w:t xml:space="preserve">Место работы и занимаемая должность: </w:t>
      </w:r>
      <w:r w:rsidRPr="00811CD8">
        <w:rPr>
          <w:rFonts w:ascii="Times New Roman" w:eastAsia="Times New Roman" w:hAnsi="Times New Roman" w:cs="Times New Roman"/>
          <w:b/>
          <w:i/>
          <w:sz w:val="22"/>
          <w:szCs w:val="22"/>
          <w:lang w:eastAsia="ru-RU"/>
        </w:rPr>
        <w:t>советник Генерального директора АО «Авангард».</w:t>
      </w:r>
    </w:p>
    <w:p w:rsidR="009930EA" w:rsidRPr="00811CD8" w:rsidRDefault="009930EA" w:rsidP="009930E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811CD8">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286" w:type="dxa"/>
        <w:tblLayout w:type="fixed"/>
        <w:tblCellMar>
          <w:left w:w="72" w:type="dxa"/>
          <w:right w:w="72" w:type="dxa"/>
        </w:tblCellMar>
        <w:tblLook w:val="0000" w:firstRow="0" w:lastRow="0" w:firstColumn="0" w:lastColumn="0" w:noHBand="0" w:noVBand="0"/>
      </w:tblPr>
      <w:tblGrid>
        <w:gridCol w:w="1332"/>
        <w:gridCol w:w="1434"/>
        <w:gridCol w:w="3980"/>
        <w:gridCol w:w="2540"/>
      </w:tblGrid>
      <w:tr w:rsidR="00970C2F" w:rsidRPr="00811CD8" w:rsidTr="00970C2F">
        <w:tc>
          <w:tcPr>
            <w:tcW w:w="2766" w:type="dxa"/>
            <w:gridSpan w:val="2"/>
            <w:tcBorders>
              <w:top w:val="double" w:sz="6" w:space="0" w:color="auto"/>
              <w:left w:val="doub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Наименование организации</w:t>
            </w:r>
          </w:p>
        </w:tc>
        <w:tc>
          <w:tcPr>
            <w:tcW w:w="2540" w:type="dxa"/>
            <w:tcBorders>
              <w:top w:val="double" w:sz="6" w:space="0" w:color="auto"/>
              <w:left w:val="single" w:sz="6" w:space="0" w:color="auto"/>
              <w:bottom w:val="single" w:sz="6" w:space="0" w:color="auto"/>
              <w:right w:val="doub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Должность</w:t>
            </w:r>
          </w:p>
        </w:tc>
      </w:tr>
      <w:tr w:rsidR="00970C2F" w:rsidRPr="00811CD8" w:rsidTr="00970C2F">
        <w:tc>
          <w:tcPr>
            <w:tcW w:w="1332" w:type="dxa"/>
            <w:tcBorders>
              <w:top w:val="single" w:sz="6" w:space="0" w:color="auto"/>
              <w:left w:val="double" w:sz="6" w:space="0" w:color="auto"/>
              <w:bottom w:val="single" w:sz="6" w:space="0" w:color="auto"/>
              <w:right w:val="single" w:sz="6" w:space="0" w:color="auto"/>
            </w:tcBorders>
          </w:tcPr>
          <w:p w:rsidR="00970C2F" w:rsidRPr="00811CD8" w:rsidRDefault="00191F86"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С</w:t>
            </w:r>
          </w:p>
        </w:tc>
        <w:tc>
          <w:tcPr>
            <w:tcW w:w="1434" w:type="dxa"/>
            <w:tcBorders>
              <w:top w:val="single" w:sz="6" w:space="0" w:color="auto"/>
              <w:left w:val="single" w:sz="6" w:space="0" w:color="auto"/>
              <w:bottom w:val="single" w:sz="6" w:space="0" w:color="auto"/>
              <w:right w:val="single" w:sz="6" w:space="0" w:color="auto"/>
            </w:tcBorders>
          </w:tcPr>
          <w:p w:rsidR="00970C2F" w:rsidRPr="00811CD8" w:rsidRDefault="00636058"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П</w:t>
            </w:r>
            <w:r w:rsidR="00970C2F" w:rsidRPr="00811CD8">
              <w:rPr>
                <w:rFonts w:ascii="Times New Roman" w:eastAsia="Times New Roman" w:hAnsi="Times New Roman" w:cs="Times New Roman"/>
                <w:b/>
                <w:i/>
                <w:sz w:val="22"/>
                <w:szCs w:val="22"/>
                <w:lang w:eastAsia="ru-RU"/>
              </w:rPr>
              <w:t>о</w:t>
            </w:r>
          </w:p>
        </w:tc>
        <w:tc>
          <w:tcPr>
            <w:tcW w:w="3980"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2540" w:type="dxa"/>
            <w:tcBorders>
              <w:top w:val="single" w:sz="6" w:space="0" w:color="auto"/>
              <w:left w:val="single" w:sz="6" w:space="0" w:color="auto"/>
              <w:bottom w:val="single" w:sz="6" w:space="0" w:color="auto"/>
              <w:right w:val="doub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970C2F" w:rsidRPr="00811CD8" w:rsidTr="00970C2F">
        <w:tc>
          <w:tcPr>
            <w:tcW w:w="1332" w:type="dxa"/>
            <w:tcBorders>
              <w:top w:val="single" w:sz="6" w:space="0" w:color="auto"/>
              <w:left w:val="doub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2017</w:t>
            </w:r>
          </w:p>
        </w:tc>
        <w:tc>
          <w:tcPr>
            <w:tcW w:w="1434"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ПАО «Россети  Кубань» (ранее ПАО «Кубаньэнерго»)</w:t>
            </w:r>
          </w:p>
        </w:tc>
        <w:tc>
          <w:tcPr>
            <w:tcW w:w="2540" w:type="dxa"/>
            <w:tcBorders>
              <w:top w:val="single" w:sz="6" w:space="0" w:color="auto"/>
              <w:left w:val="single" w:sz="6" w:space="0" w:color="auto"/>
              <w:bottom w:val="single" w:sz="6" w:space="0" w:color="auto"/>
              <w:right w:val="doub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Член Совета директоров</w:t>
            </w:r>
          </w:p>
        </w:tc>
      </w:tr>
      <w:tr w:rsidR="00970C2F" w:rsidRPr="00811CD8" w:rsidTr="00970C2F">
        <w:tc>
          <w:tcPr>
            <w:tcW w:w="1332" w:type="dxa"/>
            <w:tcBorders>
              <w:top w:val="single" w:sz="6" w:space="0" w:color="auto"/>
              <w:left w:val="doub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2017</w:t>
            </w:r>
          </w:p>
        </w:tc>
        <w:tc>
          <w:tcPr>
            <w:tcW w:w="1434"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ПАО «Россети  Кубань» (ранее ПАО «Кубаньэнерго»)</w:t>
            </w:r>
          </w:p>
        </w:tc>
        <w:tc>
          <w:tcPr>
            <w:tcW w:w="2540" w:type="dxa"/>
            <w:tcBorders>
              <w:top w:val="single" w:sz="6" w:space="0" w:color="auto"/>
              <w:left w:val="single" w:sz="6" w:space="0" w:color="auto"/>
              <w:bottom w:val="single" w:sz="6" w:space="0" w:color="auto"/>
              <w:right w:val="doub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bookmarkStart w:id="81" w:name="_Hlk96358701"/>
            <w:r w:rsidRPr="00811CD8">
              <w:rPr>
                <w:rFonts w:ascii="Times New Roman" w:eastAsia="Times New Roman" w:hAnsi="Times New Roman" w:cs="Times New Roman"/>
                <w:b/>
                <w:i/>
                <w:sz w:val="22"/>
                <w:szCs w:val="22"/>
                <w:lang w:eastAsia="ru-RU"/>
              </w:rPr>
              <w:t>Член Комитета по надежности Совета директоров</w:t>
            </w:r>
            <w:bookmarkEnd w:id="81"/>
          </w:p>
        </w:tc>
      </w:tr>
      <w:tr w:rsidR="00970C2F" w:rsidRPr="00811CD8" w:rsidTr="00636058">
        <w:tc>
          <w:tcPr>
            <w:tcW w:w="1332" w:type="dxa"/>
            <w:tcBorders>
              <w:top w:val="single" w:sz="6" w:space="0" w:color="auto"/>
              <w:left w:val="doub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2019</w:t>
            </w:r>
          </w:p>
        </w:tc>
        <w:tc>
          <w:tcPr>
            <w:tcW w:w="1434"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ПАО «Россети Кубань» (ранее ПАО «Кубаньэнерго»)</w:t>
            </w:r>
          </w:p>
        </w:tc>
        <w:tc>
          <w:tcPr>
            <w:tcW w:w="2540" w:type="dxa"/>
            <w:tcBorders>
              <w:top w:val="single" w:sz="6" w:space="0" w:color="auto"/>
              <w:left w:val="single" w:sz="6" w:space="0" w:color="auto"/>
              <w:bottom w:val="single" w:sz="6" w:space="0" w:color="auto"/>
              <w:right w:val="doub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bookmarkStart w:id="82" w:name="_Hlk96710740"/>
            <w:r w:rsidRPr="00811CD8">
              <w:rPr>
                <w:rFonts w:ascii="Times New Roman" w:eastAsia="Times New Roman" w:hAnsi="Times New Roman" w:cs="Times New Roman"/>
                <w:b/>
                <w:i/>
                <w:sz w:val="22"/>
                <w:szCs w:val="22"/>
                <w:lang w:eastAsia="ru-RU"/>
              </w:rPr>
              <w:t>Член Комитета по стратегии Совета директоров</w:t>
            </w:r>
            <w:bookmarkEnd w:id="82"/>
          </w:p>
        </w:tc>
      </w:tr>
      <w:tr w:rsidR="00636058" w:rsidRPr="00811CD8" w:rsidTr="00970C2F">
        <w:tc>
          <w:tcPr>
            <w:tcW w:w="1332" w:type="dxa"/>
            <w:tcBorders>
              <w:top w:val="single" w:sz="6" w:space="0" w:color="auto"/>
              <w:left w:val="double" w:sz="6" w:space="0" w:color="auto"/>
              <w:bottom w:val="double" w:sz="6" w:space="0" w:color="auto"/>
              <w:right w:val="single" w:sz="6" w:space="0" w:color="auto"/>
            </w:tcBorders>
          </w:tcPr>
          <w:p w:rsidR="00636058" w:rsidRPr="00811CD8" w:rsidRDefault="00636058"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2023</w:t>
            </w:r>
          </w:p>
        </w:tc>
        <w:tc>
          <w:tcPr>
            <w:tcW w:w="1434" w:type="dxa"/>
            <w:tcBorders>
              <w:top w:val="single" w:sz="6" w:space="0" w:color="auto"/>
              <w:left w:val="single" w:sz="6" w:space="0" w:color="auto"/>
              <w:bottom w:val="double" w:sz="6" w:space="0" w:color="auto"/>
              <w:right w:val="single" w:sz="6" w:space="0" w:color="auto"/>
            </w:tcBorders>
          </w:tcPr>
          <w:p w:rsidR="00636058" w:rsidRPr="00811CD8" w:rsidRDefault="00636058"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636058" w:rsidRPr="00811CD8" w:rsidRDefault="00636058" w:rsidP="0063605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 xml:space="preserve">ПАО «Россети Кубань» </w:t>
            </w:r>
          </w:p>
        </w:tc>
        <w:tc>
          <w:tcPr>
            <w:tcW w:w="2540" w:type="dxa"/>
            <w:tcBorders>
              <w:top w:val="single" w:sz="6" w:space="0" w:color="auto"/>
              <w:left w:val="single" w:sz="6" w:space="0" w:color="auto"/>
              <w:bottom w:val="double" w:sz="6" w:space="0" w:color="auto"/>
              <w:right w:val="double" w:sz="6" w:space="0" w:color="auto"/>
            </w:tcBorders>
          </w:tcPr>
          <w:p w:rsidR="00636058" w:rsidRPr="00811CD8" w:rsidRDefault="00636058" w:rsidP="0063605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Член Комитета по аудиту Совета директоров</w:t>
            </w:r>
          </w:p>
        </w:tc>
      </w:tr>
    </w:tbl>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811CD8">
        <w:rPr>
          <w:rFonts w:ascii="Times New Roman" w:eastAsia="Times New Roman" w:hAnsi="Times New Roman" w:cs="Times New Roman"/>
          <w:sz w:val="22"/>
          <w:szCs w:val="22"/>
          <w:lang w:eastAsia="ru-RU"/>
        </w:rPr>
        <w:t xml:space="preserve">Доля участия лица в уставном капитале эмитента: </w:t>
      </w:r>
      <w:r w:rsidRPr="00811CD8">
        <w:rPr>
          <w:rFonts w:ascii="Times New Roman" w:eastAsia="Times New Roman" w:hAnsi="Times New Roman" w:cs="Times New Roman"/>
          <w:b/>
          <w:i/>
          <w:sz w:val="22"/>
          <w:szCs w:val="22"/>
          <w:lang w:eastAsia="ru-RU"/>
        </w:rPr>
        <w:t>0</w:t>
      </w:r>
    </w:p>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811CD8">
        <w:rPr>
          <w:rFonts w:ascii="Times New Roman" w:eastAsia="Times New Roman" w:hAnsi="Times New Roman" w:cs="Times New Roman"/>
          <w:b/>
          <w:i/>
          <w:sz w:val="22"/>
          <w:szCs w:val="22"/>
          <w:lang w:eastAsia="ru-RU"/>
        </w:rPr>
        <w:t>0</w:t>
      </w:r>
    </w:p>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811CD8">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811CD8">
        <w:rPr>
          <w:rFonts w:ascii="Times New Roman" w:eastAsia="Times New Roman" w:hAnsi="Times New Roman" w:cs="Times New Roman"/>
          <w:b/>
          <w:i/>
          <w:sz w:val="22"/>
          <w:szCs w:val="22"/>
          <w:lang w:eastAsia="ru-RU"/>
        </w:rPr>
        <w:t>0</w:t>
      </w:r>
    </w:p>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811CD8">
        <w:rPr>
          <w:rFonts w:ascii="Times New Roman" w:eastAsia="Times New Roman" w:hAnsi="Times New Roman" w:cs="Times New Roman"/>
          <w:b/>
          <w:i/>
          <w:sz w:val="22"/>
          <w:szCs w:val="22"/>
          <w:lang w:eastAsia="ru-RU"/>
        </w:rPr>
        <w:t xml:space="preserve">0 </w:t>
      </w:r>
    </w:p>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811CD8">
        <w:rPr>
          <w:rFonts w:ascii="Times New Roman" w:eastAsia="Times New Roman" w:hAnsi="Times New Roman" w:cs="Times New Roman"/>
          <w:b/>
          <w:i/>
          <w:sz w:val="22"/>
          <w:szCs w:val="22"/>
          <w:lang w:eastAsia="ru-RU"/>
        </w:rPr>
        <w:t>0</w:t>
      </w:r>
    </w:p>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811CD8">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811CD8">
        <w:rPr>
          <w:rFonts w:ascii="Times New Roman" w:eastAsia="Times New Roman" w:hAnsi="Times New Roman" w:cs="Times New Roman"/>
          <w:b/>
          <w:i/>
          <w:sz w:val="22"/>
          <w:szCs w:val="22"/>
          <w:lang w:eastAsia="ru-RU"/>
        </w:rPr>
        <w:t>Указанных родственных связей нет.</w:t>
      </w:r>
    </w:p>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811CD8">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2" w:history="1">
        <w:r w:rsidRPr="00811CD8">
          <w:rPr>
            <w:rFonts w:ascii="Times New Roman" w:eastAsia="Times New Roman" w:hAnsi="Times New Roman" w:cs="Times New Roman"/>
            <w:sz w:val="22"/>
            <w:szCs w:val="22"/>
            <w:lang w:eastAsia="ru-RU"/>
          </w:rPr>
          <w:t>статьей 27</w:t>
        </w:r>
      </w:hyperlink>
      <w:r w:rsidRPr="00811CD8">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811CD8">
        <w:rPr>
          <w:rFonts w:ascii="Times New Roman" w:eastAsia="Times New Roman" w:hAnsi="Times New Roman" w:cs="Times New Roman"/>
          <w:b/>
          <w:i/>
          <w:sz w:val="22"/>
          <w:szCs w:val="22"/>
          <w:lang w:eastAsia="ru-RU"/>
        </w:rPr>
        <w:t>Лицо указанных должностей не занимало.</w:t>
      </w:r>
    </w:p>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sz w:val="22"/>
          <w:szCs w:val="22"/>
          <w:lang w:eastAsia="ru-RU"/>
        </w:rPr>
        <w:t>Сведения об участии в работе комитетов совета директоров:</w:t>
      </w:r>
      <w:r w:rsidRPr="00811CD8">
        <w:rPr>
          <w:rFonts w:ascii="Times New Roman" w:eastAsia="Times New Roman" w:hAnsi="Times New Roman" w:cs="Times New Roman"/>
          <w:b/>
          <w:i/>
          <w:sz w:val="22"/>
          <w:szCs w:val="22"/>
          <w:lang w:eastAsia="ru-RU"/>
        </w:rPr>
        <w:t xml:space="preserve"> Член Комитета по стратегии</w:t>
      </w:r>
      <w:r w:rsidR="009E4491" w:rsidRPr="00811CD8">
        <w:rPr>
          <w:rFonts w:ascii="Times New Roman" w:eastAsia="Times New Roman" w:hAnsi="Times New Roman" w:cs="Times New Roman"/>
          <w:b/>
          <w:i/>
          <w:sz w:val="22"/>
          <w:szCs w:val="22"/>
          <w:lang w:eastAsia="ru-RU"/>
        </w:rPr>
        <w:t xml:space="preserve">, член Комитета по аудиту </w:t>
      </w:r>
      <w:r w:rsidRPr="00811CD8">
        <w:rPr>
          <w:rFonts w:ascii="Times New Roman" w:eastAsia="Times New Roman" w:hAnsi="Times New Roman" w:cs="Times New Roman"/>
          <w:b/>
          <w:i/>
          <w:sz w:val="22"/>
          <w:szCs w:val="22"/>
          <w:lang w:eastAsia="ru-RU"/>
        </w:rPr>
        <w:t xml:space="preserve"> Совета директоров.</w:t>
      </w:r>
    </w:p>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Член Совета директоров является независимым.</w:t>
      </w:r>
    </w:p>
    <w:p w:rsidR="00970C2F" w:rsidRPr="00F76B23"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p>
    <w:p w:rsidR="00970C2F" w:rsidRPr="00811CD8" w:rsidRDefault="00191F86"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9</w:t>
      </w:r>
      <w:bookmarkStart w:id="83" w:name="_Hlk96710773"/>
      <w:r w:rsidR="00970C2F" w:rsidRPr="00811CD8">
        <w:rPr>
          <w:rFonts w:ascii="Times New Roman" w:eastAsia="Times New Roman" w:hAnsi="Times New Roman" w:cs="Times New Roman"/>
          <w:b/>
          <w:i/>
          <w:sz w:val="22"/>
          <w:szCs w:val="22"/>
          <w:lang w:eastAsia="ru-RU"/>
        </w:rPr>
        <w:t xml:space="preserve">. </w:t>
      </w:r>
      <w:r w:rsidR="00970C2F" w:rsidRPr="00811CD8">
        <w:rPr>
          <w:rFonts w:ascii="Times New Roman" w:eastAsia="Times New Roman" w:hAnsi="Times New Roman" w:cs="Times New Roman"/>
          <w:sz w:val="22"/>
          <w:szCs w:val="22"/>
          <w:lang w:eastAsia="ru-RU"/>
        </w:rPr>
        <w:t xml:space="preserve">Фамилия, имя, отчество: </w:t>
      </w:r>
      <w:r w:rsidR="00970C2F" w:rsidRPr="00811CD8">
        <w:rPr>
          <w:rFonts w:ascii="Times New Roman" w:eastAsia="Times New Roman" w:hAnsi="Times New Roman" w:cs="Times New Roman"/>
          <w:b/>
          <w:i/>
          <w:sz w:val="22"/>
          <w:szCs w:val="22"/>
          <w:lang w:eastAsia="ru-RU"/>
        </w:rPr>
        <w:t xml:space="preserve"> Мольский Алексей Валерьевич</w:t>
      </w:r>
      <w:bookmarkEnd w:id="83"/>
    </w:p>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sz w:val="22"/>
          <w:szCs w:val="22"/>
          <w:lang w:eastAsia="ru-RU"/>
        </w:rPr>
        <w:t>Год рождения:</w:t>
      </w:r>
      <w:r w:rsidRPr="00811CD8">
        <w:rPr>
          <w:rFonts w:ascii="Times New Roman" w:eastAsia="Times New Roman" w:hAnsi="Times New Roman" w:cs="Times New Roman"/>
          <w:b/>
          <w:i/>
          <w:sz w:val="22"/>
          <w:szCs w:val="22"/>
          <w:lang w:eastAsia="ru-RU"/>
        </w:rPr>
        <w:t xml:space="preserve"> 1980</w:t>
      </w:r>
    </w:p>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sz w:val="22"/>
          <w:szCs w:val="22"/>
          <w:lang w:eastAsia="ru-RU"/>
        </w:rPr>
        <w:t xml:space="preserve">Образование: </w:t>
      </w:r>
      <w:r w:rsidRPr="00811CD8">
        <w:rPr>
          <w:rFonts w:ascii="Times New Roman" w:eastAsia="Times New Roman" w:hAnsi="Times New Roman" w:cs="Times New Roman"/>
          <w:b/>
          <w:i/>
          <w:sz w:val="22"/>
          <w:szCs w:val="22"/>
          <w:lang w:eastAsia="ru-RU"/>
        </w:rPr>
        <w:t>Высшее. Окончил:</w:t>
      </w:r>
    </w:p>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 Московский энергетический институт по специальностям «Электроэнергетические системы и сети», инженер, и «Экономика и управление на предприятии электроэнергетики», инженер-экономист.</w:t>
      </w:r>
    </w:p>
    <w:p w:rsidR="009930EA" w:rsidRPr="00811CD8" w:rsidRDefault="009930EA"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sz w:val="22"/>
          <w:szCs w:val="22"/>
          <w:lang w:eastAsia="ru-RU"/>
        </w:rPr>
        <w:t>Место работы и занимаемая должность: з</w:t>
      </w:r>
      <w:r w:rsidRPr="00811CD8">
        <w:rPr>
          <w:rFonts w:ascii="Times New Roman" w:eastAsia="Times New Roman" w:hAnsi="Times New Roman" w:cs="Times New Roman"/>
          <w:b/>
          <w:i/>
          <w:sz w:val="22"/>
          <w:szCs w:val="22"/>
          <w:lang w:eastAsia="ru-RU"/>
        </w:rPr>
        <w:t>аместитель Генерального директора по инвестициям и капитальному строительству ПАО «Россети».</w:t>
      </w:r>
      <w:r w:rsidRPr="00811CD8">
        <w:t xml:space="preserve"> </w:t>
      </w:r>
    </w:p>
    <w:p w:rsidR="009930EA" w:rsidRPr="00811CD8" w:rsidRDefault="009930EA" w:rsidP="009930E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811CD8">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853" w:type="dxa"/>
        <w:tblLayout w:type="fixed"/>
        <w:tblCellMar>
          <w:left w:w="72" w:type="dxa"/>
          <w:right w:w="72" w:type="dxa"/>
        </w:tblCellMar>
        <w:tblLook w:val="0000" w:firstRow="0" w:lastRow="0" w:firstColumn="0" w:lastColumn="0" w:noHBand="0" w:noVBand="0"/>
      </w:tblPr>
      <w:tblGrid>
        <w:gridCol w:w="1332"/>
        <w:gridCol w:w="1717"/>
        <w:gridCol w:w="3980"/>
        <w:gridCol w:w="2824"/>
      </w:tblGrid>
      <w:tr w:rsidR="00970C2F" w:rsidRPr="00811CD8" w:rsidTr="00970C2F">
        <w:tc>
          <w:tcPr>
            <w:tcW w:w="3049" w:type="dxa"/>
            <w:gridSpan w:val="2"/>
            <w:tcBorders>
              <w:top w:val="double" w:sz="6" w:space="0" w:color="auto"/>
              <w:left w:val="doub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Наименование организации</w:t>
            </w:r>
          </w:p>
        </w:tc>
        <w:tc>
          <w:tcPr>
            <w:tcW w:w="2824" w:type="dxa"/>
            <w:tcBorders>
              <w:top w:val="double" w:sz="6" w:space="0" w:color="auto"/>
              <w:left w:val="single" w:sz="6" w:space="0" w:color="auto"/>
              <w:bottom w:val="single" w:sz="6" w:space="0" w:color="auto"/>
              <w:right w:val="doub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Должность</w:t>
            </w:r>
          </w:p>
        </w:tc>
      </w:tr>
      <w:tr w:rsidR="00970C2F" w:rsidRPr="00811CD8" w:rsidTr="00970C2F">
        <w:tc>
          <w:tcPr>
            <w:tcW w:w="1332" w:type="dxa"/>
            <w:tcBorders>
              <w:top w:val="single" w:sz="6" w:space="0" w:color="auto"/>
              <w:left w:val="doub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с</w:t>
            </w:r>
          </w:p>
        </w:tc>
        <w:tc>
          <w:tcPr>
            <w:tcW w:w="1717"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2824" w:type="dxa"/>
            <w:tcBorders>
              <w:top w:val="single" w:sz="6" w:space="0" w:color="auto"/>
              <w:left w:val="single" w:sz="6" w:space="0" w:color="auto"/>
              <w:bottom w:val="single" w:sz="6" w:space="0" w:color="auto"/>
              <w:right w:val="doub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970C2F" w:rsidRPr="00811CD8" w:rsidDel="00932DEA" w:rsidTr="00970C2F">
        <w:tc>
          <w:tcPr>
            <w:tcW w:w="1332" w:type="dxa"/>
            <w:tcBorders>
              <w:top w:val="single" w:sz="6" w:space="0" w:color="auto"/>
              <w:left w:val="double" w:sz="6" w:space="0" w:color="auto"/>
              <w:bottom w:val="single" w:sz="6" w:space="0" w:color="auto"/>
              <w:right w:val="single" w:sz="6" w:space="0" w:color="auto"/>
            </w:tcBorders>
          </w:tcPr>
          <w:p w:rsidR="00970C2F" w:rsidRPr="00811CD8" w:rsidDel="00932DEA"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2014</w:t>
            </w:r>
          </w:p>
        </w:tc>
        <w:tc>
          <w:tcPr>
            <w:tcW w:w="1717" w:type="dxa"/>
            <w:tcBorders>
              <w:top w:val="single" w:sz="6" w:space="0" w:color="auto"/>
              <w:left w:val="single" w:sz="6" w:space="0" w:color="auto"/>
              <w:bottom w:val="single" w:sz="6" w:space="0" w:color="auto"/>
              <w:right w:val="single" w:sz="6" w:space="0" w:color="auto"/>
            </w:tcBorders>
          </w:tcPr>
          <w:p w:rsidR="00970C2F" w:rsidRPr="00811CD8" w:rsidDel="00932DEA" w:rsidRDefault="00AC7520"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970C2F" w:rsidRPr="00811CD8" w:rsidDel="00932DEA"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Ассоциация НП «Совет рынка»</w:t>
            </w:r>
          </w:p>
        </w:tc>
        <w:tc>
          <w:tcPr>
            <w:tcW w:w="2824" w:type="dxa"/>
            <w:tcBorders>
              <w:top w:val="single" w:sz="6" w:space="0" w:color="auto"/>
              <w:left w:val="single" w:sz="6" w:space="0" w:color="auto"/>
              <w:bottom w:val="single" w:sz="6" w:space="0" w:color="auto"/>
              <w:right w:val="double" w:sz="6" w:space="0" w:color="auto"/>
            </w:tcBorders>
          </w:tcPr>
          <w:p w:rsidR="00970C2F" w:rsidRPr="00811CD8" w:rsidDel="00932DEA"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Член Наблюдательного Совета</w:t>
            </w:r>
          </w:p>
        </w:tc>
      </w:tr>
      <w:tr w:rsidR="00970C2F" w:rsidRPr="00811CD8" w:rsidTr="00970C2F">
        <w:tc>
          <w:tcPr>
            <w:tcW w:w="1332" w:type="dxa"/>
            <w:tcBorders>
              <w:top w:val="single" w:sz="6" w:space="0" w:color="auto"/>
              <w:left w:val="doub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2014</w:t>
            </w:r>
          </w:p>
        </w:tc>
        <w:tc>
          <w:tcPr>
            <w:tcW w:w="1717" w:type="dxa"/>
            <w:tcBorders>
              <w:top w:val="single" w:sz="6" w:space="0" w:color="auto"/>
              <w:left w:val="single" w:sz="6" w:space="0" w:color="auto"/>
              <w:bottom w:val="single" w:sz="6" w:space="0" w:color="auto"/>
              <w:right w:val="single" w:sz="6" w:space="0" w:color="auto"/>
            </w:tcBorders>
          </w:tcPr>
          <w:p w:rsidR="00970C2F" w:rsidRPr="00811CD8" w:rsidRDefault="00B31313"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АО «ОЭС «СакРусэнерго»</w:t>
            </w:r>
          </w:p>
        </w:tc>
        <w:tc>
          <w:tcPr>
            <w:tcW w:w="2824" w:type="dxa"/>
            <w:tcBorders>
              <w:top w:val="single" w:sz="6" w:space="0" w:color="auto"/>
              <w:left w:val="single" w:sz="6" w:space="0" w:color="auto"/>
              <w:bottom w:val="single" w:sz="6" w:space="0" w:color="auto"/>
              <w:right w:val="doub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Председатель Наблюдательного Совета</w:t>
            </w:r>
          </w:p>
        </w:tc>
      </w:tr>
      <w:tr w:rsidR="00970C2F" w:rsidRPr="00811CD8" w:rsidTr="00970C2F">
        <w:tc>
          <w:tcPr>
            <w:tcW w:w="1332" w:type="dxa"/>
            <w:tcBorders>
              <w:top w:val="single" w:sz="6" w:space="0" w:color="auto"/>
              <w:left w:val="doub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2016</w:t>
            </w:r>
          </w:p>
        </w:tc>
        <w:tc>
          <w:tcPr>
            <w:tcW w:w="1717"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2020</w:t>
            </w:r>
          </w:p>
        </w:tc>
        <w:tc>
          <w:tcPr>
            <w:tcW w:w="3980"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ПАО "ФСК ЕЭС" (ранее ОАО "ФСК ЕЭС")</w:t>
            </w:r>
          </w:p>
        </w:tc>
        <w:tc>
          <w:tcPr>
            <w:tcW w:w="2824" w:type="dxa"/>
            <w:tcBorders>
              <w:top w:val="single" w:sz="6" w:space="0" w:color="auto"/>
              <w:left w:val="single" w:sz="6" w:space="0" w:color="auto"/>
              <w:bottom w:val="single" w:sz="6" w:space="0" w:color="auto"/>
              <w:right w:val="doub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Член Правления</w:t>
            </w:r>
          </w:p>
        </w:tc>
      </w:tr>
      <w:tr w:rsidR="00970C2F" w:rsidRPr="00811CD8" w:rsidTr="00970C2F">
        <w:tc>
          <w:tcPr>
            <w:tcW w:w="1332" w:type="dxa"/>
            <w:tcBorders>
              <w:top w:val="single" w:sz="6" w:space="0" w:color="auto"/>
              <w:left w:val="doub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2015</w:t>
            </w:r>
          </w:p>
        </w:tc>
        <w:tc>
          <w:tcPr>
            <w:tcW w:w="1717" w:type="dxa"/>
            <w:tcBorders>
              <w:top w:val="single" w:sz="6" w:space="0" w:color="auto"/>
              <w:left w:val="single" w:sz="6" w:space="0" w:color="auto"/>
              <w:bottom w:val="single" w:sz="6" w:space="0" w:color="auto"/>
              <w:right w:val="single" w:sz="6" w:space="0" w:color="auto"/>
            </w:tcBorders>
          </w:tcPr>
          <w:p w:rsidR="00970C2F" w:rsidRPr="00811CD8" w:rsidRDefault="007F629B"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АО «ТайгаЭнергоСтрой»</w:t>
            </w:r>
          </w:p>
        </w:tc>
        <w:tc>
          <w:tcPr>
            <w:tcW w:w="2824" w:type="dxa"/>
            <w:tcBorders>
              <w:top w:val="single" w:sz="6" w:space="0" w:color="auto"/>
              <w:left w:val="single" w:sz="6" w:space="0" w:color="auto"/>
              <w:bottom w:val="single" w:sz="6" w:space="0" w:color="auto"/>
              <w:right w:val="doub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Член Совета директоров</w:t>
            </w:r>
          </w:p>
        </w:tc>
      </w:tr>
      <w:tr w:rsidR="00970C2F" w:rsidRPr="00811CD8" w:rsidTr="00970C2F">
        <w:tc>
          <w:tcPr>
            <w:tcW w:w="1332" w:type="dxa"/>
            <w:tcBorders>
              <w:top w:val="single" w:sz="6" w:space="0" w:color="auto"/>
              <w:left w:val="doub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2019</w:t>
            </w:r>
          </w:p>
        </w:tc>
        <w:tc>
          <w:tcPr>
            <w:tcW w:w="1717"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АО «ЦИУС ЕЭС»</w:t>
            </w:r>
          </w:p>
        </w:tc>
        <w:tc>
          <w:tcPr>
            <w:tcW w:w="2824" w:type="dxa"/>
            <w:tcBorders>
              <w:top w:val="single" w:sz="6" w:space="0" w:color="auto"/>
              <w:left w:val="single" w:sz="6" w:space="0" w:color="auto"/>
              <w:bottom w:val="single" w:sz="6" w:space="0" w:color="auto"/>
              <w:right w:val="doub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Член Совета директоров</w:t>
            </w:r>
          </w:p>
        </w:tc>
      </w:tr>
      <w:tr w:rsidR="00970C2F" w:rsidRPr="00811CD8" w:rsidTr="00970C2F">
        <w:tc>
          <w:tcPr>
            <w:tcW w:w="1332" w:type="dxa"/>
            <w:tcBorders>
              <w:top w:val="single" w:sz="6" w:space="0" w:color="auto"/>
              <w:left w:val="doub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2019</w:t>
            </w:r>
          </w:p>
        </w:tc>
        <w:tc>
          <w:tcPr>
            <w:tcW w:w="1717"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ОАО «Томские магистральные сети»</w:t>
            </w:r>
          </w:p>
        </w:tc>
        <w:tc>
          <w:tcPr>
            <w:tcW w:w="2824" w:type="dxa"/>
            <w:tcBorders>
              <w:top w:val="single" w:sz="6" w:space="0" w:color="auto"/>
              <w:left w:val="single" w:sz="6" w:space="0" w:color="auto"/>
              <w:bottom w:val="single" w:sz="6" w:space="0" w:color="auto"/>
              <w:right w:val="doub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Председатель, член Совета директоров</w:t>
            </w:r>
          </w:p>
        </w:tc>
      </w:tr>
      <w:tr w:rsidR="00970C2F" w:rsidRPr="00811CD8" w:rsidTr="00970C2F">
        <w:tc>
          <w:tcPr>
            <w:tcW w:w="1332" w:type="dxa"/>
            <w:tcBorders>
              <w:top w:val="single" w:sz="6" w:space="0" w:color="auto"/>
              <w:left w:val="doub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2019</w:t>
            </w:r>
          </w:p>
        </w:tc>
        <w:tc>
          <w:tcPr>
            <w:tcW w:w="1717"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2020</w:t>
            </w:r>
          </w:p>
        </w:tc>
        <w:tc>
          <w:tcPr>
            <w:tcW w:w="3980"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АО «Энергосетьпроект»</w:t>
            </w:r>
          </w:p>
        </w:tc>
        <w:tc>
          <w:tcPr>
            <w:tcW w:w="2824" w:type="dxa"/>
            <w:tcBorders>
              <w:top w:val="single" w:sz="6" w:space="0" w:color="auto"/>
              <w:left w:val="single" w:sz="6" w:space="0" w:color="auto"/>
              <w:bottom w:val="single" w:sz="6" w:space="0" w:color="auto"/>
              <w:right w:val="doub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Председатель Совета директоров</w:t>
            </w:r>
          </w:p>
        </w:tc>
      </w:tr>
      <w:tr w:rsidR="00970C2F" w:rsidRPr="00811CD8" w:rsidTr="00970C2F">
        <w:tc>
          <w:tcPr>
            <w:tcW w:w="1332" w:type="dxa"/>
            <w:tcBorders>
              <w:top w:val="single" w:sz="6" w:space="0" w:color="auto"/>
              <w:left w:val="doub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2020</w:t>
            </w:r>
          </w:p>
        </w:tc>
        <w:tc>
          <w:tcPr>
            <w:tcW w:w="1717"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РНК СИГРЭ</w:t>
            </w:r>
          </w:p>
        </w:tc>
        <w:tc>
          <w:tcPr>
            <w:tcW w:w="2824" w:type="dxa"/>
            <w:tcBorders>
              <w:top w:val="single" w:sz="6" w:space="0" w:color="auto"/>
              <w:left w:val="single" w:sz="6" w:space="0" w:color="auto"/>
              <w:bottom w:val="single" w:sz="6" w:space="0" w:color="auto"/>
              <w:right w:val="doub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Член Президиума</w:t>
            </w:r>
          </w:p>
        </w:tc>
      </w:tr>
      <w:tr w:rsidR="00970C2F" w:rsidRPr="00811CD8" w:rsidTr="00970C2F">
        <w:tc>
          <w:tcPr>
            <w:tcW w:w="1332" w:type="dxa"/>
            <w:tcBorders>
              <w:top w:val="single" w:sz="6" w:space="0" w:color="auto"/>
              <w:left w:val="doub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2020</w:t>
            </w:r>
          </w:p>
        </w:tc>
        <w:tc>
          <w:tcPr>
            <w:tcW w:w="1717"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811CD8" w:rsidRDefault="00970C2F" w:rsidP="001C17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 xml:space="preserve">ПАО "Россети Московский регион", АО «Энергоцентр» </w:t>
            </w:r>
          </w:p>
        </w:tc>
        <w:tc>
          <w:tcPr>
            <w:tcW w:w="2824" w:type="dxa"/>
            <w:tcBorders>
              <w:top w:val="single" w:sz="6" w:space="0" w:color="auto"/>
              <w:left w:val="single" w:sz="6" w:space="0" w:color="auto"/>
              <w:bottom w:val="single" w:sz="6" w:space="0" w:color="auto"/>
              <w:right w:val="doub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Член Совета директоров</w:t>
            </w:r>
          </w:p>
        </w:tc>
      </w:tr>
      <w:tr w:rsidR="00970C2F" w:rsidRPr="00811CD8" w:rsidTr="00970C2F">
        <w:tc>
          <w:tcPr>
            <w:tcW w:w="1332" w:type="dxa"/>
            <w:tcBorders>
              <w:top w:val="single" w:sz="6" w:space="0" w:color="auto"/>
              <w:left w:val="doub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2020</w:t>
            </w:r>
          </w:p>
        </w:tc>
        <w:tc>
          <w:tcPr>
            <w:tcW w:w="1717"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970C2F" w:rsidRPr="00811CD8" w:rsidRDefault="00976A88"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ПАО</w:t>
            </w:r>
            <w:r w:rsidR="00970C2F" w:rsidRPr="00811CD8">
              <w:rPr>
                <w:rFonts w:ascii="Times New Roman" w:eastAsia="Times New Roman" w:hAnsi="Times New Roman" w:cs="Times New Roman"/>
                <w:b/>
                <w:i/>
                <w:sz w:val="22"/>
                <w:szCs w:val="22"/>
                <w:lang w:eastAsia="ru-RU"/>
              </w:rPr>
              <w:t xml:space="preserve"> «Россети»</w:t>
            </w:r>
          </w:p>
        </w:tc>
        <w:tc>
          <w:tcPr>
            <w:tcW w:w="2824" w:type="dxa"/>
            <w:tcBorders>
              <w:top w:val="single" w:sz="6" w:space="0" w:color="auto"/>
              <w:left w:val="single" w:sz="6" w:space="0" w:color="auto"/>
              <w:bottom w:val="single" w:sz="6" w:space="0" w:color="auto"/>
              <w:right w:val="doub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Член Правления</w:t>
            </w:r>
          </w:p>
        </w:tc>
      </w:tr>
      <w:tr w:rsidR="001C1771" w:rsidRPr="00811CD8" w:rsidTr="00970C2F">
        <w:tc>
          <w:tcPr>
            <w:tcW w:w="1332" w:type="dxa"/>
            <w:tcBorders>
              <w:top w:val="single" w:sz="6" w:space="0" w:color="auto"/>
              <w:left w:val="double" w:sz="6" w:space="0" w:color="auto"/>
              <w:bottom w:val="single" w:sz="6" w:space="0" w:color="auto"/>
              <w:right w:val="single" w:sz="6" w:space="0" w:color="auto"/>
            </w:tcBorders>
          </w:tcPr>
          <w:p w:rsidR="001C1771" w:rsidRPr="00811CD8" w:rsidRDefault="001C1771"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2020</w:t>
            </w:r>
          </w:p>
        </w:tc>
        <w:tc>
          <w:tcPr>
            <w:tcW w:w="1717" w:type="dxa"/>
            <w:tcBorders>
              <w:top w:val="single" w:sz="6" w:space="0" w:color="auto"/>
              <w:left w:val="single" w:sz="6" w:space="0" w:color="auto"/>
              <w:bottom w:val="single" w:sz="6" w:space="0" w:color="auto"/>
              <w:right w:val="single" w:sz="6" w:space="0" w:color="auto"/>
            </w:tcBorders>
          </w:tcPr>
          <w:p w:rsidR="001C1771" w:rsidRPr="00811CD8" w:rsidRDefault="001C1771"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1C1771" w:rsidRPr="00811CD8" w:rsidRDefault="001C1771"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АО «Янтарьэнергосбыт»</w:t>
            </w:r>
          </w:p>
        </w:tc>
        <w:tc>
          <w:tcPr>
            <w:tcW w:w="2824" w:type="dxa"/>
            <w:tcBorders>
              <w:top w:val="single" w:sz="6" w:space="0" w:color="auto"/>
              <w:left w:val="single" w:sz="6" w:space="0" w:color="auto"/>
              <w:bottom w:val="single" w:sz="6" w:space="0" w:color="auto"/>
              <w:right w:val="double" w:sz="6" w:space="0" w:color="auto"/>
            </w:tcBorders>
          </w:tcPr>
          <w:p w:rsidR="001C1771" w:rsidRPr="00811CD8" w:rsidRDefault="001C1771"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Член Совета директоров</w:t>
            </w:r>
          </w:p>
        </w:tc>
      </w:tr>
      <w:tr w:rsidR="00AC7520" w:rsidRPr="00811CD8" w:rsidTr="00970C2F">
        <w:tc>
          <w:tcPr>
            <w:tcW w:w="1332" w:type="dxa"/>
            <w:tcBorders>
              <w:top w:val="single" w:sz="6" w:space="0" w:color="auto"/>
              <w:left w:val="double" w:sz="6" w:space="0" w:color="auto"/>
              <w:bottom w:val="single" w:sz="6" w:space="0" w:color="auto"/>
              <w:right w:val="single" w:sz="6" w:space="0" w:color="auto"/>
            </w:tcBorders>
          </w:tcPr>
          <w:p w:rsidR="00AC7520" w:rsidRPr="00811CD8" w:rsidRDefault="00AC7520"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2020</w:t>
            </w:r>
          </w:p>
        </w:tc>
        <w:tc>
          <w:tcPr>
            <w:tcW w:w="1717" w:type="dxa"/>
            <w:tcBorders>
              <w:top w:val="single" w:sz="6" w:space="0" w:color="auto"/>
              <w:left w:val="single" w:sz="6" w:space="0" w:color="auto"/>
              <w:bottom w:val="single" w:sz="6" w:space="0" w:color="auto"/>
              <w:right w:val="single" w:sz="6" w:space="0" w:color="auto"/>
            </w:tcBorders>
          </w:tcPr>
          <w:p w:rsidR="00AC7520" w:rsidRPr="00811CD8" w:rsidRDefault="00964E03"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AC7520" w:rsidRPr="00811CD8" w:rsidRDefault="00AC7520"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ПАО «Россети Кубань»</w:t>
            </w:r>
          </w:p>
        </w:tc>
        <w:tc>
          <w:tcPr>
            <w:tcW w:w="2824" w:type="dxa"/>
            <w:tcBorders>
              <w:top w:val="single" w:sz="6" w:space="0" w:color="auto"/>
              <w:left w:val="single" w:sz="6" w:space="0" w:color="auto"/>
              <w:bottom w:val="single" w:sz="6" w:space="0" w:color="auto"/>
              <w:right w:val="double" w:sz="6" w:space="0" w:color="auto"/>
            </w:tcBorders>
          </w:tcPr>
          <w:p w:rsidR="00AC7520" w:rsidRPr="00811CD8" w:rsidRDefault="00AC7520" w:rsidP="00AC7520">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 xml:space="preserve">Председатель Комитета по технологическому присоединению Совета директоров </w:t>
            </w:r>
          </w:p>
        </w:tc>
      </w:tr>
      <w:tr w:rsidR="00970C2F" w:rsidRPr="00811CD8" w:rsidTr="00970C2F">
        <w:tc>
          <w:tcPr>
            <w:tcW w:w="1332" w:type="dxa"/>
            <w:tcBorders>
              <w:top w:val="single" w:sz="6" w:space="0" w:color="auto"/>
              <w:left w:val="doub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811CD8" w:rsidRDefault="00970C2F" w:rsidP="002032D6">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ПАО "Россети Кубань", ПАО "Россети Волга", ПАО "Россети Северный Кавказ", АО "</w:t>
            </w:r>
            <w:r w:rsidR="00AC39EF" w:rsidRPr="00811CD8">
              <w:rPr>
                <w:rFonts w:ascii="Times New Roman" w:eastAsia="Times New Roman" w:hAnsi="Times New Roman" w:cs="Times New Roman"/>
                <w:b/>
                <w:i/>
                <w:sz w:val="22"/>
                <w:szCs w:val="22"/>
                <w:lang w:eastAsia="ru-RU"/>
              </w:rPr>
              <w:t xml:space="preserve">Россети </w:t>
            </w:r>
            <w:r w:rsidRPr="00811CD8">
              <w:rPr>
                <w:rFonts w:ascii="Times New Roman" w:eastAsia="Times New Roman" w:hAnsi="Times New Roman" w:cs="Times New Roman"/>
                <w:b/>
                <w:i/>
                <w:sz w:val="22"/>
                <w:szCs w:val="22"/>
                <w:lang w:eastAsia="ru-RU"/>
              </w:rPr>
              <w:t>ЦТЗ", АО «Россети Цифра»</w:t>
            </w:r>
          </w:p>
        </w:tc>
        <w:tc>
          <w:tcPr>
            <w:tcW w:w="2824" w:type="dxa"/>
            <w:tcBorders>
              <w:top w:val="single" w:sz="6" w:space="0" w:color="auto"/>
              <w:left w:val="single" w:sz="6" w:space="0" w:color="auto"/>
              <w:bottom w:val="single" w:sz="6" w:space="0" w:color="auto"/>
              <w:right w:val="doub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Член Совета директоров</w:t>
            </w:r>
          </w:p>
        </w:tc>
      </w:tr>
      <w:tr w:rsidR="00970C2F" w:rsidRPr="00811CD8" w:rsidTr="00970C2F">
        <w:tc>
          <w:tcPr>
            <w:tcW w:w="1332" w:type="dxa"/>
            <w:tcBorders>
              <w:top w:val="single" w:sz="6" w:space="0" w:color="auto"/>
              <w:left w:val="doub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ПАО "Россети Юг"</w:t>
            </w:r>
          </w:p>
        </w:tc>
        <w:tc>
          <w:tcPr>
            <w:tcW w:w="2824" w:type="dxa"/>
            <w:tcBorders>
              <w:top w:val="single" w:sz="6" w:space="0" w:color="auto"/>
              <w:left w:val="single" w:sz="6" w:space="0" w:color="auto"/>
              <w:bottom w:val="single" w:sz="6" w:space="0" w:color="auto"/>
              <w:right w:val="doub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Член Совета директоров</w:t>
            </w:r>
          </w:p>
        </w:tc>
      </w:tr>
      <w:tr w:rsidR="000A78CA" w:rsidRPr="00811CD8" w:rsidTr="00970C2F">
        <w:tc>
          <w:tcPr>
            <w:tcW w:w="1332" w:type="dxa"/>
            <w:tcBorders>
              <w:top w:val="single" w:sz="6" w:space="0" w:color="auto"/>
              <w:left w:val="double" w:sz="6" w:space="0" w:color="auto"/>
              <w:bottom w:val="single" w:sz="6" w:space="0" w:color="auto"/>
              <w:right w:val="single" w:sz="6" w:space="0" w:color="auto"/>
            </w:tcBorders>
          </w:tcPr>
          <w:p w:rsidR="000A78CA" w:rsidRPr="00811CD8" w:rsidRDefault="000A78CA"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0A78CA" w:rsidRPr="00811CD8" w:rsidRDefault="000A78CA"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0A78CA" w:rsidRPr="00811CD8" w:rsidRDefault="000A78CA" w:rsidP="00811CD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ПАО "ТРК"</w:t>
            </w:r>
            <w:r w:rsidR="00AC39EF" w:rsidRPr="00811CD8">
              <w:rPr>
                <w:rFonts w:ascii="Times New Roman" w:eastAsia="Times New Roman" w:hAnsi="Times New Roman" w:cs="Times New Roman"/>
                <w:b/>
                <w:i/>
                <w:sz w:val="22"/>
                <w:szCs w:val="22"/>
                <w:lang w:eastAsia="ru-RU"/>
              </w:rPr>
              <w:t>, АО «Россети Сибирь Тываэнерго» (ранее АО "Тываэнерго"), ПАО "Россети Северо-Запад", ПАО "Россети Центр", ПАО "Россети Сибирь",</w:t>
            </w:r>
            <w:r w:rsidR="002032D6" w:rsidRPr="00811CD8">
              <w:rPr>
                <w:rFonts w:ascii="Times New Roman" w:eastAsia="Times New Roman" w:hAnsi="Times New Roman" w:cs="Times New Roman"/>
                <w:b/>
                <w:i/>
                <w:sz w:val="22"/>
                <w:szCs w:val="22"/>
                <w:lang w:eastAsia="ru-RU"/>
              </w:rPr>
              <w:t xml:space="preserve"> АО "Россети Тюмень"</w:t>
            </w:r>
          </w:p>
        </w:tc>
        <w:tc>
          <w:tcPr>
            <w:tcW w:w="2824" w:type="dxa"/>
            <w:tcBorders>
              <w:top w:val="single" w:sz="6" w:space="0" w:color="auto"/>
              <w:left w:val="single" w:sz="6" w:space="0" w:color="auto"/>
              <w:bottom w:val="single" w:sz="6" w:space="0" w:color="auto"/>
              <w:right w:val="double" w:sz="6" w:space="0" w:color="auto"/>
            </w:tcBorders>
          </w:tcPr>
          <w:p w:rsidR="000A78CA" w:rsidRPr="00811CD8" w:rsidRDefault="000A78CA"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Член Совета директоров</w:t>
            </w:r>
          </w:p>
        </w:tc>
      </w:tr>
      <w:tr w:rsidR="00970C2F" w:rsidRPr="00811CD8" w:rsidTr="00970C2F">
        <w:tc>
          <w:tcPr>
            <w:tcW w:w="1332" w:type="dxa"/>
            <w:tcBorders>
              <w:top w:val="single" w:sz="6" w:space="0" w:color="auto"/>
              <w:left w:val="doub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2022</w:t>
            </w:r>
          </w:p>
        </w:tc>
        <w:tc>
          <w:tcPr>
            <w:tcW w:w="1717"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ПАО «Россети Ленэнерго», АО «НТЦ ФСК ЕЭС», АО «Мобильные ГТЭС»</w:t>
            </w:r>
          </w:p>
        </w:tc>
        <w:tc>
          <w:tcPr>
            <w:tcW w:w="2824" w:type="dxa"/>
            <w:tcBorders>
              <w:top w:val="single" w:sz="6" w:space="0" w:color="auto"/>
              <w:left w:val="single" w:sz="6" w:space="0" w:color="auto"/>
              <w:bottom w:val="single" w:sz="6" w:space="0" w:color="auto"/>
              <w:right w:val="doub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Член Совета директоров</w:t>
            </w:r>
          </w:p>
        </w:tc>
      </w:tr>
      <w:tr w:rsidR="00FC6A59" w:rsidRPr="00811CD8" w:rsidTr="00970C2F">
        <w:tc>
          <w:tcPr>
            <w:tcW w:w="1332" w:type="dxa"/>
            <w:tcBorders>
              <w:top w:val="single" w:sz="6" w:space="0" w:color="auto"/>
              <w:left w:val="double" w:sz="6" w:space="0" w:color="auto"/>
              <w:bottom w:val="single" w:sz="6" w:space="0" w:color="auto"/>
              <w:right w:val="single" w:sz="6" w:space="0" w:color="auto"/>
            </w:tcBorders>
          </w:tcPr>
          <w:p w:rsidR="00FC6A59" w:rsidRPr="00811CD8" w:rsidRDefault="00FC6A59"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2022</w:t>
            </w:r>
          </w:p>
        </w:tc>
        <w:tc>
          <w:tcPr>
            <w:tcW w:w="1717" w:type="dxa"/>
            <w:tcBorders>
              <w:top w:val="single" w:sz="6" w:space="0" w:color="auto"/>
              <w:left w:val="single" w:sz="6" w:space="0" w:color="auto"/>
              <w:bottom w:val="single" w:sz="6" w:space="0" w:color="auto"/>
              <w:right w:val="single" w:sz="6" w:space="0" w:color="auto"/>
            </w:tcBorders>
          </w:tcPr>
          <w:p w:rsidR="00FC6A59" w:rsidRPr="00811CD8" w:rsidRDefault="00FC6A59"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FC6A59" w:rsidRPr="00811CD8" w:rsidRDefault="00FC6A59"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ОАО «МРСК Урала»</w:t>
            </w:r>
          </w:p>
        </w:tc>
        <w:tc>
          <w:tcPr>
            <w:tcW w:w="2824" w:type="dxa"/>
            <w:tcBorders>
              <w:top w:val="single" w:sz="6" w:space="0" w:color="auto"/>
              <w:left w:val="single" w:sz="6" w:space="0" w:color="auto"/>
              <w:bottom w:val="single" w:sz="6" w:space="0" w:color="auto"/>
              <w:right w:val="double" w:sz="6" w:space="0" w:color="auto"/>
            </w:tcBorders>
          </w:tcPr>
          <w:p w:rsidR="00FC6A59" w:rsidRPr="00811CD8" w:rsidRDefault="00FC6A59"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Член Совета директоров</w:t>
            </w:r>
          </w:p>
        </w:tc>
      </w:tr>
      <w:tr w:rsidR="00970C2F" w:rsidRPr="00F76B23" w:rsidTr="00AC7520">
        <w:tc>
          <w:tcPr>
            <w:tcW w:w="1332" w:type="dxa"/>
            <w:tcBorders>
              <w:top w:val="single" w:sz="6" w:space="0" w:color="auto"/>
              <w:left w:val="doub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2022</w:t>
            </w:r>
          </w:p>
        </w:tc>
        <w:tc>
          <w:tcPr>
            <w:tcW w:w="1717"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ПАО «Россети» (ранее ПАО «ФСК ЕЭС»)</w:t>
            </w:r>
          </w:p>
        </w:tc>
        <w:tc>
          <w:tcPr>
            <w:tcW w:w="2824" w:type="dxa"/>
            <w:tcBorders>
              <w:top w:val="single" w:sz="6" w:space="0" w:color="auto"/>
              <w:left w:val="single" w:sz="6" w:space="0" w:color="auto"/>
              <w:bottom w:val="single" w:sz="6" w:space="0" w:color="auto"/>
              <w:right w:val="double" w:sz="6" w:space="0" w:color="auto"/>
            </w:tcBorders>
          </w:tcPr>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Член Правления</w:t>
            </w:r>
          </w:p>
        </w:tc>
      </w:tr>
    </w:tbl>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811CD8">
        <w:rPr>
          <w:rFonts w:ascii="Times New Roman" w:eastAsia="Times New Roman" w:hAnsi="Times New Roman" w:cs="Times New Roman"/>
          <w:sz w:val="22"/>
          <w:szCs w:val="22"/>
          <w:lang w:eastAsia="ru-RU"/>
        </w:rPr>
        <w:t xml:space="preserve">Доля участия лица в уставном капитале эмитента: </w:t>
      </w:r>
      <w:r w:rsidRPr="00811CD8">
        <w:rPr>
          <w:rFonts w:ascii="Times New Roman" w:eastAsia="Times New Roman" w:hAnsi="Times New Roman" w:cs="Times New Roman"/>
          <w:b/>
          <w:i/>
          <w:sz w:val="22"/>
          <w:szCs w:val="22"/>
          <w:lang w:eastAsia="ru-RU"/>
        </w:rPr>
        <w:t>0</w:t>
      </w:r>
    </w:p>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811CD8">
        <w:rPr>
          <w:rFonts w:ascii="Times New Roman" w:eastAsia="Times New Roman" w:hAnsi="Times New Roman" w:cs="Times New Roman"/>
          <w:b/>
          <w:i/>
          <w:sz w:val="22"/>
          <w:szCs w:val="22"/>
          <w:lang w:eastAsia="ru-RU"/>
        </w:rPr>
        <w:t>0</w:t>
      </w:r>
    </w:p>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811CD8">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r w:rsidRPr="00811CD8">
        <w:rPr>
          <w:rFonts w:ascii="Times New Roman" w:eastAsia="Times New Roman" w:hAnsi="Times New Roman" w:cs="Times New Roman"/>
          <w:b/>
          <w:i/>
          <w:sz w:val="22"/>
          <w:szCs w:val="22"/>
          <w:lang w:eastAsia="ru-RU"/>
        </w:rPr>
        <w:t>: 0</w:t>
      </w:r>
    </w:p>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811CD8">
        <w:rPr>
          <w:rFonts w:ascii="Times New Roman" w:eastAsia="Times New Roman" w:hAnsi="Times New Roman" w:cs="Times New Roman"/>
          <w:b/>
          <w:i/>
          <w:sz w:val="22"/>
          <w:szCs w:val="22"/>
          <w:lang w:eastAsia="ru-RU"/>
        </w:rPr>
        <w:t>0</w:t>
      </w:r>
    </w:p>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811CD8">
        <w:rPr>
          <w:rFonts w:ascii="Times New Roman" w:eastAsia="Times New Roman" w:hAnsi="Times New Roman" w:cs="Times New Roman"/>
          <w:b/>
          <w:i/>
          <w:sz w:val="22"/>
          <w:szCs w:val="22"/>
          <w:lang w:eastAsia="ru-RU"/>
        </w:rPr>
        <w:t xml:space="preserve">0 </w:t>
      </w:r>
    </w:p>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811CD8">
        <w:rPr>
          <w:rFonts w:ascii="Times New Roman" w:eastAsia="Times New Roman" w:hAnsi="Times New Roman" w:cs="Times New Roman"/>
          <w:b/>
          <w:i/>
          <w:sz w:val="22"/>
          <w:szCs w:val="22"/>
          <w:lang w:eastAsia="ru-RU"/>
        </w:rPr>
        <w:t>0</w:t>
      </w:r>
    </w:p>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811CD8">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811CD8">
        <w:rPr>
          <w:rFonts w:ascii="Times New Roman" w:eastAsia="Times New Roman" w:hAnsi="Times New Roman" w:cs="Times New Roman"/>
          <w:b/>
          <w:i/>
          <w:sz w:val="22"/>
          <w:szCs w:val="22"/>
          <w:lang w:eastAsia="ru-RU"/>
        </w:rPr>
        <w:t>Указанных родственных связей нет.</w:t>
      </w:r>
    </w:p>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811CD8">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3" w:history="1">
        <w:r w:rsidRPr="00811CD8">
          <w:rPr>
            <w:rFonts w:ascii="Times New Roman" w:eastAsia="Times New Roman" w:hAnsi="Times New Roman" w:cs="Times New Roman"/>
            <w:sz w:val="22"/>
            <w:szCs w:val="22"/>
            <w:lang w:eastAsia="ru-RU"/>
          </w:rPr>
          <w:t>статьей 27</w:t>
        </w:r>
      </w:hyperlink>
      <w:r w:rsidRPr="00811CD8">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811CD8">
        <w:rPr>
          <w:rFonts w:ascii="Times New Roman" w:eastAsia="Times New Roman" w:hAnsi="Times New Roman" w:cs="Times New Roman"/>
          <w:b/>
          <w:i/>
          <w:sz w:val="22"/>
          <w:szCs w:val="22"/>
          <w:lang w:eastAsia="ru-RU"/>
        </w:rPr>
        <w:t>Лицо указанных должностей не занимало.</w:t>
      </w:r>
    </w:p>
    <w:p w:rsidR="00636058" w:rsidRPr="00811CD8" w:rsidRDefault="00970C2F" w:rsidP="0063605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sz w:val="22"/>
          <w:szCs w:val="22"/>
          <w:lang w:eastAsia="ru-RU"/>
        </w:rPr>
        <w:t xml:space="preserve">Сведения об участии в работе комитетов совета директоров: </w:t>
      </w:r>
      <w:r w:rsidRPr="00811CD8">
        <w:rPr>
          <w:rFonts w:ascii="Times New Roman" w:eastAsia="Times New Roman" w:hAnsi="Times New Roman" w:cs="Times New Roman"/>
          <w:b/>
          <w:i/>
          <w:sz w:val="22"/>
          <w:szCs w:val="22"/>
          <w:lang w:eastAsia="ru-RU"/>
        </w:rPr>
        <w:t>Председатель Комитета по технологическому присоединению Совета директоров.</w:t>
      </w:r>
      <w:r w:rsidR="00636058" w:rsidRPr="00811CD8">
        <w:rPr>
          <w:rFonts w:ascii="Times New Roman" w:eastAsia="Times New Roman" w:hAnsi="Times New Roman" w:cs="Times New Roman"/>
          <w:b/>
          <w:i/>
          <w:sz w:val="22"/>
          <w:szCs w:val="22"/>
          <w:lang w:eastAsia="ru-RU"/>
        </w:rPr>
        <w:t xml:space="preserve"> </w:t>
      </w:r>
    </w:p>
    <w:p w:rsidR="00970C2F" w:rsidRPr="00811CD8"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11CD8">
        <w:rPr>
          <w:rFonts w:ascii="Times New Roman" w:eastAsia="Times New Roman" w:hAnsi="Times New Roman" w:cs="Times New Roman"/>
          <w:b/>
          <w:i/>
          <w:sz w:val="22"/>
          <w:szCs w:val="22"/>
          <w:lang w:eastAsia="ru-RU"/>
        </w:rPr>
        <w:t>Член Совета директоров не является независимым.</w:t>
      </w:r>
    </w:p>
    <w:p w:rsidR="00970C2F" w:rsidRPr="00086E24"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p w:rsidR="00970C2F" w:rsidRPr="00086E24" w:rsidRDefault="005D19C7" w:rsidP="00970C2F">
      <w:pPr>
        <w:adjustRightInd w:val="0"/>
        <w:spacing w:before="20" w:after="40" w:line="276" w:lineRule="auto"/>
        <w:rPr>
          <w:rFonts w:ascii="Times New Roman" w:eastAsia="Times New Roman" w:hAnsi="Times New Roman" w:cs="Times New Roman"/>
          <w:b/>
          <w:i/>
          <w:sz w:val="22"/>
          <w:szCs w:val="22"/>
          <w:lang w:eastAsia="ru-RU"/>
        </w:rPr>
      </w:pPr>
      <w:r w:rsidRPr="00086E24">
        <w:rPr>
          <w:rFonts w:ascii="Times New Roman" w:eastAsia="Times New Roman" w:hAnsi="Times New Roman" w:cs="Times New Roman"/>
          <w:b/>
          <w:i/>
          <w:sz w:val="22"/>
          <w:szCs w:val="22"/>
          <w:lang w:eastAsia="ru-RU"/>
        </w:rPr>
        <w:t>10</w:t>
      </w:r>
      <w:r w:rsidR="00970C2F" w:rsidRPr="00086E24">
        <w:rPr>
          <w:rFonts w:ascii="Times New Roman" w:eastAsia="Times New Roman" w:hAnsi="Times New Roman" w:cs="Times New Roman"/>
          <w:b/>
          <w:i/>
          <w:sz w:val="22"/>
          <w:szCs w:val="22"/>
          <w:lang w:eastAsia="ru-RU"/>
        </w:rPr>
        <w:t xml:space="preserve">. </w:t>
      </w:r>
      <w:r w:rsidR="00970C2F" w:rsidRPr="00086E24">
        <w:rPr>
          <w:rFonts w:ascii="Times New Roman" w:eastAsia="Times New Roman" w:hAnsi="Times New Roman" w:cs="Times New Roman"/>
          <w:sz w:val="22"/>
          <w:szCs w:val="22"/>
          <w:lang w:eastAsia="ru-RU"/>
        </w:rPr>
        <w:t xml:space="preserve">Фамилия, имя, отчество: </w:t>
      </w:r>
      <w:r w:rsidR="00970C2F" w:rsidRPr="00086E24">
        <w:rPr>
          <w:rFonts w:ascii="Times New Roman" w:eastAsia="Times New Roman" w:hAnsi="Times New Roman" w:cs="Times New Roman"/>
          <w:b/>
          <w:i/>
          <w:sz w:val="22"/>
          <w:szCs w:val="22"/>
          <w:lang w:eastAsia="ru-RU"/>
        </w:rPr>
        <w:t xml:space="preserve">  </w:t>
      </w:r>
      <w:r w:rsidRPr="00086E24">
        <w:rPr>
          <w:rFonts w:ascii="Times New Roman" w:eastAsia="Times New Roman" w:hAnsi="Times New Roman" w:cs="Times New Roman"/>
          <w:b/>
          <w:i/>
          <w:sz w:val="22"/>
          <w:szCs w:val="22"/>
          <w:lang w:eastAsia="ru-RU"/>
        </w:rPr>
        <w:t>Харитонов Владимир Вячеславович</w:t>
      </w:r>
    </w:p>
    <w:p w:rsidR="00970C2F" w:rsidRPr="00086E24"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86E24">
        <w:rPr>
          <w:rFonts w:ascii="Times New Roman" w:eastAsia="Times New Roman" w:hAnsi="Times New Roman" w:cs="Times New Roman"/>
          <w:sz w:val="22"/>
          <w:szCs w:val="22"/>
          <w:lang w:eastAsia="ru-RU"/>
        </w:rPr>
        <w:t>Год рождения:</w:t>
      </w:r>
      <w:r w:rsidRPr="00086E24">
        <w:rPr>
          <w:rFonts w:ascii="Times New Roman" w:eastAsia="Times New Roman" w:hAnsi="Times New Roman" w:cs="Times New Roman"/>
          <w:b/>
          <w:i/>
          <w:sz w:val="22"/>
          <w:szCs w:val="22"/>
          <w:lang w:eastAsia="ru-RU"/>
        </w:rPr>
        <w:t xml:space="preserve"> 1978</w:t>
      </w:r>
    </w:p>
    <w:p w:rsidR="00970C2F" w:rsidRPr="00086E24"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86E24">
        <w:rPr>
          <w:rFonts w:ascii="Times New Roman" w:eastAsia="Times New Roman" w:hAnsi="Times New Roman" w:cs="Times New Roman"/>
          <w:sz w:val="22"/>
          <w:szCs w:val="22"/>
          <w:lang w:eastAsia="ru-RU"/>
        </w:rPr>
        <w:t>Образование:</w:t>
      </w:r>
      <w:r w:rsidRPr="00086E24">
        <w:rPr>
          <w:rFonts w:ascii="Times New Roman" w:eastAsia="Times New Roman" w:hAnsi="Times New Roman" w:cs="Times New Roman"/>
          <w:b/>
          <w:i/>
          <w:sz w:val="22"/>
          <w:szCs w:val="22"/>
          <w:lang w:eastAsia="ru-RU"/>
        </w:rPr>
        <w:t xml:space="preserve"> Высшее. Окончил:</w:t>
      </w:r>
      <w:r w:rsidR="005D19C7" w:rsidRPr="00086E24">
        <w:rPr>
          <w:rFonts w:ascii="Times New Roman" w:eastAsia="Times New Roman" w:hAnsi="Times New Roman" w:cs="Times New Roman"/>
          <w:b/>
          <w:i/>
          <w:sz w:val="22"/>
          <w:szCs w:val="22"/>
          <w:lang w:eastAsia="ru-RU"/>
        </w:rPr>
        <w:t xml:space="preserve"> </w:t>
      </w:r>
    </w:p>
    <w:p w:rsidR="005D19C7" w:rsidRPr="00086E24" w:rsidRDefault="00970C2F" w:rsidP="005D19C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086E24">
        <w:rPr>
          <w:rFonts w:ascii="Times New Roman" w:eastAsia="Times New Roman" w:hAnsi="Times New Roman" w:cs="Times New Roman"/>
          <w:b/>
          <w:i/>
          <w:sz w:val="22"/>
          <w:szCs w:val="22"/>
          <w:lang w:eastAsia="ru-RU"/>
        </w:rPr>
        <w:t xml:space="preserve">- </w:t>
      </w:r>
      <w:r w:rsidR="005D19C7" w:rsidRPr="00086E24">
        <w:rPr>
          <w:rFonts w:ascii="Times New Roman" w:eastAsia="Times New Roman" w:hAnsi="Times New Roman" w:cs="Times New Roman"/>
          <w:b/>
          <w:i/>
          <w:sz w:val="22"/>
          <w:szCs w:val="22"/>
          <w:lang w:eastAsia="ru-RU"/>
        </w:rPr>
        <w:t xml:space="preserve">Российский университет дружбы народов по специальности «Энергомашиностроение», магистр техники и технологии. </w:t>
      </w:r>
    </w:p>
    <w:p w:rsidR="005D19C7" w:rsidRPr="00086E24" w:rsidRDefault="005D19C7" w:rsidP="005D19C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086E24">
        <w:rPr>
          <w:rFonts w:ascii="Times New Roman" w:eastAsia="Times New Roman" w:hAnsi="Times New Roman" w:cs="Times New Roman"/>
          <w:b/>
          <w:i/>
          <w:sz w:val="22"/>
          <w:szCs w:val="22"/>
          <w:lang w:eastAsia="ru-RU"/>
        </w:rPr>
        <w:t>Имеет ученую степень кандидата технических наук.</w:t>
      </w:r>
    </w:p>
    <w:p w:rsidR="003407AF" w:rsidRPr="00086E24" w:rsidRDefault="003407A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086E24">
        <w:rPr>
          <w:rFonts w:ascii="Times New Roman" w:eastAsia="Times New Roman" w:hAnsi="Times New Roman" w:cs="Times New Roman"/>
          <w:b/>
          <w:i/>
          <w:sz w:val="22"/>
          <w:szCs w:val="22"/>
          <w:lang w:eastAsia="ru-RU"/>
        </w:rPr>
        <w:t>Прошел профессиональную переподготовку в РАНХиГС</w:t>
      </w:r>
      <w:r w:rsidRPr="00086E24">
        <w:rPr>
          <w:rFonts w:ascii="Times New Roman" w:hAnsi="Times New Roman" w:cs="Times New Roman"/>
          <w:sz w:val="22"/>
          <w:szCs w:val="22"/>
        </w:rPr>
        <w:t xml:space="preserve"> </w:t>
      </w:r>
      <w:r w:rsidRPr="00086E24">
        <w:rPr>
          <w:rFonts w:ascii="Times New Roman" w:eastAsia="Times New Roman" w:hAnsi="Times New Roman" w:cs="Times New Roman"/>
          <w:b/>
          <w:i/>
          <w:sz w:val="22"/>
          <w:szCs w:val="22"/>
          <w:lang w:eastAsia="ru-RU"/>
        </w:rPr>
        <w:t>по программе МВА «Топ-менеджер» по специализации «менеджмент».</w:t>
      </w:r>
    </w:p>
    <w:p w:rsidR="009930EA" w:rsidRPr="00086E24" w:rsidRDefault="009930EA"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086E24">
        <w:rPr>
          <w:rFonts w:ascii="Times New Roman" w:eastAsia="Times New Roman" w:hAnsi="Times New Roman" w:cs="Times New Roman"/>
          <w:sz w:val="22"/>
          <w:szCs w:val="22"/>
          <w:lang w:eastAsia="ru-RU"/>
        </w:rPr>
        <w:t>Место работы и занимаемая должность: з</w:t>
      </w:r>
      <w:r w:rsidRPr="00086E24">
        <w:rPr>
          <w:rFonts w:ascii="Times New Roman" w:eastAsia="Times New Roman" w:hAnsi="Times New Roman" w:cs="Times New Roman"/>
          <w:b/>
          <w:i/>
          <w:sz w:val="22"/>
          <w:szCs w:val="22"/>
          <w:lang w:eastAsia="ru-RU"/>
        </w:rPr>
        <w:t>аместитель Генерального директора - руководитель Аппарата ПАО «Россети».</w:t>
      </w:r>
      <w:r w:rsidRPr="00086E24">
        <w:t xml:space="preserve"> </w:t>
      </w:r>
    </w:p>
    <w:p w:rsidR="009930EA" w:rsidRPr="00086E24" w:rsidRDefault="009930EA" w:rsidP="009930E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086E24">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428" w:type="dxa"/>
        <w:tblLayout w:type="fixed"/>
        <w:tblCellMar>
          <w:left w:w="72" w:type="dxa"/>
          <w:right w:w="72" w:type="dxa"/>
        </w:tblCellMar>
        <w:tblLook w:val="0000" w:firstRow="0" w:lastRow="0" w:firstColumn="0" w:lastColumn="0" w:noHBand="0" w:noVBand="0"/>
      </w:tblPr>
      <w:tblGrid>
        <w:gridCol w:w="1332"/>
        <w:gridCol w:w="1260"/>
        <w:gridCol w:w="3980"/>
        <w:gridCol w:w="2856"/>
      </w:tblGrid>
      <w:tr w:rsidR="00970C2F" w:rsidRPr="00086E24" w:rsidTr="00970C2F">
        <w:tc>
          <w:tcPr>
            <w:tcW w:w="2592" w:type="dxa"/>
            <w:gridSpan w:val="2"/>
            <w:tcBorders>
              <w:top w:val="double" w:sz="6" w:space="0" w:color="auto"/>
              <w:left w:val="double" w:sz="6" w:space="0" w:color="auto"/>
              <w:bottom w:val="single" w:sz="6" w:space="0" w:color="auto"/>
              <w:right w:val="single" w:sz="6" w:space="0" w:color="auto"/>
            </w:tcBorders>
          </w:tcPr>
          <w:p w:rsidR="00970C2F" w:rsidRPr="00086E24" w:rsidRDefault="00970C2F" w:rsidP="00970C2F">
            <w:pPr>
              <w:jc w:val="cente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Период</w:t>
            </w:r>
          </w:p>
        </w:tc>
        <w:tc>
          <w:tcPr>
            <w:tcW w:w="3980" w:type="dxa"/>
            <w:tcBorders>
              <w:top w:val="double" w:sz="6" w:space="0" w:color="auto"/>
              <w:left w:val="single" w:sz="6" w:space="0" w:color="auto"/>
              <w:bottom w:val="single" w:sz="6" w:space="0" w:color="auto"/>
              <w:right w:val="single" w:sz="6" w:space="0" w:color="auto"/>
            </w:tcBorders>
          </w:tcPr>
          <w:p w:rsidR="00970C2F" w:rsidRPr="00086E24" w:rsidRDefault="00970C2F" w:rsidP="00970C2F">
            <w:pPr>
              <w:jc w:val="cente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Наименование организации</w:t>
            </w:r>
          </w:p>
        </w:tc>
        <w:tc>
          <w:tcPr>
            <w:tcW w:w="2856" w:type="dxa"/>
            <w:tcBorders>
              <w:top w:val="double" w:sz="6" w:space="0" w:color="auto"/>
              <w:left w:val="single" w:sz="6" w:space="0" w:color="auto"/>
              <w:bottom w:val="single" w:sz="6" w:space="0" w:color="auto"/>
              <w:right w:val="double" w:sz="6" w:space="0" w:color="auto"/>
            </w:tcBorders>
          </w:tcPr>
          <w:p w:rsidR="00970C2F" w:rsidRPr="00086E24" w:rsidRDefault="00970C2F" w:rsidP="00970C2F">
            <w:pPr>
              <w:jc w:val="cente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Должность</w:t>
            </w:r>
          </w:p>
        </w:tc>
      </w:tr>
      <w:tr w:rsidR="00970C2F" w:rsidRPr="00086E24" w:rsidTr="00970C2F">
        <w:tc>
          <w:tcPr>
            <w:tcW w:w="1332" w:type="dxa"/>
            <w:tcBorders>
              <w:top w:val="single" w:sz="6" w:space="0" w:color="auto"/>
              <w:left w:val="double" w:sz="6" w:space="0" w:color="auto"/>
              <w:bottom w:val="single" w:sz="6" w:space="0" w:color="auto"/>
              <w:right w:val="single" w:sz="6" w:space="0" w:color="auto"/>
            </w:tcBorders>
          </w:tcPr>
          <w:p w:rsidR="00970C2F" w:rsidRPr="00086E24" w:rsidRDefault="00970C2F" w:rsidP="00970C2F">
            <w:pPr>
              <w:jc w:val="cente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с</w:t>
            </w:r>
          </w:p>
        </w:tc>
        <w:tc>
          <w:tcPr>
            <w:tcW w:w="1260" w:type="dxa"/>
            <w:tcBorders>
              <w:top w:val="single" w:sz="6" w:space="0" w:color="auto"/>
              <w:left w:val="single" w:sz="6" w:space="0" w:color="auto"/>
              <w:bottom w:val="single" w:sz="6" w:space="0" w:color="auto"/>
              <w:right w:val="single" w:sz="6" w:space="0" w:color="auto"/>
            </w:tcBorders>
          </w:tcPr>
          <w:p w:rsidR="00970C2F" w:rsidRPr="00086E24" w:rsidRDefault="00970C2F" w:rsidP="00970C2F">
            <w:pPr>
              <w:jc w:val="cente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по</w:t>
            </w:r>
          </w:p>
        </w:tc>
        <w:tc>
          <w:tcPr>
            <w:tcW w:w="3980" w:type="dxa"/>
            <w:tcBorders>
              <w:top w:val="single" w:sz="6" w:space="0" w:color="auto"/>
              <w:left w:val="single" w:sz="6" w:space="0" w:color="auto"/>
              <w:bottom w:val="single" w:sz="6" w:space="0" w:color="auto"/>
              <w:right w:val="single" w:sz="6" w:space="0" w:color="auto"/>
            </w:tcBorders>
          </w:tcPr>
          <w:p w:rsidR="00970C2F" w:rsidRPr="00086E24" w:rsidRDefault="00970C2F" w:rsidP="00970C2F">
            <w:pPr>
              <w:rPr>
                <w:rFonts w:ascii="Times New Roman" w:eastAsia="Times New Roman" w:hAnsi="Times New Roman" w:cs="Times New Roman"/>
                <w:b/>
                <w:i/>
                <w:sz w:val="22"/>
                <w:szCs w:val="22"/>
              </w:rPr>
            </w:pPr>
          </w:p>
        </w:tc>
        <w:tc>
          <w:tcPr>
            <w:tcW w:w="2856" w:type="dxa"/>
            <w:tcBorders>
              <w:top w:val="single" w:sz="6" w:space="0" w:color="auto"/>
              <w:left w:val="single" w:sz="6" w:space="0" w:color="auto"/>
              <w:bottom w:val="single" w:sz="6" w:space="0" w:color="auto"/>
              <w:right w:val="double" w:sz="6" w:space="0" w:color="auto"/>
            </w:tcBorders>
          </w:tcPr>
          <w:p w:rsidR="00970C2F" w:rsidRPr="00086E24" w:rsidRDefault="00970C2F" w:rsidP="00970C2F">
            <w:pPr>
              <w:rPr>
                <w:rFonts w:ascii="Times New Roman" w:eastAsia="Times New Roman" w:hAnsi="Times New Roman" w:cs="Times New Roman"/>
                <w:b/>
                <w:i/>
                <w:sz w:val="22"/>
                <w:szCs w:val="22"/>
              </w:rPr>
            </w:pPr>
          </w:p>
        </w:tc>
      </w:tr>
      <w:tr w:rsidR="003407AF" w:rsidRPr="00086E24" w:rsidTr="00970C2F">
        <w:tc>
          <w:tcPr>
            <w:tcW w:w="1332" w:type="dxa"/>
            <w:tcBorders>
              <w:top w:val="single" w:sz="6" w:space="0" w:color="auto"/>
              <w:left w:val="double" w:sz="6" w:space="0" w:color="auto"/>
              <w:bottom w:val="single" w:sz="6" w:space="0" w:color="auto"/>
              <w:right w:val="single" w:sz="6" w:space="0" w:color="auto"/>
            </w:tcBorders>
          </w:tcPr>
          <w:p w:rsidR="003407AF" w:rsidRPr="00086E24" w:rsidRDefault="003407AF" w:rsidP="00970C2F">
            <w:pPr>
              <w:jc w:val="cente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2018</w:t>
            </w:r>
          </w:p>
        </w:tc>
        <w:tc>
          <w:tcPr>
            <w:tcW w:w="1260" w:type="dxa"/>
            <w:tcBorders>
              <w:top w:val="single" w:sz="6" w:space="0" w:color="auto"/>
              <w:left w:val="single" w:sz="6" w:space="0" w:color="auto"/>
              <w:bottom w:val="single" w:sz="6" w:space="0" w:color="auto"/>
              <w:right w:val="single" w:sz="6" w:space="0" w:color="auto"/>
            </w:tcBorders>
          </w:tcPr>
          <w:p w:rsidR="003407AF" w:rsidRPr="00086E24" w:rsidRDefault="003407AF" w:rsidP="00970C2F">
            <w:pPr>
              <w:jc w:val="cente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2021</w:t>
            </w:r>
          </w:p>
        </w:tc>
        <w:tc>
          <w:tcPr>
            <w:tcW w:w="3980" w:type="dxa"/>
            <w:tcBorders>
              <w:top w:val="single" w:sz="6" w:space="0" w:color="auto"/>
              <w:left w:val="single" w:sz="6" w:space="0" w:color="auto"/>
              <w:bottom w:val="single" w:sz="6" w:space="0" w:color="auto"/>
              <w:right w:val="single" w:sz="6" w:space="0" w:color="auto"/>
            </w:tcBorders>
          </w:tcPr>
          <w:p w:rsidR="003407AF" w:rsidRPr="00086E24" w:rsidRDefault="003407AF" w:rsidP="00970C2F">
            <w:pP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АО «ФИЦ», АО «НИЦ ЕЭС»</w:t>
            </w:r>
          </w:p>
        </w:tc>
        <w:tc>
          <w:tcPr>
            <w:tcW w:w="2856" w:type="dxa"/>
            <w:tcBorders>
              <w:top w:val="single" w:sz="6" w:space="0" w:color="auto"/>
              <w:left w:val="single" w:sz="6" w:space="0" w:color="auto"/>
              <w:bottom w:val="single" w:sz="6" w:space="0" w:color="auto"/>
              <w:right w:val="double" w:sz="6" w:space="0" w:color="auto"/>
            </w:tcBorders>
          </w:tcPr>
          <w:p w:rsidR="003407AF" w:rsidRPr="00086E24" w:rsidRDefault="003407AF" w:rsidP="00970C2F">
            <w:pP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Генеральный директор</w:t>
            </w:r>
          </w:p>
        </w:tc>
      </w:tr>
      <w:tr w:rsidR="003407AF" w:rsidRPr="00F76B23" w:rsidTr="00970C2F">
        <w:tc>
          <w:tcPr>
            <w:tcW w:w="1332" w:type="dxa"/>
            <w:tcBorders>
              <w:top w:val="single" w:sz="6" w:space="0" w:color="auto"/>
              <w:left w:val="double" w:sz="6" w:space="0" w:color="auto"/>
              <w:bottom w:val="single" w:sz="6" w:space="0" w:color="auto"/>
              <w:right w:val="single" w:sz="6" w:space="0" w:color="auto"/>
            </w:tcBorders>
          </w:tcPr>
          <w:p w:rsidR="003407AF" w:rsidRPr="00086E24" w:rsidRDefault="003407AF" w:rsidP="00970C2F">
            <w:pPr>
              <w:jc w:val="cente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2021</w:t>
            </w:r>
          </w:p>
        </w:tc>
        <w:tc>
          <w:tcPr>
            <w:tcW w:w="1260" w:type="dxa"/>
            <w:tcBorders>
              <w:top w:val="single" w:sz="6" w:space="0" w:color="auto"/>
              <w:left w:val="single" w:sz="6" w:space="0" w:color="auto"/>
              <w:bottom w:val="single" w:sz="6" w:space="0" w:color="auto"/>
              <w:right w:val="single" w:sz="6" w:space="0" w:color="auto"/>
            </w:tcBorders>
          </w:tcPr>
          <w:p w:rsidR="003407AF" w:rsidRPr="00086E24" w:rsidRDefault="003407AF" w:rsidP="00970C2F">
            <w:pPr>
              <w:jc w:val="cente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2022</w:t>
            </w:r>
          </w:p>
        </w:tc>
        <w:tc>
          <w:tcPr>
            <w:tcW w:w="3980" w:type="dxa"/>
            <w:tcBorders>
              <w:top w:val="single" w:sz="6" w:space="0" w:color="auto"/>
              <w:left w:val="single" w:sz="6" w:space="0" w:color="auto"/>
              <w:bottom w:val="single" w:sz="6" w:space="0" w:color="auto"/>
              <w:right w:val="single" w:sz="6" w:space="0" w:color="auto"/>
            </w:tcBorders>
          </w:tcPr>
          <w:p w:rsidR="003407AF" w:rsidRPr="00086E24" w:rsidRDefault="003407AF" w:rsidP="003407AF">
            <w:pP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АО «НТЦ ФСК ЕЭС»</w:t>
            </w:r>
          </w:p>
        </w:tc>
        <w:tc>
          <w:tcPr>
            <w:tcW w:w="2856" w:type="dxa"/>
            <w:tcBorders>
              <w:top w:val="single" w:sz="6" w:space="0" w:color="auto"/>
              <w:left w:val="single" w:sz="6" w:space="0" w:color="auto"/>
              <w:bottom w:val="single" w:sz="6" w:space="0" w:color="auto"/>
              <w:right w:val="double" w:sz="6" w:space="0" w:color="auto"/>
            </w:tcBorders>
          </w:tcPr>
          <w:p w:rsidR="003407AF" w:rsidRPr="00086E24" w:rsidRDefault="003407AF" w:rsidP="00970C2F">
            <w:pP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Генеральный директор</w:t>
            </w:r>
          </w:p>
        </w:tc>
      </w:tr>
      <w:tr w:rsidR="00665F24" w:rsidRPr="00F76B23" w:rsidTr="00970C2F">
        <w:tc>
          <w:tcPr>
            <w:tcW w:w="1332" w:type="dxa"/>
            <w:tcBorders>
              <w:top w:val="single" w:sz="6" w:space="0" w:color="auto"/>
              <w:left w:val="double" w:sz="6" w:space="0" w:color="auto"/>
              <w:bottom w:val="single" w:sz="6" w:space="0" w:color="auto"/>
              <w:right w:val="single" w:sz="6" w:space="0" w:color="auto"/>
            </w:tcBorders>
          </w:tcPr>
          <w:p w:rsidR="00665F24" w:rsidRPr="00086E24" w:rsidRDefault="00665F24" w:rsidP="00970C2F">
            <w:pPr>
              <w:jc w:val="cente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2019</w:t>
            </w:r>
          </w:p>
        </w:tc>
        <w:tc>
          <w:tcPr>
            <w:tcW w:w="1260" w:type="dxa"/>
            <w:tcBorders>
              <w:top w:val="single" w:sz="6" w:space="0" w:color="auto"/>
              <w:left w:val="single" w:sz="6" w:space="0" w:color="auto"/>
              <w:bottom w:val="single" w:sz="6" w:space="0" w:color="auto"/>
              <w:right w:val="single" w:sz="6" w:space="0" w:color="auto"/>
            </w:tcBorders>
          </w:tcPr>
          <w:p w:rsidR="00665F24" w:rsidRPr="00086E24" w:rsidRDefault="00A70E8B" w:rsidP="00970C2F">
            <w:pPr>
              <w:jc w:val="cente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665F24" w:rsidRPr="00086E24" w:rsidRDefault="00A70E8B" w:rsidP="00086E24">
            <w:pP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АО «</w:t>
            </w:r>
            <w:r w:rsidR="00086E24" w:rsidRPr="00086E24">
              <w:rPr>
                <w:rFonts w:ascii="Times New Roman" w:eastAsia="Times New Roman" w:hAnsi="Times New Roman" w:cs="Times New Roman"/>
                <w:b/>
                <w:i/>
                <w:sz w:val="22"/>
                <w:szCs w:val="22"/>
              </w:rPr>
              <w:t>Россети Управление имуществом</w:t>
            </w:r>
            <w:r w:rsidRPr="00086E24">
              <w:rPr>
                <w:rFonts w:ascii="Times New Roman" w:eastAsia="Times New Roman" w:hAnsi="Times New Roman" w:cs="Times New Roman"/>
                <w:b/>
                <w:i/>
                <w:sz w:val="22"/>
                <w:szCs w:val="22"/>
              </w:rPr>
              <w:t>»</w:t>
            </w:r>
            <w:r w:rsidR="00086E24" w:rsidRPr="00086E24">
              <w:rPr>
                <w:rFonts w:ascii="Times New Roman" w:eastAsia="Times New Roman" w:hAnsi="Times New Roman" w:cs="Times New Roman"/>
                <w:b/>
                <w:i/>
                <w:sz w:val="22"/>
                <w:szCs w:val="22"/>
              </w:rPr>
              <w:t xml:space="preserve"> (ранее АО «НИЦ ЕЭС»)</w:t>
            </w:r>
          </w:p>
        </w:tc>
        <w:tc>
          <w:tcPr>
            <w:tcW w:w="2856" w:type="dxa"/>
            <w:tcBorders>
              <w:top w:val="single" w:sz="6" w:space="0" w:color="auto"/>
              <w:left w:val="single" w:sz="6" w:space="0" w:color="auto"/>
              <w:bottom w:val="single" w:sz="6" w:space="0" w:color="auto"/>
              <w:right w:val="double" w:sz="6" w:space="0" w:color="auto"/>
            </w:tcBorders>
          </w:tcPr>
          <w:p w:rsidR="00665F24" w:rsidRPr="00086E24" w:rsidRDefault="00A70E8B" w:rsidP="00970C2F">
            <w:pP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Член Совета директоров</w:t>
            </w:r>
          </w:p>
        </w:tc>
      </w:tr>
      <w:tr w:rsidR="000212C0" w:rsidRPr="00F76B23" w:rsidTr="00970C2F">
        <w:tc>
          <w:tcPr>
            <w:tcW w:w="1332" w:type="dxa"/>
            <w:tcBorders>
              <w:top w:val="single" w:sz="6" w:space="0" w:color="auto"/>
              <w:left w:val="double" w:sz="6" w:space="0" w:color="auto"/>
              <w:bottom w:val="single" w:sz="6" w:space="0" w:color="auto"/>
              <w:right w:val="single" w:sz="6" w:space="0" w:color="auto"/>
            </w:tcBorders>
          </w:tcPr>
          <w:p w:rsidR="000212C0" w:rsidRPr="00086E24" w:rsidRDefault="000212C0" w:rsidP="000212C0">
            <w:pPr>
              <w:jc w:val="cente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 xml:space="preserve">2023 </w:t>
            </w:r>
          </w:p>
        </w:tc>
        <w:tc>
          <w:tcPr>
            <w:tcW w:w="1260" w:type="dxa"/>
            <w:tcBorders>
              <w:top w:val="single" w:sz="6" w:space="0" w:color="auto"/>
              <w:left w:val="single" w:sz="6" w:space="0" w:color="auto"/>
              <w:bottom w:val="single" w:sz="6" w:space="0" w:color="auto"/>
              <w:right w:val="single" w:sz="6" w:space="0" w:color="auto"/>
            </w:tcBorders>
          </w:tcPr>
          <w:p w:rsidR="000212C0" w:rsidRPr="00086E24" w:rsidRDefault="000212C0" w:rsidP="00970C2F">
            <w:pPr>
              <w:jc w:val="cente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212C0" w:rsidRPr="00086E24" w:rsidRDefault="000212C0" w:rsidP="003407AF">
            <w:pP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АО «НТЦ ФСК ЕЭС»</w:t>
            </w:r>
          </w:p>
        </w:tc>
        <w:tc>
          <w:tcPr>
            <w:tcW w:w="2856" w:type="dxa"/>
            <w:tcBorders>
              <w:top w:val="single" w:sz="6" w:space="0" w:color="auto"/>
              <w:left w:val="single" w:sz="6" w:space="0" w:color="auto"/>
              <w:bottom w:val="single" w:sz="6" w:space="0" w:color="auto"/>
              <w:right w:val="double" w:sz="6" w:space="0" w:color="auto"/>
            </w:tcBorders>
          </w:tcPr>
          <w:p w:rsidR="000212C0" w:rsidRPr="00086E24" w:rsidRDefault="000212C0" w:rsidP="00970C2F">
            <w:pP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Член Совета директоров</w:t>
            </w:r>
          </w:p>
        </w:tc>
      </w:tr>
      <w:tr w:rsidR="000212C0" w:rsidRPr="00F76B23" w:rsidTr="00970C2F">
        <w:tc>
          <w:tcPr>
            <w:tcW w:w="1332" w:type="dxa"/>
            <w:tcBorders>
              <w:top w:val="single" w:sz="6" w:space="0" w:color="auto"/>
              <w:left w:val="double" w:sz="6" w:space="0" w:color="auto"/>
              <w:bottom w:val="single" w:sz="6" w:space="0" w:color="auto"/>
              <w:right w:val="single" w:sz="6" w:space="0" w:color="auto"/>
            </w:tcBorders>
          </w:tcPr>
          <w:p w:rsidR="000212C0" w:rsidRPr="00086E24" w:rsidRDefault="00FB3199" w:rsidP="000212C0">
            <w:pPr>
              <w:jc w:val="cente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2019</w:t>
            </w:r>
          </w:p>
        </w:tc>
        <w:tc>
          <w:tcPr>
            <w:tcW w:w="1260" w:type="dxa"/>
            <w:tcBorders>
              <w:top w:val="single" w:sz="6" w:space="0" w:color="auto"/>
              <w:left w:val="single" w:sz="6" w:space="0" w:color="auto"/>
              <w:bottom w:val="single" w:sz="6" w:space="0" w:color="auto"/>
              <w:right w:val="single" w:sz="6" w:space="0" w:color="auto"/>
            </w:tcBorders>
          </w:tcPr>
          <w:p w:rsidR="000212C0" w:rsidRPr="00086E24" w:rsidRDefault="00FB3199" w:rsidP="00FB3199">
            <w:pPr>
              <w:jc w:val="cente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212C0" w:rsidRPr="00086E24" w:rsidRDefault="00FB3199" w:rsidP="003407AF">
            <w:pP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АО «ФИЦ»</w:t>
            </w:r>
          </w:p>
        </w:tc>
        <w:tc>
          <w:tcPr>
            <w:tcW w:w="2856" w:type="dxa"/>
            <w:tcBorders>
              <w:top w:val="single" w:sz="6" w:space="0" w:color="auto"/>
              <w:left w:val="single" w:sz="6" w:space="0" w:color="auto"/>
              <w:bottom w:val="single" w:sz="6" w:space="0" w:color="auto"/>
              <w:right w:val="double" w:sz="6" w:space="0" w:color="auto"/>
            </w:tcBorders>
          </w:tcPr>
          <w:p w:rsidR="000212C0" w:rsidRPr="00086E24" w:rsidRDefault="00FB3199" w:rsidP="00970C2F">
            <w:pP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Член Совета директоров</w:t>
            </w:r>
          </w:p>
        </w:tc>
      </w:tr>
      <w:tr w:rsidR="00FB3199" w:rsidRPr="00F76B23" w:rsidTr="00970C2F">
        <w:tc>
          <w:tcPr>
            <w:tcW w:w="1332" w:type="dxa"/>
            <w:tcBorders>
              <w:top w:val="single" w:sz="6" w:space="0" w:color="auto"/>
              <w:left w:val="double" w:sz="6" w:space="0" w:color="auto"/>
              <w:bottom w:val="single" w:sz="6" w:space="0" w:color="auto"/>
              <w:right w:val="single" w:sz="6" w:space="0" w:color="auto"/>
            </w:tcBorders>
          </w:tcPr>
          <w:p w:rsidR="00FB3199" w:rsidRPr="00086E24" w:rsidRDefault="00FB3199" w:rsidP="000212C0">
            <w:pPr>
              <w:jc w:val="cente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2019</w:t>
            </w:r>
          </w:p>
        </w:tc>
        <w:tc>
          <w:tcPr>
            <w:tcW w:w="1260" w:type="dxa"/>
            <w:tcBorders>
              <w:top w:val="single" w:sz="6" w:space="0" w:color="auto"/>
              <w:left w:val="single" w:sz="6" w:space="0" w:color="auto"/>
              <w:bottom w:val="single" w:sz="6" w:space="0" w:color="auto"/>
              <w:right w:val="single" w:sz="6" w:space="0" w:color="auto"/>
            </w:tcBorders>
          </w:tcPr>
          <w:p w:rsidR="00FB3199" w:rsidRPr="00086E24" w:rsidRDefault="00FB3199" w:rsidP="00FB3199">
            <w:pPr>
              <w:jc w:val="cente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FB3199" w:rsidRPr="00086E24" w:rsidRDefault="00FB3199" w:rsidP="003407AF">
            <w:pP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Ассоциация «Цифровая энергетика»</w:t>
            </w:r>
          </w:p>
        </w:tc>
        <w:tc>
          <w:tcPr>
            <w:tcW w:w="2856" w:type="dxa"/>
            <w:tcBorders>
              <w:top w:val="single" w:sz="6" w:space="0" w:color="auto"/>
              <w:left w:val="single" w:sz="6" w:space="0" w:color="auto"/>
              <w:bottom w:val="single" w:sz="6" w:space="0" w:color="auto"/>
              <w:right w:val="double" w:sz="6" w:space="0" w:color="auto"/>
            </w:tcBorders>
          </w:tcPr>
          <w:p w:rsidR="00FB3199" w:rsidRPr="00086E24" w:rsidRDefault="00FB3199" w:rsidP="00970C2F">
            <w:pP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Член Правления</w:t>
            </w:r>
          </w:p>
        </w:tc>
      </w:tr>
      <w:tr w:rsidR="00B31313" w:rsidRPr="00F76B23" w:rsidTr="00580A6C">
        <w:tc>
          <w:tcPr>
            <w:tcW w:w="1332" w:type="dxa"/>
            <w:tcBorders>
              <w:top w:val="single" w:sz="6" w:space="0" w:color="auto"/>
              <w:left w:val="double" w:sz="6" w:space="0" w:color="auto"/>
              <w:bottom w:val="single" w:sz="6" w:space="0" w:color="auto"/>
              <w:right w:val="single" w:sz="6" w:space="0" w:color="auto"/>
            </w:tcBorders>
            <w:vAlign w:val="center"/>
          </w:tcPr>
          <w:p w:rsidR="00B31313" w:rsidRPr="00B31313" w:rsidRDefault="00B31313" w:rsidP="000212C0">
            <w:pPr>
              <w:jc w:val="center"/>
              <w:rPr>
                <w:rFonts w:ascii="Times New Roman" w:eastAsia="Times New Roman" w:hAnsi="Times New Roman" w:cs="Times New Roman"/>
                <w:b/>
                <w:i/>
                <w:sz w:val="22"/>
                <w:szCs w:val="22"/>
              </w:rPr>
            </w:pPr>
            <w:r w:rsidRPr="00B31313">
              <w:rPr>
                <w:rFonts w:ascii="Times New Roman" w:hAnsi="Times New Roman" w:cs="Times New Roman"/>
                <w:b/>
                <w:i/>
                <w:sz w:val="22"/>
                <w:szCs w:val="22"/>
              </w:rPr>
              <w:t>2021</w:t>
            </w:r>
          </w:p>
        </w:tc>
        <w:tc>
          <w:tcPr>
            <w:tcW w:w="1260" w:type="dxa"/>
            <w:tcBorders>
              <w:top w:val="single" w:sz="6" w:space="0" w:color="auto"/>
              <w:left w:val="single" w:sz="6" w:space="0" w:color="auto"/>
              <w:bottom w:val="single" w:sz="6" w:space="0" w:color="auto"/>
              <w:right w:val="single" w:sz="6" w:space="0" w:color="auto"/>
            </w:tcBorders>
            <w:vAlign w:val="center"/>
          </w:tcPr>
          <w:p w:rsidR="00B31313" w:rsidRPr="00B31313" w:rsidRDefault="00B31313" w:rsidP="00FB3199">
            <w:pPr>
              <w:jc w:val="center"/>
              <w:rPr>
                <w:rFonts w:ascii="Times New Roman" w:eastAsia="Times New Roman" w:hAnsi="Times New Roman" w:cs="Times New Roman"/>
                <w:b/>
                <w:i/>
                <w:sz w:val="22"/>
                <w:szCs w:val="22"/>
              </w:rPr>
            </w:pPr>
            <w:r w:rsidRPr="00B31313">
              <w:rPr>
                <w:rFonts w:ascii="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vAlign w:val="center"/>
          </w:tcPr>
          <w:p w:rsidR="00B31313" w:rsidRPr="00B31313" w:rsidRDefault="00B31313" w:rsidP="003407AF">
            <w:pPr>
              <w:rPr>
                <w:rFonts w:ascii="Times New Roman" w:eastAsia="Times New Roman" w:hAnsi="Times New Roman" w:cs="Times New Roman"/>
                <w:b/>
                <w:i/>
                <w:sz w:val="22"/>
                <w:szCs w:val="22"/>
              </w:rPr>
            </w:pPr>
            <w:r w:rsidRPr="00B31313">
              <w:rPr>
                <w:rFonts w:ascii="Times New Roman" w:hAnsi="Times New Roman" w:cs="Times New Roman"/>
                <w:b/>
                <w:i/>
                <w:sz w:val="22"/>
                <w:szCs w:val="22"/>
              </w:rPr>
              <w:t>Ассоциация «РНК СИГРЭ»</w:t>
            </w:r>
          </w:p>
        </w:tc>
        <w:tc>
          <w:tcPr>
            <w:tcW w:w="2856" w:type="dxa"/>
            <w:tcBorders>
              <w:top w:val="single" w:sz="6" w:space="0" w:color="auto"/>
              <w:left w:val="single" w:sz="6" w:space="0" w:color="auto"/>
              <w:bottom w:val="single" w:sz="6" w:space="0" w:color="auto"/>
              <w:right w:val="double" w:sz="6" w:space="0" w:color="auto"/>
            </w:tcBorders>
            <w:vAlign w:val="center"/>
          </w:tcPr>
          <w:p w:rsidR="00B31313" w:rsidRPr="00B31313" w:rsidRDefault="00B31313" w:rsidP="00B31313">
            <w:pPr>
              <w:rPr>
                <w:rFonts w:ascii="Times New Roman" w:eastAsia="Times New Roman" w:hAnsi="Times New Roman" w:cs="Times New Roman"/>
                <w:b/>
                <w:i/>
                <w:sz w:val="22"/>
                <w:szCs w:val="22"/>
              </w:rPr>
            </w:pPr>
            <w:r w:rsidRPr="00B31313">
              <w:rPr>
                <w:rFonts w:ascii="Times New Roman" w:hAnsi="Times New Roman" w:cs="Times New Roman"/>
                <w:b/>
                <w:i/>
                <w:sz w:val="22"/>
                <w:szCs w:val="22"/>
              </w:rPr>
              <w:t xml:space="preserve">Заместитель Председателя </w:t>
            </w:r>
          </w:p>
        </w:tc>
      </w:tr>
      <w:tr w:rsidR="00FB3199" w:rsidRPr="00F76B23" w:rsidTr="00970C2F">
        <w:tc>
          <w:tcPr>
            <w:tcW w:w="1332" w:type="dxa"/>
            <w:tcBorders>
              <w:top w:val="single" w:sz="6" w:space="0" w:color="auto"/>
              <w:left w:val="double" w:sz="6" w:space="0" w:color="auto"/>
              <w:bottom w:val="single" w:sz="6" w:space="0" w:color="auto"/>
              <w:right w:val="single" w:sz="6" w:space="0" w:color="auto"/>
            </w:tcBorders>
          </w:tcPr>
          <w:p w:rsidR="00FB3199" w:rsidRPr="00086E24" w:rsidRDefault="00FB3199" w:rsidP="000212C0">
            <w:pPr>
              <w:jc w:val="cente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2022</w:t>
            </w:r>
          </w:p>
        </w:tc>
        <w:tc>
          <w:tcPr>
            <w:tcW w:w="1260" w:type="dxa"/>
            <w:tcBorders>
              <w:top w:val="single" w:sz="6" w:space="0" w:color="auto"/>
              <w:left w:val="single" w:sz="6" w:space="0" w:color="auto"/>
              <w:bottom w:val="single" w:sz="6" w:space="0" w:color="auto"/>
              <w:right w:val="single" w:sz="6" w:space="0" w:color="auto"/>
            </w:tcBorders>
          </w:tcPr>
          <w:p w:rsidR="00FB3199" w:rsidRPr="00086E24" w:rsidRDefault="00FB3199" w:rsidP="00FB3199">
            <w:pPr>
              <w:jc w:val="cente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FB3199" w:rsidRPr="00086E24" w:rsidRDefault="00FB3199" w:rsidP="003407AF">
            <w:pP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ПАО «Россети Центр и Приволжье», АО «Россети Цифра»</w:t>
            </w:r>
          </w:p>
        </w:tc>
        <w:tc>
          <w:tcPr>
            <w:tcW w:w="2856" w:type="dxa"/>
            <w:tcBorders>
              <w:top w:val="single" w:sz="6" w:space="0" w:color="auto"/>
              <w:left w:val="single" w:sz="6" w:space="0" w:color="auto"/>
              <w:bottom w:val="single" w:sz="6" w:space="0" w:color="auto"/>
              <w:right w:val="double" w:sz="6" w:space="0" w:color="auto"/>
            </w:tcBorders>
          </w:tcPr>
          <w:p w:rsidR="00FB3199" w:rsidRPr="00086E24" w:rsidRDefault="00FB3199" w:rsidP="00FB3199">
            <w:pP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Член Совета директоров</w:t>
            </w:r>
          </w:p>
        </w:tc>
      </w:tr>
      <w:tr w:rsidR="00FB3199" w:rsidRPr="00F76B23" w:rsidTr="00970C2F">
        <w:tc>
          <w:tcPr>
            <w:tcW w:w="1332" w:type="dxa"/>
            <w:tcBorders>
              <w:top w:val="single" w:sz="6" w:space="0" w:color="auto"/>
              <w:left w:val="double" w:sz="6" w:space="0" w:color="auto"/>
              <w:bottom w:val="single" w:sz="6" w:space="0" w:color="auto"/>
              <w:right w:val="single" w:sz="6" w:space="0" w:color="auto"/>
            </w:tcBorders>
          </w:tcPr>
          <w:p w:rsidR="00FB3199" w:rsidRPr="00086E24" w:rsidRDefault="00C27C8F" w:rsidP="000212C0">
            <w:pPr>
              <w:jc w:val="cente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2023</w:t>
            </w:r>
          </w:p>
        </w:tc>
        <w:tc>
          <w:tcPr>
            <w:tcW w:w="1260" w:type="dxa"/>
            <w:tcBorders>
              <w:top w:val="single" w:sz="6" w:space="0" w:color="auto"/>
              <w:left w:val="single" w:sz="6" w:space="0" w:color="auto"/>
              <w:bottom w:val="single" w:sz="6" w:space="0" w:color="auto"/>
              <w:right w:val="single" w:sz="6" w:space="0" w:color="auto"/>
            </w:tcBorders>
          </w:tcPr>
          <w:p w:rsidR="00FB3199" w:rsidRPr="00086E24" w:rsidRDefault="00C27C8F" w:rsidP="00FB3199">
            <w:pPr>
              <w:jc w:val="cente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FB3199" w:rsidRPr="00086E24" w:rsidRDefault="00C27C8F" w:rsidP="00C27C8F">
            <w:pP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ПАО «Россети Волга», ПАО «Россети Северо-Запад», АО «Россети Тюмень», АО «ЭНИН»</w:t>
            </w:r>
          </w:p>
        </w:tc>
        <w:tc>
          <w:tcPr>
            <w:tcW w:w="2856" w:type="dxa"/>
            <w:tcBorders>
              <w:top w:val="single" w:sz="6" w:space="0" w:color="auto"/>
              <w:left w:val="single" w:sz="6" w:space="0" w:color="auto"/>
              <w:bottom w:val="single" w:sz="6" w:space="0" w:color="auto"/>
              <w:right w:val="double" w:sz="6" w:space="0" w:color="auto"/>
            </w:tcBorders>
          </w:tcPr>
          <w:p w:rsidR="00FB3199" w:rsidRPr="00086E24" w:rsidRDefault="00C27C8F" w:rsidP="00FB3199">
            <w:pP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rPr>
              <w:t>Член Совета директоров</w:t>
            </w:r>
          </w:p>
        </w:tc>
      </w:tr>
      <w:tr w:rsidR="0068242D" w:rsidRPr="00086E24" w:rsidTr="00970C2F">
        <w:tc>
          <w:tcPr>
            <w:tcW w:w="1332" w:type="dxa"/>
            <w:tcBorders>
              <w:top w:val="single" w:sz="6" w:space="0" w:color="auto"/>
              <w:left w:val="double" w:sz="6" w:space="0" w:color="auto"/>
              <w:bottom w:val="double" w:sz="6" w:space="0" w:color="auto"/>
              <w:right w:val="single" w:sz="6" w:space="0" w:color="auto"/>
            </w:tcBorders>
          </w:tcPr>
          <w:p w:rsidR="0068242D" w:rsidRPr="00086E24" w:rsidRDefault="0068242D" w:rsidP="009A4E8A">
            <w:pPr>
              <w:jc w:val="center"/>
              <w:rPr>
                <w:rFonts w:ascii="Times New Roman" w:eastAsia="Calibri" w:hAnsi="Times New Roman" w:cs="Times New Roman"/>
                <w:b/>
                <w:i/>
                <w:sz w:val="22"/>
                <w:szCs w:val="22"/>
              </w:rPr>
            </w:pPr>
            <w:r w:rsidRPr="00086E24">
              <w:rPr>
                <w:rFonts w:ascii="Times New Roman" w:eastAsia="Times New Roman" w:hAnsi="Times New Roman" w:cs="Times New Roman"/>
                <w:b/>
                <w:i/>
                <w:sz w:val="22"/>
                <w:szCs w:val="22"/>
                <w:lang w:eastAsia="ru-RU"/>
              </w:rPr>
              <w:t>202</w:t>
            </w:r>
            <w:r w:rsidR="009A4E8A" w:rsidRPr="00086E24">
              <w:rPr>
                <w:rFonts w:ascii="Times New Roman" w:eastAsia="Times New Roman" w:hAnsi="Times New Roman" w:cs="Times New Roman"/>
                <w:b/>
                <w:i/>
                <w:sz w:val="22"/>
                <w:szCs w:val="22"/>
                <w:lang w:eastAsia="ru-RU"/>
              </w:rPr>
              <w:t>3</w:t>
            </w:r>
          </w:p>
        </w:tc>
        <w:tc>
          <w:tcPr>
            <w:tcW w:w="1260" w:type="dxa"/>
            <w:tcBorders>
              <w:top w:val="single" w:sz="6" w:space="0" w:color="auto"/>
              <w:left w:val="single" w:sz="6" w:space="0" w:color="auto"/>
              <w:bottom w:val="double" w:sz="6" w:space="0" w:color="auto"/>
              <w:right w:val="single" w:sz="6" w:space="0" w:color="auto"/>
            </w:tcBorders>
          </w:tcPr>
          <w:p w:rsidR="0068242D" w:rsidRPr="00086E24" w:rsidRDefault="0068242D" w:rsidP="00970C2F">
            <w:pPr>
              <w:rPr>
                <w:rFonts w:ascii="Times New Roman" w:eastAsia="Calibri" w:hAnsi="Times New Roman" w:cs="Times New Roman"/>
                <w:b/>
                <w:i/>
                <w:sz w:val="22"/>
                <w:szCs w:val="22"/>
              </w:rPr>
            </w:pPr>
            <w:r w:rsidRPr="00086E24">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68242D" w:rsidRPr="00086E24" w:rsidRDefault="0068242D" w:rsidP="00976A88">
            <w:pPr>
              <w:rPr>
                <w:rFonts w:ascii="Times New Roman" w:eastAsia="Calibri" w:hAnsi="Times New Roman" w:cs="Times New Roman"/>
                <w:b/>
                <w:i/>
                <w:sz w:val="22"/>
                <w:szCs w:val="22"/>
              </w:rPr>
            </w:pPr>
            <w:r w:rsidRPr="00086E24">
              <w:rPr>
                <w:rFonts w:ascii="Times New Roman" w:eastAsia="Times New Roman" w:hAnsi="Times New Roman" w:cs="Times New Roman"/>
                <w:b/>
                <w:i/>
                <w:sz w:val="22"/>
                <w:szCs w:val="22"/>
                <w:lang w:eastAsia="ru-RU"/>
              </w:rPr>
              <w:t>ПАО «Россети»</w:t>
            </w:r>
          </w:p>
        </w:tc>
        <w:tc>
          <w:tcPr>
            <w:tcW w:w="2856" w:type="dxa"/>
            <w:tcBorders>
              <w:top w:val="single" w:sz="6" w:space="0" w:color="auto"/>
              <w:left w:val="single" w:sz="6" w:space="0" w:color="auto"/>
              <w:bottom w:val="double" w:sz="6" w:space="0" w:color="auto"/>
              <w:right w:val="double" w:sz="6" w:space="0" w:color="auto"/>
            </w:tcBorders>
          </w:tcPr>
          <w:p w:rsidR="0068242D" w:rsidRPr="00086E24" w:rsidRDefault="0068242D" w:rsidP="0068242D">
            <w:pPr>
              <w:rPr>
                <w:rFonts w:ascii="Times New Roman" w:eastAsia="Times New Roman" w:hAnsi="Times New Roman" w:cs="Times New Roman"/>
                <w:b/>
                <w:i/>
                <w:sz w:val="22"/>
                <w:szCs w:val="22"/>
              </w:rPr>
            </w:pPr>
            <w:r w:rsidRPr="00086E24">
              <w:rPr>
                <w:rFonts w:ascii="Times New Roman" w:eastAsia="Times New Roman" w:hAnsi="Times New Roman" w:cs="Times New Roman"/>
                <w:b/>
                <w:i/>
                <w:sz w:val="22"/>
                <w:szCs w:val="22"/>
                <w:lang w:eastAsia="ru-RU"/>
              </w:rPr>
              <w:t>Член Правления</w:t>
            </w:r>
          </w:p>
        </w:tc>
      </w:tr>
    </w:tbl>
    <w:p w:rsidR="00970C2F" w:rsidRPr="00086E2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086E24">
        <w:rPr>
          <w:rFonts w:ascii="Times New Roman" w:eastAsia="Times New Roman" w:hAnsi="Times New Roman" w:cs="Times New Roman"/>
          <w:sz w:val="22"/>
          <w:szCs w:val="22"/>
          <w:lang w:eastAsia="ru-RU"/>
        </w:rPr>
        <w:t xml:space="preserve">Доля участия лица в уставном капитале эмитента: </w:t>
      </w:r>
      <w:r w:rsidRPr="00086E24">
        <w:rPr>
          <w:rFonts w:ascii="Times New Roman" w:eastAsia="Times New Roman" w:hAnsi="Times New Roman" w:cs="Times New Roman"/>
          <w:b/>
          <w:i/>
          <w:sz w:val="22"/>
          <w:szCs w:val="22"/>
          <w:lang w:eastAsia="ru-RU"/>
        </w:rPr>
        <w:t>0</w:t>
      </w:r>
    </w:p>
    <w:p w:rsidR="00970C2F" w:rsidRPr="00086E2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086E24">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086E24">
        <w:rPr>
          <w:rFonts w:ascii="Times New Roman" w:eastAsia="Times New Roman" w:hAnsi="Times New Roman" w:cs="Times New Roman"/>
          <w:b/>
          <w:i/>
          <w:sz w:val="22"/>
          <w:szCs w:val="22"/>
          <w:lang w:eastAsia="ru-RU"/>
        </w:rPr>
        <w:t>0</w:t>
      </w:r>
    </w:p>
    <w:p w:rsidR="00970C2F" w:rsidRPr="00086E2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086E24">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rsidR="00970C2F" w:rsidRPr="00086E2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086E24">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086E24">
        <w:rPr>
          <w:rFonts w:ascii="Times New Roman" w:eastAsia="Times New Roman" w:hAnsi="Times New Roman" w:cs="Times New Roman"/>
          <w:b/>
          <w:i/>
          <w:sz w:val="22"/>
          <w:szCs w:val="22"/>
          <w:lang w:eastAsia="ru-RU"/>
        </w:rPr>
        <w:t>0</w:t>
      </w:r>
    </w:p>
    <w:p w:rsidR="00970C2F" w:rsidRPr="00086E2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086E24">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086E24">
        <w:rPr>
          <w:rFonts w:ascii="Times New Roman" w:eastAsia="Times New Roman" w:hAnsi="Times New Roman" w:cs="Times New Roman"/>
          <w:b/>
          <w:i/>
          <w:sz w:val="22"/>
          <w:szCs w:val="22"/>
          <w:lang w:eastAsia="ru-RU"/>
        </w:rPr>
        <w:t xml:space="preserve">0 </w:t>
      </w:r>
    </w:p>
    <w:p w:rsidR="00970C2F" w:rsidRPr="00086E2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086E24">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086E24">
        <w:rPr>
          <w:rFonts w:ascii="Times New Roman" w:eastAsia="Times New Roman" w:hAnsi="Times New Roman" w:cs="Times New Roman"/>
          <w:b/>
          <w:i/>
          <w:sz w:val="22"/>
          <w:szCs w:val="22"/>
          <w:lang w:eastAsia="ru-RU"/>
        </w:rPr>
        <w:t>0</w:t>
      </w:r>
    </w:p>
    <w:p w:rsidR="00970C2F" w:rsidRPr="00086E2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086E24">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086E24">
        <w:rPr>
          <w:rFonts w:ascii="Times New Roman" w:eastAsia="Times New Roman" w:hAnsi="Times New Roman" w:cs="Times New Roman"/>
          <w:b/>
          <w:i/>
          <w:sz w:val="22"/>
          <w:szCs w:val="22"/>
          <w:lang w:eastAsia="ru-RU"/>
        </w:rPr>
        <w:t>Указанных родственных связей нет.</w:t>
      </w:r>
    </w:p>
    <w:p w:rsidR="00970C2F" w:rsidRPr="00086E2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086E24">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086E24">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086E2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086E24">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4" w:history="1">
        <w:r w:rsidRPr="00086E24">
          <w:rPr>
            <w:rFonts w:ascii="Times New Roman" w:eastAsia="Times New Roman" w:hAnsi="Times New Roman" w:cs="Times New Roman"/>
            <w:sz w:val="22"/>
            <w:szCs w:val="22"/>
            <w:lang w:eastAsia="ru-RU"/>
          </w:rPr>
          <w:t>статьей 27</w:t>
        </w:r>
      </w:hyperlink>
      <w:r w:rsidRPr="00086E24">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086E24">
        <w:rPr>
          <w:rFonts w:ascii="Times New Roman" w:eastAsia="Times New Roman" w:hAnsi="Times New Roman" w:cs="Times New Roman"/>
          <w:b/>
          <w:i/>
          <w:sz w:val="22"/>
          <w:szCs w:val="22"/>
          <w:lang w:eastAsia="ru-RU"/>
        </w:rPr>
        <w:t>Лицо указанных должностей не занимало.</w:t>
      </w:r>
    </w:p>
    <w:p w:rsidR="00970C2F" w:rsidRPr="00086E2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086E24">
        <w:rPr>
          <w:rFonts w:ascii="Times New Roman" w:eastAsia="Times New Roman" w:hAnsi="Times New Roman" w:cs="Times New Roman"/>
          <w:sz w:val="22"/>
          <w:szCs w:val="22"/>
          <w:lang w:eastAsia="ru-RU"/>
        </w:rPr>
        <w:t>Сведения об участии в работе комитетов совета директоров:</w:t>
      </w:r>
      <w:r w:rsidRPr="00086E24">
        <w:rPr>
          <w:rFonts w:ascii="Times New Roman" w:eastAsia="Times New Roman" w:hAnsi="Times New Roman" w:cs="Times New Roman"/>
          <w:b/>
          <w:i/>
          <w:sz w:val="22"/>
          <w:szCs w:val="22"/>
          <w:lang w:eastAsia="ru-RU"/>
        </w:rPr>
        <w:t xml:space="preserve"> Член Совета директоров не участвует в работе комитетов Совета директоров.</w:t>
      </w:r>
    </w:p>
    <w:p w:rsidR="00970C2F" w:rsidRPr="00086E2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086E24">
        <w:rPr>
          <w:rFonts w:ascii="Times New Roman" w:eastAsia="Times New Roman" w:hAnsi="Times New Roman" w:cs="Times New Roman"/>
          <w:b/>
          <w:i/>
          <w:sz w:val="22"/>
          <w:szCs w:val="22"/>
          <w:lang w:eastAsia="ru-RU"/>
        </w:rPr>
        <w:t>Член Совета директоров не является независимым.</w:t>
      </w:r>
    </w:p>
    <w:p w:rsidR="00970C2F" w:rsidRPr="00F76B23"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lang w:eastAsia="ru-RU"/>
        </w:rPr>
      </w:pP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1</w:t>
      </w:r>
      <w:bookmarkStart w:id="84" w:name="_Hlk96367752"/>
      <w:r w:rsidR="008613E2" w:rsidRPr="00E7797D">
        <w:rPr>
          <w:rFonts w:ascii="Times New Roman" w:eastAsia="Times New Roman" w:hAnsi="Times New Roman" w:cs="Times New Roman"/>
          <w:b/>
          <w:i/>
          <w:sz w:val="22"/>
          <w:szCs w:val="22"/>
          <w:lang w:eastAsia="ru-RU"/>
        </w:rPr>
        <w:t>1</w:t>
      </w:r>
      <w:r w:rsidRPr="00E7797D">
        <w:rPr>
          <w:rFonts w:ascii="Times New Roman" w:eastAsia="Times New Roman" w:hAnsi="Times New Roman" w:cs="Times New Roman"/>
          <w:sz w:val="22"/>
          <w:szCs w:val="22"/>
          <w:lang w:eastAsia="ru-RU"/>
        </w:rPr>
        <w:t>.</w:t>
      </w:r>
      <w:r w:rsidRPr="00E7797D">
        <w:rPr>
          <w:rFonts w:ascii="Times New Roman" w:eastAsia="Times New Roman" w:hAnsi="Times New Roman" w:cs="Times New Roman"/>
          <w:b/>
          <w:i/>
          <w:sz w:val="22"/>
          <w:szCs w:val="22"/>
          <w:lang w:eastAsia="ru-RU"/>
        </w:rPr>
        <w:t xml:space="preserve"> </w:t>
      </w:r>
      <w:r w:rsidRPr="00E7797D">
        <w:rPr>
          <w:rFonts w:ascii="Times New Roman" w:eastAsia="Times New Roman" w:hAnsi="Times New Roman" w:cs="Times New Roman"/>
          <w:sz w:val="22"/>
          <w:szCs w:val="22"/>
          <w:lang w:eastAsia="ru-RU"/>
        </w:rPr>
        <w:t xml:space="preserve">Фамилия, имя, отчество: </w:t>
      </w:r>
      <w:r w:rsidRPr="00E7797D">
        <w:rPr>
          <w:rFonts w:ascii="Times New Roman" w:eastAsia="Times New Roman" w:hAnsi="Times New Roman" w:cs="Times New Roman"/>
          <w:b/>
          <w:i/>
          <w:sz w:val="22"/>
          <w:szCs w:val="22"/>
          <w:lang w:eastAsia="ru-RU"/>
        </w:rPr>
        <w:t xml:space="preserve"> Эбзеев Борис Борисович</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Год рождения</w:t>
      </w:r>
      <w:r w:rsidRPr="00E7797D">
        <w:rPr>
          <w:rFonts w:ascii="Times New Roman" w:eastAsia="Times New Roman" w:hAnsi="Times New Roman" w:cs="Times New Roman"/>
          <w:b/>
          <w:i/>
          <w:sz w:val="22"/>
          <w:szCs w:val="22"/>
          <w:lang w:eastAsia="ru-RU"/>
        </w:rPr>
        <w:t>: 1975</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Образование:</w:t>
      </w:r>
      <w:r w:rsidRPr="00E7797D">
        <w:rPr>
          <w:rFonts w:ascii="Times New Roman" w:eastAsia="Times New Roman" w:hAnsi="Times New Roman" w:cs="Times New Roman"/>
          <w:b/>
          <w:i/>
          <w:sz w:val="22"/>
          <w:szCs w:val="22"/>
          <w:lang w:eastAsia="ru-RU"/>
        </w:rPr>
        <w:t xml:space="preserve"> Высшее. Окончил:</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 xml:space="preserve">- Московский государственный университет им. М.В. Ломоносова по специальности «Юриспруденция», юрист. </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Имеет ученую степень кандидата юридических наук.</w:t>
      </w:r>
    </w:p>
    <w:p w:rsidR="009930EA" w:rsidRPr="00E7797D" w:rsidRDefault="009930EA" w:rsidP="009930EA">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Место работы и занимаемая должность: </w:t>
      </w:r>
      <w:r w:rsidRPr="00E7797D">
        <w:rPr>
          <w:rFonts w:ascii="Times New Roman" w:eastAsia="Times New Roman" w:hAnsi="Times New Roman" w:cs="Times New Roman"/>
          <w:b/>
          <w:i/>
          <w:sz w:val="22"/>
          <w:szCs w:val="22"/>
          <w:lang w:eastAsia="ru-RU"/>
        </w:rPr>
        <w:t>председатель Правления, Генеральный директор ПАО «Россети Юг»; председатель Правления, исполняющий обязанности Генерального директора ПАО «Россети Кубань»</w:t>
      </w:r>
      <w:r w:rsidR="00631DC5" w:rsidRPr="00631DC5">
        <w:t xml:space="preserve"> </w:t>
      </w:r>
      <w:r w:rsidR="00631DC5" w:rsidRPr="00631DC5">
        <w:rPr>
          <w:rFonts w:ascii="Times New Roman" w:eastAsia="Times New Roman" w:hAnsi="Times New Roman" w:cs="Times New Roman"/>
          <w:b/>
          <w:i/>
          <w:sz w:val="22"/>
          <w:szCs w:val="22"/>
          <w:lang w:eastAsia="ru-RU"/>
        </w:rPr>
        <w:t>(по совместительству)</w:t>
      </w:r>
      <w:r w:rsidR="00FC514C">
        <w:rPr>
          <w:rFonts w:ascii="Times New Roman" w:eastAsia="Times New Roman" w:hAnsi="Times New Roman" w:cs="Times New Roman"/>
          <w:b/>
          <w:i/>
          <w:sz w:val="22"/>
          <w:szCs w:val="22"/>
          <w:lang w:eastAsia="ru-RU"/>
        </w:rPr>
        <w:t xml:space="preserve">  </w:t>
      </w:r>
      <w:r w:rsidRPr="00E7797D">
        <w:rPr>
          <w:rFonts w:ascii="Times New Roman" w:eastAsia="Times New Roman" w:hAnsi="Times New Roman" w:cs="Times New Roman"/>
          <w:b/>
          <w:i/>
          <w:sz w:val="22"/>
          <w:szCs w:val="22"/>
          <w:lang w:eastAsia="ru-RU"/>
        </w:rPr>
        <w:t>.</w:t>
      </w:r>
      <w:r w:rsidRPr="00E7797D">
        <w:t xml:space="preserve"> </w:t>
      </w:r>
    </w:p>
    <w:p w:rsidR="009930EA" w:rsidRPr="00E7797D" w:rsidRDefault="009930EA" w:rsidP="009930E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356" w:type="dxa"/>
        <w:tblInd w:w="72" w:type="dxa"/>
        <w:tblLayout w:type="fixed"/>
        <w:tblCellMar>
          <w:left w:w="72" w:type="dxa"/>
          <w:right w:w="72" w:type="dxa"/>
        </w:tblCellMar>
        <w:tblLook w:val="0000" w:firstRow="0" w:lastRow="0" w:firstColumn="0" w:lastColumn="0" w:noHBand="0" w:noVBand="0"/>
      </w:tblPr>
      <w:tblGrid>
        <w:gridCol w:w="1260"/>
        <w:gridCol w:w="1434"/>
        <w:gridCol w:w="3806"/>
        <w:gridCol w:w="2856"/>
      </w:tblGrid>
      <w:tr w:rsidR="00970C2F" w:rsidRPr="00E7797D" w:rsidTr="00970C2F">
        <w:tc>
          <w:tcPr>
            <w:tcW w:w="2694" w:type="dxa"/>
            <w:gridSpan w:val="2"/>
            <w:tcBorders>
              <w:top w:val="double" w:sz="6" w:space="0" w:color="auto"/>
              <w:left w:val="double" w:sz="6" w:space="0" w:color="auto"/>
              <w:bottom w:val="single" w:sz="6" w:space="0" w:color="auto"/>
              <w:right w:val="single" w:sz="6" w:space="0" w:color="auto"/>
            </w:tcBorders>
          </w:tcPr>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Период</w:t>
            </w:r>
          </w:p>
        </w:tc>
        <w:tc>
          <w:tcPr>
            <w:tcW w:w="3806" w:type="dxa"/>
            <w:tcBorders>
              <w:top w:val="double" w:sz="6" w:space="0" w:color="auto"/>
              <w:left w:val="single" w:sz="6" w:space="0" w:color="auto"/>
              <w:bottom w:val="single" w:sz="6" w:space="0" w:color="auto"/>
              <w:right w:val="single" w:sz="6" w:space="0" w:color="auto"/>
            </w:tcBorders>
          </w:tcPr>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Наименование организации</w:t>
            </w:r>
          </w:p>
        </w:tc>
        <w:tc>
          <w:tcPr>
            <w:tcW w:w="2856" w:type="dxa"/>
            <w:tcBorders>
              <w:top w:val="double" w:sz="6" w:space="0" w:color="auto"/>
              <w:left w:val="single" w:sz="6" w:space="0" w:color="auto"/>
              <w:bottom w:val="single" w:sz="6" w:space="0" w:color="auto"/>
              <w:right w:val="double" w:sz="6" w:space="0" w:color="auto"/>
            </w:tcBorders>
          </w:tcPr>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Должность</w:t>
            </w:r>
          </w:p>
        </w:tc>
      </w:tr>
      <w:tr w:rsidR="00970C2F" w:rsidRPr="00E7797D" w:rsidTr="00970C2F">
        <w:tc>
          <w:tcPr>
            <w:tcW w:w="1260" w:type="dxa"/>
            <w:tcBorders>
              <w:top w:val="single" w:sz="6" w:space="0" w:color="auto"/>
              <w:left w:val="double" w:sz="6" w:space="0" w:color="auto"/>
              <w:bottom w:val="single" w:sz="6" w:space="0" w:color="auto"/>
              <w:right w:val="single" w:sz="6" w:space="0" w:color="auto"/>
            </w:tcBorders>
          </w:tcPr>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с</w:t>
            </w:r>
          </w:p>
        </w:tc>
        <w:tc>
          <w:tcPr>
            <w:tcW w:w="1434" w:type="dxa"/>
            <w:tcBorders>
              <w:top w:val="single" w:sz="6" w:space="0" w:color="auto"/>
              <w:left w:val="single" w:sz="6" w:space="0" w:color="auto"/>
              <w:bottom w:val="single" w:sz="6" w:space="0" w:color="auto"/>
              <w:right w:val="single" w:sz="6" w:space="0" w:color="auto"/>
            </w:tcBorders>
          </w:tcPr>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по</w:t>
            </w:r>
          </w:p>
        </w:tc>
        <w:tc>
          <w:tcPr>
            <w:tcW w:w="3806" w:type="dxa"/>
            <w:tcBorders>
              <w:top w:val="single" w:sz="6" w:space="0" w:color="auto"/>
              <w:left w:val="single" w:sz="6" w:space="0" w:color="auto"/>
              <w:bottom w:val="single" w:sz="6" w:space="0" w:color="auto"/>
              <w:right w:val="single" w:sz="6" w:space="0" w:color="auto"/>
            </w:tcBorders>
          </w:tcPr>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2856" w:type="dxa"/>
            <w:tcBorders>
              <w:top w:val="single" w:sz="6" w:space="0" w:color="auto"/>
              <w:left w:val="single" w:sz="6" w:space="0" w:color="auto"/>
              <w:bottom w:val="single" w:sz="6" w:space="0" w:color="auto"/>
              <w:right w:val="double" w:sz="6" w:space="0" w:color="auto"/>
            </w:tcBorders>
          </w:tcPr>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970C2F" w:rsidRPr="00E7797D" w:rsidTr="00970C2F">
        <w:tc>
          <w:tcPr>
            <w:tcW w:w="1260" w:type="dxa"/>
            <w:tcBorders>
              <w:top w:val="single" w:sz="6" w:space="0" w:color="auto"/>
              <w:left w:val="double" w:sz="6" w:space="0" w:color="auto"/>
              <w:bottom w:val="single" w:sz="6" w:space="0" w:color="auto"/>
              <w:right w:val="single" w:sz="6" w:space="0" w:color="auto"/>
            </w:tcBorders>
          </w:tcPr>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2014</w:t>
            </w:r>
          </w:p>
        </w:tc>
        <w:tc>
          <w:tcPr>
            <w:tcW w:w="1434" w:type="dxa"/>
            <w:tcBorders>
              <w:top w:val="single" w:sz="6" w:space="0" w:color="auto"/>
              <w:left w:val="single" w:sz="6" w:space="0" w:color="auto"/>
              <w:bottom w:val="single" w:sz="6" w:space="0" w:color="auto"/>
              <w:right w:val="single" w:sz="6" w:space="0" w:color="auto"/>
            </w:tcBorders>
          </w:tcPr>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ПАО «Россети Юг» (ранее ПАО «МРСК Юга», ОАО «МРСК Юга»)</w:t>
            </w:r>
          </w:p>
        </w:tc>
        <w:tc>
          <w:tcPr>
            <w:tcW w:w="2856" w:type="dxa"/>
            <w:tcBorders>
              <w:top w:val="single" w:sz="6" w:space="0" w:color="auto"/>
              <w:left w:val="single" w:sz="6" w:space="0" w:color="auto"/>
              <w:bottom w:val="single" w:sz="6" w:space="0" w:color="auto"/>
              <w:right w:val="double" w:sz="6" w:space="0" w:color="auto"/>
            </w:tcBorders>
          </w:tcPr>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Председатель Правления, Генеральный директор</w:t>
            </w:r>
          </w:p>
        </w:tc>
      </w:tr>
      <w:tr w:rsidR="00C27C8F" w:rsidRPr="00E7797D" w:rsidTr="00970C2F">
        <w:tc>
          <w:tcPr>
            <w:tcW w:w="1260" w:type="dxa"/>
            <w:tcBorders>
              <w:top w:val="single" w:sz="6" w:space="0" w:color="auto"/>
              <w:left w:val="double" w:sz="6" w:space="0" w:color="auto"/>
              <w:bottom w:val="single" w:sz="6" w:space="0" w:color="auto"/>
              <w:right w:val="single" w:sz="6" w:space="0" w:color="auto"/>
            </w:tcBorders>
          </w:tcPr>
          <w:p w:rsidR="00C27C8F" w:rsidRPr="00E7797D" w:rsidRDefault="00C27C8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2014</w:t>
            </w:r>
          </w:p>
        </w:tc>
        <w:tc>
          <w:tcPr>
            <w:tcW w:w="1434" w:type="dxa"/>
            <w:tcBorders>
              <w:top w:val="single" w:sz="6" w:space="0" w:color="auto"/>
              <w:left w:val="single" w:sz="6" w:space="0" w:color="auto"/>
              <w:bottom w:val="single" w:sz="6" w:space="0" w:color="auto"/>
              <w:right w:val="single" w:sz="6" w:space="0" w:color="auto"/>
            </w:tcBorders>
          </w:tcPr>
          <w:p w:rsidR="00C27C8F" w:rsidRPr="00E7797D" w:rsidRDefault="00C27C8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2019</w:t>
            </w:r>
          </w:p>
        </w:tc>
        <w:tc>
          <w:tcPr>
            <w:tcW w:w="3806" w:type="dxa"/>
            <w:tcBorders>
              <w:top w:val="single" w:sz="6" w:space="0" w:color="auto"/>
              <w:left w:val="single" w:sz="6" w:space="0" w:color="auto"/>
              <w:bottom w:val="single" w:sz="6" w:space="0" w:color="auto"/>
              <w:right w:val="single" w:sz="6" w:space="0" w:color="auto"/>
            </w:tcBorders>
          </w:tcPr>
          <w:p w:rsidR="00C27C8F" w:rsidRPr="00E7797D" w:rsidRDefault="00C27C8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АО «Донэнерго» (ранее ОАО «Донэнерго»)</w:t>
            </w:r>
          </w:p>
        </w:tc>
        <w:tc>
          <w:tcPr>
            <w:tcW w:w="2856" w:type="dxa"/>
            <w:tcBorders>
              <w:top w:val="single" w:sz="6" w:space="0" w:color="auto"/>
              <w:left w:val="single" w:sz="6" w:space="0" w:color="auto"/>
              <w:bottom w:val="single" w:sz="6" w:space="0" w:color="auto"/>
              <w:right w:val="double" w:sz="6" w:space="0" w:color="auto"/>
            </w:tcBorders>
          </w:tcPr>
          <w:p w:rsidR="00C27C8F" w:rsidRPr="00E7797D" w:rsidRDefault="00C27C8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Член Совета директоров</w:t>
            </w:r>
          </w:p>
        </w:tc>
      </w:tr>
      <w:tr w:rsidR="00970C2F" w:rsidRPr="00E7797D" w:rsidTr="00970C2F">
        <w:tc>
          <w:tcPr>
            <w:tcW w:w="1260" w:type="dxa"/>
            <w:tcBorders>
              <w:top w:val="single" w:sz="6" w:space="0" w:color="auto"/>
              <w:left w:val="double" w:sz="6" w:space="0" w:color="auto"/>
              <w:bottom w:val="single" w:sz="6" w:space="0" w:color="auto"/>
              <w:right w:val="single" w:sz="6" w:space="0" w:color="auto"/>
            </w:tcBorders>
          </w:tcPr>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2015</w:t>
            </w:r>
          </w:p>
        </w:tc>
        <w:tc>
          <w:tcPr>
            <w:tcW w:w="1434" w:type="dxa"/>
            <w:tcBorders>
              <w:top w:val="single" w:sz="6" w:space="0" w:color="auto"/>
              <w:left w:val="single" w:sz="6" w:space="0" w:color="auto"/>
              <w:bottom w:val="single" w:sz="6" w:space="0" w:color="auto"/>
              <w:right w:val="single" w:sz="6" w:space="0" w:color="auto"/>
            </w:tcBorders>
          </w:tcPr>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ПАО «Россети Юг» (ранее ПАО «МРСК Юга», ОАО «МРСК Юга»)</w:t>
            </w:r>
          </w:p>
        </w:tc>
        <w:tc>
          <w:tcPr>
            <w:tcW w:w="2856" w:type="dxa"/>
            <w:tcBorders>
              <w:top w:val="single" w:sz="6" w:space="0" w:color="auto"/>
              <w:left w:val="single" w:sz="6" w:space="0" w:color="auto"/>
              <w:bottom w:val="single" w:sz="6" w:space="0" w:color="auto"/>
              <w:right w:val="double" w:sz="6" w:space="0" w:color="auto"/>
            </w:tcBorders>
          </w:tcPr>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Член Совета директоров</w:t>
            </w:r>
          </w:p>
        </w:tc>
      </w:tr>
      <w:tr w:rsidR="00970C2F" w:rsidRPr="00E7797D" w:rsidTr="00970C2F">
        <w:tc>
          <w:tcPr>
            <w:tcW w:w="1260" w:type="dxa"/>
            <w:tcBorders>
              <w:top w:val="single" w:sz="6" w:space="0" w:color="auto"/>
              <w:left w:val="double" w:sz="6" w:space="0" w:color="auto"/>
              <w:bottom w:val="single" w:sz="6" w:space="0" w:color="auto"/>
              <w:right w:val="single" w:sz="6" w:space="0" w:color="auto"/>
            </w:tcBorders>
          </w:tcPr>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2018</w:t>
            </w:r>
          </w:p>
        </w:tc>
        <w:tc>
          <w:tcPr>
            <w:tcW w:w="1434" w:type="dxa"/>
            <w:tcBorders>
              <w:top w:val="single" w:sz="6" w:space="0" w:color="auto"/>
              <w:left w:val="single" w:sz="6" w:space="0" w:color="auto"/>
              <w:bottom w:val="single" w:sz="6" w:space="0" w:color="auto"/>
              <w:right w:val="single" w:sz="6" w:space="0" w:color="auto"/>
            </w:tcBorders>
          </w:tcPr>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АО «ВМЭС»</w:t>
            </w:r>
          </w:p>
        </w:tc>
        <w:tc>
          <w:tcPr>
            <w:tcW w:w="2856" w:type="dxa"/>
            <w:tcBorders>
              <w:top w:val="single" w:sz="6" w:space="0" w:color="auto"/>
              <w:left w:val="single" w:sz="6" w:space="0" w:color="auto"/>
              <w:bottom w:val="single" w:sz="6" w:space="0" w:color="auto"/>
              <w:right w:val="double" w:sz="6" w:space="0" w:color="auto"/>
            </w:tcBorders>
          </w:tcPr>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Председатель Совета директоров</w:t>
            </w:r>
          </w:p>
        </w:tc>
      </w:tr>
      <w:tr w:rsidR="00970C2F" w:rsidRPr="00E7797D" w:rsidTr="00970C2F">
        <w:tc>
          <w:tcPr>
            <w:tcW w:w="1260" w:type="dxa"/>
            <w:tcBorders>
              <w:top w:val="single" w:sz="6" w:space="0" w:color="auto"/>
              <w:left w:val="double" w:sz="6" w:space="0" w:color="auto"/>
              <w:bottom w:val="double" w:sz="6" w:space="0" w:color="auto"/>
              <w:right w:val="single" w:sz="6" w:space="0" w:color="auto"/>
            </w:tcBorders>
          </w:tcPr>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2021</w:t>
            </w:r>
          </w:p>
        </w:tc>
        <w:tc>
          <w:tcPr>
            <w:tcW w:w="1434" w:type="dxa"/>
            <w:tcBorders>
              <w:top w:val="single" w:sz="6" w:space="0" w:color="auto"/>
              <w:left w:val="single" w:sz="6" w:space="0" w:color="auto"/>
              <w:bottom w:val="double" w:sz="6" w:space="0" w:color="auto"/>
              <w:right w:val="single" w:sz="6" w:space="0" w:color="auto"/>
            </w:tcBorders>
          </w:tcPr>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double" w:sz="6" w:space="0" w:color="auto"/>
              <w:right w:val="single" w:sz="6" w:space="0" w:color="auto"/>
            </w:tcBorders>
          </w:tcPr>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ПАО «Россети Кубань»</w:t>
            </w:r>
          </w:p>
        </w:tc>
        <w:tc>
          <w:tcPr>
            <w:tcW w:w="2856" w:type="dxa"/>
            <w:tcBorders>
              <w:top w:val="single" w:sz="6" w:space="0" w:color="auto"/>
              <w:left w:val="single" w:sz="6" w:space="0" w:color="auto"/>
              <w:bottom w:val="double" w:sz="6" w:space="0" w:color="auto"/>
              <w:right w:val="double" w:sz="6" w:space="0" w:color="auto"/>
            </w:tcBorders>
          </w:tcPr>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Председатель Правления, исполняющий обязанности Генерального директора (по совместительству), член Совета директоров</w:t>
            </w:r>
          </w:p>
        </w:tc>
      </w:tr>
    </w:tbl>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Доля участия лица в уставном капитале эмитента: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E7797D">
        <w:rPr>
          <w:rFonts w:ascii="Times New Roman" w:eastAsia="Times New Roman" w:hAnsi="Times New Roman" w:cs="Times New Roman"/>
          <w:b/>
          <w:i/>
          <w:sz w:val="22"/>
          <w:szCs w:val="22"/>
          <w:lang w:eastAsia="ru-RU"/>
        </w:rPr>
        <w:t xml:space="preserve">0 </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E7797D">
        <w:rPr>
          <w:rFonts w:ascii="Times New Roman" w:eastAsia="Times New Roman" w:hAnsi="Times New Roman" w:cs="Times New Roman"/>
          <w:b/>
          <w:i/>
          <w:sz w:val="22"/>
          <w:szCs w:val="22"/>
          <w:lang w:eastAsia="ru-RU"/>
        </w:rPr>
        <w:t>Указанных родственных связей нет.</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E7797D">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5" w:history="1">
        <w:r w:rsidRPr="00E7797D">
          <w:rPr>
            <w:rFonts w:ascii="Times New Roman" w:eastAsia="Times New Roman" w:hAnsi="Times New Roman" w:cs="Times New Roman"/>
            <w:sz w:val="22"/>
            <w:szCs w:val="22"/>
            <w:lang w:eastAsia="ru-RU"/>
          </w:rPr>
          <w:t>статьей 27</w:t>
        </w:r>
      </w:hyperlink>
      <w:r w:rsidRPr="00E7797D">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E7797D">
        <w:rPr>
          <w:rFonts w:ascii="Times New Roman" w:eastAsia="Times New Roman" w:hAnsi="Times New Roman" w:cs="Times New Roman"/>
          <w:b/>
          <w:i/>
          <w:sz w:val="22"/>
          <w:szCs w:val="22"/>
          <w:lang w:eastAsia="ru-RU"/>
        </w:rPr>
        <w:t>Лицо указанных должностей не занимало.</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Сведения об участии в работе комитетов совета директоров:</w:t>
      </w:r>
      <w:r w:rsidRPr="00E7797D">
        <w:rPr>
          <w:rFonts w:ascii="Times New Roman" w:eastAsia="Times New Roman" w:hAnsi="Times New Roman" w:cs="Times New Roman"/>
          <w:b/>
          <w:i/>
          <w:sz w:val="22"/>
          <w:szCs w:val="22"/>
          <w:lang w:eastAsia="ru-RU"/>
        </w:rPr>
        <w:t xml:space="preserve"> Член Совета директоров не участвует в работе комитетов Совета директоров.</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Член Совета директоров не является независимым.</w:t>
      </w:r>
    </w:p>
    <w:bookmarkEnd w:id="84"/>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p w:rsidR="001507EC" w:rsidRPr="00E7797D" w:rsidRDefault="001507EC" w:rsidP="00BB1AF7">
      <w:pPr>
        <w:pStyle w:val="3"/>
        <w:rPr>
          <w:rFonts w:ascii="Times New Roman" w:eastAsia="Times New Roman" w:hAnsi="Times New Roman" w:cs="Times New Roman"/>
          <w:color w:val="auto"/>
          <w:sz w:val="22"/>
          <w:szCs w:val="22"/>
        </w:rPr>
      </w:pPr>
      <w:bookmarkStart w:id="85" w:name="_Toc163028766"/>
      <w:r w:rsidRPr="00E7797D">
        <w:rPr>
          <w:rFonts w:ascii="Times New Roman" w:eastAsia="Times New Roman" w:hAnsi="Times New Roman" w:cs="Times New Roman"/>
          <w:color w:val="auto"/>
          <w:sz w:val="22"/>
          <w:szCs w:val="22"/>
        </w:rPr>
        <w:t>2.1.2. Единоличный исполнительный орган эмитента</w:t>
      </w:r>
      <w:bookmarkEnd w:id="85"/>
    </w:p>
    <w:p w:rsidR="00970C2F" w:rsidRPr="00E7797D" w:rsidRDefault="00970C2F" w:rsidP="00970C2F">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 xml:space="preserve">Исполняющий обязанности Генерального директора Общества </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Фамилия, имя, отчество: </w:t>
      </w:r>
      <w:r w:rsidRPr="00E7797D">
        <w:rPr>
          <w:rFonts w:ascii="Times New Roman" w:eastAsia="Times New Roman" w:hAnsi="Times New Roman" w:cs="Times New Roman"/>
          <w:b/>
          <w:i/>
          <w:sz w:val="22"/>
          <w:szCs w:val="22"/>
          <w:lang w:eastAsia="ru-RU"/>
        </w:rPr>
        <w:t xml:space="preserve"> Эбзеев Борис Борисович</w:t>
      </w:r>
    </w:p>
    <w:p w:rsidR="008613E2" w:rsidRPr="00E7797D"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Год рождения</w:t>
      </w:r>
      <w:r w:rsidRPr="00E7797D">
        <w:rPr>
          <w:rFonts w:ascii="Times New Roman" w:eastAsia="Times New Roman" w:hAnsi="Times New Roman" w:cs="Times New Roman"/>
          <w:b/>
          <w:i/>
          <w:sz w:val="22"/>
          <w:szCs w:val="22"/>
          <w:lang w:eastAsia="ru-RU"/>
        </w:rPr>
        <w:t>: 1975</w:t>
      </w:r>
    </w:p>
    <w:p w:rsidR="008613E2" w:rsidRPr="00E7797D"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Образование:</w:t>
      </w:r>
      <w:r w:rsidRPr="00E7797D">
        <w:rPr>
          <w:rFonts w:ascii="Times New Roman" w:eastAsia="Times New Roman" w:hAnsi="Times New Roman" w:cs="Times New Roman"/>
          <w:b/>
          <w:i/>
          <w:sz w:val="22"/>
          <w:szCs w:val="22"/>
          <w:lang w:eastAsia="ru-RU"/>
        </w:rPr>
        <w:t xml:space="preserve"> Высшее. Окончил:</w:t>
      </w:r>
    </w:p>
    <w:p w:rsidR="008613E2" w:rsidRPr="00E7797D"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 xml:space="preserve">- Московский государственный университет им. М.В. Ломоносова по специальности «Юриспруденция», юрист. </w:t>
      </w:r>
    </w:p>
    <w:p w:rsidR="008613E2" w:rsidRPr="00E7797D"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Имеет ученую степень кандидата юридических наук.</w:t>
      </w:r>
    </w:p>
    <w:p w:rsidR="009930EA" w:rsidRPr="00E7797D" w:rsidRDefault="009930EA"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Место работы и занимаемая должность: </w:t>
      </w:r>
      <w:r w:rsidRPr="00E7797D">
        <w:rPr>
          <w:rFonts w:ascii="Times New Roman" w:eastAsia="Times New Roman" w:hAnsi="Times New Roman" w:cs="Times New Roman"/>
          <w:b/>
          <w:i/>
          <w:sz w:val="22"/>
          <w:szCs w:val="22"/>
          <w:lang w:eastAsia="ru-RU"/>
        </w:rPr>
        <w:t>председатель Правления, Генеральный директор ПАО «Россети Юг»; председатель Правления, исполняющий обязанности Генерального директора ПАО «Россети Кубань».</w:t>
      </w:r>
      <w:r w:rsidRPr="00E7797D">
        <w:t xml:space="preserve"> </w:t>
      </w:r>
    </w:p>
    <w:p w:rsidR="009930EA" w:rsidRPr="00E7797D" w:rsidRDefault="009930EA" w:rsidP="009930E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356" w:type="dxa"/>
        <w:tblInd w:w="72" w:type="dxa"/>
        <w:tblLayout w:type="fixed"/>
        <w:tblCellMar>
          <w:left w:w="72" w:type="dxa"/>
          <w:right w:w="72" w:type="dxa"/>
        </w:tblCellMar>
        <w:tblLook w:val="0000" w:firstRow="0" w:lastRow="0" w:firstColumn="0" w:lastColumn="0" w:noHBand="0" w:noVBand="0"/>
      </w:tblPr>
      <w:tblGrid>
        <w:gridCol w:w="1260"/>
        <w:gridCol w:w="1434"/>
        <w:gridCol w:w="3806"/>
        <w:gridCol w:w="2856"/>
      </w:tblGrid>
      <w:tr w:rsidR="008613E2" w:rsidRPr="00E7797D" w:rsidTr="00387D17">
        <w:tc>
          <w:tcPr>
            <w:tcW w:w="2694" w:type="dxa"/>
            <w:gridSpan w:val="2"/>
            <w:tcBorders>
              <w:top w:val="double" w:sz="6" w:space="0" w:color="auto"/>
              <w:left w:val="doub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Период</w:t>
            </w:r>
          </w:p>
        </w:tc>
        <w:tc>
          <w:tcPr>
            <w:tcW w:w="3806" w:type="dxa"/>
            <w:tcBorders>
              <w:top w:val="double" w:sz="6" w:space="0" w:color="auto"/>
              <w:left w:val="sing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Наименование организации</w:t>
            </w:r>
          </w:p>
        </w:tc>
        <w:tc>
          <w:tcPr>
            <w:tcW w:w="2856" w:type="dxa"/>
            <w:tcBorders>
              <w:top w:val="double" w:sz="6" w:space="0" w:color="auto"/>
              <w:left w:val="single" w:sz="6" w:space="0" w:color="auto"/>
              <w:bottom w:val="single" w:sz="6" w:space="0" w:color="auto"/>
              <w:right w:val="doub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Должность</w:t>
            </w:r>
          </w:p>
        </w:tc>
      </w:tr>
      <w:tr w:rsidR="008613E2" w:rsidRPr="00E7797D" w:rsidTr="00387D17">
        <w:tc>
          <w:tcPr>
            <w:tcW w:w="1260" w:type="dxa"/>
            <w:tcBorders>
              <w:top w:val="single" w:sz="6" w:space="0" w:color="auto"/>
              <w:left w:val="doub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с</w:t>
            </w:r>
          </w:p>
        </w:tc>
        <w:tc>
          <w:tcPr>
            <w:tcW w:w="1434" w:type="dxa"/>
            <w:tcBorders>
              <w:top w:val="single" w:sz="6" w:space="0" w:color="auto"/>
              <w:left w:val="sing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по</w:t>
            </w:r>
          </w:p>
        </w:tc>
        <w:tc>
          <w:tcPr>
            <w:tcW w:w="3806" w:type="dxa"/>
            <w:tcBorders>
              <w:top w:val="single" w:sz="6" w:space="0" w:color="auto"/>
              <w:left w:val="sing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2856" w:type="dxa"/>
            <w:tcBorders>
              <w:top w:val="single" w:sz="6" w:space="0" w:color="auto"/>
              <w:left w:val="single" w:sz="6" w:space="0" w:color="auto"/>
              <w:bottom w:val="single" w:sz="6" w:space="0" w:color="auto"/>
              <w:right w:val="doub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8613E2" w:rsidRPr="00E7797D" w:rsidTr="00387D17">
        <w:tc>
          <w:tcPr>
            <w:tcW w:w="1260" w:type="dxa"/>
            <w:tcBorders>
              <w:top w:val="single" w:sz="6" w:space="0" w:color="auto"/>
              <w:left w:val="doub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2014</w:t>
            </w:r>
          </w:p>
        </w:tc>
        <w:tc>
          <w:tcPr>
            <w:tcW w:w="1434" w:type="dxa"/>
            <w:tcBorders>
              <w:top w:val="single" w:sz="6" w:space="0" w:color="auto"/>
              <w:left w:val="sing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ПАО «Россети Юг» (ранее ПАО «МРСК Юга», ОАО «МРСК Юга»)</w:t>
            </w:r>
          </w:p>
        </w:tc>
        <w:tc>
          <w:tcPr>
            <w:tcW w:w="2856" w:type="dxa"/>
            <w:tcBorders>
              <w:top w:val="single" w:sz="6" w:space="0" w:color="auto"/>
              <w:left w:val="single" w:sz="6" w:space="0" w:color="auto"/>
              <w:bottom w:val="single" w:sz="6" w:space="0" w:color="auto"/>
              <w:right w:val="doub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Председатель Правления, Генеральный директор</w:t>
            </w:r>
          </w:p>
        </w:tc>
      </w:tr>
      <w:tr w:rsidR="008613E2" w:rsidRPr="00E7797D" w:rsidTr="00387D17">
        <w:tc>
          <w:tcPr>
            <w:tcW w:w="1260" w:type="dxa"/>
            <w:tcBorders>
              <w:top w:val="single" w:sz="6" w:space="0" w:color="auto"/>
              <w:left w:val="doub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2014</w:t>
            </w:r>
          </w:p>
        </w:tc>
        <w:tc>
          <w:tcPr>
            <w:tcW w:w="1434" w:type="dxa"/>
            <w:tcBorders>
              <w:top w:val="single" w:sz="6" w:space="0" w:color="auto"/>
              <w:left w:val="sing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2019</w:t>
            </w:r>
          </w:p>
        </w:tc>
        <w:tc>
          <w:tcPr>
            <w:tcW w:w="3806" w:type="dxa"/>
            <w:tcBorders>
              <w:top w:val="single" w:sz="6" w:space="0" w:color="auto"/>
              <w:left w:val="sing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АО «Донэнерго» (ранее ОАО «Донэнерго»)</w:t>
            </w:r>
          </w:p>
        </w:tc>
        <w:tc>
          <w:tcPr>
            <w:tcW w:w="2856" w:type="dxa"/>
            <w:tcBorders>
              <w:top w:val="single" w:sz="6" w:space="0" w:color="auto"/>
              <w:left w:val="single" w:sz="6" w:space="0" w:color="auto"/>
              <w:bottom w:val="single" w:sz="6" w:space="0" w:color="auto"/>
              <w:right w:val="doub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Член Совета директоров</w:t>
            </w:r>
          </w:p>
        </w:tc>
      </w:tr>
      <w:tr w:rsidR="008613E2" w:rsidRPr="00E7797D" w:rsidTr="00387D17">
        <w:tc>
          <w:tcPr>
            <w:tcW w:w="1260" w:type="dxa"/>
            <w:tcBorders>
              <w:top w:val="single" w:sz="6" w:space="0" w:color="auto"/>
              <w:left w:val="doub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2015</w:t>
            </w:r>
          </w:p>
        </w:tc>
        <w:tc>
          <w:tcPr>
            <w:tcW w:w="1434" w:type="dxa"/>
            <w:tcBorders>
              <w:top w:val="single" w:sz="6" w:space="0" w:color="auto"/>
              <w:left w:val="sing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ПАО «Россети Юг» (ранее ПАО «МРСК Юга», ОАО «МРСК Юга»)</w:t>
            </w:r>
          </w:p>
        </w:tc>
        <w:tc>
          <w:tcPr>
            <w:tcW w:w="2856" w:type="dxa"/>
            <w:tcBorders>
              <w:top w:val="single" w:sz="6" w:space="0" w:color="auto"/>
              <w:left w:val="single" w:sz="6" w:space="0" w:color="auto"/>
              <w:bottom w:val="single" w:sz="6" w:space="0" w:color="auto"/>
              <w:right w:val="doub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Член Совета директоров</w:t>
            </w:r>
          </w:p>
        </w:tc>
      </w:tr>
      <w:tr w:rsidR="008613E2" w:rsidRPr="00E7797D" w:rsidTr="00387D17">
        <w:tc>
          <w:tcPr>
            <w:tcW w:w="1260" w:type="dxa"/>
            <w:tcBorders>
              <w:top w:val="single" w:sz="6" w:space="0" w:color="auto"/>
              <w:left w:val="doub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2018</w:t>
            </w:r>
          </w:p>
        </w:tc>
        <w:tc>
          <w:tcPr>
            <w:tcW w:w="1434" w:type="dxa"/>
            <w:tcBorders>
              <w:top w:val="single" w:sz="6" w:space="0" w:color="auto"/>
              <w:left w:val="sing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АО «ВМЭС»</w:t>
            </w:r>
          </w:p>
        </w:tc>
        <w:tc>
          <w:tcPr>
            <w:tcW w:w="2856" w:type="dxa"/>
            <w:tcBorders>
              <w:top w:val="single" w:sz="6" w:space="0" w:color="auto"/>
              <w:left w:val="single" w:sz="6" w:space="0" w:color="auto"/>
              <w:bottom w:val="single" w:sz="6" w:space="0" w:color="auto"/>
              <w:right w:val="doub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Председатель Совета директоров</w:t>
            </w:r>
          </w:p>
        </w:tc>
      </w:tr>
      <w:tr w:rsidR="008613E2" w:rsidRPr="00E7797D" w:rsidTr="00387D17">
        <w:tc>
          <w:tcPr>
            <w:tcW w:w="1260" w:type="dxa"/>
            <w:tcBorders>
              <w:top w:val="single" w:sz="6" w:space="0" w:color="auto"/>
              <w:left w:val="double" w:sz="6" w:space="0" w:color="auto"/>
              <w:bottom w:val="doub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2021</w:t>
            </w:r>
          </w:p>
        </w:tc>
        <w:tc>
          <w:tcPr>
            <w:tcW w:w="1434" w:type="dxa"/>
            <w:tcBorders>
              <w:top w:val="single" w:sz="6" w:space="0" w:color="auto"/>
              <w:left w:val="single" w:sz="6" w:space="0" w:color="auto"/>
              <w:bottom w:val="doub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doub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ПАО «Россети Кубань»</w:t>
            </w:r>
          </w:p>
        </w:tc>
        <w:tc>
          <w:tcPr>
            <w:tcW w:w="2856" w:type="dxa"/>
            <w:tcBorders>
              <w:top w:val="single" w:sz="6" w:space="0" w:color="auto"/>
              <w:left w:val="single" w:sz="6" w:space="0" w:color="auto"/>
              <w:bottom w:val="double" w:sz="6" w:space="0" w:color="auto"/>
              <w:right w:val="doub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Председатель Правления, исполняющий обязанности Генерального директора (по совместительству), член Совета директоров</w:t>
            </w:r>
          </w:p>
        </w:tc>
      </w:tr>
    </w:tbl>
    <w:p w:rsidR="00970C2F" w:rsidRPr="00E7797D" w:rsidRDefault="00970C2F" w:rsidP="00970C2F">
      <w:pPr>
        <w:shd w:val="clear" w:color="auto" w:fill="FFFFFF"/>
        <w:tabs>
          <w:tab w:val="left" w:pos="993"/>
        </w:tabs>
        <w:spacing w:after="0" w:line="240" w:lineRule="auto"/>
        <w:ind w:right="1"/>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Доля участия лица в уставном капитале эмитента: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Доля участия лица в уставном капитале подконтрольных эмитенту организаций, имеющих для него существенное значение: 0</w:t>
      </w:r>
    </w:p>
    <w:p w:rsidR="00970C2F" w:rsidRPr="00E7797D" w:rsidRDefault="00970C2F" w:rsidP="00970C2F">
      <w:pPr>
        <w:shd w:val="clear" w:color="auto" w:fill="FFFFFF"/>
        <w:tabs>
          <w:tab w:val="left" w:pos="993"/>
        </w:tabs>
        <w:spacing w:after="0" w:line="240" w:lineRule="auto"/>
        <w:ind w:right="1"/>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E7797D">
        <w:rPr>
          <w:rFonts w:ascii="Times New Roman" w:eastAsia="Times New Roman" w:hAnsi="Times New Roman" w:cs="Times New Roman"/>
          <w:b/>
          <w:i/>
          <w:sz w:val="22"/>
          <w:szCs w:val="22"/>
          <w:lang w:eastAsia="ru-RU"/>
        </w:rPr>
        <w:t>0</w:t>
      </w:r>
      <w:r w:rsidRPr="00E7797D">
        <w:rPr>
          <w:rFonts w:ascii="Times New Roman" w:eastAsia="Times New Roman" w:hAnsi="Times New Roman" w:cs="Times New Roman"/>
          <w:sz w:val="22"/>
          <w:szCs w:val="22"/>
          <w:lang w:eastAsia="ru-RU"/>
        </w:rPr>
        <w:t xml:space="preserve"> </w:t>
      </w:r>
    </w:p>
    <w:p w:rsidR="00970C2F" w:rsidRPr="00E7797D" w:rsidRDefault="00970C2F" w:rsidP="00970C2F">
      <w:pPr>
        <w:shd w:val="clear" w:color="auto" w:fill="FFFFFF"/>
        <w:tabs>
          <w:tab w:val="left" w:pos="993"/>
        </w:tabs>
        <w:spacing w:after="0" w:line="240" w:lineRule="auto"/>
        <w:ind w:right="1"/>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E7797D">
        <w:rPr>
          <w:rFonts w:ascii="Times New Roman" w:eastAsia="Times New Roman" w:hAnsi="Times New Roman" w:cs="Times New Roman"/>
          <w:b/>
          <w:i/>
          <w:sz w:val="22"/>
          <w:szCs w:val="22"/>
          <w:lang w:eastAsia="ru-RU"/>
        </w:rPr>
        <w:t>Указанных родственных связей нет.</w:t>
      </w:r>
    </w:p>
    <w:p w:rsidR="00970C2F" w:rsidRPr="00E7797D" w:rsidRDefault="00970C2F" w:rsidP="00970C2F">
      <w:pPr>
        <w:shd w:val="clear" w:color="auto" w:fill="FFFFFF"/>
        <w:tabs>
          <w:tab w:val="left" w:pos="993"/>
        </w:tabs>
        <w:spacing w:after="0" w:line="240" w:lineRule="auto"/>
        <w:ind w:right="1"/>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E7797D">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E7797D" w:rsidRDefault="00970C2F" w:rsidP="00970C2F">
      <w:pPr>
        <w:widowControl w:val="0"/>
        <w:autoSpaceDE w:val="0"/>
        <w:autoSpaceDN w:val="0"/>
        <w:adjustRightInd w:val="0"/>
        <w:spacing w:after="0" w:line="240" w:lineRule="auto"/>
        <w:ind w:right="1"/>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6" w:history="1">
        <w:r w:rsidRPr="00E7797D">
          <w:rPr>
            <w:rFonts w:ascii="Times New Roman" w:eastAsia="Times New Roman" w:hAnsi="Times New Roman" w:cs="Times New Roman"/>
            <w:sz w:val="22"/>
            <w:szCs w:val="22"/>
            <w:lang w:eastAsia="ru-RU"/>
          </w:rPr>
          <w:t>статьей 27</w:t>
        </w:r>
      </w:hyperlink>
      <w:r w:rsidRPr="00E7797D">
        <w:rPr>
          <w:rFonts w:ascii="Times New Roman" w:eastAsia="Times New Roman" w:hAnsi="Times New Roman" w:cs="Times New Roman"/>
          <w:sz w:val="22"/>
          <w:szCs w:val="22"/>
          <w:lang w:eastAsia="ru-RU"/>
        </w:rPr>
        <w:t xml:space="preserve"> Федерального закона «О несостоятельности (банкротстве)»:</w:t>
      </w:r>
      <w:r w:rsidRPr="00E7797D">
        <w:rPr>
          <w:rFonts w:ascii="Times New Roman" w:eastAsia="Times New Roman" w:hAnsi="Times New Roman" w:cs="Times New Roman"/>
          <w:b/>
          <w:i/>
          <w:sz w:val="22"/>
          <w:szCs w:val="22"/>
          <w:lang w:eastAsia="ru-RU"/>
        </w:rPr>
        <w:t xml:space="preserve"> Лицо указанных должностей не занимало.</w:t>
      </w:r>
    </w:p>
    <w:p w:rsidR="00970C2F" w:rsidRPr="00E7797D" w:rsidRDefault="00970C2F" w:rsidP="00970C2F">
      <w:pPr>
        <w:widowControl w:val="0"/>
        <w:autoSpaceDE w:val="0"/>
        <w:autoSpaceDN w:val="0"/>
        <w:adjustRightInd w:val="0"/>
        <w:spacing w:after="0" w:line="240" w:lineRule="auto"/>
        <w:ind w:left="1260"/>
        <w:jc w:val="both"/>
        <w:rPr>
          <w:rFonts w:ascii="Times New Roman" w:eastAsia="Times New Roman" w:hAnsi="Times New Roman" w:cs="Times New Roman"/>
          <w:b/>
          <w:bCs/>
          <w:sz w:val="22"/>
          <w:szCs w:val="22"/>
          <w:lang w:val="x-none" w:eastAsia="x-none"/>
        </w:rPr>
      </w:pPr>
    </w:p>
    <w:p w:rsidR="00970C2F" w:rsidRPr="00E7797D" w:rsidRDefault="00970C2F" w:rsidP="0019459D">
      <w:pPr>
        <w:pStyle w:val="3"/>
        <w:rPr>
          <w:rFonts w:ascii="Times New Roman" w:eastAsia="Times New Roman" w:hAnsi="Times New Roman" w:cs="Times New Roman"/>
          <w:sz w:val="22"/>
          <w:szCs w:val="22"/>
        </w:rPr>
      </w:pPr>
      <w:bookmarkStart w:id="86" w:name="_Toc132024744"/>
      <w:bookmarkStart w:id="87" w:name="_Toc163028767"/>
      <w:r w:rsidRPr="00E7797D">
        <w:rPr>
          <w:rFonts w:ascii="Times New Roman" w:eastAsia="Times New Roman" w:hAnsi="Times New Roman" w:cs="Times New Roman"/>
          <w:sz w:val="22"/>
          <w:szCs w:val="22"/>
        </w:rPr>
        <w:t>2.1.3. Правление</w:t>
      </w:r>
      <w:bookmarkEnd w:id="86"/>
      <w:bookmarkEnd w:id="87"/>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rPr>
      </w:pP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bookmarkStart w:id="88" w:name="Par424"/>
      <w:bookmarkEnd w:id="88"/>
      <w:r w:rsidRPr="00E7797D">
        <w:rPr>
          <w:rFonts w:ascii="Times New Roman" w:eastAsia="Times New Roman" w:hAnsi="Times New Roman" w:cs="Times New Roman"/>
          <w:b/>
          <w:i/>
          <w:sz w:val="22"/>
          <w:szCs w:val="22"/>
          <w:lang w:eastAsia="ru-RU"/>
        </w:rPr>
        <w:t xml:space="preserve">1. </w:t>
      </w:r>
      <w:r w:rsidRPr="00E7797D">
        <w:rPr>
          <w:rFonts w:ascii="Times New Roman" w:eastAsia="Times New Roman" w:hAnsi="Times New Roman" w:cs="Times New Roman"/>
          <w:sz w:val="22"/>
          <w:szCs w:val="22"/>
          <w:lang w:eastAsia="ru-RU"/>
        </w:rPr>
        <w:t xml:space="preserve">Фамилия, имя, отчество: </w:t>
      </w:r>
      <w:r w:rsidRPr="00E7797D">
        <w:rPr>
          <w:rFonts w:ascii="Times New Roman" w:eastAsia="Times New Roman" w:hAnsi="Times New Roman" w:cs="Times New Roman"/>
          <w:b/>
          <w:i/>
          <w:sz w:val="22"/>
          <w:szCs w:val="22"/>
          <w:lang w:eastAsia="ru-RU"/>
        </w:rPr>
        <w:t xml:space="preserve"> Эбзеев Борис Борисович (Председатель Правления)</w:t>
      </w:r>
    </w:p>
    <w:p w:rsidR="008613E2" w:rsidRPr="00E7797D"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Год рождения</w:t>
      </w:r>
      <w:r w:rsidRPr="00E7797D">
        <w:rPr>
          <w:rFonts w:ascii="Times New Roman" w:eastAsia="Times New Roman" w:hAnsi="Times New Roman" w:cs="Times New Roman"/>
          <w:b/>
          <w:i/>
          <w:sz w:val="22"/>
          <w:szCs w:val="22"/>
          <w:lang w:eastAsia="ru-RU"/>
        </w:rPr>
        <w:t>: 1975</w:t>
      </w:r>
    </w:p>
    <w:p w:rsidR="008613E2" w:rsidRPr="00E7797D"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Образование:</w:t>
      </w:r>
      <w:r w:rsidRPr="00E7797D">
        <w:rPr>
          <w:rFonts w:ascii="Times New Roman" w:eastAsia="Times New Roman" w:hAnsi="Times New Roman" w:cs="Times New Roman"/>
          <w:b/>
          <w:i/>
          <w:sz w:val="22"/>
          <w:szCs w:val="22"/>
          <w:lang w:eastAsia="ru-RU"/>
        </w:rPr>
        <w:t xml:space="preserve"> Высшее. Окончил:</w:t>
      </w:r>
    </w:p>
    <w:p w:rsidR="008613E2" w:rsidRPr="00E7797D"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 xml:space="preserve">- Московский государственный университет им. М.В. Ломоносова по специальности «Юриспруденция», юрист. </w:t>
      </w:r>
    </w:p>
    <w:p w:rsidR="008613E2" w:rsidRPr="00E7797D"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Имеет ученую степень кандидата юридических наук.</w:t>
      </w:r>
    </w:p>
    <w:p w:rsidR="009930EA" w:rsidRPr="00E7797D" w:rsidRDefault="009930EA"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Место работы и занимаемая должность: </w:t>
      </w:r>
      <w:r w:rsidRPr="00E7797D">
        <w:rPr>
          <w:rFonts w:ascii="Times New Roman" w:eastAsia="Times New Roman" w:hAnsi="Times New Roman" w:cs="Times New Roman"/>
          <w:b/>
          <w:i/>
          <w:sz w:val="22"/>
          <w:szCs w:val="22"/>
          <w:lang w:eastAsia="ru-RU"/>
        </w:rPr>
        <w:t>председатель Правления, Генеральный директор ПАО «Россети Юг»; председатель Правления, исполняющий обязанности Генерального директора ПАО «Россети Кубань».</w:t>
      </w:r>
      <w:r w:rsidRPr="00E7797D">
        <w:t xml:space="preserve"> </w:t>
      </w:r>
    </w:p>
    <w:p w:rsidR="009930EA" w:rsidRPr="00E7797D" w:rsidRDefault="009930EA" w:rsidP="009930E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356" w:type="dxa"/>
        <w:tblInd w:w="72" w:type="dxa"/>
        <w:tblLayout w:type="fixed"/>
        <w:tblCellMar>
          <w:left w:w="72" w:type="dxa"/>
          <w:right w:w="72" w:type="dxa"/>
        </w:tblCellMar>
        <w:tblLook w:val="0000" w:firstRow="0" w:lastRow="0" w:firstColumn="0" w:lastColumn="0" w:noHBand="0" w:noVBand="0"/>
      </w:tblPr>
      <w:tblGrid>
        <w:gridCol w:w="1260"/>
        <w:gridCol w:w="1434"/>
        <w:gridCol w:w="3806"/>
        <w:gridCol w:w="2856"/>
      </w:tblGrid>
      <w:tr w:rsidR="008613E2" w:rsidRPr="00E7797D" w:rsidTr="00387D17">
        <w:tc>
          <w:tcPr>
            <w:tcW w:w="2694" w:type="dxa"/>
            <w:gridSpan w:val="2"/>
            <w:tcBorders>
              <w:top w:val="double" w:sz="6" w:space="0" w:color="auto"/>
              <w:left w:val="doub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Период</w:t>
            </w:r>
          </w:p>
        </w:tc>
        <w:tc>
          <w:tcPr>
            <w:tcW w:w="3806" w:type="dxa"/>
            <w:tcBorders>
              <w:top w:val="double" w:sz="6" w:space="0" w:color="auto"/>
              <w:left w:val="sing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Наименование организации</w:t>
            </w:r>
          </w:p>
        </w:tc>
        <w:tc>
          <w:tcPr>
            <w:tcW w:w="2856" w:type="dxa"/>
            <w:tcBorders>
              <w:top w:val="double" w:sz="6" w:space="0" w:color="auto"/>
              <w:left w:val="single" w:sz="6" w:space="0" w:color="auto"/>
              <w:bottom w:val="single" w:sz="6" w:space="0" w:color="auto"/>
              <w:right w:val="doub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Должность</w:t>
            </w:r>
          </w:p>
        </w:tc>
      </w:tr>
      <w:tr w:rsidR="008613E2" w:rsidRPr="00E7797D" w:rsidTr="00387D17">
        <w:tc>
          <w:tcPr>
            <w:tcW w:w="1260" w:type="dxa"/>
            <w:tcBorders>
              <w:top w:val="single" w:sz="6" w:space="0" w:color="auto"/>
              <w:left w:val="doub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с</w:t>
            </w:r>
          </w:p>
        </w:tc>
        <w:tc>
          <w:tcPr>
            <w:tcW w:w="1434" w:type="dxa"/>
            <w:tcBorders>
              <w:top w:val="single" w:sz="6" w:space="0" w:color="auto"/>
              <w:left w:val="sing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по</w:t>
            </w:r>
          </w:p>
        </w:tc>
        <w:tc>
          <w:tcPr>
            <w:tcW w:w="3806" w:type="dxa"/>
            <w:tcBorders>
              <w:top w:val="single" w:sz="6" w:space="0" w:color="auto"/>
              <w:left w:val="sing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2856" w:type="dxa"/>
            <w:tcBorders>
              <w:top w:val="single" w:sz="6" w:space="0" w:color="auto"/>
              <w:left w:val="single" w:sz="6" w:space="0" w:color="auto"/>
              <w:bottom w:val="single" w:sz="6" w:space="0" w:color="auto"/>
              <w:right w:val="doub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8613E2" w:rsidRPr="00E7797D" w:rsidTr="00387D17">
        <w:tc>
          <w:tcPr>
            <w:tcW w:w="1260" w:type="dxa"/>
            <w:tcBorders>
              <w:top w:val="single" w:sz="6" w:space="0" w:color="auto"/>
              <w:left w:val="doub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2014</w:t>
            </w:r>
          </w:p>
        </w:tc>
        <w:tc>
          <w:tcPr>
            <w:tcW w:w="1434" w:type="dxa"/>
            <w:tcBorders>
              <w:top w:val="single" w:sz="6" w:space="0" w:color="auto"/>
              <w:left w:val="sing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ПАО «Россети Юг» (ранее ПАО «МРСК Юга», ОАО «МРСК Юга»)</w:t>
            </w:r>
          </w:p>
        </w:tc>
        <w:tc>
          <w:tcPr>
            <w:tcW w:w="2856" w:type="dxa"/>
            <w:tcBorders>
              <w:top w:val="single" w:sz="6" w:space="0" w:color="auto"/>
              <w:left w:val="single" w:sz="6" w:space="0" w:color="auto"/>
              <w:bottom w:val="single" w:sz="6" w:space="0" w:color="auto"/>
              <w:right w:val="doub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Председатель Правления, Генеральный директор</w:t>
            </w:r>
          </w:p>
        </w:tc>
      </w:tr>
      <w:tr w:rsidR="008613E2" w:rsidRPr="00E7797D" w:rsidTr="00387D17">
        <w:tc>
          <w:tcPr>
            <w:tcW w:w="1260" w:type="dxa"/>
            <w:tcBorders>
              <w:top w:val="single" w:sz="6" w:space="0" w:color="auto"/>
              <w:left w:val="doub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2014</w:t>
            </w:r>
          </w:p>
        </w:tc>
        <w:tc>
          <w:tcPr>
            <w:tcW w:w="1434" w:type="dxa"/>
            <w:tcBorders>
              <w:top w:val="single" w:sz="6" w:space="0" w:color="auto"/>
              <w:left w:val="sing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2019</w:t>
            </w:r>
          </w:p>
        </w:tc>
        <w:tc>
          <w:tcPr>
            <w:tcW w:w="3806" w:type="dxa"/>
            <w:tcBorders>
              <w:top w:val="single" w:sz="6" w:space="0" w:color="auto"/>
              <w:left w:val="sing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АО «Донэнерго» (ранее ОАО «Донэнерго»)</w:t>
            </w:r>
          </w:p>
        </w:tc>
        <w:tc>
          <w:tcPr>
            <w:tcW w:w="2856" w:type="dxa"/>
            <w:tcBorders>
              <w:top w:val="single" w:sz="6" w:space="0" w:color="auto"/>
              <w:left w:val="single" w:sz="6" w:space="0" w:color="auto"/>
              <w:bottom w:val="single" w:sz="6" w:space="0" w:color="auto"/>
              <w:right w:val="doub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Член Совета директоров</w:t>
            </w:r>
          </w:p>
        </w:tc>
      </w:tr>
      <w:tr w:rsidR="008613E2" w:rsidRPr="00E7797D" w:rsidTr="00387D17">
        <w:tc>
          <w:tcPr>
            <w:tcW w:w="1260" w:type="dxa"/>
            <w:tcBorders>
              <w:top w:val="single" w:sz="6" w:space="0" w:color="auto"/>
              <w:left w:val="doub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2015</w:t>
            </w:r>
          </w:p>
        </w:tc>
        <w:tc>
          <w:tcPr>
            <w:tcW w:w="1434" w:type="dxa"/>
            <w:tcBorders>
              <w:top w:val="single" w:sz="6" w:space="0" w:color="auto"/>
              <w:left w:val="sing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ПАО «Россети Юг» (ранее ПАО «МРСК Юга», ОАО «МРСК Юга»)</w:t>
            </w:r>
          </w:p>
        </w:tc>
        <w:tc>
          <w:tcPr>
            <w:tcW w:w="2856" w:type="dxa"/>
            <w:tcBorders>
              <w:top w:val="single" w:sz="6" w:space="0" w:color="auto"/>
              <w:left w:val="single" w:sz="6" w:space="0" w:color="auto"/>
              <w:bottom w:val="single" w:sz="6" w:space="0" w:color="auto"/>
              <w:right w:val="doub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Член Совета директоров</w:t>
            </w:r>
          </w:p>
        </w:tc>
      </w:tr>
      <w:tr w:rsidR="008613E2" w:rsidRPr="00E7797D" w:rsidTr="00387D17">
        <w:tc>
          <w:tcPr>
            <w:tcW w:w="1260" w:type="dxa"/>
            <w:tcBorders>
              <w:top w:val="single" w:sz="6" w:space="0" w:color="auto"/>
              <w:left w:val="doub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2018</w:t>
            </w:r>
          </w:p>
        </w:tc>
        <w:tc>
          <w:tcPr>
            <w:tcW w:w="1434" w:type="dxa"/>
            <w:tcBorders>
              <w:top w:val="single" w:sz="6" w:space="0" w:color="auto"/>
              <w:left w:val="sing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АО «ВМЭС»</w:t>
            </w:r>
          </w:p>
        </w:tc>
        <w:tc>
          <w:tcPr>
            <w:tcW w:w="2856" w:type="dxa"/>
            <w:tcBorders>
              <w:top w:val="single" w:sz="6" w:space="0" w:color="auto"/>
              <w:left w:val="single" w:sz="6" w:space="0" w:color="auto"/>
              <w:bottom w:val="single" w:sz="6" w:space="0" w:color="auto"/>
              <w:right w:val="doub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Председатель Совета директоров</w:t>
            </w:r>
          </w:p>
        </w:tc>
      </w:tr>
      <w:tr w:rsidR="008613E2" w:rsidRPr="00E7797D" w:rsidTr="00387D17">
        <w:tc>
          <w:tcPr>
            <w:tcW w:w="1260" w:type="dxa"/>
            <w:tcBorders>
              <w:top w:val="single" w:sz="6" w:space="0" w:color="auto"/>
              <w:left w:val="double" w:sz="6" w:space="0" w:color="auto"/>
              <w:bottom w:val="doub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2021</w:t>
            </w:r>
          </w:p>
        </w:tc>
        <w:tc>
          <w:tcPr>
            <w:tcW w:w="1434" w:type="dxa"/>
            <w:tcBorders>
              <w:top w:val="single" w:sz="6" w:space="0" w:color="auto"/>
              <w:left w:val="single" w:sz="6" w:space="0" w:color="auto"/>
              <w:bottom w:val="doub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double" w:sz="6" w:space="0" w:color="auto"/>
              <w:right w:val="sing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ПАО «Россети Кубань»</w:t>
            </w:r>
          </w:p>
        </w:tc>
        <w:tc>
          <w:tcPr>
            <w:tcW w:w="2856" w:type="dxa"/>
            <w:tcBorders>
              <w:top w:val="single" w:sz="6" w:space="0" w:color="auto"/>
              <w:left w:val="single" w:sz="6" w:space="0" w:color="auto"/>
              <w:bottom w:val="double" w:sz="6" w:space="0" w:color="auto"/>
              <w:right w:val="double" w:sz="6" w:space="0" w:color="auto"/>
            </w:tcBorders>
          </w:tcPr>
          <w:p w:rsidR="008613E2" w:rsidRPr="00E7797D"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Председатель Правления, исполняющий обязанности Генерального директора (по совместительству), член Совета директоров</w:t>
            </w:r>
          </w:p>
        </w:tc>
      </w:tr>
    </w:tbl>
    <w:p w:rsidR="008613E2" w:rsidRPr="00E7797D"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Доля участия лица в уставном капитале эмитента: </w:t>
      </w:r>
      <w:r w:rsidRPr="00E7797D">
        <w:rPr>
          <w:rFonts w:ascii="Times New Roman" w:eastAsia="Times New Roman" w:hAnsi="Times New Roman" w:cs="Times New Roman"/>
          <w:b/>
          <w:i/>
          <w:sz w:val="22"/>
          <w:szCs w:val="22"/>
          <w:lang w:eastAsia="ru-RU"/>
        </w:rPr>
        <w:t>0</w:t>
      </w:r>
    </w:p>
    <w:p w:rsidR="008613E2" w:rsidRPr="00E7797D"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E7797D">
        <w:rPr>
          <w:rFonts w:ascii="Times New Roman" w:eastAsia="Times New Roman" w:hAnsi="Times New Roman" w:cs="Times New Roman"/>
          <w:b/>
          <w:i/>
          <w:sz w:val="22"/>
          <w:szCs w:val="22"/>
          <w:lang w:eastAsia="ru-RU"/>
        </w:rPr>
        <w:t>0</w:t>
      </w:r>
    </w:p>
    <w:p w:rsidR="008613E2" w:rsidRPr="00E7797D"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rsidR="008613E2" w:rsidRPr="00E7797D"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E7797D">
        <w:rPr>
          <w:rFonts w:ascii="Times New Roman" w:eastAsia="Times New Roman" w:hAnsi="Times New Roman" w:cs="Times New Roman"/>
          <w:b/>
          <w:i/>
          <w:sz w:val="22"/>
          <w:szCs w:val="22"/>
          <w:lang w:eastAsia="ru-RU"/>
        </w:rPr>
        <w:t>0</w:t>
      </w:r>
    </w:p>
    <w:p w:rsidR="008613E2" w:rsidRPr="00E7797D"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E7797D">
        <w:rPr>
          <w:rFonts w:ascii="Times New Roman" w:eastAsia="Times New Roman" w:hAnsi="Times New Roman" w:cs="Times New Roman"/>
          <w:b/>
          <w:i/>
          <w:sz w:val="22"/>
          <w:szCs w:val="22"/>
          <w:lang w:eastAsia="ru-RU"/>
        </w:rPr>
        <w:t xml:space="preserve">0 </w:t>
      </w:r>
    </w:p>
    <w:p w:rsidR="008613E2" w:rsidRPr="00E7797D"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E7797D">
        <w:rPr>
          <w:rFonts w:ascii="Times New Roman" w:eastAsia="Times New Roman" w:hAnsi="Times New Roman" w:cs="Times New Roman"/>
          <w:b/>
          <w:i/>
          <w:sz w:val="22"/>
          <w:szCs w:val="22"/>
          <w:lang w:eastAsia="ru-RU"/>
        </w:rPr>
        <w:t>0</w:t>
      </w:r>
    </w:p>
    <w:p w:rsidR="008613E2" w:rsidRPr="00E7797D"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E7797D">
        <w:rPr>
          <w:rFonts w:ascii="Times New Roman" w:eastAsia="Times New Roman" w:hAnsi="Times New Roman" w:cs="Times New Roman"/>
          <w:b/>
          <w:i/>
          <w:sz w:val="22"/>
          <w:szCs w:val="22"/>
          <w:lang w:eastAsia="ru-RU"/>
        </w:rPr>
        <w:t>Указанных родственных связей нет.</w:t>
      </w:r>
    </w:p>
    <w:p w:rsidR="008613E2" w:rsidRPr="00E7797D"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E7797D">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8613E2" w:rsidRPr="00E7797D"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7" w:history="1">
        <w:r w:rsidRPr="00E7797D">
          <w:rPr>
            <w:rFonts w:ascii="Times New Roman" w:eastAsia="Times New Roman" w:hAnsi="Times New Roman" w:cs="Times New Roman"/>
            <w:sz w:val="22"/>
            <w:szCs w:val="22"/>
            <w:lang w:eastAsia="ru-RU"/>
          </w:rPr>
          <w:t>статьей 27</w:t>
        </w:r>
      </w:hyperlink>
      <w:r w:rsidRPr="00E7797D">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E7797D">
        <w:rPr>
          <w:rFonts w:ascii="Times New Roman" w:eastAsia="Times New Roman" w:hAnsi="Times New Roman" w:cs="Times New Roman"/>
          <w:b/>
          <w:i/>
          <w:sz w:val="22"/>
          <w:szCs w:val="22"/>
          <w:lang w:eastAsia="ru-RU"/>
        </w:rPr>
        <w:t>Лицо указанных должностей не занимало.</w:t>
      </w:r>
    </w:p>
    <w:p w:rsidR="00970C2F" w:rsidRPr="00E7797D" w:rsidRDefault="00970C2F" w:rsidP="00970C2F">
      <w:pPr>
        <w:widowControl w:val="0"/>
        <w:autoSpaceDE w:val="0"/>
        <w:autoSpaceDN w:val="0"/>
        <w:adjustRightInd w:val="0"/>
        <w:spacing w:after="0" w:line="240" w:lineRule="auto"/>
        <w:rPr>
          <w:rFonts w:ascii="Times New Roman" w:eastAsia="Times New Roman" w:hAnsi="Times New Roman" w:cs="Times New Roman"/>
          <w:sz w:val="22"/>
          <w:szCs w:val="22"/>
          <w:lang w:eastAsia="ru-RU"/>
        </w:rPr>
      </w:pPr>
    </w:p>
    <w:p w:rsidR="00970C2F" w:rsidRPr="00E7797D" w:rsidRDefault="00970C2F" w:rsidP="00970C2F">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 xml:space="preserve">2.  </w:t>
      </w:r>
      <w:r w:rsidRPr="00E7797D">
        <w:rPr>
          <w:rFonts w:ascii="Times New Roman" w:eastAsia="Times New Roman" w:hAnsi="Times New Roman" w:cs="Times New Roman"/>
          <w:sz w:val="22"/>
          <w:szCs w:val="22"/>
          <w:lang w:eastAsia="ru-RU"/>
        </w:rPr>
        <w:t xml:space="preserve">Фамилия, имя, отчество: </w:t>
      </w:r>
      <w:r w:rsidRPr="00E7797D">
        <w:rPr>
          <w:rFonts w:ascii="Times New Roman" w:eastAsia="Times New Roman" w:hAnsi="Times New Roman" w:cs="Times New Roman"/>
          <w:b/>
          <w:i/>
          <w:sz w:val="22"/>
          <w:szCs w:val="22"/>
          <w:lang w:eastAsia="ru-RU"/>
        </w:rPr>
        <w:t xml:space="preserve">  Армаганян Эдгар Гарриевич</w:t>
      </w:r>
    </w:p>
    <w:p w:rsidR="00970C2F" w:rsidRPr="00E7797D" w:rsidRDefault="00970C2F" w:rsidP="00970C2F">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Год рождения:</w:t>
      </w:r>
      <w:r w:rsidRPr="00E7797D">
        <w:rPr>
          <w:rFonts w:ascii="Times New Roman" w:eastAsia="Times New Roman" w:hAnsi="Times New Roman" w:cs="Times New Roman"/>
          <w:b/>
          <w:i/>
          <w:sz w:val="22"/>
          <w:szCs w:val="22"/>
          <w:lang w:eastAsia="ru-RU"/>
        </w:rPr>
        <w:t xml:space="preserve"> 1984</w:t>
      </w:r>
    </w:p>
    <w:p w:rsidR="00970C2F" w:rsidRPr="00E7797D" w:rsidRDefault="00970C2F" w:rsidP="00970C2F">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Образование:</w:t>
      </w:r>
      <w:r w:rsidRPr="00E7797D">
        <w:rPr>
          <w:rFonts w:ascii="Times New Roman" w:eastAsia="Times New Roman" w:hAnsi="Times New Roman" w:cs="Times New Roman"/>
          <w:b/>
          <w:i/>
          <w:sz w:val="22"/>
          <w:szCs w:val="22"/>
          <w:lang w:eastAsia="ru-RU"/>
        </w:rPr>
        <w:t xml:space="preserve"> Высшее. Окончил:</w:t>
      </w:r>
    </w:p>
    <w:p w:rsidR="00970C2F" w:rsidRPr="00E7797D" w:rsidRDefault="00970C2F" w:rsidP="00970C2F">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 ФГОУ ВПО «Кубанский государственный аграрный университет» по специальности «Электрификация и автоматизация», инженер,</w:t>
      </w:r>
    </w:p>
    <w:p w:rsidR="00970C2F" w:rsidRPr="00E7797D" w:rsidRDefault="00970C2F" w:rsidP="00970C2F">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 НОУ ВПО «Московский институт предпринимательства и права» по специальности «Менеджмент организации», менеджер.</w:t>
      </w:r>
    </w:p>
    <w:p w:rsidR="005234A1" w:rsidRPr="00E7797D" w:rsidRDefault="005234A1" w:rsidP="005234A1">
      <w:pPr>
        <w:spacing w:after="0" w:line="255" w:lineRule="atLeast"/>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 xml:space="preserve">Дополнительное образование: </w:t>
      </w:r>
    </w:p>
    <w:p w:rsidR="005234A1" w:rsidRPr="00E7797D" w:rsidRDefault="005234A1" w:rsidP="005234A1">
      <w:pPr>
        <w:spacing w:after="0" w:line="255" w:lineRule="atLeast"/>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 МГТУ им. Н.Э. Баумана</w:t>
      </w:r>
      <w:r w:rsidRPr="00E7797D">
        <w:rPr>
          <w:rFonts w:ascii="Times New Roman" w:eastAsia="Times New Roman" w:hAnsi="Times New Roman" w:cs="Times New Roman"/>
          <w:b/>
          <w:bCs/>
          <w:i/>
          <w:sz w:val="22"/>
          <w:szCs w:val="22"/>
        </w:rPr>
        <w:t xml:space="preserve"> по</w:t>
      </w:r>
      <w:r w:rsidRPr="00E7797D">
        <w:rPr>
          <w:rFonts w:ascii="Times New Roman" w:eastAsia="Times New Roman" w:hAnsi="Times New Roman" w:cs="Times New Roman"/>
          <w:b/>
          <w:i/>
          <w:sz w:val="22"/>
          <w:szCs w:val="22"/>
          <w:lang w:eastAsia="ru-RU"/>
        </w:rPr>
        <w:t xml:space="preserve"> специальности «Менеджмент» с правом ведения профессиональной деятельности в сфере «Контроллинг организации»,</w:t>
      </w:r>
    </w:p>
    <w:p w:rsidR="005234A1" w:rsidRPr="00E7797D" w:rsidRDefault="005234A1" w:rsidP="005234A1">
      <w:pPr>
        <w:spacing w:after="0" w:line="255" w:lineRule="atLeast"/>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 ФГБОУ ВПО «Кубанский государственный университет» по программе «Юриспруденция: гражданско-правовые отношения»</w:t>
      </w:r>
      <w:r w:rsidR="009930EA" w:rsidRPr="00E7797D">
        <w:rPr>
          <w:rFonts w:ascii="Times New Roman" w:eastAsia="Times New Roman" w:hAnsi="Times New Roman" w:cs="Times New Roman"/>
          <w:b/>
          <w:i/>
          <w:sz w:val="22"/>
          <w:szCs w:val="22"/>
          <w:lang w:eastAsia="ru-RU"/>
        </w:rPr>
        <w:t>.</w:t>
      </w:r>
    </w:p>
    <w:p w:rsidR="009930EA" w:rsidRPr="00E7797D" w:rsidRDefault="009930EA"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bookmarkStart w:id="89" w:name="_Hlk96372248"/>
      <w:r w:rsidRPr="00E7797D">
        <w:rPr>
          <w:rFonts w:ascii="Times New Roman" w:eastAsia="Times New Roman" w:hAnsi="Times New Roman" w:cs="Times New Roman"/>
          <w:sz w:val="22"/>
          <w:szCs w:val="22"/>
          <w:lang w:eastAsia="ru-RU"/>
        </w:rPr>
        <w:t xml:space="preserve">Место работы и занимаемая должность: </w:t>
      </w:r>
      <w:r w:rsidR="00CB4E73" w:rsidRPr="00E7797D">
        <w:rPr>
          <w:rFonts w:ascii="Times New Roman" w:eastAsia="Times New Roman" w:hAnsi="Times New Roman" w:cs="Times New Roman"/>
          <w:b/>
          <w:i/>
          <w:sz w:val="22"/>
          <w:szCs w:val="22"/>
          <w:lang w:eastAsia="ru-RU"/>
        </w:rPr>
        <w:t>Пе</w:t>
      </w:r>
      <w:r w:rsidRPr="00E7797D">
        <w:rPr>
          <w:rFonts w:ascii="Times New Roman" w:eastAsia="Times New Roman" w:hAnsi="Times New Roman" w:cs="Times New Roman"/>
          <w:b/>
          <w:i/>
          <w:sz w:val="22"/>
          <w:szCs w:val="22"/>
          <w:lang w:eastAsia="ru-RU"/>
        </w:rPr>
        <w:t xml:space="preserve">рвый заместитель Генерального директора - директор филиала </w:t>
      </w:r>
      <w:r w:rsidR="006F1E38" w:rsidRPr="00E7797D">
        <w:rPr>
          <w:rFonts w:ascii="Times New Roman" w:eastAsia="Times New Roman" w:hAnsi="Times New Roman" w:cs="Times New Roman"/>
          <w:b/>
          <w:i/>
          <w:sz w:val="22"/>
          <w:szCs w:val="22"/>
          <w:lang w:eastAsia="ru-RU"/>
        </w:rPr>
        <w:t>ПАО «Россети Кубань»</w:t>
      </w:r>
      <w:r w:rsidRPr="00E7797D">
        <w:rPr>
          <w:rFonts w:ascii="Times New Roman" w:eastAsia="Times New Roman" w:hAnsi="Times New Roman" w:cs="Times New Roman"/>
          <w:b/>
          <w:i/>
          <w:sz w:val="22"/>
          <w:szCs w:val="22"/>
          <w:lang w:eastAsia="ru-RU"/>
        </w:rPr>
        <w:t>Сочинские электрические сети.</w:t>
      </w:r>
      <w:r w:rsidRPr="00E7797D">
        <w:t xml:space="preserve"> </w:t>
      </w:r>
    </w:p>
    <w:p w:rsidR="009930EA" w:rsidRPr="00E7797D" w:rsidRDefault="009930EA" w:rsidP="009930E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853" w:type="dxa"/>
        <w:tblLayout w:type="fixed"/>
        <w:tblCellMar>
          <w:left w:w="72" w:type="dxa"/>
          <w:right w:w="72" w:type="dxa"/>
        </w:tblCellMar>
        <w:tblLook w:val="04A0" w:firstRow="1" w:lastRow="0" w:firstColumn="1" w:lastColumn="0" w:noHBand="0" w:noVBand="1"/>
      </w:tblPr>
      <w:tblGrid>
        <w:gridCol w:w="1332"/>
        <w:gridCol w:w="1260"/>
        <w:gridCol w:w="2867"/>
        <w:gridCol w:w="4394"/>
      </w:tblGrid>
      <w:tr w:rsidR="005234A1" w:rsidRPr="00E7797D" w:rsidTr="00387D17">
        <w:tc>
          <w:tcPr>
            <w:tcW w:w="2592" w:type="dxa"/>
            <w:gridSpan w:val="2"/>
            <w:tcBorders>
              <w:top w:val="double" w:sz="6" w:space="0" w:color="auto"/>
              <w:left w:val="double" w:sz="6" w:space="0" w:color="auto"/>
              <w:bottom w:val="single" w:sz="6" w:space="0" w:color="auto"/>
              <w:right w:val="single" w:sz="6" w:space="0" w:color="auto"/>
            </w:tcBorders>
            <w:hideMark/>
          </w:tcPr>
          <w:p w:rsidR="005234A1" w:rsidRPr="00E7797D" w:rsidRDefault="005234A1" w:rsidP="005234A1">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Период</w:t>
            </w:r>
          </w:p>
        </w:tc>
        <w:tc>
          <w:tcPr>
            <w:tcW w:w="2867" w:type="dxa"/>
            <w:tcBorders>
              <w:top w:val="double" w:sz="6" w:space="0" w:color="auto"/>
              <w:left w:val="single" w:sz="6" w:space="0" w:color="auto"/>
              <w:bottom w:val="single" w:sz="6" w:space="0" w:color="auto"/>
              <w:right w:val="single" w:sz="6" w:space="0" w:color="auto"/>
            </w:tcBorders>
            <w:hideMark/>
          </w:tcPr>
          <w:p w:rsidR="005234A1" w:rsidRPr="00E7797D" w:rsidRDefault="005234A1" w:rsidP="005234A1">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Наименование организации</w:t>
            </w:r>
          </w:p>
        </w:tc>
        <w:tc>
          <w:tcPr>
            <w:tcW w:w="4394" w:type="dxa"/>
            <w:tcBorders>
              <w:top w:val="double" w:sz="6" w:space="0" w:color="auto"/>
              <w:left w:val="single" w:sz="6" w:space="0" w:color="auto"/>
              <w:bottom w:val="single" w:sz="6" w:space="0" w:color="auto"/>
              <w:right w:val="double" w:sz="6" w:space="0" w:color="auto"/>
            </w:tcBorders>
            <w:hideMark/>
          </w:tcPr>
          <w:p w:rsidR="005234A1" w:rsidRPr="00E7797D" w:rsidRDefault="005234A1" w:rsidP="005234A1">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Должность</w:t>
            </w:r>
          </w:p>
        </w:tc>
      </w:tr>
      <w:tr w:rsidR="005234A1" w:rsidRPr="00E7797D" w:rsidTr="00387D17">
        <w:tc>
          <w:tcPr>
            <w:tcW w:w="1332" w:type="dxa"/>
            <w:tcBorders>
              <w:top w:val="single" w:sz="6" w:space="0" w:color="auto"/>
              <w:left w:val="double" w:sz="6" w:space="0" w:color="auto"/>
              <w:bottom w:val="single" w:sz="6" w:space="0" w:color="auto"/>
              <w:right w:val="single" w:sz="6" w:space="0" w:color="auto"/>
            </w:tcBorders>
            <w:hideMark/>
          </w:tcPr>
          <w:p w:rsidR="005234A1" w:rsidRPr="00E7797D" w:rsidRDefault="005234A1" w:rsidP="005234A1">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hideMark/>
          </w:tcPr>
          <w:p w:rsidR="005234A1" w:rsidRPr="00E7797D" w:rsidRDefault="005234A1" w:rsidP="005234A1">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по</w:t>
            </w:r>
          </w:p>
        </w:tc>
        <w:tc>
          <w:tcPr>
            <w:tcW w:w="2867" w:type="dxa"/>
            <w:tcBorders>
              <w:top w:val="single" w:sz="6" w:space="0" w:color="auto"/>
              <w:left w:val="single" w:sz="6" w:space="0" w:color="auto"/>
              <w:bottom w:val="single" w:sz="6" w:space="0" w:color="auto"/>
              <w:right w:val="single" w:sz="6" w:space="0" w:color="auto"/>
            </w:tcBorders>
          </w:tcPr>
          <w:p w:rsidR="005234A1" w:rsidRPr="00E7797D" w:rsidRDefault="005234A1" w:rsidP="005234A1">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p>
        </w:tc>
        <w:tc>
          <w:tcPr>
            <w:tcW w:w="4394" w:type="dxa"/>
            <w:tcBorders>
              <w:top w:val="single" w:sz="6" w:space="0" w:color="auto"/>
              <w:left w:val="single" w:sz="6" w:space="0" w:color="auto"/>
              <w:bottom w:val="single" w:sz="6" w:space="0" w:color="auto"/>
              <w:right w:val="double" w:sz="6" w:space="0" w:color="auto"/>
            </w:tcBorders>
          </w:tcPr>
          <w:p w:rsidR="005234A1" w:rsidRPr="00E7797D" w:rsidRDefault="005234A1" w:rsidP="005234A1">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p>
        </w:tc>
      </w:tr>
      <w:tr w:rsidR="005234A1" w:rsidRPr="00E7797D" w:rsidTr="00387D17">
        <w:trPr>
          <w:trHeight w:val="796"/>
        </w:trPr>
        <w:tc>
          <w:tcPr>
            <w:tcW w:w="1332" w:type="dxa"/>
            <w:tcBorders>
              <w:top w:val="single" w:sz="6" w:space="0" w:color="auto"/>
              <w:left w:val="double" w:sz="6" w:space="0" w:color="auto"/>
              <w:bottom w:val="single" w:sz="6" w:space="0" w:color="auto"/>
              <w:right w:val="single" w:sz="6" w:space="0" w:color="auto"/>
            </w:tcBorders>
            <w:hideMark/>
          </w:tcPr>
          <w:p w:rsidR="005234A1" w:rsidRPr="00E7797D"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2009</w:t>
            </w:r>
          </w:p>
        </w:tc>
        <w:tc>
          <w:tcPr>
            <w:tcW w:w="1260" w:type="dxa"/>
            <w:tcBorders>
              <w:top w:val="single" w:sz="6" w:space="0" w:color="auto"/>
              <w:left w:val="single" w:sz="6" w:space="0" w:color="auto"/>
              <w:bottom w:val="single" w:sz="6" w:space="0" w:color="auto"/>
              <w:right w:val="single" w:sz="6" w:space="0" w:color="auto"/>
            </w:tcBorders>
            <w:hideMark/>
          </w:tcPr>
          <w:p w:rsidR="005234A1" w:rsidRPr="00E7797D"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2867" w:type="dxa"/>
            <w:tcBorders>
              <w:top w:val="single" w:sz="6" w:space="0" w:color="auto"/>
              <w:left w:val="single" w:sz="6" w:space="0" w:color="auto"/>
              <w:bottom w:val="single" w:sz="6" w:space="0" w:color="auto"/>
              <w:right w:val="single" w:sz="6" w:space="0" w:color="auto"/>
            </w:tcBorders>
            <w:hideMark/>
          </w:tcPr>
          <w:p w:rsidR="005234A1" w:rsidRPr="00E7797D"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ПАО «Россети Кубань» (ранее ПАО «Кубаньэнерго», ОАО «Кубаньэнерго»)</w:t>
            </w:r>
          </w:p>
        </w:tc>
        <w:tc>
          <w:tcPr>
            <w:tcW w:w="4394" w:type="dxa"/>
            <w:tcBorders>
              <w:top w:val="single" w:sz="6" w:space="0" w:color="auto"/>
              <w:left w:val="single" w:sz="6" w:space="0" w:color="auto"/>
              <w:bottom w:val="single" w:sz="6" w:space="0" w:color="auto"/>
              <w:right w:val="double" w:sz="6" w:space="0" w:color="auto"/>
            </w:tcBorders>
            <w:hideMark/>
          </w:tcPr>
          <w:p w:rsidR="005234A1" w:rsidRPr="00E7797D"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Первый заместитель Генерального директора - директор филиала Сочинские электрические сети</w:t>
            </w:r>
          </w:p>
        </w:tc>
      </w:tr>
      <w:tr w:rsidR="005234A1" w:rsidRPr="00E7797D" w:rsidTr="00387D17">
        <w:tc>
          <w:tcPr>
            <w:tcW w:w="1332" w:type="dxa"/>
            <w:tcBorders>
              <w:top w:val="single" w:sz="6" w:space="0" w:color="auto"/>
              <w:left w:val="double" w:sz="6" w:space="0" w:color="auto"/>
              <w:bottom w:val="single" w:sz="6" w:space="0" w:color="auto"/>
              <w:right w:val="single" w:sz="6" w:space="0" w:color="auto"/>
            </w:tcBorders>
            <w:hideMark/>
          </w:tcPr>
          <w:p w:rsidR="005234A1" w:rsidRPr="00E7797D"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2014</w:t>
            </w:r>
          </w:p>
        </w:tc>
        <w:tc>
          <w:tcPr>
            <w:tcW w:w="1260" w:type="dxa"/>
            <w:tcBorders>
              <w:top w:val="single" w:sz="6" w:space="0" w:color="auto"/>
              <w:left w:val="single" w:sz="6" w:space="0" w:color="auto"/>
              <w:bottom w:val="single" w:sz="6" w:space="0" w:color="auto"/>
              <w:right w:val="single" w:sz="6" w:space="0" w:color="auto"/>
            </w:tcBorders>
            <w:hideMark/>
          </w:tcPr>
          <w:p w:rsidR="005234A1" w:rsidRPr="00E7797D"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2867" w:type="dxa"/>
            <w:tcBorders>
              <w:top w:val="single" w:sz="6" w:space="0" w:color="auto"/>
              <w:left w:val="single" w:sz="6" w:space="0" w:color="auto"/>
              <w:bottom w:val="single" w:sz="6" w:space="0" w:color="auto"/>
              <w:right w:val="single" w:sz="6" w:space="0" w:color="auto"/>
            </w:tcBorders>
            <w:hideMark/>
          </w:tcPr>
          <w:p w:rsidR="005234A1" w:rsidRPr="00E7797D"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ПАО «Россети Кубань» (ранее ПАО «Кубаньэнерго», ОАО «Кубаньэнерго»)</w:t>
            </w:r>
          </w:p>
        </w:tc>
        <w:tc>
          <w:tcPr>
            <w:tcW w:w="4394" w:type="dxa"/>
            <w:tcBorders>
              <w:top w:val="single" w:sz="6" w:space="0" w:color="auto"/>
              <w:left w:val="single" w:sz="6" w:space="0" w:color="auto"/>
              <w:bottom w:val="single" w:sz="6" w:space="0" w:color="auto"/>
              <w:right w:val="double" w:sz="6" w:space="0" w:color="auto"/>
            </w:tcBorders>
            <w:hideMark/>
          </w:tcPr>
          <w:p w:rsidR="005234A1" w:rsidRPr="00E7797D"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Член Правления</w:t>
            </w:r>
          </w:p>
        </w:tc>
      </w:tr>
      <w:tr w:rsidR="005234A1" w:rsidRPr="00E7797D" w:rsidTr="00387D17">
        <w:tc>
          <w:tcPr>
            <w:tcW w:w="1332" w:type="dxa"/>
            <w:tcBorders>
              <w:top w:val="single" w:sz="6" w:space="0" w:color="auto"/>
              <w:left w:val="double" w:sz="6" w:space="0" w:color="auto"/>
              <w:bottom w:val="double" w:sz="6" w:space="0" w:color="auto"/>
              <w:right w:val="single" w:sz="6" w:space="0" w:color="auto"/>
            </w:tcBorders>
            <w:hideMark/>
          </w:tcPr>
          <w:p w:rsidR="005234A1" w:rsidRPr="00E7797D"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2016</w:t>
            </w:r>
          </w:p>
        </w:tc>
        <w:tc>
          <w:tcPr>
            <w:tcW w:w="1260" w:type="dxa"/>
            <w:tcBorders>
              <w:top w:val="single" w:sz="6" w:space="0" w:color="auto"/>
              <w:left w:val="single" w:sz="6" w:space="0" w:color="auto"/>
              <w:bottom w:val="double" w:sz="6" w:space="0" w:color="auto"/>
              <w:right w:val="single" w:sz="6" w:space="0" w:color="auto"/>
            </w:tcBorders>
            <w:hideMark/>
          </w:tcPr>
          <w:p w:rsidR="005234A1" w:rsidRPr="00E7797D"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2867" w:type="dxa"/>
            <w:tcBorders>
              <w:top w:val="single" w:sz="6" w:space="0" w:color="auto"/>
              <w:left w:val="single" w:sz="6" w:space="0" w:color="auto"/>
              <w:bottom w:val="double" w:sz="6" w:space="0" w:color="auto"/>
              <w:right w:val="single" w:sz="6" w:space="0" w:color="auto"/>
            </w:tcBorders>
            <w:hideMark/>
          </w:tcPr>
          <w:p w:rsidR="005234A1" w:rsidRPr="00E7797D"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АО «Энергосервис Кубани» (ранее ОАО «Энергосервис Кубани»)</w:t>
            </w:r>
          </w:p>
        </w:tc>
        <w:tc>
          <w:tcPr>
            <w:tcW w:w="4394" w:type="dxa"/>
            <w:tcBorders>
              <w:top w:val="single" w:sz="6" w:space="0" w:color="auto"/>
              <w:left w:val="single" w:sz="6" w:space="0" w:color="auto"/>
              <w:bottom w:val="double" w:sz="6" w:space="0" w:color="auto"/>
              <w:right w:val="double" w:sz="6" w:space="0" w:color="auto"/>
            </w:tcBorders>
            <w:hideMark/>
          </w:tcPr>
          <w:p w:rsidR="005234A1" w:rsidRPr="00E7797D"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Председатель Совета директоров</w:t>
            </w:r>
          </w:p>
        </w:tc>
      </w:tr>
    </w:tbl>
    <w:bookmarkEnd w:id="89"/>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Доля участия лица в уставном капитале эмитента: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E7797D">
        <w:rPr>
          <w:rFonts w:ascii="Times New Roman" w:eastAsia="Times New Roman" w:hAnsi="Times New Roman" w:cs="Times New Roman"/>
          <w:b/>
          <w:i/>
          <w:sz w:val="22"/>
          <w:szCs w:val="22"/>
          <w:lang w:eastAsia="ru-RU"/>
        </w:rPr>
        <w:t>Указанных родственных связей нет.</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E7797D">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8" w:history="1">
        <w:r w:rsidRPr="00E7797D">
          <w:rPr>
            <w:rFonts w:ascii="Times New Roman" w:eastAsia="Times New Roman" w:hAnsi="Times New Roman" w:cs="Times New Roman"/>
            <w:sz w:val="22"/>
            <w:szCs w:val="22"/>
            <w:lang w:eastAsia="ru-RU"/>
          </w:rPr>
          <w:t>статьей 27</w:t>
        </w:r>
      </w:hyperlink>
      <w:r w:rsidRPr="00E7797D">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E7797D">
        <w:rPr>
          <w:rFonts w:ascii="Times New Roman" w:eastAsia="Times New Roman" w:hAnsi="Times New Roman" w:cs="Times New Roman"/>
          <w:b/>
          <w:i/>
          <w:sz w:val="22"/>
          <w:szCs w:val="22"/>
          <w:lang w:eastAsia="ru-RU"/>
        </w:rPr>
        <w:t>Лицо указанных должностей не занимало.</w:t>
      </w:r>
    </w:p>
    <w:p w:rsidR="00970C2F" w:rsidRPr="00E7797D" w:rsidRDefault="00970C2F" w:rsidP="00970C2F">
      <w:pPr>
        <w:shd w:val="clear" w:color="auto" w:fill="FFFFFF"/>
        <w:tabs>
          <w:tab w:val="left" w:pos="993"/>
        </w:tabs>
        <w:spacing w:after="0" w:line="240" w:lineRule="auto"/>
        <w:ind w:right="120" w:firstLine="709"/>
        <w:jc w:val="both"/>
        <w:rPr>
          <w:rFonts w:ascii="Times New Roman" w:eastAsia="Times New Roman" w:hAnsi="Times New Roman" w:cs="Times New Roman"/>
          <w:b/>
          <w:i/>
          <w:sz w:val="22"/>
          <w:szCs w:val="22"/>
          <w:lang w:eastAsia="ru-RU"/>
        </w:rPr>
      </w:pPr>
    </w:p>
    <w:p w:rsidR="00970C2F" w:rsidRPr="00E7797D" w:rsidRDefault="00970C2F" w:rsidP="00970C2F">
      <w:pPr>
        <w:spacing w:after="0" w:line="255" w:lineRule="atLeast"/>
        <w:rPr>
          <w:rFonts w:ascii="Times New Roman" w:eastAsia="Times New Roman" w:hAnsi="Times New Roman" w:cs="Times New Roman"/>
          <w:b/>
          <w:i/>
          <w:color w:val="FF0000"/>
          <w:sz w:val="22"/>
          <w:szCs w:val="22"/>
          <w:lang w:eastAsia="ru-RU"/>
        </w:rPr>
      </w:pPr>
      <w:r w:rsidRPr="00E7797D">
        <w:rPr>
          <w:rFonts w:ascii="Times New Roman" w:eastAsia="Times New Roman" w:hAnsi="Times New Roman" w:cs="Times New Roman"/>
          <w:b/>
          <w:i/>
          <w:sz w:val="22"/>
          <w:szCs w:val="22"/>
          <w:lang w:eastAsia="ru-RU"/>
        </w:rPr>
        <w:t>3.</w:t>
      </w:r>
      <w:r w:rsidRPr="00E7797D">
        <w:rPr>
          <w:rFonts w:ascii="Times New Roman" w:eastAsia="Times New Roman" w:hAnsi="Times New Roman" w:cs="Times New Roman"/>
          <w:sz w:val="22"/>
          <w:szCs w:val="22"/>
          <w:lang w:eastAsia="ru-RU"/>
        </w:rPr>
        <w:t xml:space="preserve"> Фамилия, имя, отчество: </w:t>
      </w:r>
      <w:r w:rsidRPr="00E7797D">
        <w:rPr>
          <w:rFonts w:ascii="Times New Roman" w:eastAsia="Times New Roman" w:hAnsi="Times New Roman" w:cs="Times New Roman"/>
          <w:b/>
          <w:i/>
          <w:sz w:val="22"/>
          <w:szCs w:val="22"/>
          <w:lang w:eastAsia="ru-RU"/>
        </w:rPr>
        <w:t xml:space="preserve">  Галинова Юлия Владимировна </w:t>
      </w:r>
    </w:p>
    <w:p w:rsidR="00970C2F" w:rsidRPr="00E7797D" w:rsidRDefault="00970C2F" w:rsidP="00970C2F">
      <w:pPr>
        <w:spacing w:after="0" w:line="255" w:lineRule="atLeast"/>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Год рождения:</w:t>
      </w:r>
      <w:r w:rsidRPr="00E7797D">
        <w:rPr>
          <w:rFonts w:ascii="Times New Roman" w:eastAsia="Times New Roman" w:hAnsi="Times New Roman" w:cs="Times New Roman"/>
          <w:b/>
          <w:i/>
          <w:sz w:val="22"/>
          <w:szCs w:val="22"/>
          <w:lang w:eastAsia="ru-RU"/>
        </w:rPr>
        <w:t> 1978 г.</w:t>
      </w:r>
    </w:p>
    <w:p w:rsidR="00970C2F" w:rsidRPr="00E7797D" w:rsidRDefault="00970C2F" w:rsidP="00970C2F">
      <w:pPr>
        <w:spacing w:after="0" w:line="255" w:lineRule="atLeast"/>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Образование:</w:t>
      </w:r>
      <w:r w:rsidRPr="00E7797D">
        <w:rPr>
          <w:rFonts w:ascii="Times New Roman" w:eastAsia="Times New Roman" w:hAnsi="Times New Roman" w:cs="Times New Roman"/>
          <w:b/>
          <w:i/>
          <w:sz w:val="22"/>
          <w:szCs w:val="22"/>
          <w:lang w:eastAsia="ru-RU"/>
        </w:rPr>
        <w:t> Высшее. Окончила:</w:t>
      </w:r>
    </w:p>
    <w:p w:rsidR="00970C2F" w:rsidRPr="00E7797D" w:rsidRDefault="00970C2F" w:rsidP="00970C2F">
      <w:pPr>
        <w:spacing w:after="0" w:line="255" w:lineRule="atLeast"/>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 Международный институт экономики и права по специальности «Юриспруденция», юрист.</w:t>
      </w:r>
    </w:p>
    <w:p w:rsidR="00756255" w:rsidRPr="00E7797D" w:rsidRDefault="00756255"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Место работы и занимаемая должность: </w:t>
      </w:r>
      <w:r w:rsidRPr="00E7797D">
        <w:rPr>
          <w:rFonts w:ascii="Times New Roman" w:eastAsia="Times New Roman" w:hAnsi="Times New Roman" w:cs="Times New Roman"/>
          <w:b/>
          <w:i/>
          <w:sz w:val="22"/>
          <w:szCs w:val="22"/>
          <w:lang w:eastAsia="ru-RU"/>
        </w:rPr>
        <w:t>заместитель Генерального директора по корпоративному управлению ПАО «Россети Кубань».</w:t>
      </w:r>
      <w:r w:rsidRPr="00E7797D">
        <w:t xml:space="preserve"> </w:t>
      </w:r>
    </w:p>
    <w:p w:rsidR="00756255" w:rsidRPr="00E7797D" w:rsidRDefault="00756255" w:rsidP="0075625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286" w:type="dxa"/>
        <w:tblLayout w:type="fixed"/>
        <w:tblCellMar>
          <w:left w:w="72" w:type="dxa"/>
          <w:right w:w="72" w:type="dxa"/>
        </w:tblCellMar>
        <w:tblLook w:val="04A0" w:firstRow="1" w:lastRow="0" w:firstColumn="1" w:lastColumn="0" w:noHBand="0" w:noVBand="1"/>
      </w:tblPr>
      <w:tblGrid>
        <w:gridCol w:w="1332"/>
        <w:gridCol w:w="1260"/>
        <w:gridCol w:w="3292"/>
        <w:gridCol w:w="3402"/>
      </w:tblGrid>
      <w:tr w:rsidR="00970C2F" w:rsidRPr="00E7797D" w:rsidTr="00970C2F">
        <w:tc>
          <w:tcPr>
            <w:tcW w:w="2592" w:type="dxa"/>
            <w:gridSpan w:val="2"/>
            <w:tcBorders>
              <w:top w:val="double" w:sz="6" w:space="0" w:color="auto"/>
              <w:left w:val="double" w:sz="6" w:space="0" w:color="auto"/>
              <w:bottom w:val="single" w:sz="6" w:space="0" w:color="auto"/>
              <w:right w:val="single" w:sz="6" w:space="0" w:color="auto"/>
            </w:tcBorders>
            <w:hideMark/>
          </w:tcPr>
          <w:p w:rsidR="00970C2F" w:rsidRPr="00E7797D"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Период</w:t>
            </w:r>
          </w:p>
        </w:tc>
        <w:tc>
          <w:tcPr>
            <w:tcW w:w="3292" w:type="dxa"/>
            <w:tcBorders>
              <w:top w:val="double" w:sz="6" w:space="0" w:color="auto"/>
              <w:left w:val="single" w:sz="6" w:space="0" w:color="auto"/>
              <w:bottom w:val="single" w:sz="6" w:space="0" w:color="auto"/>
              <w:right w:val="single" w:sz="6" w:space="0" w:color="auto"/>
            </w:tcBorders>
            <w:hideMark/>
          </w:tcPr>
          <w:p w:rsidR="00970C2F" w:rsidRPr="00E7797D"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Наименование организации</w:t>
            </w:r>
          </w:p>
        </w:tc>
        <w:tc>
          <w:tcPr>
            <w:tcW w:w="3402" w:type="dxa"/>
            <w:tcBorders>
              <w:top w:val="double" w:sz="6" w:space="0" w:color="auto"/>
              <w:left w:val="single" w:sz="6" w:space="0" w:color="auto"/>
              <w:bottom w:val="single" w:sz="6" w:space="0" w:color="auto"/>
              <w:right w:val="double" w:sz="6" w:space="0" w:color="auto"/>
            </w:tcBorders>
            <w:hideMark/>
          </w:tcPr>
          <w:p w:rsidR="00970C2F" w:rsidRPr="00E7797D"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Должность</w:t>
            </w:r>
          </w:p>
        </w:tc>
      </w:tr>
      <w:tr w:rsidR="00970C2F" w:rsidRPr="00E7797D" w:rsidTr="00970C2F">
        <w:tc>
          <w:tcPr>
            <w:tcW w:w="1332" w:type="dxa"/>
            <w:tcBorders>
              <w:top w:val="single" w:sz="6" w:space="0" w:color="auto"/>
              <w:left w:val="double" w:sz="6" w:space="0" w:color="auto"/>
              <w:bottom w:val="single" w:sz="6" w:space="0" w:color="auto"/>
              <w:right w:val="single" w:sz="6" w:space="0" w:color="auto"/>
            </w:tcBorders>
            <w:hideMark/>
          </w:tcPr>
          <w:p w:rsidR="00970C2F" w:rsidRPr="00E7797D"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hideMark/>
          </w:tcPr>
          <w:p w:rsidR="00970C2F" w:rsidRPr="00E7797D"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по</w:t>
            </w:r>
          </w:p>
        </w:tc>
        <w:tc>
          <w:tcPr>
            <w:tcW w:w="3292" w:type="dxa"/>
            <w:tcBorders>
              <w:top w:val="single" w:sz="6" w:space="0" w:color="auto"/>
              <w:left w:val="single" w:sz="6" w:space="0" w:color="auto"/>
              <w:bottom w:val="single" w:sz="6" w:space="0" w:color="auto"/>
              <w:right w:val="single" w:sz="6" w:space="0" w:color="auto"/>
            </w:tcBorders>
          </w:tcPr>
          <w:p w:rsidR="00970C2F" w:rsidRPr="00E7797D" w:rsidRDefault="00970C2F" w:rsidP="00970C2F">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p>
        </w:tc>
        <w:tc>
          <w:tcPr>
            <w:tcW w:w="3402" w:type="dxa"/>
            <w:tcBorders>
              <w:top w:val="single" w:sz="6" w:space="0" w:color="auto"/>
              <w:left w:val="single" w:sz="6" w:space="0" w:color="auto"/>
              <w:bottom w:val="single" w:sz="6" w:space="0" w:color="auto"/>
              <w:right w:val="double" w:sz="6" w:space="0" w:color="auto"/>
            </w:tcBorders>
          </w:tcPr>
          <w:p w:rsidR="00970C2F" w:rsidRPr="00E7797D" w:rsidRDefault="00970C2F" w:rsidP="00970C2F">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p>
        </w:tc>
      </w:tr>
      <w:tr w:rsidR="00970C2F" w:rsidRPr="00E7797D" w:rsidTr="00970C2F">
        <w:tc>
          <w:tcPr>
            <w:tcW w:w="1332" w:type="dxa"/>
            <w:tcBorders>
              <w:top w:val="single" w:sz="6" w:space="0" w:color="auto"/>
              <w:left w:val="double" w:sz="6" w:space="0" w:color="auto"/>
              <w:bottom w:val="single" w:sz="6" w:space="0" w:color="auto"/>
              <w:right w:val="single" w:sz="6" w:space="0" w:color="auto"/>
            </w:tcBorders>
            <w:hideMark/>
          </w:tcPr>
          <w:p w:rsidR="00970C2F" w:rsidRPr="00E7797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2014</w:t>
            </w:r>
          </w:p>
        </w:tc>
        <w:tc>
          <w:tcPr>
            <w:tcW w:w="1260" w:type="dxa"/>
            <w:tcBorders>
              <w:top w:val="single" w:sz="6" w:space="0" w:color="auto"/>
              <w:left w:val="single" w:sz="6" w:space="0" w:color="auto"/>
              <w:bottom w:val="single" w:sz="6" w:space="0" w:color="auto"/>
              <w:right w:val="single" w:sz="6" w:space="0" w:color="auto"/>
            </w:tcBorders>
            <w:hideMark/>
          </w:tcPr>
          <w:p w:rsidR="00970C2F" w:rsidRPr="00E7797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2021</w:t>
            </w:r>
          </w:p>
        </w:tc>
        <w:tc>
          <w:tcPr>
            <w:tcW w:w="3292" w:type="dxa"/>
            <w:tcBorders>
              <w:top w:val="single" w:sz="6" w:space="0" w:color="auto"/>
              <w:left w:val="single" w:sz="6" w:space="0" w:color="auto"/>
              <w:bottom w:val="single" w:sz="6" w:space="0" w:color="auto"/>
              <w:right w:val="single" w:sz="6" w:space="0" w:color="auto"/>
            </w:tcBorders>
            <w:hideMark/>
          </w:tcPr>
          <w:p w:rsidR="00970C2F" w:rsidRPr="00E7797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ПАО «Россети Кубань» (ранее ПАО «Кубаньэнерго», ОАО »Кубаньэнерго»)</w:t>
            </w:r>
          </w:p>
        </w:tc>
        <w:tc>
          <w:tcPr>
            <w:tcW w:w="3402" w:type="dxa"/>
            <w:tcBorders>
              <w:top w:val="single" w:sz="6" w:space="0" w:color="auto"/>
              <w:left w:val="single" w:sz="6" w:space="0" w:color="auto"/>
              <w:bottom w:val="single" w:sz="6" w:space="0" w:color="auto"/>
              <w:right w:val="double" w:sz="6" w:space="0" w:color="auto"/>
            </w:tcBorders>
            <w:hideMark/>
          </w:tcPr>
          <w:p w:rsidR="00970C2F" w:rsidRPr="00E7797D" w:rsidRDefault="00CB4E73"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Заместитель начальника д</w:t>
            </w:r>
            <w:r w:rsidR="00970C2F" w:rsidRPr="00E7797D">
              <w:rPr>
                <w:rFonts w:ascii="Times New Roman" w:eastAsia="Times New Roman" w:hAnsi="Times New Roman" w:cs="Times New Roman"/>
                <w:b/>
                <w:i/>
                <w:sz w:val="22"/>
                <w:szCs w:val="22"/>
                <w:lang w:eastAsia="ru-RU"/>
              </w:rPr>
              <w:t>епартамента правового обеспечения</w:t>
            </w:r>
          </w:p>
        </w:tc>
      </w:tr>
      <w:tr w:rsidR="00970C2F" w:rsidRPr="00E7797D" w:rsidTr="00970C2F">
        <w:tc>
          <w:tcPr>
            <w:tcW w:w="1332" w:type="dxa"/>
            <w:tcBorders>
              <w:top w:val="single" w:sz="6" w:space="0" w:color="auto"/>
              <w:left w:val="double" w:sz="6" w:space="0" w:color="auto"/>
              <w:bottom w:val="single" w:sz="6" w:space="0" w:color="auto"/>
              <w:right w:val="single" w:sz="6" w:space="0" w:color="auto"/>
            </w:tcBorders>
            <w:hideMark/>
          </w:tcPr>
          <w:p w:rsidR="00970C2F" w:rsidRPr="00E7797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hideMark/>
          </w:tcPr>
          <w:p w:rsidR="00970C2F" w:rsidRPr="00E7797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3292" w:type="dxa"/>
            <w:tcBorders>
              <w:top w:val="single" w:sz="6" w:space="0" w:color="auto"/>
              <w:left w:val="single" w:sz="6" w:space="0" w:color="auto"/>
              <w:bottom w:val="single" w:sz="6" w:space="0" w:color="auto"/>
              <w:right w:val="single" w:sz="6" w:space="0" w:color="auto"/>
            </w:tcBorders>
            <w:hideMark/>
          </w:tcPr>
          <w:p w:rsidR="00970C2F" w:rsidRPr="00E7797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ПАО «Россети Кубань»</w:t>
            </w:r>
          </w:p>
        </w:tc>
        <w:tc>
          <w:tcPr>
            <w:tcW w:w="3402" w:type="dxa"/>
            <w:tcBorders>
              <w:top w:val="single" w:sz="6" w:space="0" w:color="auto"/>
              <w:left w:val="single" w:sz="6" w:space="0" w:color="auto"/>
              <w:bottom w:val="single" w:sz="6" w:space="0" w:color="auto"/>
              <w:right w:val="double" w:sz="6" w:space="0" w:color="auto"/>
            </w:tcBorders>
            <w:hideMark/>
          </w:tcPr>
          <w:p w:rsidR="00970C2F" w:rsidRPr="00E7797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Заместитель Генерального директора по корпоративному управлению</w:t>
            </w:r>
          </w:p>
        </w:tc>
      </w:tr>
      <w:tr w:rsidR="00970C2F" w:rsidRPr="00E7797D" w:rsidTr="00970C2F">
        <w:tc>
          <w:tcPr>
            <w:tcW w:w="1332" w:type="dxa"/>
            <w:tcBorders>
              <w:top w:val="single" w:sz="6" w:space="0" w:color="auto"/>
              <w:left w:val="double" w:sz="6" w:space="0" w:color="auto"/>
              <w:bottom w:val="double" w:sz="6" w:space="0" w:color="auto"/>
              <w:right w:val="single" w:sz="6" w:space="0" w:color="auto"/>
            </w:tcBorders>
            <w:hideMark/>
          </w:tcPr>
          <w:p w:rsidR="00970C2F" w:rsidRPr="00E7797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double" w:sz="6" w:space="0" w:color="auto"/>
              <w:right w:val="single" w:sz="6" w:space="0" w:color="auto"/>
            </w:tcBorders>
            <w:hideMark/>
          </w:tcPr>
          <w:p w:rsidR="00970C2F" w:rsidRPr="00E7797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3292" w:type="dxa"/>
            <w:tcBorders>
              <w:top w:val="single" w:sz="6" w:space="0" w:color="auto"/>
              <w:left w:val="single" w:sz="6" w:space="0" w:color="auto"/>
              <w:bottom w:val="double" w:sz="6" w:space="0" w:color="auto"/>
              <w:right w:val="single" w:sz="6" w:space="0" w:color="auto"/>
            </w:tcBorders>
            <w:hideMark/>
          </w:tcPr>
          <w:p w:rsidR="00970C2F" w:rsidRPr="00E7797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ПАО «Россети Кубань»</w:t>
            </w:r>
          </w:p>
        </w:tc>
        <w:tc>
          <w:tcPr>
            <w:tcW w:w="3402" w:type="dxa"/>
            <w:tcBorders>
              <w:top w:val="single" w:sz="6" w:space="0" w:color="auto"/>
              <w:left w:val="single" w:sz="6" w:space="0" w:color="auto"/>
              <w:bottom w:val="double" w:sz="6" w:space="0" w:color="auto"/>
              <w:right w:val="double" w:sz="6" w:space="0" w:color="auto"/>
            </w:tcBorders>
            <w:hideMark/>
          </w:tcPr>
          <w:p w:rsidR="00970C2F" w:rsidRPr="00E7797D"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Член Правления</w:t>
            </w:r>
          </w:p>
        </w:tc>
      </w:tr>
    </w:tbl>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Доля участия лица в уставном капитале эмитента: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E7797D">
        <w:rPr>
          <w:rFonts w:ascii="Times New Roman" w:eastAsia="Times New Roman" w:hAnsi="Times New Roman" w:cs="Times New Roman"/>
          <w:b/>
          <w:i/>
          <w:sz w:val="22"/>
          <w:szCs w:val="22"/>
          <w:lang w:eastAsia="ru-RU"/>
        </w:rPr>
        <w:t>Указанных родственных связей нет.</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E7797D">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9" w:history="1">
        <w:r w:rsidRPr="00E7797D">
          <w:rPr>
            <w:rFonts w:ascii="Times New Roman" w:eastAsia="Times New Roman" w:hAnsi="Times New Roman" w:cs="Times New Roman"/>
            <w:sz w:val="22"/>
            <w:szCs w:val="22"/>
            <w:lang w:eastAsia="ru-RU"/>
          </w:rPr>
          <w:t>статьей 27</w:t>
        </w:r>
      </w:hyperlink>
      <w:r w:rsidRPr="00E7797D">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E7797D">
        <w:rPr>
          <w:rFonts w:ascii="Times New Roman" w:eastAsia="Times New Roman" w:hAnsi="Times New Roman" w:cs="Times New Roman"/>
          <w:b/>
          <w:i/>
          <w:sz w:val="22"/>
          <w:szCs w:val="22"/>
          <w:lang w:eastAsia="ru-RU"/>
        </w:rPr>
        <w:t>Лицо указанных должностей не занимало.</w:t>
      </w:r>
    </w:p>
    <w:p w:rsidR="00970C2F" w:rsidRPr="00E7797D" w:rsidRDefault="00970C2F" w:rsidP="00970C2F">
      <w:pPr>
        <w:spacing w:after="0" w:line="255" w:lineRule="atLeast"/>
        <w:rPr>
          <w:rFonts w:ascii="Times New Roman" w:eastAsia="Times New Roman" w:hAnsi="Times New Roman" w:cs="Times New Roman"/>
          <w:b/>
          <w:i/>
          <w:sz w:val="22"/>
          <w:szCs w:val="22"/>
          <w:lang w:eastAsia="ru-RU"/>
        </w:rPr>
      </w:pPr>
    </w:p>
    <w:p w:rsidR="00970C2F" w:rsidRPr="00E7797D" w:rsidRDefault="00970C2F" w:rsidP="00970C2F">
      <w:pPr>
        <w:spacing w:after="0" w:line="255" w:lineRule="atLeast"/>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 xml:space="preserve">4. </w:t>
      </w:r>
      <w:r w:rsidRPr="00E7797D">
        <w:rPr>
          <w:rFonts w:ascii="Times New Roman" w:eastAsia="Times New Roman" w:hAnsi="Times New Roman" w:cs="Times New Roman"/>
          <w:sz w:val="22"/>
          <w:szCs w:val="22"/>
          <w:lang w:eastAsia="ru-RU"/>
        </w:rPr>
        <w:t xml:space="preserve">Фамилия, имя, отчество: </w:t>
      </w:r>
      <w:r w:rsidRPr="00E7797D">
        <w:rPr>
          <w:rFonts w:ascii="Times New Roman" w:eastAsia="Times New Roman" w:hAnsi="Times New Roman" w:cs="Times New Roman"/>
          <w:b/>
          <w:i/>
          <w:sz w:val="22"/>
          <w:szCs w:val="22"/>
          <w:lang w:eastAsia="ru-RU"/>
        </w:rPr>
        <w:t xml:space="preserve">  Джабраилова Юлианна Хасановна</w:t>
      </w:r>
    </w:p>
    <w:p w:rsidR="00970C2F" w:rsidRPr="00E7797D" w:rsidRDefault="00970C2F" w:rsidP="00970C2F">
      <w:pPr>
        <w:spacing w:after="0" w:line="255" w:lineRule="atLeast"/>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Год рождения:</w:t>
      </w:r>
      <w:r w:rsidRPr="00E7797D">
        <w:rPr>
          <w:rFonts w:ascii="Times New Roman" w:eastAsia="Times New Roman" w:hAnsi="Times New Roman" w:cs="Times New Roman"/>
          <w:b/>
          <w:i/>
          <w:sz w:val="22"/>
          <w:szCs w:val="22"/>
          <w:lang w:eastAsia="ru-RU"/>
        </w:rPr>
        <w:t> 1981 г.</w:t>
      </w:r>
    </w:p>
    <w:p w:rsidR="00970C2F" w:rsidRPr="00E7797D" w:rsidRDefault="00970C2F" w:rsidP="00970C2F">
      <w:pPr>
        <w:spacing w:after="0" w:line="255" w:lineRule="atLeast"/>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Образование:</w:t>
      </w:r>
      <w:r w:rsidRPr="00E7797D">
        <w:rPr>
          <w:rFonts w:ascii="Times New Roman" w:eastAsia="Times New Roman" w:hAnsi="Times New Roman" w:cs="Times New Roman"/>
          <w:b/>
          <w:i/>
          <w:sz w:val="22"/>
          <w:szCs w:val="22"/>
          <w:lang w:eastAsia="ru-RU"/>
        </w:rPr>
        <w:t> Высшее. Окончила:</w:t>
      </w:r>
      <w:r w:rsidRPr="00E7797D">
        <w:rPr>
          <w:rFonts w:ascii="Times New Roman" w:eastAsia="Times New Roman" w:hAnsi="Times New Roman" w:cs="Times New Roman"/>
          <w:b/>
          <w:i/>
          <w:sz w:val="22"/>
          <w:szCs w:val="22"/>
          <w:lang w:eastAsia="ru-RU"/>
        </w:rPr>
        <w:br/>
      </w:r>
      <w:r w:rsidRPr="00E7797D">
        <w:rPr>
          <w:rFonts w:ascii="Times New Roman" w:eastAsia="Times New Roman" w:hAnsi="Times New Roman" w:cs="Times New Roman"/>
          <w:sz w:val="22"/>
          <w:szCs w:val="22"/>
          <w:lang w:eastAsia="ru-RU"/>
        </w:rPr>
        <w:t xml:space="preserve"> - </w:t>
      </w:r>
      <w:r w:rsidRPr="00E7797D">
        <w:rPr>
          <w:rFonts w:ascii="Times New Roman" w:eastAsia="Times New Roman" w:hAnsi="Times New Roman" w:cs="Times New Roman"/>
          <w:b/>
          <w:i/>
          <w:sz w:val="22"/>
          <w:szCs w:val="22"/>
          <w:lang w:eastAsia="ru-RU"/>
        </w:rPr>
        <w:t>Кубанский институт международного предпринимательства и менеджмента по специальности «Финансы и кредит», экономист,</w:t>
      </w:r>
      <w:r w:rsidRPr="00E7797D">
        <w:rPr>
          <w:rFonts w:ascii="Times New Roman" w:eastAsia="Times New Roman" w:hAnsi="Times New Roman" w:cs="Times New Roman"/>
          <w:b/>
          <w:i/>
          <w:sz w:val="22"/>
          <w:szCs w:val="22"/>
          <w:lang w:eastAsia="ru-RU"/>
        </w:rPr>
        <w:br/>
        <w:t>- Кубанский государственный аграрный университет по специальности «Агроинженерия», бакалавр.</w:t>
      </w:r>
    </w:p>
    <w:p w:rsidR="00CB4E73" w:rsidRPr="00E7797D" w:rsidRDefault="00756255"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bookmarkStart w:id="90" w:name="_Hlk96448529"/>
      <w:r w:rsidRPr="00E7797D">
        <w:rPr>
          <w:rFonts w:ascii="Times New Roman" w:eastAsia="Times New Roman" w:hAnsi="Times New Roman" w:cs="Times New Roman"/>
          <w:sz w:val="22"/>
          <w:szCs w:val="22"/>
          <w:lang w:eastAsia="ru-RU"/>
        </w:rPr>
        <w:t xml:space="preserve">Место работы и занимаемая должность: </w:t>
      </w:r>
      <w:r w:rsidRPr="00E7797D">
        <w:rPr>
          <w:rFonts w:ascii="Times New Roman" w:eastAsia="Times New Roman" w:hAnsi="Times New Roman" w:cs="Times New Roman"/>
          <w:b/>
          <w:i/>
          <w:sz w:val="22"/>
          <w:szCs w:val="22"/>
          <w:lang w:eastAsia="ru-RU"/>
        </w:rPr>
        <w:t xml:space="preserve">заместитель Генерального директора – руководитель Аппарата ПАО «Россети Юг», директор филиала ПАО «Россети Юг» – «Кубаньэнерго» (по совместительству), заместитель Генерального директора – руководитель Аппарата </w:t>
      </w:r>
    </w:p>
    <w:p w:rsidR="00756255" w:rsidRPr="00E7797D" w:rsidRDefault="00756255"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ПАО «Россети Кубань» (по совместительству).</w:t>
      </w:r>
      <w:r w:rsidRPr="00E7797D">
        <w:t xml:space="preserve"> </w:t>
      </w:r>
    </w:p>
    <w:p w:rsidR="00756255" w:rsidRPr="00E7797D" w:rsidRDefault="00756255" w:rsidP="0075625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686" w:type="dxa"/>
        <w:tblInd w:w="72" w:type="dxa"/>
        <w:tblLayout w:type="fixed"/>
        <w:tblCellMar>
          <w:left w:w="72" w:type="dxa"/>
          <w:right w:w="72" w:type="dxa"/>
        </w:tblCellMar>
        <w:tblLook w:val="0000" w:firstRow="0" w:lastRow="0" w:firstColumn="0" w:lastColumn="0" w:noHBand="0" w:noVBand="0"/>
      </w:tblPr>
      <w:tblGrid>
        <w:gridCol w:w="1260"/>
        <w:gridCol w:w="1575"/>
        <w:gridCol w:w="3806"/>
        <w:gridCol w:w="3045"/>
      </w:tblGrid>
      <w:tr w:rsidR="007C3A2D" w:rsidRPr="00E7797D" w:rsidTr="00387D17">
        <w:tc>
          <w:tcPr>
            <w:tcW w:w="2835" w:type="dxa"/>
            <w:gridSpan w:val="2"/>
            <w:tcBorders>
              <w:top w:val="double" w:sz="6" w:space="0" w:color="auto"/>
              <w:left w:val="double" w:sz="6" w:space="0" w:color="auto"/>
              <w:bottom w:val="single" w:sz="6" w:space="0" w:color="auto"/>
              <w:right w:val="single" w:sz="6" w:space="0" w:color="auto"/>
            </w:tcBorders>
          </w:tcPr>
          <w:bookmarkEnd w:id="90"/>
          <w:p w:rsidR="007C3A2D" w:rsidRPr="00E7797D"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Период</w:t>
            </w:r>
          </w:p>
        </w:tc>
        <w:tc>
          <w:tcPr>
            <w:tcW w:w="3806" w:type="dxa"/>
            <w:tcBorders>
              <w:top w:val="double" w:sz="6" w:space="0" w:color="auto"/>
              <w:left w:val="single" w:sz="6" w:space="0" w:color="auto"/>
              <w:bottom w:val="single" w:sz="6" w:space="0" w:color="auto"/>
              <w:right w:val="single" w:sz="6" w:space="0" w:color="auto"/>
            </w:tcBorders>
          </w:tcPr>
          <w:p w:rsidR="007C3A2D" w:rsidRPr="00E7797D"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Наименование организации</w:t>
            </w:r>
          </w:p>
        </w:tc>
        <w:tc>
          <w:tcPr>
            <w:tcW w:w="3045" w:type="dxa"/>
            <w:tcBorders>
              <w:top w:val="double" w:sz="6" w:space="0" w:color="auto"/>
              <w:left w:val="single" w:sz="6" w:space="0" w:color="auto"/>
              <w:bottom w:val="single" w:sz="6" w:space="0" w:color="auto"/>
              <w:right w:val="double" w:sz="6" w:space="0" w:color="auto"/>
            </w:tcBorders>
          </w:tcPr>
          <w:p w:rsidR="007C3A2D" w:rsidRPr="00E7797D"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Должность</w:t>
            </w:r>
          </w:p>
        </w:tc>
      </w:tr>
      <w:tr w:rsidR="007C3A2D" w:rsidRPr="00E7797D" w:rsidTr="00387D17">
        <w:tc>
          <w:tcPr>
            <w:tcW w:w="1260" w:type="dxa"/>
            <w:tcBorders>
              <w:top w:val="single" w:sz="6" w:space="0" w:color="auto"/>
              <w:left w:val="double" w:sz="6" w:space="0" w:color="auto"/>
              <w:bottom w:val="single" w:sz="6" w:space="0" w:color="auto"/>
              <w:right w:val="single" w:sz="6" w:space="0" w:color="auto"/>
            </w:tcBorders>
          </w:tcPr>
          <w:p w:rsidR="007C3A2D" w:rsidRPr="00E7797D"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с</w:t>
            </w:r>
          </w:p>
        </w:tc>
        <w:tc>
          <w:tcPr>
            <w:tcW w:w="1575" w:type="dxa"/>
            <w:tcBorders>
              <w:top w:val="single" w:sz="6" w:space="0" w:color="auto"/>
              <w:left w:val="single" w:sz="6" w:space="0" w:color="auto"/>
              <w:bottom w:val="single" w:sz="6" w:space="0" w:color="auto"/>
              <w:right w:val="single" w:sz="6" w:space="0" w:color="auto"/>
            </w:tcBorders>
          </w:tcPr>
          <w:p w:rsidR="007C3A2D" w:rsidRPr="00E7797D"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по</w:t>
            </w:r>
          </w:p>
        </w:tc>
        <w:tc>
          <w:tcPr>
            <w:tcW w:w="3806" w:type="dxa"/>
            <w:tcBorders>
              <w:top w:val="single" w:sz="6" w:space="0" w:color="auto"/>
              <w:left w:val="single" w:sz="6" w:space="0" w:color="auto"/>
              <w:bottom w:val="single" w:sz="6" w:space="0" w:color="auto"/>
              <w:right w:val="single" w:sz="6" w:space="0" w:color="auto"/>
            </w:tcBorders>
          </w:tcPr>
          <w:p w:rsidR="007C3A2D" w:rsidRPr="00E7797D"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3045" w:type="dxa"/>
            <w:tcBorders>
              <w:top w:val="single" w:sz="6" w:space="0" w:color="auto"/>
              <w:left w:val="single" w:sz="6" w:space="0" w:color="auto"/>
              <w:bottom w:val="single" w:sz="6" w:space="0" w:color="auto"/>
              <w:right w:val="double" w:sz="6" w:space="0" w:color="auto"/>
            </w:tcBorders>
          </w:tcPr>
          <w:p w:rsidR="007C3A2D" w:rsidRPr="00E7797D"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7C3A2D" w:rsidRPr="00E7797D" w:rsidTr="00387D17">
        <w:tc>
          <w:tcPr>
            <w:tcW w:w="1260" w:type="dxa"/>
            <w:tcBorders>
              <w:top w:val="single" w:sz="6" w:space="0" w:color="auto"/>
              <w:left w:val="double" w:sz="6" w:space="0" w:color="auto"/>
              <w:bottom w:val="single" w:sz="6" w:space="0" w:color="auto"/>
              <w:right w:val="single" w:sz="6" w:space="0" w:color="auto"/>
            </w:tcBorders>
          </w:tcPr>
          <w:p w:rsidR="007C3A2D" w:rsidRPr="00E7797D"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2016</w:t>
            </w:r>
          </w:p>
        </w:tc>
        <w:tc>
          <w:tcPr>
            <w:tcW w:w="1575" w:type="dxa"/>
            <w:tcBorders>
              <w:top w:val="single" w:sz="6" w:space="0" w:color="auto"/>
              <w:left w:val="single" w:sz="6" w:space="0" w:color="auto"/>
              <w:bottom w:val="single" w:sz="6" w:space="0" w:color="auto"/>
              <w:right w:val="single" w:sz="6" w:space="0" w:color="auto"/>
            </w:tcBorders>
          </w:tcPr>
          <w:p w:rsidR="007C3A2D" w:rsidRPr="00E7797D"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CB4E73" w:rsidRPr="00E7797D"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 xml:space="preserve">ПАО "Россети Юг" (ранее </w:t>
            </w:r>
          </w:p>
          <w:p w:rsidR="007C3A2D" w:rsidRPr="00E7797D"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ПАО "МРСК Юга", ОАО "МРСК Юга")</w:t>
            </w:r>
          </w:p>
        </w:tc>
        <w:tc>
          <w:tcPr>
            <w:tcW w:w="3045" w:type="dxa"/>
            <w:tcBorders>
              <w:top w:val="single" w:sz="6" w:space="0" w:color="auto"/>
              <w:left w:val="single" w:sz="6" w:space="0" w:color="auto"/>
              <w:bottom w:val="single" w:sz="6" w:space="0" w:color="auto"/>
              <w:right w:val="double" w:sz="6" w:space="0" w:color="auto"/>
            </w:tcBorders>
          </w:tcPr>
          <w:p w:rsidR="007C3A2D" w:rsidRPr="00E7797D"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Член Правления</w:t>
            </w:r>
          </w:p>
        </w:tc>
      </w:tr>
      <w:tr w:rsidR="007C3A2D" w:rsidRPr="00E7797D" w:rsidTr="00387D17">
        <w:tc>
          <w:tcPr>
            <w:tcW w:w="1260" w:type="dxa"/>
            <w:tcBorders>
              <w:top w:val="single" w:sz="6" w:space="0" w:color="auto"/>
              <w:left w:val="double" w:sz="6" w:space="0" w:color="auto"/>
              <w:bottom w:val="single" w:sz="6" w:space="0" w:color="auto"/>
              <w:right w:val="single" w:sz="6" w:space="0" w:color="auto"/>
            </w:tcBorders>
          </w:tcPr>
          <w:p w:rsidR="007C3A2D" w:rsidRPr="00E7797D"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2016</w:t>
            </w:r>
          </w:p>
        </w:tc>
        <w:tc>
          <w:tcPr>
            <w:tcW w:w="1575" w:type="dxa"/>
            <w:tcBorders>
              <w:top w:val="single" w:sz="6" w:space="0" w:color="auto"/>
              <w:left w:val="single" w:sz="6" w:space="0" w:color="auto"/>
              <w:bottom w:val="single" w:sz="6" w:space="0" w:color="auto"/>
              <w:right w:val="single" w:sz="6" w:space="0" w:color="auto"/>
            </w:tcBorders>
          </w:tcPr>
          <w:p w:rsidR="007C3A2D" w:rsidRPr="00E7797D"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7C3A2D" w:rsidRPr="00E7797D"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АО «База отдыха «Энергетик»</w:t>
            </w:r>
          </w:p>
        </w:tc>
        <w:tc>
          <w:tcPr>
            <w:tcW w:w="3045" w:type="dxa"/>
            <w:tcBorders>
              <w:top w:val="single" w:sz="6" w:space="0" w:color="auto"/>
              <w:left w:val="single" w:sz="6" w:space="0" w:color="auto"/>
              <w:bottom w:val="single" w:sz="6" w:space="0" w:color="auto"/>
              <w:right w:val="double" w:sz="6" w:space="0" w:color="auto"/>
            </w:tcBorders>
          </w:tcPr>
          <w:p w:rsidR="007C3A2D" w:rsidRPr="00E7797D"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Председатель Совета директоров</w:t>
            </w:r>
          </w:p>
        </w:tc>
      </w:tr>
      <w:tr w:rsidR="007C3A2D" w:rsidRPr="00E7797D" w:rsidTr="00387D17">
        <w:tc>
          <w:tcPr>
            <w:tcW w:w="1260" w:type="dxa"/>
            <w:tcBorders>
              <w:top w:val="single" w:sz="6" w:space="0" w:color="auto"/>
              <w:left w:val="double" w:sz="6" w:space="0" w:color="auto"/>
              <w:bottom w:val="single" w:sz="6" w:space="0" w:color="auto"/>
              <w:right w:val="single" w:sz="6" w:space="0" w:color="auto"/>
            </w:tcBorders>
          </w:tcPr>
          <w:p w:rsidR="007C3A2D" w:rsidRPr="00E7797D"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2018</w:t>
            </w:r>
          </w:p>
        </w:tc>
        <w:tc>
          <w:tcPr>
            <w:tcW w:w="1575" w:type="dxa"/>
            <w:tcBorders>
              <w:top w:val="single" w:sz="6" w:space="0" w:color="auto"/>
              <w:left w:val="single" w:sz="6" w:space="0" w:color="auto"/>
              <w:bottom w:val="single" w:sz="6" w:space="0" w:color="auto"/>
              <w:right w:val="single" w:sz="6" w:space="0" w:color="auto"/>
            </w:tcBorders>
          </w:tcPr>
          <w:p w:rsidR="007C3A2D" w:rsidRPr="00E7797D"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7C3A2D" w:rsidRPr="00E7797D" w:rsidRDefault="00B96CFC" w:rsidP="00B96CF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Ассоциация «ЭРА России»</w:t>
            </w:r>
          </w:p>
        </w:tc>
        <w:tc>
          <w:tcPr>
            <w:tcW w:w="3045" w:type="dxa"/>
            <w:tcBorders>
              <w:top w:val="single" w:sz="6" w:space="0" w:color="auto"/>
              <w:left w:val="single" w:sz="6" w:space="0" w:color="auto"/>
              <w:bottom w:val="single" w:sz="6" w:space="0" w:color="auto"/>
              <w:right w:val="double" w:sz="6" w:space="0" w:color="auto"/>
            </w:tcBorders>
          </w:tcPr>
          <w:p w:rsidR="007C3A2D" w:rsidRPr="00E7797D"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Член Наблюдательного совета</w:t>
            </w:r>
          </w:p>
        </w:tc>
      </w:tr>
      <w:tr w:rsidR="007C3A2D" w:rsidRPr="00E7797D" w:rsidTr="00387D17">
        <w:tc>
          <w:tcPr>
            <w:tcW w:w="1260" w:type="dxa"/>
            <w:tcBorders>
              <w:top w:val="single" w:sz="6" w:space="0" w:color="auto"/>
              <w:left w:val="double" w:sz="6" w:space="0" w:color="auto"/>
              <w:bottom w:val="double" w:sz="6" w:space="0" w:color="auto"/>
              <w:right w:val="single" w:sz="6" w:space="0" w:color="auto"/>
            </w:tcBorders>
          </w:tcPr>
          <w:p w:rsidR="007C3A2D" w:rsidRPr="00E7797D"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2021</w:t>
            </w:r>
          </w:p>
        </w:tc>
        <w:tc>
          <w:tcPr>
            <w:tcW w:w="1575" w:type="dxa"/>
            <w:tcBorders>
              <w:top w:val="single" w:sz="6" w:space="0" w:color="auto"/>
              <w:left w:val="single" w:sz="6" w:space="0" w:color="auto"/>
              <w:bottom w:val="double" w:sz="6" w:space="0" w:color="auto"/>
              <w:right w:val="single" w:sz="6" w:space="0" w:color="auto"/>
            </w:tcBorders>
          </w:tcPr>
          <w:p w:rsidR="007C3A2D" w:rsidRPr="00E7797D"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double" w:sz="6" w:space="0" w:color="auto"/>
              <w:right w:val="single" w:sz="6" w:space="0" w:color="auto"/>
            </w:tcBorders>
          </w:tcPr>
          <w:p w:rsidR="007C3A2D" w:rsidRPr="00E7797D"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ПАО "Россети Кубань"</w:t>
            </w:r>
          </w:p>
        </w:tc>
        <w:tc>
          <w:tcPr>
            <w:tcW w:w="3045" w:type="dxa"/>
            <w:tcBorders>
              <w:top w:val="single" w:sz="6" w:space="0" w:color="auto"/>
              <w:left w:val="single" w:sz="6" w:space="0" w:color="auto"/>
              <w:bottom w:val="double" w:sz="6" w:space="0" w:color="auto"/>
              <w:right w:val="double" w:sz="6" w:space="0" w:color="auto"/>
            </w:tcBorders>
          </w:tcPr>
          <w:p w:rsidR="007C3A2D" w:rsidRPr="00E7797D"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Член Правления, заместитель Генерального директора - руководитель Аппарата (по совместительству)</w:t>
            </w:r>
          </w:p>
        </w:tc>
      </w:tr>
    </w:tbl>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Доля участия лица в уставном капитале эмитента: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E7797D">
        <w:rPr>
          <w:rFonts w:ascii="Times New Roman" w:eastAsia="Times New Roman" w:hAnsi="Times New Roman" w:cs="Times New Roman"/>
          <w:b/>
          <w:i/>
          <w:sz w:val="22"/>
          <w:szCs w:val="22"/>
          <w:lang w:eastAsia="ru-RU"/>
        </w:rPr>
        <w:t>Указанных родственных связей нет.</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E7797D">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0" w:history="1">
        <w:r w:rsidRPr="00E7797D">
          <w:rPr>
            <w:rFonts w:ascii="Times New Roman" w:eastAsia="Times New Roman" w:hAnsi="Times New Roman" w:cs="Times New Roman"/>
            <w:sz w:val="22"/>
            <w:szCs w:val="22"/>
            <w:lang w:eastAsia="ru-RU"/>
          </w:rPr>
          <w:t>статьей 27</w:t>
        </w:r>
      </w:hyperlink>
      <w:r w:rsidRPr="00E7797D">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E7797D">
        <w:rPr>
          <w:rFonts w:ascii="Times New Roman" w:eastAsia="Times New Roman" w:hAnsi="Times New Roman" w:cs="Times New Roman"/>
          <w:b/>
          <w:i/>
          <w:sz w:val="22"/>
          <w:szCs w:val="22"/>
          <w:lang w:eastAsia="ru-RU"/>
        </w:rPr>
        <w:t>Лицо указанных должностей не занимало.</w:t>
      </w:r>
    </w:p>
    <w:p w:rsidR="00970C2F" w:rsidRPr="00E7797D" w:rsidRDefault="00970C2F" w:rsidP="00970C2F">
      <w:pPr>
        <w:spacing w:after="0" w:line="255" w:lineRule="atLeast"/>
        <w:rPr>
          <w:rFonts w:ascii="Times New Roman" w:eastAsia="Times New Roman" w:hAnsi="Times New Roman" w:cs="Times New Roman"/>
          <w:sz w:val="22"/>
          <w:szCs w:val="22"/>
          <w:lang w:eastAsia="ru-RU"/>
        </w:rPr>
      </w:pPr>
    </w:p>
    <w:p w:rsidR="00970C2F" w:rsidRPr="00E7797D" w:rsidRDefault="00970C2F" w:rsidP="00970C2F">
      <w:pPr>
        <w:spacing w:after="0" w:line="255" w:lineRule="atLeast"/>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 xml:space="preserve">5. </w:t>
      </w:r>
      <w:r w:rsidRPr="00E7797D">
        <w:rPr>
          <w:rFonts w:ascii="Times New Roman" w:eastAsia="Times New Roman" w:hAnsi="Times New Roman" w:cs="Times New Roman"/>
          <w:sz w:val="22"/>
          <w:szCs w:val="22"/>
          <w:lang w:eastAsia="ru-RU"/>
        </w:rPr>
        <w:t xml:space="preserve">Фамилия, имя, отчество: </w:t>
      </w:r>
      <w:r w:rsidRPr="00E7797D">
        <w:rPr>
          <w:rFonts w:ascii="Times New Roman" w:eastAsia="Times New Roman" w:hAnsi="Times New Roman" w:cs="Times New Roman"/>
          <w:b/>
          <w:i/>
          <w:sz w:val="22"/>
          <w:szCs w:val="22"/>
          <w:lang w:eastAsia="ru-RU"/>
        </w:rPr>
        <w:t xml:space="preserve">   Иорданиди Кирилл Александрович</w:t>
      </w:r>
      <w:r w:rsidRPr="00E7797D">
        <w:rPr>
          <w:rFonts w:ascii="Times New Roman" w:eastAsia="Times New Roman" w:hAnsi="Times New Roman" w:cs="Times New Roman"/>
          <w:b/>
          <w:i/>
          <w:sz w:val="22"/>
          <w:szCs w:val="22"/>
          <w:lang w:eastAsia="ru-RU"/>
        </w:rPr>
        <w:br/>
      </w:r>
      <w:r w:rsidRPr="00E7797D">
        <w:rPr>
          <w:rFonts w:ascii="Times New Roman" w:eastAsia="Times New Roman" w:hAnsi="Times New Roman" w:cs="Times New Roman"/>
          <w:sz w:val="22"/>
          <w:szCs w:val="22"/>
          <w:lang w:eastAsia="ru-RU"/>
        </w:rPr>
        <w:t>Год рождения:</w:t>
      </w:r>
      <w:r w:rsidRPr="00E7797D">
        <w:rPr>
          <w:rFonts w:ascii="Times New Roman" w:eastAsia="Times New Roman" w:hAnsi="Times New Roman" w:cs="Times New Roman"/>
          <w:b/>
          <w:i/>
          <w:sz w:val="22"/>
          <w:szCs w:val="22"/>
          <w:lang w:eastAsia="ru-RU"/>
        </w:rPr>
        <w:t> 1985 г.</w:t>
      </w:r>
    </w:p>
    <w:p w:rsidR="00970C2F" w:rsidRPr="00E7797D" w:rsidRDefault="00970C2F" w:rsidP="00970C2F">
      <w:pPr>
        <w:spacing w:after="0" w:line="255" w:lineRule="atLeast"/>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Образование:</w:t>
      </w:r>
      <w:r w:rsidRPr="00E7797D">
        <w:rPr>
          <w:rFonts w:ascii="Times New Roman" w:eastAsia="Times New Roman" w:hAnsi="Times New Roman" w:cs="Times New Roman"/>
          <w:b/>
          <w:i/>
          <w:sz w:val="22"/>
          <w:szCs w:val="22"/>
          <w:lang w:eastAsia="ru-RU"/>
        </w:rPr>
        <w:t> Высшее. Окончил:</w:t>
      </w:r>
    </w:p>
    <w:p w:rsidR="00EE0C71" w:rsidRPr="00E7797D" w:rsidRDefault="00970C2F" w:rsidP="00970C2F">
      <w:pPr>
        <w:spacing w:after="0" w:line="255" w:lineRule="atLeast"/>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 xml:space="preserve">- Университет Индианаполиса (штат Индиана, США), специальность «Экономика и финансы»; </w:t>
      </w:r>
    </w:p>
    <w:p w:rsidR="00EE0C71" w:rsidRPr="00E7797D" w:rsidRDefault="00970C2F" w:rsidP="00970C2F">
      <w:pPr>
        <w:spacing w:after="0" w:line="255" w:lineRule="atLeast"/>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 xml:space="preserve">- Международный колледж (Интерколледж, Республика Кипр) специальность «Менеджмент»; </w:t>
      </w:r>
    </w:p>
    <w:p w:rsidR="00970C2F" w:rsidRPr="00E7797D" w:rsidRDefault="00970C2F" w:rsidP="00970C2F">
      <w:pPr>
        <w:spacing w:after="0" w:line="255" w:lineRule="atLeast"/>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 Ф</w:t>
      </w:r>
      <w:r w:rsidR="00B96CFC">
        <w:rPr>
          <w:rFonts w:ascii="Times New Roman" w:eastAsia="Times New Roman" w:hAnsi="Times New Roman" w:cs="Times New Roman"/>
          <w:b/>
          <w:i/>
          <w:sz w:val="22"/>
          <w:szCs w:val="22"/>
          <w:lang w:eastAsia="ru-RU"/>
        </w:rPr>
        <w:t xml:space="preserve">ГБОУ ВПО </w:t>
      </w:r>
      <w:r w:rsidRPr="00E7797D">
        <w:rPr>
          <w:rFonts w:ascii="Times New Roman" w:eastAsia="Times New Roman" w:hAnsi="Times New Roman" w:cs="Times New Roman"/>
          <w:b/>
          <w:i/>
          <w:sz w:val="22"/>
          <w:szCs w:val="22"/>
          <w:lang w:eastAsia="ru-RU"/>
        </w:rPr>
        <w:t>«Южно-Российский государственный университет экономики и сервиса», магистр по направлению «Менеджмент».</w:t>
      </w:r>
    </w:p>
    <w:p w:rsidR="00970C2F" w:rsidRPr="00E7797D" w:rsidRDefault="00970C2F" w:rsidP="00970C2F">
      <w:pPr>
        <w:spacing w:after="0" w:line="255" w:lineRule="atLeast"/>
        <w:rPr>
          <w:rFonts w:ascii="Times New Roman" w:eastAsia="Times New Roman" w:hAnsi="Times New Roman" w:cs="Times New Roman"/>
          <w:sz w:val="22"/>
          <w:szCs w:val="22"/>
          <w:lang w:eastAsia="ru-RU"/>
        </w:rPr>
      </w:pPr>
      <w:r w:rsidRPr="00E7797D">
        <w:rPr>
          <w:rFonts w:ascii="Times New Roman" w:eastAsia="Times New Roman" w:hAnsi="Times New Roman" w:cs="Times New Roman"/>
          <w:b/>
          <w:i/>
          <w:sz w:val="22"/>
          <w:szCs w:val="22"/>
          <w:lang w:eastAsia="ru-RU"/>
        </w:rPr>
        <w:t>Дополнительное образование: ФГБ</w:t>
      </w:r>
      <w:r w:rsidR="00B96CFC" w:rsidRPr="00E7797D">
        <w:rPr>
          <w:rFonts w:ascii="Times New Roman" w:eastAsia="Times New Roman" w:hAnsi="Times New Roman" w:cs="Times New Roman"/>
          <w:b/>
          <w:i/>
          <w:sz w:val="22"/>
          <w:szCs w:val="22"/>
          <w:lang w:eastAsia="ru-RU"/>
        </w:rPr>
        <w:t>О</w:t>
      </w:r>
      <w:r w:rsidRPr="00E7797D">
        <w:rPr>
          <w:rFonts w:ascii="Times New Roman" w:eastAsia="Times New Roman" w:hAnsi="Times New Roman" w:cs="Times New Roman"/>
          <w:b/>
          <w:i/>
          <w:sz w:val="22"/>
          <w:szCs w:val="22"/>
          <w:lang w:eastAsia="ru-RU"/>
        </w:rPr>
        <w:t>У ВПО «Московский государственный институт международных отношений (университет) МИД России по программе МВА «Управление и регулирование экономической деятельности в международной электроэнергетике», мастер делового администрирования.</w:t>
      </w:r>
    </w:p>
    <w:p w:rsidR="00756255" w:rsidRPr="00E7797D" w:rsidRDefault="00970C2F"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w:t>
      </w:r>
      <w:bookmarkStart w:id="91" w:name="_Hlk96450164"/>
      <w:r w:rsidR="00756255" w:rsidRPr="00E7797D">
        <w:rPr>
          <w:rFonts w:ascii="Times New Roman" w:eastAsia="Times New Roman" w:hAnsi="Times New Roman" w:cs="Times New Roman"/>
          <w:sz w:val="22"/>
          <w:szCs w:val="22"/>
          <w:lang w:eastAsia="ru-RU"/>
        </w:rPr>
        <w:t xml:space="preserve">Место работы и занимаемая должность: </w:t>
      </w:r>
      <w:r w:rsidR="00756255" w:rsidRPr="00E7797D">
        <w:rPr>
          <w:rFonts w:ascii="Times New Roman" w:eastAsia="Times New Roman" w:hAnsi="Times New Roman" w:cs="Times New Roman"/>
          <w:b/>
          <w:i/>
          <w:sz w:val="22"/>
          <w:szCs w:val="22"/>
          <w:lang w:eastAsia="ru-RU"/>
        </w:rPr>
        <w:t>заместитель Генерального директора по экономике и финансам  ПАО «Россети Юг», заместитель Генерального директора по экономике и финансам ПАО «Россети Кубань» (по совместительству).</w:t>
      </w:r>
      <w:r w:rsidR="00756255" w:rsidRPr="00E7797D">
        <w:t xml:space="preserve"> </w:t>
      </w:r>
    </w:p>
    <w:p w:rsidR="00756255" w:rsidRPr="00E7797D" w:rsidRDefault="00756255" w:rsidP="0075625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10064" w:type="dxa"/>
        <w:tblInd w:w="72" w:type="dxa"/>
        <w:tblLayout w:type="fixed"/>
        <w:tblCellMar>
          <w:left w:w="72" w:type="dxa"/>
          <w:right w:w="72" w:type="dxa"/>
        </w:tblCellMar>
        <w:tblLook w:val="0000" w:firstRow="0" w:lastRow="0" w:firstColumn="0" w:lastColumn="0" w:noHBand="0" w:noVBand="0"/>
      </w:tblPr>
      <w:tblGrid>
        <w:gridCol w:w="1260"/>
        <w:gridCol w:w="1717"/>
        <w:gridCol w:w="3806"/>
        <w:gridCol w:w="3281"/>
      </w:tblGrid>
      <w:tr w:rsidR="00EE0C71" w:rsidRPr="00E7797D" w:rsidTr="00387D17">
        <w:tc>
          <w:tcPr>
            <w:tcW w:w="2977" w:type="dxa"/>
            <w:gridSpan w:val="2"/>
            <w:tcBorders>
              <w:top w:val="double" w:sz="6" w:space="0" w:color="auto"/>
              <w:left w:val="double" w:sz="6" w:space="0" w:color="auto"/>
              <w:bottom w:val="single" w:sz="6" w:space="0" w:color="auto"/>
              <w:right w:val="single" w:sz="6" w:space="0" w:color="auto"/>
            </w:tcBorders>
          </w:tcPr>
          <w:bookmarkEnd w:id="91"/>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Период</w:t>
            </w:r>
          </w:p>
        </w:tc>
        <w:tc>
          <w:tcPr>
            <w:tcW w:w="3806" w:type="dxa"/>
            <w:tcBorders>
              <w:top w:val="double" w:sz="6" w:space="0" w:color="auto"/>
              <w:left w:val="single" w:sz="6" w:space="0" w:color="auto"/>
              <w:bottom w:val="sing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Должность</w:t>
            </w:r>
          </w:p>
        </w:tc>
      </w:tr>
      <w:tr w:rsidR="00EE0C71" w:rsidRPr="00E7797D" w:rsidTr="00387D17">
        <w:tc>
          <w:tcPr>
            <w:tcW w:w="1260" w:type="dxa"/>
            <w:tcBorders>
              <w:top w:val="single" w:sz="6" w:space="0" w:color="auto"/>
              <w:left w:val="double" w:sz="6" w:space="0" w:color="auto"/>
              <w:bottom w:val="sing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с</w:t>
            </w:r>
          </w:p>
        </w:tc>
        <w:tc>
          <w:tcPr>
            <w:tcW w:w="1717" w:type="dxa"/>
            <w:tcBorders>
              <w:top w:val="single" w:sz="6" w:space="0" w:color="auto"/>
              <w:left w:val="single" w:sz="6" w:space="0" w:color="auto"/>
              <w:bottom w:val="sing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по</w:t>
            </w:r>
          </w:p>
        </w:tc>
        <w:tc>
          <w:tcPr>
            <w:tcW w:w="3806" w:type="dxa"/>
            <w:tcBorders>
              <w:top w:val="single" w:sz="6" w:space="0" w:color="auto"/>
              <w:left w:val="single" w:sz="6" w:space="0" w:color="auto"/>
              <w:bottom w:val="sing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3281" w:type="dxa"/>
            <w:tcBorders>
              <w:top w:val="single" w:sz="6" w:space="0" w:color="auto"/>
              <w:left w:val="single" w:sz="6" w:space="0" w:color="auto"/>
              <w:bottom w:val="single" w:sz="6" w:space="0" w:color="auto"/>
              <w:right w:val="doub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EE0C71" w:rsidRPr="00E7797D" w:rsidTr="00387D17">
        <w:tc>
          <w:tcPr>
            <w:tcW w:w="1260" w:type="dxa"/>
            <w:tcBorders>
              <w:top w:val="single" w:sz="6" w:space="0" w:color="auto"/>
              <w:left w:val="double" w:sz="6" w:space="0" w:color="auto"/>
              <w:bottom w:val="sing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2017</w:t>
            </w:r>
          </w:p>
        </w:tc>
        <w:tc>
          <w:tcPr>
            <w:tcW w:w="1717" w:type="dxa"/>
            <w:tcBorders>
              <w:top w:val="single" w:sz="6" w:space="0" w:color="auto"/>
              <w:left w:val="single" w:sz="6" w:space="0" w:color="auto"/>
              <w:bottom w:val="sing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АО «База отдыха «Энергетик»</w:t>
            </w:r>
          </w:p>
        </w:tc>
        <w:tc>
          <w:tcPr>
            <w:tcW w:w="3281" w:type="dxa"/>
            <w:tcBorders>
              <w:top w:val="single" w:sz="6" w:space="0" w:color="auto"/>
              <w:left w:val="single" w:sz="6" w:space="0" w:color="auto"/>
              <w:bottom w:val="single" w:sz="6" w:space="0" w:color="auto"/>
              <w:right w:val="doub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Член Совета директоров, заместитель Председателя Совета директоров</w:t>
            </w:r>
          </w:p>
        </w:tc>
      </w:tr>
      <w:tr w:rsidR="00EE0C71" w:rsidRPr="00E7797D" w:rsidTr="00387D17">
        <w:tc>
          <w:tcPr>
            <w:tcW w:w="1260" w:type="dxa"/>
            <w:tcBorders>
              <w:top w:val="single" w:sz="6" w:space="0" w:color="auto"/>
              <w:left w:val="double" w:sz="6" w:space="0" w:color="auto"/>
              <w:bottom w:val="sing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2017</w:t>
            </w:r>
          </w:p>
        </w:tc>
        <w:tc>
          <w:tcPr>
            <w:tcW w:w="1717" w:type="dxa"/>
            <w:tcBorders>
              <w:top w:val="single" w:sz="6" w:space="0" w:color="auto"/>
              <w:left w:val="single" w:sz="6" w:space="0" w:color="auto"/>
              <w:bottom w:val="sing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2021</w:t>
            </w:r>
          </w:p>
        </w:tc>
        <w:tc>
          <w:tcPr>
            <w:tcW w:w="3806" w:type="dxa"/>
            <w:tcBorders>
              <w:top w:val="single" w:sz="6" w:space="0" w:color="auto"/>
              <w:left w:val="single" w:sz="6" w:space="0" w:color="auto"/>
              <w:bottom w:val="sing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АО «ПСХ Соколовское»</w:t>
            </w:r>
          </w:p>
        </w:tc>
        <w:tc>
          <w:tcPr>
            <w:tcW w:w="3281" w:type="dxa"/>
            <w:tcBorders>
              <w:top w:val="single" w:sz="6" w:space="0" w:color="auto"/>
              <w:left w:val="single" w:sz="6" w:space="0" w:color="auto"/>
              <w:bottom w:val="single" w:sz="6" w:space="0" w:color="auto"/>
              <w:right w:val="doub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Член Совета директоров, Председатель Совета директоров</w:t>
            </w:r>
          </w:p>
        </w:tc>
      </w:tr>
      <w:tr w:rsidR="00EE0C71" w:rsidRPr="00E7797D" w:rsidTr="00387D17">
        <w:tc>
          <w:tcPr>
            <w:tcW w:w="1260" w:type="dxa"/>
            <w:tcBorders>
              <w:top w:val="single" w:sz="6" w:space="0" w:color="auto"/>
              <w:left w:val="double" w:sz="6" w:space="0" w:color="auto"/>
              <w:bottom w:val="sing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2019</w:t>
            </w:r>
          </w:p>
        </w:tc>
        <w:tc>
          <w:tcPr>
            <w:tcW w:w="1717" w:type="dxa"/>
            <w:tcBorders>
              <w:top w:val="single" w:sz="6" w:space="0" w:color="auto"/>
              <w:left w:val="single" w:sz="6" w:space="0" w:color="auto"/>
              <w:bottom w:val="sing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2021</w:t>
            </w:r>
          </w:p>
        </w:tc>
        <w:tc>
          <w:tcPr>
            <w:tcW w:w="3806" w:type="dxa"/>
            <w:tcBorders>
              <w:top w:val="single" w:sz="6" w:space="0" w:color="auto"/>
              <w:left w:val="single" w:sz="6" w:space="0" w:color="auto"/>
              <w:bottom w:val="sing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ООО «ЮгСтройМонтаж»</w:t>
            </w:r>
          </w:p>
        </w:tc>
        <w:tc>
          <w:tcPr>
            <w:tcW w:w="3281" w:type="dxa"/>
            <w:tcBorders>
              <w:top w:val="single" w:sz="6" w:space="0" w:color="auto"/>
              <w:left w:val="single" w:sz="6" w:space="0" w:color="auto"/>
              <w:bottom w:val="single" w:sz="6" w:space="0" w:color="auto"/>
              <w:right w:val="doub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Член Совета директоров</w:t>
            </w:r>
          </w:p>
        </w:tc>
      </w:tr>
      <w:tr w:rsidR="00EE0C71" w:rsidRPr="00E7797D" w:rsidTr="00387D17">
        <w:tc>
          <w:tcPr>
            <w:tcW w:w="1260" w:type="dxa"/>
            <w:tcBorders>
              <w:top w:val="single" w:sz="6" w:space="0" w:color="auto"/>
              <w:left w:val="double" w:sz="6" w:space="0" w:color="auto"/>
              <w:bottom w:val="sing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 xml:space="preserve">ПАО "Россети Юг" </w:t>
            </w:r>
          </w:p>
        </w:tc>
        <w:tc>
          <w:tcPr>
            <w:tcW w:w="3281" w:type="dxa"/>
            <w:tcBorders>
              <w:top w:val="single" w:sz="6" w:space="0" w:color="auto"/>
              <w:left w:val="single" w:sz="6" w:space="0" w:color="auto"/>
              <w:bottom w:val="single" w:sz="6" w:space="0" w:color="auto"/>
              <w:right w:val="double" w:sz="6" w:space="0" w:color="auto"/>
            </w:tcBorders>
          </w:tcPr>
          <w:p w:rsidR="00EE0C71" w:rsidRPr="00E7797D" w:rsidRDefault="00264615" w:rsidP="0026461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Ч</w:t>
            </w:r>
            <w:r w:rsidR="00EE0C71" w:rsidRPr="00E7797D">
              <w:rPr>
                <w:rFonts w:ascii="Times New Roman" w:eastAsia="Times New Roman" w:hAnsi="Times New Roman" w:cs="Times New Roman"/>
                <w:b/>
                <w:i/>
                <w:sz w:val="22"/>
                <w:szCs w:val="22"/>
                <w:lang w:eastAsia="ru-RU"/>
              </w:rPr>
              <w:t>лен Правления</w:t>
            </w:r>
          </w:p>
        </w:tc>
      </w:tr>
      <w:tr w:rsidR="00EE0C71" w:rsidRPr="00E7797D" w:rsidTr="00387D17">
        <w:tc>
          <w:tcPr>
            <w:tcW w:w="1260" w:type="dxa"/>
            <w:tcBorders>
              <w:top w:val="single" w:sz="6" w:space="0" w:color="auto"/>
              <w:left w:val="double" w:sz="6" w:space="0" w:color="auto"/>
              <w:bottom w:val="sing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2021</w:t>
            </w:r>
          </w:p>
        </w:tc>
        <w:tc>
          <w:tcPr>
            <w:tcW w:w="3806" w:type="dxa"/>
            <w:tcBorders>
              <w:top w:val="single" w:sz="6" w:space="0" w:color="auto"/>
              <w:left w:val="single" w:sz="6" w:space="0" w:color="auto"/>
              <w:bottom w:val="sing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ПАО "Россети Кубань"</w:t>
            </w:r>
          </w:p>
        </w:tc>
        <w:tc>
          <w:tcPr>
            <w:tcW w:w="3281" w:type="dxa"/>
            <w:tcBorders>
              <w:top w:val="single" w:sz="6" w:space="0" w:color="auto"/>
              <w:left w:val="single" w:sz="6" w:space="0" w:color="auto"/>
              <w:bottom w:val="single" w:sz="6" w:space="0" w:color="auto"/>
              <w:right w:val="doub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Помощник Генерального директора, исполняющий обязанности заместителя Генерального директора по экономике и финансам (по совместительству)</w:t>
            </w:r>
          </w:p>
        </w:tc>
      </w:tr>
      <w:tr w:rsidR="00EE0C71" w:rsidRPr="00E7797D" w:rsidTr="00387D17">
        <w:tc>
          <w:tcPr>
            <w:tcW w:w="1260" w:type="dxa"/>
            <w:tcBorders>
              <w:top w:val="single" w:sz="6" w:space="0" w:color="auto"/>
              <w:left w:val="double" w:sz="6" w:space="0" w:color="auto"/>
              <w:bottom w:val="sing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ПАО "Россети Кубань"</w:t>
            </w:r>
          </w:p>
        </w:tc>
        <w:tc>
          <w:tcPr>
            <w:tcW w:w="3281" w:type="dxa"/>
            <w:tcBorders>
              <w:top w:val="single" w:sz="6" w:space="0" w:color="auto"/>
              <w:left w:val="single" w:sz="6" w:space="0" w:color="auto"/>
              <w:bottom w:val="single" w:sz="6" w:space="0" w:color="auto"/>
              <w:right w:val="doub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Заместитель Генерального директора по экономике и финансам (по совместительству)</w:t>
            </w:r>
          </w:p>
        </w:tc>
      </w:tr>
      <w:tr w:rsidR="00EE0C71" w:rsidRPr="00E7797D" w:rsidTr="00387D17">
        <w:tc>
          <w:tcPr>
            <w:tcW w:w="1260" w:type="dxa"/>
            <w:tcBorders>
              <w:top w:val="single" w:sz="6" w:space="0" w:color="auto"/>
              <w:left w:val="double" w:sz="6" w:space="0" w:color="auto"/>
              <w:bottom w:val="sing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ПАО "Россети Кубань"</w:t>
            </w:r>
          </w:p>
        </w:tc>
        <w:tc>
          <w:tcPr>
            <w:tcW w:w="3281" w:type="dxa"/>
            <w:tcBorders>
              <w:top w:val="single" w:sz="6" w:space="0" w:color="auto"/>
              <w:left w:val="single" w:sz="6" w:space="0" w:color="auto"/>
              <w:bottom w:val="single" w:sz="6" w:space="0" w:color="auto"/>
              <w:right w:val="doub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Член Правления</w:t>
            </w:r>
          </w:p>
        </w:tc>
      </w:tr>
      <w:tr w:rsidR="00EE0C71" w:rsidRPr="00E7797D" w:rsidTr="00387D17">
        <w:tc>
          <w:tcPr>
            <w:tcW w:w="1260" w:type="dxa"/>
            <w:tcBorders>
              <w:top w:val="single" w:sz="6" w:space="0" w:color="auto"/>
              <w:left w:val="double" w:sz="6" w:space="0" w:color="auto"/>
              <w:bottom w:val="doub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2021</w:t>
            </w:r>
          </w:p>
        </w:tc>
        <w:tc>
          <w:tcPr>
            <w:tcW w:w="1717" w:type="dxa"/>
            <w:tcBorders>
              <w:top w:val="single" w:sz="6" w:space="0" w:color="auto"/>
              <w:left w:val="single" w:sz="6" w:space="0" w:color="auto"/>
              <w:bottom w:val="doub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double" w:sz="6" w:space="0" w:color="auto"/>
              <w:right w:val="sing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ПАО "Россети Кубань"</w:t>
            </w:r>
          </w:p>
        </w:tc>
        <w:tc>
          <w:tcPr>
            <w:tcW w:w="3281" w:type="dxa"/>
            <w:tcBorders>
              <w:top w:val="single" w:sz="6" w:space="0" w:color="auto"/>
              <w:left w:val="single" w:sz="6" w:space="0" w:color="auto"/>
              <w:bottom w:val="double" w:sz="6" w:space="0" w:color="auto"/>
              <w:right w:val="double" w:sz="6" w:space="0" w:color="auto"/>
            </w:tcBorders>
          </w:tcPr>
          <w:p w:rsidR="00EE0C71" w:rsidRPr="00E7797D"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Член Комитета по стратегии Совета директоров</w:t>
            </w:r>
          </w:p>
        </w:tc>
      </w:tr>
    </w:tbl>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Доля участия лица в уставном капитале эмитента: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E7797D">
        <w:rPr>
          <w:rFonts w:ascii="Times New Roman" w:eastAsia="Times New Roman" w:hAnsi="Times New Roman" w:cs="Times New Roman"/>
          <w:b/>
          <w:i/>
          <w:sz w:val="22"/>
          <w:szCs w:val="22"/>
          <w:lang w:eastAsia="ru-RU"/>
        </w:rPr>
        <w:t>Указанных родственных связей нет.</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E7797D">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1" w:history="1">
        <w:r w:rsidRPr="00E7797D">
          <w:rPr>
            <w:rFonts w:ascii="Times New Roman" w:eastAsia="Times New Roman" w:hAnsi="Times New Roman" w:cs="Times New Roman"/>
            <w:sz w:val="22"/>
            <w:szCs w:val="22"/>
            <w:lang w:eastAsia="ru-RU"/>
          </w:rPr>
          <w:t>статьей 27</w:t>
        </w:r>
      </w:hyperlink>
      <w:r w:rsidRPr="00E7797D">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E7797D">
        <w:rPr>
          <w:rFonts w:ascii="Times New Roman" w:eastAsia="Times New Roman" w:hAnsi="Times New Roman" w:cs="Times New Roman"/>
          <w:b/>
          <w:i/>
          <w:sz w:val="22"/>
          <w:szCs w:val="22"/>
          <w:lang w:eastAsia="ru-RU"/>
        </w:rPr>
        <w:t>Лицо указанных должностей не занимало.</w:t>
      </w:r>
    </w:p>
    <w:p w:rsidR="00970C2F" w:rsidRPr="00E7797D" w:rsidRDefault="00970C2F" w:rsidP="00970C2F">
      <w:pPr>
        <w:spacing w:after="0" w:line="276" w:lineRule="auto"/>
        <w:rPr>
          <w:rFonts w:ascii="Times New Roman" w:eastAsia="Times New Roman" w:hAnsi="Times New Roman" w:cs="Times New Roman"/>
          <w:b/>
          <w:i/>
          <w:sz w:val="22"/>
          <w:szCs w:val="22"/>
          <w:lang w:eastAsia="ru-RU"/>
        </w:rPr>
      </w:pPr>
    </w:p>
    <w:p w:rsidR="00970C2F" w:rsidRPr="00E7797D" w:rsidRDefault="00970C2F" w:rsidP="00970C2F">
      <w:pPr>
        <w:spacing w:after="0" w:line="276"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 xml:space="preserve">6. </w:t>
      </w:r>
      <w:r w:rsidRPr="00E7797D">
        <w:rPr>
          <w:rFonts w:ascii="Times New Roman" w:eastAsia="Times New Roman" w:hAnsi="Times New Roman" w:cs="Times New Roman"/>
          <w:sz w:val="22"/>
          <w:szCs w:val="22"/>
          <w:lang w:eastAsia="ru-RU"/>
        </w:rPr>
        <w:t xml:space="preserve">Фамилия, имя, отчество: </w:t>
      </w:r>
      <w:r w:rsidRPr="00E7797D">
        <w:rPr>
          <w:rFonts w:ascii="Times New Roman" w:eastAsia="Times New Roman" w:hAnsi="Times New Roman" w:cs="Times New Roman"/>
          <w:b/>
          <w:i/>
          <w:sz w:val="22"/>
          <w:szCs w:val="22"/>
          <w:lang w:eastAsia="ru-RU"/>
        </w:rPr>
        <w:t xml:space="preserve">  Коржаневский Виктор Анатольевич</w:t>
      </w:r>
    </w:p>
    <w:p w:rsidR="00970C2F" w:rsidRPr="00E7797D" w:rsidRDefault="00970C2F" w:rsidP="00970C2F">
      <w:pPr>
        <w:spacing w:after="0" w:line="240" w:lineRule="auto"/>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Год рождения:</w:t>
      </w:r>
      <w:r w:rsidRPr="00E7797D">
        <w:rPr>
          <w:rFonts w:ascii="Times New Roman" w:eastAsia="Times New Roman" w:hAnsi="Times New Roman" w:cs="Times New Roman"/>
          <w:b/>
          <w:i/>
          <w:sz w:val="22"/>
          <w:szCs w:val="22"/>
          <w:lang w:eastAsia="ru-RU"/>
        </w:rPr>
        <w:t xml:space="preserve"> 1977</w:t>
      </w:r>
    </w:p>
    <w:p w:rsidR="006D18AD" w:rsidRPr="00E7797D" w:rsidRDefault="00970C2F" w:rsidP="00A91EDD">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Образование: </w:t>
      </w:r>
      <w:r w:rsidRPr="00E7797D">
        <w:rPr>
          <w:rFonts w:ascii="Times New Roman" w:eastAsia="Times New Roman" w:hAnsi="Times New Roman" w:cs="Times New Roman"/>
          <w:b/>
          <w:i/>
          <w:sz w:val="22"/>
          <w:szCs w:val="22"/>
          <w:lang w:eastAsia="ru-RU"/>
        </w:rPr>
        <w:t>Высшее. Окончил</w:t>
      </w:r>
      <w:r w:rsidR="006D18AD" w:rsidRPr="00E7797D">
        <w:rPr>
          <w:rFonts w:ascii="Times New Roman" w:eastAsia="Times New Roman" w:hAnsi="Times New Roman" w:cs="Times New Roman"/>
          <w:b/>
          <w:i/>
          <w:sz w:val="22"/>
          <w:szCs w:val="22"/>
          <w:lang w:eastAsia="ru-RU"/>
        </w:rPr>
        <w:t>:</w:t>
      </w:r>
    </w:p>
    <w:p w:rsidR="00970C2F" w:rsidRPr="00E7797D" w:rsidRDefault="00970C2F" w:rsidP="00A91EDD">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Восточно-Казахстанский технический университет имени Д</w:t>
      </w:r>
      <w:r w:rsidR="00B96CFC">
        <w:rPr>
          <w:rFonts w:ascii="Times New Roman" w:eastAsia="Times New Roman" w:hAnsi="Times New Roman" w:cs="Times New Roman"/>
          <w:b/>
          <w:i/>
          <w:sz w:val="22"/>
          <w:szCs w:val="22"/>
          <w:lang w:eastAsia="ru-RU"/>
        </w:rPr>
        <w:t>аулета</w:t>
      </w:r>
      <w:r w:rsidRPr="00E7797D">
        <w:rPr>
          <w:rFonts w:ascii="Times New Roman" w:eastAsia="Times New Roman" w:hAnsi="Times New Roman" w:cs="Times New Roman"/>
          <w:b/>
          <w:i/>
          <w:sz w:val="22"/>
          <w:szCs w:val="22"/>
          <w:lang w:eastAsia="ru-RU"/>
        </w:rPr>
        <w:t xml:space="preserve"> Серикбаева по специальности «Приборостроение», инженер-электрик.</w:t>
      </w:r>
    </w:p>
    <w:p w:rsidR="00B36916" w:rsidRPr="00E7797D" w:rsidRDefault="00B36916"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bookmarkStart w:id="92" w:name="_Hlk96449677"/>
      <w:r w:rsidRPr="00E7797D">
        <w:rPr>
          <w:rFonts w:ascii="Times New Roman" w:eastAsia="Times New Roman" w:hAnsi="Times New Roman" w:cs="Times New Roman"/>
          <w:sz w:val="22"/>
          <w:szCs w:val="22"/>
          <w:lang w:eastAsia="ru-RU"/>
        </w:rPr>
        <w:t xml:space="preserve">Место работы и занимаемая должность: </w:t>
      </w:r>
      <w:r w:rsidRPr="00E7797D">
        <w:rPr>
          <w:rFonts w:ascii="Times New Roman" w:eastAsia="Times New Roman" w:hAnsi="Times New Roman" w:cs="Times New Roman"/>
          <w:b/>
          <w:i/>
          <w:sz w:val="22"/>
          <w:szCs w:val="22"/>
          <w:lang w:eastAsia="ru-RU"/>
        </w:rPr>
        <w:t>заместитель Генерального директора по инвестиционной деятельности ПАО «Россети Кубань».</w:t>
      </w:r>
      <w:r w:rsidRPr="00E7797D">
        <w:t xml:space="preserve"> </w:t>
      </w:r>
    </w:p>
    <w:p w:rsidR="00B36916" w:rsidRPr="00E7797D" w:rsidRDefault="00B36916" w:rsidP="00B36916">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428" w:type="dxa"/>
        <w:tblLayout w:type="fixed"/>
        <w:tblCellMar>
          <w:left w:w="72" w:type="dxa"/>
          <w:right w:w="72" w:type="dxa"/>
        </w:tblCellMar>
        <w:tblLook w:val="0000" w:firstRow="0" w:lastRow="0" w:firstColumn="0" w:lastColumn="0" w:noHBand="0" w:noVBand="0"/>
      </w:tblPr>
      <w:tblGrid>
        <w:gridCol w:w="1332"/>
        <w:gridCol w:w="1434"/>
        <w:gridCol w:w="2976"/>
        <w:gridCol w:w="3686"/>
      </w:tblGrid>
      <w:tr w:rsidR="00970C2F" w:rsidRPr="00E7797D" w:rsidTr="00970C2F">
        <w:tc>
          <w:tcPr>
            <w:tcW w:w="2766" w:type="dxa"/>
            <w:gridSpan w:val="2"/>
            <w:tcBorders>
              <w:top w:val="double" w:sz="6" w:space="0" w:color="auto"/>
              <w:left w:val="double" w:sz="6" w:space="0" w:color="auto"/>
              <w:bottom w:val="single" w:sz="6" w:space="0" w:color="auto"/>
              <w:right w:val="single" w:sz="6" w:space="0" w:color="auto"/>
            </w:tcBorders>
          </w:tcPr>
          <w:p w:rsidR="00970C2F" w:rsidRPr="00E7797D" w:rsidRDefault="00970C2F" w:rsidP="00970C2F">
            <w:pPr>
              <w:spacing w:after="0" w:line="240" w:lineRule="auto"/>
              <w:jc w:val="center"/>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Период</w:t>
            </w:r>
          </w:p>
        </w:tc>
        <w:tc>
          <w:tcPr>
            <w:tcW w:w="2976" w:type="dxa"/>
            <w:tcBorders>
              <w:top w:val="double" w:sz="6" w:space="0" w:color="auto"/>
              <w:left w:val="single" w:sz="6" w:space="0" w:color="auto"/>
              <w:bottom w:val="single" w:sz="6" w:space="0" w:color="auto"/>
              <w:right w:val="single" w:sz="6" w:space="0" w:color="auto"/>
            </w:tcBorders>
          </w:tcPr>
          <w:p w:rsidR="00970C2F" w:rsidRPr="00E7797D" w:rsidRDefault="00970C2F" w:rsidP="00970C2F">
            <w:pPr>
              <w:spacing w:after="0" w:line="240" w:lineRule="auto"/>
              <w:jc w:val="center"/>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Наименование организации</w:t>
            </w:r>
          </w:p>
        </w:tc>
        <w:tc>
          <w:tcPr>
            <w:tcW w:w="3686" w:type="dxa"/>
            <w:tcBorders>
              <w:top w:val="double" w:sz="6" w:space="0" w:color="auto"/>
              <w:left w:val="single" w:sz="6" w:space="0" w:color="auto"/>
              <w:bottom w:val="single" w:sz="6" w:space="0" w:color="auto"/>
              <w:right w:val="double" w:sz="6" w:space="0" w:color="auto"/>
            </w:tcBorders>
          </w:tcPr>
          <w:p w:rsidR="00970C2F" w:rsidRPr="00E7797D" w:rsidRDefault="00970C2F" w:rsidP="00970C2F">
            <w:pPr>
              <w:spacing w:after="0" w:line="240" w:lineRule="auto"/>
              <w:jc w:val="center"/>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Должность</w:t>
            </w:r>
          </w:p>
        </w:tc>
      </w:tr>
      <w:tr w:rsidR="00970C2F" w:rsidRPr="00E7797D" w:rsidTr="00970C2F">
        <w:tc>
          <w:tcPr>
            <w:tcW w:w="1332" w:type="dxa"/>
            <w:tcBorders>
              <w:top w:val="single" w:sz="6" w:space="0" w:color="auto"/>
              <w:left w:val="double" w:sz="6" w:space="0" w:color="auto"/>
              <w:bottom w:val="single" w:sz="6" w:space="0" w:color="auto"/>
              <w:right w:val="single" w:sz="6" w:space="0" w:color="auto"/>
            </w:tcBorders>
          </w:tcPr>
          <w:p w:rsidR="00970C2F" w:rsidRPr="00E7797D" w:rsidRDefault="00970C2F" w:rsidP="00970C2F">
            <w:pPr>
              <w:spacing w:after="0" w:line="240" w:lineRule="auto"/>
              <w:jc w:val="center"/>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с</w:t>
            </w:r>
          </w:p>
        </w:tc>
        <w:tc>
          <w:tcPr>
            <w:tcW w:w="1434" w:type="dxa"/>
            <w:tcBorders>
              <w:top w:val="single" w:sz="6" w:space="0" w:color="auto"/>
              <w:left w:val="single" w:sz="6" w:space="0" w:color="auto"/>
              <w:bottom w:val="single" w:sz="6" w:space="0" w:color="auto"/>
              <w:right w:val="single" w:sz="6" w:space="0" w:color="auto"/>
            </w:tcBorders>
          </w:tcPr>
          <w:p w:rsidR="00970C2F" w:rsidRPr="00E7797D" w:rsidRDefault="00970C2F" w:rsidP="00970C2F">
            <w:pPr>
              <w:spacing w:after="0" w:line="240" w:lineRule="auto"/>
              <w:jc w:val="center"/>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по</w:t>
            </w:r>
          </w:p>
        </w:tc>
        <w:tc>
          <w:tcPr>
            <w:tcW w:w="2976" w:type="dxa"/>
            <w:tcBorders>
              <w:top w:val="single" w:sz="6" w:space="0" w:color="auto"/>
              <w:left w:val="single" w:sz="6" w:space="0" w:color="auto"/>
              <w:bottom w:val="single" w:sz="6" w:space="0" w:color="auto"/>
              <w:right w:val="single" w:sz="6" w:space="0" w:color="auto"/>
            </w:tcBorders>
          </w:tcPr>
          <w:p w:rsidR="00970C2F" w:rsidRPr="00E7797D" w:rsidRDefault="00970C2F" w:rsidP="00970C2F">
            <w:pPr>
              <w:spacing w:after="0" w:line="240" w:lineRule="auto"/>
              <w:rPr>
                <w:rFonts w:ascii="Times New Roman" w:eastAsia="Times New Roman" w:hAnsi="Times New Roman" w:cs="Times New Roman"/>
                <w:sz w:val="22"/>
                <w:szCs w:val="22"/>
                <w:lang w:eastAsia="ru-RU"/>
              </w:rPr>
            </w:pPr>
          </w:p>
        </w:tc>
        <w:tc>
          <w:tcPr>
            <w:tcW w:w="3686" w:type="dxa"/>
            <w:tcBorders>
              <w:top w:val="single" w:sz="6" w:space="0" w:color="auto"/>
              <w:left w:val="single" w:sz="6" w:space="0" w:color="auto"/>
              <w:bottom w:val="single" w:sz="6" w:space="0" w:color="auto"/>
              <w:right w:val="double" w:sz="6" w:space="0" w:color="auto"/>
            </w:tcBorders>
          </w:tcPr>
          <w:p w:rsidR="00970C2F" w:rsidRPr="00E7797D" w:rsidRDefault="00970C2F" w:rsidP="00970C2F">
            <w:pPr>
              <w:spacing w:after="0" w:line="240" w:lineRule="auto"/>
              <w:rPr>
                <w:rFonts w:ascii="Times New Roman" w:eastAsia="Times New Roman" w:hAnsi="Times New Roman" w:cs="Times New Roman"/>
                <w:sz w:val="22"/>
                <w:szCs w:val="22"/>
                <w:lang w:eastAsia="ru-RU"/>
              </w:rPr>
            </w:pPr>
          </w:p>
        </w:tc>
      </w:tr>
      <w:tr w:rsidR="00A91EDD" w:rsidRPr="00E7797D" w:rsidTr="00387D17">
        <w:tc>
          <w:tcPr>
            <w:tcW w:w="1332" w:type="dxa"/>
            <w:tcBorders>
              <w:top w:val="single" w:sz="6" w:space="0" w:color="auto"/>
              <w:left w:val="double" w:sz="6" w:space="0" w:color="auto"/>
              <w:bottom w:val="single" w:sz="6" w:space="0" w:color="auto"/>
              <w:right w:val="single" w:sz="6" w:space="0" w:color="auto"/>
            </w:tcBorders>
          </w:tcPr>
          <w:p w:rsidR="00A91EDD" w:rsidRPr="00E7797D" w:rsidRDefault="00A91EDD" w:rsidP="00970C2F">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2018</w:t>
            </w:r>
          </w:p>
        </w:tc>
        <w:tc>
          <w:tcPr>
            <w:tcW w:w="1434" w:type="dxa"/>
            <w:tcBorders>
              <w:top w:val="single" w:sz="6" w:space="0" w:color="auto"/>
              <w:left w:val="single" w:sz="6" w:space="0" w:color="auto"/>
              <w:bottom w:val="single" w:sz="6" w:space="0" w:color="auto"/>
              <w:right w:val="single" w:sz="6" w:space="0" w:color="auto"/>
            </w:tcBorders>
          </w:tcPr>
          <w:p w:rsidR="00A91EDD" w:rsidRPr="00E7797D" w:rsidRDefault="00A91EDD" w:rsidP="00B96CFC">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w:t>
            </w:r>
            <w:r w:rsidR="00B96CFC">
              <w:rPr>
                <w:rFonts w:ascii="Times New Roman" w:eastAsia="Times New Roman" w:hAnsi="Times New Roman" w:cs="Times New Roman"/>
                <w:b/>
                <w:i/>
                <w:sz w:val="22"/>
                <w:szCs w:val="22"/>
                <w:lang w:eastAsia="ru-RU"/>
              </w:rPr>
              <w:t>8</w:t>
            </w:r>
          </w:p>
        </w:tc>
        <w:tc>
          <w:tcPr>
            <w:tcW w:w="6662" w:type="dxa"/>
            <w:gridSpan w:val="2"/>
            <w:tcBorders>
              <w:top w:val="single" w:sz="6" w:space="0" w:color="auto"/>
              <w:left w:val="single" w:sz="6" w:space="0" w:color="auto"/>
              <w:bottom w:val="single" w:sz="6" w:space="0" w:color="auto"/>
              <w:right w:val="double" w:sz="6" w:space="0" w:color="auto"/>
            </w:tcBorders>
          </w:tcPr>
          <w:p w:rsidR="00A91EDD" w:rsidRPr="00E7797D" w:rsidRDefault="00A91EDD" w:rsidP="00970C2F">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лицо не занимало должности в эмитенте и в органах управления других организаций  в данный период</w:t>
            </w:r>
          </w:p>
        </w:tc>
      </w:tr>
      <w:tr w:rsidR="00970C2F" w:rsidRPr="00E7797D" w:rsidTr="00970C2F">
        <w:tc>
          <w:tcPr>
            <w:tcW w:w="1332" w:type="dxa"/>
            <w:tcBorders>
              <w:top w:val="single" w:sz="6" w:space="0" w:color="auto"/>
              <w:left w:val="double" w:sz="6" w:space="0" w:color="auto"/>
              <w:bottom w:val="single" w:sz="6" w:space="0" w:color="auto"/>
              <w:right w:val="single" w:sz="6" w:space="0" w:color="auto"/>
            </w:tcBorders>
          </w:tcPr>
          <w:p w:rsidR="00970C2F" w:rsidRPr="00E7797D" w:rsidRDefault="00970C2F" w:rsidP="00970C2F">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2019</w:t>
            </w:r>
          </w:p>
        </w:tc>
        <w:tc>
          <w:tcPr>
            <w:tcW w:w="1434" w:type="dxa"/>
            <w:tcBorders>
              <w:top w:val="single" w:sz="6" w:space="0" w:color="auto"/>
              <w:left w:val="single" w:sz="6" w:space="0" w:color="auto"/>
              <w:bottom w:val="single" w:sz="6" w:space="0" w:color="auto"/>
              <w:right w:val="single" w:sz="6" w:space="0" w:color="auto"/>
            </w:tcBorders>
          </w:tcPr>
          <w:p w:rsidR="00970C2F" w:rsidRPr="00E7797D" w:rsidRDefault="00970C2F" w:rsidP="00970C2F">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2020</w:t>
            </w:r>
          </w:p>
        </w:tc>
        <w:tc>
          <w:tcPr>
            <w:tcW w:w="2976" w:type="dxa"/>
            <w:tcBorders>
              <w:top w:val="single" w:sz="6" w:space="0" w:color="auto"/>
              <w:left w:val="single" w:sz="6" w:space="0" w:color="auto"/>
              <w:bottom w:val="single" w:sz="6" w:space="0" w:color="auto"/>
              <w:right w:val="single" w:sz="6" w:space="0" w:color="auto"/>
            </w:tcBorders>
          </w:tcPr>
          <w:p w:rsidR="00970C2F" w:rsidRPr="00E7797D" w:rsidRDefault="00970C2F" w:rsidP="00970C2F">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ПАО «Кубаньэнерго»</w:t>
            </w:r>
          </w:p>
        </w:tc>
        <w:tc>
          <w:tcPr>
            <w:tcW w:w="3686" w:type="dxa"/>
            <w:tcBorders>
              <w:top w:val="single" w:sz="6" w:space="0" w:color="auto"/>
              <w:left w:val="single" w:sz="6" w:space="0" w:color="auto"/>
              <w:bottom w:val="single" w:sz="6" w:space="0" w:color="auto"/>
              <w:right w:val="double" w:sz="6" w:space="0" w:color="auto"/>
            </w:tcBorders>
          </w:tcPr>
          <w:p w:rsidR="00970C2F" w:rsidRPr="00E7797D" w:rsidRDefault="00970C2F" w:rsidP="00970C2F">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Начальник департамента капитального строительства; затем начальник департамента капитального строительства и исполняющий обязанности заместителя Генерального директора по капитальному строительству без освобождения от основной работы, определенной трудовым договором</w:t>
            </w:r>
          </w:p>
        </w:tc>
      </w:tr>
      <w:tr w:rsidR="00970C2F" w:rsidRPr="00E7797D" w:rsidTr="00970C2F">
        <w:tc>
          <w:tcPr>
            <w:tcW w:w="1332" w:type="dxa"/>
            <w:tcBorders>
              <w:top w:val="single" w:sz="6" w:space="0" w:color="auto"/>
              <w:left w:val="double" w:sz="6" w:space="0" w:color="auto"/>
              <w:bottom w:val="single" w:sz="6" w:space="0" w:color="auto"/>
              <w:right w:val="single" w:sz="6" w:space="0" w:color="auto"/>
            </w:tcBorders>
          </w:tcPr>
          <w:p w:rsidR="00970C2F" w:rsidRPr="00E7797D" w:rsidRDefault="00970C2F" w:rsidP="00970C2F">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2020</w:t>
            </w:r>
          </w:p>
        </w:tc>
        <w:tc>
          <w:tcPr>
            <w:tcW w:w="1434" w:type="dxa"/>
            <w:tcBorders>
              <w:top w:val="single" w:sz="6" w:space="0" w:color="auto"/>
              <w:left w:val="single" w:sz="6" w:space="0" w:color="auto"/>
              <w:bottom w:val="single" w:sz="6" w:space="0" w:color="auto"/>
              <w:right w:val="single" w:sz="6" w:space="0" w:color="auto"/>
            </w:tcBorders>
          </w:tcPr>
          <w:p w:rsidR="00970C2F" w:rsidRPr="00E7797D" w:rsidRDefault="00970C2F" w:rsidP="00970C2F">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2976" w:type="dxa"/>
            <w:tcBorders>
              <w:top w:val="single" w:sz="6" w:space="0" w:color="auto"/>
              <w:left w:val="single" w:sz="6" w:space="0" w:color="auto"/>
              <w:bottom w:val="single" w:sz="6" w:space="0" w:color="auto"/>
              <w:right w:val="single" w:sz="6" w:space="0" w:color="auto"/>
            </w:tcBorders>
          </w:tcPr>
          <w:p w:rsidR="00970C2F" w:rsidRPr="00E7797D" w:rsidRDefault="00970C2F" w:rsidP="00970C2F">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ПАО «Россети Кубань»</w:t>
            </w:r>
          </w:p>
        </w:tc>
        <w:tc>
          <w:tcPr>
            <w:tcW w:w="3686" w:type="dxa"/>
            <w:tcBorders>
              <w:top w:val="single" w:sz="6" w:space="0" w:color="auto"/>
              <w:left w:val="single" w:sz="6" w:space="0" w:color="auto"/>
              <w:bottom w:val="single" w:sz="6" w:space="0" w:color="auto"/>
              <w:right w:val="double" w:sz="6" w:space="0" w:color="auto"/>
            </w:tcBorders>
          </w:tcPr>
          <w:p w:rsidR="00970C2F" w:rsidRPr="00E7797D" w:rsidRDefault="00970C2F" w:rsidP="00970C2F">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Заместитель Генерального директора по инвестиционной деятельности;</w:t>
            </w:r>
          </w:p>
          <w:p w:rsidR="00970C2F" w:rsidRPr="00E7797D" w:rsidRDefault="00970C2F" w:rsidP="00970C2F">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член Правления</w:t>
            </w:r>
          </w:p>
        </w:tc>
      </w:tr>
      <w:tr w:rsidR="00970C2F" w:rsidRPr="00E7797D" w:rsidTr="00970C2F">
        <w:tc>
          <w:tcPr>
            <w:tcW w:w="1332" w:type="dxa"/>
            <w:tcBorders>
              <w:top w:val="single" w:sz="6" w:space="0" w:color="auto"/>
              <w:left w:val="double" w:sz="6" w:space="0" w:color="auto"/>
              <w:bottom w:val="double" w:sz="6" w:space="0" w:color="auto"/>
              <w:right w:val="single" w:sz="6" w:space="0" w:color="auto"/>
            </w:tcBorders>
          </w:tcPr>
          <w:p w:rsidR="00970C2F" w:rsidRPr="00E7797D" w:rsidRDefault="00970C2F" w:rsidP="00970C2F">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2020</w:t>
            </w:r>
          </w:p>
        </w:tc>
        <w:tc>
          <w:tcPr>
            <w:tcW w:w="1434" w:type="dxa"/>
            <w:tcBorders>
              <w:top w:val="single" w:sz="6" w:space="0" w:color="auto"/>
              <w:left w:val="single" w:sz="6" w:space="0" w:color="auto"/>
              <w:bottom w:val="double" w:sz="6" w:space="0" w:color="auto"/>
              <w:right w:val="single" w:sz="6" w:space="0" w:color="auto"/>
            </w:tcBorders>
          </w:tcPr>
          <w:p w:rsidR="00970C2F" w:rsidRPr="00E7797D" w:rsidRDefault="00970C2F" w:rsidP="00970C2F">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2976" w:type="dxa"/>
            <w:tcBorders>
              <w:top w:val="single" w:sz="6" w:space="0" w:color="auto"/>
              <w:left w:val="single" w:sz="6" w:space="0" w:color="auto"/>
              <w:bottom w:val="double" w:sz="6" w:space="0" w:color="auto"/>
              <w:right w:val="single" w:sz="6" w:space="0" w:color="auto"/>
            </w:tcBorders>
          </w:tcPr>
          <w:p w:rsidR="00970C2F" w:rsidRPr="00E7797D" w:rsidRDefault="00970C2F" w:rsidP="00970C2F">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АО «Энергосервис Кубани»</w:t>
            </w:r>
          </w:p>
        </w:tc>
        <w:tc>
          <w:tcPr>
            <w:tcW w:w="3686" w:type="dxa"/>
            <w:tcBorders>
              <w:top w:val="single" w:sz="6" w:space="0" w:color="auto"/>
              <w:left w:val="single" w:sz="6" w:space="0" w:color="auto"/>
              <w:bottom w:val="double" w:sz="6" w:space="0" w:color="auto"/>
              <w:right w:val="double" w:sz="6" w:space="0" w:color="auto"/>
            </w:tcBorders>
          </w:tcPr>
          <w:p w:rsidR="00970C2F" w:rsidRPr="00E7797D" w:rsidRDefault="00970C2F" w:rsidP="00970C2F">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Член Совета директоров</w:t>
            </w:r>
          </w:p>
        </w:tc>
      </w:tr>
    </w:tbl>
    <w:bookmarkEnd w:id="92"/>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Доля участия лица в уставном капитале эмитента: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E7797D">
        <w:rPr>
          <w:rFonts w:ascii="Times New Roman" w:eastAsia="Times New Roman" w:hAnsi="Times New Roman" w:cs="Times New Roman"/>
          <w:b/>
          <w:i/>
          <w:sz w:val="22"/>
          <w:szCs w:val="22"/>
          <w:lang w:eastAsia="ru-RU"/>
        </w:rPr>
        <w:t>Указанных родственных связей нет.</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E7797D">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2" w:history="1">
        <w:r w:rsidRPr="00E7797D">
          <w:rPr>
            <w:rFonts w:ascii="Times New Roman" w:eastAsia="Times New Roman" w:hAnsi="Times New Roman" w:cs="Times New Roman"/>
            <w:sz w:val="22"/>
            <w:szCs w:val="22"/>
            <w:lang w:eastAsia="ru-RU"/>
          </w:rPr>
          <w:t>статьей 27</w:t>
        </w:r>
      </w:hyperlink>
      <w:r w:rsidRPr="00E7797D">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E7797D">
        <w:rPr>
          <w:rFonts w:ascii="Times New Roman" w:eastAsia="Times New Roman" w:hAnsi="Times New Roman" w:cs="Times New Roman"/>
          <w:b/>
          <w:i/>
          <w:sz w:val="22"/>
          <w:szCs w:val="22"/>
          <w:lang w:eastAsia="ru-RU"/>
        </w:rPr>
        <w:t>Лицо указанных должностей не занимало.</w:t>
      </w:r>
    </w:p>
    <w:p w:rsidR="00970C2F" w:rsidRPr="00E7797D" w:rsidRDefault="00970C2F" w:rsidP="00970C2F">
      <w:pPr>
        <w:spacing w:after="0" w:line="255" w:lineRule="atLeast"/>
        <w:rPr>
          <w:rFonts w:ascii="Times New Roman" w:eastAsia="Times New Roman" w:hAnsi="Times New Roman" w:cs="Times New Roman"/>
          <w:sz w:val="22"/>
          <w:szCs w:val="22"/>
          <w:lang w:eastAsia="ru-RU"/>
        </w:rPr>
      </w:pPr>
    </w:p>
    <w:p w:rsidR="00970C2F" w:rsidRPr="00E7797D" w:rsidRDefault="00970C2F" w:rsidP="00970C2F">
      <w:pPr>
        <w:spacing w:after="0" w:line="255" w:lineRule="atLeast"/>
        <w:rPr>
          <w:rFonts w:ascii="Times New Roman" w:eastAsia="Times New Roman" w:hAnsi="Times New Roman" w:cs="Times New Roman"/>
          <w:i/>
          <w:color w:val="333333"/>
          <w:sz w:val="22"/>
          <w:szCs w:val="22"/>
          <w:lang w:eastAsia="ru-RU"/>
        </w:rPr>
      </w:pPr>
      <w:r w:rsidRPr="00E7797D">
        <w:rPr>
          <w:rFonts w:ascii="Times New Roman" w:eastAsia="Times New Roman" w:hAnsi="Times New Roman" w:cs="Times New Roman"/>
          <w:b/>
          <w:i/>
          <w:sz w:val="22"/>
          <w:szCs w:val="22"/>
          <w:lang w:eastAsia="ru-RU"/>
        </w:rPr>
        <w:t xml:space="preserve">7. </w:t>
      </w:r>
      <w:r w:rsidRPr="00E7797D">
        <w:rPr>
          <w:rFonts w:ascii="Times New Roman" w:eastAsia="Times New Roman" w:hAnsi="Times New Roman" w:cs="Times New Roman"/>
          <w:sz w:val="22"/>
          <w:szCs w:val="22"/>
          <w:lang w:eastAsia="ru-RU"/>
        </w:rPr>
        <w:t xml:space="preserve">Фамилия, имя, отчество: </w:t>
      </w:r>
      <w:r w:rsidRPr="00E7797D">
        <w:rPr>
          <w:rFonts w:ascii="Times New Roman" w:eastAsia="Times New Roman" w:hAnsi="Times New Roman" w:cs="Times New Roman"/>
          <w:b/>
          <w:i/>
          <w:sz w:val="22"/>
          <w:szCs w:val="22"/>
          <w:lang w:eastAsia="ru-RU"/>
        </w:rPr>
        <w:t xml:space="preserve">  </w:t>
      </w:r>
      <w:r w:rsidRPr="00E7797D">
        <w:rPr>
          <w:rFonts w:ascii="Times New Roman" w:eastAsia="Times New Roman" w:hAnsi="Times New Roman" w:cs="Times New Roman"/>
          <w:b/>
          <w:bCs/>
          <w:i/>
          <w:color w:val="333333"/>
          <w:sz w:val="22"/>
          <w:szCs w:val="22"/>
          <w:bdr w:val="none" w:sz="0" w:space="0" w:color="auto" w:frame="1"/>
          <w:lang w:eastAsia="ru-RU"/>
        </w:rPr>
        <w:t>Михайлов Владимир Александрович </w:t>
      </w:r>
    </w:p>
    <w:p w:rsidR="00970C2F" w:rsidRPr="00E7797D" w:rsidRDefault="00970C2F" w:rsidP="00970C2F">
      <w:pPr>
        <w:spacing w:after="0" w:line="255" w:lineRule="atLeast"/>
        <w:rPr>
          <w:rFonts w:ascii="Times New Roman" w:eastAsia="Times New Roman" w:hAnsi="Times New Roman" w:cs="Times New Roman"/>
          <w:color w:val="333333"/>
          <w:sz w:val="22"/>
          <w:szCs w:val="22"/>
          <w:lang w:eastAsia="ru-RU"/>
        </w:rPr>
      </w:pPr>
      <w:r w:rsidRPr="00E7797D">
        <w:rPr>
          <w:rFonts w:ascii="Times New Roman" w:eastAsia="Times New Roman" w:hAnsi="Times New Roman" w:cs="Times New Roman"/>
          <w:bCs/>
          <w:color w:val="333333"/>
          <w:sz w:val="22"/>
          <w:szCs w:val="22"/>
          <w:bdr w:val="none" w:sz="0" w:space="0" w:color="auto" w:frame="1"/>
          <w:lang w:eastAsia="ru-RU"/>
        </w:rPr>
        <w:t>Год рождения:</w:t>
      </w:r>
      <w:r w:rsidRPr="00E7797D">
        <w:rPr>
          <w:rFonts w:ascii="Times New Roman" w:eastAsia="Times New Roman" w:hAnsi="Times New Roman" w:cs="Times New Roman"/>
          <w:color w:val="333333"/>
          <w:sz w:val="22"/>
          <w:szCs w:val="22"/>
          <w:lang w:eastAsia="ru-RU"/>
        </w:rPr>
        <w:t> </w:t>
      </w:r>
      <w:r w:rsidRPr="00E7797D">
        <w:rPr>
          <w:rFonts w:ascii="Times New Roman" w:eastAsia="Times New Roman" w:hAnsi="Times New Roman" w:cs="Times New Roman"/>
          <w:b/>
          <w:i/>
          <w:color w:val="333333"/>
          <w:sz w:val="22"/>
          <w:szCs w:val="22"/>
          <w:lang w:eastAsia="ru-RU"/>
        </w:rPr>
        <w:t>1982г.</w:t>
      </w:r>
    </w:p>
    <w:p w:rsidR="00970C2F" w:rsidRPr="00E7797D" w:rsidRDefault="00970C2F" w:rsidP="00970C2F">
      <w:pPr>
        <w:spacing w:after="0" w:line="255" w:lineRule="atLeast"/>
        <w:rPr>
          <w:rFonts w:ascii="Times New Roman" w:eastAsia="Times New Roman" w:hAnsi="Times New Roman" w:cs="Times New Roman"/>
          <w:b/>
          <w:i/>
          <w:color w:val="333333"/>
          <w:sz w:val="22"/>
          <w:szCs w:val="22"/>
          <w:lang w:eastAsia="ru-RU"/>
        </w:rPr>
      </w:pPr>
      <w:r w:rsidRPr="00E7797D">
        <w:rPr>
          <w:rFonts w:ascii="Times New Roman" w:eastAsia="Times New Roman" w:hAnsi="Times New Roman" w:cs="Times New Roman"/>
          <w:bCs/>
          <w:color w:val="333333"/>
          <w:sz w:val="22"/>
          <w:szCs w:val="22"/>
          <w:bdr w:val="none" w:sz="0" w:space="0" w:color="auto" w:frame="1"/>
          <w:lang w:eastAsia="ru-RU"/>
        </w:rPr>
        <w:t>Образование:</w:t>
      </w:r>
      <w:r w:rsidRPr="00E7797D">
        <w:rPr>
          <w:rFonts w:ascii="Times New Roman" w:eastAsia="Times New Roman" w:hAnsi="Times New Roman" w:cs="Times New Roman"/>
          <w:color w:val="333333"/>
          <w:sz w:val="22"/>
          <w:szCs w:val="22"/>
          <w:lang w:eastAsia="ru-RU"/>
        </w:rPr>
        <w:t> </w:t>
      </w:r>
      <w:r w:rsidRPr="00E7797D">
        <w:rPr>
          <w:rFonts w:ascii="Times New Roman" w:eastAsia="Times New Roman" w:hAnsi="Times New Roman" w:cs="Times New Roman"/>
          <w:b/>
          <w:i/>
          <w:color w:val="333333"/>
          <w:sz w:val="22"/>
          <w:szCs w:val="22"/>
          <w:lang w:eastAsia="ru-RU"/>
        </w:rPr>
        <w:t>Высшее. Окончил:</w:t>
      </w:r>
      <w:r w:rsidRPr="00E7797D">
        <w:rPr>
          <w:rFonts w:ascii="Times New Roman" w:eastAsia="Times New Roman" w:hAnsi="Times New Roman" w:cs="Times New Roman"/>
          <w:b/>
          <w:i/>
          <w:color w:val="333333"/>
          <w:sz w:val="22"/>
          <w:szCs w:val="22"/>
          <w:lang w:eastAsia="ru-RU"/>
        </w:rPr>
        <w:br/>
        <w:t>- ГОУ ВПО «Южно-Российский государственный технический университет» (Новочеркасский политехнический институт) по специальности «Электрические системы и сети», инженер,</w:t>
      </w:r>
    </w:p>
    <w:p w:rsidR="00970C2F" w:rsidRPr="00E7797D" w:rsidRDefault="00970C2F" w:rsidP="00970C2F">
      <w:pPr>
        <w:spacing w:after="0" w:line="255" w:lineRule="atLeast"/>
        <w:rPr>
          <w:rFonts w:ascii="Times New Roman" w:eastAsia="Times New Roman" w:hAnsi="Times New Roman" w:cs="Times New Roman"/>
          <w:b/>
          <w:i/>
          <w:color w:val="333333"/>
          <w:sz w:val="22"/>
          <w:szCs w:val="22"/>
          <w:lang w:eastAsia="ru-RU"/>
        </w:rPr>
      </w:pPr>
      <w:r w:rsidRPr="00E7797D">
        <w:rPr>
          <w:rFonts w:ascii="Times New Roman" w:eastAsia="Times New Roman" w:hAnsi="Times New Roman" w:cs="Times New Roman"/>
          <w:b/>
          <w:i/>
          <w:color w:val="333333"/>
          <w:sz w:val="22"/>
          <w:szCs w:val="22"/>
          <w:lang w:eastAsia="ru-RU"/>
        </w:rPr>
        <w:t>- ФГБО УВО «Кубанский государственный аграрный университет имени И.Т. Трубилина» по специальности «Государственное и муниципальное управление», магистр.</w:t>
      </w:r>
    </w:p>
    <w:p w:rsidR="00A91EDD" w:rsidRPr="00E7797D" w:rsidRDefault="00970C2F" w:rsidP="00A91EDD">
      <w:pPr>
        <w:spacing w:after="0" w:line="255" w:lineRule="atLeast"/>
        <w:rPr>
          <w:rFonts w:ascii="Times New Roman" w:eastAsia="Times New Roman" w:hAnsi="Times New Roman" w:cs="Times New Roman"/>
          <w:b/>
          <w:i/>
          <w:color w:val="333333"/>
          <w:sz w:val="22"/>
          <w:szCs w:val="22"/>
          <w:lang w:eastAsia="ru-RU"/>
        </w:rPr>
      </w:pPr>
      <w:r w:rsidRPr="00E7797D">
        <w:rPr>
          <w:rFonts w:ascii="Times New Roman" w:eastAsia="Times New Roman" w:hAnsi="Times New Roman" w:cs="Times New Roman"/>
          <w:bCs/>
          <w:color w:val="333333"/>
          <w:sz w:val="22"/>
          <w:szCs w:val="22"/>
          <w:bdr w:val="none" w:sz="0" w:space="0" w:color="auto" w:frame="1"/>
          <w:lang w:eastAsia="ru-RU"/>
        </w:rPr>
        <w:t>Дополнительное образование:</w:t>
      </w:r>
      <w:r w:rsidRPr="00E7797D">
        <w:rPr>
          <w:rFonts w:ascii="Times New Roman" w:eastAsia="Times New Roman" w:hAnsi="Times New Roman" w:cs="Times New Roman"/>
          <w:b/>
          <w:bCs/>
          <w:color w:val="333333"/>
          <w:sz w:val="22"/>
          <w:szCs w:val="22"/>
          <w:bdr w:val="none" w:sz="0" w:space="0" w:color="auto" w:frame="1"/>
          <w:lang w:eastAsia="ru-RU"/>
        </w:rPr>
        <w:br/>
      </w:r>
      <w:r w:rsidR="00A91EDD" w:rsidRPr="00E7797D">
        <w:rPr>
          <w:rFonts w:ascii="Times New Roman" w:eastAsia="Times New Roman" w:hAnsi="Times New Roman" w:cs="Times New Roman"/>
          <w:b/>
          <w:i/>
          <w:color w:val="333333"/>
          <w:sz w:val="22"/>
          <w:szCs w:val="22"/>
          <w:lang w:eastAsia="ru-RU"/>
        </w:rPr>
        <w:t xml:space="preserve">- ГОУ ВПО «Южно-Российский государственный технический университет» (Новочеркасский политехнический институт), специализация «Безопасность технологических процессов и производств в энергетике и энергоснабжении», </w:t>
      </w:r>
    </w:p>
    <w:p w:rsidR="00A91EDD" w:rsidRPr="00E7797D" w:rsidRDefault="00A91EDD" w:rsidP="00A91EDD">
      <w:pPr>
        <w:spacing w:after="0" w:line="255" w:lineRule="atLeast"/>
        <w:rPr>
          <w:rFonts w:ascii="Times New Roman" w:eastAsia="Times New Roman" w:hAnsi="Times New Roman" w:cs="Times New Roman"/>
          <w:b/>
          <w:i/>
          <w:color w:val="333333"/>
          <w:sz w:val="22"/>
          <w:szCs w:val="22"/>
          <w:lang w:eastAsia="ru-RU"/>
        </w:rPr>
      </w:pPr>
      <w:r w:rsidRPr="00E7797D">
        <w:rPr>
          <w:rFonts w:ascii="Times New Roman" w:eastAsia="Times New Roman" w:hAnsi="Times New Roman" w:cs="Times New Roman"/>
          <w:b/>
          <w:i/>
          <w:color w:val="333333"/>
          <w:sz w:val="22"/>
          <w:szCs w:val="22"/>
          <w:lang w:eastAsia="ru-RU"/>
        </w:rPr>
        <w:t xml:space="preserve">- МГТУ им. Н.Э. Баумана, профессиональная переподготовка по программе: «Менеджмент», </w:t>
      </w:r>
    </w:p>
    <w:p w:rsidR="00970C2F" w:rsidRPr="00E7797D" w:rsidRDefault="00A91EDD" w:rsidP="00A91EDD">
      <w:pPr>
        <w:spacing w:after="0" w:line="255" w:lineRule="atLeast"/>
        <w:rPr>
          <w:rFonts w:ascii="Times New Roman" w:eastAsia="Times New Roman" w:hAnsi="Times New Roman" w:cs="Times New Roman"/>
          <w:b/>
          <w:i/>
          <w:color w:val="333333"/>
          <w:sz w:val="22"/>
          <w:szCs w:val="22"/>
          <w:lang w:eastAsia="ru-RU"/>
        </w:rPr>
      </w:pPr>
      <w:r w:rsidRPr="00E7797D">
        <w:rPr>
          <w:rFonts w:ascii="Times New Roman" w:eastAsia="Times New Roman" w:hAnsi="Times New Roman" w:cs="Times New Roman"/>
          <w:b/>
          <w:i/>
          <w:color w:val="333333"/>
          <w:sz w:val="22"/>
          <w:szCs w:val="22"/>
          <w:lang w:eastAsia="ru-RU"/>
        </w:rPr>
        <w:t>- АНО ДПО "Учебный центр "Информзащита", профессиональная переподготовка по программе: «Информационная безопасность. Обеспечение защиты информации ограниченного доступа, не содержащей сведения, составляющие государственную тайну, криптографическими и не криптографическими методами»</w:t>
      </w:r>
      <w:r w:rsidR="00970C2F" w:rsidRPr="00E7797D">
        <w:rPr>
          <w:rFonts w:ascii="Times New Roman" w:eastAsia="Times New Roman" w:hAnsi="Times New Roman" w:cs="Times New Roman"/>
          <w:b/>
          <w:i/>
          <w:color w:val="333333"/>
          <w:sz w:val="22"/>
          <w:szCs w:val="22"/>
          <w:lang w:eastAsia="ru-RU"/>
        </w:rPr>
        <w:t>.</w:t>
      </w:r>
    </w:p>
    <w:p w:rsidR="00B36916" w:rsidRPr="00E7797D" w:rsidRDefault="00B36916"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Место работы и занимаемая должность: </w:t>
      </w:r>
      <w:r w:rsidRPr="00E7797D">
        <w:rPr>
          <w:rFonts w:ascii="Times New Roman" w:eastAsia="Times New Roman" w:hAnsi="Times New Roman" w:cs="Times New Roman"/>
          <w:b/>
          <w:i/>
          <w:sz w:val="22"/>
          <w:szCs w:val="22"/>
          <w:lang w:eastAsia="ru-RU"/>
        </w:rPr>
        <w:t xml:space="preserve">заместитель Генерального директора по техническим вопросам - </w:t>
      </w:r>
      <w:r w:rsidR="00CB4E73" w:rsidRPr="00E7797D">
        <w:rPr>
          <w:rFonts w:ascii="Times New Roman" w:eastAsia="Times New Roman" w:hAnsi="Times New Roman" w:cs="Times New Roman"/>
          <w:b/>
          <w:i/>
          <w:sz w:val="22"/>
          <w:szCs w:val="22"/>
          <w:lang w:eastAsia="ru-RU"/>
        </w:rPr>
        <w:t>Г</w:t>
      </w:r>
      <w:r w:rsidRPr="00E7797D">
        <w:rPr>
          <w:rFonts w:ascii="Times New Roman" w:eastAsia="Times New Roman" w:hAnsi="Times New Roman" w:cs="Times New Roman"/>
          <w:b/>
          <w:i/>
          <w:sz w:val="22"/>
          <w:szCs w:val="22"/>
          <w:lang w:eastAsia="ru-RU"/>
        </w:rPr>
        <w:t>лавный инженер ПАО «Россети Кубань».</w:t>
      </w:r>
      <w:r w:rsidRPr="00E7797D">
        <w:t xml:space="preserve"> </w:t>
      </w:r>
    </w:p>
    <w:p w:rsidR="00B36916" w:rsidRPr="00E7797D" w:rsidRDefault="00B36916" w:rsidP="00B36916">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4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332"/>
        <w:gridCol w:w="1575"/>
        <w:gridCol w:w="2835"/>
        <w:gridCol w:w="3686"/>
      </w:tblGrid>
      <w:tr w:rsidR="00970C2F" w:rsidRPr="00E7797D" w:rsidTr="00970C2F">
        <w:tc>
          <w:tcPr>
            <w:tcW w:w="2907" w:type="dxa"/>
            <w:gridSpan w:val="2"/>
            <w:tcBorders>
              <w:top w:val="double" w:sz="4" w:space="0" w:color="auto"/>
            </w:tcBorders>
          </w:tcPr>
          <w:p w:rsidR="00970C2F" w:rsidRPr="00E7797D" w:rsidRDefault="00970C2F" w:rsidP="00970C2F">
            <w:pPr>
              <w:spacing w:after="0" w:line="240" w:lineRule="auto"/>
              <w:jc w:val="center"/>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Период</w:t>
            </w:r>
          </w:p>
        </w:tc>
        <w:tc>
          <w:tcPr>
            <w:tcW w:w="2835" w:type="dxa"/>
            <w:tcBorders>
              <w:top w:val="double" w:sz="4" w:space="0" w:color="auto"/>
            </w:tcBorders>
          </w:tcPr>
          <w:p w:rsidR="00970C2F" w:rsidRPr="00E7797D" w:rsidRDefault="00970C2F" w:rsidP="00970C2F">
            <w:pPr>
              <w:spacing w:after="0" w:line="240" w:lineRule="auto"/>
              <w:jc w:val="center"/>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Наименование организации</w:t>
            </w:r>
          </w:p>
        </w:tc>
        <w:tc>
          <w:tcPr>
            <w:tcW w:w="3686" w:type="dxa"/>
            <w:tcBorders>
              <w:top w:val="double" w:sz="4" w:space="0" w:color="auto"/>
            </w:tcBorders>
          </w:tcPr>
          <w:p w:rsidR="00970C2F" w:rsidRPr="00E7797D" w:rsidRDefault="00970C2F" w:rsidP="00970C2F">
            <w:pPr>
              <w:spacing w:after="0" w:line="240" w:lineRule="auto"/>
              <w:jc w:val="center"/>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Должность</w:t>
            </w:r>
          </w:p>
        </w:tc>
      </w:tr>
      <w:tr w:rsidR="00970C2F" w:rsidRPr="00E7797D" w:rsidTr="00970C2F">
        <w:tc>
          <w:tcPr>
            <w:tcW w:w="1332" w:type="dxa"/>
          </w:tcPr>
          <w:p w:rsidR="00970C2F" w:rsidRPr="00E7797D" w:rsidRDefault="00970C2F" w:rsidP="00970C2F">
            <w:pPr>
              <w:spacing w:after="0" w:line="240" w:lineRule="auto"/>
              <w:jc w:val="center"/>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С</w:t>
            </w:r>
          </w:p>
        </w:tc>
        <w:tc>
          <w:tcPr>
            <w:tcW w:w="1575" w:type="dxa"/>
          </w:tcPr>
          <w:p w:rsidR="00970C2F" w:rsidRPr="00E7797D" w:rsidRDefault="00970C2F" w:rsidP="00970C2F">
            <w:pPr>
              <w:spacing w:after="0" w:line="240" w:lineRule="auto"/>
              <w:jc w:val="center"/>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по</w:t>
            </w:r>
          </w:p>
        </w:tc>
        <w:tc>
          <w:tcPr>
            <w:tcW w:w="2835" w:type="dxa"/>
          </w:tcPr>
          <w:p w:rsidR="00970C2F" w:rsidRPr="00E7797D" w:rsidRDefault="00970C2F" w:rsidP="00970C2F">
            <w:pPr>
              <w:spacing w:after="0" w:line="240" w:lineRule="auto"/>
              <w:rPr>
                <w:rFonts w:ascii="Times New Roman" w:eastAsia="Times New Roman" w:hAnsi="Times New Roman" w:cs="Times New Roman"/>
                <w:sz w:val="22"/>
                <w:szCs w:val="22"/>
                <w:lang w:eastAsia="ru-RU"/>
              </w:rPr>
            </w:pPr>
          </w:p>
        </w:tc>
        <w:tc>
          <w:tcPr>
            <w:tcW w:w="3686" w:type="dxa"/>
          </w:tcPr>
          <w:p w:rsidR="00970C2F" w:rsidRPr="00E7797D" w:rsidRDefault="00970C2F" w:rsidP="00970C2F">
            <w:pPr>
              <w:spacing w:after="0" w:line="240" w:lineRule="auto"/>
              <w:rPr>
                <w:rFonts w:ascii="Times New Roman" w:eastAsia="Times New Roman" w:hAnsi="Times New Roman" w:cs="Times New Roman"/>
                <w:sz w:val="22"/>
                <w:szCs w:val="22"/>
                <w:lang w:eastAsia="ru-RU"/>
              </w:rPr>
            </w:pPr>
          </w:p>
        </w:tc>
      </w:tr>
      <w:tr w:rsidR="0069691E" w:rsidRPr="00E7797D" w:rsidTr="00636058">
        <w:tc>
          <w:tcPr>
            <w:tcW w:w="1332" w:type="dxa"/>
            <w:vAlign w:val="center"/>
          </w:tcPr>
          <w:p w:rsidR="0069691E" w:rsidRPr="00E7797D" w:rsidRDefault="0069691E" w:rsidP="00970C2F">
            <w:pPr>
              <w:spacing w:after="0" w:line="240" w:lineRule="auto"/>
              <w:jc w:val="center"/>
              <w:rPr>
                <w:rFonts w:ascii="Times New Roman" w:eastAsia="Times New Roman" w:hAnsi="Times New Roman" w:cs="Times New Roman"/>
                <w:b/>
                <w:i/>
                <w:lang w:eastAsia="ru-RU"/>
              </w:rPr>
            </w:pPr>
            <w:r w:rsidRPr="00E7797D">
              <w:rPr>
                <w:rFonts w:ascii="Times New Roman" w:eastAsia="Times New Roman" w:hAnsi="Times New Roman" w:cs="Times New Roman"/>
                <w:b/>
                <w:i/>
                <w:lang w:eastAsia="ru-RU"/>
              </w:rPr>
              <w:t>2019</w:t>
            </w:r>
          </w:p>
        </w:tc>
        <w:tc>
          <w:tcPr>
            <w:tcW w:w="1575" w:type="dxa"/>
            <w:vAlign w:val="center"/>
          </w:tcPr>
          <w:p w:rsidR="0069691E" w:rsidRPr="00E7797D" w:rsidRDefault="0069691E" w:rsidP="00970C2F">
            <w:pPr>
              <w:spacing w:after="0" w:line="240" w:lineRule="auto"/>
              <w:jc w:val="center"/>
              <w:rPr>
                <w:rFonts w:ascii="Times New Roman" w:eastAsia="Times New Roman" w:hAnsi="Times New Roman" w:cs="Times New Roman"/>
                <w:b/>
                <w:i/>
                <w:lang w:eastAsia="ru-RU"/>
              </w:rPr>
            </w:pPr>
            <w:r w:rsidRPr="00E7797D">
              <w:rPr>
                <w:rFonts w:ascii="Times New Roman" w:eastAsia="Times New Roman" w:hAnsi="Times New Roman" w:cs="Times New Roman"/>
                <w:b/>
                <w:i/>
                <w:lang w:eastAsia="ru-RU"/>
              </w:rPr>
              <w:t>2019</w:t>
            </w:r>
          </w:p>
        </w:tc>
        <w:tc>
          <w:tcPr>
            <w:tcW w:w="6521" w:type="dxa"/>
            <w:gridSpan w:val="2"/>
            <w:vAlign w:val="center"/>
          </w:tcPr>
          <w:p w:rsidR="0069691E" w:rsidRPr="00E7797D" w:rsidRDefault="0069691E" w:rsidP="00970C2F">
            <w:pPr>
              <w:spacing w:after="0" w:line="240" w:lineRule="auto"/>
              <w:rPr>
                <w:rFonts w:ascii="Times New Roman" w:eastAsia="Times New Roman" w:hAnsi="Times New Roman" w:cs="Times New Roman"/>
                <w:b/>
                <w:i/>
                <w:lang w:eastAsia="ru-RU"/>
              </w:rPr>
            </w:pPr>
            <w:r w:rsidRPr="00E7797D">
              <w:rPr>
                <w:rFonts w:ascii="Times New Roman" w:eastAsia="Times New Roman" w:hAnsi="Times New Roman" w:cs="Times New Roman"/>
                <w:b/>
                <w:i/>
                <w:sz w:val="22"/>
                <w:szCs w:val="22"/>
              </w:rPr>
              <w:t>лицо не занимало должности в эмитенте и в органах управления других организаций  в данный период</w:t>
            </w:r>
          </w:p>
        </w:tc>
      </w:tr>
      <w:tr w:rsidR="0069691E" w:rsidRPr="00E7797D" w:rsidTr="00636058">
        <w:tc>
          <w:tcPr>
            <w:tcW w:w="1332" w:type="dxa"/>
            <w:vAlign w:val="center"/>
          </w:tcPr>
          <w:p w:rsidR="0069691E" w:rsidRPr="00E7797D" w:rsidRDefault="0069691E" w:rsidP="00970C2F">
            <w:pPr>
              <w:spacing w:after="0" w:line="240" w:lineRule="auto"/>
              <w:jc w:val="center"/>
              <w:rPr>
                <w:rFonts w:ascii="Times New Roman" w:eastAsia="Times New Roman" w:hAnsi="Times New Roman" w:cs="Times New Roman"/>
                <w:sz w:val="22"/>
                <w:szCs w:val="22"/>
                <w:lang w:eastAsia="ru-RU"/>
              </w:rPr>
            </w:pPr>
            <w:r w:rsidRPr="00E7797D">
              <w:rPr>
                <w:rFonts w:ascii="Times New Roman" w:eastAsia="Times New Roman" w:hAnsi="Times New Roman" w:cs="Times New Roman"/>
                <w:b/>
                <w:i/>
                <w:lang w:eastAsia="ru-RU"/>
              </w:rPr>
              <w:t>2020</w:t>
            </w:r>
          </w:p>
        </w:tc>
        <w:tc>
          <w:tcPr>
            <w:tcW w:w="1575" w:type="dxa"/>
            <w:vAlign w:val="center"/>
          </w:tcPr>
          <w:p w:rsidR="0069691E" w:rsidRPr="00E7797D" w:rsidRDefault="0069691E" w:rsidP="00970C2F">
            <w:pPr>
              <w:spacing w:after="0" w:line="240" w:lineRule="auto"/>
              <w:jc w:val="center"/>
              <w:rPr>
                <w:rFonts w:ascii="Times New Roman" w:eastAsia="Times New Roman" w:hAnsi="Times New Roman" w:cs="Times New Roman"/>
                <w:sz w:val="22"/>
                <w:szCs w:val="22"/>
                <w:lang w:eastAsia="ru-RU"/>
              </w:rPr>
            </w:pPr>
            <w:r w:rsidRPr="00E7797D">
              <w:rPr>
                <w:rFonts w:ascii="Times New Roman" w:eastAsia="Times New Roman" w:hAnsi="Times New Roman" w:cs="Times New Roman"/>
                <w:b/>
                <w:i/>
                <w:lang w:eastAsia="ru-RU"/>
              </w:rPr>
              <w:t>2021</w:t>
            </w:r>
          </w:p>
        </w:tc>
        <w:tc>
          <w:tcPr>
            <w:tcW w:w="2835" w:type="dxa"/>
            <w:vAlign w:val="center"/>
          </w:tcPr>
          <w:p w:rsidR="0069691E" w:rsidRPr="00E7797D" w:rsidRDefault="0069691E" w:rsidP="00970C2F">
            <w:pPr>
              <w:spacing w:after="0" w:line="240" w:lineRule="auto"/>
              <w:rPr>
                <w:rFonts w:ascii="Times New Roman" w:eastAsia="Times New Roman" w:hAnsi="Times New Roman" w:cs="Times New Roman"/>
                <w:sz w:val="22"/>
                <w:szCs w:val="22"/>
                <w:lang w:eastAsia="ru-RU"/>
              </w:rPr>
            </w:pPr>
            <w:r w:rsidRPr="00E7797D">
              <w:rPr>
                <w:rFonts w:ascii="Times New Roman" w:eastAsia="Times New Roman" w:hAnsi="Times New Roman" w:cs="Times New Roman"/>
                <w:b/>
                <w:i/>
                <w:lang w:eastAsia="ru-RU"/>
              </w:rPr>
              <w:t>ООО «Южная Энергетическая Компания»</w:t>
            </w:r>
          </w:p>
        </w:tc>
        <w:tc>
          <w:tcPr>
            <w:tcW w:w="3686" w:type="dxa"/>
            <w:vAlign w:val="center"/>
          </w:tcPr>
          <w:p w:rsidR="0069691E" w:rsidRPr="00E7797D" w:rsidRDefault="0069691E" w:rsidP="00970C2F">
            <w:pPr>
              <w:spacing w:after="0" w:line="240" w:lineRule="auto"/>
              <w:rPr>
                <w:rFonts w:ascii="Times New Roman" w:eastAsia="Times New Roman" w:hAnsi="Times New Roman" w:cs="Times New Roman"/>
                <w:sz w:val="22"/>
                <w:szCs w:val="22"/>
                <w:lang w:eastAsia="ru-RU"/>
              </w:rPr>
            </w:pPr>
            <w:r w:rsidRPr="00E7797D">
              <w:rPr>
                <w:rFonts w:ascii="Times New Roman" w:eastAsia="Times New Roman" w:hAnsi="Times New Roman" w:cs="Times New Roman"/>
                <w:b/>
                <w:i/>
                <w:lang w:eastAsia="ru-RU"/>
              </w:rPr>
              <w:t>Исполнительный директор</w:t>
            </w:r>
          </w:p>
        </w:tc>
      </w:tr>
      <w:tr w:rsidR="00970C2F" w:rsidRPr="00E7797D" w:rsidTr="00970C2F">
        <w:tc>
          <w:tcPr>
            <w:tcW w:w="1332" w:type="dxa"/>
            <w:vAlign w:val="center"/>
          </w:tcPr>
          <w:p w:rsidR="00970C2F" w:rsidRPr="00E7797D" w:rsidRDefault="00970C2F" w:rsidP="00C52A32">
            <w:pPr>
              <w:spacing w:after="0" w:line="240" w:lineRule="auto"/>
              <w:jc w:val="center"/>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2022</w:t>
            </w:r>
          </w:p>
        </w:tc>
        <w:tc>
          <w:tcPr>
            <w:tcW w:w="1575" w:type="dxa"/>
            <w:vAlign w:val="center"/>
          </w:tcPr>
          <w:p w:rsidR="00970C2F" w:rsidRPr="00E7797D" w:rsidRDefault="006D18AD" w:rsidP="00C52A32">
            <w:pPr>
              <w:spacing w:after="0" w:line="240" w:lineRule="auto"/>
              <w:jc w:val="center"/>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2022</w:t>
            </w:r>
          </w:p>
        </w:tc>
        <w:tc>
          <w:tcPr>
            <w:tcW w:w="2835" w:type="dxa"/>
            <w:vAlign w:val="center"/>
          </w:tcPr>
          <w:p w:rsidR="00970C2F" w:rsidRPr="00E7797D" w:rsidRDefault="00970C2F" w:rsidP="00970C2F">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 ПАО «Россети Кубань»</w:t>
            </w:r>
          </w:p>
        </w:tc>
        <w:tc>
          <w:tcPr>
            <w:tcW w:w="3686" w:type="dxa"/>
            <w:vAlign w:val="center"/>
          </w:tcPr>
          <w:p w:rsidR="00970C2F" w:rsidRPr="00E7797D" w:rsidRDefault="00970C2F" w:rsidP="006D18AD">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 xml:space="preserve">Помощник Генерального директора управления делами  в департаменте управления делами, исполняющий обязанности заместителя Генерального директора по техническим вопросам - </w:t>
            </w:r>
            <w:r w:rsidR="00CB4E73" w:rsidRPr="00E7797D">
              <w:rPr>
                <w:rFonts w:ascii="Times New Roman" w:eastAsia="Times New Roman" w:hAnsi="Times New Roman" w:cs="Times New Roman"/>
                <w:b/>
                <w:i/>
                <w:sz w:val="22"/>
                <w:szCs w:val="22"/>
                <w:lang w:eastAsia="ru-RU"/>
              </w:rPr>
              <w:t>Г</w:t>
            </w:r>
            <w:r w:rsidRPr="00E7797D">
              <w:rPr>
                <w:rFonts w:ascii="Times New Roman" w:eastAsia="Times New Roman" w:hAnsi="Times New Roman" w:cs="Times New Roman"/>
                <w:b/>
                <w:i/>
                <w:sz w:val="22"/>
                <w:szCs w:val="22"/>
                <w:lang w:eastAsia="ru-RU"/>
              </w:rPr>
              <w:t>лавного инженера</w:t>
            </w:r>
          </w:p>
        </w:tc>
      </w:tr>
      <w:tr w:rsidR="006D18AD" w:rsidRPr="00E7797D" w:rsidTr="00970C2F">
        <w:tc>
          <w:tcPr>
            <w:tcW w:w="1332" w:type="dxa"/>
            <w:vAlign w:val="center"/>
          </w:tcPr>
          <w:p w:rsidR="006D18AD" w:rsidRPr="00E7797D" w:rsidRDefault="006D18AD" w:rsidP="00C548A9">
            <w:pPr>
              <w:spacing w:after="0" w:line="240" w:lineRule="auto"/>
              <w:jc w:val="center"/>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2022</w:t>
            </w:r>
          </w:p>
        </w:tc>
        <w:tc>
          <w:tcPr>
            <w:tcW w:w="1575" w:type="dxa"/>
            <w:vAlign w:val="center"/>
          </w:tcPr>
          <w:p w:rsidR="006D18AD" w:rsidRPr="00E7797D" w:rsidRDefault="006D18AD" w:rsidP="00C548A9">
            <w:pPr>
              <w:spacing w:after="0" w:line="240" w:lineRule="auto"/>
              <w:jc w:val="center"/>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2835" w:type="dxa"/>
            <w:vAlign w:val="center"/>
          </w:tcPr>
          <w:p w:rsidR="006D18AD" w:rsidRPr="00E7797D" w:rsidRDefault="006D18AD" w:rsidP="003815CD">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 ПАО «Россети Кубань»</w:t>
            </w:r>
          </w:p>
        </w:tc>
        <w:tc>
          <w:tcPr>
            <w:tcW w:w="3686" w:type="dxa"/>
            <w:vAlign w:val="center"/>
          </w:tcPr>
          <w:p w:rsidR="006D18AD" w:rsidRPr="00E7797D" w:rsidRDefault="006D18AD" w:rsidP="003815CD">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Заместитель Генерального директора по техническим вопросам - Главный инженер</w:t>
            </w:r>
          </w:p>
        </w:tc>
      </w:tr>
      <w:tr w:rsidR="00970C2F" w:rsidRPr="00E7797D" w:rsidTr="00970C2F">
        <w:tc>
          <w:tcPr>
            <w:tcW w:w="1332" w:type="dxa"/>
            <w:vAlign w:val="center"/>
          </w:tcPr>
          <w:p w:rsidR="00970C2F" w:rsidRPr="00E7797D" w:rsidRDefault="00970C2F" w:rsidP="00C548A9">
            <w:pPr>
              <w:spacing w:after="0" w:line="240" w:lineRule="auto"/>
              <w:jc w:val="center"/>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2022</w:t>
            </w:r>
          </w:p>
        </w:tc>
        <w:tc>
          <w:tcPr>
            <w:tcW w:w="1575" w:type="dxa"/>
            <w:vAlign w:val="center"/>
          </w:tcPr>
          <w:p w:rsidR="00970C2F" w:rsidRPr="00E7797D" w:rsidRDefault="005608B1" w:rsidP="00C548A9">
            <w:pPr>
              <w:spacing w:after="0" w:line="240" w:lineRule="auto"/>
              <w:jc w:val="center"/>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2835" w:type="dxa"/>
            <w:vAlign w:val="center"/>
          </w:tcPr>
          <w:p w:rsidR="00970C2F" w:rsidRPr="00E7797D" w:rsidRDefault="00970C2F" w:rsidP="00970C2F">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ПАО «Россети Кубань»</w:t>
            </w:r>
          </w:p>
        </w:tc>
        <w:tc>
          <w:tcPr>
            <w:tcW w:w="3686" w:type="dxa"/>
            <w:vAlign w:val="center"/>
          </w:tcPr>
          <w:p w:rsidR="00970C2F" w:rsidRPr="00E7797D" w:rsidRDefault="00970C2F" w:rsidP="00970C2F">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Член Правления, член Комитета по надежности Совета директоров</w:t>
            </w:r>
          </w:p>
        </w:tc>
      </w:tr>
      <w:tr w:rsidR="00970C2F" w:rsidRPr="00E7797D" w:rsidTr="00970C2F">
        <w:tc>
          <w:tcPr>
            <w:tcW w:w="1332" w:type="dxa"/>
            <w:tcBorders>
              <w:bottom w:val="double" w:sz="4" w:space="0" w:color="auto"/>
            </w:tcBorders>
            <w:vAlign w:val="center"/>
          </w:tcPr>
          <w:p w:rsidR="00970C2F" w:rsidRPr="00E7797D" w:rsidRDefault="00970C2F" w:rsidP="00C548A9">
            <w:pPr>
              <w:spacing w:after="0" w:line="240" w:lineRule="auto"/>
              <w:jc w:val="center"/>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2022</w:t>
            </w:r>
          </w:p>
        </w:tc>
        <w:tc>
          <w:tcPr>
            <w:tcW w:w="1575" w:type="dxa"/>
            <w:tcBorders>
              <w:bottom w:val="double" w:sz="4" w:space="0" w:color="auto"/>
            </w:tcBorders>
            <w:vAlign w:val="center"/>
          </w:tcPr>
          <w:p w:rsidR="00970C2F" w:rsidRPr="00E7797D" w:rsidRDefault="00970C2F" w:rsidP="00C548A9">
            <w:pPr>
              <w:spacing w:after="0" w:line="240" w:lineRule="auto"/>
              <w:jc w:val="center"/>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настоящее время</w:t>
            </w:r>
          </w:p>
        </w:tc>
        <w:tc>
          <w:tcPr>
            <w:tcW w:w="2835" w:type="dxa"/>
            <w:tcBorders>
              <w:bottom w:val="double" w:sz="4" w:space="0" w:color="auto"/>
            </w:tcBorders>
            <w:vAlign w:val="center"/>
          </w:tcPr>
          <w:p w:rsidR="00970C2F" w:rsidRPr="00E7797D" w:rsidRDefault="00970C2F" w:rsidP="00970C2F">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АО «Энергосервис Кубани»</w:t>
            </w:r>
          </w:p>
        </w:tc>
        <w:tc>
          <w:tcPr>
            <w:tcW w:w="3686" w:type="dxa"/>
            <w:tcBorders>
              <w:bottom w:val="double" w:sz="4" w:space="0" w:color="auto"/>
            </w:tcBorders>
            <w:vAlign w:val="center"/>
          </w:tcPr>
          <w:p w:rsidR="00970C2F" w:rsidRPr="00E7797D" w:rsidRDefault="00970C2F" w:rsidP="00970C2F">
            <w:pPr>
              <w:spacing w:after="0" w:line="240" w:lineRule="auto"/>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b/>
                <w:i/>
                <w:sz w:val="22"/>
                <w:szCs w:val="22"/>
                <w:lang w:eastAsia="ru-RU"/>
              </w:rPr>
              <w:t>Член Совета директоров</w:t>
            </w:r>
          </w:p>
        </w:tc>
      </w:tr>
    </w:tbl>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Доля участия лица в уставном капитале эмитента: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E7797D">
        <w:rPr>
          <w:rFonts w:ascii="Times New Roman" w:eastAsia="Times New Roman" w:hAnsi="Times New Roman" w:cs="Times New Roman"/>
          <w:b/>
          <w:i/>
          <w:sz w:val="22"/>
          <w:szCs w:val="22"/>
          <w:lang w:eastAsia="ru-RU"/>
        </w:rPr>
        <w:t>0</w:t>
      </w:r>
      <w:r w:rsidRPr="00E7797D">
        <w:rPr>
          <w:rFonts w:ascii="Times New Roman" w:eastAsia="Times New Roman" w:hAnsi="Times New Roman" w:cs="Times New Roman"/>
          <w:sz w:val="22"/>
          <w:szCs w:val="22"/>
          <w:lang w:eastAsia="ru-RU"/>
        </w:rPr>
        <w:t xml:space="preserve"> </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E7797D">
        <w:rPr>
          <w:rFonts w:ascii="Times New Roman" w:eastAsia="Times New Roman" w:hAnsi="Times New Roman" w:cs="Times New Roman"/>
          <w:b/>
          <w:i/>
          <w:sz w:val="22"/>
          <w:szCs w:val="22"/>
          <w:lang w:eastAsia="ru-RU"/>
        </w:rPr>
        <w:t>0</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7797D">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E7797D">
        <w:rPr>
          <w:rFonts w:ascii="Times New Roman" w:eastAsia="Times New Roman" w:hAnsi="Times New Roman" w:cs="Times New Roman"/>
          <w:b/>
          <w:i/>
          <w:sz w:val="22"/>
          <w:szCs w:val="22"/>
          <w:lang w:eastAsia="ru-RU"/>
        </w:rPr>
        <w:t>Указанных родственных связей нет.</w:t>
      </w:r>
    </w:p>
    <w:p w:rsidR="00970C2F" w:rsidRPr="00E7797D"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E7797D">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E7797D" w:rsidRDefault="00970C2F" w:rsidP="00970C2F">
      <w:pPr>
        <w:spacing w:after="150" w:line="255" w:lineRule="atLeast"/>
        <w:rPr>
          <w:rFonts w:ascii="Times New Roman" w:eastAsia="Times New Roman" w:hAnsi="Times New Roman" w:cs="Times New Roman"/>
          <w:sz w:val="22"/>
          <w:szCs w:val="22"/>
          <w:lang w:eastAsia="ru-RU"/>
        </w:rPr>
      </w:pPr>
      <w:r w:rsidRPr="00E7797D">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3" w:history="1">
        <w:r w:rsidRPr="00E7797D">
          <w:rPr>
            <w:rFonts w:ascii="Times New Roman" w:eastAsia="Times New Roman" w:hAnsi="Times New Roman" w:cs="Times New Roman"/>
            <w:sz w:val="22"/>
            <w:szCs w:val="22"/>
            <w:lang w:eastAsia="ru-RU"/>
          </w:rPr>
          <w:t>статьей 27</w:t>
        </w:r>
      </w:hyperlink>
      <w:r w:rsidRPr="00E7797D">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E7797D">
        <w:rPr>
          <w:rFonts w:ascii="Times New Roman" w:eastAsia="Times New Roman" w:hAnsi="Times New Roman" w:cs="Times New Roman"/>
          <w:b/>
          <w:i/>
          <w:sz w:val="22"/>
          <w:szCs w:val="22"/>
          <w:lang w:eastAsia="ru-RU"/>
        </w:rPr>
        <w:t>Лицо указанных должностей не занимало.</w:t>
      </w:r>
    </w:p>
    <w:p w:rsidR="00D66AD4" w:rsidRPr="00F76B23"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84336F" w:rsidRDefault="00D66AD4" w:rsidP="00BB1AF7">
      <w:pPr>
        <w:pStyle w:val="2"/>
        <w:rPr>
          <w:rFonts w:ascii="Times New Roman" w:eastAsia="Times New Roman" w:hAnsi="Times New Roman" w:cs="Times New Roman"/>
          <w:color w:val="auto"/>
          <w:sz w:val="24"/>
          <w:szCs w:val="24"/>
          <w:lang w:eastAsia="ru-RU"/>
        </w:rPr>
      </w:pPr>
      <w:bookmarkStart w:id="93" w:name="Par318"/>
      <w:bookmarkStart w:id="94" w:name="_Toc163028768"/>
      <w:bookmarkEnd w:id="93"/>
      <w:r w:rsidRPr="0084336F">
        <w:rPr>
          <w:rFonts w:ascii="Times New Roman" w:eastAsia="Times New Roman" w:hAnsi="Times New Roman" w:cs="Times New Roman"/>
          <w:color w:val="auto"/>
          <w:sz w:val="24"/>
          <w:szCs w:val="24"/>
          <w:lang w:eastAsia="ru-RU"/>
        </w:rPr>
        <w:t>2.2. Сведения о политике в области вознаграждения и (или) компенсации расходов, а также о размере вознаграждения и (или) компенсации расходов по каждому органу управления эмитента</w:t>
      </w:r>
      <w:bookmarkEnd w:id="94"/>
      <w:r w:rsidRPr="0084336F">
        <w:rPr>
          <w:rFonts w:ascii="Times New Roman" w:eastAsia="Times New Roman" w:hAnsi="Times New Roman" w:cs="Times New Roman"/>
          <w:color w:val="auto"/>
          <w:sz w:val="24"/>
          <w:szCs w:val="24"/>
          <w:lang w:eastAsia="ru-RU"/>
        </w:rPr>
        <w:t xml:space="preserve"> </w:t>
      </w:r>
    </w:p>
    <w:p w:rsidR="00F239F0" w:rsidRPr="0084336F" w:rsidRDefault="00F239F0" w:rsidP="00BB1AF7">
      <w:pPr>
        <w:spacing w:after="0" w:line="240" w:lineRule="auto"/>
        <w:rPr>
          <w:rFonts w:ascii="Times New Roman" w:eastAsia="Times New Roman" w:hAnsi="Times New Roman" w:cs="Times New Roman"/>
          <w:b/>
          <w:i/>
          <w:sz w:val="22"/>
          <w:szCs w:val="22"/>
          <w:lang w:eastAsia="ru-RU"/>
        </w:rPr>
      </w:pPr>
      <w:bookmarkStart w:id="95" w:name="_Toc96968849"/>
      <w:bookmarkStart w:id="96" w:name="_Hlk96710930"/>
    </w:p>
    <w:p w:rsidR="00D66AD4" w:rsidRPr="0084336F" w:rsidRDefault="00D66AD4" w:rsidP="00BB1AF7">
      <w:pPr>
        <w:spacing w:after="0" w:line="240" w:lineRule="auto"/>
        <w:rPr>
          <w:rFonts w:ascii="Times New Roman" w:eastAsia="Times New Roman" w:hAnsi="Times New Roman" w:cs="Times New Roman"/>
          <w:b/>
          <w:i/>
          <w:sz w:val="22"/>
          <w:szCs w:val="22"/>
          <w:lang w:eastAsia="ru-RU"/>
        </w:rPr>
      </w:pPr>
      <w:r w:rsidRPr="0084336F">
        <w:rPr>
          <w:rFonts w:ascii="Times New Roman" w:eastAsia="Times New Roman" w:hAnsi="Times New Roman" w:cs="Times New Roman"/>
          <w:b/>
          <w:i/>
          <w:sz w:val="22"/>
          <w:szCs w:val="22"/>
          <w:lang w:eastAsia="ru-RU"/>
        </w:rPr>
        <w:t>Совет директоров:</w:t>
      </w:r>
      <w:bookmarkEnd w:id="95"/>
      <w:r w:rsidR="001A5926" w:rsidRPr="0084336F">
        <w:rPr>
          <w:rFonts w:ascii="Times New Roman" w:eastAsia="Times New Roman" w:hAnsi="Times New Roman" w:cs="Times New Roman"/>
          <w:b/>
          <w:i/>
          <w:sz w:val="22"/>
          <w:szCs w:val="22"/>
          <w:lang w:eastAsia="ru-RU"/>
        </w:rPr>
        <w:t xml:space="preserve"> </w:t>
      </w:r>
    </w:p>
    <w:p w:rsidR="00D66AD4" w:rsidRPr="0084336F" w:rsidRDefault="00D66AD4" w:rsidP="00D66AD4">
      <w:pPr>
        <w:spacing w:after="0" w:line="240" w:lineRule="auto"/>
        <w:jc w:val="both"/>
        <w:rPr>
          <w:rFonts w:ascii="Times New Roman" w:eastAsia="Times New Roman" w:hAnsi="Times New Roman" w:cs="Times New Roman"/>
          <w:sz w:val="22"/>
          <w:szCs w:val="22"/>
          <w:lang w:eastAsia="ru-RU"/>
        </w:rPr>
      </w:pPr>
      <w:r w:rsidRPr="0084336F">
        <w:rPr>
          <w:rFonts w:ascii="Times New Roman" w:eastAsia="Times New Roman" w:hAnsi="Times New Roman" w:cs="Times New Roman"/>
          <w:sz w:val="22"/>
          <w:szCs w:val="22"/>
          <w:lang w:eastAsia="ru-RU"/>
        </w:rPr>
        <w:t>Сведения о политике эмитента в области вознаграждения и (или) компенсации расходов:</w:t>
      </w:r>
    </w:p>
    <w:p w:rsidR="00D66AD4" w:rsidRPr="0084336F" w:rsidRDefault="00D66AD4" w:rsidP="00D66AD4">
      <w:pPr>
        <w:spacing w:after="0" w:line="240" w:lineRule="auto"/>
        <w:jc w:val="both"/>
        <w:rPr>
          <w:rFonts w:ascii="Times New Roman" w:eastAsia="Times New Roman" w:hAnsi="Times New Roman" w:cs="Times New Roman"/>
          <w:b/>
          <w:i/>
          <w:sz w:val="22"/>
          <w:szCs w:val="22"/>
          <w:lang w:eastAsia="ru-RU"/>
        </w:rPr>
      </w:pPr>
      <w:r w:rsidRPr="0084336F">
        <w:rPr>
          <w:rFonts w:ascii="Times New Roman" w:eastAsia="Times New Roman" w:hAnsi="Times New Roman" w:cs="Times New Roman"/>
          <w:b/>
          <w:i/>
          <w:sz w:val="22"/>
          <w:szCs w:val="22"/>
          <w:lang w:eastAsia="ru-RU"/>
        </w:rPr>
        <w:t xml:space="preserve">В соответствии с действующим Положением о выплате членам Совета директоров ПАО «Кубаньэнерго» вознаграждений и компенсаций, утвержденным годовым Общим собранием акционеров 20.06.2019 (протокол от 20.06.2019 №42), выплата вознаграждений членам Совета директоров производится ежеквартально за период с даты избрания кандидата в состав Совета директоров до даты прекращения полномочий члена Совета директоров. </w:t>
      </w:r>
    </w:p>
    <w:p w:rsidR="00D66AD4" w:rsidRPr="0084336F" w:rsidRDefault="00D66AD4" w:rsidP="00D66AD4">
      <w:pPr>
        <w:spacing w:after="0" w:line="240" w:lineRule="auto"/>
        <w:jc w:val="both"/>
        <w:rPr>
          <w:rFonts w:ascii="Times New Roman" w:eastAsia="Times New Roman" w:hAnsi="Times New Roman" w:cs="Times New Roman"/>
          <w:b/>
          <w:i/>
          <w:sz w:val="22"/>
          <w:szCs w:val="22"/>
          <w:lang w:eastAsia="ru-RU"/>
        </w:rPr>
      </w:pPr>
      <w:r w:rsidRPr="0084336F">
        <w:rPr>
          <w:rFonts w:ascii="Times New Roman" w:eastAsia="Times New Roman" w:hAnsi="Times New Roman" w:cs="Times New Roman"/>
          <w:b/>
          <w:i/>
          <w:sz w:val="22"/>
          <w:szCs w:val="22"/>
          <w:lang w:eastAsia="ru-RU"/>
        </w:rPr>
        <w:t>Размер вознаграждения за участие в Совете директоров Общества каждого члена Совета директоров Общества рассчитывается с учетом общего количества заседаний Совета директоров Общества за отчетный квартал и количества заседаний, в которых член Совета директоров принимал участие. При этом размер базовой части вознаграждения устанавливается исходя из выручки Общества, рассчитанной по российским стандартам бухгалтерского учета за последний завершенный отчетный год, предшествующий избранию Совета директоров. Вознаграждение выплачивается в течение 30 календарных дней после окончания отчетного квартала.</w:t>
      </w:r>
    </w:p>
    <w:p w:rsidR="00D66AD4" w:rsidRPr="0084336F" w:rsidRDefault="00D66AD4" w:rsidP="00D66AD4">
      <w:pPr>
        <w:spacing w:after="0" w:line="240" w:lineRule="auto"/>
        <w:jc w:val="both"/>
        <w:rPr>
          <w:rFonts w:ascii="Times New Roman" w:eastAsia="Times New Roman" w:hAnsi="Times New Roman" w:cs="Times New Roman"/>
          <w:b/>
          <w:i/>
          <w:sz w:val="22"/>
          <w:szCs w:val="22"/>
          <w:lang w:eastAsia="ru-RU"/>
        </w:rPr>
      </w:pPr>
      <w:r w:rsidRPr="0084336F">
        <w:rPr>
          <w:rFonts w:ascii="Times New Roman" w:eastAsia="Times New Roman" w:hAnsi="Times New Roman" w:cs="Times New Roman"/>
          <w:b/>
          <w:i/>
          <w:sz w:val="22"/>
          <w:szCs w:val="22"/>
          <w:lang w:eastAsia="ru-RU"/>
        </w:rPr>
        <w:tab/>
        <w:t>Дополнительно к указанному выше вознаграждению устанавливаются следующие надбавки:</w:t>
      </w:r>
    </w:p>
    <w:p w:rsidR="00D66AD4" w:rsidRPr="0084336F" w:rsidRDefault="00D66AD4" w:rsidP="00D66AD4">
      <w:pPr>
        <w:spacing w:after="0" w:line="240" w:lineRule="auto"/>
        <w:jc w:val="both"/>
        <w:rPr>
          <w:rFonts w:ascii="Times New Roman" w:eastAsia="Times New Roman" w:hAnsi="Times New Roman" w:cs="Times New Roman"/>
          <w:b/>
          <w:i/>
          <w:sz w:val="22"/>
          <w:szCs w:val="22"/>
          <w:lang w:eastAsia="ru-RU"/>
        </w:rPr>
      </w:pPr>
      <w:r w:rsidRPr="0084336F">
        <w:rPr>
          <w:rFonts w:ascii="Times New Roman" w:eastAsia="Times New Roman" w:hAnsi="Times New Roman" w:cs="Times New Roman"/>
          <w:b/>
          <w:i/>
          <w:sz w:val="22"/>
          <w:szCs w:val="22"/>
          <w:lang w:eastAsia="ru-RU"/>
        </w:rPr>
        <w:t>- 30% - председателю Совета директоров Общества;</w:t>
      </w:r>
    </w:p>
    <w:p w:rsidR="00D66AD4" w:rsidRPr="0084336F" w:rsidRDefault="00D66AD4" w:rsidP="00D66AD4">
      <w:pPr>
        <w:spacing w:after="0" w:line="240" w:lineRule="auto"/>
        <w:jc w:val="both"/>
        <w:rPr>
          <w:rFonts w:ascii="Times New Roman" w:eastAsia="Times New Roman" w:hAnsi="Times New Roman" w:cs="Times New Roman"/>
          <w:b/>
          <w:i/>
          <w:sz w:val="22"/>
          <w:szCs w:val="22"/>
          <w:lang w:eastAsia="ru-RU"/>
        </w:rPr>
      </w:pPr>
      <w:r w:rsidRPr="0084336F">
        <w:rPr>
          <w:rFonts w:ascii="Times New Roman" w:eastAsia="Times New Roman" w:hAnsi="Times New Roman" w:cs="Times New Roman"/>
          <w:b/>
          <w:i/>
          <w:sz w:val="22"/>
          <w:szCs w:val="22"/>
          <w:lang w:eastAsia="ru-RU"/>
        </w:rPr>
        <w:t xml:space="preserve">- 20% - председателю специализированного комитета при Совете директоров; </w:t>
      </w:r>
    </w:p>
    <w:p w:rsidR="00D66AD4" w:rsidRPr="0084336F" w:rsidRDefault="00D66AD4" w:rsidP="00D66AD4">
      <w:pPr>
        <w:spacing w:after="0" w:line="240" w:lineRule="auto"/>
        <w:jc w:val="both"/>
        <w:rPr>
          <w:rFonts w:ascii="Times New Roman" w:eastAsia="Times New Roman" w:hAnsi="Times New Roman" w:cs="Times New Roman"/>
          <w:b/>
          <w:i/>
          <w:sz w:val="22"/>
          <w:szCs w:val="22"/>
          <w:lang w:eastAsia="ru-RU"/>
        </w:rPr>
      </w:pPr>
      <w:r w:rsidRPr="0084336F">
        <w:rPr>
          <w:rFonts w:ascii="Times New Roman" w:eastAsia="Times New Roman" w:hAnsi="Times New Roman" w:cs="Times New Roman"/>
          <w:b/>
          <w:i/>
          <w:sz w:val="22"/>
          <w:szCs w:val="22"/>
          <w:lang w:eastAsia="ru-RU"/>
        </w:rPr>
        <w:t>- 10% - за членство в специализированном комитете при Совете директоров Общества.</w:t>
      </w:r>
    </w:p>
    <w:p w:rsidR="00D66AD4" w:rsidRPr="0084336F" w:rsidRDefault="00D66AD4" w:rsidP="00D66AD4">
      <w:pPr>
        <w:spacing w:after="0" w:line="240" w:lineRule="auto"/>
        <w:jc w:val="both"/>
        <w:rPr>
          <w:rFonts w:ascii="Times New Roman" w:eastAsia="Times New Roman" w:hAnsi="Times New Roman" w:cs="Times New Roman"/>
          <w:b/>
          <w:i/>
          <w:sz w:val="22"/>
          <w:szCs w:val="22"/>
          <w:lang w:eastAsia="ru-RU"/>
        </w:rPr>
      </w:pPr>
      <w:r w:rsidRPr="0084336F">
        <w:rPr>
          <w:rFonts w:ascii="Times New Roman" w:eastAsia="Times New Roman" w:hAnsi="Times New Roman" w:cs="Times New Roman"/>
          <w:b/>
          <w:i/>
          <w:sz w:val="22"/>
          <w:szCs w:val="22"/>
          <w:lang w:eastAsia="ru-RU"/>
        </w:rPr>
        <w:t>Надбавки за председательство и/или членство в специализированном комитете</w:t>
      </w:r>
      <w:r w:rsidRPr="0084336F">
        <w:rPr>
          <w:rFonts w:ascii="Times New Roman" w:eastAsia="Times New Roman" w:hAnsi="Times New Roman" w:cs="Times New Roman"/>
          <w:b/>
          <w:i/>
          <w:sz w:val="22"/>
          <w:szCs w:val="22"/>
          <w:lang w:eastAsia="ru-RU"/>
        </w:rPr>
        <w:br/>
        <w:t xml:space="preserve"> при Совете директоров не выплачиваются, если за отчетный квартал не было проведено ни одного заседания Комитета.</w:t>
      </w:r>
    </w:p>
    <w:p w:rsidR="00D66AD4" w:rsidRPr="0084336F" w:rsidRDefault="00D66AD4" w:rsidP="00D66AD4">
      <w:pPr>
        <w:spacing w:after="0" w:line="240" w:lineRule="auto"/>
        <w:jc w:val="both"/>
        <w:rPr>
          <w:rFonts w:ascii="Times New Roman" w:eastAsia="Times New Roman" w:hAnsi="Times New Roman" w:cs="Times New Roman"/>
          <w:b/>
          <w:i/>
          <w:sz w:val="22"/>
          <w:szCs w:val="22"/>
          <w:lang w:eastAsia="ru-RU"/>
        </w:rPr>
      </w:pPr>
      <w:r w:rsidRPr="0084336F">
        <w:rPr>
          <w:rFonts w:ascii="Times New Roman" w:eastAsia="Times New Roman" w:hAnsi="Times New Roman" w:cs="Times New Roman"/>
          <w:b/>
          <w:i/>
          <w:sz w:val="22"/>
          <w:szCs w:val="22"/>
          <w:lang w:eastAsia="ru-RU"/>
        </w:rPr>
        <w:tab/>
        <w:t>Вознаграждение не выплачивается, если член Совета директоров не принимал участия более чем в 50% состоявшихся в отчетном квартале заседаний.</w:t>
      </w:r>
    </w:p>
    <w:p w:rsidR="00D66AD4" w:rsidRPr="0084336F" w:rsidRDefault="00D66AD4" w:rsidP="00D66AD4">
      <w:pPr>
        <w:spacing w:after="0" w:line="240" w:lineRule="auto"/>
        <w:jc w:val="both"/>
        <w:rPr>
          <w:rFonts w:ascii="Times New Roman" w:eastAsia="Times New Roman" w:hAnsi="Times New Roman" w:cs="Times New Roman"/>
          <w:b/>
          <w:i/>
          <w:sz w:val="22"/>
          <w:szCs w:val="22"/>
          <w:lang w:eastAsia="ru-RU"/>
        </w:rPr>
      </w:pPr>
      <w:r w:rsidRPr="0084336F">
        <w:rPr>
          <w:rFonts w:ascii="Times New Roman" w:eastAsia="Times New Roman" w:hAnsi="Times New Roman" w:cs="Times New Roman"/>
          <w:b/>
          <w:i/>
          <w:sz w:val="22"/>
          <w:szCs w:val="22"/>
          <w:lang w:eastAsia="ru-RU"/>
        </w:rPr>
        <w:tab/>
        <w:t>В соответствии с Положением  о выплате членам Совета директоров ПАО «Кубаньэнерго» вознаграждений и компенсаций, утвержденным годовым Общим собранием акционеров 20.06.2019 (протокол от 20.06.2019 №42),  члену Совета директоров компенсируются расходы, связанные с участием в заседаниях Совета директоров, комитетов Совета директоров, Общих собраниях акционеров Общества по действующим на момент проведения заседания (собрания) нормам возмещения командировочных расходов, установленным для высших менеджеров Общества.</w:t>
      </w:r>
    </w:p>
    <w:p w:rsidR="00D66AD4" w:rsidRPr="0084336F" w:rsidRDefault="00D66AD4" w:rsidP="00D66AD4">
      <w:pPr>
        <w:spacing w:after="0" w:line="240" w:lineRule="auto"/>
        <w:jc w:val="both"/>
        <w:rPr>
          <w:rFonts w:ascii="Times New Roman" w:eastAsia="Times New Roman" w:hAnsi="Times New Roman" w:cs="Times New Roman"/>
          <w:b/>
          <w:i/>
          <w:sz w:val="22"/>
          <w:szCs w:val="22"/>
          <w:lang w:eastAsia="ru-RU"/>
        </w:rPr>
      </w:pPr>
      <w:r w:rsidRPr="0084336F">
        <w:rPr>
          <w:rFonts w:ascii="Times New Roman" w:eastAsia="Times New Roman" w:hAnsi="Times New Roman" w:cs="Times New Roman"/>
          <w:b/>
          <w:i/>
          <w:sz w:val="22"/>
          <w:szCs w:val="22"/>
          <w:lang w:eastAsia="ru-RU"/>
        </w:rPr>
        <w:tab/>
        <w:t>Действующее Положение о выплате членам Совета директоров Общества вознаграждений и компенсаций применимо к членам Совета директоров Общества, избранным на годовом Общем собрании акционеров Общества 20.06.2019, и последующих Общих собраниях акционеров Общества.</w:t>
      </w:r>
    </w:p>
    <w:p w:rsidR="00D66AD4" w:rsidRPr="0084336F" w:rsidRDefault="00D66AD4" w:rsidP="00D66AD4">
      <w:pPr>
        <w:spacing w:after="0" w:line="240" w:lineRule="auto"/>
        <w:jc w:val="both"/>
        <w:rPr>
          <w:rFonts w:ascii="Times New Roman" w:eastAsia="Times New Roman" w:hAnsi="Times New Roman" w:cs="Times New Roman"/>
          <w:sz w:val="22"/>
          <w:szCs w:val="22"/>
          <w:lang w:eastAsia="ru-RU"/>
        </w:rPr>
      </w:pPr>
    </w:p>
    <w:p w:rsidR="00D66AD4" w:rsidRPr="0084336F" w:rsidRDefault="00D66AD4" w:rsidP="00D66AD4">
      <w:pPr>
        <w:spacing w:after="0" w:line="240" w:lineRule="auto"/>
        <w:jc w:val="both"/>
        <w:rPr>
          <w:rFonts w:ascii="Times New Roman" w:eastAsia="Times New Roman" w:hAnsi="Times New Roman" w:cs="Times New Roman"/>
          <w:sz w:val="22"/>
          <w:szCs w:val="22"/>
        </w:rPr>
      </w:pPr>
      <w:bookmarkStart w:id="97" w:name="_Hlk96455132"/>
      <w:bookmarkEnd w:id="96"/>
      <w:r w:rsidRPr="0084336F">
        <w:rPr>
          <w:rFonts w:ascii="Times New Roman" w:eastAsia="Times New Roman" w:hAnsi="Times New Roman" w:cs="Times New Roman"/>
          <w:sz w:val="22"/>
          <w:szCs w:val="22"/>
        </w:rPr>
        <w:t>Вознаграждения</w:t>
      </w:r>
      <w:r w:rsidRPr="0084336F">
        <w:rPr>
          <w:rFonts w:ascii="Times New Roman" w:eastAsia="Times New Roman" w:hAnsi="Times New Roman" w:cs="Times New Roman"/>
          <w:sz w:val="22"/>
          <w:szCs w:val="22"/>
          <w:lang w:eastAsia="ru-RU"/>
        </w:rPr>
        <w:t xml:space="preserve"> </w:t>
      </w:r>
      <w:r w:rsidRPr="0084336F">
        <w:rPr>
          <w:rFonts w:ascii="Times New Roman" w:eastAsia="Times New Roman" w:hAnsi="Times New Roman" w:cs="Times New Roman"/>
          <w:sz w:val="22"/>
          <w:szCs w:val="22"/>
        </w:rPr>
        <w:t>и (или) компенсации расходов, выплаченные членам Совета директоров эмитента:</w:t>
      </w:r>
      <w:r w:rsidR="004B1633" w:rsidRPr="0084336F">
        <w:rPr>
          <w:rFonts w:ascii="Times New Roman" w:eastAsia="Times New Roman" w:hAnsi="Times New Roman" w:cs="Times New Roman"/>
          <w:sz w:val="22"/>
          <w:szCs w:val="22"/>
        </w:rPr>
        <w:t xml:space="preserve"> </w:t>
      </w:r>
    </w:p>
    <w:p w:rsidR="00D66AD4" w:rsidRPr="0084336F"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84336F">
        <w:rPr>
          <w:rFonts w:ascii="Times New Roman" w:eastAsia="Times New Roman" w:hAnsi="Times New Roman" w:cs="Times New Roman"/>
          <w:sz w:val="22"/>
          <w:szCs w:val="22"/>
          <w:lang w:eastAsia="ru-RU"/>
        </w:rPr>
        <w:t>Единица измерения:</w:t>
      </w:r>
      <w:r w:rsidRPr="0084336F">
        <w:rPr>
          <w:rFonts w:ascii="Times New Roman" w:eastAsia="Times New Roman" w:hAnsi="Times New Roman" w:cs="Times New Roman"/>
          <w:b/>
          <w:i/>
          <w:sz w:val="22"/>
          <w:szCs w:val="22"/>
          <w:lang w:eastAsia="ru-RU"/>
        </w:rPr>
        <w:t xml:space="preserve"> тыс. руб.</w:t>
      </w:r>
    </w:p>
    <w:tbl>
      <w:tblPr>
        <w:tblW w:w="7299" w:type="dxa"/>
        <w:tblLayout w:type="fixed"/>
        <w:tblCellMar>
          <w:left w:w="72" w:type="dxa"/>
          <w:right w:w="72" w:type="dxa"/>
        </w:tblCellMar>
        <w:tblLook w:val="04A0" w:firstRow="1" w:lastRow="0" w:firstColumn="1" w:lastColumn="0" w:noHBand="0" w:noVBand="1"/>
      </w:tblPr>
      <w:tblGrid>
        <w:gridCol w:w="4890"/>
        <w:gridCol w:w="2409"/>
      </w:tblGrid>
      <w:tr w:rsidR="00CD6CF6" w:rsidRPr="00F76B23" w:rsidTr="00CD6CF6">
        <w:tc>
          <w:tcPr>
            <w:tcW w:w="4890" w:type="dxa"/>
            <w:tcBorders>
              <w:top w:val="double" w:sz="6" w:space="0" w:color="auto"/>
              <w:left w:val="double" w:sz="6" w:space="0" w:color="auto"/>
              <w:bottom w:val="single" w:sz="6" w:space="0" w:color="auto"/>
              <w:right w:val="single" w:sz="6" w:space="0" w:color="auto"/>
            </w:tcBorders>
            <w:hideMark/>
          </w:tcPr>
          <w:p w:rsidR="00CD6CF6" w:rsidRPr="0084336F" w:rsidRDefault="00CD6CF6" w:rsidP="00D66AD4">
            <w:pPr>
              <w:widowControl w:val="0"/>
              <w:autoSpaceDE w:val="0"/>
              <w:autoSpaceDN w:val="0"/>
              <w:adjustRightInd w:val="0"/>
              <w:spacing w:before="20" w:after="40" w:line="276" w:lineRule="auto"/>
              <w:jc w:val="center"/>
              <w:rPr>
                <w:rFonts w:ascii="Times New Roman" w:eastAsia="Times New Roman" w:hAnsi="Times New Roman" w:cs="Times New Roman"/>
                <w:sz w:val="22"/>
                <w:szCs w:val="22"/>
              </w:rPr>
            </w:pPr>
            <w:r w:rsidRPr="0084336F">
              <w:rPr>
                <w:rFonts w:ascii="Times New Roman" w:eastAsia="Times New Roman" w:hAnsi="Times New Roman" w:cs="Times New Roman"/>
                <w:sz w:val="22"/>
                <w:szCs w:val="22"/>
              </w:rPr>
              <w:t>Наименование показателя</w:t>
            </w:r>
          </w:p>
        </w:tc>
        <w:tc>
          <w:tcPr>
            <w:tcW w:w="2409" w:type="dxa"/>
            <w:tcBorders>
              <w:top w:val="double" w:sz="6" w:space="0" w:color="auto"/>
              <w:left w:val="single" w:sz="6" w:space="0" w:color="auto"/>
              <w:bottom w:val="single" w:sz="6" w:space="0" w:color="auto"/>
              <w:right w:val="double" w:sz="6" w:space="0" w:color="auto"/>
            </w:tcBorders>
          </w:tcPr>
          <w:p w:rsidR="00CD6CF6" w:rsidRPr="00190B66" w:rsidRDefault="00CD6CF6" w:rsidP="0084336F">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sidRPr="00190B66">
              <w:rPr>
                <w:rFonts w:ascii="Times New Roman" w:eastAsia="Times New Roman" w:hAnsi="Times New Roman" w:cs="Times New Roman"/>
                <w:b/>
                <w:i/>
                <w:sz w:val="22"/>
                <w:szCs w:val="22"/>
              </w:rPr>
              <w:t>202</w:t>
            </w:r>
            <w:r w:rsidR="00387D17" w:rsidRPr="00190B66">
              <w:rPr>
                <w:rFonts w:ascii="Times New Roman" w:eastAsia="Times New Roman" w:hAnsi="Times New Roman" w:cs="Times New Roman"/>
                <w:b/>
                <w:i/>
                <w:sz w:val="22"/>
                <w:szCs w:val="22"/>
              </w:rPr>
              <w:t>3</w:t>
            </w:r>
            <w:r w:rsidRPr="00190B66">
              <w:rPr>
                <w:rFonts w:ascii="Times New Roman" w:eastAsia="Times New Roman" w:hAnsi="Times New Roman" w:cs="Times New Roman"/>
                <w:b/>
                <w:i/>
                <w:sz w:val="22"/>
                <w:szCs w:val="22"/>
              </w:rPr>
              <w:t xml:space="preserve"> г</w:t>
            </w:r>
            <w:r w:rsidR="0084336F" w:rsidRPr="00190B66">
              <w:rPr>
                <w:rFonts w:ascii="Times New Roman" w:eastAsia="Times New Roman" w:hAnsi="Times New Roman" w:cs="Times New Roman"/>
                <w:b/>
                <w:i/>
                <w:sz w:val="22"/>
                <w:szCs w:val="22"/>
              </w:rPr>
              <w:t>.</w:t>
            </w:r>
          </w:p>
        </w:tc>
      </w:tr>
      <w:tr w:rsidR="00CD6CF6" w:rsidRPr="00F76B23" w:rsidTr="00CD6CF6">
        <w:tc>
          <w:tcPr>
            <w:tcW w:w="4890" w:type="dxa"/>
            <w:tcBorders>
              <w:top w:val="single" w:sz="6" w:space="0" w:color="auto"/>
              <w:left w:val="double" w:sz="6" w:space="0" w:color="auto"/>
              <w:bottom w:val="single" w:sz="6" w:space="0" w:color="auto"/>
              <w:right w:val="single" w:sz="6" w:space="0" w:color="auto"/>
            </w:tcBorders>
            <w:hideMark/>
          </w:tcPr>
          <w:p w:rsidR="00CD6CF6" w:rsidRPr="0084336F"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84336F">
              <w:rPr>
                <w:rFonts w:ascii="Times New Roman" w:eastAsia="Times New Roman" w:hAnsi="Times New Roman" w:cs="Times New Roman"/>
                <w:sz w:val="22"/>
                <w:szCs w:val="22"/>
              </w:rPr>
              <w:t>Вознаграждение за участие в работе органа управления</w:t>
            </w:r>
          </w:p>
        </w:tc>
        <w:tc>
          <w:tcPr>
            <w:tcW w:w="2409" w:type="dxa"/>
            <w:tcBorders>
              <w:top w:val="single" w:sz="6" w:space="0" w:color="auto"/>
              <w:left w:val="single" w:sz="6" w:space="0" w:color="auto"/>
              <w:bottom w:val="single" w:sz="6" w:space="0" w:color="auto"/>
              <w:right w:val="double" w:sz="6" w:space="0" w:color="auto"/>
            </w:tcBorders>
          </w:tcPr>
          <w:p w:rsidR="00CD6CF6" w:rsidRPr="00190B66" w:rsidRDefault="00655B06" w:rsidP="00D66AD4">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sidRPr="00190B66">
              <w:rPr>
                <w:rFonts w:ascii="Times New Roman" w:eastAsia="Times New Roman" w:hAnsi="Times New Roman" w:cs="Times New Roman"/>
                <w:b/>
                <w:i/>
                <w:sz w:val="22"/>
                <w:szCs w:val="22"/>
              </w:rPr>
              <w:t>18 318</w:t>
            </w:r>
            <w:r w:rsidR="001A7FE9">
              <w:rPr>
                <w:rStyle w:val="a9"/>
                <w:rFonts w:ascii="Times New Roman" w:eastAsia="Times New Roman" w:hAnsi="Times New Roman"/>
                <w:b/>
                <w:i/>
                <w:sz w:val="22"/>
                <w:szCs w:val="22"/>
              </w:rPr>
              <w:footnoteReference w:id="10"/>
            </w:r>
          </w:p>
        </w:tc>
      </w:tr>
      <w:tr w:rsidR="00CD6CF6" w:rsidRPr="00F76B23" w:rsidTr="00CD6CF6">
        <w:tc>
          <w:tcPr>
            <w:tcW w:w="4890" w:type="dxa"/>
            <w:tcBorders>
              <w:top w:val="single" w:sz="6" w:space="0" w:color="auto"/>
              <w:left w:val="double" w:sz="6" w:space="0" w:color="auto"/>
              <w:bottom w:val="single" w:sz="6" w:space="0" w:color="auto"/>
              <w:right w:val="single" w:sz="6" w:space="0" w:color="auto"/>
            </w:tcBorders>
            <w:hideMark/>
          </w:tcPr>
          <w:p w:rsidR="00CD6CF6" w:rsidRPr="0084336F"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84336F">
              <w:rPr>
                <w:rFonts w:ascii="Times New Roman" w:eastAsia="Times New Roman" w:hAnsi="Times New Roman" w:cs="Times New Roman"/>
                <w:sz w:val="22"/>
                <w:szCs w:val="22"/>
              </w:rPr>
              <w:t>Заработная плата</w:t>
            </w:r>
          </w:p>
        </w:tc>
        <w:tc>
          <w:tcPr>
            <w:tcW w:w="2409" w:type="dxa"/>
            <w:tcBorders>
              <w:top w:val="single" w:sz="6" w:space="0" w:color="auto"/>
              <w:left w:val="single" w:sz="6" w:space="0" w:color="auto"/>
              <w:bottom w:val="single" w:sz="6" w:space="0" w:color="auto"/>
              <w:right w:val="double" w:sz="6" w:space="0" w:color="auto"/>
            </w:tcBorders>
          </w:tcPr>
          <w:p w:rsidR="00CD6CF6" w:rsidRPr="00190B66" w:rsidRDefault="00B26B14" w:rsidP="00D66AD4">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sidRPr="00190B66">
              <w:rPr>
                <w:rFonts w:ascii="Times New Roman" w:eastAsia="Times New Roman" w:hAnsi="Times New Roman" w:cs="Times New Roman"/>
                <w:b/>
                <w:i/>
                <w:sz w:val="22"/>
                <w:szCs w:val="22"/>
              </w:rPr>
              <w:t>-</w:t>
            </w:r>
          </w:p>
        </w:tc>
      </w:tr>
      <w:tr w:rsidR="00CD6CF6" w:rsidRPr="00F76B23" w:rsidTr="00CD6CF6">
        <w:tc>
          <w:tcPr>
            <w:tcW w:w="4890" w:type="dxa"/>
            <w:tcBorders>
              <w:top w:val="single" w:sz="6" w:space="0" w:color="auto"/>
              <w:left w:val="double" w:sz="6" w:space="0" w:color="auto"/>
              <w:bottom w:val="single" w:sz="6" w:space="0" w:color="auto"/>
              <w:right w:val="single" w:sz="6" w:space="0" w:color="auto"/>
            </w:tcBorders>
            <w:hideMark/>
          </w:tcPr>
          <w:p w:rsidR="00CD6CF6" w:rsidRPr="0084336F"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84336F">
              <w:rPr>
                <w:rFonts w:ascii="Times New Roman" w:eastAsia="Times New Roman" w:hAnsi="Times New Roman" w:cs="Times New Roman"/>
                <w:sz w:val="22"/>
                <w:szCs w:val="22"/>
              </w:rPr>
              <w:t>Премии</w:t>
            </w:r>
          </w:p>
        </w:tc>
        <w:tc>
          <w:tcPr>
            <w:tcW w:w="2409" w:type="dxa"/>
            <w:tcBorders>
              <w:top w:val="single" w:sz="6" w:space="0" w:color="auto"/>
              <w:left w:val="single" w:sz="6" w:space="0" w:color="auto"/>
              <w:bottom w:val="single" w:sz="6" w:space="0" w:color="auto"/>
              <w:right w:val="double" w:sz="6" w:space="0" w:color="auto"/>
            </w:tcBorders>
          </w:tcPr>
          <w:p w:rsidR="00CD6CF6" w:rsidRPr="00190B66" w:rsidRDefault="00B26B14" w:rsidP="00D66AD4">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sidRPr="00190B66">
              <w:rPr>
                <w:rFonts w:ascii="Times New Roman" w:eastAsia="Times New Roman" w:hAnsi="Times New Roman" w:cs="Times New Roman"/>
                <w:b/>
                <w:i/>
                <w:sz w:val="22"/>
                <w:szCs w:val="22"/>
              </w:rPr>
              <w:t>-</w:t>
            </w:r>
          </w:p>
        </w:tc>
      </w:tr>
      <w:tr w:rsidR="00CD6CF6" w:rsidRPr="00F76B23" w:rsidTr="00CD6CF6">
        <w:tc>
          <w:tcPr>
            <w:tcW w:w="4890" w:type="dxa"/>
            <w:tcBorders>
              <w:top w:val="single" w:sz="6" w:space="0" w:color="auto"/>
              <w:left w:val="double" w:sz="6" w:space="0" w:color="auto"/>
              <w:bottom w:val="single" w:sz="6" w:space="0" w:color="auto"/>
              <w:right w:val="single" w:sz="6" w:space="0" w:color="auto"/>
            </w:tcBorders>
            <w:hideMark/>
          </w:tcPr>
          <w:p w:rsidR="00CD6CF6" w:rsidRPr="0084336F"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84336F">
              <w:rPr>
                <w:rFonts w:ascii="Times New Roman" w:eastAsia="Times New Roman" w:hAnsi="Times New Roman" w:cs="Times New Roman"/>
                <w:sz w:val="22"/>
                <w:szCs w:val="22"/>
              </w:rPr>
              <w:t>Комиссионные</w:t>
            </w:r>
          </w:p>
        </w:tc>
        <w:tc>
          <w:tcPr>
            <w:tcW w:w="2409" w:type="dxa"/>
            <w:tcBorders>
              <w:top w:val="single" w:sz="6" w:space="0" w:color="auto"/>
              <w:left w:val="single" w:sz="6" w:space="0" w:color="auto"/>
              <w:bottom w:val="single" w:sz="6" w:space="0" w:color="auto"/>
              <w:right w:val="double" w:sz="6" w:space="0" w:color="auto"/>
            </w:tcBorders>
          </w:tcPr>
          <w:p w:rsidR="00CD6CF6" w:rsidRPr="00190B66" w:rsidRDefault="00B26B14" w:rsidP="00D66AD4">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sidRPr="00190B66">
              <w:rPr>
                <w:rFonts w:ascii="Times New Roman" w:eastAsia="Times New Roman" w:hAnsi="Times New Roman" w:cs="Times New Roman"/>
                <w:b/>
                <w:i/>
                <w:sz w:val="22"/>
                <w:szCs w:val="22"/>
              </w:rPr>
              <w:t>-</w:t>
            </w:r>
          </w:p>
        </w:tc>
      </w:tr>
      <w:tr w:rsidR="00CD6CF6" w:rsidRPr="00F76B23" w:rsidTr="00CD6CF6">
        <w:tc>
          <w:tcPr>
            <w:tcW w:w="4890" w:type="dxa"/>
            <w:tcBorders>
              <w:top w:val="single" w:sz="6" w:space="0" w:color="auto"/>
              <w:left w:val="double" w:sz="6" w:space="0" w:color="auto"/>
              <w:bottom w:val="single" w:sz="6" w:space="0" w:color="auto"/>
              <w:right w:val="single" w:sz="6" w:space="0" w:color="auto"/>
            </w:tcBorders>
          </w:tcPr>
          <w:p w:rsidR="00CD6CF6" w:rsidRPr="0084336F"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84336F">
              <w:rPr>
                <w:rFonts w:ascii="Times New Roman" w:eastAsia="Times New Roman" w:hAnsi="Times New Roman" w:cs="Times New Roman"/>
                <w:sz w:val="22"/>
                <w:szCs w:val="22"/>
              </w:rPr>
              <w:t>Льготы</w:t>
            </w:r>
          </w:p>
        </w:tc>
        <w:tc>
          <w:tcPr>
            <w:tcW w:w="2409" w:type="dxa"/>
            <w:tcBorders>
              <w:top w:val="single" w:sz="6" w:space="0" w:color="auto"/>
              <w:left w:val="single" w:sz="6" w:space="0" w:color="auto"/>
              <w:bottom w:val="single" w:sz="6" w:space="0" w:color="auto"/>
              <w:right w:val="double" w:sz="6" w:space="0" w:color="auto"/>
            </w:tcBorders>
          </w:tcPr>
          <w:p w:rsidR="00CD6CF6" w:rsidRPr="00190B66" w:rsidRDefault="00B26B14" w:rsidP="00D66AD4">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sidRPr="00190B66">
              <w:rPr>
                <w:rFonts w:ascii="Times New Roman" w:eastAsia="Times New Roman" w:hAnsi="Times New Roman" w:cs="Times New Roman"/>
                <w:b/>
                <w:i/>
                <w:sz w:val="22"/>
                <w:szCs w:val="22"/>
              </w:rPr>
              <w:t>-</w:t>
            </w:r>
          </w:p>
        </w:tc>
      </w:tr>
      <w:tr w:rsidR="00CD6CF6" w:rsidRPr="00F76B23" w:rsidTr="00CD6CF6">
        <w:tc>
          <w:tcPr>
            <w:tcW w:w="4890" w:type="dxa"/>
            <w:tcBorders>
              <w:top w:val="single" w:sz="6" w:space="0" w:color="auto"/>
              <w:left w:val="double" w:sz="6" w:space="0" w:color="auto"/>
              <w:bottom w:val="single" w:sz="6" w:space="0" w:color="auto"/>
              <w:right w:val="single" w:sz="6" w:space="0" w:color="auto"/>
            </w:tcBorders>
          </w:tcPr>
          <w:p w:rsidR="00CD6CF6" w:rsidRPr="0084336F"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84336F">
              <w:rPr>
                <w:rFonts w:ascii="Times New Roman" w:eastAsia="Times New Roman" w:hAnsi="Times New Roman" w:cs="Times New Roman"/>
                <w:sz w:val="22"/>
                <w:szCs w:val="22"/>
              </w:rPr>
              <w:t>Компенсации расходов</w:t>
            </w:r>
          </w:p>
        </w:tc>
        <w:tc>
          <w:tcPr>
            <w:tcW w:w="2409" w:type="dxa"/>
            <w:tcBorders>
              <w:top w:val="single" w:sz="6" w:space="0" w:color="auto"/>
              <w:left w:val="single" w:sz="6" w:space="0" w:color="auto"/>
              <w:bottom w:val="single" w:sz="6" w:space="0" w:color="auto"/>
              <w:right w:val="double" w:sz="6" w:space="0" w:color="auto"/>
            </w:tcBorders>
          </w:tcPr>
          <w:p w:rsidR="00CD6CF6" w:rsidRPr="00190B66" w:rsidRDefault="00B26B14" w:rsidP="00D66AD4">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sidRPr="00190B66">
              <w:rPr>
                <w:rFonts w:ascii="Times New Roman" w:eastAsia="Times New Roman" w:hAnsi="Times New Roman" w:cs="Times New Roman"/>
                <w:b/>
                <w:i/>
                <w:sz w:val="22"/>
                <w:szCs w:val="22"/>
              </w:rPr>
              <w:t>-</w:t>
            </w:r>
          </w:p>
        </w:tc>
      </w:tr>
      <w:tr w:rsidR="00CD6CF6" w:rsidRPr="00F76B23" w:rsidTr="00CD6CF6">
        <w:tc>
          <w:tcPr>
            <w:tcW w:w="4890" w:type="dxa"/>
            <w:tcBorders>
              <w:top w:val="single" w:sz="6" w:space="0" w:color="auto"/>
              <w:left w:val="double" w:sz="6" w:space="0" w:color="auto"/>
              <w:bottom w:val="single" w:sz="6" w:space="0" w:color="auto"/>
              <w:right w:val="single" w:sz="6" w:space="0" w:color="auto"/>
            </w:tcBorders>
            <w:hideMark/>
          </w:tcPr>
          <w:p w:rsidR="00CD6CF6" w:rsidRPr="0084336F"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84336F">
              <w:rPr>
                <w:rFonts w:ascii="Times New Roman" w:eastAsia="Times New Roman" w:hAnsi="Times New Roman" w:cs="Times New Roman"/>
                <w:sz w:val="22"/>
                <w:szCs w:val="22"/>
              </w:rPr>
              <w:t>Иные виды вознаграждений</w:t>
            </w:r>
          </w:p>
        </w:tc>
        <w:tc>
          <w:tcPr>
            <w:tcW w:w="2409" w:type="dxa"/>
            <w:tcBorders>
              <w:top w:val="single" w:sz="6" w:space="0" w:color="auto"/>
              <w:left w:val="single" w:sz="6" w:space="0" w:color="auto"/>
              <w:bottom w:val="single" w:sz="6" w:space="0" w:color="auto"/>
              <w:right w:val="double" w:sz="6" w:space="0" w:color="auto"/>
            </w:tcBorders>
          </w:tcPr>
          <w:p w:rsidR="00CD6CF6" w:rsidRPr="00190B66" w:rsidRDefault="00B26B14" w:rsidP="00D66AD4">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sidRPr="00190B66">
              <w:rPr>
                <w:rFonts w:ascii="Times New Roman" w:eastAsia="Times New Roman" w:hAnsi="Times New Roman" w:cs="Times New Roman"/>
                <w:b/>
                <w:i/>
                <w:sz w:val="22"/>
                <w:szCs w:val="22"/>
              </w:rPr>
              <w:t>-</w:t>
            </w:r>
          </w:p>
        </w:tc>
      </w:tr>
      <w:tr w:rsidR="00CD6CF6" w:rsidRPr="00F76B23" w:rsidTr="00CD6CF6">
        <w:tc>
          <w:tcPr>
            <w:tcW w:w="4890" w:type="dxa"/>
            <w:tcBorders>
              <w:top w:val="single" w:sz="6" w:space="0" w:color="auto"/>
              <w:left w:val="double" w:sz="6" w:space="0" w:color="auto"/>
              <w:bottom w:val="double" w:sz="6" w:space="0" w:color="auto"/>
              <w:right w:val="single" w:sz="6" w:space="0" w:color="auto"/>
            </w:tcBorders>
            <w:hideMark/>
          </w:tcPr>
          <w:p w:rsidR="00CD6CF6" w:rsidRPr="0084336F"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84336F">
              <w:rPr>
                <w:rFonts w:ascii="Times New Roman" w:eastAsia="Times New Roman" w:hAnsi="Times New Roman" w:cs="Times New Roman"/>
                <w:sz w:val="22"/>
                <w:szCs w:val="22"/>
              </w:rPr>
              <w:t>ИТОГО</w:t>
            </w:r>
          </w:p>
        </w:tc>
        <w:tc>
          <w:tcPr>
            <w:tcW w:w="2409" w:type="dxa"/>
            <w:tcBorders>
              <w:top w:val="single" w:sz="6" w:space="0" w:color="auto"/>
              <w:left w:val="single" w:sz="6" w:space="0" w:color="auto"/>
              <w:bottom w:val="double" w:sz="6" w:space="0" w:color="auto"/>
              <w:right w:val="double" w:sz="6" w:space="0" w:color="auto"/>
            </w:tcBorders>
          </w:tcPr>
          <w:p w:rsidR="00CD6CF6" w:rsidRPr="00190B66" w:rsidRDefault="00655B06" w:rsidP="00D66AD4">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sidRPr="00190B66">
              <w:rPr>
                <w:rFonts w:ascii="Times New Roman" w:eastAsia="Times New Roman" w:hAnsi="Times New Roman" w:cs="Times New Roman"/>
                <w:b/>
                <w:i/>
                <w:sz w:val="22"/>
                <w:szCs w:val="22"/>
              </w:rPr>
              <w:t>18 318</w:t>
            </w:r>
          </w:p>
        </w:tc>
      </w:tr>
      <w:bookmarkEnd w:id="97"/>
    </w:tbl>
    <w:p w:rsidR="00D66AD4" w:rsidRPr="00F76B23" w:rsidRDefault="00D66AD4" w:rsidP="00D66AD4">
      <w:pPr>
        <w:spacing w:after="0" w:line="240" w:lineRule="auto"/>
        <w:jc w:val="both"/>
        <w:rPr>
          <w:rFonts w:ascii="Times New Roman" w:eastAsia="Times New Roman" w:hAnsi="Times New Roman" w:cs="Times New Roman"/>
          <w:sz w:val="22"/>
          <w:szCs w:val="22"/>
          <w:highlight w:val="yellow"/>
        </w:rPr>
      </w:pPr>
    </w:p>
    <w:p w:rsidR="00D66AD4" w:rsidRPr="0084336F"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rPr>
      </w:pPr>
      <w:r w:rsidRPr="0084336F">
        <w:rPr>
          <w:rFonts w:ascii="Times New Roman" w:eastAsia="Times New Roman" w:hAnsi="Times New Roman" w:cs="Times New Roman"/>
          <w:sz w:val="22"/>
          <w:szCs w:val="22"/>
        </w:rPr>
        <w:t>Единица измерения: тыс. руб.</w:t>
      </w:r>
    </w:p>
    <w:tbl>
      <w:tblPr>
        <w:tblW w:w="729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4890"/>
        <w:gridCol w:w="2409"/>
      </w:tblGrid>
      <w:tr w:rsidR="00CD6CF6" w:rsidRPr="00F76B23" w:rsidTr="00CD6CF6">
        <w:tc>
          <w:tcPr>
            <w:tcW w:w="4890" w:type="dxa"/>
            <w:tcBorders>
              <w:top w:val="double" w:sz="6" w:space="0" w:color="auto"/>
            </w:tcBorders>
            <w:hideMark/>
          </w:tcPr>
          <w:p w:rsidR="00CD6CF6" w:rsidRPr="0084336F" w:rsidRDefault="00CD6CF6" w:rsidP="00D66AD4">
            <w:pPr>
              <w:spacing w:after="0" w:line="276" w:lineRule="auto"/>
              <w:jc w:val="center"/>
              <w:rPr>
                <w:rFonts w:ascii="Times New Roman" w:eastAsia="Times New Roman" w:hAnsi="Times New Roman" w:cs="Times New Roman"/>
                <w:sz w:val="22"/>
                <w:szCs w:val="22"/>
              </w:rPr>
            </w:pPr>
            <w:r w:rsidRPr="0084336F">
              <w:rPr>
                <w:rFonts w:ascii="Times New Roman" w:eastAsia="Times New Roman" w:hAnsi="Times New Roman" w:cs="Times New Roman"/>
                <w:sz w:val="22"/>
                <w:szCs w:val="22"/>
              </w:rPr>
              <w:t>Наименование показателя</w:t>
            </w:r>
          </w:p>
        </w:tc>
        <w:tc>
          <w:tcPr>
            <w:tcW w:w="2409" w:type="dxa"/>
            <w:tcBorders>
              <w:top w:val="double" w:sz="6" w:space="0" w:color="auto"/>
              <w:right w:val="single" w:sz="4" w:space="0" w:color="auto"/>
            </w:tcBorders>
            <w:hideMark/>
          </w:tcPr>
          <w:p w:rsidR="00CD6CF6" w:rsidRPr="0084336F" w:rsidRDefault="00387D17" w:rsidP="0084336F">
            <w:pPr>
              <w:spacing w:after="0" w:line="276" w:lineRule="auto"/>
              <w:jc w:val="center"/>
              <w:rPr>
                <w:rFonts w:ascii="Times New Roman" w:eastAsia="Times New Roman" w:hAnsi="Times New Roman" w:cs="Times New Roman"/>
                <w:b/>
                <w:bCs/>
                <w:i/>
                <w:iCs/>
                <w:sz w:val="22"/>
                <w:szCs w:val="22"/>
              </w:rPr>
            </w:pPr>
            <w:r w:rsidRPr="0084336F">
              <w:rPr>
                <w:rFonts w:ascii="Times New Roman" w:eastAsia="Times New Roman" w:hAnsi="Times New Roman" w:cs="Times New Roman"/>
                <w:b/>
                <w:bCs/>
                <w:i/>
                <w:iCs/>
                <w:sz w:val="22"/>
                <w:szCs w:val="22"/>
              </w:rPr>
              <w:t>2023</w:t>
            </w:r>
            <w:r w:rsidR="00CD6CF6" w:rsidRPr="0084336F">
              <w:rPr>
                <w:rFonts w:ascii="Times New Roman" w:eastAsia="Times New Roman" w:hAnsi="Times New Roman" w:cs="Times New Roman"/>
                <w:b/>
                <w:bCs/>
                <w:i/>
                <w:iCs/>
                <w:sz w:val="22"/>
                <w:szCs w:val="22"/>
              </w:rPr>
              <w:t xml:space="preserve"> г</w:t>
            </w:r>
            <w:r w:rsidR="0084336F" w:rsidRPr="0084336F">
              <w:rPr>
                <w:rFonts w:ascii="Times New Roman" w:eastAsia="Times New Roman" w:hAnsi="Times New Roman" w:cs="Times New Roman"/>
                <w:b/>
                <w:bCs/>
                <w:i/>
                <w:iCs/>
                <w:sz w:val="22"/>
                <w:szCs w:val="22"/>
              </w:rPr>
              <w:t>.</w:t>
            </w:r>
          </w:p>
        </w:tc>
      </w:tr>
      <w:tr w:rsidR="00CD6CF6" w:rsidRPr="00F76B23" w:rsidTr="00CD6CF6">
        <w:tc>
          <w:tcPr>
            <w:tcW w:w="4890" w:type="dxa"/>
            <w:tcBorders>
              <w:bottom w:val="double" w:sz="6" w:space="0" w:color="auto"/>
            </w:tcBorders>
            <w:hideMark/>
          </w:tcPr>
          <w:p w:rsidR="00CD6CF6" w:rsidRPr="00F76B23" w:rsidRDefault="00CD6CF6" w:rsidP="00D66AD4">
            <w:pPr>
              <w:spacing w:after="0" w:line="276" w:lineRule="auto"/>
              <w:rPr>
                <w:rFonts w:ascii="Times New Roman" w:eastAsia="Times New Roman" w:hAnsi="Times New Roman" w:cs="Times New Roman"/>
                <w:sz w:val="22"/>
                <w:szCs w:val="22"/>
                <w:highlight w:val="yellow"/>
              </w:rPr>
            </w:pPr>
            <w:r w:rsidRPr="0084336F">
              <w:rPr>
                <w:rFonts w:ascii="Times New Roman" w:eastAsia="Times New Roman" w:hAnsi="Times New Roman" w:cs="Times New Roman"/>
                <w:sz w:val="22"/>
                <w:szCs w:val="22"/>
              </w:rPr>
              <w:t>Расходы, связанные с исполнением функций членов органов управления эмитента (Совета директоров), компенсированные эмитентом</w:t>
            </w:r>
          </w:p>
        </w:tc>
        <w:tc>
          <w:tcPr>
            <w:tcW w:w="2409" w:type="dxa"/>
            <w:tcBorders>
              <w:bottom w:val="double" w:sz="6" w:space="0" w:color="auto"/>
            </w:tcBorders>
            <w:hideMark/>
          </w:tcPr>
          <w:p w:rsidR="00B26B14" w:rsidRPr="00190B66" w:rsidRDefault="00B26B14" w:rsidP="00D66AD4">
            <w:pPr>
              <w:spacing w:after="0" w:line="276" w:lineRule="auto"/>
              <w:jc w:val="center"/>
              <w:rPr>
                <w:rFonts w:ascii="Times New Roman" w:eastAsia="Times New Roman" w:hAnsi="Times New Roman" w:cs="Times New Roman"/>
                <w:b/>
                <w:bCs/>
                <w:i/>
                <w:iCs/>
                <w:sz w:val="22"/>
                <w:szCs w:val="22"/>
              </w:rPr>
            </w:pPr>
          </w:p>
          <w:p w:rsidR="00CD6CF6" w:rsidRPr="00F76B23" w:rsidRDefault="00B26B14" w:rsidP="00D66AD4">
            <w:pPr>
              <w:spacing w:after="0" w:line="276" w:lineRule="auto"/>
              <w:jc w:val="center"/>
              <w:rPr>
                <w:rFonts w:ascii="Times New Roman" w:eastAsia="Times New Roman" w:hAnsi="Times New Roman" w:cs="Times New Roman"/>
                <w:b/>
                <w:bCs/>
                <w:i/>
                <w:iCs/>
                <w:sz w:val="22"/>
                <w:szCs w:val="22"/>
                <w:highlight w:val="yellow"/>
              </w:rPr>
            </w:pPr>
            <w:r w:rsidRPr="00190B66">
              <w:rPr>
                <w:rFonts w:ascii="Times New Roman" w:eastAsia="Times New Roman" w:hAnsi="Times New Roman" w:cs="Times New Roman"/>
                <w:b/>
                <w:bCs/>
                <w:i/>
                <w:iCs/>
                <w:sz w:val="22"/>
                <w:szCs w:val="22"/>
              </w:rPr>
              <w:t>-</w:t>
            </w:r>
          </w:p>
        </w:tc>
      </w:tr>
    </w:tbl>
    <w:p w:rsidR="00D66AD4" w:rsidRPr="001A7FE9" w:rsidRDefault="00D66AD4" w:rsidP="00D66AD4">
      <w:pPr>
        <w:spacing w:after="0" w:line="240" w:lineRule="auto"/>
        <w:jc w:val="both"/>
        <w:rPr>
          <w:rFonts w:ascii="Times New Roman" w:eastAsia="Times New Roman" w:hAnsi="Times New Roman" w:cs="Times New Roman"/>
          <w:sz w:val="22"/>
          <w:szCs w:val="22"/>
        </w:rPr>
      </w:pPr>
    </w:p>
    <w:p w:rsidR="00D66AD4" w:rsidRPr="001A7FE9" w:rsidRDefault="00D66AD4" w:rsidP="00D66AD4">
      <w:pPr>
        <w:spacing w:after="0" w:line="240" w:lineRule="auto"/>
        <w:jc w:val="both"/>
        <w:rPr>
          <w:rFonts w:ascii="Times New Roman" w:eastAsia="Times New Roman" w:hAnsi="Times New Roman" w:cs="Times New Roman"/>
          <w:b/>
          <w:i/>
          <w:iCs/>
          <w:sz w:val="22"/>
          <w:szCs w:val="22"/>
        </w:rPr>
      </w:pPr>
      <w:bookmarkStart w:id="98" w:name="_Hlk96711038"/>
      <w:r w:rsidRPr="001A7FE9">
        <w:rPr>
          <w:rFonts w:ascii="Times New Roman" w:eastAsia="Times New Roman" w:hAnsi="Times New Roman" w:cs="Times New Roman"/>
          <w:b/>
          <w:i/>
          <w:iCs/>
          <w:sz w:val="22"/>
          <w:szCs w:val="22"/>
        </w:rPr>
        <w:t>Коллегиальный исполнительный орган - Правление:</w:t>
      </w:r>
    </w:p>
    <w:p w:rsidR="00786BEB" w:rsidRPr="001A7FE9" w:rsidRDefault="00786BEB" w:rsidP="00786BEB">
      <w:pPr>
        <w:spacing w:after="0" w:line="240" w:lineRule="auto"/>
        <w:jc w:val="both"/>
        <w:rPr>
          <w:rFonts w:ascii="Times New Roman" w:eastAsia="Times New Roman" w:hAnsi="Times New Roman" w:cs="Times New Roman"/>
          <w:sz w:val="22"/>
          <w:szCs w:val="22"/>
        </w:rPr>
      </w:pPr>
      <w:bookmarkStart w:id="99" w:name="_Hlk96711071"/>
      <w:bookmarkEnd w:id="98"/>
      <w:r w:rsidRPr="001A7FE9">
        <w:rPr>
          <w:rFonts w:ascii="Times New Roman" w:eastAsia="Times New Roman" w:hAnsi="Times New Roman" w:cs="Times New Roman"/>
          <w:sz w:val="22"/>
          <w:szCs w:val="22"/>
        </w:rPr>
        <w:t xml:space="preserve">Сведения о политике эмитента в области вознаграждения и (или) компенсации расходов: </w:t>
      </w:r>
    </w:p>
    <w:p w:rsidR="001A7FE9" w:rsidRPr="001A7FE9" w:rsidRDefault="00786BEB" w:rsidP="001A7FE9">
      <w:pPr>
        <w:spacing w:after="0" w:line="240" w:lineRule="auto"/>
        <w:jc w:val="both"/>
        <w:rPr>
          <w:rFonts w:ascii="Times New Roman" w:eastAsia="Times New Roman" w:hAnsi="Times New Roman" w:cs="Times New Roman"/>
          <w:b/>
          <w:i/>
          <w:sz w:val="22"/>
          <w:szCs w:val="22"/>
        </w:rPr>
      </w:pPr>
      <w:r w:rsidRPr="001A7FE9">
        <w:rPr>
          <w:rFonts w:ascii="Times New Roman" w:eastAsia="Times New Roman" w:hAnsi="Times New Roman" w:cs="Times New Roman"/>
          <w:sz w:val="22"/>
          <w:szCs w:val="22"/>
        </w:rPr>
        <w:t xml:space="preserve">            </w:t>
      </w:r>
      <w:r w:rsidR="001A7FE9" w:rsidRPr="001A7FE9">
        <w:rPr>
          <w:rFonts w:ascii="Times New Roman" w:eastAsia="Times New Roman" w:hAnsi="Times New Roman" w:cs="Times New Roman"/>
          <w:b/>
          <w:i/>
          <w:sz w:val="22"/>
          <w:szCs w:val="22"/>
        </w:rPr>
        <w:t xml:space="preserve">В соответствии с приложением 2 к решению Совета директоров Общества от 29.06.2023 (протокол № 524/2023 от 30.06.2023) «Об утверждении Положения об оплате труда и материальном стимулировании высших менеджеров ПАО «Россети Кубань», члены Правления Общества относятся к категории высших менеджеров. </w:t>
      </w:r>
    </w:p>
    <w:p w:rsidR="00786BEB" w:rsidRPr="001A7FE9" w:rsidRDefault="001A7FE9" w:rsidP="001A7FE9">
      <w:pPr>
        <w:spacing w:after="0" w:line="240" w:lineRule="auto"/>
        <w:jc w:val="both"/>
        <w:rPr>
          <w:rFonts w:ascii="Times New Roman" w:eastAsia="Times New Roman" w:hAnsi="Times New Roman" w:cs="Times New Roman"/>
          <w:sz w:val="22"/>
          <w:szCs w:val="22"/>
        </w:rPr>
      </w:pPr>
      <w:r w:rsidRPr="001A7FE9">
        <w:rPr>
          <w:rFonts w:ascii="Times New Roman" w:eastAsia="Times New Roman" w:hAnsi="Times New Roman" w:cs="Times New Roman"/>
          <w:b/>
          <w:i/>
          <w:sz w:val="22"/>
          <w:szCs w:val="22"/>
        </w:rPr>
        <w:t>В соответствии с «Положением об оплате труда и материальном стимулировании высших менеджеров ПАО «Россети Кубань», утвержденном Советом директоров Общества (протокол от 30.06.2023 № 524/2023) при избрании Высшего менеджера членом Правления Общества по условиям трудового договора, устанавливается доплата за членство в коллегиальном исполнительном органе (Правлении) Общества.</w:t>
      </w:r>
    </w:p>
    <w:p w:rsidR="00D66AD4" w:rsidRPr="001A7FE9" w:rsidRDefault="00D66AD4" w:rsidP="00D66AD4">
      <w:pPr>
        <w:spacing w:after="0" w:line="240" w:lineRule="auto"/>
        <w:jc w:val="both"/>
        <w:rPr>
          <w:rFonts w:ascii="Times New Roman" w:eastAsia="Times New Roman" w:hAnsi="Times New Roman" w:cs="Times New Roman"/>
          <w:sz w:val="22"/>
          <w:szCs w:val="22"/>
        </w:rPr>
      </w:pPr>
      <w:r w:rsidRPr="001A7FE9">
        <w:rPr>
          <w:rFonts w:ascii="Times New Roman" w:eastAsia="Times New Roman" w:hAnsi="Times New Roman" w:cs="Times New Roman"/>
          <w:sz w:val="22"/>
          <w:szCs w:val="22"/>
        </w:rPr>
        <w:t>Вознаграждения</w:t>
      </w:r>
      <w:r w:rsidRPr="001A7FE9">
        <w:rPr>
          <w:rFonts w:ascii="Times New Roman" w:eastAsia="Times New Roman" w:hAnsi="Times New Roman" w:cs="Times New Roman"/>
          <w:sz w:val="22"/>
          <w:szCs w:val="22"/>
          <w:lang w:eastAsia="ru-RU"/>
        </w:rPr>
        <w:t xml:space="preserve"> </w:t>
      </w:r>
      <w:r w:rsidRPr="001A7FE9">
        <w:rPr>
          <w:rFonts w:ascii="Times New Roman" w:eastAsia="Times New Roman" w:hAnsi="Times New Roman" w:cs="Times New Roman"/>
          <w:sz w:val="22"/>
          <w:szCs w:val="22"/>
        </w:rPr>
        <w:t>и (или) компенсации расходов, выплаченные членам Правления эмитента:</w:t>
      </w:r>
    </w:p>
    <w:p w:rsidR="00D66AD4" w:rsidRPr="001A7FE9"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1A7FE9">
        <w:rPr>
          <w:rFonts w:ascii="Times New Roman" w:eastAsia="Times New Roman" w:hAnsi="Times New Roman" w:cs="Times New Roman"/>
          <w:sz w:val="22"/>
          <w:szCs w:val="22"/>
          <w:lang w:eastAsia="ru-RU"/>
        </w:rPr>
        <w:t>Единица измерения:</w:t>
      </w:r>
      <w:r w:rsidRPr="001A7FE9">
        <w:rPr>
          <w:rFonts w:ascii="Times New Roman" w:eastAsia="Times New Roman" w:hAnsi="Times New Roman" w:cs="Times New Roman"/>
          <w:b/>
          <w:i/>
          <w:sz w:val="22"/>
          <w:szCs w:val="22"/>
          <w:lang w:eastAsia="ru-RU"/>
        </w:rPr>
        <w:t xml:space="preserve"> тыс. руб.</w:t>
      </w:r>
      <w:r w:rsidR="00CD6CF6" w:rsidRPr="001A7FE9">
        <w:rPr>
          <w:rFonts w:ascii="Times New Roman" w:eastAsia="Times New Roman" w:hAnsi="Times New Roman" w:cs="Times New Roman"/>
          <w:b/>
          <w:i/>
          <w:sz w:val="22"/>
          <w:szCs w:val="22"/>
          <w:lang w:eastAsia="ru-RU"/>
        </w:rPr>
        <w:t xml:space="preserve"> </w:t>
      </w:r>
    </w:p>
    <w:tbl>
      <w:tblPr>
        <w:tblW w:w="7299" w:type="dxa"/>
        <w:tblLayout w:type="fixed"/>
        <w:tblCellMar>
          <w:left w:w="72" w:type="dxa"/>
          <w:right w:w="72" w:type="dxa"/>
        </w:tblCellMar>
        <w:tblLook w:val="04A0" w:firstRow="1" w:lastRow="0" w:firstColumn="1" w:lastColumn="0" w:noHBand="0" w:noVBand="1"/>
      </w:tblPr>
      <w:tblGrid>
        <w:gridCol w:w="4890"/>
        <w:gridCol w:w="2409"/>
      </w:tblGrid>
      <w:tr w:rsidR="00CD6CF6" w:rsidRPr="00190B66" w:rsidTr="00CD6CF6">
        <w:tc>
          <w:tcPr>
            <w:tcW w:w="4890" w:type="dxa"/>
            <w:tcBorders>
              <w:top w:val="double" w:sz="6" w:space="0" w:color="auto"/>
              <w:left w:val="double" w:sz="6" w:space="0" w:color="auto"/>
              <w:bottom w:val="single" w:sz="6" w:space="0" w:color="auto"/>
              <w:right w:val="single" w:sz="6" w:space="0" w:color="auto"/>
            </w:tcBorders>
            <w:hideMark/>
          </w:tcPr>
          <w:p w:rsidR="00CD6CF6" w:rsidRPr="001A7FE9" w:rsidRDefault="00CD6CF6" w:rsidP="00D66AD4">
            <w:pPr>
              <w:widowControl w:val="0"/>
              <w:autoSpaceDE w:val="0"/>
              <w:autoSpaceDN w:val="0"/>
              <w:adjustRightInd w:val="0"/>
              <w:spacing w:before="20" w:after="40" w:line="276" w:lineRule="auto"/>
              <w:jc w:val="center"/>
              <w:rPr>
                <w:rFonts w:ascii="Times New Roman" w:eastAsia="Times New Roman" w:hAnsi="Times New Roman" w:cs="Times New Roman"/>
                <w:sz w:val="22"/>
                <w:szCs w:val="22"/>
              </w:rPr>
            </w:pPr>
            <w:r w:rsidRPr="001A7FE9">
              <w:rPr>
                <w:rFonts w:ascii="Times New Roman" w:eastAsia="Times New Roman" w:hAnsi="Times New Roman" w:cs="Times New Roman"/>
                <w:sz w:val="22"/>
                <w:szCs w:val="22"/>
              </w:rPr>
              <w:t>Наименование показателя</w:t>
            </w:r>
          </w:p>
        </w:tc>
        <w:tc>
          <w:tcPr>
            <w:tcW w:w="2409" w:type="dxa"/>
            <w:tcBorders>
              <w:top w:val="double" w:sz="6" w:space="0" w:color="auto"/>
              <w:left w:val="single" w:sz="6" w:space="0" w:color="auto"/>
              <w:bottom w:val="single" w:sz="6" w:space="0" w:color="auto"/>
              <w:right w:val="single" w:sz="4" w:space="0" w:color="auto"/>
            </w:tcBorders>
            <w:vAlign w:val="center"/>
            <w:hideMark/>
          </w:tcPr>
          <w:p w:rsidR="00CD6CF6" w:rsidRPr="00190B66" w:rsidRDefault="008839C9" w:rsidP="00387D17">
            <w:pPr>
              <w:widowControl w:val="0"/>
              <w:autoSpaceDE w:val="0"/>
              <w:autoSpaceDN w:val="0"/>
              <w:adjustRightInd w:val="0"/>
              <w:spacing w:before="20" w:after="40" w:line="276" w:lineRule="auto"/>
              <w:jc w:val="center"/>
              <w:rPr>
                <w:rFonts w:ascii="Times New Roman" w:eastAsia="Times New Roman" w:hAnsi="Times New Roman" w:cs="Times New Roman"/>
                <w:sz w:val="22"/>
                <w:szCs w:val="22"/>
              </w:rPr>
            </w:pPr>
            <w:r w:rsidRPr="001A7FE9">
              <w:rPr>
                <w:rFonts w:ascii="Times New Roman" w:eastAsia="Times New Roman" w:hAnsi="Times New Roman" w:cs="Times New Roman"/>
                <w:sz w:val="22"/>
                <w:szCs w:val="22"/>
              </w:rPr>
              <w:t xml:space="preserve">12 </w:t>
            </w:r>
            <w:r w:rsidR="00CD6CF6" w:rsidRPr="001A7FE9">
              <w:rPr>
                <w:rFonts w:ascii="Times New Roman" w:eastAsia="Times New Roman" w:hAnsi="Times New Roman" w:cs="Times New Roman"/>
                <w:sz w:val="22"/>
                <w:szCs w:val="22"/>
              </w:rPr>
              <w:t>месяцев 202</w:t>
            </w:r>
            <w:r w:rsidR="00387D17" w:rsidRPr="001A7FE9">
              <w:rPr>
                <w:rFonts w:ascii="Times New Roman" w:eastAsia="Times New Roman" w:hAnsi="Times New Roman" w:cs="Times New Roman"/>
                <w:sz w:val="22"/>
                <w:szCs w:val="22"/>
              </w:rPr>
              <w:t xml:space="preserve">3 </w:t>
            </w:r>
            <w:r w:rsidR="00CD6CF6" w:rsidRPr="001A7FE9">
              <w:rPr>
                <w:rFonts w:ascii="Times New Roman" w:eastAsia="Times New Roman" w:hAnsi="Times New Roman" w:cs="Times New Roman"/>
                <w:sz w:val="22"/>
                <w:szCs w:val="22"/>
              </w:rPr>
              <w:t>года</w:t>
            </w:r>
          </w:p>
        </w:tc>
      </w:tr>
      <w:tr w:rsidR="00CD6CF6" w:rsidRPr="00190B66" w:rsidTr="00CD6CF6">
        <w:tc>
          <w:tcPr>
            <w:tcW w:w="4890" w:type="dxa"/>
            <w:tcBorders>
              <w:top w:val="single" w:sz="6" w:space="0" w:color="auto"/>
              <w:left w:val="double" w:sz="6" w:space="0" w:color="auto"/>
              <w:bottom w:val="single" w:sz="6" w:space="0" w:color="auto"/>
              <w:right w:val="single" w:sz="6" w:space="0" w:color="auto"/>
            </w:tcBorders>
            <w:hideMark/>
          </w:tcPr>
          <w:p w:rsidR="00CD6CF6" w:rsidRPr="00190B66"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190B66">
              <w:rPr>
                <w:rFonts w:ascii="Times New Roman" w:eastAsia="Times New Roman" w:hAnsi="Times New Roman" w:cs="Times New Roman"/>
                <w:sz w:val="22"/>
                <w:szCs w:val="22"/>
              </w:rPr>
              <w:t>Вознаграждение за участие в работе органа управления</w:t>
            </w:r>
          </w:p>
        </w:tc>
        <w:tc>
          <w:tcPr>
            <w:tcW w:w="2409" w:type="dxa"/>
            <w:tcBorders>
              <w:top w:val="single" w:sz="6" w:space="0" w:color="auto"/>
              <w:left w:val="single" w:sz="6" w:space="0" w:color="auto"/>
              <w:bottom w:val="single" w:sz="6" w:space="0" w:color="auto"/>
              <w:right w:val="single" w:sz="4" w:space="0" w:color="auto"/>
            </w:tcBorders>
            <w:vAlign w:val="center"/>
          </w:tcPr>
          <w:p w:rsidR="00CD6CF6" w:rsidRPr="00190B66" w:rsidRDefault="00B26B14" w:rsidP="00861486">
            <w:pPr>
              <w:widowControl w:val="0"/>
              <w:autoSpaceDE w:val="0"/>
              <w:autoSpaceDN w:val="0"/>
              <w:adjustRightInd w:val="0"/>
              <w:spacing w:before="20" w:after="40" w:line="276" w:lineRule="auto"/>
              <w:jc w:val="center"/>
              <w:rPr>
                <w:rFonts w:ascii="Times New Roman" w:eastAsia="Times New Roman" w:hAnsi="Times New Roman" w:cs="Times New Roman"/>
                <w:sz w:val="22"/>
                <w:szCs w:val="22"/>
              </w:rPr>
            </w:pPr>
            <w:r w:rsidRPr="00190B66">
              <w:rPr>
                <w:rFonts w:ascii="Times New Roman" w:eastAsia="Times New Roman" w:hAnsi="Times New Roman" w:cs="Times New Roman"/>
                <w:sz w:val="22"/>
                <w:szCs w:val="22"/>
              </w:rPr>
              <w:t>802</w:t>
            </w:r>
          </w:p>
        </w:tc>
      </w:tr>
      <w:tr w:rsidR="00CD6CF6" w:rsidRPr="00190B66" w:rsidTr="00CD6CF6">
        <w:tc>
          <w:tcPr>
            <w:tcW w:w="4890" w:type="dxa"/>
            <w:tcBorders>
              <w:top w:val="single" w:sz="6" w:space="0" w:color="auto"/>
              <w:left w:val="double" w:sz="6" w:space="0" w:color="auto"/>
              <w:bottom w:val="single" w:sz="6" w:space="0" w:color="auto"/>
              <w:right w:val="single" w:sz="6" w:space="0" w:color="auto"/>
            </w:tcBorders>
            <w:hideMark/>
          </w:tcPr>
          <w:p w:rsidR="00CD6CF6" w:rsidRPr="00190B66"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190B66">
              <w:rPr>
                <w:rFonts w:ascii="Times New Roman" w:eastAsia="Times New Roman" w:hAnsi="Times New Roman" w:cs="Times New Roman"/>
                <w:sz w:val="22"/>
                <w:szCs w:val="22"/>
              </w:rPr>
              <w:t>Заработная плата</w:t>
            </w:r>
          </w:p>
        </w:tc>
        <w:tc>
          <w:tcPr>
            <w:tcW w:w="2409" w:type="dxa"/>
            <w:tcBorders>
              <w:top w:val="single" w:sz="6" w:space="0" w:color="auto"/>
              <w:left w:val="single" w:sz="6" w:space="0" w:color="auto"/>
              <w:bottom w:val="single" w:sz="6" w:space="0" w:color="auto"/>
              <w:right w:val="single" w:sz="4" w:space="0" w:color="auto"/>
            </w:tcBorders>
            <w:vAlign w:val="center"/>
          </w:tcPr>
          <w:p w:rsidR="00CD6CF6" w:rsidRPr="00190B66" w:rsidRDefault="00655B06" w:rsidP="00861486">
            <w:pPr>
              <w:widowControl w:val="0"/>
              <w:autoSpaceDE w:val="0"/>
              <w:autoSpaceDN w:val="0"/>
              <w:adjustRightInd w:val="0"/>
              <w:spacing w:before="20" w:after="40" w:line="276" w:lineRule="auto"/>
              <w:jc w:val="center"/>
              <w:rPr>
                <w:rFonts w:ascii="Times New Roman" w:eastAsia="Times New Roman" w:hAnsi="Times New Roman" w:cs="Times New Roman"/>
                <w:sz w:val="22"/>
                <w:szCs w:val="22"/>
              </w:rPr>
            </w:pPr>
            <w:r w:rsidRPr="00190B66">
              <w:rPr>
                <w:rFonts w:ascii="Times New Roman" w:eastAsia="Times New Roman" w:hAnsi="Times New Roman" w:cs="Times New Roman"/>
                <w:sz w:val="22"/>
                <w:szCs w:val="22"/>
              </w:rPr>
              <w:t>56 169</w:t>
            </w:r>
          </w:p>
        </w:tc>
      </w:tr>
      <w:tr w:rsidR="00CD6CF6" w:rsidRPr="00190B66" w:rsidTr="00CD6CF6">
        <w:tc>
          <w:tcPr>
            <w:tcW w:w="4890" w:type="dxa"/>
            <w:tcBorders>
              <w:top w:val="single" w:sz="6" w:space="0" w:color="auto"/>
              <w:left w:val="double" w:sz="6" w:space="0" w:color="auto"/>
              <w:bottom w:val="single" w:sz="6" w:space="0" w:color="auto"/>
              <w:right w:val="single" w:sz="6" w:space="0" w:color="auto"/>
            </w:tcBorders>
            <w:hideMark/>
          </w:tcPr>
          <w:p w:rsidR="00CD6CF6" w:rsidRPr="00190B66"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190B66">
              <w:rPr>
                <w:rFonts w:ascii="Times New Roman" w:eastAsia="Times New Roman" w:hAnsi="Times New Roman" w:cs="Times New Roman"/>
                <w:sz w:val="22"/>
                <w:szCs w:val="22"/>
              </w:rPr>
              <w:t>Премии</w:t>
            </w:r>
          </w:p>
        </w:tc>
        <w:tc>
          <w:tcPr>
            <w:tcW w:w="2409" w:type="dxa"/>
            <w:tcBorders>
              <w:top w:val="single" w:sz="6" w:space="0" w:color="auto"/>
              <w:left w:val="single" w:sz="6" w:space="0" w:color="auto"/>
              <w:bottom w:val="single" w:sz="6" w:space="0" w:color="auto"/>
              <w:right w:val="single" w:sz="4" w:space="0" w:color="auto"/>
            </w:tcBorders>
            <w:vAlign w:val="center"/>
          </w:tcPr>
          <w:p w:rsidR="00CD6CF6" w:rsidRPr="00190B66" w:rsidRDefault="00655B06" w:rsidP="00861486">
            <w:pPr>
              <w:widowControl w:val="0"/>
              <w:autoSpaceDE w:val="0"/>
              <w:autoSpaceDN w:val="0"/>
              <w:adjustRightInd w:val="0"/>
              <w:spacing w:before="20" w:after="40" w:line="276" w:lineRule="auto"/>
              <w:jc w:val="center"/>
              <w:rPr>
                <w:rFonts w:ascii="Times New Roman" w:eastAsia="Times New Roman" w:hAnsi="Times New Roman" w:cs="Times New Roman"/>
                <w:sz w:val="22"/>
                <w:szCs w:val="22"/>
              </w:rPr>
            </w:pPr>
            <w:r w:rsidRPr="00190B66">
              <w:rPr>
                <w:rFonts w:ascii="Times New Roman" w:eastAsia="Times New Roman" w:hAnsi="Times New Roman" w:cs="Times New Roman"/>
                <w:sz w:val="22"/>
                <w:szCs w:val="22"/>
              </w:rPr>
              <w:t>24 902</w:t>
            </w:r>
          </w:p>
        </w:tc>
      </w:tr>
      <w:tr w:rsidR="00CD6CF6" w:rsidRPr="00190B66" w:rsidTr="00CD6CF6">
        <w:tc>
          <w:tcPr>
            <w:tcW w:w="4890" w:type="dxa"/>
            <w:tcBorders>
              <w:top w:val="single" w:sz="6" w:space="0" w:color="auto"/>
              <w:left w:val="double" w:sz="6" w:space="0" w:color="auto"/>
              <w:bottom w:val="single" w:sz="6" w:space="0" w:color="auto"/>
              <w:right w:val="single" w:sz="6" w:space="0" w:color="auto"/>
            </w:tcBorders>
            <w:hideMark/>
          </w:tcPr>
          <w:p w:rsidR="00CD6CF6" w:rsidRPr="00190B66"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190B66">
              <w:rPr>
                <w:rFonts w:ascii="Times New Roman" w:eastAsia="Times New Roman" w:hAnsi="Times New Roman" w:cs="Times New Roman"/>
                <w:sz w:val="22"/>
                <w:szCs w:val="22"/>
              </w:rPr>
              <w:t>Комиссионные</w:t>
            </w:r>
          </w:p>
        </w:tc>
        <w:tc>
          <w:tcPr>
            <w:tcW w:w="2409" w:type="dxa"/>
            <w:tcBorders>
              <w:top w:val="single" w:sz="6" w:space="0" w:color="auto"/>
              <w:left w:val="single" w:sz="6" w:space="0" w:color="auto"/>
              <w:bottom w:val="single" w:sz="6" w:space="0" w:color="auto"/>
              <w:right w:val="single" w:sz="4" w:space="0" w:color="auto"/>
            </w:tcBorders>
            <w:vAlign w:val="center"/>
          </w:tcPr>
          <w:p w:rsidR="00CD6CF6" w:rsidRPr="00190B66" w:rsidRDefault="00B26B14" w:rsidP="00861486">
            <w:pPr>
              <w:widowControl w:val="0"/>
              <w:autoSpaceDE w:val="0"/>
              <w:autoSpaceDN w:val="0"/>
              <w:adjustRightInd w:val="0"/>
              <w:spacing w:before="20" w:after="40" w:line="276" w:lineRule="auto"/>
              <w:jc w:val="center"/>
              <w:rPr>
                <w:rFonts w:ascii="Times New Roman" w:eastAsia="Times New Roman" w:hAnsi="Times New Roman" w:cs="Times New Roman"/>
                <w:sz w:val="22"/>
                <w:szCs w:val="22"/>
              </w:rPr>
            </w:pPr>
            <w:r w:rsidRPr="00190B66">
              <w:rPr>
                <w:rFonts w:ascii="Times New Roman" w:eastAsia="Times New Roman" w:hAnsi="Times New Roman" w:cs="Times New Roman"/>
                <w:sz w:val="22"/>
                <w:szCs w:val="22"/>
              </w:rPr>
              <w:t>-</w:t>
            </w:r>
          </w:p>
        </w:tc>
      </w:tr>
      <w:tr w:rsidR="00CD6CF6" w:rsidRPr="00190B66" w:rsidTr="00CD6CF6">
        <w:tc>
          <w:tcPr>
            <w:tcW w:w="4890" w:type="dxa"/>
            <w:tcBorders>
              <w:top w:val="single" w:sz="6" w:space="0" w:color="auto"/>
              <w:left w:val="double" w:sz="6" w:space="0" w:color="auto"/>
              <w:bottom w:val="single" w:sz="6" w:space="0" w:color="auto"/>
              <w:right w:val="single" w:sz="6" w:space="0" w:color="auto"/>
            </w:tcBorders>
          </w:tcPr>
          <w:p w:rsidR="00CD6CF6" w:rsidRPr="00190B66"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190B66">
              <w:rPr>
                <w:rFonts w:ascii="Times New Roman" w:eastAsia="Times New Roman" w:hAnsi="Times New Roman" w:cs="Times New Roman"/>
                <w:sz w:val="22"/>
                <w:szCs w:val="22"/>
              </w:rPr>
              <w:t>Льготы</w:t>
            </w:r>
          </w:p>
        </w:tc>
        <w:tc>
          <w:tcPr>
            <w:tcW w:w="2409" w:type="dxa"/>
            <w:tcBorders>
              <w:top w:val="single" w:sz="6" w:space="0" w:color="auto"/>
              <w:left w:val="single" w:sz="6" w:space="0" w:color="auto"/>
              <w:bottom w:val="single" w:sz="6" w:space="0" w:color="auto"/>
              <w:right w:val="single" w:sz="4" w:space="0" w:color="auto"/>
            </w:tcBorders>
            <w:vAlign w:val="center"/>
          </w:tcPr>
          <w:p w:rsidR="00CD6CF6" w:rsidRPr="00190B66" w:rsidRDefault="00B26B14" w:rsidP="00861486">
            <w:pPr>
              <w:widowControl w:val="0"/>
              <w:autoSpaceDE w:val="0"/>
              <w:autoSpaceDN w:val="0"/>
              <w:adjustRightInd w:val="0"/>
              <w:spacing w:before="20" w:after="40" w:line="276" w:lineRule="auto"/>
              <w:jc w:val="center"/>
              <w:rPr>
                <w:rFonts w:ascii="Times New Roman" w:eastAsia="Times New Roman" w:hAnsi="Times New Roman" w:cs="Times New Roman"/>
                <w:sz w:val="22"/>
                <w:szCs w:val="22"/>
              </w:rPr>
            </w:pPr>
            <w:r w:rsidRPr="00190B66">
              <w:rPr>
                <w:rFonts w:ascii="Times New Roman" w:eastAsia="Times New Roman" w:hAnsi="Times New Roman" w:cs="Times New Roman"/>
                <w:sz w:val="22"/>
                <w:szCs w:val="22"/>
              </w:rPr>
              <w:t>-</w:t>
            </w:r>
          </w:p>
        </w:tc>
      </w:tr>
      <w:tr w:rsidR="00CD6CF6" w:rsidRPr="00190B66" w:rsidTr="00CD6CF6">
        <w:tc>
          <w:tcPr>
            <w:tcW w:w="4890" w:type="dxa"/>
            <w:tcBorders>
              <w:top w:val="single" w:sz="6" w:space="0" w:color="auto"/>
              <w:left w:val="double" w:sz="6" w:space="0" w:color="auto"/>
              <w:bottom w:val="single" w:sz="6" w:space="0" w:color="auto"/>
              <w:right w:val="single" w:sz="6" w:space="0" w:color="auto"/>
            </w:tcBorders>
          </w:tcPr>
          <w:p w:rsidR="00CD6CF6" w:rsidRPr="00190B66"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190B66">
              <w:rPr>
                <w:rFonts w:ascii="Times New Roman" w:eastAsia="Times New Roman" w:hAnsi="Times New Roman" w:cs="Times New Roman"/>
                <w:sz w:val="22"/>
                <w:szCs w:val="22"/>
              </w:rPr>
              <w:t>Компенсации расходов</w:t>
            </w:r>
          </w:p>
        </w:tc>
        <w:tc>
          <w:tcPr>
            <w:tcW w:w="2409" w:type="dxa"/>
            <w:tcBorders>
              <w:top w:val="single" w:sz="6" w:space="0" w:color="auto"/>
              <w:left w:val="single" w:sz="6" w:space="0" w:color="auto"/>
              <w:bottom w:val="single" w:sz="6" w:space="0" w:color="auto"/>
              <w:right w:val="single" w:sz="4" w:space="0" w:color="auto"/>
            </w:tcBorders>
            <w:vAlign w:val="center"/>
          </w:tcPr>
          <w:p w:rsidR="00CD6CF6" w:rsidRPr="00190B66" w:rsidRDefault="00655B06" w:rsidP="00861486">
            <w:pPr>
              <w:widowControl w:val="0"/>
              <w:autoSpaceDE w:val="0"/>
              <w:autoSpaceDN w:val="0"/>
              <w:adjustRightInd w:val="0"/>
              <w:spacing w:before="20" w:after="40" w:line="276" w:lineRule="auto"/>
              <w:jc w:val="center"/>
              <w:rPr>
                <w:rFonts w:ascii="Times New Roman" w:eastAsia="Times New Roman" w:hAnsi="Times New Roman" w:cs="Times New Roman"/>
                <w:sz w:val="22"/>
                <w:szCs w:val="22"/>
                <w:lang w:eastAsia="ru-RU"/>
              </w:rPr>
            </w:pPr>
            <w:r w:rsidRPr="00190B66">
              <w:rPr>
                <w:rFonts w:ascii="Times New Roman" w:eastAsia="Times New Roman" w:hAnsi="Times New Roman" w:cs="Times New Roman"/>
                <w:sz w:val="22"/>
                <w:szCs w:val="22"/>
                <w:lang w:eastAsia="ru-RU"/>
              </w:rPr>
              <w:t>1 433</w:t>
            </w:r>
          </w:p>
        </w:tc>
      </w:tr>
      <w:tr w:rsidR="00CD6CF6" w:rsidRPr="00190B66" w:rsidTr="00CD6CF6">
        <w:tc>
          <w:tcPr>
            <w:tcW w:w="4890" w:type="dxa"/>
            <w:tcBorders>
              <w:top w:val="single" w:sz="6" w:space="0" w:color="auto"/>
              <w:left w:val="double" w:sz="6" w:space="0" w:color="auto"/>
              <w:bottom w:val="single" w:sz="6" w:space="0" w:color="auto"/>
              <w:right w:val="single" w:sz="6" w:space="0" w:color="auto"/>
            </w:tcBorders>
            <w:hideMark/>
          </w:tcPr>
          <w:p w:rsidR="00CD6CF6" w:rsidRPr="00190B66"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190B66">
              <w:rPr>
                <w:rFonts w:ascii="Times New Roman" w:eastAsia="Times New Roman" w:hAnsi="Times New Roman" w:cs="Times New Roman"/>
                <w:sz w:val="22"/>
                <w:szCs w:val="22"/>
              </w:rPr>
              <w:t>Иные виды вознаграждений</w:t>
            </w:r>
          </w:p>
        </w:tc>
        <w:tc>
          <w:tcPr>
            <w:tcW w:w="2409" w:type="dxa"/>
            <w:tcBorders>
              <w:top w:val="single" w:sz="6" w:space="0" w:color="auto"/>
              <w:left w:val="single" w:sz="6" w:space="0" w:color="auto"/>
              <w:bottom w:val="single" w:sz="6" w:space="0" w:color="auto"/>
              <w:right w:val="single" w:sz="4" w:space="0" w:color="auto"/>
            </w:tcBorders>
            <w:vAlign w:val="center"/>
          </w:tcPr>
          <w:p w:rsidR="00CD6CF6" w:rsidRPr="00190B66" w:rsidRDefault="00655B06" w:rsidP="00861486">
            <w:pPr>
              <w:widowControl w:val="0"/>
              <w:autoSpaceDE w:val="0"/>
              <w:autoSpaceDN w:val="0"/>
              <w:adjustRightInd w:val="0"/>
              <w:spacing w:before="20" w:after="40" w:line="276" w:lineRule="auto"/>
              <w:jc w:val="center"/>
              <w:rPr>
                <w:rFonts w:ascii="Times New Roman" w:eastAsia="Times New Roman" w:hAnsi="Times New Roman" w:cs="Times New Roman"/>
                <w:sz w:val="22"/>
                <w:szCs w:val="22"/>
                <w:lang w:eastAsia="ru-RU"/>
              </w:rPr>
            </w:pPr>
            <w:r w:rsidRPr="00190B66">
              <w:rPr>
                <w:rFonts w:ascii="Times New Roman" w:eastAsia="Times New Roman" w:hAnsi="Times New Roman" w:cs="Times New Roman"/>
                <w:sz w:val="22"/>
                <w:szCs w:val="22"/>
                <w:lang w:eastAsia="ru-RU"/>
              </w:rPr>
              <w:t>1 640</w:t>
            </w:r>
          </w:p>
        </w:tc>
      </w:tr>
      <w:tr w:rsidR="00CD6CF6" w:rsidRPr="00190B66" w:rsidTr="00CD6CF6">
        <w:tc>
          <w:tcPr>
            <w:tcW w:w="4890" w:type="dxa"/>
            <w:tcBorders>
              <w:top w:val="single" w:sz="6" w:space="0" w:color="auto"/>
              <w:left w:val="double" w:sz="6" w:space="0" w:color="auto"/>
              <w:bottom w:val="double" w:sz="6" w:space="0" w:color="auto"/>
              <w:right w:val="single" w:sz="6" w:space="0" w:color="auto"/>
            </w:tcBorders>
            <w:hideMark/>
          </w:tcPr>
          <w:p w:rsidR="00CD6CF6" w:rsidRPr="00190B66"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190B66">
              <w:rPr>
                <w:rFonts w:ascii="Times New Roman" w:eastAsia="Times New Roman" w:hAnsi="Times New Roman" w:cs="Times New Roman"/>
                <w:sz w:val="22"/>
                <w:szCs w:val="22"/>
              </w:rPr>
              <w:t>ИТОГО</w:t>
            </w:r>
          </w:p>
        </w:tc>
        <w:tc>
          <w:tcPr>
            <w:tcW w:w="2409" w:type="dxa"/>
            <w:tcBorders>
              <w:top w:val="single" w:sz="6" w:space="0" w:color="auto"/>
              <w:left w:val="single" w:sz="6" w:space="0" w:color="auto"/>
              <w:bottom w:val="double" w:sz="6" w:space="0" w:color="auto"/>
              <w:right w:val="single" w:sz="4" w:space="0" w:color="auto"/>
            </w:tcBorders>
            <w:vAlign w:val="center"/>
          </w:tcPr>
          <w:p w:rsidR="00CD6CF6" w:rsidRPr="00190B66" w:rsidRDefault="00655B06" w:rsidP="00861486">
            <w:pPr>
              <w:widowControl w:val="0"/>
              <w:autoSpaceDE w:val="0"/>
              <w:autoSpaceDN w:val="0"/>
              <w:adjustRightInd w:val="0"/>
              <w:spacing w:before="20" w:after="40" w:line="276" w:lineRule="auto"/>
              <w:jc w:val="center"/>
              <w:rPr>
                <w:rFonts w:ascii="Times New Roman" w:eastAsia="Times New Roman" w:hAnsi="Times New Roman" w:cs="Times New Roman"/>
                <w:sz w:val="22"/>
                <w:szCs w:val="22"/>
                <w:lang w:eastAsia="ru-RU"/>
              </w:rPr>
            </w:pPr>
            <w:r w:rsidRPr="00190B66">
              <w:rPr>
                <w:rFonts w:ascii="Times New Roman" w:eastAsia="Times New Roman" w:hAnsi="Times New Roman" w:cs="Times New Roman"/>
                <w:sz w:val="22"/>
                <w:szCs w:val="22"/>
                <w:lang w:eastAsia="ru-RU"/>
              </w:rPr>
              <w:t>84 946</w:t>
            </w:r>
          </w:p>
        </w:tc>
      </w:tr>
    </w:tbl>
    <w:p w:rsidR="00D66AD4" w:rsidRPr="00190B66" w:rsidRDefault="00D66AD4" w:rsidP="00D66AD4">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p>
    <w:p w:rsidR="00D66AD4" w:rsidRPr="00190B66" w:rsidRDefault="00D66AD4" w:rsidP="00D66AD4">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r w:rsidRPr="00190B66">
        <w:rPr>
          <w:rFonts w:ascii="Times New Roman" w:eastAsia="Times New Roman" w:hAnsi="Times New Roman" w:cs="Times New Roman"/>
          <w:sz w:val="22"/>
          <w:szCs w:val="22"/>
          <w:lang w:eastAsia="ru-RU"/>
        </w:rPr>
        <w:t>Единица измерения:</w:t>
      </w:r>
      <w:r w:rsidRPr="00190B66">
        <w:rPr>
          <w:rFonts w:ascii="Times New Roman" w:eastAsia="Times New Roman" w:hAnsi="Times New Roman" w:cs="Times New Roman"/>
          <w:b/>
          <w:i/>
          <w:sz w:val="22"/>
          <w:szCs w:val="22"/>
          <w:lang w:eastAsia="ru-RU"/>
        </w:rPr>
        <w:t xml:space="preserve"> тыс. руб.</w:t>
      </w:r>
    </w:p>
    <w:tbl>
      <w:tblPr>
        <w:tblW w:w="730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4892"/>
        <w:gridCol w:w="2410"/>
      </w:tblGrid>
      <w:tr w:rsidR="00CD6CF6" w:rsidRPr="00190B66" w:rsidTr="00CD6CF6">
        <w:tc>
          <w:tcPr>
            <w:tcW w:w="4892" w:type="dxa"/>
            <w:tcBorders>
              <w:top w:val="double" w:sz="6" w:space="0" w:color="auto"/>
            </w:tcBorders>
            <w:hideMark/>
          </w:tcPr>
          <w:p w:rsidR="00CD6CF6" w:rsidRPr="00190B66" w:rsidRDefault="00CD6CF6" w:rsidP="00D66AD4">
            <w:pPr>
              <w:spacing w:after="0" w:line="276" w:lineRule="auto"/>
              <w:jc w:val="center"/>
              <w:rPr>
                <w:rFonts w:ascii="Times New Roman" w:eastAsia="Times New Roman" w:hAnsi="Times New Roman" w:cs="Times New Roman"/>
                <w:sz w:val="22"/>
                <w:szCs w:val="22"/>
              </w:rPr>
            </w:pPr>
            <w:r w:rsidRPr="00190B66">
              <w:rPr>
                <w:rFonts w:ascii="Times New Roman" w:eastAsia="Times New Roman" w:hAnsi="Times New Roman" w:cs="Times New Roman"/>
                <w:sz w:val="22"/>
                <w:szCs w:val="22"/>
              </w:rPr>
              <w:t>Наименование показателя</w:t>
            </w:r>
          </w:p>
        </w:tc>
        <w:tc>
          <w:tcPr>
            <w:tcW w:w="2410" w:type="dxa"/>
            <w:tcBorders>
              <w:top w:val="double" w:sz="6" w:space="0" w:color="auto"/>
            </w:tcBorders>
            <w:hideMark/>
          </w:tcPr>
          <w:p w:rsidR="00CD6CF6" w:rsidRPr="00190B66" w:rsidRDefault="008839C9" w:rsidP="00D66AD4">
            <w:pPr>
              <w:spacing w:after="0" w:line="276" w:lineRule="auto"/>
              <w:jc w:val="center"/>
              <w:rPr>
                <w:rFonts w:ascii="Times New Roman" w:eastAsia="Times New Roman" w:hAnsi="Times New Roman" w:cs="Times New Roman"/>
                <w:sz w:val="22"/>
                <w:szCs w:val="22"/>
              </w:rPr>
            </w:pPr>
            <w:r w:rsidRPr="00190B66">
              <w:rPr>
                <w:rFonts w:ascii="Times New Roman" w:eastAsia="Times New Roman" w:hAnsi="Times New Roman" w:cs="Times New Roman"/>
                <w:sz w:val="22"/>
                <w:szCs w:val="22"/>
              </w:rPr>
              <w:t>12</w:t>
            </w:r>
            <w:r w:rsidR="00CD6CF6" w:rsidRPr="00190B66">
              <w:rPr>
                <w:rFonts w:ascii="Times New Roman" w:eastAsia="Times New Roman" w:hAnsi="Times New Roman" w:cs="Times New Roman"/>
                <w:sz w:val="22"/>
                <w:szCs w:val="22"/>
              </w:rPr>
              <w:t xml:space="preserve"> </w:t>
            </w:r>
            <w:r w:rsidR="00387D17" w:rsidRPr="00190B66">
              <w:rPr>
                <w:rFonts w:ascii="Times New Roman" w:eastAsia="Times New Roman" w:hAnsi="Times New Roman" w:cs="Times New Roman"/>
                <w:sz w:val="22"/>
                <w:szCs w:val="22"/>
              </w:rPr>
              <w:t>месяцев 2023</w:t>
            </w:r>
            <w:r w:rsidR="00CD6CF6" w:rsidRPr="00190B66">
              <w:rPr>
                <w:rFonts w:ascii="Times New Roman" w:eastAsia="Times New Roman" w:hAnsi="Times New Roman" w:cs="Times New Roman"/>
                <w:sz w:val="22"/>
                <w:szCs w:val="22"/>
              </w:rPr>
              <w:t xml:space="preserve"> года</w:t>
            </w:r>
          </w:p>
        </w:tc>
      </w:tr>
      <w:tr w:rsidR="00CD6CF6" w:rsidRPr="00F76B23" w:rsidTr="002538DC">
        <w:tc>
          <w:tcPr>
            <w:tcW w:w="4892" w:type="dxa"/>
            <w:tcBorders>
              <w:bottom w:val="double" w:sz="6" w:space="0" w:color="auto"/>
            </w:tcBorders>
            <w:hideMark/>
          </w:tcPr>
          <w:p w:rsidR="00CD6CF6" w:rsidRPr="00190B66" w:rsidRDefault="00CD6CF6" w:rsidP="00D66AD4">
            <w:pPr>
              <w:spacing w:after="0" w:line="276" w:lineRule="auto"/>
              <w:rPr>
                <w:rFonts w:ascii="Times New Roman" w:eastAsia="Times New Roman" w:hAnsi="Times New Roman" w:cs="Times New Roman"/>
                <w:bCs/>
                <w:iCs/>
                <w:sz w:val="22"/>
                <w:szCs w:val="22"/>
              </w:rPr>
            </w:pPr>
            <w:r w:rsidRPr="00190B66">
              <w:rPr>
                <w:rFonts w:ascii="Times New Roman" w:eastAsia="Times New Roman" w:hAnsi="Times New Roman" w:cs="Times New Roman"/>
                <w:bCs/>
                <w:iCs/>
                <w:sz w:val="22"/>
                <w:szCs w:val="22"/>
              </w:rPr>
              <w:t>Расходы, связанные с исполнением функций членов органов управления эмитента (Правления), компенсированные эмитентом</w:t>
            </w:r>
          </w:p>
        </w:tc>
        <w:tc>
          <w:tcPr>
            <w:tcW w:w="2410" w:type="dxa"/>
            <w:tcBorders>
              <w:bottom w:val="double" w:sz="6" w:space="0" w:color="auto"/>
            </w:tcBorders>
            <w:vAlign w:val="center"/>
            <w:hideMark/>
          </w:tcPr>
          <w:p w:rsidR="00CD6CF6" w:rsidRPr="00190B66" w:rsidRDefault="00B26B14" w:rsidP="002538DC">
            <w:pPr>
              <w:spacing w:after="0" w:line="276" w:lineRule="auto"/>
              <w:jc w:val="center"/>
              <w:rPr>
                <w:rFonts w:ascii="Times New Roman" w:eastAsia="Times New Roman" w:hAnsi="Times New Roman" w:cs="Times New Roman"/>
                <w:bCs/>
                <w:iCs/>
                <w:sz w:val="22"/>
                <w:szCs w:val="22"/>
                <w:lang w:eastAsia="ru-RU"/>
              </w:rPr>
            </w:pPr>
            <w:r w:rsidRPr="00190B66">
              <w:rPr>
                <w:rFonts w:ascii="Times New Roman" w:eastAsia="Times New Roman" w:hAnsi="Times New Roman" w:cs="Times New Roman"/>
                <w:bCs/>
                <w:iCs/>
                <w:sz w:val="22"/>
                <w:szCs w:val="22"/>
                <w:lang w:eastAsia="ru-RU"/>
              </w:rPr>
              <w:t>-</w:t>
            </w:r>
          </w:p>
        </w:tc>
      </w:tr>
      <w:bookmarkEnd w:id="99"/>
    </w:tbl>
    <w:p w:rsidR="00D66AD4" w:rsidRPr="00F76B23"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6513EC" w:rsidRDefault="00D66AD4" w:rsidP="00881D29">
      <w:pPr>
        <w:pStyle w:val="2"/>
        <w:jc w:val="both"/>
        <w:rPr>
          <w:rFonts w:ascii="Times New Roman" w:hAnsi="Times New Roman" w:cs="Times New Roman"/>
          <w:color w:val="auto"/>
          <w:sz w:val="24"/>
          <w:szCs w:val="24"/>
        </w:rPr>
      </w:pPr>
      <w:bookmarkStart w:id="100" w:name="Par325"/>
      <w:bookmarkStart w:id="101" w:name="_Toc163028769"/>
      <w:bookmarkEnd w:id="100"/>
      <w:r w:rsidRPr="006513EC">
        <w:rPr>
          <w:rFonts w:ascii="Times New Roman" w:hAnsi="Times New Roman" w:cs="Times New Roman"/>
          <w:color w:val="auto"/>
          <w:sz w:val="24"/>
          <w:szCs w:val="24"/>
        </w:rPr>
        <w:t>2.3. Сведения об организации в эмитенте управления рисками, контроля за финансово-хозяйственной деятельностью, внутреннего контроля и внутреннего аудита</w:t>
      </w:r>
      <w:bookmarkEnd w:id="101"/>
      <w:r w:rsidRPr="006513EC">
        <w:rPr>
          <w:rFonts w:ascii="Times New Roman" w:hAnsi="Times New Roman" w:cs="Times New Roman"/>
          <w:color w:val="auto"/>
          <w:sz w:val="24"/>
          <w:szCs w:val="24"/>
        </w:rPr>
        <w:t xml:space="preserve"> </w:t>
      </w:r>
    </w:p>
    <w:p w:rsidR="006513EC" w:rsidRDefault="00745F43" w:rsidP="006513EC">
      <w:pPr>
        <w:spacing w:after="0"/>
        <w:ind w:firstLine="567"/>
        <w:jc w:val="both"/>
        <w:rPr>
          <w:rFonts w:ascii="Times New Roman" w:hAnsi="Times New Roman" w:cs="Times New Roman"/>
          <w:b/>
          <w:i/>
          <w:sz w:val="22"/>
          <w:szCs w:val="22"/>
        </w:rPr>
      </w:pPr>
      <w:r w:rsidRPr="006513EC">
        <w:rPr>
          <w:rFonts w:ascii="Times New Roman" w:hAnsi="Times New Roman" w:cs="Times New Roman"/>
          <w:b/>
          <w:i/>
          <w:sz w:val="22"/>
          <w:szCs w:val="22"/>
        </w:rPr>
        <w:t>В  данном пункте приведена известная эмитенту информация по состоянию на 3</w:t>
      </w:r>
      <w:r w:rsidR="006513EC" w:rsidRPr="006513EC">
        <w:rPr>
          <w:rFonts w:ascii="Times New Roman" w:hAnsi="Times New Roman" w:cs="Times New Roman"/>
          <w:b/>
          <w:i/>
          <w:sz w:val="22"/>
          <w:szCs w:val="22"/>
        </w:rPr>
        <w:t>1</w:t>
      </w:r>
      <w:r w:rsidRPr="006513EC">
        <w:rPr>
          <w:rFonts w:ascii="Times New Roman" w:hAnsi="Times New Roman" w:cs="Times New Roman"/>
          <w:b/>
          <w:i/>
          <w:sz w:val="22"/>
          <w:szCs w:val="22"/>
        </w:rPr>
        <w:t>.</w:t>
      </w:r>
      <w:r w:rsidR="006513EC" w:rsidRPr="006513EC">
        <w:rPr>
          <w:rFonts w:ascii="Times New Roman" w:hAnsi="Times New Roman" w:cs="Times New Roman"/>
          <w:b/>
          <w:i/>
          <w:sz w:val="22"/>
          <w:szCs w:val="22"/>
        </w:rPr>
        <w:t>12</w:t>
      </w:r>
      <w:r w:rsidRPr="006513EC">
        <w:rPr>
          <w:rFonts w:ascii="Times New Roman" w:hAnsi="Times New Roman" w:cs="Times New Roman"/>
          <w:b/>
          <w:i/>
          <w:sz w:val="22"/>
          <w:szCs w:val="22"/>
        </w:rPr>
        <w:t>.202</w:t>
      </w:r>
      <w:r w:rsidR="00B33629" w:rsidRPr="006513EC">
        <w:rPr>
          <w:rFonts w:ascii="Times New Roman" w:hAnsi="Times New Roman" w:cs="Times New Roman"/>
          <w:b/>
          <w:i/>
          <w:sz w:val="22"/>
          <w:szCs w:val="22"/>
        </w:rPr>
        <w:t>3</w:t>
      </w:r>
      <w:r w:rsidR="006513EC" w:rsidRPr="006513EC">
        <w:rPr>
          <w:rFonts w:ascii="Times New Roman" w:hAnsi="Times New Roman" w:cs="Times New Roman"/>
          <w:b/>
          <w:i/>
          <w:sz w:val="22"/>
          <w:szCs w:val="22"/>
        </w:rPr>
        <w:t xml:space="preserve">, </w:t>
      </w:r>
      <w:r w:rsidRPr="006513EC">
        <w:rPr>
          <w:rFonts w:ascii="Times New Roman" w:hAnsi="Times New Roman" w:cs="Times New Roman"/>
          <w:b/>
          <w:i/>
          <w:sz w:val="22"/>
          <w:szCs w:val="22"/>
        </w:rPr>
        <w:t xml:space="preserve"> </w:t>
      </w:r>
      <w:r w:rsidR="006513EC" w:rsidRPr="006513EC">
        <w:rPr>
          <w:rFonts w:ascii="Times New Roman" w:hAnsi="Times New Roman" w:cs="Times New Roman"/>
          <w:b/>
          <w:i/>
          <w:sz w:val="22"/>
          <w:szCs w:val="22"/>
        </w:rPr>
        <w:t>изменения  в составе данной информации между отчетной датой и  датой раскрытия консолидированной финансовой отчетности эмитента  за 202</w:t>
      </w:r>
      <w:r w:rsidR="00DF4D32">
        <w:rPr>
          <w:rFonts w:ascii="Times New Roman" w:hAnsi="Times New Roman" w:cs="Times New Roman"/>
          <w:b/>
          <w:i/>
          <w:sz w:val="22"/>
          <w:szCs w:val="22"/>
        </w:rPr>
        <w:t>3</w:t>
      </w:r>
      <w:r w:rsidR="006513EC" w:rsidRPr="006513EC">
        <w:rPr>
          <w:rFonts w:ascii="Times New Roman" w:hAnsi="Times New Roman" w:cs="Times New Roman"/>
          <w:b/>
          <w:i/>
          <w:sz w:val="22"/>
          <w:szCs w:val="22"/>
        </w:rPr>
        <w:t xml:space="preserve"> год, не происходили.</w:t>
      </w:r>
    </w:p>
    <w:p w:rsidR="00D66AD4" w:rsidRPr="006513EC" w:rsidRDefault="00D66AD4" w:rsidP="006513EC">
      <w:pPr>
        <w:spacing w:after="0"/>
        <w:ind w:firstLine="567"/>
        <w:jc w:val="both"/>
        <w:rPr>
          <w:rFonts w:ascii="Times New Roman" w:eastAsia="Times New Roman" w:hAnsi="Times New Roman" w:cs="Times New Roman"/>
          <w:i/>
          <w:sz w:val="22"/>
          <w:szCs w:val="22"/>
        </w:rPr>
      </w:pPr>
      <w:r w:rsidRPr="006513EC">
        <w:rPr>
          <w:rFonts w:ascii="Times New Roman" w:eastAsia="Times New Roman" w:hAnsi="Times New Roman" w:cs="Times New Roman"/>
          <w:b/>
          <w:i/>
          <w:sz w:val="22"/>
          <w:szCs w:val="22"/>
        </w:rPr>
        <w:t xml:space="preserve">В </w:t>
      </w:r>
      <w:r w:rsidR="002538DC" w:rsidRPr="006513EC">
        <w:rPr>
          <w:rFonts w:ascii="Times New Roman" w:eastAsia="Times New Roman" w:hAnsi="Times New Roman" w:cs="Times New Roman"/>
          <w:b/>
          <w:i/>
          <w:sz w:val="22"/>
          <w:szCs w:val="22"/>
        </w:rPr>
        <w:t>О</w:t>
      </w:r>
      <w:r w:rsidRPr="006513EC">
        <w:rPr>
          <w:rFonts w:ascii="Times New Roman" w:eastAsia="Times New Roman" w:hAnsi="Times New Roman" w:cs="Times New Roman"/>
          <w:b/>
          <w:i/>
          <w:sz w:val="22"/>
          <w:szCs w:val="22"/>
        </w:rPr>
        <w:t>бществе образован Комитет по аудиту Совета директоров в количестве 3 человек.</w:t>
      </w:r>
    </w:p>
    <w:p w:rsidR="002040D9" w:rsidRPr="006513E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Основной функцией Комитета по аудиту является содействие эффективному выполнению функций Совета директоров Общества в части предварительного рассмотрения вопросов, связанных с контролем за финансово-хозяйственной деятельностью Общества,</w:t>
      </w:r>
      <w:r w:rsidRPr="006513EC">
        <w:rPr>
          <w:rFonts w:ascii="Times New Roman" w:eastAsia="Times New Roman" w:hAnsi="Times New Roman" w:cs="Times New Roman"/>
          <w:sz w:val="22"/>
          <w:szCs w:val="22"/>
          <w:lang w:eastAsia="ru-RU"/>
        </w:rPr>
        <w:t xml:space="preserve"> </w:t>
      </w:r>
      <w:r w:rsidRPr="006513EC">
        <w:rPr>
          <w:rFonts w:ascii="Times New Roman" w:eastAsia="Times New Roman" w:hAnsi="Times New Roman" w:cs="Times New Roman"/>
          <w:b/>
          <w:i/>
          <w:sz w:val="22"/>
          <w:szCs w:val="22"/>
        </w:rPr>
        <w:t>в том числе с оценкой независимости Аудитора Общества и отсутствием у него конфликта интересов, а также с оценкой качества проведения аудита бухгалтерской (финансовой) отчетности Общества</w:t>
      </w:r>
      <w:r w:rsidR="002040D9" w:rsidRPr="006513EC">
        <w:rPr>
          <w:rFonts w:ascii="Times New Roman" w:eastAsia="Times New Roman" w:hAnsi="Times New Roman" w:cs="Times New Roman"/>
          <w:b/>
          <w:i/>
          <w:sz w:val="22"/>
          <w:szCs w:val="22"/>
        </w:rPr>
        <w:t>.</w:t>
      </w:r>
    </w:p>
    <w:p w:rsidR="00D66AD4" w:rsidRPr="006513E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Основные задачи Комитета:</w:t>
      </w:r>
    </w:p>
    <w:p w:rsidR="00D66AD4" w:rsidRPr="006513E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w:t>
      </w:r>
      <w:r w:rsidRPr="006513EC">
        <w:rPr>
          <w:rFonts w:ascii="Times New Roman" w:eastAsia="Times New Roman" w:hAnsi="Times New Roman" w:cs="Times New Roman"/>
          <w:b/>
          <w:i/>
          <w:sz w:val="22"/>
          <w:szCs w:val="22"/>
        </w:rPr>
        <w:tab/>
        <w:t>рассмотрение бухгалтерской (финансовой) отчетности Общества и надзор за процессом ее подготовки;</w:t>
      </w:r>
    </w:p>
    <w:p w:rsidR="00D66AD4" w:rsidRPr="006513E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w:t>
      </w:r>
      <w:r w:rsidRPr="006513EC">
        <w:rPr>
          <w:rFonts w:ascii="Times New Roman" w:eastAsia="Times New Roman" w:hAnsi="Times New Roman" w:cs="Times New Roman"/>
          <w:b/>
          <w:i/>
          <w:sz w:val="22"/>
          <w:szCs w:val="22"/>
        </w:rPr>
        <w:tab/>
        <w:t>контроль за надежностью и эффективностью функционирования системы внутреннего контроля, системы управления рисками, практики корпоративного управления;</w:t>
      </w:r>
    </w:p>
    <w:p w:rsidR="00D66AD4" w:rsidRPr="006513E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w:t>
      </w:r>
      <w:r w:rsidRPr="006513EC">
        <w:rPr>
          <w:rFonts w:ascii="Times New Roman" w:eastAsia="Times New Roman" w:hAnsi="Times New Roman" w:cs="Times New Roman"/>
          <w:b/>
          <w:i/>
          <w:sz w:val="22"/>
          <w:szCs w:val="22"/>
        </w:rPr>
        <w:tab/>
        <w:t>контроль за проведением внешнего аудита и выбором аудитора;</w:t>
      </w:r>
    </w:p>
    <w:p w:rsidR="00D66AD4" w:rsidRPr="006513E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w:t>
      </w:r>
      <w:r w:rsidRPr="006513EC">
        <w:rPr>
          <w:rFonts w:ascii="Times New Roman" w:eastAsia="Times New Roman" w:hAnsi="Times New Roman" w:cs="Times New Roman"/>
          <w:b/>
          <w:i/>
          <w:sz w:val="22"/>
          <w:szCs w:val="22"/>
        </w:rPr>
        <w:tab/>
        <w:t>обеспечение независимости и объективности осуществления функции внутреннего аудита;</w:t>
      </w:r>
    </w:p>
    <w:p w:rsidR="00D66AD4" w:rsidRPr="006513E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rPr>
      </w:pPr>
      <w:r w:rsidRPr="006513EC">
        <w:rPr>
          <w:rFonts w:ascii="Times New Roman" w:eastAsia="Times New Roman" w:hAnsi="Times New Roman" w:cs="Times New Roman"/>
          <w:b/>
          <w:i/>
          <w:sz w:val="22"/>
          <w:szCs w:val="22"/>
        </w:rPr>
        <w:t>•</w:t>
      </w:r>
      <w:r w:rsidRPr="006513EC">
        <w:rPr>
          <w:rFonts w:ascii="Times New Roman" w:eastAsia="Times New Roman" w:hAnsi="Times New Roman" w:cs="Times New Roman"/>
          <w:b/>
          <w:i/>
          <w:sz w:val="22"/>
          <w:szCs w:val="22"/>
        </w:rPr>
        <w:tab/>
        <w:t>надзор за эффективностью функционирования системы противодействия недобросовестным действиям работников Общества и третьих лиц.</w:t>
      </w:r>
    </w:p>
    <w:p w:rsidR="00D66AD4" w:rsidRPr="006513E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rPr>
      </w:pPr>
      <w:bookmarkStart w:id="102" w:name="_Hlk96711217"/>
      <w:r w:rsidRPr="006513EC">
        <w:rPr>
          <w:rFonts w:ascii="Times New Roman" w:eastAsia="Times New Roman" w:hAnsi="Times New Roman" w:cs="Times New Roman"/>
          <w:sz w:val="22"/>
          <w:szCs w:val="22"/>
        </w:rPr>
        <w:t>Персональный и количественный состав комитета по аудиту совета директоров:</w:t>
      </w:r>
    </w:p>
    <w:tbl>
      <w:tblPr>
        <w:tblW w:w="9252" w:type="dxa"/>
        <w:jc w:val="center"/>
        <w:tblLayout w:type="fixed"/>
        <w:tblCellMar>
          <w:left w:w="72" w:type="dxa"/>
          <w:right w:w="72" w:type="dxa"/>
        </w:tblCellMar>
        <w:tblLook w:val="04A0" w:firstRow="1" w:lastRow="0" w:firstColumn="1" w:lastColumn="0" w:noHBand="0" w:noVBand="1"/>
      </w:tblPr>
      <w:tblGrid>
        <w:gridCol w:w="6026"/>
        <w:gridCol w:w="3226"/>
      </w:tblGrid>
      <w:tr w:rsidR="00D66AD4" w:rsidRPr="006513EC" w:rsidTr="00276AA3">
        <w:trPr>
          <w:trHeight w:val="284"/>
          <w:jc w:val="center"/>
        </w:trPr>
        <w:tc>
          <w:tcPr>
            <w:tcW w:w="6026" w:type="dxa"/>
            <w:tcBorders>
              <w:top w:val="double" w:sz="6" w:space="0" w:color="auto"/>
              <w:left w:val="double" w:sz="6" w:space="0" w:color="auto"/>
              <w:bottom w:val="nil"/>
              <w:right w:val="single" w:sz="6" w:space="0" w:color="auto"/>
            </w:tcBorders>
            <w:hideMark/>
          </w:tcPr>
          <w:p w:rsidR="00D66AD4" w:rsidRPr="006513EC" w:rsidRDefault="00E001FC"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lang w:eastAsia="ru-RU"/>
              </w:rPr>
              <w:t>Ульянов Антон Сергеевич (председатель)</w:t>
            </w:r>
          </w:p>
        </w:tc>
        <w:tc>
          <w:tcPr>
            <w:tcW w:w="3226" w:type="dxa"/>
            <w:tcBorders>
              <w:top w:val="double" w:sz="6" w:space="0" w:color="auto"/>
              <w:left w:val="single" w:sz="6" w:space="0" w:color="auto"/>
              <w:bottom w:val="nil"/>
              <w:right w:val="double" w:sz="6" w:space="0" w:color="auto"/>
            </w:tcBorders>
            <w:hideMark/>
          </w:tcPr>
          <w:p w:rsidR="00D66AD4" w:rsidRPr="006513E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Председатель</w:t>
            </w:r>
          </w:p>
        </w:tc>
      </w:tr>
      <w:tr w:rsidR="00D66AD4" w:rsidRPr="006513EC" w:rsidTr="00276AA3">
        <w:trPr>
          <w:jc w:val="center"/>
        </w:trPr>
        <w:tc>
          <w:tcPr>
            <w:tcW w:w="6026" w:type="dxa"/>
            <w:tcBorders>
              <w:top w:val="single" w:sz="6" w:space="0" w:color="auto"/>
              <w:left w:val="double" w:sz="6" w:space="0" w:color="auto"/>
              <w:bottom w:val="single" w:sz="6" w:space="0" w:color="auto"/>
              <w:right w:val="single" w:sz="6" w:space="0" w:color="auto"/>
            </w:tcBorders>
            <w:hideMark/>
          </w:tcPr>
          <w:p w:rsidR="00D66AD4" w:rsidRPr="006513EC" w:rsidRDefault="00E001FC"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lang w:eastAsia="ru-RU"/>
              </w:rPr>
              <w:t>Казаков Александр Иванович</w:t>
            </w:r>
          </w:p>
        </w:tc>
        <w:tc>
          <w:tcPr>
            <w:tcW w:w="3226" w:type="dxa"/>
            <w:tcBorders>
              <w:top w:val="single" w:sz="6" w:space="0" w:color="auto"/>
              <w:left w:val="single" w:sz="6" w:space="0" w:color="auto"/>
              <w:bottom w:val="single" w:sz="6" w:space="0" w:color="auto"/>
              <w:right w:val="double" w:sz="6" w:space="0" w:color="auto"/>
            </w:tcBorders>
            <w:hideMark/>
          </w:tcPr>
          <w:p w:rsidR="00D66AD4" w:rsidRPr="006513E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Член Комитета</w:t>
            </w:r>
          </w:p>
        </w:tc>
      </w:tr>
      <w:tr w:rsidR="00D66AD4" w:rsidRPr="00F76B23" w:rsidTr="00276AA3">
        <w:trPr>
          <w:jc w:val="center"/>
        </w:trPr>
        <w:tc>
          <w:tcPr>
            <w:tcW w:w="6026" w:type="dxa"/>
            <w:tcBorders>
              <w:top w:val="single" w:sz="6" w:space="0" w:color="auto"/>
              <w:left w:val="double" w:sz="6" w:space="0" w:color="auto"/>
              <w:bottom w:val="double" w:sz="6" w:space="0" w:color="auto"/>
              <w:right w:val="single" w:sz="6" w:space="0" w:color="auto"/>
            </w:tcBorders>
            <w:hideMark/>
          </w:tcPr>
          <w:p w:rsidR="00D66AD4" w:rsidRPr="006513EC" w:rsidRDefault="00E001FC" w:rsidP="00D66AD4">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r w:rsidRPr="006513EC">
              <w:rPr>
                <w:rFonts w:ascii="Times New Roman" w:eastAsia="Times New Roman" w:hAnsi="Times New Roman" w:cs="Times New Roman"/>
                <w:b/>
                <w:i/>
                <w:sz w:val="22"/>
                <w:szCs w:val="22"/>
                <w:lang w:eastAsia="ru-RU"/>
              </w:rPr>
              <w:t>Медведев Михаил Владимирович</w:t>
            </w:r>
          </w:p>
        </w:tc>
        <w:tc>
          <w:tcPr>
            <w:tcW w:w="3226" w:type="dxa"/>
            <w:tcBorders>
              <w:top w:val="single" w:sz="6" w:space="0" w:color="auto"/>
              <w:left w:val="single" w:sz="6" w:space="0" w:color="auto"/>
              <w:bottom w:val="double" w:sz="6" w:space="0" w:color="auto"/>
              <w:right w:val="double" w:sz="6" w:space="0" w:color="auto"/>
            </w:tcBorders>
            <w:hideMark/>
          </w:tcPr>
          <w:p w:rsidR="00D66AD4" w:rsidRPr="006513E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Член Комитета</w:t>
            </w:r>
          </w:p>
        </w:tc>
      </w:tr>
    </w:tbl>
    <w:p w:rsidR="00D66AD4" w:rsidRPr="00F76B23"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highlight w:val="yellow"/>
        </w:rPr>
      </w:pPr>
    </w:p>
    <w:bookmarkEnd w:id="102"/>
    <w:p w:rsidR="00D66AD4" w:rsidRPr="000C0052"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rPr>
      </w:pPr>
      <w:r w:rsidRPr="000C0052">
        <w:rPr>
          <w:rFonts w:ascii="Times New Roman" w:eastAsia="Times New Roman" w:hAnsi="Times New Roman" w:cs="Times New Roman"/>
          <w:sz w:val="22"/>
          <w:szCs w:val="22"/>
        </w:rPr>
        <w:t>Информация о наличии отдельного структурного подразделения (подразделений) эмитента по управлению рисками и (или) внутреннему контролю, а также задачах и функциях указанного структурного подразделения (подразделений), а также сведения о политике эмитента в области управления рисками, внутреннего контроля и внутреннего аудита:</w:t>
      </w:r>
    </w:p>
    <w:p w:rsidR="008E20F4" w:rsidRPr="000C0052"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0C0052">
        <w:rPr>
          <w:rFonts w:ascii="Times New Roman" w:eastAsia="Times New Roman" w:hAnsi="Times New Roman" w:cs="Times New Roman"/>
          <w:b/>
          <w:i/>
          <w:sz w:val="22"/>
          <w:szCs w:val="22"/>
        </w:rPr>
        <w:t>Внутренний контроль и процесс управления рисками охватывает все направления деятельности и осуществляется на всех уровнях корпоративного управления: Советом директоров, уполномоченным комитетом Совета директоров, Ревизионной комиссией Общества, исполнительными органами Общества, руководителями и работниками на всех уровнях управления Общества, дирекцией внутреннего контроля и управления рисками, дирекцией внутреннего аудита.</w:t>
      </w:r>
    </w:p>
    <w:p w:rsidR="008E20F4" w:rsidRPr="000C0052"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0C0052">
        <w:rPr>
          <w:rFonts w:ascii="Times New Roman" w:eastAsia="Times New Roman" w:hAnsi="Times New Roman" w:cs="Times New Roman"/>
          <w:b/>
          <w:i/>
          <w:sz w:val="22"/>
          <w:szCs w:val="22"/>
        </w:rPr>
        <w:t>Контрольные процедуры выполняются постоянно, во всех процессах (направлениях деятельности) Общества, на всех уровнях управления в соответствии с моделью «трех линий защиты»:</w:t>
      </w:r>
    </w:p>
    <w:p w:rsidR="000C0052" w:rsidRPr="000C0052" w:rsidRDefault="000C0052" w:rsidP="000C0052">
      <w:pPr>
        <w:numPr>
          <w:ilvl w:val="0"/>
          <w:numId w:val="16"/>
        </w:numPr>
        <w:tabs>
          <w:tab w:val="left" w:pos="0"/>
          <w:tab w:val="left" w:pos="142"/>
          <w:tab w:val="left" w:pos="993"/>
        </w:tabs>
        <w:spacing w:after="0" w:line="240" w:lineRule="auto"/>
        <w:ind w:left="0" w:firstLine="709"/>
        <w:contextualSpacing/>
        <w:jc w:val="both"/>
        <w:rPr>
          <w:rFonts w:ascii="Times New Roman" w:eastAsia="Calibri" w:hAnsi="Times New Roman" w:cs="Times New Roman"/>
          <w:b/>
          <w:i/>
          <w:sz w:val="22"/>
          <w:szCs w:val="22"/>
          <w:lang w:eastAsia="ru-RU"/>
        </w:rPr>
      </w:pPr>
      <w:r w:rsidRPr="000C0052">
        <w:rPr>
          <w:rFonts w:ascii="Times New Roman" w:eastAsia="Calibri" w:hAnsi="Times New Roman" w:cs="Times New Roman"/>
          <w:b/>
          <w:i/>
          <w:sz w:val="22"/>
          <w:szCs w:val="22"/>
          <w:lang w:eastAsia="ru-RU"/>
        </w:rPr>
        <w:t>на уровне органов управления (единоличного и коллегиального исполнительных органов), блоков и подразделений Общества, выполняющих контрольные процедуры в силу своих функций и должностных обязанностей, — первая линия защиты;</w:t>
      </w:r>
    </w:p>
    <w:p w:rsidR="000C0052" w:rsidRPr="000C0052" w:rsidRDefault="000C0052" w:rsidP="000C0052">
      <w:pPr>
        <w:numPr>
          <w:ilvl w:val="0"/>
          <w:numId w:val="16"/>
        </w:numPr>
        <w:tabs>
          <w:tab w:val="left" w:pos="0"/>
          <w:tab w:val="left" w:pos="142"/>
          <w:tab w:val="left" w:pos="993"/>
        </w:tabs>
        <w:spacing w:after="0" w:line="240" w:lineRule="auto"/>
        <w:ind w:left="0" w:firstLine="709"/>
        <w:contextualSpacing/>
        <w:jc w:val="both"/>
        <w:rPr>
          <w:rFonts w:ascii="Times New Roman" w:eastAsia="Calibri" w:hAnsi="Times New Roman" w:cs="Times New Roman"/>
          <w:b/>
          <w:i/>
          <w:sz w:val="22"/>
          <w:szCs w:val="22"/>
          <w:lang w:eastAsia="ru-RU"/>
        </w:rPr>
      </w:pPr>
      <w:r w:rsidRPr="000C0052">
        <w:rPr>
          <w:rFonts w:ascii="Times New Roman" w:eastAsia="Calibri" w:hAnsi="Times New Roman" w:cs="Times New Roman"/>
          <w:b/>
          <w:i/>
          <w:sz w:val="22"/>
          <w:szCs w:val="22"/>
          <w:lang w:eastAsia="ru-RU"/>
        </w:rPr>
        <w:t xml:space="preserve"> на уровне контрольных подразделений Общества, осуществляющих мониторинг/дополнительный контроль отдельных областей деятельности, подверженных значимым рискам — вторая линия защиты;</w:t>
      </w:r>
    </w:p>
    <w:p w:rsidR="000C0052" w:rsidRPr="000C0052" w:rsidRDefault="000C0052" w:rsidP="000C0052">
      <w:pPr>
        <w:numPr>
          <w:ilvl w:val="0"/>
          <w:numId w:val="16"/>
        </w:numPr>
        <w:tabs>
          <w:tab w:val="left" w:pos="0"/>
          <w:tab w:val="left" w:pos="142"/>
          <w:tab w:val="left" w:pos="993"/>
        </w:tabs>
        <w:spacing w:after="0" w:line="240" w:lineRule="auto"/>
        <w:ind w:left="0" w:firstLine="709"/>
        <w:contextualSpacing/>
        <w:jc w:val="both"/>
        <w:rPr>
          <w:rFonts w:ascii="Times New Roman" w:eastAsia="Calibri" w:hAnsi="Times New Roman" w:cs="Times New Roman"/>
          <w:b/>
          <w:i/>
          <w:sz w:val="22"/>
          <w:szCs w:val="22"/>
          <w:lang w:eastAsia="ru-RU"/>
        </w:rPr>
      </w:pPr>
      <w:r w:rsidRPr="000C0052">
        <w:rPr>
          <w:rFonts w:ascii="Times New Roman" w:eastAsia="Calibri" w:hAnsi="Times New Roman" w:cs="Times New Roman"/>
          <w:b/>
          <w:i/>
          <w:sz w:val="22"/>
          <w:szCs w:val="22"/>
          <w:lang w:eastAsia="ru-RU"/>
        </w:rPr>
        <w:t xml:space="preserve"> на уровне подразделения внутреннего аудита — третья линия защиты.</w:t>
      </w:r>
    </w:p>
    <w:p w:rsidR="000C0052" w:rsidRPr="000C0052" w:rsidRDefault="000C0052" w:rsidP="000C0052">
      <w:pPr>
        <w:spacing w:after="0" w:line="240" w:lineRule="auto"/>
        <w:ind w:firstLine="709"/>
        <w:jc w:val="both"/>
        <w:rPr>
          <w:rFonts w:ascii="Times New Roman" w:eastAsia="Calibri" w:hAnsi="Times New Roman" w:cs="Times New Roman"/>
          <w:b/>
          <w:i/>
          <w:sz w:val="22"/>
          <w:szCs w:val="22"/>
          <w:lang w:eastAsia="ru-RU"/>
        </w:rPr>
      </w:pPr>
      <w:r w:rsidRPr="000C0052">
        <w:rPr>
          <w:rFonts w:ascii="Times New Roman" w:eastAsia="Calibri" w:hAnsi="Times New Roman" w:cs="Times New Roman"/>
          <w:b/>
          <w:i/>
          <w:sz w:val="22"/>
          <w:szCs w:val="22"/>
          <w:lang w:eastAsia="ru-RU"/>
        </w:rPr>
        <w:t xml:space="preserve">Решением Совета директоров (протокол от 31.05.2016 г. №241/2016) утверждена организационная структура Общества с выделением самостоятельного подразделения, ответственного за внедрение, развитие и совершенствование в Обществе единых подходов к построению систем внутреннего контроля и управления рисками, а также методологическое и организационное сопровождение внедрения в Обществе превентивного и текущего контроля –дирекция внутреннего контроля и управления рисками. </w:t>
      </w:r>
    </w:p>
    <w:p w:rsidR="000C0052" w:rsidRPr="000C0052" w:rsidRDefault="000C0052" w:rsidP="000C0052">
      <w:pPr>
        <w:adjustRightInd w:val="0"/>
        <w:spacing w:after="0" w:line="240" w:lineRule="auto"/>
        <w:ind w:firstLine="709"/>
        <w:jc w:val="both"/>
        <w:rPr>
          <w:rFonts w:ascii="Times New Roman" w:eastAsia="Calibri" w:hAnsi="Times New Roman" w:cs="Times New Roman"/>
          <w:b/>
          <w:i/>
          <w:sz w:val="22"/>
          <w:szCs w:val="22"/>
          <w:lang w:eastAsia="ru-RU"/>
        </w:rPr>
      </w:pPr>
      <w:r w:rsidRPr="000C0052">
        <w:rPr>
          <w:rFonts w:ascii="Times New Roman" w:eastAsia="Calibri" w:hAnsi="Times New Roman" w:cs="Times New Roman"/>
          <w:b/>
          <w:i/>
          <w:sz w:val="22"/>
          <w:szCs w:val="22"/>
          <w:lang w:eastAsia="ru-RU"/>
        </w:rPr>
        <w:t xml:space="preserve">К основным задачам дирекции внутреннего контроля и управления рисками относятся: </w:t>
      </w:r>
    </w:p>
    <w:p w:rsidR="000C0052" w:rsidRPr="000C0052" w:rsidRDefault="000C0052" w:rsidP="000C0052">
      <w:pPr>
        <w:widowControl w:val="0"/>
        <w:numPr>
          <w:ilvl w:val="0"/>
          <w:numId w:val="1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
          <w:i/>
          <w:sz w:val="22"/>
          <w:szCs w:val="22"/>
          <w:lang w:eastAsia="ru-RU"/>
        </w:rPr>
      </w:pPr>
      <w:r w:rsidRPr="000C0052">
        <w:rPr>
          <w:rFonts w:ascii="Times New Roman" w:eastAsia="Times New Roman" w:hAnsi="Times New Roman" w:cs="Times New Roman"/>
          <w:b/>
          <w:i/>
          <w:sz w:val="22"/>
          <w:szCs w:val="22"/>
          <w:lang w:eastAsia="ru-RU"/>
        </w:rPr>
        <w:t>организация развития и совершенствования системы внутреннего контроля и системы управления рисками (СВК и СУР) Общества, методологическое сопровождение и обеспечение СВК;</w:t>
      </w:r>
    </w:p>
    <w:p w:rsidR="000C0052" w:rsidRPr="000C0052" w:rsidRDefault="000C0052" w:rsidP="000C0052">
      <w:pPr>
        <w:widowControl w:val="0"/>
        <w:numPr>
          <w:ilvl w:val="0"/>
          <w:numId w:val="1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
          <w:i/>
          <w:sz w:val="22"/>
          <w:szCs w:val="22"/>
          <w:lang w:eastAsia="ru-RU"/>
        </w:rPr>
      </w:pPr>
      <w:r w:rsidRPr="000C0052">
        <w:rPr>
          <w:rFonts w:ascii="Times New Roman" w:eastAsia="Times New Roman" w:hAnsi="Times New Roman" w:cs="Times New Roman"/>
          <w:b/>
          <w:i/>
          <w:sz w:val="22"/>
          <w:szCs w:val="22"/>
          <w:lang w:eastAsia="ru-RU"/>
        </w:rPr>
        <w:t>организация текущего контроля деятельности Общества;</w:t>
      </w:r>
    </w:p>
    <w:p w:rsidR="000C0052" w:rsidRPr="000C0052" w:rsidRDefault="000C0052" w:rsidP="000C0052">
      <w:pPr>
        <w:widowControl w:val="0"/>
        <w:numPr>
          <w:ilvl w:val="0"/>
          <w:numId w:val="1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
          <w:i/>
          <w:sz w:val="22"/>
          <w:szCs w:val="22"/>
          <w:lang w:eastAsia="ru-RU"/>
        </w:rPr>
      </w:pPr>
      <w:r w:rsidRPr="000C0052">
        <w:rPr>
          <w:rFonts w:ascii="Times New Roman" w:eastAsia="Times New Roman" w:hAnsi="Times New Roman" w:cs="Times New Roman"/>
          <w:b/>
          <w:i/>
          <w:sz w:val="22"/>
          <w:szCs w:val="22"/>
          <w:lang w:eastAsia="ru-RU"/>
        </w:rPr>
        <w:t>организация взаимодействия с внешним аудитором Общества по вопросам функционирования СВК и СУР;</w:t>
      </w:r>
    </w:p>
    <w:p w:rsidR="000C0052" w:rsidRPr="000C0052" w:rsidRDefault="000C0052" w:rsidP="000C0052">
      <w:pPr>
        <w:widowControl w:val="0"/>
        <w:numPr>
          <w:ilvl w:val="0"/>
          <w:numId w:val="1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
          <w:i/>
          <w:sz w:val="22"/>
          <w:szCs w:val="22"/>
          <w:lang w:eastAsia="ru-RU"/>
        </w:rPr>
      </w:pPr>
      <w:r w:rsidRPr="000C0052">
        <w:rPr>
          <w:rFonts w:ascii="Times New Roman" w:eastAsia="Times New Roman" w:hAnsi="Times New Roman" w:cs="Times New Roman"/>
          <w:b/>
          <w:i/>
          <w:sz w:val="22"/>
          <w:szCs w:val="22"/>
        </w:rPr>
        <w:t xml:space="preserve">содействие менеджменту в построении контрольной среды, выработку рекомендаций по описанию и внедрению в процессы (направления деятельности) контрольных процедур и закреплению ответственности за должностными лицами; </w:t>
      </w:r>
    </w:p>
    <w:p w:rsidR="000C0052" w:rsidRPr="000C0052" w:rsidRDefault="000C0052" w:rsidP="000C0052">
      <w:pPr>
        <w:widowControl w:val="0"/>
        <w:numPr>
          <w:ilvl w:val="0"/>
          <w:numId w:val="1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
          <w:i/>
          <w:sz w:val="22"/>
          <w:szCs w:val="22"/>
          <w:lang w:eastAsia="ru-RU"/>
        </w:rPr>
      </w:pPr>
      <w:r w:rsidRPr="000C0052">
        <w:rPr>
          <w:rFonts w:ascii="Times New Roman" w:eastAsia="Times New Roman" w:hAnsi="Times New Roman" w:cs="Times New Roman"/>
          <w:b/>
          <w:i/>
          <w:sz w:val="22"/>
          <w:szCs w:val="22"/>
        </w:rPr>
        <w:t xml:space="preserve">координацию деятельности по поддержанию и мониторингу целевого состояния системы внутреннего контроля; </w:t>
      </w:r>
    </w:p>
    <w:p w:rsidR="000C0052" w:rsidRPr="000C0052" w:rsidRDefault="000C0052" w:rsidP="000C0052">
      <w:pPr>
        <w:widowControl w:val="0"/>
        <w:numPr>
          <w:ilvl w:val="0"/>
          <w:numId w:val="1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
          <w:i/>
          <w:sz w:val="22"/>
          <w:szCs w:val="22"/>
          <w:lang w:eastAsia="ru-RU"/>
        </w:rPr>
      </w:pPr>
      <w:r w:rsidRPr="000C0052">
        <w:rPr>
          <w:rFonts w:ascii="Times New Roman" w:eastAsia="Times New Roman" w:hAnsi="Times New Roman" w:cs="Times New Roman"/>
          <w:b/>
          <w:i/>
          <w:sz w:val="22"/>
          <w:szCs w:val="22"/>
          <w:lang w:eastAsia="ru-RU"/>
        </w:rPr>
        <w:t>взаимодействие с государственными контрольно-надзорными органами по вопросам внутреннего контроля.</w:t>
      </w:r>
    </w:p>
    <w:p w:rsidR="000C0052" w:rsidRPr="000C0052" w:rsidRDefault="000C0052" w:rsidP="000C0052">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b/>
          <w:i/>
          <w:sz w:val="22"/>
          <w:szCs w:val="22"/>
          <w:lang w:eastAsia="ru-RU"/>
        </w:rPr>
      </w:pPr>
      <w:r w:rsidRPr="000C0052">
        <w:rPr>
          <w:rFonts w:ascii="Times New Roman" w:eastAsia="Times New Roman" w:hAnsi="Times New Roman" w:cs="Times New Roman"/>
          <w:b/>
          <w:i/>
          <w:sz w:val="22"/>
          <w:szCs w:val="22"/>
          <w:lang w:eastAsia="ru-RU"/>
        </w:rPr>
        <w:t>К основным функциям дирекции внутреннего контроля и управления рисками относятся:</w:t>
      </w:r>
    </w:p>
    <w:p w:rsidR="000C0052" w:rsidRPr="000C0052" w:rsidRDefault="000C0052" w:rsidP="000C0052">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b/>
          <w:i/>
          <w:sz w:val="22"/>
          <w:szCs w:val="22"/>
          <w:lang w:eastAsia="ru-RU"/>
        </w:rPr>
      </w:pPr>
      <w:r w:rsidRPr="000C0052">
        <w:rPr>
          <w:rFonts w:ascii="Times New Roman" w:eastAsia="Times New Roman" w:hAnsi="Times New Roman" w:cs="Times New Roman"/>
          <w:b/>
          <w:i/>
          <w:sz w:val="22"/>
          <w:szCs w:val="22"/>
          <w:lang w:eastAsia="ru-RU"/>
        </w:rPr>
        <w:t>1)</w:t>
      </w:r>
      <w:r w:rsidRPr="000C0052">
        <w:rPr>
          <w:rFonts w:ascii="Times New Roman" w:eastAsia="Times New Roman" w:hAnsi="Times New Roman" w:cs="Times New Roman"/>
          <w:b/>
          <w:i/>
          <w:sz w:val="22"/>
          <w:szCs w:val="22"/>
          <w:lang w:eastAsia="ru-RU"/>
        </w:rPr>
        <w:tab/>
        <w:t>разработка и обеспечение внедрения и адаптации основных методологических документов по построению и совершенствованию СВК и СУР;</w:t>
      </w:r>
    </w:p>
    <w:p w:rsidR="000C0052" w:rsidRPr="000C0052" w:rsidRDefault="000C0052" w:rsidP="000C0052">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b/>
          <w:i/>
          <w:sz w:val="22"/>
          <w:szCs w:val="22"/>
          <w:lang w:eastAsia="ru-RU"/>
        </w:rPr>
      </w:pPr>
      <w:r w:rsidRPr="000C0052">
        <w:rPr>
          <w:rFonts w:ascii="Times New Roman" w:eastAsia="Times New Roman" w:hAnsi="Times New Roman" w:cs="Times New Roman"/>
          <w:b/>
          <w:i/>
          <w:sz w:val="22"/>
          <w:szCs w:val="22"/>
          <w:lang w:eastAsia="ru-RU"/>
        </w:rPr>
        <w:t>2)</w:t>
      </w:r>
      <w:r w:rsidRPr="000C0052">
        <w:rPr>
          <w:rFonts w:ascii="Times New Roman" w:eastAsia="Times New Roman" w:hAnsi="Times New Roman" w:cs="Times New Roman"/>
          <w:b/>
          <w:i/>
          <w:sz w:val="22"/>
          <w:szCs w:val="22"/>
          <w:lang w:eastAsia="ru-RU"/>
        </w:rPr>
        <w:tab/>
        <w:t>содействие руководству Общества в построении контрольной среды, выработка рекомендаций по описанию и внедрению в процессы (направления деятельности) контрольных процедур и закреплению ответственности за должностными лицами, консультированию по вопросам внутреннего контроля;</w:t>
      </w:r>
    </w:p>
    <w:p w:rsidR="000C0052" w:rsidRPr="000C0052" w:rsidRDefault="000C0052" w:rsidP="000C0052">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b/>
          <w:i/>
          <w:sz w:val="22"/>
          <w:szCs w:val="22"/>
          <w:lang w:eastAsia="ru-RU"/>
        </w:rPr>
      </w:pPr>
      <w:r w:rsidRPr="000C0052">
        <w:rPr>
          <w:rFonts w:ascii="Times New Roman" w:eastAsia="Times New Roman" w:hAnsi="Times New Roman" w:cs="Times New Roman"/>
          <w:b/>
          <w:i/>
          <w:sz w:val="22"/>
          <w:szCs w:val="22"/>
          <w:lang w:eastAsia="ru-RU"/>
        </w:rPr>
        <w:t>3)</w:t>
      </w:r>
      <w:r w:rsidRPr="000C0052">
        <w:rPr>
          <w:rFonts w:ascii="Times New Roman" w:eastAsia="Times New Roman" w:hAnsi="Times New Roman" w:cs="Times New Roman"/>
          <w:b/>
          <w:i/>
          <w:sz w:val="22"/>
          <w:szCs w:val="22"/>
          <w:lang w:eastAsia="ru-RU"/>
        </w:rPr>
        <w:tab/>
        <w:t>координация деятельности по поддержанию и мониторингу достижения целевого состояния СВК и СУР;</w:t>
      </w:r>
    </w:p>
    <w:p w:rsidR="000C0052" w:rsidRPr="000C0052" w:rsidRDefault="000C0052" w:rsidP="000C0052">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b/>
          <w:i/>
          <w:sz w:val="22"/>
          <w:szCs w:val="22"/>
          <w:lang w:eastAsia="ru-RU"/>
        </w:rPr>
      </w:pPr>
      <w:r w:rsidRPr="000C0052">
        <w:rPr>
          <w:rFonts w:ascii="Times New Roman" w:eastAsia="Times New Roman" w:hAnsi="Times New Roman" w:cs="Times New Roman"/>
          <w:b/>
          <w:i/>
          <w:sz w:val="22"/>
          <w:szCs w:val="22"/>
          <w:lang w:eastAsia="ru-RU"/>
        </w:rPr>
        <w:t>4)</w:t>
      </w:r>
      <w:r w:rsidRPr="000C0052">
        <w:rPr>
          <w:rFonts w:ascii="Times New Roman" w:eastAsia="Times New Roman" w:hAnsi="Times New Roman" w:cs="Times New Roman"/>
          <w:b/>
          <w:i/>
          <w:sz w:val="22"/>
          <w:szCs w:val="22"/>
          <w:lang w:eastAsia="ru-RU"/>
        </w:rPr>
        <w:tab/>
        <w:t xml:space="preserve">общая координация процессов управления рисками, в т.ч. организация взаимодействия всех участников СУР; </w:t>
      </w:r>
    </w:p>
    <w:p w:rsidR="000C0052" w:rsidRPr="000C0052" w:rsidRDefault="000C0052" w:rsidP="000C0052">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b/>
          <w:i/>
          <w:sz w:val="22"/>
          <w:szCs w:val="22"/>
          <w:lang w:eastAsia="ru-RU"/>
        </w:rPr>
      </w:pPr>
      <w:r w:rsidRPr="000C0052">
        <w:rPr>
          <w:rFonts w:ascii="Times New Roman" w:eastAsia="Times New Roman" w:hAnsi="Times New Roman" w:cs="Times New Roman"/>
          <w:b/>
          <w:i/>
          <w:sz w:val="22"/>
          <w:szCs w:val="22"/>
          <w:lang w:eastAsia="ru-RU"/>
        </w:rPr>
        <w:t>5)</w:t>
      </w:r>
      <w:r w:rsidRPr="000C0052">
        <w:rPr>
          <w:rFonts w:ascii="Times New Roman" w:eastAsia="Times New Roman" w:hAnsi="Times New Roman" w:cs="Times New Roman"/>
          <w:b/>
          <w:i/>
          <w:sz w:val="22"/>
          <w:szCs w:val="22"/>
          <w:lang w:eastAsia="ru-RU"/>
        </w:rPr>
        <w:tab/>
        <w:t>формирование ежегодного сводного отчета об организации, функционировании и эффективности СУРиВК Общества, а также по иным вопросам, предусмотренным Политикой управления рисками и внутреннего контроля.</w:t>
      </w:r>
    </w:p>
    <w:p w:rsidR="000C0052" w:rsidRPr="000C0052" w:rsidRDefault="000C0052" w:rsidP="000C0052">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b/>
          <w:i/>
          <w:sz w:val="22"/>
          <w:szCs w:val="22"/>
          <w:lang w:eastAsia="ru-RU"/>
        </w:rPr>
      </w:pPr>
      <w:r w:rsidRPr="000C0052">
        <w:rPr>
          <w:rFonts w:ascii="Times New Roman" w:eastAsia="Times New Roman" w:hAnsi="Times New Roman" w:cs="Times New Roman"/>
          <w:b/>
          <w:i/>
          <w:sz w:val="22"/>
          <w:szCs w:val="22"/>
          <w:lang w:eastAsia="ru-RU"/>
        </w:rPr>
        <w:t>6)</w:t>
      </w:r>
      <w:r w:rsidRPr="000C0052">
        <w:rPr>
          <w:rFonts w:ascii="Times New Roman" w:eastAsia="Times New Roman" w:hAnsi="Times New Roman" w:cs="Times New Roman"/>
          <w:b/>
          <w:i/>
          <w:sz w:val="22"/>
          <w:szCs w:val="22"/>
          <w:lang w:eastAsia="ru-RU"/>
        </w:rPr>
        <w:tab/>
        <w:t>текущий мониторинг по вопросам выполнения мероприятий и процедур внутреннего контроля в Обществе;</w:t>
      </w:r>
    </w:p>
    <w:p w:rsidR="000C0052" w:rsidRPr="000C0052" w:rsidRDefault="000C0052" w:rsidP="000C0052">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b/>
          <w:i/>
          <w:sz w:val="22"/>
          <w:szCs w:val="22"/>
          <w:lang w:eastAsia="ru-RU"/>
        </w:rPr>
      </w:pPr>
      <w:r w:rsidRPr="000C0052">
        <w:rPr>
          <w:rFonts w:ascii="Times New Roman" w:eastAsia="Times New Roman" w:hAnsi="Times New Roman" w:cs="Times New Roman"/>
          <w:b/>
          <w:i/>
          <w:sz w:val="22"/>
          <w:szCs w:val="22"/>
          <w:lang w:eastAsia="ru-RU"/>
        </w:rPr>
        <w:t>7)</w:t>
      </w:r>
      <w:r w:rsidRPr="000C0052">
        <w:rPr>
          <w:rFonts w:ascii="Times New Roman" w:eastAsia="Times New Roman" w:hAnsi="Times New Roman" w:cs="Times New Roman"/>
          <w:b/>
          <w:i/>
          <w:sz w:val="22"/>
          <w:szCs w:val="22"/>
          <w:lang w:eastAsia="ru-RU"/>
        </w:rPr>
        <w:tab/>
        <w:t>предоставление информации о состоянии СВК и СУР в Обществе;</w:t>
      </w:r>
    </w:p>
    <w:p w:rsidR="000C0052" w:rsidRPr="000C0052" w:rsidRDefault="000C0052" w:rsidP="000C0052">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b/>
          <w:i/>
          <w:sz w:val="22"/>
          <w:szCs w:val="22"/>
          <w:lang w:eastAsia="ru-RU"/>
        </w:rPr>
      </w:pPr>
      <w:r w:rsidRPr="000C0052">
        <w:rPr>
          <w:rFonts w:ascii="Times New Roman" w:eastAsia="Times New Roman" w:hAnsi="Times New Roman" w:cs="Times New Roman"/>
          <w:b/>
          <w:i/>
          <w:sz w:val="22"/>
          <w:szCs w:val="22"/>
          <w:lang w:eastAsia="ru-RU"/>
        </w:rPr>
        <w:t>8)</w:t>
      </w:r>
      <w:r w:rsidRPr="000C0052">
        <w:rPr>
          <w:rFonts w:ascii="Times New Roman" w:eastAsia="Times New Roman" w:hAnsi="Times New Roman" w:cs="Times New Roman"/>
          <w:b/>
          <w:i/>
          <w:sz w:val="22"/>
          <w:szCs w:val="22"/>
          <w:lang w:eastAsia="ru-RU"/>
        </w:rPr>
        <w:tab/>
        <w:t>организация обеспечения выполнения требований государственных контрольных органов к СВК;</w:t>
      </w:r>
    </w:p>
    <w:p w:rsidR="000C0052" w:rsidRPr="000C0052" w:rsidRDefault="000C0052" w:rsidP="000C0052">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b/>
          <w:i/>
          <w:sz w:val="22"/>
          <w:szCs w:val="22"/>
          <w:lang w:eastAsia="ru-RU"/>
        </w:rPr>
      </w:pPr>
      <w:r w:rsidRPr="000C0052">
        <w:rPr>
          <w:rFonts w:ascii="Times New Roman" w:eastAsia="Times New Roman" w:hAnsi="Times New Roman" w:cs="Times New Roman"/>
          <w:b/>
          <w:i/>
          <w:sz w:val="22"/>
          <w:szCs w:val="22"/>
          <w:lang w:eastAsia="ru-RU"/>
        </w:rPr>
        <w:t>9)</w:t>
      </w:r>
      <w:r w:rsidRPr="000C0052">
        <w:rPr>
          <w:rFonts w:ascii="Times New Roman" w:eastAsia="Times New Roman" w:hAnsi="Times New Roman" w:cs="Times New Roman"/>
          <w:b/>
          <w:i/>
          <w:sz w:val="22"/>
          <w:szCs w:val="22"/>
          <w:lang w:eastAsia="ru-RU"/>
        </w:rPr>
        <w:tab/>
        <w:t>обеспечение взаимодействия с государственными контрольно-надзорными органами при осуществлении ими контрольных мероприятий в отношении Общества и ДЗО;</w:t>
      </w:r>
    </w:p>
    <w:p w:rsidR="000C0052" w:rsidRPr="000C0052" w:rsidRDefault="000C0052" w:rsidP="000C0052">
      <w:pPr>
        <w:widowControl w:val="0"/>
        <w:tabs>
          <w:tab w:val="left" w:pos="993"/>
        </w:tabs>
        <w:autoSpaceDE w:val="0"/>
        <w:autoSpaceDN w:val="0"/>
        <w:adjustRightInd w:val="0"/>
        <w:spacing w:after="160" w:line="240" w:lineRule="auto"/>
        <w:ind w:firstLine="709"/>
        <w:jc w:val="both"/>
        <w:rPr>
          <w:rFonts w:ascii="Times New Roman" w:eastAsia="Times New Roman" w:hAnsi="Times New Roman" w:cs="Times New Roman"/>
          <w:b/>
          <w:i/>
          <w:sz w:val="22"/>
          <w:szCs w:val="22"/>
          <w:lang w:eastAsia="ru-RU"/>
        </w:rPr>
      </w:pPr>
      <w:r w:rsidRPr="000C0052">
        <w:rPr>
          <w:rFonts w:ascii="Times New Roman" w:eastAsia="Times New Roman" w:hAnsi="Times New Roman" w:cs="Times New Roman"/>
          <w:b/>
          <w:i/>
          <w:sz w:val="22"/>
          <w:szCs w:val="22"/>
          <w:lang w:eastAsia="ru-RU"/>
        </w:rPr>
        <w:t>10)</w:t>
      </w:r>
      <w:r w:rsidRPr="000C0052">
        <w:rPr>
          <w:rFonts w:ascii="Times New Roman" w:eastAsia="Times New Roman" w:hAnsi="Times New Roman" w:cs="Times New Roman"/>
          <w:b/>
          <w:i/>
          <w:sz w:val="22"/>
          <w:szCs w:val="22"/>
          <w:lang w:eastAsia="ru-RU"/>
        </w:rPr>
        <w:tab/>
        <w:t xml:space="preserve"> координация деятельности Общества и ДЗО по разработке корректирующих мероприятий, направленных на устранение недостатков и реализацию рекомендаций и предписаний.</w:t>
      </w:r>
    </w:p>
    <w:p w:rsidR="00D66AD4" w:rsidRPr="006513E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rPr>
      </w:pPr>
      <w:r w:rsidRPr="006513EC">
        <w:rPr>
          <w:rFonts w:ascii="Times New Roman" w:eastAsia="Times New Roman" w:hAnsi="Times New Roman" w:cs="Times New Roman"/>
          <w:sz w:val="22"/>
          <w:szCs w:val="22"/>
        </w:rPr>
        <w:t>Информация о наличии структурного подразделения (должностного лица) эмитента, ответственного за организацию и осуществление внутреннего аудита, а также задачах и функциях указанного структурного подразделения (должностного лица):</w:t>
      </w:r>
    </w:p>
    <w:p w:rsidR="00D66AD4" w:rsidRPr="006513E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Решением Совета директоров Эмитента от 31.05.2016 (протокол от 31.05.2016 №241/2016) создан департамент внутреннего аудита. На основании решения Совета директоров Эмитента от 03.08.2020 (протокол от 04.08.2020 №397/2020) об утверждении организационной структуры исполнительного аппарата Общества 04.08.2020 департамент внутреннего аудита пре</w:t>
      </w:r>
      <w:r w:rsidR="00B33629" w:rsidRPr="006513EC">
        <w:rPr>
          <w:rFonts w:ascii="Times New Roman" w:eastAsia="Times New Roman" w:hAnsi="Times New Roman" w:cs="Times New Roman"/>
          <w:b/>
          <w:i/>
          <w:sz w:val="22"/>
          <w:szCs w:val="22"/>
        </w:rPr>
        <w:t>образо</w:t>
      </w:r>
      <w:r w:rsidRPr="006513EC">
        <w:rPr>
          <w:rFonts w:ascii="Times New Roman" w:eastAsia="Times New Roman" w:hAnsi="Times New Roman" w:cs="Times New Roman"/>
          <w:b/>
          <w:i/>
          <w:sz w:val="22"/>
          <w:szCs w:val="22"/>
        </w:rPr>
        <w:t>ван в дирекцию внутреннего аудита (приказ Общества от 04.08.2020 №457).</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 xml:space="preserve">Дирекция внутреннего аудита функционально подчинена Совету директоров Эмитента (через Комитет по аудиту Совета директоров Эмитента), административно - Генеральному директору Эмитента. Функциональная подчиненность и независимость внутреннего аудита обеспечивается следующими внутренними документами: </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w:t>
      </w:r>
      <w:r w:rsidRPr="006513EC">
        <w:rPr>
          <w:rFonts w:ascii="Times New Roman" w:eastAsia="Times New Roman" w:hAnsi="Times New Roman" w:cs="Times New Roman"/>
          <w:b/>
          <w:i/>
          <w:sz w:val="22"/>
          <w:szCs w:val="22"/>
        </w:rPr>
        <w:tab/>
        <w:t>Устав Эмитента (в действующей редакции);</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w:t>
      </w:r>
      <w:r w:rsidRPr="006513EC">
        <w:rPr>
          <w:rFonts w:ascii="Times New Roman" w:eastAsia="Times New Roman" w:hAnsi="Times New Roman" w:cs="Times New Roman"/>
          <w:b/>
          <w:i/>
          <w:sz w:val="22"/>
          <w:szCs w:val="22"/>
        </w:rPr>
        <w:tab/>
        <w:t>Политика внутреннего аудита Эмитента и Кодекс этики внутренних аудиторов, утвержденные решением Совета директоров (протокол от 16.06.2023 № 521/2023, вопрос 7);</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w:t>
      </w:r>
      <w:r w:rsidRPr="006513EC">
        <w:rPr>
          <w:rFonts w:ascii="Times New Roman" w:eastAsia="Times New Roman" w:hAnsi="Times New Roman" w:cs="Times New Roman"/>
          <w:b/>
          <w:i/>
          <w:sz w:val="22"/>
          <w:szCs w:val="22"/>
        </w:rPr>
        <w:tab/>
        <w:t>Положение о дирекции внутреннего аудита, одобренное решением Совета директоров Эмитента (протокол от 21.04.2022 № 473/2022, вопрос 2);</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w:t>
      </w:r>
      <w:r w:rsidRPr="006513EC">
        <w:rPr>
          <w:rFonts w:ascii="Times New Roman" w:eastAsia="Times New Roman" w:hAnsi="Times New Roman" w:cs="Times New Roman"/>
          <w:b/>
          <w:i/>
          <w:sz w:val="22"/>
          <w:szCs w:val="22"/>
        </w:rPr>
        <w:tab/>
        <w:t>Программа гарантии и повышения качества внутреннего аудита, утвержденная решением Совета директоров Эмитента (протокол от 21.04.2022 № 473/2022, вопрос 1);</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w:t>
      </w:r>
      <w:r w:rsidRPr="006513EC">
        <w:rPr>
          <w:rFonts w:ascii="Times New Roman" w:eastAsia="Times New Roman" w:hAnsi="Times New Roman" w:cs="Times New Roman"/>
          <w:b/>
          <w:i/>
          <w:sz w:val="22"/>
          <w:szCs w:val="22"/>
        </w:rPr>
        <w:tab/>
        <w:t>внутренние стандарты деятельности внутреннего аудита и стандарты практического применения, разработанные в соответствии с Международными профессиональными стандартами внутреннего аудита.</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К основным задачам дирекции внутреннего аудита относятся:</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1)</w:t>
      </w:r>
      <w:r w:rsidRPr="006513EC">
        <w:rPr>
          <w:rFonts w:ascii="Times New Roman" w:eastAsia="Times New Roman" w:hAnsi="Times New Roman" w:cs="Times New Roman"/>
          <w:b/>
          <w:i/>
          <w:sz w:val="22"/>
          <w:szCs w:val="22"/>
        </w:rPr>
        <w:tab/>
        <w:t>внедрение и применение единых подходов, установленных в группе компаний «Россети», к построению, управлению и координации функции внутреннего аудита в Обществе и ДЗО;</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2)</w:t>
      </w:r>
      <w:r w:rsidRPr="006513EC">
        <w:rPr>
          <w:rFonts w:ascii="Times New Roman" w:eastAsia="Times New Roman" w:hAnsi="Times New Roman" w:cs="Times New Roman"/>
          <w:b/>
          <w:i/>
          <w:sz w:val="22"/>
          <w:szCs w:val="22"/>
        </w:rPr>
        <w:tab/>
        <w:t>проведение внутреннего аудита, участие в иных проверочных мероприятиях в Обществе и ДЗО;</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3)</w:t>
      </w:r>
      <w:r w:rsidRPr="006513EC">
        <w:rPr>
          <w:rFonts w:ascii="Times New Roman" w:eastAsia="Times New Roman" w:hAnsi="Times New Roman" w:cs="Times New Roman"/>
          <w:b/>
          <w:i/>
          <w:sz w:val="22"/>
          <w:szCs w:val="22"/>
        </w:rPr>
        <w:tab/>
        <w:t xml:space="preserve">предоставление независимых и объективных гарантий в отношении надежности и эффективности систем внутреннего контроля, управления рисками и корпоративного управления, а также содействие исполнительным органам и работникам Эмитента в разработке и мониторинге исполнения процедур и мероприятий по совершенствованию систем внутреннего контроля, управления рисками и корпоративного управления Обществом; </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4)</w:t>
      </w:r>
      <w:r w:rsidRPr="006513EC">
        <w:rPr>
          <w:rFonts w:ascii="Times New Roman" w:eastAsia="Times New Roman" w:hAnsi="Times New Roman" w:cs="Times New Roman"/>
          <w:b/>
          <w:i/>
          <w:sz w:val="22"/>
          <w:szCs w:val="22"/>
        </w:rPr>
        <w:tab/>
        <w:t xml:space="preserve">организация эффективного взаимодействия Эмитента с внешним аудитором Эмитента, Ревизионной комиссией Эмитента, а также с лицами, оказывающими услуги по консультированию в области управления рисками, внутреннего контроля и корпоративного управления; </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5)</w:t>
      </w:r>
      <w:r w:rsidRPr="006513EC">
        <w:rPr>
          <w:rFonts w:ascii="Times New Roman" w:eastAsia="Times New Roman" w:hAnsi="Times New Roman" w:cs="Times New Roman"/>
          <w:b/>
          <w:i/>
          <w:sz w:val="22"/>
          <w:szCs w:val="22"/>
        </w:rPr>
        <w:tab/>
        <w:t>подготовка и предоставление Совету директоров (Комитету по аудиту) и исполнительным органам Эмитента (Единоличному исполнительному органу/Правлению) отчетов по результатам деятельности внутреннего аудита (в том числе включающих информацию о существенных рисках, недостатках, результатах и эффективности выполнения мероприятий по устранению выявленных недостатков, результатах выполнения плана деятельности внутреннего аудита, результатах оценки фактического состояния, надежности и эффективности систем внутреннего контроля, управления рисками и корпоративного управления).</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К основным функциям дирекции внутреннего аудита относятся:</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1)</w:t>
      </w:r>
      <w:r w:rsidRPr="006513EC">
        <w:rPr>
          <w:rFonts w:ascii="Times New Roman" w:eastAsia="Times New Roman" w:hAnsi="Times New Roman" w:cs="Times New Roman"/>
          <w:b/>
          <w:i/>
          <w:sz w:val="22"/>
          <w:szCs w:val="22"/>
        </w:rPr>
        <w:tab/>
        <w:t xml:space="preserve">внедрение и применение единых подходов, установленных в группе компаний </w:t>
      </w:r>
      <w:r w:rsidR="006513EC" w:rsidRPr="006513EC">
        <w:rPr>
          <w:rFonts w:ascii="Times New Roman" w:eastAsia="Times New Roman" w:hAnsi="Times New Roman" w:cs="Times New Roman"/>
          <w:b/>
          <w:i/>
          <w:sz w:val="22"/>
          <w:szCs w:val="22"/>
        </w:rPr>
        <w:t xml:space="preserve">ПАО </w:t>
      </w:r>
      <w:r w:rsidRPr="006513EC">
        <w:rPr>
          <w:rFonts w:ascii="Times New Roman" w:eastAsia="Times New Roman" w:hAnsi="Times New Roman" w:cs="Times New Roman"/>
          <w:b/>
          <w:i/>
          <w:sz w:val="22"/>
          <w:szCs w:val="22"/>
        </w:rPr>
        <w:t xml:space="preserve">«Россети», к построению, управлению и координации функции внутреннего аудита в Обществе и ДЗО; </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2)</w:t>
      </w:r>
      <w:r w:rsidRPr="006513EC">
        <w:rPr>
          <w:rFonts w:ascii="Times New Roman" w:eastAsia="Times New Roman" w:hAnsi="Times New Roman" w:cs="Times New Roman"/>
          <w:b/>
          <w:i/>
          <w:sz w:val="22"/>
          <w:szCs w:val="22"/>
        </w:rPr>
        <w:tab/>
        <w:t>разработка и актуализация нормативных документов, регламентирующих деятельность внутреннего аудита (политик, положений, регламентов, методик, инструкций и иных документов), в соответствии с методологическими документами, разработанными ПАО «Россети»;</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3)</w:t>
      </w:r>
      <w:r w:rsidRPr="006513EC">
        <w:rPr>
          <w:rFonts w:ascii="Times New Roman" w:eastAsia="Times New Roman" w:hAnsi="Times New Roman" w:cs="Times New Roman"/>
          <w:b/>
          <w:i/>
          <w:sz w:val="22"/>
          <w:szCs w:val="22"/>
        </w:rPr>
        <w:tab/>
        <w:t>планирование, организация и проведение внутренних аудитов бизнес-процессов (направлений деятельности), бизнес-функций, проектов/планов/программ, структурных и обособленных подразделений и иных объектов проверки Эмитента;</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4)</w:t>
      </w:r>
      <w:r w:rsidRPr="006513EC">
        <w:rPr>
          <w:rFonts w:ascii="Times New Roman" w:eastAsia="Times New Roman" w:hAnsi="Times New Roman" w:cs="Times New Roman"/>
          <w:b/>
          <w:i/>
          <w:sz w:val="22"/>
          <w:szCs w:val="22"/>
        </w:rPr>
        <w:tab/>
        <w:t xml:space="preserve">реализация практики проведения тематических аудитов, проводимых всеми электросетевыми компаниями, входящими в группу компаний </w:t>
      </w:r>
      <w:r w:rsidR="006513EC">
        <w:rPr>
          <w:rFonts w:ascii="Times New Roman" w:eastAsia="Times New Roman" w:hAnsi="Times New Roman" w:cs="Times New Roman"/>
          <w:b/>
          <w:i/>
          <w:sz w:val="22"/>
          <w:szCs w:val="22"/>
        </w:rPr>
        <w:t xml:space="preserve">ПАО </w:t>
      </w:r>
      <w:r w:rsidRPr="006513EC">
        <w:rPr>
          <w:rFonts w:ascii="Times New Roman" w:eastAsia="Times New Roman" w:hAnsi="Times New Roman" w:cs="Times New Roman"/>
          <w:b/>
          <w:i/>
          <w:sz w:val="22"/>
          <w:szCs w:val="22"/>
        </w:rPr>
        <w:t>«Россети», по конкретной теме в соответствии с единой программой аудита;</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5)</w:t>
      </w:r>
      <w:r w:rsidRPr="006513EC">
        <w:rPr>
          <w:rFonts w:ascii="Times New Roman" w:eastAsia="Times New Roman" w:hAnsi="Times New Roman" w:cs="Times New Roman"/>
          <w:b/>
          <w:i/>
          <w:sz w:val="22"/>
          <w:szCs w:val="22"/>
        </w:rPr>
        <w:tab/>
        <w:t>проведение проверок, выполнение других заданий по поручению Совета директоров (Комитета по аудиту), и/или исполнительных органов Эмитента по вопросам, относящимся к компетенции внутреннего аудита;</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6)</w:t>
      </w:r>
      <w:r w:rsidRPr="006513EC">
        <w:rPr>
          <w:rFonts w:ascii="Times New Roman" w:eastAsia="Times New Roman" w:hAnsi="Times New Roman" w:cs="Times New Roman"/>
          <w:b/>
          <w:i/>
          <w:sz w:val="22"/>
          <w:szCs w:val="22"/>
        </w:rPr>
        <w:tab/>
        <w:t>организация, планирование, обеспечение проведения ревизионных проверок ДЗО;</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7)</w:t>
      </w:r>
      <w:r w:rsidRPr="006513EC">
        <w:rPr>
          <w:rFonts w:ascii="Times New Roman" w:eastAsia="Times New Roman" w:hAnsi="Times New Roman" w:cs="Times New Roman"/>
          <w:b/>
          <w:i/>
          <w:sz w:val="22"/>
          <w:szCs w:val="22"/>
        </w:rPr>
        <w:tab/>
        <w:t>участие в деятельности ревизионных комиссий ДЗО работников подразделения внутреннего аудита Эмитента в качестве избранных членов ревизионных комиссий или приглашенных экспертов;</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8)</w:t>
      </w:r>
      <w:r w:rsidRPr="006513EC">
        <w:rPr>
          <w:rFonts w:ascii="Times New Roman" w:eastAsia="Times New Roman" w:hAnsi="Times New Roman" w:cs="Times New Roman"/>
          <w:b/>
          <w:i/>
          <w:sz w:val="22"/>
          <w:szCs w:val="22"/>
        </w:rPr>
        <w:tab/>
        <w:t>участие в специализированных (служебных) расследованиях по фактам злоупотреблений (мошенничества), причинения Обществу и ДЗО ущерба, нецелевого, неэффективного использования ресурсов и по другим фактам недобросовестных/противоправных действий работников и третьих лиц;</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9)</w:t>
      </w:r>
      <w:r w:rsidRPr="006513EC">
        <w:rPr>
          <w:rFonts w:ascii="Times New Roman" w:eastAsia="Times New Roman" w:hAnsi="Times New Roman" w:cs="Times New Roman"/>
          <w:b/>
          <w:i/>
          <w:sz w:val="22"/>
          <w:szCs w:val="22"/>
        </w:rPr>
        <w:tab/>
        <w:t>информирование Совета директоров (Комитета по аудиту), Единоличного исполнительного органа/Правления о результатах проверок, представление рекомендаций по устранению нарушений и недостатков, выявленных в ходе проверок, и предложений по повышению эффективности и результативности систем внутреннего контроля, управления рисками и корпоративного управления, по совершенствованию деятельности Эмитента и ДЗО;</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10)</w:t>
      </w:r>
      <w:r w:rsidRPr="006513EC">
        <w:rPr>
          <w:rFonts w:ascii="Times New Roman" w:eastAsia="Times New Roman" w:hAnsi="Times New Roman" w:cs="Times New Roman"/>
          <w:b/>
          <w:i/>
          <w:sz w:val="22"/>
          <w:szCs w:val="22"/>
        </w:rPr>
        <w:tab/>
        <w:t>мониторинг выполнения планов корректирующих мероприятий, направленных на устранение нарушений и недостатков, выявленных в ходе проверок, и реализацию рекомендаций и предложений по совершенствованию деятельности Эмитента и ДЗО;</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11)</w:t>
      </w:r>
      <w:r w:rsidRPr="006513EC">
        <w:rPr>
          <w:rFonts w:ascii="Times New Roman" w:eastAsia="Times New Roman" w:hAnsi="Times New Roman" w:cs="Times New Roman"/>
          <w:b/>
          <w:i/>
          <w:sz w:val="22"/>
          <w:szCs w:val="22"/>
        </w:rPr>
        <w:tab/>
        <w:t>оценка эффективности систем внутреннего контроля, управления рисками и корпоративного управления;</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12)</w:t>
      </w:r>
      <w:r w:rsidRPr="006513EC">
        <w:rPr>
          <w:rFonts w:ascii="Times New Roman" w:eastAsia="Times New Roman" w:hAnsi="Times New Roman" w:cs="Times New Roman"/>
          <w:b/>
          <w:i/>
          <w:sz w:val="22"/>
          <w:szCs w:val="22"/>
        </w:rPr>
        <w:tab/>
        <w:t>предоставление консультаций исполнительным органам Эмитента по вопросам внутреннего контроля, управления рисками и корпоративного управления (при сохранении независимости и объективности внутреннего аудита);</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13)</w:t>
      </w:r>
      <w:r w:rsidRPr="006513EC">
        <w:rPr>
          <w:rFonts w:ascii="Times New Roman" w:eastAsia="Times New Roman" w:hAnsi="Times New Roman" w:cs="Times New Roman"/>
          <w:b/>
          <w:i/>
          <w:sz w:val="22"/>
          <w:szCs w:val="22"/>
        </w:rPr>
        <w:tab/>
        <w:t>оценка качества работы внешнего аудитора, подготовка заключения по результатам данной оценки, представление результатов оценки для рассмотрения Комитетом по аудиту, обеспечение информирования заинтересованных лиц;</w:t>
      </w:r>
    </w:p>
    <w:p w:rsidR="00B33629" w:rsidRPr="006513E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14)</w:t>
      </w:r>
      <w:r w:rsidRPr="006513EC">
        <w:rPr>
          <w:rFonts w:ascii="Times New Roman" w:eastAsia="Times New Roman" w:hAnsi="Times New Roman" w:cs="Times New Roman"/>
          <w:b/>
          <w:i/>
          <w:sz w:val="22"/>
          <w:szCs w:val="22"/>
        </w:rPr>
        <w:tab/>
        <w:t>взаимодействие с Ревизионной комиссией Эмитента.</w:t>
      </w:r>
    </w:p>
    <w:p w:rsidR="00B33629" w:rsidRDefault="006513EC"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513EC">
        <w:rPr>
          <w:rFonts w:ascii="Times New Roman" w:eastAsia="Times New Roman" w:hAnsi="Times New Roman" w:cs="Times New Roman"/>
          <w:b/>
          <w:i/>
          <w:sz w:val="22"/>
          <w:szCs w:val="22"/>
        </w:rPr>
        <w:t>В 2019 году АО «КПМГ» проведена внешняя независимая оценка деятельности внутреннего аудита Эмитента (проводится не реже 1 раза в 5 лет; следующая – в 2024 году). По итогам указанной оценки получено заключение АО «КПМГ», в соответствии с которым деятельность внутреннего аудита Эмитента «в целом соответствует» Международным профессиональным стандартам внутреннего аудита, Кодексу этики, разработанным Институтом внутренних аудиторов и Политике внутреннего аудита Эмитента.</w:t>
      </w:r>
    </w:p>
    <w:p w:rsidR="00DF4D32" w:rsidRPr="00F76B23" w:rsidRDefault="00DF4D32" w:rsidP="00B33629">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highlight w:val="yellow"/>
        </w:rPr>
      </w:pPr>
    </w:p>
    <w:p w:rsidR="00D66AD4" w:rsidRPr="00DF4D32"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rPr>
      </w:pPr>
      <w:r w:rsidRPr="00DF4D32">
        <w:rPr>
          <w:rFonts w:ascii="Times New Roman" w:eastAsia="Times New Roman" w:hAnsi="Times New Roman" w:cs="Times New Roman"/>
          <w:sz w:val="22"/>
          <w:szCs w:val="22"/>
        </w:rPr>
        <w:t>Структура органов контроля за финансово-хозяйственной деятельностью эмитента и их компетенция в соответствии с уставом (учредительными документами) и внутренними документами эмитента:</w:t>
      </w:r>
    </w:p>
    <w:p w:rsidR="00D66AD4" w:rsidRPr="00DF4D32"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DF4D32">
        <w:rPr>
          <w:rFonts w:ascii="Times New Roman" w:eastAsia="Times New Roman" w:hAnsi="Times New Roman" w:cs="Times New Roman"/>
          <w:b/>
          <w:bCs/>
          <w:i/>
          <w:iCs/>
          <w:sz w:val="22"/>
          <w:szCs w:val="22"/>
        </w:rPr>
        <w:tab/>
        <w:t xml:space="preserve">Для осуществления контроля финансово-хозяйственной деятельности Эмитента Общим собранием акционеров избирается Ревизионная комиссия Эмитента на срок до следующего годового Общего собрания акционеров. Количественный состав Ревизионной комиссии эмитента составляет 5 (Пять) человек. </w:t>
      </w:r>
    </w:p>
    <w:p w:rsidR="00D66AD4" w:rsidRPr="00DF4D32"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DF4D32">
        <w:rPr>
          <w:rFonts w:ascii="Times New Roman" w:eastAsia="Times New Roman" w:hAnsi="Times New Roman" w:cs="Times New Roman"/>
          <w:b/>
          <w:bCs/>
          <w:i/>
          <w:iCs/>
          <w:sz w:val="22"/>
          <w:szCs w:val="22"/>
        </w:rPr>
        <w:tab/>
        <w:t>К компетенции Ревизионной комиссии Общества относится:</w:t>
      </w:r>
    </w:p>
    <w:p w:rsidR="00D66AD4" w:rsidRPr="00DF4D32" w:rsidRDefault="00D66AD4" w:rsidP="00D66AD4">
      <w:pPr>
        <w:spacing w:after="0" w:line="240" w:lineRule="auto"/>
        <w:ind w:firstLine="284"/>
        <w:jc w:val="both"/>
        <w:rPr>
          <w:rFonts w:ascii="Times New Roman" w:eastAsia="Times New Roman" w:hAnsi="Times New Roman" w:cs="Times New Roman"/>
          <w:b/>
          <w:bCs/>
          <w:i/>
          <w:iCs/>
          <w:sz w:val="22"/>
          <w:szCs w:val="22"/>
        </w:rPr>
      </w:pPr>
      <w:r w:rsidRPr="00DF4D32">
        <w:rPr>
          <w:rFonts w:ascii="Times New Roman" w:eastAsia="Times New Roman" w:hAnsi="Times New Roman" w:cs="Times New Roman"/>
          <w:b/>
          <w:bCs/>
          <w:i/>
          <w:iCs/>
          <w:sz w:val="22"/>
          <w:szCs w:val="22"/>
        </w:rPr>
        <w:t xml:space="preserve"> - проверка (ревизия) финансовой, бухгалтерской, платежно-расчетной и иной документации Общества, связанной с осуществлением Обществом финансово-хозяйственной деятельности, на предмет ее соответствия законодательству Российской Федерации, Уставу и внутренним документам Общества; </w:t>
      </w:r>
    </w:p>
    <w:p w:rsidR="00D66AD4" w:rsidRPr="00DF4D32" w:rsidRDefault="00D66AD4" w:rsidP="00D66AD4">
      <w:pPr>
        <w:spacing w:after="0" w:line="240" w:lineRule="auto"/>
        <w:ind w:firstLine="284"/>
        <w:jc w:val="both"/>
        <w:rPr>
          <w:rFonts w:ascii="Times New Roman" w:eastAsia="Times New Roman" w:hAnsi="Times New Roman" w:cs="Times New Roman"/>
          <w:b/>
          <w:bCs/>
          <w:i/>
          <w:iCs/>
          <w:sz w:val="22"/>
          <w:szCs w:val="22"/>
        </w:rPr>
      </w:pPr>
      <w:r w:rsidRPr="00DF4D32">
        <w:rPr>
          <w:rFonts w:ascii="Times New Roman" w:eastAsia="Times New Roman" w:hAnsi="Times New Roman" w:cs="Times New Roman"/>
          <w:b/>
          <w:bCs/>
          <w:i/>
          <w:iCs/>
          <w:sz w:val="22"/>
          <w:szCs w:val="22"/>
        </w:rPr>
        <w:t>- проверка и анализ финансового состояния Общества, его платежеспособности, функционирования системы внутреннего контроля и системы управления рисками, ликвидности активов, соотношения собственных и заемных средств, правильности и своевременности начисления и выплаты процентов по облигациям, доходов по иным ценным бумагам;</w:t>
      </w:r>
    </w:p>
    <w:p w:rsidR="00D66AD4" w:rsidRPr="00DF4D32" w:rsidRDefault="00D66AD4" w:rsidP="00D66AD4">
      <w:pPr>
        <w:spacing w:after="0" w:line="240" w:lineRule="auto"/>
        <w:ind w:firstLine="284"/>
        <w:jc w:val="both"/>
        <w:rPr>
          <w:rFonts w:ascii="Times New Roman" w:eastAsia="Times New Roman" w:hAnsi="Times New Roman" w:cs="Times New Roman"/>
          <w:b/>
          <w:bCs/>
          <w:i/>
          <w:iCs/>
          <w:sz w:val="22"/>
          <w:szCs w:val="22"/>
        </w:rPr>
      </w:pPr>
      <w:r w:rsidRPr="00DF4D32">
        <w:rPr>
          <w:rFonts w:ascii="Times New Roman" w:eastAsia="Times New Roman" w:hAnsi="Times New Roman" w:cs="Times New Roman"/>
          <w:b/>
          <w:bCs/>
          <w:i/>
          <w:iCs/>
          <w:sz w:val="22"/>
          <w:szCs w:val="22"/>
        </w:rPr>
        <w:t xml:space="preserve"> - контроль за расходованием денежных средств Общества в соответствии с утвержденными бизнес-планом и бюджетом Общества; </w:t>
      </w:r>
    </w:p>
    <w:p w:rsidR="00D66AD4" w:rsidRPr="00DF4D32" w:rsidRDefault="00D66AD4" w:rsidP="00D66AD4">
      <w:pPr>
        <w:spacing w:after="0" w:line="240" w:lineRule="auto"/>
        <w:ind w:firstLine="284"/>
        <w:jc w:val="both"/>
        <w:rPr>
          <w:rFonts w:ascii="Times New Roman" w:eastAsia="Times New Roman" w:hAnsi="Times New Roman" w:cs="Times New Roman"/>
          <w:b/>
          <w:bCs/>
          <w:i/>
          <w:iCs/>
          <w:sz w:val="22"/>
          <w:szCs w:val="22"/>
        </w:rPr>
      </w:pPr>
      <w:r w:rsidRPr="00DF4D32">
        <w:rPr>
          <w:rFonts w:ascii="Times New Roman" w:eastAsia="Times New Roman" w:hAnsi="Times New Roman" w:cs="Times New Roman"/>
          <w:b/>
          <w:bCs/>
          <w:i/>
          <w:iCs/>
          <w:sz w:val="22"/>
          <w:szCs w:val="22"/>
        </w:rPr>
        <w:t>- контроль за формированием и использованием резервного и иных специальных фондов Общества;</w:t>
      </w:r>
    </w:p>
    <w:p w:rsidR="00D66AD4" w:rsidRPr="00DF4D32" w:rsidRDefault="00D66AD4" w:rsidP="00D66AD4">
      <w:pPr>
        <w:spacing w:after="0" w:line="240" w:lineRule="auto"/>
        <w:ind w:firstLine="284"/>
        <w:jc w:val="both"/>
        <w:rPr>
          <w:rFonts w:ascii="Times New Roman" w:eastAsia="Times New Roman" w:hAnsi="Times New Roman" w:cs="Times New Roman"/>
          <w:b/>
          <w:bCs/>
          <w:i/>
          <w:iCs/>
          <w:sz w:val="22"/>
          <w:szCs w:val="22"/>
        </w:rPr>
      </w:pPr>
      <w:r w:rsidRPr="00DF4D32">
        <w:rPr>
          <w:rFonts w:ascii="Times New Roman" w:eastAsia="Times New Roman" w:hAnsi="Times New Roman" w:cs="Times New Roman"/>
          <w:b/>
          <w:bCs/>
          <w:i/>
          <w:iCs/>
          <w:sz w:val="22"/>
          <w:szCs w:val="22"/>
        </w:rPr>
        <w:t xml:space="preserve"> - проверка своевременности и правильности ведения расчетных операций с контрагентами и бюджетом, а также расчетных операций по оплате труда, социальному страхованию, начислению и выплате дивидендов и других расчетных операций;</w:t>
      </w:r>
    </w:p>
    <w:p w:rsidR="00D66AD4" w:rsidRPr="00DF4D32" w:rsidRDefault="00D66AD4" w:rsidP="00D66AD4">
      <w:pPr>
        <w:spacing w:after="0" w:line="240" w:lineRule="auto"/>
        <w:ind w:firstLine="284"/>
        <w:jc w:val="both"/>
        <w:rPr>
          <w:rFonts w:ascii="Times New Roman" w:eastAsia="Times New Roman" w:hAnsi="Times New Roman" w:cs="Times New Roman"/>
          <w:b/>
          <w:bCs/>
          <w:i/>
          <w:iCs/>
          <w:sz w:val="22"/>
          <w:szCs w:val="22"/>
        </w:rPr>
      </w:pPr>
      <w:r w:rsidRPr="00DF4D32">
        <w:rPr>
          <w:rFonts w:ascii="Times New Roman" w:eastAsia="Times New Roman" w:hAnsi="Times New Roman" w:cs="Times New Roman"/>
          <w:b/>
          <w:bCs/>
          <w:i/>
          <w:iCs/>
          <w:sz w:val="22"/>
          <w:szCs w:val="22"/>
        </w:rPr>
        <w:t xml:space="preserve"> - контроль за соблюдением установленного порядка списания на убытки Общества задолженности неплатежеспособных дебиторов; </w:t>
      </w:r>
    </w:p>
    <w:p w:rsidR="00D66AD4" w:rsidRPr="00DF4D32" w:rsidRDefault="00D66AD4" w:rsidP="00D66AD4">
      <w:pPr>
        <w:spacing w:after="0" w:line="240" w:lineRule="auto"/>
        <w:ind w:firstLine="284"/>
        <w:jc w:val="both"/>
        <w:rPr>
          <w:rFonts w:ascii="Times New Roman" w:eastAsia="Times New Roman" w:hAnsi="Times New Roman" w:cs="Times New Roman"/>
          <w:b/>
          <w:bCs/>
          <w:i/>
          <w:iCs/>
          <w:sz w:val="22"/>
          <w:szCs w:val="22"/>
        </w:rPr>
      </w:pPr>
      <w:r w:rsidRPr="00DF4D32">
        <w:rPr>
          <w:rFonts w:ascii="Times New Roman" w:eastAsia="Times New Roman" w:hAnsi="Times New Roman" w:cs="Times New Roman"/>
          <w:b/>
          <w:bCs/>
          <w:i/>
          <w:iCs/>
          <w:sz w:val="22"/>
          <w:szCs w:val="22"/>
        </w:rPr>
        <w:t xml:space="preserve">- проверка хозяйственных операций Общества, осуществляемых в соответствии с заключенными договорами; </w:t>
      </w:r>
    </w:p>
    <w:p w:rsidR="00D66AD4" w:rsidRPr="00DF4D32" w:rsidRDefault="00D66AD4" w:rsidP="00D66AD4">
      <w:pPr>
        <w:spacing w:after="0" w:line="240" w:lineRule="auto"/>
        <w:ind w:firstLine="284"/>
        <w:jc w:val="both"/>
        <w:rPr>
          <w:rFonts w:ascii="Times New Roman" w:eastAsia="Times New Roman" w:hAnsi="Times New Roman" w:cs="Times New Roman"/>
          <w:b/>
          <w:bCs/>
          <w:i/>
          <w:iCs/>
          <w:sz w:val="22"/>
          <w:szCs w:val="22"/>
        </w:rPr>
      </w:pPr>
      <w:r w:rsidRPr="00DF4D32">
        <w:rPr>
          <w:rFonts w:ascii="Times New Roman" w:eastAsia="Times New Roman" w:hAnsi="Times New Roman" w:cs="Times New Roman"/>
          <w:b/>
          <w:bCs/>
          <w:i/>
          <w:iCs/>
          <w:sz w:val="22"/>
          <w:szCs w:val="22"/>
        </w:rPr>
        <w:t>- проверка соблюдения при использовании материальных, трудовых и финансовых ресурсов в финансово-хозяйственной деятельности действующих договоров, норм и нормативов, утвержденных смет и других документов, регламентирующих деятельность Общества;</w:t>
      </w:r>
    </w:p>
    <w:p w:rsidR="00D66AD4" w:rsidRPr="00DF4D32" w:rsidRDefault="00D66AD4" w:rsidP="00D66AD4">
      <w:pPr>
        <w:spacing w:after="0" w:line="240" w:lineRule="auto"/>
        <w:ind w:firstLine="284"/>
        <w:jc w:val="both"/>
        <w:rPr>
          <w:rFonts w:ascii="Times New Roman" w:eastAsia="Times New Roman" w:hAnsi="Times New Roman" w:cs="Times New Roman"/>
          <w:b/>
          <w:bCs/>
          <w:i/>
          <w:iCs/>
          <w:sz w:val="22"/>
          <w:szCs w:val="22"/>
        </w:rPr>
      </w:pPr>
      <w:r w:rsidRPr="00DF4D32">
        <w:rPr>
          <w:rFonts w:ascii="Times New Roman" w:eastAsia="Times New Roman" w:hAnsi="Times New Roman" w:cs="Times New Roman"/>
          <w:b/>
          <w:bCs/>
          <w:i/>
          <w:iCs/>
          <w:sz w:val="22"/>
          <w:szCs w:val="22"/>
        </w:rPr>
        <w:t xml:space="preserve"> - контроль за сохранностью и использованием основных средств; </w:t>
      </w:r>
    </w:p>
    <w:p w:rsidR="00D66AD4" w:rsidRPr="00DF4D32" w:rsidRDefault="00D66AD4" w:rsidP="00D66AD4">
      <w:pPr>
        <w:spacing w:after="0" w:line="240" w:lineRule="auto"/>
        <w:ind w:firstLine="284"/>
        <w:jc w:val="both"/>
        <w:rPr>
          <w:rFonts w:ascii="Times New Roman" w:eastAsia="Times New Roman" w:hAnsi="Times New Roman" w:cs="Times New Roman"/>
          <w:b/>
          <w:bCs/>
          <w:i/>
          <w:iCs/>
          <w:sz w:val="22"/>
          <w:szCs w:val="22"/>
        </w:rPr>
      </w:pPr>
      <w:r w:rsidRPr="00DF4D32">
        <w:rPr>
          <w:rFonts w:ascii="Times New Roman" w:eastAsia="Times New Roman" w:hAnsi="Times New Roman" w:cs="Times New Roman"/>
          <w:b/>
          <w:bCs/>
          <w:i/>
          <w:iCs/>
          <w:sz w:val="22"/>
          <w:szCs w:val="22"/>
        </w:rPr>
        <w:t xml:space="preserve">- проверка кассы и имущества Общества, эффективности использования активов и иных ресурсов Общества, выявление причин непроизводственных потерь и расходов, выявление резервов улучшения финансового состояния Общества; </w:t>
      </w:r>
    </w:p>
    <w:p w:rsidR="00D66AD4" w:rsidRPr="00DF4D32" w:rsidRDefault="00D66AD4" w:rsidP="00D66AD4">
      <w:pPr>
        <w:spacing w:after="0" w:line="240" w:lineRule="auto"/>
        <w:ind w:firstLine="284"/>
        <w:jc w:val="both"/>
        <w:rPr>
          <w:rFonts w:ascii="Times New Roman" w:eastAsia="Times New Roman" w:hAnsi="Times New Roman" w:cs="Times New Roman"/>
          <w:b/>
          <w:bCs/>
          <w:i/>
          <w:iCs/>
          <w:sz w:val="22"/>
          <w:szCs w:val="22"/>
        </w:rPr>
      </w:pPr>
      <w:r w:rsidRPr="00DF4D32">
        <w:rPr>
          <w:rFonts w:ascii="Times New Roman" w:eastAsia="Times New Roman" w:hAnsi="Times New Roman" w:cs="Times New Roman"/>
          <w:b/>
          <w:bCs/>
          <w:i/>
          <w:iCs/>
          <w:sz w:val="22"/>
          <w:szCs w:val="22"/>
        </w:rPr>
        <w:t xml:space="preserve">- проверка выполнения предписаний по устранению нарушений и недостатков, ранее выявленных Ревизионной комиссией Общества; </w:t>
      </w:r>
    </w:p>
    <w:p w:rsidR="00D66AD4" w:rsidRPr="00DF4D32" w:rsidRDefault="00D66AD4" w:rsidP="00D66AD4">
      <w:pPr>
        <w:spacing w:after="0" w:line="240" w:lineRule="auto"/>
        <w:ind w:firstLine="284"/>
        <w:jc w:val="both"/>
        <w:rPr>
          <w:rFonts w:ascii="Times New Roman" w:eastAsia="Times New Roman" w:hAnsi="Times New Roman" w:cs="Times New Roman"/>
          <w:b/>
          <w:bCs/>
          <w:i/>
          <w:iCs/>
          <w:sz w:val="22"/>
          <w:szCs w:val="22"/>
        </w:rPr>
      </w:pPr>
      <w:r w:rsidRPr="00DF4D32">
        <w:rPr>
          <w:rFonts w:ascii="Times New Roman" w:eastAsia="Times New Roman" w:hAnsi="Times New Roman" w:cs="Times New Roman"/>
          <w:b/>
          <w:bCs/>
          <w:i/>
          <w:iCs/>
          <w:sz w:val="22"/>
          <w:szCs w:val="22"/>
        </w:rPr>
        <w:t>- выработка рекомендаций для органов управления Общества;</w:t>
      </w:r>
    </w:p>
    <w:p w:rsidR="00D66AD4" w:rsidRPr="00DF4D32" w:rsidRDefault="00D66AD4" w:rsidP="00D66AD4">
      <w:pPr>
        <w:spacing w:after="0" w:line="240" w:lineRule="auto"/>
        <w:ind w:firstLine="284"/>
        <w:jc w:val="both"/>
        <w:rPr>
          <w:rFonts w:ascii="Times New Roman" w:eastAsia="Times New Roman" w:hAnsi="Times New Roman" w:cs="Times New Roman"/>
          <w:b/>
          <w:bCs/>
          <w:i/>
          <w:iCs/>
          <w:sz w:val="22"/>
          <w:szCs w:val="22"/>
        </w:rPr>
      </w:pPr>
      <w:r w:rsidRPr="00DF4D32">
        <w:rPr>
          <w:rFonts w:ascii="Times New Roman" w:eastAsia="Times New Roman" w:hAnsi="Times New Roman" w:cs="Times New Roman"/>
          <w:b/>
          <w:bCs/>
          <w:i/>
          <w:iCs/>
          <w:sz w:val="22"/>
          <w:szCs w:val="22"/>
        </w:rPr>
        <w:t xml:space="preserve"> - осуществление иных действий (мероприятий), связанных с проверкой финансово хозяйственной деятельности Общества.</w:t>
      </w:r>
    </w:p>
    <w:p w:rsidR="00835AF4" w:rsidRPr="00DF4D32" w:rsidRDefault="00835AF4" w:rsidP="00835AF4">
      <w:pPr>
        <w:spacing w:after="0" w:line="240" w:lineRule="auto"/>
        <w:ind w:firstLine="567"/>
        <w:jc w:val="both"/>
        <w:rPr>
          <w:rFonts w:ascii="Times New Roman" w:eastAsia="Times New Roman" w:hAnsi="Times New Roman" w:cs="Times New Roman"/>
          <w:b/>
          <w:bCs/>
          <w:i/>
          <w:iCs/>
          <w:sz w:val="22"/>
          <w:szCs w:val="22"/>
        </w:rPr>
      </w:pPr>
      <w:r w:rsidRPr="00DF4D32">
        <w:rPr>
          <w:rFonts w:ascii="Times New Roman" w:eastAsia="Times New Roman" w:hAnsi="Times New Roman" w:cs="Times New Roman"/>
          <w:b/>
          <w:bCs/>
          <w:i/>
          <w:iCs/>
          <w:sz w:val="22"/>
          <w:szCs w:val="22"/>
        </w:rPr>
        <w:t>По итогам проверки финансово-хозяйственной деятельности Эмитента Ревизионная комиссия Эмитента составляет заключение, в котором должны содержаться:</w:t>
      </w:r>
    </w:p>
    <w:p w:rsidR="00835AF4" w:rsidRPr="00DF4D32" w:rsidRDefault="00835AF4" w:rsidP="00987539">
      <w:pPr>
        <w:pStyle w:val="af9"/>
        <w:numPr>
          <w:ilvl w:val="0"/>
          <w:numId w:val="6"/>
        </w:numPr>
        <w:ind w:left="0" w:firstLine="567"/>
        <w:rPr>
          <w:rFonts w:ascii="Times New Roman" w:hAnsi="Times New Roman" w:cs="Times New Roman"/>
          <w:b/>
          <w:bCs/>
          <w:i/>
          <w:iCs/>
          <w:sz w:val="22"/>
          <w:szCs w:val="22"/>
        </w:rPr>
      </w:pPr>
      <w:r w:rsidRPr="00DF4D32">
        <w:rPr>
          <w:rFonts w:ascii="Times New Roman" w:hAnsi="Times New Roman" w:cs="Times New Roman"/>
          <w:b/>
          <w:bCs/>
          <w:i/>
          <w:iCs/>
          <w:sz w:val="22"/>
          <w:szCs w:val="22"/>
        </w:rPr>
        <w:t xml:space="preserve">подтверждение достоверности данных, содержащихся в годовом отчете Эмитента, годовой бухгалтерской (финансовой) отчетности; </w:t>
      </w:r>
    </w:p>
    <w:p w:rsidR="00835AF4" w:rsidRPr="00DF4D32" w:rsidRDefault="00835AF4" w:rsidP="00987539">
      <w:pPr>
        <w:pStyle w:val="af9"/>
        <w:numPr>
          <w:ilvl w:val="0"/>
          <w:numId w:val="6"/>
        </w:numPr>
        <w:ind w:left="0" w:firstLine="567"/>
        <w:rPr>
          <w:rFonts w:ascii="Times New Roman" w:hAnsi="Times New Roman" w:cs="Times New Roman"/>
          <w:b/>
          <w:bCs/>
          <w:i/>
          <w:iCs/>
          <w:sz w:val="22"/>
          <w:szCs w:val="22"/>
        </w:rPr>
      </w:pPr>
      <w:r w:rsidRPr="00DF4D32">
        <w:rPr>
          <w:rFonts w:ascii="Times New Roman" w:hAnsi="Times New Roman" w:cs="Times New Roman"/>
          <w:b/>
          <w:bCs/>
          <w:i/>
          <w:iCs/>
          <w:sz w:val="22"/>
          <w:szCs w:val="22"/>
        </w:rPr>
        <w:t xml:space="preserve">информация о фактах нарушения порядка ведения бухгалтерского учета и представления финансовой отчетности, а также осуществления финансово-хозяйственной деятельности; </w:t>
      </w:r>
    </w:p>
    <w:p w:rsidR="00835AF4" w:rsidRPr="00DF4D32" w:rsidRDefault="00835AF4" w:rsidP="00987539">
      <w:pPr>
        <w:pStyle w:val="af9"/>
        <w:numPr>
          <w:ilvl w:val="0"/>
          <w:numId w:val="6"/>
        </w:numPr>
        <w:ind w:left="0" w:firstLine="567"/>
        <w:rPr>
          <w:rFonts w:ascii="Times New Roman" w:hAnsi="Times New Roman" w:cs="Times New Roman"/>
          <w:b/>
          <w:bCs/>
          <w:i/>
          <w:iCs/>
          <w:sz w:val="22"/>
          <w:szCs w:val="22"/>
        </w:rPr>
      </w:pPr>
      <w:r w:rsidRPr="00DF4D32">
        <w:rPr>
          <w:rFonts w:ascii="Times New Roman" w:hAnsi="Times New Roman" w:cs="Times New Roman"/>
          <w:b/>
          <w:bCs/>
          <w:i/>
          <w:iCs/>
          <w:sz w:val="22"/>
          <w:szCs w:val="22"/>
        </w:rPr>
        <w:t>подтверждение достоверности данных, содержащихся в отчете о заключенных сделках, в совершении которых имеется заинтересованность.</w:t>
      </w:r>
    </w:p>
    <w:p w:rsidR="00835AF4" w:rsidRPr="00DF4D32" w:rsidRDefault="00835AF4" w:rsidP="00835AF4">
      <w:pPr>
        <w:spacing w:after="0" w:line="240" w:lineRule="auto"/>
        <w:ind w:firstLine="567"/>
        <w:jc w:val="both"/>
        <w:rPr>
          <w:rFonts w:ascii="Times New Roman" w:eastAsia="Times New Roman" w:hAnsi="Times New Roman" w:cs="Times New Roman"/>
          <w:b/>
          <w:bCs/>
          <w:i/>
          <w:iCs/>
          <w:sz w:val="22"/>
          <w:szCs w:val="22"/>
        </w:rPr>
      </w:pPr>
      <w:r w:rsidRPr="00DF4D32">
        <w:rPr>
          <w:rFonts w:ascii="Times New Roman" w:eastAsia="Times New Roman" w:hAnsi="Times New Roman" w:cs="Times New Roman"/>
          <w:b/>
          <w:bCs/>
          <w:i/>
          <w:iCs/>
          <w:sz w:val="22"/>
          <w:szCs w:val="22"/>
        </w:rPr>
        <w:t>Порядок и сроки составления заключения по итогам проверки финансово-хозяйственной деятельности Эмитента определяются правовыми актами Российской Федерации и внутренними документами Эмитента.</w:t>
      </w:r>
    </w:p>
    <w:p w:rsidR="00D66AD4" w:rsidRPr="007F629B" w:rsidRDefault="00D66AD4" w:rsidP="00835AF4">
      <w:pPr>
        <w:spacing w:after="0" w:line="240" w:lineRule="auto"/>
        <w:jc w:val="both"/>
        <w:rPr>
          <w:rFonts w:ascii="Times New Roman" w:eastAsia="Times New Roman" w:hAnsi="Times New Roman" w:cs="Times New Roman"/>
          <w:b/>
          <w:i/>
          <w:sz w:val="22"/>
          <w:szCs w:val="22"/>
          <w:lang w:eastAsia="ru-RU"/>
        </w:rPr>
      </w:pPr>
      <w:r w:rsidRPr="00DF4D32">
        <w:rPr>
          <w:rFonts w:ascii="Times New Roman" w:eastAsia="Times New Roman" w:hAnsi="Times New Roman" w:cs="Times New Roman"/>
          <w:b/>
          <w:bCs/>
          <w:i/>
          <w:iCs/>
          <w:sz w:val="22"/>
          <w:szCs w:val="22"/>
        </w:rPr>
        <w:tab/>
        <w:t xml:space="preserve">Ключевые внутренние нормативные документы Общества, регулирующие деятельность органов контроля за финансово-хозяйственной деятельностью ПАО «Россети Кубань», размещены в свободном доступе на корпоративном веб-сайте Эмитента по адресу:  </w:t>
      </w:r>
      <w:hyperlink r:id="rId34" w:history="1">
        <w:r w:rsidRPr="007F629B">
          <w:rPr>
            <w:rFonts w:ascii="Times New Roman" w:eastAsia="Times New Roman" w:hAnsi="Times New Roman" w:cs="Times New Roman"/>
            <w:b/>
            <w:bCs/>
            <w:i/>
            <w:iCs/>
            <w:sz w:val="22"/>
            <w:szCs w:val="22"/>
            <w:u w:val="single"/>
          </w:rPr>
          <w:t>https://rosseti-kuban.ru/o-kompanii/uchreditelnye-i-vnutrennie-dokumenty/vnutrennie-polozheniya</w:t>
        </w:r>
      </w:hyperlink>
      <w:r w:rsidRPr="007F629B">
        <w:rPr>
          <w:rFonts w:ascii="Times New Roman" w:eastAsia="Times New Roman" w:hAnsi="Times New Roman" w:cs="Times New Roman"/>
          <w:sz w:val="22"/>
          <w:szCs w:val="22"/>
        </w:rPr>
        <w:t>.</w:t>
      </w:r>
      <w:r w:rsidRPr="007F629B">
        <w:rPr>
          <w:rFonts w:ascii="Times New Roman" w:eastAsia="Times New Roman" w:hAnsi="Times New Roman" w:cs="Times New Roman"/>
          <w:b/>
          <w:bCs/>
          <w:i/>
          <w:iCs/>
          <w:sz w:val="22"/>
          <w:szCs w:val="22"/>
        </w:rPr>
        <w:t xml:space="preserve"> </w:t>
      </w:r>
    </w:p>
    <w:p w:rsidR="00D66AD4" w:rsidRPr="00F76B23"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highlight w:val="yellow"/>
          <w:u w:val="single"/>
          <w:lang w:eastAsia="ru-RU"/>
        </w:rPr>
      </w:pPr>
    </w:p>
    <w:p w:rsidR="00094ED8" w:rsidRPr="008839C9" w:rsidRDefault="00094ED8" w:rsidP="00094ED8">
      <w:pPr>
        <w:autoSpaceDE w:val="0"/>
        <w:autoSpaceDN w:val="0"/>
        <w:spacing w:after="0" w:line="240" w:lineRule="auto"/>
        <w:ind w:firstLine="567"/>
        <w:jc w:val="both"/>
        <w:rPr>
          <w:rFonts w:ascii="Times New Roman" w:eastAsia="Calibri" w:hAnsi="Times New Roman" w:cs="Times New Roman"/>
          <w:sz w:val="22"/>
          <w:szCs w:val="22"/>
        </w:rPr>
      </w:pPr>
      <w:r w:rsidRPr="008839C9">
        <w:rPr>
          <w:rFonts w:ascii="Times New Roman" w:eastAsia="Calibri" w:hAnsi="Times New Roman" w:cs="Times New Roman"/>
          <w:sz w:val="22"/>
          <w:szCs w:val="22"/>
        </w:rPr>
        <w:t>Сведения о наличии внутреннего документа эмитента, устанавливающего правила по предотвращению неправомерного использования конфиденциальной и инсайдерской информации:</w:t>
      </w:r>
    </w:p>
    <w:p w:rsidR="004F6423" w:rsidRPr="004F6423" w:rsidRDefault="004F6423" w:rsidP="004F6423">
      <w:pPr>
        <w:autoSpaceDE w:val="0"/>
        <w:autoSpaceDN w:val="0"/>
        <w:spacing w:after="0" w:line="240" w:lineRule="auto"/>
        <w:ind w:firstLine="567"/>
        <w:jc w:val="both"/>
        <w:rPr>
          <w:rFonts w:ascii="Times New Roman" w:eastAsia="Calibri" w:hAnsi="Times New Roman" w:cs="Times New Roman"/>
          <w:b/>
          <w:bCs/>
          <w:i/>
          <w:iCs/>
          <w:sz w:val="22"/>
          <w:szCs w:val="22"/>
        </w:rPr>
      </w:pPr>
      <w:r w:rsidRPr="004F6423">
        <w:rPr>
          <w:rFonts w:ascii="Times New Roman" w:eastAsia="Calibri" w:hAnsi="Times New Roman" w:cs="Times New Roman"/>
          <w:b/>
          <w:bCs/>
          <w:i/>
          <w:iCs/>
          <w:sz w:val="22"/>
          <w:szCs w:val="22"/>
        </w:rPr>
        <w:t>В соответствии с требованием Федерального закона № 224-ФЗ от 27.07.2010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Эмитентом разработаны:</w:t>
      </w:r>
    </w:p>
    <w:p w:rsidR="004F6423" w:rsidRPr="004F6423" w:rsidRDefault="004F6423" w:rsidP="004F6423">
      <w:pPr>
        <w:numPr>
          <w:ilvl w:val="0"/>
          <w:numId w:val="17"/>
        </w:numPr>
        <w:autoSpaceDE w:val="0"/>
        <w:autoSpaceDN w:val="0"/>
        <w:spacing w:after="0" w:line="240" w:lineRule="auto"/>
        <w:ind w:left="0" w:firstLine="567"/>
        <w:contextualSpacing/>
        <w:jc w:val="both"/>
        <w:rPr>
          <w:rFonts w:ascii="Times New Roman" w:eastAsia="Calibri" w:hAnsi="Times New Roman" w:cs="Times New Roman"/>
          <w:b/>
          <w:bCs/>
          <w:i/>
          <w:iCs/>
          <w:sz w:val="22"/>
          <w:szCs w:val="22"/>
        </w:rPr>
      </w:pPr>
      <w:r w:rsidRPr="004F6423">
        <w:rPr>
          <w:rFonts w:ascii="Times New Roman" w:eastAsia="Calibri" w:hAnsi="Times New Roman" w:cs="Times New Roman"/>
          <w:b/>
          <w:bCs/>
          <w:i/>
          <w:iCs/>
          <w:sz w:val="22"/>
          <w:szCs w:val="22"/>
        </w:rPr>
        <w:t>Положение о защите инсайдерской информации ПАО «Россети Кубань», утвержденное решением Совета директоров Общества 24.11.2023 (протокол № 540/2023 от 27.11.2023) и введённое в действие приказом Общества от 28.12.2023 № 908-од;</w:t>
      </w:r>
    </w:p>
    <w:p w:rsidR="004F6423" w:rsidRPr="004F6423" w:rsidRDefault="004F6423" w:rsidP="004F6423">
      <w:pPr>
        <w:numPr>
          <w:ilvl w:val="0"/>
          <w:numId w:val="17"/>
        </w:numPr>
        <w:autoSpaceDE w:val="0"/>
        <w:autoSpaceDN w:val="0"/>
        <w:spacing w:after="0" w:line="240" w:lineRule="auto"/>
        <w:ind w:left="0" w:firstLine="567"/>
        <w:contextualSpacing/>
        <w:jc w:val="both"/>
        <w:rPr>
          <w:rFonts w:ascii="Times New Roman" w:eastAsia="Calibri" w:hAnsi="Times New Roman" w:cs="Times New Roman"/>
          <w:b/>
          <w:bCs/>
          <w:i/>
          <w:iCs/>
          <w:sz w:val="22"/>
          <w:szCs w:val="22"/>
        </w:rPr>
      </w:pPr>
      <w:r w:rsidRPr="004F6423">
        <w:rPr>
          <w:rFonts w:ascii="Times New Roman" w:eastAsia="Calibri" w:hAnsi="Times New Roman" w:cs="Times New Roman"/>
          <w:b/>
          <w:bCs/>
          <w:i/>
          <w:iCs/>
          <w:sz w:val="22"/>
          <w:szCs w:val="22"/>
        </w:rPr>
        <w:t>Собственный перечень инсайдерской информации ПАО «Россети Кубань», утвержденный приказом Общества от 24.10.2022 № 671-од, с изменениями, утверждёнными приказом Общества от 28.12.2023 № 908-од;</w:t>
      </w:r>
    </w:p>
    <w:p w:rsidR="004F6423" w:rsidRPr="004F6423" w:rsidRDefault="004F6423" w:rsidP="004F6423">
      <w:pPr>
        <w:numPr>
          <w:ilvl w:val="0"/>
          <w:numId w:val="17"/>
        </w:numPr>
        <w:autoSpaceDE w:val="0"/>
        <w:autoSpaceDN w:val="0"/>
        <w:spacing w:after="0" w:line="240" w:lineRule="auto"/>
        <w:ind w:left="0" w:firstLine="567"/>
        <w:contextualSpacing/>
        <w:jc w:val="both"/>
        <w:rPr>
          <w:rFonts w:ascii="Times New Roman" w:eastAsia="Calibri" w:hAnsi="Times New Roman" w:cs="Times New Roman"/>
          <w:b/>
          <w:bCs/>
          <w:i/>
          <w:iCs/>
          <w:sz w:val="22"/>
          <w:szCs w:val="22"/>
        </w:rPr>
      </w:pPr>
      <w:r w:rsidRPr="004F6423">
        <w:rPr>
          <w:rFonts w:ascii="Times New Roman" w:eastAsia="Calibri" w:hAnsi="Times New Roman" w:cs="Times New Roman"/>
          <w:b/>
          <w:bCs/>
          <w:i/>
          <w:iCs/>
          <w:sz w:val="22"/>
          <w:szCs w:val="22"/>
        </w:rPr>
        <w:t>Правила внутреннего контроля по предотвращению, выявлению и пресечению неправомерного использования инсайдерской информации и (или) манипулирования рынком ПАО «Россети Кубань», утвержденные приказом Общества от 26.01.2024 № 50-од.</w:t>
      </w:r>
    </w:p>
    <w:p w:rsidR="004F6423" w:rsidRPr="004F6423" w:rsidRDefault="004F6423" w:rsidP="004F6423">
      <w:pPr>
        <w:autoSpaceDE w:val="0"/>
        <w:autoSpaceDN w:val="0"/>
        <w:spacing w:after="0" w:line="240" w:lineRule="auto"/>
        <w:ind w:firstLine="567"/>
        <w:jc w:val="both"/>
        <w:rPr>
          <w:rFonts w:ascii="Times New Roman" w:eastAsia="Calibri" w:hAnsi="Times New Roman" w:cs="Times New Roman"/>
          <w:b/>
          <w:bCs/>
          <w:i/>
          <w:iCs/>
          <w:sz w:val="22"/>
          <w:szCs w:val="22"/>
        </w:rPr>
      </w:pPr>
      <w:r w:rsidRPr="004F6423">
        <w:rPr>
          <w:rFonts w:ascii="Times New Roman" w:eastAsia="Calibri" w:hAnsi="Times New Roman" w:cs="Times New Roman"/>
          <w:b/>
          <w:bCs/>
          <w:i/>
          <w:iCs/>
          <w:sz w:val="22"/>
          <w:szCs w:val="22"/>
        </w:rPr>
        <w:t>Положени</w:t>
      </w:r>
      <w:r w:rsidRPr="004F6423">
        <w:rPr>
          <w:rFonts w:ascii="Times New Roman" w:eastAsia="Calibri" w:hAnsi="Times New Roman" w:cs="Times New Roman"/>
          <w:b/>
          <w:bCs/>
          <w:i/>
          <w:iCs/>
          <w:color w:val="1F497D"/>
          <w:sz w:val="22"/>
          <w:szCs w:val="22"/>
        </w:rPr>
        <w:t>е</w:t>
      </w:r>
      <w:r w:rsidRPr="004F6423">
        <w:rPr>
          <w:rFonts w:ascii="Times New Roman" w:eastAsia="Calibri" w:hAnsi="Times New Roman" w:cs="Times New Roman"/>
          <w:b/>
          <w:bCs/>
          <w:i/>
          <w:iCs/>
          <w:sz w:val="22"/>
          <w:szCs w:val="22"/>
        </w:rPr>
        <w:t xml:space="preserve"> о защите инсайдерской информации, Собственный перечень инсайдерской информации ПАО «Россети Кубань», а также </w:t>
      </w:r>
      <w:hyperlink r:id="rId35" w:history="1">
        <w:r w:rsidRPr="004F6423">
          <w:rPr>
            <w:rFonts w:ascii="Times New Roman" w:eastAsia="Calibri" w:hAnsi="Times New Roman" w:cs="Times New Roman"/>
            <w:b/>
            <w:i/>
            <w:sz w:val="22"/>
            <w:szCs w:val="22"/>
            <w:bdr w:val="none" w:sz="0" w:space="0" w:color="auto" w:frame="1"/>
          </w:rPr>
          <w:t>Информация о закрытых периодах на совершение инсайдерами операций с финансовыми инструментами</w:t>
        </w:r>
      </w:hyperlink>
      <w:r w:rsidRPr="004F6423">
        <w:rPr>
          <w:rFonts w:ascii="Times New Roman" w:eastAsia="Calibri" w:hAnsi="Times New Roman" w:cs="Times New Roman"/>
          <w:b/>
          <w:i/>
          <w:sz w:val="22"/>
          <w:szCs w:val="22"/>
        </w:rPr>
        <w:t xml:space="preserve"> </w:t>
      </w:r>
      <w:r w:rsidRPr="004F6423">
        <w:rPr>
          <w:rFonts w:ascii="Times New Roman" w:eastAsia="Calibri" w:hAnsi="Times New Roman" w:cs="Times New Roman"/>
          <w:b/>
          <w:bCs/>
          <w:i/>
          <w:iCs/>
          <w:sz w:val="22"/>
          <w:szCs w:val="22"/>
        </w:rPr>
        <w:t xml:space="preserve">раскрыты на официальном сайте Общества в информационно-телекоммуникационной сети Интернет по адресу: </w:t>
      </w:r>
      <w:hyperlink r:id="rId36" w:history="1">
        <w:r w:rsidRPr="004F6423">
          <w:rPr>
            <w:rFonts w:ascii="Times New Roman" w:eastAsia="Calibri" w:hAnsi="Times New Roman" w:cs="Times New Roman"/>
            <w:b/>
            <w:bCs/>
            <w:i/>
            <w:iCs/>
            <w:color w:val="0000FF"/>
            <w:sz w:val="22"/>
            <w:szCs w:val="22"/>
            <w:u w:val="single"/>
          </w:rPr>
          <w:t>https://www.rosseti-kuban.ru/aktsioneram-i-investoram/informatsiya-dlya-insayderov-obschestva/</w:t>
        </w:r>
      </w:hyperlink>
      <w:r w:rsidRPr="004F6423">
        <w:rPr>
          <w:rFonts w:ascii="Times New Roman" w:eastAsia="Calibri" w:hAnsi="Times New Roman" w:cs="Times New Roman"/>
          <w:b/>
          <w:bCs/>
          <w:i/>
          <w:iCs/>
          <w:sz w:val="22"/>
          <w:szCs w:val="22"/>
        </w:rPr>
        <w:t>.</w:t>
      </w:r>
    </w:p>
    <w:p w:rsidR="004F6423" w:rsidRPr="004F6423" w:rsidRDefault="004F6423" w:rsidP="004F6423">
      <w:pPr>
        <w:autoSpaceDE w:val="0"/>
        <w:autoSpaceDN w:val="0"/>
        <w:spacing w:after="0" w:line="240" w:lineRule="auto"/>
        <w:ind w:firstLine="567"/>
        <w:jc w:val="both"/>
        <w:rPr>
          <w:rFonts w:ascii="Times New Roman" w:eastAsia="Calibri" w:hAnsi="Times New Roman" w:cs="Times New Roman"/>
          <w:b/>
          <w:bCs/>
          <w:i/>
          <w:iCs/>
          <w:sz w:val="22"/>
          <w:szCs w:val="22"/>
        </w:rPr>
      </w:pPr>
      <w:r w:rsidRPr="004F6423">
        <w:rPr>
          <w:rFonts w:ascii="Times New Roman" w:eastAsia="Calibri" w:hAnsi="Times New Roman" w:cs="Times New Roman"/>
          <w:b/>
          <w:bCs/>
          <w:i/>
          <w:iCs/>
          <w:sz w:val="22"/>
          <w:szCs w:val="22"/>
        </w:rPr>
        <w:t>Эмитент в дальнейшем планирует разработку мероприятий, направленных на организацию и развитие механизмов контроля за соблюдением законодательства в области использования инсайдерской информации.</w:t>
      </w:r>
    </w:p>
    <w:p w:rsidR="00D66AD4" w:rsidRPr="00DF4D32" w:rsidRDefault="002C7F6F" w:rsidP="00881D29">
      <w:pPr>
        <w:pStyle w:val="2"/>
        <w:jc w:val="both"/>
        <w:rPr>
          <w:rFonts w:ascii="Times New Roman" w:eastAsia="Times New Roman" w:hAnsi="Times New Roman" w:cs="Times New Roman"/>
          <w:color w:val="auto"/>
          <w:sz w:val="24"/>
          <w:szCs w:val="24"/>
          <w:lang w:eastAsia="ru-RU"/>
        </w:rPr>
      </w:pPr>
      <w:bookmarkStart w:id="103" w:name="_Toc163028770"/>
      <w:r w:rsidRPr="00DF4D32">
        <w:rPr>
          <w:rFonts w:ascii="Times New Roman" w:eastAsia="Times New Roman" w:hAnsi="Times New Roman" w:cs="Times New Roman"/>
          <w:color w:val="auto"/>
          <w:sz w:val="24"/>
          <w:szCs w:val="24"/>
          <w:lang w:eastAsia="ru-RU"/>
        </w:rPr>
        <w:t>2</w:t>
      </w:r>
      <w:r w:rsidR="00D66AD4" w:rsidRPr="00DF4D32">
        <w:rPr>
          <w:rFonts w:ascii="Times New Roman" w:eastAsia="Times New Roman" w:hAnsi="Times New Roman" w:cs="Times New Roman"/>
          <w:color w:val="auto"/>
          <w:sz w:val="24"/>
          <w:szCs w:val="24"/>
          <w:lang w:eastAsia="ru-RU"/>
        </w:rPr>
        <w:t>.4. Информация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w:t>
      </w:r>
      <w:bookmarkEnd w:id="103"/>
      <w:r w:rsidR="00D66AD4" w:rsidRPr="00DF4D32">
        <w:rPr>
          <w:rFonts w:ascii="Times New Roman" w:eastAsia="Times New Roman" w:hAnsi="Times New Roman" w:cs="Times New Roman"/>
          <w:color w:val="auto"/>
          <w:sz w:val="24"/>
          <w:szCs w:val="24"/>
          <w:lang w:eastAsia="ru-RU"/>
        </w:rPr>
        <w:t xml:space="preserve"> </w:t>
      </w:r>
    </w:p>
    <w:p w:rsidR="00745F43" w:rsidRPr="00F76B23" w:rsidRDefault="00DF4D32" w:rsidP="00DF4D32">
      <w:pPr>
        <w:widowControl w:val="0"/>
        <w:autoSpaceDE w:val="0"/>
        <w:autoSpaceDN w:val="0"/>
        <w:adjustRightInd w:val="0"/>
        <w:spacing w:after="0" w:line="240" w:lineRule="auto"/>
        <w:ind w:firstLine="567"/>
        <w:jc w:val="both"/>
        <w:rPr>
          <w:rFonts w:ascii="Times New Roman" w:eastAsia="Times New Roman" w:hAnsi="Times New Roman" w:cs="Times New Roman"/>
          <w:b/>
          <w:iCs/>
          <w:sz w:val="22"/>
          <w:szCs w:val="22"/>
          <w:highlight w:val="yellow"/>
        </w:rPr>
      </w:pPr>
      <w:r w:rsidRPr="00DF4D32">
        <w:rPr>
          <w:rFonts w:ascii="Times New Roman" w:hAnsi="Times New Roman" w:cs="Times New Roman"/>
          <w:b/>
          <w:i/>
          <w:sz w:val="22"/>
          <w:szCs w:val="22"/>
        </w:rPr>
        <w:t>В  данном пункте приведена известная эмитенту информация по состоянию на 31.12.2023,  изменения  в составе данной информации между отчетной датой и  датой раскрытия консолидированной финансовой отчетности эмитента  за 2023 год, не происходили.</w:t>
      </w:r>
    </w:p>
    <w:p w:rsidR="00D66AD4" w:rsidRPr="00DF4D32" w:rsidRDefault="00F239F0" w:rsidP="00F239F0">
      <w:pPr>
        <w:pStyle w:val="3"/>
        <w:rPr>
          <w:rFonts w:ascii="Times New Roman" w:eastAsia="Times New Roman" w:hAnsi="Times New Roman" w:cs="Times New Roman"/>
          <w:color w:val="auto"/>
          <w:sz w:val="22"/>
          <w:szCs w:val="22"/>
        </w:rPr>
      </w:pPr>
      <w:bookmarkStart w:id="104" w:name="_Toc163028771"/>
      <w:r w:rsidRPr="00DF4D32">
        <w:rPr>
          <w:rFonts w:ascii="Times New Roman" w:eastAsia="Times New Roman" w:hAnsi="Times New Roman" w:cs="Times New Roman"/>
          <w:color w:val="auto"/>
          <w:sz w:val="22"/>
          <w:szCs w:val="22"/>
        </w:rPr>
        <w:t xml:space="preserve">2.4.1. </w:t>
      </w:r>
      <w:r w:rsidR="00D66AD4" w:rsidRPr="00DF4D32">
        <w:rPr>
          <w:rFonts w:ascii="Times New Roman" w:eastAsia="Times New Roman" w:hAnsi="Times New Roman" w:cs="Times New Roman"/>
          <w:color w:val="auto"/>
          <w:sz w:val="22"/>
          <w:szCs w:val="22"/>
        </w:rPr>
        <w:t>Информация о персональном составе ревизионной комиссии эмитента:</w:t>
      </w:r>
      <w:bookmarkEnd w:id="104"/>
    </w:p>
    <w:p w:rsidR="00D66AD4" w:rsidRPr="00DF4D32" w:rsidRDefault="00D66AD4" w:rsidP="00D66AD4">
      <w:pPr>
        <w:widowControl w:val="0"/>
        <w:autoSpaceDE w:val="0"/>
        <w:autoSpaceDN w:val="0"/>
        <w:adjustRightInd w:val="0"/>
        <w:spacing w:before="20" w:after="40" w:line="240" w:lineRule="auto"/>
        <w:rPr>
          <w:rFonts w:ascii="Times New Roman" w:eastAsia="Times New Roman" w:hAnsi="Times New Roman" w:cs="Times New Roman"/>
          <w:b/>
          <w:iCs/>
          <w:sz w:val="22"/>
          <w:szCs w:val="22"/>
        </w:rPr>
      </w:pPr>
    </w:p>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rPr>
      </w:pPr>
      <w:bookmarkStart w:id="105" w:name="_Hlk96466101"/>
      <w:r w:rsidRPr="00C32101">
        <w:rPr>
          <w:rFonts w:ascii="Times New Roman" w:eastAsia="Times New Roman" w:hAnsi="Times New Roman" w:cs="Times New Roman"/>
          <w:b/>
          <w:i/>
          <w:sz w:val="22"/>
          <w:szCs w:val="22"/>
        </w:rPr>
        <w:t xml:space="preserve">1. </w:t>
      </w:r>
      <w:r w:rsidRPr="00C32101">
        <w:rPr>
          <w:rFonts w:ascii="Times New Roman" w:eastAsia="Times New Roman" w:hAnsi="Times New Roman" w:cs="Times New Roman"/>
          <w:sz w:val="22"/>
          <w:szCs w:val="22"/>
          <w:lang w:eastAsia="ru-RU"/>
        </w:rPr>
        <w:t xml:space="preserve">Фамилия, имя, отчество: </w:t>
      </w:r>
      <w:r w:rsidRPr="00C32101">
        <w:rPr>
          <w:rFonts w:ascii="Times New Roman" w:eastAsia="Times New Roman" w:hAnsi="Times New Roman" w:cs="Times New Roman"/>
          <w:b/>
          <w:i/>
          <w:sz w:val="22"/>
          <w:szCs w:val="22"/>
        </w:rPr>
        <w:t>Ульянов Антон Сергеевич (Председатель)</w:t>
      </w:r>
    </w:p>
    <w:p w:rsidR="00C32101" w:rsidRPr="00C32101" w:rsidRDefault="00C32101" w:rsidP="00C32101">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rPr>
      </w:pPr>
      <w:r w:rsidRPr="00C32101">
        <w:rPr>
          <w:rFonts w:ascii="Times New Roman" w:eastAsia="Times New Roman" w:hAnsi="Times New Roman" w:cs="Times New Roman"/>
          <w:sz w:val="22"/>
          <w:szCs w:val="22"/>
        </w:rPr>
        <w:t>Год рождения:</w:t>
      </w:r>
      <w:r w:rsidRPr="00C32101">
        <w:rPr>
          <w:rFonts w:ascii="Times New Roman" w:eastAsia="Times New Roman" w:hAnsi="Times New Roman" w:cs="Times New Roman"/>
          <w:b/>
          <w:i/>
          <w:sz w:val="22"/>
          <w:szCs w:val="22"/>
        </w:rPr>
        <w:t xml:space="preserve"> 1979</w:t>
      </w:r>
    </w:p>
    <w:p w:rsidR="00C32101" w:rsidRPr="00C32101" w:rsidRDefault="00C32101" w:rsidP="00C32101">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rPr>
      </w:pPr>
      <w:r w:rsidRPr="00C32101">
        <w:rPr>
          <w:rFonts w:ascii="Times New Roman" w:eastAsia="Times New Roman" w:hAnsi="Times New Roman" w:cs="Times New Roman"/>
          <w:sz w:val="22"/>
          <w:szCs w:val="22"/>
        </w:rPr>
        <w:t>Образование:</w:t>
      </w:r>
      <w:r w:rsidRPr="00C32101">
        <w:rPr>
          <w:rFonts w:ascii="Times New Roman" w:eastAsia="Times New Roman" w:hAnsi="Times New Roman" w:cs="Times New Roman"/>
          <w:b/>
          <w:i/>
          <w:sz w:val="22"/>
          <w:szCs w:val="22"/>
        </w:rPr>
        <w:t xml:space="preserve"> Высшее. Окончил:</w:t>
      </w:r>
    </w:p>
    <w:p w:rsidR="00C32101" w:rsidRPr="00C32101" w:rsidRDefault="00C32101" w:rsidP="00C32101">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rPr>
      </w:pPr>
      <w:r w:rsidRPr="00C32101">
        <w:rPr>
          <w:rFonts w:ascii="Times New Roman" w:eastAsia="Times New Roman" w:hAnsi="Times New Roman" w:cs="Times New Roman"/>
          <w:b/>
          <w:i/>
          <w:sz w:val="22"/>
          <w:szCs w:val="22"/>
        </w:rPr>
        <w:t>- ГОУВПО «Московская государственная юридическая академия» по специальности «Юриспруденция», юрист.</w:t>
      </w:r>
    </w:p>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32101">
        <w:rPr>
          <w:rFonts w:ascii="Times New Roman" w:eastAsia="Times New Roman" w:hAnsi="Times New Roman" w:cs="Times New Roman"/>
          <w:b/>
          <w:i/>
          <w:sz w:val="22"/>
          <w:szCs w:val="22"/>
        </w:rPr>
        <w:t>Прошел профессиональную переподготовку в:</w:t>
      </w:r>
    </w:p>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32101">
        <w:rPr>
          <w:rFonts w:ascii="Times New Roman" w:eastAsia="Times New Roman" w:hAnsi="Times New Roman" w:cs="Times New Roman"/>
          <w:b/>
          <w:i/>
          <w:sz w:val="22"/>
          <w:szCs w:val="22"/>
        </w:rPr>
        <w:t>- Ассоциации «Институт внутренних аудиторов», аудитор-консультант;</w:t>
      </w:r>
    </w:p>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32101">
        <w:rPr>
          <w:rFonts w:ascii="Times New Roman" w:eastAsia="Times New Roman" w:hAnsi="Times New Roman" w:cs="Times New Roman"/>
          <w:b/>
          <w:i/>
          <w:sz w:val="22"/>
          <w:szCs w:val="22"/>
        </w:rPr>
        <w:t>- ООО Учебный центр «ИВА», «Внутренний аудитор», уровень «Профессионал»;</w:t>
      </w:r>
    </w:p>
    <w:p w:rsidR="00C32101" w:rsidRPr="00C32101" w:rsidRDefault="00C32101" w:rsidP="00C32101">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rPr>
      </w:pPr>
      <w:r w:rsidRPr="00C32101">
        <w:rPr>
          <w:rFonts w:ascii="Times New Roman" w:eastAsia="Times New Roman" w:hAnsi="Times New Roman" w:cs="Times New Roman"/>
          <w:b/>
          <w:i/>
          <w:sz w:val="22"/>
          <w:szCs w:val="22"/>
        </w:rPr>
        <w:t>- ООО «КУМЦ АПР», «Руководитель самостоятельного подразделения внутреннего контроля. Профстандарт «Специалист по внутреннему контролю (внутренний контролер). Уровень 7</w:t>
      </w:r>
      <w:bookmarkStart w:id="106" w:name="_Hlk96464883"/>
      <w:r w:rsidRPr="00C32101">
        <w:rPr>
          <w:rFonts w:ascii="Times New Roman" w:eastAsia="Times New Roman" w:hAnsi="Times New Roman" w:cs="Times New Roman"/>
          <w:b/>
          <w:i/>
          <w:sz w:val="22"/>
          <w:szCs w:val="22"/>
        </w:rPr>
        <w:t>».</w:t>
      </w:r>
    </w:p>
    <w:p w:rsidR="00C32101" w:rsidRPr="00C32101" w:rsidRDefault="00C32101" w:rsidP="00C32101">
      <w:pPr>
        <w:widowControl w:val="0"/>
        <w:autoSpaceDE w:val="0"/>
        <w:autoSpaceDN w:val="0"/>
        <w:adjustRightInd w:val="0"/>
        <w:spacing w:before="20" w:after="40" w:line="240" w:lineRule="auto"/>
        <w:jc w:val="both"/>
        <w:rPr>
          <w:rFonts w:ascii="Times New Roman" w:eastAsia="Times New Roman" w:hAnsi="Times New Roman" w:cs="Times New Roman"/>
          <w:sz w:val="22"/>
          <w:szCs w:val="22"/>
          <w:lang w:eastAsia="ru-RU"/>
        </w:rPr>
      </w:pPr>
      <w:r w:rsidRPr="00C32101">
        <w:rPr>
          <w:rFonts w:ascii="Times New Roman" w:eastAsia="Times New Roman" w:hAnsi="Times New Roman" w:cs="Times New Roman"/>
          <w:sz w:val="22"/>
          <w:szCs w:val="22"/>
          <w:lang w:eastAsia="ru-RU"/>
        </w:rPr>
        <w:t>Должности, которые член ревизионной комиссии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9333" w:type="dxa"/>
        <w:jc w:val="center"/>
        <w:tblLayout w:type="fixed"/>
        <w:tblCellMar>
          <w:left w:w="72" w:type="dxa"/>
          <w:right w:w="72" w:type="dxa"/>
        </w:tblCellMar>
        <w:tblLook w:val="0000" w:firstRow="0" w:lastRow="0" w:firstColumn="0" w:lastColumn="0" w:noHBand="0" w:noVBand="0"/>
      </w:tblPr>
      <w:tblGrid>
        <w:gridCol w:w="1206"/>
        <w:gridCol w:w="1260"/>
        <w:gridCol w:w="3701"/>
        <w:gridCol w:w="3166"/>
      </w:tblGrid>
      <w:tr w:rsidR="00C32101" w:rsidRPr="00C32101" w:rsidTr="00D51DC0">
        <w:trPr>
          <w:jc w:val="center"/>
        </w:trPr>
        <w:tc>
          <w:tcPr>
            <w:tcW w:w="2466" w:type="dxa"/>
            <w:gridSpan w:val="2"/>
            <w:tcBorders>
              <w:top w:val="double" w:sz="6" w:space="0" w:color="auto"/>
              <w:left w:val="doub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Период</w:t>
            </w:r>
          </w:p>
        </w:tc>
        <w:tc>
          <w:tcPr>
            <w:tcW w:w="3701" w:type="dxa"/>
            <w:tcBorders>
              <w:top w:val="double" w:sz="6" w:space="0" w:color="auto"/>
              <w:left w:val="sing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Наименование организации</w:t>
            </w:r>
          </w:p>
        </w:tc>
        <w:tc>
          <w:tcPr>
            <w:tcW w:w="3166" w:type="dxa"/>
            <w:tcBorders>
              <w:top w:val="double" w:sz="6" w:space="0" w:color="auto"/>
              <w:left w:val="single" w:sz="6" w:space="0" w:color="auto"/>
              <w:bottom w:val="single" w:sz="6" w:space="0" w:color="auto"/>
              <w:right w:val="double" w:sz="6" w:space="0" w:color="auto"/>
            </w:tcBorders>
          </w:tcPr>
          <w:p w:rsidR="00C32101" w:rsidRPr="00C32101" w:rsidRDefault="00C32101" w:rsidP="00C32101">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Должность</w:t>
            </w:r>
          </w:p>
        </w:tc>
      </w:tr>
      <w:tr w:rsidR="00C32101" w:rsidRPr="00C32101" w:rsidTr="00D51DC0">
        <w:trPr>
          <w:jc w:val="center"/>
        </w:trPr>
        <w:tc>
          <w:tcPr>
            <w:tcW w:w="1206" w:type="dxa"/>
            <w:tcBorders>
              <w:top w:val="single" w:sz="6" w:space="0" w:color="auto"/>
              <w:left w:val="doub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по</w:t>
            </w:r>
          </w:p>
        </w:tc>
        <w:tc>
          <w:tcPr>
            <w:tcW w:w="3701" w:type="dxa"/>
            <w:tcBorders>
              <w:top w:val="single" w:sz="6" w:space="0" w:color="auto"/>
              <w:left w:val="sing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c>
          <w:tcPr>
            <w:tcW w:w="3166" w:type="dxa"/>
            <w:tcBorders>
              <w:top w:val="single" w:sz="6" w:space="0" w:color="auto"/>
              <w:left w:val="single" w:sz="6" w:space="0" w:color="auto"/>
              <w:bottom w:val="single" w:sz="6" w:space="0" w:color="auto"/>
              <w:right w:val="doub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r>
      <w:tr w:rsidR="00C32101" w:rsidRPr="00C32101" w:rsidTr="00D51DC0">
        <w:trPr>
          <w:jc w:val="center"/>
        </w:trPr>
        <w:tc>
          <w:tcPr>
            <w:tcW w:w="1206" w:type="dxa"/>
            <w:tcBorders>
              <w:top w:val="single" w:sz="6" w:space="0" w:color="auto"/>
              <w:left w:val="doub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2020</w:t>
            </w:r>
          </w:p>
        </w:tc>
        <w:tc>
          <w:tcPr>
            <w:tcW w:w="1260" w:type="dxa"/>
            <w:tcBorders>
              <w:top w:val="single" w:sz="6" w:space="0" w:color="auto"/>
              <w:left w:val="sing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2022</w:t>
            </w:r>
          </w:p>
        </w:tc>
        <w:tc>
          <w:tcPr>
            <w:tcW w:w="6867" w:type="dxa"/>
            <w:gridSpan w:val="2"/>
            <w:tcBorders>
              <w:top w:val="single" w:sz="6" w:space="0" w:color="auto"/>
              <w:left w:val="single" w:sz="6" w:space="0" w:color="auto"/>
              <w:bottom w:val="single" w:sz="6" w:space="0" w:color="auto"/>
              <w:right w:val="doub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лицо не занимало должности в эмитенте и в органах управления других организаций в данный период</w:t>
            </w:r>
          </w:p>
        </w:tc>
      </w:tr>
      <w:tr w:rsidR="00C32101" w:rsidRPr="00C32101" w:rsidTr="00D51DC0">
        <w:trPr>
          <w:jc w:val="center"/>
        </w:trPr>
        <w:tc>
          <w:tcPr>
            <w:tcW w:w="1206" w:type="dxa"/>
            <w:tcBorders>
              <w:top w:val="single" w:sz="6" w:space="0" w:color="auto"/>
              <w:left w:val="doub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2023</w:t>
            </w:r>
          </w:p>
        </w:tc>
        <w:tc>
          <w:tcPr>
            <w:tcW w:w="3701" w:type="dxa"/>
            <w:tcBorders>
              <w:top w:val="single" w:sz="6" w:space="0" w:color="auto"/>
              <w:left w:val="single" w:sz="6" w:space="0" w:color="auto"/>
              <w:bottom w:val="single" w:sz="6" w:space="0" w:color="auto"/>
              <w:right w:val="single" w:sz="4"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ПАО «Россети Центр и Приволжье», ПАО «Россети Сибирь», ПАО «Россети Волга», ПАО «Россети Северный Кавказ»</w:t>
            </w:r>
          </w:p>
        </w:tc>
        <w:tc>
          <w:tcPr>
            <w:tcW w:w="3166" w:type="dxa"/>
            <w:tcBorders>
              <w:top w:val="single" w:sz="6" w:space="0" w:color="auto"/>
              <w:left w:val="single" w:sz="4" w:space="0" w:color="auto"/>
              <w:bottom w:val="single" w:sz="6" w:space="0" w:color="auto"/>
              <w:right w:val="doub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Член Совета директоров</w:t>
            </w:r>
          </w:p>
        </w:tc>
      </w:tr>
      <w:tr w:rsidR="00C32101" w:rsidRPr="00C32101" w:rsidTr="00D51DC0">
        <w:trPr>
          <w:jc w:val="center"/>
        </w:trPr>
        <w:tc>
          <w:tcPr>
            <w:tcW w:w="1206" w:type="dxa"/>
            <w:tcBorders>
              <w:top w:val="single" w:sz="6" w:space="0" w:color="auto"/>
              <w:left w:val="doub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2023</w:t>
            </w:r>
          </w:p>
        </w:tc>
        <w:tc>
          <w:tcPr>
            <w:tcW w:w="3701" w:type="dxa"/>
            <w:tcBorders>
              <w:top w:val="single" w:sz="6" w:space="0" w:color="auto"/>
              <w:left w:val="single" w:sz="6" w:space="0" w:color="auto"/>
              <w:bottom w:val="single" w:sz="6" w:space="0" w:color="auto"/>
              <w:right w:val="single" w:sz="4"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АО «Мобильные ГТЭС»</w:t>
            </w:r>
          </w:p>
        </w:tc>
        <w:tc>
          <w:tcPr>
            <w:tcW w:w="3166" w:type="dxa"/>
            <w:tcBorders>
              <w:top w:val="single" w:sz="6" w:space="0" w:color="auto"/>
              <w:left w:val="single" w:sz="4" w:space="0" w:color="auto"/>
              <w:bottom w:val="single" w:sz="6" w:space="0" w:color="auto"/>
              <w:right w:val="doub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Член Совета директоров</w:t>
            </w:r>
          </w:p>
        </w:tc>
      </w:tr>
      <w:tr w:rsidR="00C32101" w:rsidRPr="00C32101" w:rsidTr="00D51DC0">
        <w:trPr>
          <w:trHeight w:val="619"/>
          <w:jc w:val="center"/>
        </w:trPr>
        <w:tc>
          <w:tcPr>
            <w:tcW w:w="1206" w:type="dxa"/>
            <w:tcBorders>
              <w:top w:val="single" w:sz="6" w:space="0" w:color="auto"/>
              <w:left w:val="double" w:sz="6" w:space="0" w:color="auto"/>
              <w:bottom w:val="double" w:sz="4"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2023</w:t>
            </w:r>
          </w:p>
        </w:tc>
        <w:tc>
          <w:tcPr>
            <w:tcW w:w="1260" w:type="dxa"/>
            <w:tcBorders>
              <w:top w:val="single" w:sz="6" w:space="0" w:color="auto"/>
              <w:left w:val="single" w:sz="6" w:space="0" w:color="auto"/>
              <w:bottom w:val="double" w:sz="4"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настоящее время</w:t>
            </w:r>
          </w:p>
        </w:tc>
        <w:tc>
          <w:tcPr>
            <w:tcW w:w="3701" w:type="dxa"/>
            <w:tcBorders>
              <w:top w:val="single" w:sz="6" w:space="0" w:color="auto"/>
              <w:left w:val="single" w:sz="6" w:space="0" w:color="auto"/>
              <w:bottom w:val="double" w:sz="4" w:space="0" w:color="auto"/>
              <w:right w:val="single" w:sz="4"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ПАО «Россети Кубань»</w:t>
            </w:r>
          </w:p>
        </w:tc>
        <w:tc>
          <w:tcPr>
            <w:tcW w:w="3166" w:type="dxa"/>
            <w:tcBorders>
              <w:top w:val="single" w:sz="6" w:space="0" w:color="auto"/>
              <w:left w:val="single" w:sz="4" w:space="0" w:color="auto"/>
              <w:bottom w:val="double" w:sz="4" w:space="0" w:color="auto"/>
              <w:right w:val="doub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Председатель Ревизионной комиссии, председатель Комитета по аудиту Совета директоров</w:t>
            </w:r>
          </w:p>
        </w:tc>
      </w:tr>
    </w:tbl>
    <w:bookmarkEnd w:id="106"/>
    <w:p w:rsidR="00C32101" w:rsidRPr="00C32101" w:rsidRDefault="00C32101" w:rsidP="00C32101">
      <w:pPr>
        <w:shd w:val="clear" w:color="auto" w:fill="FFFFFF"/>
        <w:tabs>
          <w:tab w:val="left" w:pos="993"/>
        </w:tabs>
        <w:spacing w:after="0" w:line="240" w:lineRule="auto"/>
        <w:ind w:right="119"/>
        <w:jc w:val="both"/>
        <w:rPr>
          <w:rFonts w:ascii="Times New Roman" w:eastAsia="Times New Roman" w:hAnsi="Times New Roman" w:cs="Times New Roman"/>
          <w:sz w:val="22"/>
          <w:szCs w:val="22"/>
          <w:lang w:eastAsia="ru-RU"/>
        </w:rPr>
      </w:pPr>
      <w:r w:rsidRPr="00C32101">
        <w:rPr>
          <w:rFonts w:ascii="Times New Roman" w:eastAsia="Times New Roman" w:hAnsi="Times New Roman" w:cs="Times New Roman"/>
          <w:sz w:val="22"/>
          <w:szCs w:val="22"/>
          <w:lang w:eastAsia="ru-RU"/>
        </w:rPr>
        <w:t xml:space="preserve">Доля участия лица в уставном капитале эмитента: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19"/>
        <w:jc w:val="both"/>
        <w:rPr>
          <w:rFonts w:ascii="Times New Roman" w:eastAsia="Times New Roman" w:hAnsi="Times New Roman" w:cs="Times New Roman"/>
          <w:sz w:val="22"/>
          <w:szCs w:val="22"/>
          <w:lang w:eastAsia="ru-RU"/>
        </w:rPr>
      </w:pPr>
      <w:r w:rsidRPr="00C32101">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19"/>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19"/>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19"/>
        <w:jc w:val="both"/>
        <w:rPr>
          <w:rFonts w:ascii="Times New Roman" w:eastAsia="Times New Roman" w:hAnsi="Times New Roman" w:cs="Times New Roman"/>
          <w:sz w:val="22"/>
          <w:szCs w:val="22"/>
          <w:lang w:eastAsia="ru-RU"/>
        </w:rPr>
      </w:pPr>
      <w:r w:rsidRPr="00C32101">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19"/>
        <w:jc w:val="both"/>
        <w:rPr>
          <w:rFonts w:ascii="Times New Roman" w:eastAsia="Times New Roman" w:hAnsi="Times New Roman" w:cs="Times New Roman"/>
          <w:sz w:val="22"/>
          <w:szCs w:val="22"/>
          <w:lang w:eastAsia="ru-RU"/>
        </w:rPr>
      </w:pPr>
      <w:r w:rsidRPr="00C32101">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19"/>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C32101">
        <w:rPr>
          <w:rFonts w:ascii="Times New Roman" w:eastAsia="Times New Roman" w:hAnsi="Times New Roman" w:cs="Times New Roman"/>
          <w:b/>
          <w:i/>
          <w:sz w:val="22"/>
          <w:szCs w:val="22"/>
          <w:lang w:eastAsia="ru-RU"/>
        </w:rPr>
        <w:t>Указанных родственных связей нет.</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C32101">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7" w:history="1">
        <w:r w:rsidRPr="00C32101">
          <w:rPr>
            <w:rFonts w:ascii="Times New Roman" w:eastAsia="Times New Roman" w:hAnsi="Times New Roman" w:cs="Times New Roman"/>
            <w:sz w:val="22"/>
            <w:szCs w:val="22"/>
            <w:lang w:eastAsia="ru-RU"/>
          </w:rPr>
          <w:t>статьей 27</w:t>
        </w:r>
      </w:hyperlink>
      <w:r w:rsidRPr="00C32101">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C32101">
        <w:rPr>
          <w:rFonts w:ascii="Times New Roman" w:eastAsia="Times New Roman" w:hAnsi="Times New Roman" w:cs="Times New Roman"/>
          <w:b/>
          <w:i/>
          <w:sz w:val="22"/>
          <w:szCs w:val="22"/>
          <w:lang w:eastAsia="ru-RU"/>
        </w:rPr>
        <w:t>Лицо указанных должностей не занимало.</w:t>
      </w:r>
    </w:p>
    <w:p w:rsidR="00C32101" w:rsidRPr="00C32101" w:rsidRDefault="00C32101" w:rsidP="00C32101">
      <w:pPr>
        <w:widowControl w:val="0"/>
        <w:autoSpaceDE w:val="0"/>
        <w:autoSpaceDN w:val="0"/>
        <w:adjustRightInd w:val="0"/>
        <w:spacing w:after="0" w:line="240" w:lineRule="auto"/>
        <w:jc w:val="both"/>
        <w:rPr>
          <w:rFonts w:ascii="Times New Roman" w:eastAsia="Times New Roman" w:hAnsi="Times New Roman" w:cs="Times New Roman"/>
          <w:b/>
          <w:i/>
          <w:sz w:val="22"/>
          <w:szCs w:val="22"/>
          <w:highlight w:val="yellow"/>
          <w:lang w:eastAsia="ru-RU"/>
        </w:rPr>
      </w:pPr>
    </w:p>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32101">
        <w:rPr>
          <w:rFonts w:ascii="Times New Roman" w:eastAsia="Times New Roman" w:hAnsi="Times New Roman" w:cs="Times New Roman"/>
          <w:b/>
          <w:i/>
          <w:sz w:val="22"/>
          <w:szCs w:val="22"/>
        </w:rPr>
        <w:t>2.</w:t>
      </w:r>
      <w:r w:rsidRPr="00C32101">
        <w:rPr>
          <w:rFonts w:ascii="Times New Roman" w:eastAsia="Times New Roman" w:hAnsi="Times New Roman" w:cs="Times New Roman"/>
          <w:sz w:val="22"/>
          <w:szCs w:val="22"/>
          <w:lang w:eastAsia="ru-RU"/>
        </w:rPr>
        <w:t xml:space="preserve"> Фамилия, имя, отчество: </w:t>
      </w:r>
      <w:r w:rsidRPr="00C32101">
        <w:rPr>
          <w:rFonts w:ascii="Times New Roman" w:eastAsia="Times New Roman" w:hAnsi="Times New Roman" w:cs="Times New Roman"/>
          <w:b/>
          <w:i/>
          <w:sz w:val="22"/>
          <w:szCs w:val="22"/>
          <w:lang w:eastAsia="ru-RU"/>
        </w:rPr>
        <w:t>Царьков</w:t>
      </w:r>
      <w:r w:rsidRPr="00C32101">
        <w:rPr>
          <w:rFonts w:ascii="Times New Roman" w:eastAsia="Times New Roman" w:hAnsi="Times New Roman" w:cs="Times New Roman"/>
          <w:b/>
          <w:i/>
          <w:sz w:val="22"/>
          <w:szCs w:val="22"/>
        </w:rPr>
        <w:t xml:space="preserve"> Виктор Владимирович</w:t>
      </w:r>
    </w:p>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32101">
        <w:rPr>
          <w:rFonts w:ascii="Times New Roman" w:eastAsia="Times New Roman" w:hAnsi="Times New Roman" w:cs="Times New Roman"/>
          <w:sz w:val="22"/>
          <w:szCs w:val="22"/>
        </w:rPr>
        <w:t>Год рождения:</w:t>
      </w:r>
      <w:r w:rsidRPr="00C32101">
        <w:rPr>
          <w:rFonts w:ascii="Times New Roman" w:eastAsia="Times New Roman" w:hAnsi="Times New Roman" w:cs="Times New Roman"/>
          <w:b/>
          <w:i/>
          <w:sz w:val="22"/>
          <w:szCs w:val="22"/>
        </w:rPr>
        <w:t xml:space="preserve"> 1977</w:t>
      </w:r>
    </w:p>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32101">
        <w:rPr>
          <w:rFonts w:ascii="Times New Roman" w:eastAsia="Times New Roman" w:hAnsi="Times New Roman" w:cs="Times New Roman"/>
          <w:sz w:val="22"/>
          <w:szCs w:val="22"/>
        </w:rPr>
        <w:t>Образование:</w:t>
      </w:r>
      <w:r w:rsidRPr="00C32101">
        <w:rPr>
          <w:rFonts w:ascii="Times New Roman" w:eastAsia="Times New Roman" w:hAnsi="Times New Roman" w:cs="Times New Roman"/>
          <w:b/>
          <w:i/>
          <w:sz w:val="22"/>
          <w:szCs w:val="22"/>
        </w:rPr>
        <w:t xml:space="preserve"> Высшее. Окончил: </w:t>
      </w:r>
    </w:p>
    <w:p w:rsidR="00C32101" w:rsidRPr="00C32101" w:rsidRDefault="00C32101" w:rsidP="00C32101">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rPr>
      </w:pPr>
      <w:r w:rsidRPr="00C32101">
        <w:rPr>
          <w:rFonts w:ascii="Times New Roman" w:eastAsia="Times New Roman" w:hAnsi="Times New Roman" w:cs="Times New Roman"/>
          <w:b/>
          <w:i/>
          <w:sz w:val="22"/>
          <w:szCs w:val="22"/>
          <w:lang w:eastAsia="ru-RU"/>
        </w:rPr>
        <w:t>- Московский институт экономики, менеджмента и права по специальности «Финансы и кредит»</w:t>
      </w:r>
      <w:r w:rsidRPr="00C32101">
        <w:rPr>
          <w:rFonts w:ascii="Times New Roman" w:eastAsia="Times New Roman" w:hAnsi="Times New Roman" w:cs="Times New Roman"/>
          <w:b/>
          <w:i/>
          <w:sz w:val="22"/>
          <w:szCs w:val="22"/>
        </w:rPr>
        <w:t>;</w:t>
      </w:r>
    </w:p>
    <w:p w:rsidR="00C32101" w:rsidRPr="00C32101" w:rsidRDefault="00C32101" w:rsidP="00C32101">
      <w:pPr>
        <w:widowControl w:val="0"/>
        <w:tabs>
          <w:tab w:val="left" w:pos="993"/>
        </w:tabs>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 Российскую академию государственной службы при Президенте Российской Федерации по специальности «Государственное и муниципальное управление».</w:t>
      </w:r>
    </w:p>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32101">
        <w:rPr>
          <w:rFonts w:ascii="Times New Roman" w:eastAsia="Times New Roman" w:hAnsi="Times New Roman" w:cs="Times New Roman"/>
          <w:b/>
          <w:i/>
          <w:sz w:val="22"/>
          <w:szCs w:val="22"/>
          <w:lang w:eastAsia="ru-RU"/>
        </w:rPr>
        <w:t>Прошел повышение квалификации в:</w:t>
      </w:r>
    </w:p>
    <w:p w:rsidR="00C32101" w:rsidRPr="00C32101" w:rsidRDefault="00C32101" w:rsidP="00C32101">
      <w:pPr>
        <w:widowControl w:val="0"/>
        <w:tabs>
          <w:tab w:val="left" w:pos="993"/>
        </w:tabs>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bookmarkStart w:id="107" w:name="_Hlk96465893"/>
      <w:r w:rsidRPr="00C32101">
        <w:rPr>
          <w:rFonts w:ascii="Times New Roman" w:eastAsia="Times New Roman" w:hAnsi="Times New Roman" w:cs="Times New Roman"/>
          <w:b/>
          <w:i/>
          <w:sz w:val="22"/>
          <w:szCs w:val="22"/>
          <w:lang w:eastAsia="ru-RU"/>
        </w:rPr>
        <w:t>- Ассоциации «Институт внутренних аудиторов», присвоена квалификация «Главный аудитор (7 уровень квалификации)», дата выдачи – 23.11.2023.</w:t>
      </w:r>
    </w:p>
    <w:p w:rsidR="00C32101" w:rsidRPr="00C32101" w:rsidRDefault="00C32101" w:rsidP="00C32101">
      <w:pPr>
        <w:widowControl w:val="0"/>
        <w:autoSpaceDE w:val="0"/>
        <w:autoSpaceDN w:val="0"/>
        <w:adjustRightInd w:val="0"/>
        <w:spacing w:before="20" w:after="40" w:line="240" w:lineRule="auto"/>
        <w:jc w:val="both"/>
        <w:rPr>
          <w:rFonts w:ascii="Times New Roman" w:eastAsia="Times New Roman" w:hAnsi="Times New Roman" w:cs="Times New Roman"/>
          <w:sz w:val="22"/>
          <w:szCs w:val="22"/>
          <w:lang w:eastAsia="ru-RU"/>
        </w:rPr>
      </w:pPr>
      <w:r w:rsidRPr="00C32101">
        <w:rPr>
          <w:rFonts w:ascii="Times New Roman" w:eastAsia="Times New Roman" w:hAnsi="Times New Roman" w:cs="Times New Roman"/>
          <w:sz w:val="22"/>
          <w:szCs w:val="22"/>
          <w:lang w:eastAsia="ru-RU"/>
        </w:rPr>
        <w:t>Должности, которые член ревизионной комиссии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9333" w:type="dxa"/>
        <w:jc w:val="center"/>
        <w:tblLayout w:type="fixed"/>
        <w:tblCellMar>
          <w:left w:w="72" w:type="dxa"/>
          <w:right w:w="72" w:type="dxa"/>
        </w:tblCellMar>
        <w:tblLook w:val="0000" w:firstRow="0" w:lastRow="0" w:firstColumn="0" w:lastColumn="0" w:noHBand="0" w:noVBand="0"/>
      </w:tblPr>
      <w:tblGrid>
        <w:gridCol w:w="1206"/>
        <w:gridCol w:w="1260"/>
        <w:gridCol w:w="3701"/>
        <w:gridCol w:w="3166"/>
      </w:tblGrid>
      <w:tr w:rsidR="00C32101" w:rsidRPr="00C32101" w:rsidTr="00D51DC0">
        <w:trPr>
          <w:jc w:val="center"/>
        </w:trPr>
        <w:tc>
          <w:tcPr>
            <w:tcW w:w="2466" w:type="dxa"/>
            <w:gridSpan w:val="2"/>
            <w:tcBorders>
              <w:top w:val="double" w:sz="6" w:space="0" w:color="auto"/>
              <w:left w:val="doub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Период</w:t>
            </w:r>
          </w:p>
        </w:tc>
        <w:tc>
          <w:tcPr>
            <w:tcW w:w="3701" w:type="dxa"/>
            <w:tcBorders>
              <w:top w:val="double" w:sz="6" w:space="0" w:color="auto"/>
              <w:left w:val="sing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Наименование организации</w:t>
            </w:r>
          </w:p>
        </w:tc>
        <w:tc>
          <w:tcPr>
            <w:tcW w:w="3166" w:type="dxa"/>
            <w:tcBorders>
              <w:top w:val="double" w:sz="6" w:space="0" w:color="auto"/>
              <w:left w:val="single" w:sz="6" w:space="0" w:color="auto"/>
              <w:bottom w:val="single" w:sz="6" w:space="0" w:color="auto"/>
              <w:right w:val="double" w:sz="6" w:space="0" w:color="auto"/>
            </w:tcBorders>
          </w:tcPr>
          <w:p w:rsidR="00C32101" w:rsidRPr="00C32101" w:rsidRDefault="00C32101" w:rsidP="00C32101">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Должность</w:t>
            </w:r>
          </w:p>
        </w:tc>
      </w:tr>
      <w:tr w:rsidR="00C32101" w:rsidRPr="00C32101" w:rsidTr="00D51DC0">
        <w:trPr>
          <w:jc w:val="center"/>
        </w:trPr>
        <w:tc>
          <w:tcPr>
            <w:tcW w:w="1206" w:type="dxa"/>
            <w:tcBorders>
              <w:top w:val="single" w:sz="6" w:space="0" w:color="auto"/>
              <w:left w:val="doub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по</w:t>
            </w:r>
          </w:p>
        </w:tc>
        <w:tc>
          <w:tcPr>
            <w:tcW w:w="3701" w:type="dxa"/>
            <w:tcBorders>
              <w:top w:val="single" w:sz="6" w:space="0" w:color="auto"/>
              <w:left w:val="sing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c>
          <w:tcPr>
            <w:tcW w:w="3166" w:type="dxa"/>
            <w:tcBorders>
              <w:top w:val="single" w:sz="6" w:space="0" w:color="auto"/>
              <w:left w:val="single" w:sz="6" w:space="0" w:color="auto"/>
              <w:bottom w:val="single" w:sz="6" w:space="0" w:color="auto"/>
              <w:right w:val="doub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r>
      <w:tr w:rsidR="00C32101" w:rsidRPr="00C32101" w:rsidTr="00D51DC0">
        <w:trPr>
          <w:jc w:val="center"/>
        </w:trPr>
        <w:tc>
          <w:tcPr>
            <w:tcW w:w="1206" w:type="dxa"/>
            <w:tcBorders>
              <w:top w:val="single" w:sz="6" w:space="0" w:color="auto"/>
              <w:left w:val="doub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rPr>
              <w:t>2020</w:t>
            </w:r>
          </w:p>
        </w:tc>
        <w:tc>
          <w:tcPr>
            <w:tcW w:w="1260" w:type="dxa"/>
            <w:tcBorders>
              <w:top w:val="single" w:sz="6" w:space="0" w:color="auto"/>
              <w:left w:val="sing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rPr>
              <w:t>2021</w:t>
            </w:r>
          </w:p>
        </w:tc>
        <w:tc>
          <w:tcPr>
            <w:tcW w:w="6867" w:type="dxa"/>
            <w:gridSpan w:val="2"/>
            <w:tcBorders>
              <w:top w:val="single" w:sz="6" w:space="0" w:color="auto"/>
              <w:left w:val="single" w:sz="6" w:space="0" w:color="auto"/>
              <w:bottom w:val="single" w:sz="6" w:space="0" w:color="auto"/>
              <w:right w:val="doub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лицо не занимало должности в эмитенте и в органах управления других организаций в данный период</w:t>
            </w:r>
          </w:p>
        </w:tc>
      </w:tr>
      <w:tr w:rsidR="00C32101" w:rsidRPr="00C32101" w:rsidTr="00D51DC0">
        <w:trPr>
          <w:jc w:val="center"/>
        </w:trPr>
        <w:tc>
          <w:tcPr>
            <w:tcW w:w="1206" w:type="dxa"/>
            <w:tcBorders>
              <w:top w:val="single" w:sz="6" w:space="0" w:color="auto"/>
              <w:left w:val="double" w:sz="6" w:space="0" w:color="auto"/>
              <w:bottom w:val="double" w:sz="4"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rPr>
              <w:t>2021</w:t>
            </w:r>
          </w:p>
        </w:tc>
        <w:tc>
          <w:tcPr>
            <w:tcW w:w="1260" w:type="dxa"/>
            <w:tcBorders>
              <w:top w:val="single" w:sz="6" w:space="0" w:color="auto"/>
              <w:left w:val="single" w:sz="6" w:space="0" w:color="auto"/>
              <w:bottom w:val="double" w:sz="4"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rPr>
              <w:t>настоящее время</w:t>
            </w:r>
          </w:p>
        </w:tc>
        <w:tc>
          <w:tcPr>
            <w:tcW w:w="3701" w:type="dxa"/>
            <w:tcBorders>
              <w:top w:val="single" w:sz="6" w:space="0" w:color="auto"/>
              <w:left w:val="single" w:sz="6" w:space="0" w:color="auto"/>
              <w:bottom w:val="double" w:sz="4" w:space="0" w:color="auto"/>
              <w:right w:val="single" w:sz="4"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rPr>
              <w:t>ПАО "Россети Кубань"</w:t>
            </w:r>
          </w:p>
        </w:tc>
        <w:tc>
          <w:tcPr>
            <w:tcW w:w="3166" w:type="dxa"/>
            <w:tcBorders>
              <w:top w:val="single" w:sz="6" w:space="0" w:color="auto"/>
              <w:left w:val="single" w:sz="4" w:space="0" w:color="auto"/>
              <w:bottom w:val="double" w:sz="4" w:space="0" w:color="auto"/>
              <w:right w:val="doub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rPr>
              <w:t>Член Ревизионной комиссии</w:t>
            </w:r>
          </w:p>
        </w:tc>
      </w:tr>
    </w:tbl>
    <w:bookmarkEnd w:id="107"/>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C32101">
        <w:rPr>
          <w:rFonts w:ascii="Times New Roman" w:eastAsia="Times New Roman" w:hAnsi="Times New Roman" w:cs="Times New Roman"/>
          <w:sz w:val="22"/>
          <w:szCs w:val="22"/>
          <w:lang w:eastAsia="ru-RU"/>
        </w:rPr>
        <w:t xml:space="preserve">Доля участия лица в уставном капитале эмитента: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C32101">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C32101">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C32101">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C32101">
        <w:rPr>
          <w:rFonts w:ascii="Times New Roman" w:eastAsia="Times New Roman" w:hAnsi="Times New Roman" w:cs="Times New Roman"/>
          <w:b/>
          <w:i/>
          <w:sz w:val="22"/>
          <w:szCs w:val="22"/>
          <w:lang w:eastAsia="ru-RU"/>
        </w:rPr>
        <w:t>Указанных родственных связей нет.</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C32101">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8" w:history="1">
        <w:r w:rsidRPr="00C32101">
          <w:rPr>
            <w:rFonts w:ascii="Times New Roman" w:eastAsia="Times New Roman" w:hAnsi="Times New Roman" w:cs="Times New Roman"/>
            <w:sz w:val="22"/>
            <w:szCs w:val="22"/>
            <w:lang w:eastAsia="ru-RU"/>
          </w:rPr>
          <w:t>статьей 27</w:t>
        </w:r>
      </w:hyperlink>
      <w:r w:rsidRPr="00C32101">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C32101">
        <w:rPr>
          <w:rFonts w:ascii="Times New Roman" w:eastAsia="Times New Roman" w:hAnsi="Times New Roman" w:cs="Times New Roman"/>
          <w:b/>
          <w:i/>
          <w:sz w:val="22"/>
          <w:szCs w:val="22"/>
          <w:lang w:eastAsia="ru-RU"/>
        </w:rPr>
        <w:t>Лицо указанных должностей не занимало.</w:t>
      </w:r>
    </w:p>
    <w:p w:rsidR="00C32101" w:rsidRPr="00C32101" w:rsidRDefault="00C32101" w:rsidP="00C32101">
      <w:pPr>
        <w:widowControl w:val="0"/>
        <w:autoSpaceDE w:val="0"/>
        <w:autoSpaceDN w:val="0"/>
        <w:adjustRightInd w:val="0"/>
        <w:spacing w:after="0" w:line="240" w:lineRule="auto"/>
        <w:jc w:val="both"/>
        <w:rPr>
          <w:rFonts w:ascii="Times New Roman" w:eastAsia="Times New Roman" w:hAnsi="Times New Roman" w:cs="Times New Roman"/>
          <w:b/>
          <w:i/>
          <w:sz w:val="22"/>
          <w:szCs w:val="22"/>
          <w:highlight w:val="yellow"/>
          <w:lang w:eastAsia="ru-RU"/>
        </w:rPr>
      </w:pPr>
    </w:p>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32101">
        <w:rPr>
          <w:rFonts w:ascii="Times New Roman" w:eastAsia="Times New Roman" w:hAnsi="Times New Roman" w:cs="Times New Roman"/>
          <w:b/>
          <w:i/>
          <w:sz w:val="22"/>
          <w:szCs w:val="22"/>
        </w:rPr>
        <w:t xml:space="preserve">3. </w:t>
      </w:r>
      <w:r w:rsidRPr="00C32101">
        <w:rPr>
          <w:rFonts w:ascii="Times New Roman" w:eastAsia="Times New Roman" w:hAnsi="Times New Roman" w:cs="Times New Roman"/>
          <w:sz w:val="22"/>
          <w:szCs w:val="22"/>
          <w:lang w:eastAsia="ru-RU"/>
        </w:rPr>
        <w:t xml:space="preserve">Фамилия, имя, отчество: </w:t>
      </w:r>
      <w:r w:rsidRPr="00C32101">
        <w:rPr>
          <w:rFonts w:ascii="Times New Roman" w:eastAsia="Times New Roman" w:hAnsi="Times New Roman" w:cs="Times New Roman"/>
          <w:b/>
          <w:i/>
          <w:sz w:val="22"/>
          <w:szCs w:val="22"/>
          <w:lang w:eastAsia="ru-RU"/>
        </w:rPr>
        <w:t>Тришина</w:t>
      </w:r>
      <w:r w:rsidRPr="00C32101">
        <w:rPr>
          <w:rFonts w:ascii="Times New Roman" w:eastAsia="Times New Roman" w:hAnsi="Times New Roman" w:cs="Times New Roman"/>
          <w:b/>
          <w:i/>
          <w:sz w:val="22"/>
          <w:szCs w:val="22"/>
        </w:rPr>
        <w:t xml:space="preserve"> Светлана Михайловна</w:t>
      </w:r>
    </w:p>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32101">
        <w:rPr>
          <w:rFonts w:ascii="Times New Roman" w:eastAsia="Times New Roman" w:hAnsi="Times New Roman" w:cs="Times New Roman"/>
          <w:sz w:val="22"/>
          <w:szCs w:val="22"/>
        </w:rPr>
        <w:t>Год рождения:</w:t>
      </w:r>
      <w:r w:rsidRPr="00C32101">
        <w:rPr>
          <w:rFonts w:ascii="Times New Roman" w:eastAsia="Times New Roman" w:hAnsi="Times New Roman" w:cs="Times New Roman"/>
          <w:b/>
          <w:i/>
          <w:sz w:val="22"/>
          <w:szCs w:val="22"/>
        </w:rPr>
        <w:t xml:space="preserve"> 1979</w:t>
      </w:r>
    </w:p>
    <w:p w:rsidR="00C32101" w:rsidRPr="00C32101" w:rsidRDefault="00C32101" w:rsidP="00C32101">
      <w:pPr>
        <w:widowControl w:val="0"/>
        <w:autoSpaceDE w:val="0"/>
        <w:autoSpaceDN w:val="0"/>
        <w:adjustRightInd w:val="0"/>
        <w:spacing w:after="0" w:line="240" w:lineRule="auto"/>
        <w:rPr>
          <w:rFonts w:ascii="Times New Roman" w:eastAsia="Times New Roman" w:hAnsi="Times New Roman" w:cs="Times New Roman"/>
          <w:b/>
          <w:i/>
          <w:sz w:val="22"/>
          <w:szCs w:val="22"/>
        </w:rPr>
      </w:pPr>
      <w:r w:rsidRPr="00C32101">
        <w:rPr>
          <w:rFonts w:ascii="Times New Roman" w:eastAsia="Times New Roman" w:hAnsi="Times New Roman" w:cs="Times New Roman"/>
          <w:sz w:val="22"/>
          <w:szCs w:val="22"/>
        </w:rPr>
        <w:t>Образование:</w:t>
      </w:r>
      <w:r w:rsidRPr="00C32101">
        <w:rPr>
          <w:rFonts w:ascii="Times New Roman" w:eastAsia="Times New Roman" w:hAnsi="Times New Roman" w:cs="Times New Roman"/>
          <w:b/>
          <w:i/>
          <w:sz w:val="22"/>
          <w:szCs w:val="22"/>
        </w:rPr>
        <w:t xml:space="preserve"> Высшее. Окончила:</w:t>
      </w:r>
    </w:p>
    <w:p w:rsidR="00C32101" w:rsidRPr="00C32101" w:rsidRDefault="00C32101" w:rsidP="00C32101">
      <w:pPr>
        <w:widowControl w:val="0"/>
        <w:tabs>
          <w:tab w:val="left" w:pos="993"/>
        </w:tabs>
        <w:autoSpaceDE w:val="0"/>
        <w:autoSpaceDN w:val="0"/>
        <w:adjustRightInd w:val="0"/>
        <w:spacing w:before="20" w:after="40" w:line="240" w:lineRule="auto"/>
        <w:contextualSpacing/>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 Амурский государственный университет по специальности «Финансы и кредит».</w:t>
      </w:r>
    </w:p>
    <w:p w:rsidR="00C32101" w:rsidRPr="00C32101" w:rsidRDefault="00C32101" w:rsidP="00C32101">
      <w:pPr>
        <w:widowControl w:val="0"/>
        <w:tabs>
          <w:tab w:val="left" w:pos="993"/>
        </w:tabs>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Прошла профессиональную переподготовку в:</w:t>
      </w:r>
    </w:p>
    <w:p w:rsidR="00C32101" w:rsidRPr="00C32101" w:rsidRDefault="00C32101" w:rsidP="00C32101">
      <w:pPr>
        <w:widowControl w:val="0"/>
        <w:tabs>
          <w:tab w:val="left" w:pos="993"/>
        </w:tabs>
        <w:autoSpaceDE w:val="0"/>
        <w:autoSpaceDN w:val="0"/>
        <w:adjustRightInd w:val="0"/>
        <w:spacing w:before="20" w:after="40" w:line="240" w:lineRule="auto"/>
        <w:contextualSpacing/>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 Международной академии экспертизы и оценки по специальности «Внутренний аудит и контроль в коммерческих организациях» и курсы повышения квалификации по специальности «Внутренний аудит».</w:t>
      </w:r>
    </w:p>
    <w:p w:rsidR="00C32101" w:rsidRPr="00C32101" w:rsidRDefault="00C32101" w:rsidP="00C32101">
      <w:pPr>
        <w:widowControl w:val="0"/>
        <w:tabs>
          <w:tab w:val="left" w:pos="993"/>
        </w:tabs>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Прошла повышение квалификации в:</w:t>
      </w:r>
    </w:p>
    <w:p w:rsidR="00C32101" w:rsidRPr="00C32101" w:rsidRDefault="00C32101" w:rsidP="00C32101">
      <w:pPr>
        <w:widowControl w:val="0"/>
        <w:tabs>
          <w:tab w:val="left" w:pos="993"/>
        </w:tabs>
        <w:autoSpaceDE w:val="0"/>
        <w:autoSpaceDN w:val="0"/>
        <w:adjustRightInd w:val="0"/>
        <w:spacing w:before="20" w:after="40" w:line="240" w:lineRule="auto"/>
        <w:contextualSpacing/>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 ООО «Центр реформ предприятий», квалификационный сертификат (Приказ Минтруда № 398н). Код Е квалификация 7 «управление (руководство) службой внутреннего аудита», дата выдачи - 01.12.2021.</w:t>
      </w:r>
    </w:p>
    <w:p w:rsidR="00C32101" w:rsidRPr="00C32101" w:rsidRDefault="00C32101" w:rsidP="00C32101">
      <w:pPr>
        <w:widowControl w:val="0"/>
        <w:autoSpaceDE w:val="0"/>
        <w:autoSpaceDN w:val="0"/>
        <w:adjustRightInd w:val="0"/>
        <w:spacing w:before="20" w:after="40" w:line="240" w:lineRule="auto"/>
        <w:jc w:val="both"/>
        <w:rPr>
          <w:rFonts w:ascii="Times New Roman" w:eastAsia="Times New Roman" w:hAnsi="Times New Roman" w:cs="Times New Roman"/>
          <w:sz w:val="22"/>
          <w:szCs w:val="22"/>
          <w:lang w:eastAsia="ru-RU"/>
        </w:rPr>
      </w:pPr>
      <w:r w:rsidRPr="00C32101">
        <w:rPr>
          <w:rFonts w:ascii="Times New Roman" w:eastAsia="Times New Roman" w:hAnsi="Times New Roman" w:cs="Times New Roman"/>
          <w:sz w:val="22"/>
          <w:szCs w:val="22"/>
          <w:lang w:eastAsia="ru-RU"/>
        </w:rPr>
        <w:t>Должности, которые член ревизионной комиссии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9333" w:type="dxa"/>
        <w:jc w:val="center"/>
        <w:tblLayout w:type="fixed"/>
        <w:tblCellMar>
          <w:left w:w="72" w:type="dxa"/>
          <w:right w:w="72" w:type="dxa"/>
        </w:tblCellMar>
        <w:tblLook w:val="0000" w:firstRow="0" w:lastRow="0" w:firstColumn="0" w:lastColumn="0" w:noHBand="0" w:noVBand="0"/>
      </w:tblPr>
      <w:tblGrid>
        <w:gridCol w:w="1206"/>
        <w:gridCol w:w="1260"/>
        <w:gridCol w:w="3701"/>
        <w:gridCol w:w="3166"/>
      </w:tblGrid>
      <w:tr w:rsidR="00C32101" w:rsidRPr="00C32101" w:rsidTr="00D51DC0">
        <w:trPr>
          <w:jc w:val="center"/>
        </w:trPr>
        <w:tc>
          <w:tcPr>
            <w:tcW w:w="2466" w:type="dxa"/>
            <w:gridSpan w:val="2"/>
            <w:tcBorders>
              <w:top w:val="double" w:sz="6" w:space="0" w:color="auto"/>
              <w:left w:val="doub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Период</w:t>
            </w:r>
          </w:p>
        </w:tc>
        <w:tc>
          <w:tcPr>
            <w:tcW w:w="3701" w:type="dxa"/>
            <w:tcBorders>
              <w:top w:val="double" w:sz="6" w:space="0" w:color="auto"/>
              <w:left w:val="sing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Наименование организации</w:t>
            </w:r>
          </w:p>
        </w:tc>
        <w:tc>
          <w:tcPr>
            <w:tcW w:w="3166" w:type="dxa"/>
            <w:tcBorders>
              <w:top w:val="double" w:sz="6" w:space="0" w:color="auto"/>
              <w:left w:val="single" w:sz="6" w:space="0" w:color="auto"/>
              <w:bottom w:val="single" w:sz="6" w:space="0" w:color="auto"/>
              <w:right w:val="double" w:sz="6" w:space="0" w:color="auto"/>
            </w:tcBorders>
          </w:tcPr>
          <w:p w:rsidR="00C32101" w:rsidRPr="00C32101" w:rsidRDefault="00C32101" w:rsidP="00C32101">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Должность</w:t>
            </w:r>
          </w:p>
        </w:tc>
      </w:tr>
      <w:tr w:rsidR="00C32101" w:rsidRPr="00C32101" w:rsidTr="00D51DC0">
        <w:trPr>
          <w:jc w:val="center"/>
        </w:trPr>
        <w:tc>
          <w:tcPr>
            <w:tcW w:w="1206" w:type="dxa"/>
            <w:tcBorders>
              <w:top w:val="single" w:sz="6" w:space="0" w:color="auto"/>
              <w:left w:val="doub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по</w:t>
            </w:r>
          </w:p>
        </w:tc>
        <w:tc>
          <w:tcPr>
            <w:tcW w:w="3701" w:type="dxa"/>
            <w:tcBorders>
              <w:top w:val="single" w:sz="6" w:space="0" w:color="auto"/>
              <w:left w:val="sing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c>
          <w:tcPr>
            <w:tcW w:w="3166" w:type="dxa"/>
            <w:tcBorders>
              <w:top w:val="single" w:sz="6" w:space="0" w:color="auto"/>
              <w:left w:val="single" w:sz="6" w:space="0" w:color="auto"/>
              <w:bottom w:val="single" w:sz="6" w:space="0" w:color="auto"/>
              <w:right w:val="doub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r>
      <w:tr w:rsidR="00C32101" w:rsidRPr="00C32101" w:rsidTr="00D51DC0">
        <w:trPr>
          <w:jc w:val="center"/>
        </w:trPr>
        <w:tc>
          <w:tcPr>
            <w:tcW w:w="1206" w:type="dxa"/>
            <w:tcBorders>
              <w:top w:val="single" w:sz="6" w:space="0" w:color="auto"/>
              <w:left w:val="doub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rPr>
              <w:t>2020</w:t>
            </w:r>
          </w:p>
        </w:tc>
        <w:tc>
          <w:tcPr>
            <w:tcW w:w="1260" w:type="dxa"/>
            <w:tcBorders>
              <w:top w:val="single" w:sz="6" w:space="0" w:color="auto"/>
              <w:left w:val="sing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rPr>
              <w:t>2021</w:t>
            </w:r>
          </w:p>
        </w:tc>
        <w:tc>
          <w:tcPr>
            <w:tcW w:w="6867" w:type="dxa"/>
            <w:gridSpan w:val="2"/>
            <w:tcBorders>
              <w:top w:val="single" w:sz="6" w:space="0" w:color="auto"/>
              <w:left w:val="single" w:sz="6" w:space="0" w:color="auto"/>
              <w:bottom w:val="single" w:sz="6" w:space="0" w:color="auto"/>
              <w:right w:val="doub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лицо не занимало должности в эмитенте и в органах управления других организаций в данный период</w:t>
            </w:r>
          </w:p>
        </w:tc>
      </w:tr>
      <w:tr w:rsidR="00C32101" w:rsidRPr="00C32101" w:rsidTr="00D51DC0">
        <w:trPr>
          <w:jc w:val="center"/>
        </w:trPr>
        <w:tc>
          <w:tcPr>
            <w:tcW w:w="1206" w:type="dxa"/>
            <w:tcBorders>
              <w:top w:val="single" w:sz="6" w:space="0" w:color="auto"/>
              <w:left w:val="double" w:sz="6" w:space="0" w:color="auto"/>
              <w:bottom w:val="double" w:sz="4"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rPr>
              <w:t>2021</w:t>
            </w:r>
          </w:p>
        </w:tc>
        <w:tc>
          <w:tcPr>
            <w:tcW w:w="1260" w:type="dxa"/>
            <w:tcBorders>
              <w:top w:val="single" w:sz="6" w:space="0" w:color="auto"/>
              <w:left w:val="single" w:sz="6" w:space="0" w:color="auto"/>
              <w:bottom w:val="double" w:sz="4"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rPr>
              <w:t>настоящее время</w:t>
            </w:r>
          </w:p>
        </w:tc>
        <w:tc>
          <w:tcPr>
            <w:tcW w:w="3701" w:type="dxa"/>
            <w:tcBorders>
              <w:top w:val="single" w:sz="6" w:space="0" w:color="auto"/>
              <w:left w:val="single" w:sz="6" w:space="0" w:color="auto"/>
              <w:bottom w:val="double" w:sz="4" w:space="0" w:color="auto"/>
              <w:right w:val="single" w:sz="4"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rPr>
              <w:t>ПАО "Россети Кубань"</w:t>
            </w:r>
          </w:p>
        </w:tc>
        <w:tc>
          <w:tcPr>
            <w:tcW w:w="3166" w:type="dxa"/>
            <w:tcBorders>
              <w:top w:val="single" w:sz="6" w:space="0" w:color="auto"/>
              <w:left w:val="single" w:sz="4" w:space="0" w:color="auto"/>
              <w:bottom w:val="double" w:sz="4" w:space="0" w:color="auto"/>
              <w:right w:val="doub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rPr>
              <w:t>Член Ревизионной комиссии</w:t>
            </w:r>
          </w:p>
        </w:tc>
      </w:tr>
    </w:tbl>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C32101">
        <w:rPr>
          <w:rFonts w:ascii="Times New Roman" w:eastAsia="Times New Roman" w:hAnsi="Times New Roman" w:cs="Times New Roman"/>
          <w:sz w:val="22"/>
          <w:szCs w:val="22"/>
          <w:lang w:eastAsia="ru-RU"/>
        </w:rPr>
        <w:t xml:space="preserve">Доля участия лица в уставном капитале эмитента: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C32101">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C32101">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C32101">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C32101">
        <w:rPr>
          <w:rFonts w:ascii="Times New Roman" w:eastAsia="Times New Roman" w:hAnsi="Times New Roman" w:cs="Times New Roman"/>
          <w:b/>
          <w:i/>
          <w:sz w:val="22"/>
          <w:szCs w:val="22"/>
          <w:lang w:eastAsia="ru-RU"/>
        </w:rPr>
        <w:t>Указанных родственных связей нет.</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C32101">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C32101" w:rsidRPr="00C32101" w:rsidRDefault="00C32101" w:rsidP="00C32101">
      <w:pPr>
        <w:widowControl w:val="0"/>
        <w:autoSpaceDE w:val="0"/>
        <w:autoSpaceDN w:val="0"/>
        <w:adjustRightInd w:val="0"/>
        <w:spacing w:after="0" w:line="240" w:lineRule="auto"/>
        <w:jc w:val="both"/>
        <w:rPr>
          <w:rFonts w:ascii="Times New Roman" w:eastAsia="Times New Roman" w:hAnsi="Times New Roman" w:cs="Times New Roman"/>
          <w:b/>
          <w:i/>
          <w:sz w:val="22"/>
          <w:szCs w:val="22"/>
          <w:highlight w:val="yellow"/>
          <w:lang w:eastAsia="ru-RU"/>
        </w:rPr>
      </w:pPr>
      <w:r w:rsidRPr="00C32101">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9" w:history="1">
        <w:r w:rsidRPr="00C32101">
          <w:rPr>
            <w:rFonts w:ascii="Times New Roman" w:eastAsia="Times New Roman" w:hAnsi="Times New Roman" w:cs="Times New Roman"/>
            <w:sz w:val="22"/>
            <w:szCs w:val="22"/>
            <w:lang w:eastAsia="ru-RU"/>
          </w:rPr>
          <w:t>статьей 27</w:t>
        </w:r>
      </w:hyperlink>
      <w:r w:rsidRPr="00C32101">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C32101">
        <w:rPr>
          <w:rFonts w:ascii="Times New Roman" w:eastAsia="Times New Roman" w:hAnsi="Times New Roman" w:cs="Times New Roman"/>
          <w:b/>
          <w:i/>
          <w:sz w:val="22"/>
          <w:szCs w:val="22"/>
          <w:lang w:eastAsia="ru-RU"/>
        </w:rPr>
        <w:t>Лицо указанных должностей не занимало.</w:t>
      </w:r>
    </w:p>
    <w:p w:rsidR="00C32101" w:rsidRPr="00C32101" w:rsidRDefault="00C32101" w:rsidP="00C32101">
      <w:pPr>
        <w:widowControl w:val="0"/>
        <w:autoSpaceDE w:val="0"/>
        <w:autoSpaceDN w:val="0"/>
        <w:adjustRightInd w:val="0"/>
        <w:spacing w:after="0" w:line="240" w:lineRule="auto"/>
        <w:jc w:val="both"/>
        <w:rPr>
          <w:rFonts w:ascii="Times New Roman" w:eastAsia="Times New Roman" w:hAnsi="Times New Roman" w:cs="Times New Roman"/>
          <w:b/>
          <w:i/>
          <w:sz w:val="22"/>
          <w:szCs w:val="22"/>
          <w:highlight w:val="yellow"/>
          <w:lang w:eastAsia="ru-RU"/>
        </w:rPr>
      </w:pPr>
    </w:p>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32101">
        <w:rPr>
          <w:rFonts w:ascii="Times New Roman" w:eastAsia="Times New Roman" w:hAnsi="Times New Roman" w:cs="Times New Roman"/>
          <w:b/>
          <w:i/>
          <w:sz w:val="22"/>
          <w:szCs w:val="22"/>
        </w:rPr>
        <w:t xml:space="preserve">4.  </w:t>
      </w:r>
      <w:r w:rsidRPr="00C32101">
        <w:rPr>
          <w:rFonts w:ascii="Times New Roman" w:eastAsia="Times New Roman" w:hAnsi="Times New Roman" w:cs="Times New Roman"/>
          <w:sz w:val="22"/>
          <w:szCs w:val="22"/>
          <w:lang w:eastAsia="ru-RU"/>
        </w:rPr>
        <w:t xml:space="preserve">Фамилия, имя, отчество: </w:t>
      </w:r>
      <w:r w:rsidRPr="00C32101">
        <w:rPr>
          <w:rFonts w:ascii="Times New Roman" w:eastAsia="Times New Roman" w:hAnsi="Times New Roman" w:cs="Times New Roman"/>
          <w:b/>
          <w:i/>
          <w:sz w:val="22"/>
          <w:szCs w:val="22"/>
          <w:lang w:eastAsia="ru-RU"/>
        </w:rPr>
        <w:t>Роптанова</w:t>
      </w:r>
      <w:r w:rsidRPr="00C32101">
        <w:rPr>
          <w:rFonts w:ascii="Times New Roman" w:eastAsia="Times New Roman" w:hAnsi="Times New Roman" w:cs="Times New Roman"/>
          <w:b/>
          <w:i/>
          <w:sz w:val="22"/>
          <w:szCs w:val="22"/>
        </w:rPr>
        <w:t xml:space="preserve"> Елена Михайловна</w:t>
      </w:r>
    </w:p>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32101">
        <w:rPr>
          <w:rFonts w:ascii="Times New Roman" w:eastAsia="Times New Roman" w:hAnsi="Times New Roman" w:cs="Times New Roman"/>
          <w:sz w:val="22"/>
          <w:szCs w:val="22"/>
        </w:rPr>
        <w:t>Год рождения:</w:t>
      </w:r>
      <w:r w:rsidRPr="00C32101">
        <w:rPr>
          <w:rFonts w:ascii="Times New Roman" w:eastAsia="Times New Roman" w:hAnsi="Times New Roman" w:cs="Times New Roman"/>
          <w:b/>
          <w:i/>
          <w:sz w:val="22"/>
          <w:szCs w:val="22"/>
        </w:rPr>
        <w:t xml:space="preserve"> 1974</w:t>
      </w:r>
    </w:p>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32101">
        <w:rPr>
          <w:rFonts w:ascii="Times New Roman" w:eastAsia="Times New Roman" w:hAnsi="Times New Roman" w:cs="Times New Roman"/>
          <w:sz w:val="22"/>
          <w:szCs w:val="22"/>
        </w:rPr>
        <w:t>Образование:</w:t>
      </w:r>
      <w:r w:rsidRPr="00C32101">
        <w:rPr>
          <w:rFonts w:ascii="Times New Roman" w:eastAsia="Times New Roman" w:hAnsi="Times New Roman" w:cs="Times New Roman"/>
          <w:b/>
          <w:i/>
          <w:sz w:val="22"/>
          <w:szCs w:val="22"/>
        </w:rPr>
        <w:t xml:space="preserve"> Высшее. Окончила:</w:t>
      </w:r>
    </w:p>
    <w:p w:rsidR="00C32101" w:rsidRPr="00C32101" w:rsidRDefault="00C32101" w:rsidP="00C32101">
      <w:pPr>
        <w:widowControl w:val="0"/>
        <w:tabs>
          <w:tab w:val="left" w:pos="993"/>
        </w:tabs>
        <w:autoSpaceDE w:val="0"/>
        <w:autoSpaceDN w:val="0"/>
        <w:adjustRightInd w:val="0"/>
        <w:spacing w:before="20" w:after="40" w:line="240" w:lineRule="auto"/>
        <w:contextualSpacing/>
        <w:jc w:val="both"/>
        <w:rPr>
          <w:rFonts w:ascii="Times New Roman" w:eastAsia="Times New Roman" w:hAnsi="Times New Roman" w:cs="Times New Roman"/>
          <w:b/>
          <w:i/>
          <w:sz w:val="22"/>
          <w:szCs w:val="22"/>
          <w:lang w:eastAsia="ru-RU"/>
        </w:rPr>
      </w:pPr>
      <w:r w:rsidRPr="00C32101">
        <w:rPr>
          <w:rFonts w:ascii="Times New Roman" w:eastAsia="Calibri" w:hAnsi="Times New Roman" w:cs="Times New Roman"/>
          <w:b/>
          <w:i/>
          <w:sz w:val="22"/>
          <w:szCs w:val="22"/>
        </w:rPr>
        <w:t>- Самарскую государственную экономическую академию</w:t>
      </w:r>
      <w:r w:rsidRPr="00C32101">
        <w:rPr>
          <w:rFonts w:ascii="Times New Roman" w:eastAsia="Times New Roman" w:hAnsi="Times New Roman" w:cs="Times New Roman"/>
          <w:b/>
          <w:i/>
          <w:sz w:val="22"/>
          <w:szCs w:val="22"/>
          <w:lang w:eastAsia="ru-RU"/>
        </w:rPr>
        <w:t xml:space="preserve"> по специальности «</w:t>
      </w:r>
      <w:r w:rsidRPr="00C32101">
        <w:rPr>
          <w:rFonts w:ascii="Times New Roman" w:eastAsia="Calibri" w:hAnsi="Times New Roman" w:cs="Times New Roman"/>
          <w:b/>
          <w:i/>
          <w:sz w:val="22"/>
          <w:szCs w:val="22"/>
        </w:rPr>
        <w:t>Экономика и управление на предприятиях</w:t>
      </w:r>
      <w:r w:rsidRPr="00C32101">
        <w:rPr>
          <w:rFonts w:ascii="Times New Roman" w:eastAsia="Times New Roman" w:hAnsi="Times New Roman" w:cs="Times New Roman"/>
          <w:b/>
          <w:i/>
          <w:sz w:val="22"/>
          <w:szCs w:val="22"/>
          <w:lang w:eastAsia="ru-RU"/>
        </w:rPr>
        <w:t>».</w:t>
      </w:r>
    </w:p>
    <w:p w:rsidR="00C32101" w:rsidRPr="00C32101" w:rsidRDefault="00C32101" w:rsidP="00C32101">
      <w:pPr>
        <w:widowControl w:val="0"/>
        <w:tabs>
          <w:tab w:val="left" w:pos="993"/>
        </w:tabs>
        <w:autoSpaceDE w:val="0"/>
        <w:autoSpaceDN w:val="0"/>
        <w:adjustRightInd w:val="0"/>
        <w:spacing w:before="20" w:after="40" w:line="259" w:lineRule="auto"/>
        <w:contextualSpacing/>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Прошла повышение квалификации в:</w:t>
      </w:r>
    </w:p>
    <w:p w:rsidR="00C32101" w:rsidRPr="00C32101" w:rsidRDefault="00C32101" w:rsidP="00C32101">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rPr>
      </w:pPr>
      <w:r w:rsidRPr="00C32101">
        <w:rPr>
          <w:rFonts w:ascii="Times New Roman" w:eastAsia="Times New Roman" w:hAnsi="Times New Roman" w:cs="Times New Roman"/>
          <w:b/>
          <w:i/>
          <w:sz w:val="22"/>
          <w:szCs w:val="22"/>
          <w:lang w:eastAsia="ru-RU"/>
        </w:rPr>
        <w:t>- Ассоциации «Институт внутренних аудиторов», присвоена квалификация «Эксперт по внутреннему аудиту (7 уровень квалификации)», дата выдачи – 13.10.2022.</w:t>
      </w:r>
    </w:p>
    <w:p w:rsidR="00C32101" w:rsidRPr="00C32101" w:rsidRDefault="00C32101" w:rsidP="00C32101">
      <w:pPr>
        <w:widowControl w:val="0"/>
        <w:autoSpaceDE w:val="0"/>
        <w:autoSpaceDN w:val="0"/>
        <w:adjustRightInd w:val="0"/>
        <w:spacing w:before="20" w:after="40" w:line="240" w:lineRule="auto"/>
        <w:jc w:val="both"/>
        <w:rPr>
          <w:rFonts w:ascii="Times New Roman" w:eastAsia="Times New Roman" w:hAnsi="Times New Roman" w:cs="Times New Roman"/>
          <w:sz w:val="22"/>
          <w:szCs w:val="22"/>
          <w:lang w:eastAsia="ru-RU"/>
        </w:rPr>
      </w:pPr>
      <w:bookmarkStart w:id="108" w:name="_Hlk96465501"/>
      <w:r w:rsidRPr="00C32101">
        <w:rPr>
          <w:rFonts w:ascii="Times New Roman" w:eastAsia="Times New Roman" w:hAnsi="Times New Roman" w:cs="Times New Roman"/>
          <w:sz w:val="22"/>
          <w:szCs w:val="22"/>
          <w:lang w:eastAsia="ru-RU"/>
        </w:rPr>
        <w:t>Должности, которые член ревизионной комиссии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bookmarkEnd w:id="108"/>
    </w:p>
    <w:tbl>
      <w:tblPr>
        <w:tblW w:w="9333" w:type="dxa"/>
        <w:jc w:val="center"/>
        <w:tblLayout w:type="fixed"/>
        <w:tblCellMar>
          <w:left w:w="72" w:type="dxa"/>
          <w:right w:w="72" w:type="dxa"/>
        </w:tblCellMar>
        <w:tblLook w:val="0000" w:firstRow="0" w:lastRow="0" w:firstColumn="0" w:lastColumn="0" w:noHBand="0" w:noVBand="0"/>
      </w:tblPr>
      <w:tblGrid>
        <w:gridCol w:w="1206"/>
        <w:gridCol w:w="1260"/>
        <w:gridCol w:w="3701"/>
        <w:gridCol w:w="3166"/>
      </w:tblGrid>
      <w:tr w:rsidR="00C32101" w:rsidRPr="00C32101" w:rsidTr="00D51DC0">
        <w:trPr>
          <w:jc w:val="center"/>
        </w:trPr>
        <w:tc>
          <w:tcPr>
            <w:tcW w:w="2466" w:type="dxa"/>
            <w:gridSpan w:val="2"/>
            <w:tcBorders>
              <w:top w:val="double" w:sz="6" w:space="0" w:color="auto"/>
              <w:left w:val="doub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Период</w:t>
            </w:r>
          </w:p>
        </w:tc>
        <w:tc>
          <w:tcPr>
            <w:tcW w:w="3701" w:type="dxa"/>
            <w:tcBorders>
              <w:top w:val="double" w:sz="6" w:space="0" w:color="auto"/>
              <w:left w:val="sing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Наименование организации</w:t>
            </w:r>
          </w:p>
        </w:tc>
        <w:tc>
          <w:tcPr>
            <w:tcW w:w="3166" w:type="dxa"/>
            <w:tcBorders>
              <w:top w:val="double" w:sz="6" w:space="0" w:color="auto"/>
              <w:left w:val="single" w:sz="6" w:space="0" w:color="auto"/>
              <w:bottom w:val="single" w:sz="6" w:space="0" w:color="auto"/>
              <w:right w:val="double" w:sz="6" w:space="0" w:color="auto"/>
            </w:tcBorders>
          </w:tcPr>
          <w:p w:rsidR="00C32101" w:rsidRPr="00C32101" w:rsidRDefault="00C32101" w:rsidP="00C32101">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Должность</w:t>
            </w:r>
          </w:p>
        </w:tc>
      </w:tr>
      <w:tr w:rsidR="00C32101" w:rsidRPr="00C32101" w:rsidTr="00D51DC0">
        <w:trPr>
          <w:jc w:val="center"/>
        </w:trPr>
        <w:tc>
          <w:tcPr>
            <w:tcW w:w="1206" w:type="dxa"/>
            <w:tcBorders>
              <w:top w:val="single" w:sz="6" w:space="0" w:color="auto"/>
              <w:left w:val="doub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по</w:t>
            </w:r>
          </w:p>
        </w:tc>
        <w:tc>
          <w:tcPr>
            <w:tcW w:w="3701" w:type="dxa"/>
            <w:tcBorders>
              <w:top w:val="single" w:sz="6" w:space="0" w:color="auto"/>
              <w:left w:val="sing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c>
          <w:tcPr>
            <w:tcW w:w="3166" w:type="dxa"/>
            <w:tcBorders>
              <w:top w:val="single" w:sz="6" w:space="0" w:color="auto"/>
              <w:left w:val="single" w:sz="6" w:space="0" w:color="auto"/>
              <w:bottom w:val="single" w:sz="6" w:space="0" w:color="auto"/>
              <w:right w:val="doub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r>
      <w:tr w:rsidR="00C32101" w:rsidRPr="00C32101" w:rsidTr="00D51DC0">
        <w:trPr>
          <w:jc w:val="center"/>
        </w:trPr>
        <w:tc>
          <w:tcPr>
            <w:tcW w:w="1206" w:type="dxa"/>
            <w:tcBorders>
              <w:top w:val="single" w:sz="6" w:space="0" w:color="auto"/>
              <w:left w:val="doub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rPr>
              <w:t>2020</w:t>
            </w:r>
          </w:p>
        </w:tc>
        <w:tc>
          <w:tcPr>
            <w:tcW w:w="1260" w:type="dxa"/>
            <w:tcBorders>
              <w:top w:val="single" w:sz="6" w:space="0" w:color="auto"/>
              <w:left w:val="sing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rPr>
              <w:t>2023</w:t>
            </w:r>
          </w:p>
        </w:tc>
        <w:tc>
          <w:tcPr>
            <w:tcW w:w="6867" w:type="dxa"/>
            <w:gridSpan w:val="2"/>
            <w:tcBorders>
              <w:top w:val="single" w:sz="6" w:space="0" w:color="auto"/>
              <w:left w:val="single" w:sz="6" w:space="0" w:color="auto"/>
              <w:bottom w:val="single" w:sz="6" w:space="0" w:color="auto"/>
              <w:right w:val="doub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лицо не занимало должности в эмитенте и в органах управления других организаций в данный период</w:t>
            </w:r>
          </w:p>
        </w:tc>
      </w:tr>
      <w:tr w:rsidR="00C32101" w:rsidRPr="00C32101" w:rsidTr="00D51DC0">
        <w:trPr>
          <w:jc w:val="center"/>
        </w:trPr>
        <w:tc>
          <w:tcPr>
            <w:tcW w:w="1206" w:type="dxa"/>
            <w:tcBorders>
              <w:top w:val="single" w:sz="6" w:space="0" w:color="auto"/>
              <w:left w:val="double" w:sz="6" w:space="0" w:color="auto"/>
              <w:bottom w:val="double" w:sz="4"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rPr>
              <w:t>2023</w:t>
            </w:r>
          </w:p>
        </w:tc>
        <w:tc>
          <w:tcPr>
            <w:tcW w:w="1260" w:type="dxa"/>
            <w:tcBorders>
              <w:top w:val="single" w:sz="6" w:space="0" w:color="auto"/>
              <w:left w:val="single" w:sz="6" w:space="0" w:color="auto"/>
              <w:bottom w:val="double" w:sz="4"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rPr>
              <w:t>настоящее время</w:t>
            </w:r>
          </w:p>
        </w:tc>
        <w:tc>
          <w:tcPr>
            <w:tcW w:w="3701" w:type="dxa"/>
            <w:tcBorders>
              <w:top w:val="single" w:sz="6" w:space="0" w:color="auto"/>
              <w:left w:val="single" w:sz="6" w:space="0" w:color="auto"/>
              <w:bottom w:val="double" w:sz="4" w:space="0" w:color="auto"/>
              <w:right w:val="single" w:sz="4"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rPr>
              <w:t>ПАО "Россети Кубань"</w:t>
            </w:r>
          </w:p>
        </w:tc>
        <w:tc>
          <w:tcPr>
            <w:tcW w:w="3166" w:type="dxa"/>
            <w:tcBorders>
              <w:top w:val="single" w:sz="6" w:space="0" w:color="auto"/>
              <w:left w:val="single" w:sz="4" w:space="0" w:color="auto"/>
              <w:bottom w:val="double" w:sz="4" w:space="0" w:color="auto"/>
              <w:right w:val="doub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rPr>
              <w:t>Член Ревизионной комиссии</w:t>
            </w:r>
          </w:p>
        </w:tc>
      </w:tr>
    </w:tbl>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C32101">
        <w:rPr>
          <w:rFonts w:ascii="Times New Roman" w:eastAsia="Times New Roman" w:hAnsi="Times New Roman" w:cs="Times New Roman"/>
          <w:sz w:val="22"/>
          <w:szCs w:val="22"/>
          <w:lang w:eastAsia="ru-RU"/>
        </w:rPr>
        <w:t xml:space="preserve">Доля участия лица в уставном капитале эмитента: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C32101">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C32101">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C32101">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C32101">
        <w:rPr>
          <w:rFonts w:ascii="Times New Roman" w:eastAsia="Times New Roman" w:hAnsi="Times New Roman" w:cs="Times New Roman"/>
          <w:b/>
          <w:i/>
          <w:sz w:val="22"/>
          <w:szCs w:val="22"/>
          <w:lang w:eastAsia="ru-RU"/>
        </w:rPr>
        <w:t>Указанных родственных связей нет.</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C32101">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40" w:history="1">
        <w:r w:rsidRPr="00C32101">
          <w:rPr>
            <w:rFonts w:ascii="Times New Roman" w:eastAsia="Times New Roman" w:hAnsi="Times New Roman" w:cs="Times New Roman"/>
            <w:sz w:val="22"/>
            <w:szCs w:val="22"/>
            <w:lang w:eastAsia="ru-RU"/>
          </w:rPr>
          <w:t>статьей 27</w:t>
        </w:r>
      </w:hyperlink>
      <w:r w:rsidRPr="00C32101">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C32101">
        <w:rPr>
          <w:rFonts w:ascii="Times New Roman" w:eastAsia="Times New Roman" w:hAnsi="Times New Roman" w:cs="Times New Roman"/>
          <w:b/>
          <w:i/>
          <w:sz w:val="22"/>
          <w:szCs w:val="22"/>
          <w:lang w:eastAsia="ru-RU"/>
        </w:rPr>
        <w:t>Лицо указанных должностей не занимало.</w:t>
      </w:r>
    </w:p>
    <w:p w:rsidR="00C32101" w:rsidRPr="00C32101" w:rsidRDefault="00C32101" w:rsidP="00C32101">
      <w:pPr>
        <w:widowControl w:val="0"/>
        <w:autoSpaceDE w:val="0"/>
        <w:autoSpaceDN w:val="0"/>
        <w:adjustRightInd w:val="0"/>
        <w:spacing w:after="0" w:line="240" w:lineRule="auto"/>
        <w:jc w:val="both"/>
        <w:rPr>
          <w:rFonts w:ascii="Times New Roman" w:eastAsia="Times New Roman" w:hAnsi="Times New Roman" w:cs="Times New Roman"/>
          <w:b/>
          <w:i/>
          <w:sz w:val="22"/>
          <w:szCs w:val="22"/>
          <w:highlight w:val="yellow"/>
          <w:lang w:eastAsia="ru-RU"/>
        </w:rPr>
      </w:pPr>
    </w:p>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32101">
        <w:rPr>
          <w:rFonts w:ascii="Times New Roman" w:eastAsia="Times New Roman" w:hAnsi="Times New Roman" w:cs="Times New Roman"/>
          <w:b/>
          <w:i/>
          <w:sz w:val="22"/>
          <w:szCs w:val="22"/>
        </w:rPr>
        <w:t xml:space="preserve">5. </w:t>
      </w:r>
      <w:r w:rsidRPr="00C32101">
        <w:rPr>
          <w:rFonts w:ascii="Times New Roman" w:eastAsia="Times New Roman" w:hAnsi="Times New Roman" w:cs="Times New Roman"/>
          <w:sz w:val="22"/>
          <w:szCs w:val="22"/>
          <w:lang w:eastAsia="ru-RU"/>
        </w:rPr>
        <w:t xml:space="preserve">Фамилия, имя, отчество: </w:t>
      </w:r>
      <w:r w:rsidRPr="00C32101">
        <w:rPr>
          <w:rFonts w:ascii="Times New Roman" w:eastAsia="Times New Roman" w:hAnsi="Times New Roman" w:cs="Times New Roman"/>
          <w:b/>
          <w:i/>
          <w:sz w:val="22"/>
          <w:szCs w:val="22"/>
          <w:lang w:eastAsia="ru-RU"/>
        </w:rPr>
        <w:t>Остроухова</w:t>
      </w:r>
      <w:r w:rsidRPr="00C32101">
        <w:rPr>
          <w:rFonts w:ascii="Times New Roman" w:eastAsia="Times New Roman" w:hAnsi="Times New Roman" w:cs="Times New Roman"/>
          <w:b/>
          <w:i/>
          <w:sz w:val="22"/>
          <w:szCs w:val="22"/>
        </w:rPr>
        <w:t xml:space="preserve"> Ольга Викторовна</w:t>
      </w:r>
    </w:p>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32101">
        <w:rPr>
          <w:rFonts w:ascii="Times New Roman" w:eastAsia="Times New Roman" w:hAnsi="Times New Roman" w:cs="Times New Roman"/>
          <w:sz w:val="22"/>
          <w:szCs w:val="22"/>
        </w:rPr>
        <w:t>Год рождения:</w:t>
      </w:r>
      <w:r w:rsidRPr="00C32101">
        <w:rPr>
          <w:rFonts w:ascii="Times New Roman" w:eastAsia="Times New Roman" w:hAnsi="Times New Roman" w:cs="Times New Roman"/>
          <w:b/>
          <w:i/>
          <w:sz w:val="22"/>
          <w:szCs w:val="22"/>
        </w:rPr>
        <w:t xml:space="preserve"> 1975</w:t>
      </w:r>
    </w:p>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32101">
        <w:rPr>
          <w:rFonts w:ascii="Times New Roman" w:eastAsia="Times New Roman" w:hAnsi="Times New Roman" w:cs="Times New Roman"/>
          <w:sz w:val="22"/>
          <w:szCs w:val="22"/>
        </w:rPr>
        <w:t xml:space="preserve">Образование: </w:t>
      </w:r>
      <w:r w:rsidRPr="00C32101">
        <w:rPr>
          <w:rFonts w:ascii="Times New Roman" w:eastAsia="Times New Roman" w:hAnsi="Times New Roman" w:cs="Times New Roman"/>
          <w:b/>
          <w:i/>
          <w:sz w:val="22"/>
          <w:szCs w:val="22"/>
        </w:rPr>
        <w:t>Высшее. Окончила:</w:t>
      </w:r>
    </w:p>
    <w:p w:rsidR="00C32101" w:rsidRPr="00C32101" w:rsidRDefault="00C32101" w:rsidP="00C32101">
      <w:pPr>
        <w:widowControl w:val="0"/>
        <w:tabs>
          <w:tab w:val="left" w:pos="993"/>
        </w:tabs>
        <w:autoSpaceDE w:val="0"/>
        <w:autoSpaceDN w:val="0"/>
        <w:adjustRightInd w:val="0"/>
        <w:spacing w:before="20" w:after="40" w:line="240" w:lineRule="auto"/>
        <w:contextualSpacing/>
        <w:jc w:val="both"/>
        <w:rPr>
          <w:rFonts w:ascii="Times New Roman" w:eastAsia="Calibri" w:hAnsi="Times New Roman" w:cs="Times New Roman"/>
          <w:b/>
          <w:i/>
          <w:sz w:val="22"/>
          <w:szCs w:val="22"/>
        </w:rPr>
      </w:pPr>
      <w:bookmarkStart w:id="109" w:name="_Hlk96465106"/>
      <w:r w:rsidRPr="00C32101">
        <w:rPr>
          <w:rFonts w:ascii="Times New Roman" w:eastAsia="Calibri" w:hAnsi="Times New Roman" w:cs="Times New Roman"/>
          <w:b/>
          <w:i/>
          <w:sz w:val="22"/>
          <w:szCs w:val="22"/>
        </w:rPr>
        <w:t>- Московский государственный горный университет по специальность «Информатика и вычислительная техника», присуждена степень бакалавра техники и технологии,</w:t>
      </w:r>
    </w:p>
    <w:p w:rsidR="00C32101" w:rsidRPr="00C32101" w:rsidRDefault="00C32101" w:rsidP="00C32101">
      <w:pPr>
        <w:widowControl w:val="0"/>
        <w:tabs>
          <w:tab w:val="left" w:pos="993"/>
        </w:tabs>
        <w:autoSpaceDE w:val="0"/>
        <w:autoSpaceDN w:val="0"/>
        <w:adjustRightInd w:val="0"/>
        <w:spacing w:before="20" w:after="40" w:line="240" w:lineRule="auto"/>
        <w:contextualSpacing/>
        <w:jc w:val="both"/>
        <w:rPr>
          <w:rFonts w:ascii="Times New Roman" w:eastAsia="Calibri" w:hAnsi="Times New Roman" w:cs="Times New Roman"/>
          <w:b/>
          <w:i/>
          <w:sz w:val="22"/>
          <w:szCs w:val="22"/>
        </w:rPr>
      </w:pPr>
      <w:r w:rsidRPr="00C32101">
        <w:rPr>
          <w:rFonts w:ascii="Times New Roman" w:eastAsia="Calibri" w:hAnsi="Times New Roman" w:cs="Times New Roman"/>
          <w:b/>
          <w:i/>
          <w:sz w:val="22"/>
          <w:szCs w:val="22"/>
        </w:rPr>
        <w:t>- Московский государственный горный университет по специальности «Информационное и программное обеспечение САПР», присуждена степень магистра техники и технологий;</w:t>
      </w:r>
    </w:p>
    <w:p w:rsidR="00C32101" w:rsidRPr="00C32101" w:rsidRDefault="00C32101" w:rsidP="00C32101">
      <w:pPr>
        <w:widowControl w:val="0"/>
        <w:tabs>
          <w:tab w:val="left" w:pos="993"/>
        </w:tabs>
        <w:autoSpaceDE w:val="0"/>
        <w:autoSpaceDN w:val="0"/>
        <w:adjustRightInd w:val="0"/>
        <w:spacing w:before="20" w:after="40" w:line="240" w:lineRule="auto"/>
        <w:contextualSpacing/>
        <w:jc w:val="both"/>
        <w:rPr>
          <w:rFonts w:ascii="Times New Roman" w:eastAsia="Times New Roman" w:hAnsi="Times New Roman" w:cs="Times New Roman"/>
          <w:b/>
          <w:i/>
          <w:sz w:val="22"/>
          <w:szCs w:val="22"/>
          <w:lang w:eastAsia="ru-RU"/>
        </w:rPr>
      </w:pPr>
      <w:r w:rsidRPr="00C32101">
        <w:rPr>
          <w:rFonts w:ascii="Times New Roman" w:eastAsia="Calibri" w:hAnsi="Times New Roman" w:cs="Times New Roman"/>
          <w:b/>
          <w:i/>
          <w:sz w:val="22"/>
          <w:szCs w:val="22"/>
        </w:rPr>
        <w:t>- Московский государственный университет экономики, статистики и информатики (МЭСИ)</w:t>
      </w:r>
      <w:r w:rsidRPr="00C32101">
        <w:rPr>
          <w:rFonts w:ascii="Times New Roman" w:eastAsia="Times New Roman" w:hAnsi="Times New Roman" w:cs="Times New Roman"/>
          <w:b/>
          <w:i/>
          <w:sz w:val="22"/>
          <w:szCs w:val="22"/>
          <w:lang w:eastAsia="ru-RU"/>
        </w:rPr>
        <w:t xml:space="preserve"> по специальности «Финансы и кредит».</w:t>
      </w:r>
    </w:p>
    <w:p w:rsidR="00C32101" w:rsidRPr="00C32101" w:rsidRDefault="00C32101" w:rsidP="00C32101">
      <w:pPr>
        <w:widowControl w:val="0"/>
        <w:tabs>
          <w:tab w:val="left" w:pos="993"/>
        </w:tabs>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Прошла повышение квалификации в:</w:t>
      </w:r>
    </w:p>
    <w:p w:rsidR="00C32101" w:rsidRPr="00C32101" w:rsidRDefault="00C32101" w:rsidP="00C32101">
      <w:pPr>
        <w:widowControl w:val="0"/>
        <w:tabs>
          <w:tab w:val="left" w:pos="993"/>
        </w:tabs>
        <w:autoSpaceDE w:val="0"/>
        <w:autoSpaceDN w:val="0"/>
        <w:adjustRightInd w:val="0"/>
        <w:spacing w:before="20" w:after="40" w:line="240" w:lineRule="auto"/>
        <w:contextualSpacing/>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 ГБОУ ДПО Центр «Профессионал» по программе «Бухгалтерский учет и налогообложение»;</w:t>
      </w:r>
    </w:p>
    <w:p w:rsidR="00C32101" w:rsidRPr="00C32101" w:rsidRDefault="00C32101" w:rsidP="00C32101">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 xml:space="preserve">Ассоциации «Институт внутренних аудиторов», присвоена квалификация «Главный аудитор (7 уровень квалификации)», </w:t>
      </w:r>
      <w:r w:rsidRPr="00C32101">
        <w:rPr>
          <w:rFonts w:ascii="Times New Roman" w:eastAsia="Times New Roman" w:hAnsi="Times New Roman" w:cs="Times New Roman"/>
          <w:b/>
          <w:i/>
          <w:sz w:val="24"/>
          <w:szCs w:val="24"/>
          <w:lang w:eastAsia="ru-RU"/>
        </w:rPr>
        <w:t>дата выдачи</w:t>
      </w:r>
      <w:r w:rsidRPr="00C32101">
        <w:rPr>
          <w:rFonts w:ascii="Times New Roman" w:eastAsia="Times New Roman" w:hAnsi="Times New Roman" w:cs="Times New Roman"/>
          <w:b/>
          <w:i/>
          <w:sz w:val="22"/>
          <w:szCs w:val="22"/>
          <w:lang w:eastAsia="ru-RU"/>
        </w:rPr>
        <w:t xml:space="preserve"> – 10.10.2022.</w:t>
      </w:r>
    </w:p>
    <w:p w:rsidR="00C32101" w:rsidRPr="00C32101" w:rsidRDefault="00C32101" w:rsidP="00C32101">
      <w:pPr>
        <w:widowControl w:val="0"/>
        <w:autoSpaceDE w:val="0"/>
        <w:autoSpaceDN w:val="0"/>
        <w:adjustRightInd w:val="0"/>
        <w:spacing w:before="20" w:after="40" w:line="240" w:lineRule="auto"/>
        <w:jc w:val="both"/>
        <w:rPr>
          <w:rFonts w:ascii="Times New Roman" w:eastAsia="Times New Roman" w:hAnsi="Times New Roman" w:cs="Times New Roman"/>
          <w:sz w:val="22"/>
          <w:szCs w:val="22"/>
          <w:lang w:eastAsia="ru-RU"/>
        </w:rPr>
      </w:pPr>
      <w:r w:rsidRPr="00C32101">
        <w:rPr>
          <w:rFonts w:ascii="Times New Roman" w:eastAsia="Times New Roman" w:hAnsi="Times New Roman" w:cs="Times New Roman"/>
          <w:sz w:val="22"/>
          <w:szCs w:val="22"/>
          <w:lang w:eastAsia="ru-RU"/>
        </w:rPr>
        <w:t>Должности, которые член ревизионной комиссии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bookmarkEnd w:id="109"/>
    </w:p>
    <w:tbl>
      <w:tblPr>
        <w:tblW w:w="9333" w:type="dxa"/>
        <w:jc w:val="center"/>
        <w:tblLayout w:type="fixed"/>
        <w:tblCellMar>
          <w:left w:w="72" w:type="dxa"/>
          <w:right w:w="72" w:type="dxa"/>
        </w:tblCellMar>
        <w:tblLook w:val="0000" w:firstRow="0" w:lastRow="0" w:firstColumn="0" w:lastColumn="0" w:noHBand="0" w:noVBand="0"/>
      </w:tblPr>
      <w:tblGrid>
        <w:gridCol w:w="1206"/>
        <w:gridCol w:w="1260"/>
        <w:gridCol w:w="3701"/>
        <w:gridCol w:w="3166"/>
      </w:tblGrid>
      <w:tr w:rsidR="00C32101" w:rsidRPr="00C32101" w:rsidTr="00D51DC0">
        <w:trPr>
          <w:jc w:val="center"/>
        </w:trPr>
        <w:tc>
          <w:tcPr>
            <w:tcW w:w="2466" w:type="dxa"/>
            <w:gridSpan w:val="2"/>
            <w:tcBorders>
              <w:top w:val="double" w:sz="6" w:space="0" w:color="auto"/>
              <w:left w:val="doub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Период</w:t>
            </w:r>
          </w:p>
        </w:tc>
        <w:tc>
          <w:tcPr>
            <w:tcW w:w="3701" w:type="dxa"/>
            <w:tcBorders>
              <w:top w:val="double" w:sz="6" w:space="0" w:color="auto"/>
              <w:left w:val="sing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Наименование организации</w:t>
            </w:r>
          </w:p>
        </w:tc>
        <w:tc>
          <w:tcPr>
            <w:tcW w:w="3166" w:type="dxa"/>
            <w:tcBorders>
              <w:top w:val="double" w:sz="6" w:space="0" w:color="auto"/>
              <w:left w:val="single" w:sz="6" w:space="0" w:color="auto"/>
              <w:bottom w:val="single" w:sz="6" w:space="0" w:color="auto"/>
              <w:right w:val="double" w:sz="6" w:space="0" w:color="auto"/>
            </w:tcBorders>
          </w:tcPr>
          <w:p w:rsidR="00C32101" w:rsidRPr="00C32101" w:rsidRDefault="00C32101" w:rsidP="00C32101">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Должность</w:t>
            </w:r>
          </w:p>
        </w:tc>
      </w:tr>
      <w:tr w:rsidR="00C32101" w:rsidRPr="00C32101" w:rsidTr="00D51DC0">
        <w:trPr>
          <w:jc w:val="center"/>
        </w:trPr>
        <w:tc>
          <w:tcPr>
            <w:tcW w:w="1206" w:type="dxa"/>
            <w:tcBorders>
              <w:top w:val="single" w:sz="6" w:space="0" w:color="auto"/>
              <w:left w:val="doub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по</w:t>
            </w:r>
          </w:p>
        </w:tc>
        <w:tc>
          <w:tcPr>
            <w:tcW w:w="3701" w:type="dxa"/>
            <w:tcBorders>
              <w:top w:val="single" w:sz="6" w:space="0" w:color="auto"/>
              <w:left w:val="sing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c>
          <w:tcPr>
            <w:tcW w:w="3166" w:type="dxa"/>
            <w:tcBorders>
              <w:top w:val="single" w:sz="6" w:space="0" w:color="auto"/>
              <w:left w:val="single" w:sz="6" w:space="0" w:color="auto"/>
              <w:bottom w:val="single" w:sz="6" w:space="0" w:color="auto"/>
              <w:right w:val="doub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r>
      <w:tr w:rsidR="00C32101" w:rsidRPr="00C32101" w:rsidTr="00D51DC0">
        <w:trPr>
          <w:jc w:val="center"/>
        </w:trPr>
        <w:tc>
          <w:tcPr>
            <w:tcW w:w="1206" w:type="dxa"/>
            <w:tcBorders>
              <w:top w:val="single" w:sz="6" w:space="0" w:color="auto"/>
              <w:left w:val="doub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rPr>
              <w:t>2020</w:t>
            </w:r>
          </w:p>
        </w:tc>
        <w:tc>
          <w:tcPr>
            <w:tcW w:w="1260" w:type="dxa"/>
            <w:tcBorders>
              <w:top w:val="single" w:sz="6" w:space="0" w:color="auto"/>
              <w:left w:val="single" w:sz="6" w:space="0" w:color="auto"/>
              <w:bottom w:val="single" w:sz="6"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rPr>
              <w:t>2023</w:t>
            </w:r>
          </w:p>
        </w:tc>
        <w:tc>
          <w:tcPr>
            <w:tcW w:w="6867" w:type="dxa"/>
            <w:gridSpan w:val="2"/>
            <w:tcBorders>
              <w:top w:val="single" w:sz="6" w:space="0" w:color="auto"/>
              <w:left w:val="single" w:sz="6" w:space="0" w:color="auto"/>
              <w:bottom w:val="single" w:sz="6" w:space="0" w:color="auto"/>
              <w:right w:val="doub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lang w:eastAsia="ru-RU"/>
              </w:rPr>
              <w:t>лицо не занимало должности в эмитенте и в органах управления других организаций в данный период</w:t>
            </w:r>
          </w:p>
        </w:tc>
      </w:tr>
      <w:tr w:rsidR="00C32101" w:rsidRPr="00C32101" w:rsidTr="00D51DC0">
        <w:trPr>
          <w:jc w:val="center"/>
        </w:trPr>
        <w:tc>
          <w:tcPr>
            <w:tcW w:w="1206" w:type="dxa"/>
            <w:tcBorders>
              <w:top w:val="single" w:sz="6" w:space="0" w:color="auto"/>
              <w:left w:val="double" w:sz="6" w:space="0" w:color="auto"/>
              <w:bottom w:val="double" w:sz="4"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rPr>
              <w:t>2023</w:t>
            </w:r>
          </w:p>
        </w:tc>
        <w:tc>
          <w:tcPr>
            <w:tcW w:w="1260" w:type="dxa"/>
            <w:tcBorders>
              <w:top w:val="single" w:sz="6" w:space="0" w:color="auto"/>
              <w:left w:val="single" w:sz="6" w:space="0" w:color="auto"/>
              <w:bottom w:val="double" w:sz="4" w:space="0" w:color="auto"/>
              <w:right w:val="sing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rPr>
              <w:t>настоящее время</w:t>
            </w:r>
          </w:p>
        </w:tc>
        <w:tc>
          <w:tcPr>
            <w:tcW w:w="3701" w:type="dxa"/>
            <w:tcBorders>
              <w:top w:val="single" w:sz="6" w:space="0" w:color="auto"/>
              <w:left w:val="single" w:sz="6" w:space="0" w:color="auto"/>
              <w:bottom w:val="double" w:sz="4" w:space="0" w:color="auto"/>
              <w:right w:val="single" w:sz="4"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rPr>
              <w:t>ПАО "Россети Кубань"</w:t>
            </w:r>
          </w:p>
        </w:tc>
        <w:tc>
          <w:tcPr>
            <w:tcW w:w="3166" w:type="dxa"/>
            <w:tcBorders>
              <w:top w:val="single" w:sz="6" w:space="0" w:color="auto"/>
              <w:left w:val="single" w:sz="4" w:space="0" w:color="auto"/>
              <w:bottom w:val="double" w:sz="4" w:space="0" w:color="auto"/>
              <w:right w:val="double" w:sz="6" w:space="0" w:color="auto"/>
            </w:tcBorders>
          </w:tcPr>
          <w:p w:rsidR="00C32101" w:rsidRPr="00C32101" w:rsidRDefault="00C32101" w:rsidP="00C3210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b/>
                <w:i/>
                <w:sz w:val="22"/>
                <w:szCs w:val="22"/>
              </w:rPr>
              <w:t>Член Ревизионной комиссии</w:t>
            </w:r>
          </w:p>
        </w:tc>
      </w:tr>
    </w:tbl>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C32101">
        <w:rPr>
          <w:rFonts w:ascii="Times New Roman" w:eastAsia="Times New Roman" w:hAnsi="Times New Roman" w:cs="Times New Roman"/>
          <w:sz w:val="22"/>
          <w:szCs w:val="22"/>
          <w:lang w:eastAsia="ru-RU"/>
        </w:rPr>
        <w:t xml:space="preserve">Доля участия лица в уставном капитале эмитента: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C32101">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C32101">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C32101">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C32101">
        <w:rPr>
          <w:rFonts w:ascii="Times New Roman" w:eastAsia="Times New Roman" w:hAnsi="Times New Roman" w:cs="Times New Roman"/>
          <w:b/>
          <w:i/>
          <w:sz w:val="22"/>
          <w:szCs w:val="22"/>
          <w:lang w:eastAsia="ru-RU"/>
        </w:rPr>
        <w:t>0</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C32101">
        <w:rPr>
          <w:rFonts w:ascii="Times New Roman" w:eastAsia="Times New Roman" w:hAnsi="Times New Roman" w:cs="Times New Roman"/>
          <w:b/>
          <w:i/>
          <w:sz w:val="22"/>
          <w:szCs w:val="22"/>
          <w:lang w:eastAsia="ru-RU"/>
        </w:rPr>
        <w:t>Указанных родственных связей нет.</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C32101">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C32101" w:rsidRPr="00C32101" w:rsidRDefault="00C32101" w:rsidP="00C3210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32101">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41" w:history="1">
        <w:r w:rsidRPr="00C32101">
          <w:rPr>
            <w:rFonts w:ascii="Times New Roman" w:eastAsia="Times New Roman" w:hAnsi="Times New Roman" w:cs="Times New Roman"/>
            <w:sz w:val="22"/>
            <w:szCs w:val="22"/>
            <w:lang w:eastAsia="ru-RU"/>
          </w:rPr>
          <w:t>статьей 27</w:t>
        </w:r>
      </w:hyperlink>
      <w:r w:rsidRPr="00C32101">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C32101">
        <w:rPr>
          <w:rFonts w:ascii="Times New Roman" w:eastAsia="Times New Roman" w:hAnsi="Times New Roman" w:cs="Times New Roman"/>
          <w:b/>
          <w:i/>
          <w:sz w:val="22"/>
          <w:szCs w:val="22"/>
          <w:lang w:eastAsia="ru-RU"/>
        </w:rPr>
        <w:t>Лицо указанных должностей не занимало.</w:t>
      </w:r>
    </w:p>
    <w:p w:rsidR="00D66AD4" w:rsidRPr="00F76B23" w:rsidRDefault="00D66AD4" w:rsidP="00D66AD4">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rPr>
      </w:pPr>
    </w:p>
    <w:p w:rsidR="00D66AD4" w:rsidRPr="000C0052" w:rsidRDefault="00F239F0" w:rsidP="00F239F0">
      <w:pPr>
        <w:pStyle w:val="3"/>
        <w:jc w:val="both"/>
        <w:rPr>
          <w:rFonts w:ascii="Times New Roman" w:eastAsia="Times New Roman" w:hAnsi="Times New Roman" w:cs="Times New Roman"/>
          <w:color w:val="auto"/>
          <w:sz w:val="22"/>
          <w:szCs w:val="22"/>
        </w:rPr>
      </w:pPr>
      <w:bookmarkStart w:id="110" w:name="_Toc163028772"/>
      <w:r w:rsidRPr="005100F3">
        <w:rPr>
          <w:rFonts w:ascii="Times New Roman" w:eastAsia="Times New Roman" w:hAnsi="Times New Roman" w:cs="Times New Roman"/>
          <w:color w:val="auto"/>
          <w:sz w:val="22"/>
          <w:szCs w:val="22"/>
        </w:rPr>
        <w:t>2.4</w:t>
      </w:r>
      <w:r w:rsidRPr="000C0052">
        <w:rPr>
          <w:rFonts w:ascii="Times New Roman" w:eastAsia="Times New Roman" w:hAnsi="Times New Roman" w:cs="Times New Roman"/>
          <w:color w:val="auto"/>
          <w:sz w:val="22"/>
          <w:szCs w:val="22"/>
        </w:rPr>
        <w:t xml:space="preserve">.2. </w:t>
      </w:r>
      <w:r w:rsidR="00D66AD4" w:rsidRPr="000C0052">
        <w:rPr>
          <w:rFonts w:ascii="Times New Roman" w:eastAsia="Times New Roman" w:hAnsi="Times New Roman" w:cs="Times New Roman"/>
          <w:color w:val="auto"/>
          <w:sz w:val="22"/>
          <w:szCs w:val="22"/>
        </w:rPr>
        <w:t>Информация в отношении руководителя отдельного структурного подразделения (подразделений) по управлению рисками и (или) внутреннему контролю</w:t>
      </w:r>
      <w:bookmarkEnd w:id="110"/>
    </w:p>
    <w:p w:rsidR="00D66AD4" w:rsidRPr="000C0052" w:rsidRDefault="00D66AD4" w:rsidP="00D66AD4">
      <w:pPr>
        <w:widowControl w:val="0"/>
        <w:autoSpaceDE w:val="0"/>
        <w:autoSpaceDN w:val="0"/>
        <w:spacing w:after="0" w:line="240" w:lineRule="auto"/>
        <w:jc w:val="both"/>
        <w:rPr>
          <w:rFonts w:ascii="Times New Roman" w:eastAsia="Times New Roman" w:hAnsi="Times New Roman" w:cs="Times New Roman"/>
          <w:b/>
          <w:i/>
          <w:iCs/>
          <w:sz w:val="22"/>
          <w:szCs w:val="22"/>
        </w:rPr>
      </w:pPr>
      <w:bookmarkStart w:id="111" w:name="_Hlk96466934"/>
      <w:bookmarkEnd w:id="105"/>
      <w:r w:rsidRPr="000C0052">
        <w:rPr>
          <w:rFonts w:ascii="Times New Roman" w:eastAsia="Times New Roman" w:hAnsi="Times New Roman" w:cs="Times New Roman"/>
          <w:iCs/>
          <w:sz w:val="22"/>
          <w:szCs w:val="22"/>
        </w:rPr>
        <w:t>Наименование подразделения</w:t>
      </w:r>
      <w:r w:rsidRPr="000C0052">
        <w:rPr>
          <w:rFonts w:ascii="Times New Roman" w:eastAsia="Times New Roman" w:hAnsi="Times New Roman" w:cs="Times New Roman"/>
          <w:b/>
          <w:iCs/>
          <w:sz w:val="22"/>
          <w:szCs w:val="22"/>
        </w:rPr>
        <w:t xml:space="preserve">: </w:t>
      </w:r>
      <w:bookmarkEnd w:id="111"/>
      <w:r w:rsidRPr="000C0052">
        <w:rPr>
          <w:rFonts w:ascii="Times New Roman" w:eastAsia="Times New Roman" w:hAnsi="Times New Roman" w:cs="Times New Roman"/>
          <w:b/>
          <w:i/>
          <w:iCs/>
          <w:sz w:val="22"/>
          <w:szCs w:val="22"/>
        </w:rPr>
        <w:t>Дирекция</w:t>
      </w:r>
      <w:r w:rsidRPr="000C0052">
        <w:rPr>
          <w:rFonts w:ascii="Times New Roman" w:eastAsia="Times New Roman" w:hAnsi="Times New Roman" w:cs="Times New Roman"/>
          <w:b/>
          <w:i/>
          <w:iCs/>
          <w:spacing w:val="-1"/>
          <w:sz w:val="22"/>
          <w:szCs w:val="22"/>
        </w:rPr>
        <w:t xml:space="preserve"> </w:t>
      </w:r>
      <w:r w:rsidRPr="000C0052">
        <w:rPr>
          <w:rFonts w:ascii="Times New Roman" w:eastAsia="Times New Roman" w:hAnsi="Times New Roman" w:cs="Times New Roman"/>
          <w:b/>
          <w:i/>
          <w:iCs/>
          <w:sz w:val="22"/>
          <w:szCs w:val="22"/>
        </w:rPr>
        <w:t>внутреннего</w:t>
      </w:r>
      <w:r w:rsidRPr="000C0052">
        <w:rPr>
          <w:rFonts w:ascii="Times New Roman" w:eastAsia="Times New Roman" w:hAnsi="Times New Roman" w:cs="Times New Roman"/>
          <w:b/>
          <w:i/>
          <w:iCs/>
          <w:spacing w:val="-3"/>
          <w:sz w:val="22"/>
          <w:szCs w:val="22"/>
        </w:rPr>
        <w:t xml:space="preserve"> </w:t>
      </w:r>
      <w:r w:rsidRPr="000C0052">
        <w:rPr>
          <w:rFonts w:ascii="Times New Roman" w:eastAsia="Times New Roman" w:hAnsi="Times New Roman" w:cs="Times New Roman"/>
          <w:b/>
          <w:i/>
          <w:iCs/>
          <w:sz w:val="22"/>
          <w:szCs w:val="22"/>
        </w:rPr>
        <w:t>контроля</w:t>
      </w:r>
      <w:r w:rsidRPr="000C0052">
        <w:rPr>
          <w:rFonts w:ascii="Times New Roman" w:eastAsia="Times New Roman" w:hAnsi="Times New Roman" w:cs="Times New Roman"/>
          <w:b/>
          <w:i/>
          <w:iCs/>
          <w:spacing w:val="-3"/>
          <w:sz w:val="22"/>
          <w:szCs w:val="22"/>
        </w:rPr>
        <w:t xml:space="preserve"> </w:t>
      </w:r>
      <w:r w:rsidRPr="000C0052">
        <w:rPr>
          <w:rFonts w:ascii="Times New Roman" w:eastAsia="Times New Roman" w:hAnsi="Times New Roman" w:cs="Times New Roman"/>
          <w:b/>
          <w:i/>
          <w:iCs/>
          <w:sz w:val="22"/>
          <w:szCs w:val="22"/>
        </w:rPr>
        <w:t>и</w:t>
      </w:r>
      <w:r w:rsidRPr="000C0052">
        <w:rPr>
          <w:rFonts w:ascii="Times New Roman" w:eastAsia="Times New Roman" w:hAnsi="Times New Roman" w:cs="Times New Roman"/>
          <w:b/>
          <w:i/>
          <w:iCs/>
          <w:spacing w:val="-2"/>
          <w:sz w:val="22"/>
          <w:szCs w:val="22"/>
        </w:rPr>
        <w:t xml:space="preserve"> </w:t>
      </w:r>
      <w:r w:rsidRPr="000C0052">
        <w:rPr>
          <w:rFonts w:ascii="Times New Roman" w:eastAsia="Times New Roman" w:hAnsi="Times New Roman" w:cs="Times New Roman"/>
          <w:b/>
          <w:i/>
          <w:iCs/>
          <w:sz w:val="22"/>
          <w:szCs w:val="22"/>
        </w:rPr>
        <w:t>управления</w:t>
      </w:r>
      <w:r w:rsidRPr="000C0052">
        <w:rPr>
          <w:rFonts w:ascii="Times New Roman" w:eastAsia="Times New Roman" w:hAnsi="Times New Roman" w:cs="Times New Roman"/>
          <w:b/>
          <w:i/>
          <w:iCs/>
          <w:spacing w:val="-2"/>
          <w:sz w:val="22"/>
          <w:szCs w:val="22"/>
        </w:rPr>
        <w:t xml:space="preserve"> </w:t>
      </w:r>
      <w:r w:rsidRPr="000C0052">
        <w:rPr>
          <w:rFonts w:ascii="Times New Roman" w:eastAsia="Times New Roman" w:hAnsi="Times New Roman" w:cs="Times New Roman"/>
          <w:b/>
          <w:i/>
          <w:iCs/>
          <w:sz w:val="22"/>
          <w:szCs w:val="22"/>
        </w:rPr>
        <w:t>рисками</w:t>
      </w:r>
    </w:p>
    <w:p w:rsidR="00D66AD4" w:rsidRPr="000C0052"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0C0052">
        <w:rPr>
          <w:rFonts w:ascii="Times New Roman" w:eastAsia="Times New Roman" w:hAnsi="Times New Roman" w:cs="Times New Roman"/>
          <w:sz w:val="22"/>
          <w:szCs w:val="22"/>
          <w:lang w:eastAsia="ru-RU"/>
        </w:rPr>
        <w:t>Наименование должности руководителя структурного подразделения:</w:t>
      </w:r>
      <w:r w:rsidRPr="000C0052">
        <w:rPr>
          <w:rFonts w:ascii="Times New Roman" w:eastAsia="Times New Roman" w:hAnsi="Times New Roman" w:cs="Times New Roman"/>
          <w:b/>
          <w:i/>
          <w:sz w:val="22"/>
          <w:szCs w:val="22"/>
          <w:lang w:eastAsia="ru-RU"/>
        </w:rPr>
        <w:t xml:space="preserve"> Начальник дирекции внутреннего контроля и управления рисками</w:t>
      </w:r>
    </w:p>
    <w:p w:rsidR="00D66AD4" w:rsidRPr="000C0052"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0C0052">
        <w:rPr>
          <w:rFonts w:ascii="Times New Roman" w:eastAsia="Times New Roman" w:hAnsi="Times New Roman" w:cs="Times New Roman"/>
          <w:sz w:val="22"/>
          <w:szCs w:val="22"/>
          <w:lang w:eastAsia="ru-RU"/>
        </w:rPr>
        <w:t xml:space="preserve">Фамилия, имя, отчество: </w:t>
      </w:r>
      <w:r w:rsidRPr="000C0052">
        <w:rPr>
          <w:rFonts w:ascii="Times New Roman" w:eastAsia="Times New Roman" w:hAnsi="Times New Roman" w:cs="Times New Roman"/>
          <w:b/>
          <w:i/>
          <w:sz w:val="22"/>
          <w:szCs w:val="22"/>
          <w:lang w:eastAsia="ru-RU"/>
        </w:rPr>
        <w:t xml:space="preserve">  </w:t>
      </w:r>
      <w:r w:rsidRPr="000C0052">
        <w:rPr>
          <w:rFonts w:ascii="Times New Roman" w:eastAsia="Times New Roman" w:hAnsi="Times New Roman" w:cs="Times New Roman"/>
          <w:b/>
          <w:i/>
          <w:sz w:val="22"/>
          <w:szCs w:val="22"/>
        </w:rPr>
        <w:t>Меньшенин Алексей Евгеньевич</w:t>
      </w:r>
    </w:p>
    <w:p w:rsidR="00D66AD4" w:rsidRPr="000C0052"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0C0052">
        <w:rPr>
          <w:rFonts w:ascii="Times New Roman" w:eastAsia="Times New Roman" w:hAnsi="Times New Roman" w:cs="Times New Roman"/>
          <w:sz w:val="22"/>
          <w:szCs w:val="22"/>
        </w:rPr>
        <w:t xml:space="preserve">Год рождения: </w:t>
      </w:r>
      <w:r w:rsidRPr="000C0052">
        <w:rPr>
          <w:rFonts w:ascii="Times New Roman" w:eastAsia="Times New Roman" w:hAnsi="Times New Roman" w:cs="Times New Roman"/>
          <w:b/>
          <w:i/>
          <w:sz w:val="22"/>
          <w:szCs w:val="22"/>
        </w:rPr>
        <w:t>1974</w:t>
      </w:r>
    </w:p>
    <w:p w:rsidR="00D66AD4" w:rsidRPr="000C0052"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0C0052">
        <w:rPr>
          <w:rFonts w:ascii="Times New Roman" w:eastAsia="Times New Roman" w:hAnsi="Times New Roman" w:cs="Times New Roman"/>
          <w:sz w:val="22"/>
          <w:szCs w:val="22"/>
        </w:rPr>
        <w:t>Образование:</w:t>
      </w:r>
      <w:r w:rsidRPr="000C0052">
        <w:rPr>
          <w:rFonts w:ascii="Times New Roman" w:eastAsia="Times New Roman" w:hAnsi="Times New Roman" w:cs="Times New Roman"/>
          <w:b/>
          <w:i/>
          <w:sz w:val="22"/>
          <w:szCs w:val="22"/>
        </w:rPr>
        <w:t xml:space="preserve"> Высшее. </w:t>
      </w:r>
    </w:p>
    <w:p w:rsidR="00D66AD4" w:rsidRPr="000C0052"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0C0052">
        <w:rPr>
          <w:rFonts w:ascii="Times New Roman" w:eastAsia="Times New Roman" w:hAnsi="Times New Roman" w:cs="Times New Roman"/>
          <w:b/>
          <w:i/>
          <w:sz w:val="22"/>
          <w:szCs w:val="22"/>
        </w:rPr>
        <w:t>Окончил:</w:t>
      </w:r>
    </w:p>
    <w:p w:rsidR="00D66AD4" w:rsidRPr="000C0052"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0C0052">
        <w:rPr>
          <w:rFonts w:ascii="Times New Roman" w:eastAsia="Times New Roman" w:hAnsi="Times New Roman" w:cs="Times New Roman"/>
          <w:b/>
          <w:i/>
          <w:sz w:val="22"/>
          <w:szCs w:val="22"/>
        </w:rPr>
        <w:t>- Шахтинский технологический институт бытового обслуживания по специальности «Бухгалтерский учет (по отраслям)», экономист;</w:t>
      </w:r>
    </w:p>
    <w:p w:rsidR="00D66AD4" w:rsidRPr="000C0052"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0C0052">
        <w:rPr>
          <w:rFonts w:ascii="Times New Roman" w:eastAsia="Times New Roman" w:hAnsi="Times New Roman" w:cs="Times New Roman"/>
          <w:b/>
          <w:i/>
          <w:sz w:val="22"/>
          <w:szCs w:val="22"/>
        </w:rPr>
        <w:t>- Финансов</w:t>
      </w:r>
      <w:r w:rsidR="00DA56BC" w:rsidRPr="000C0052">
        <w:rPr>
          <w:rFonts w:ascii="Times New Roman" w:eastAsia="Times New Roman" w:hAnsi="Times New Roman" w:cs="Times New Roman"/>
          <w:b/>
          <w:i/>
          <w:sz w:val="22"/>
          <w:szCs w:val="22"/>
        </w:rPr>
        <w:t>ую</w:t>
      </w:r>
      <w:r w:rsidRPr="000C0052">
        <w:rPr>
          <w:rFonts w:ascii="Times New Roman" w:eastAsia="Times New Roman" w:hAnsi="Times New Roman" w:cs="Times New Roman"/>
          <w:b/>
          <w:i/>
          <w:sz w:val="22"/>
          <w:szCs w:val="22"/>
        </w:rPr>
        <w:t xml:space="preserve"> академи</w:t>
      </w:r>
      <w:r w:rsidR="00DA56BC" w:rsidRPr="000C0052">
        <w:rPr>
          <w:rFonts w:ascii="Times New Roman" w:eastAsia="Times New Roman" w:hAnsi="Times New Roman" w:cs="Times New Roman"/>
          <w:b/>
          <w:i/>
          <w:sz w:val="22"/>
          <w:szCs w:val="22"/>
        </w:rPr>
        <w:t>ю</w:t>
      </w:r>
      <w:r w:rsidRPr="000C0052">
        <w:rPr>
          <w:rFonts w:ascii="Times New Roman" w:eastAsia="Times New Roman" w:hAnsi="Times New Roman" w:cs="Times New Roman"/>
          <w:b/>
          <w:i/>
          <w:sz w:val="22"/>
          <w:szCs w:val="22"/>
        </w:rPr>
        <w:t xml:space="preserve"> при Правительстве Российской Федерации по специальности «Финансы и кредит», экономист.</w:t>
      </w:r>
    </w:p>
    <w:p w:rsidR="00D66AD4" w:rsidRPr="000C0052" w:rsidRDefault="00D66AD4" w:rsidP="00D66AD4">
      <w:pPr>
        <w:widowControl w:val="0"/>
        <w:autoSpaceDE w:val="0"/>
        <w:autoSpaceDN w:val="0"/>
        <w:adjustRightInd w:val="0"/>
        <w:spacing w:after="0" w:line="240" w:lineRule="auto"/>
        <w:ind w:firstLine="709"/>
        <w:jc w:val="both"/>
        <w:rPr>
          <w:rFonts w:ascii="Times New Roman" w:eastAsia="Times New Roman" w:hAnsi="Times New Roman" w:cs="Times New Roman"/>
          <w:sz w:val="22"/>
          <w:szCs w:val="22"/>
          <w:lang w:eastAsia="ru-RU"/>
        </w:rPr>
      </w:pPr>
    </w:p>
    <w:p w:rsidR="00D66AD4" w:rsidRPr="000C0052"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bookmarkStart w:id="112" w:name="_Hlk96467106"/>
      <w:r w:rsidRPr="000C0052">
        <w:rPr>
          <w:rFonts w:ascii="Times New Roman" w:eastAsia="Times New Roman" w:hAnsi="Times New Roman" w:cs="Times New Roman"/>
          <w:sz w:val="22"/>
          <w:szCs w:val="22"/>
          <w:lang w:eastAsia="ru-RU"/>
        </w:rPr>
        <w:t>Все должности, которые такое лицо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9711" w:type="dxa"/>
        <w:tblLayout w:type="fixed"/>
        <w:tblCellMar>
          <w:left w:w="72" w:type="dxa"/>
          <w:right w:w="72" w:type="dxa"/>
        </w:tblCellMar>
        <w:tblLook w:val="04A0" w:firstRow="1" w:lastRow="0" w:firstColumn="1" w:lastColumn="0" w:noHBand="0" w:noVBand="1"/>
      </w:tblPr>
      <w:tblGrid>
        <w:gridCol w:w="1332"/>
        <w:gridCol w:w="1260"/>
        <w:gridCol w:w="2772"/>
        <w:gridCol w:w="4347"/>
      </w:tblGrid>
      <w:tr w:rsidR="00D66AD4" w:rsidRPr="000C0052" w:rsidTr="002C7012">
        <w:tc>
          <w:tcPr>
            <w:tcW w:w="2592" w:type="dxa"/>
            <w:gridSpan w:val="2"/>
            <w:tcBorders>
              <w:top w:val="double" w:sz="6" w:space="0" w:color="auto"/>
              <w:left w:val="double" w:sz="6" w:space="0" w:color="auto"/>
              <w:bottom w:val="single" w:sz="6" w:space="0" w:color="auto"/>
              <w:right w:val="single" w:sz="6" w:space="0" w:color="auto"/>
            </w:tcBorders>
            <w:hideMark/>
          </w:tcPr>
          <w:bookmarkEnd w:id="112"/>
          <w:p w:rsidR="00D66AD4" w:rsidRPr="000C0052"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i/>
                <w:sz w:val="22"/>
                <w:szCs w:val="22"/>
              </w:rPr>
            </w:pPr>
            <w:r w:rsidRPr="000C0052">
              <w:rPr>
                <w:rFonts w:ascii="Times New Roman" w:eastAsia="Times New Roman" w:hAnsi="Times New Roman" w:cs="Times New Roman"/>
                <w:b/>
                <w:i/>
                <w:sz w:val="22"/>
                <w:szCs w:val="22"/>
              </w:rPr>
              <w:t>Период</w:t>
            </w:r>
          </w:p>
        </w:tc>
        <w:tc>
          <w:tcPr>
            <w:tcW w:w="2772" w:type="dxa"/>
            <w:tcBorders>
              <w:top w:val="double" w:sz="6" w:space="0" w:color="auto"/>
              <w:left w:val="single" w:sz="6" w:space="0" w:color="auto"/>
              <w:bottom w:val="single" w:sz="6" w:space="0" w:color="auto"/>
              <w:right w:val="single" w:sz="6" w:space="0" w:color="auto"/>
            </w:tcBorders>
            <w:hideMark/>
          </w:tcPr>
          <w:p w:rsidR="00D66AD4" w:rsidRPr="000C0052"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i/>
                <w:sz w:val="22"/>
                <w:szCs w:val="22"/>
              </w:rPr>
            </w:pPr>
            <w:r w:rsidRPr="000C0052">
              <w:rPr>
                <w:rFonts w:ascii="Times New Roman" w:eastAsia="Times New Roman" w:hAnsi="Times New Roman" w:cs="Times New Roman"/>
                <w:b/>
                <w:i/>
                <w:sz w:val="22"/>
                <w:szCs w:val="22"/>
              </w:rPr>
              <w:t>Наименование организации</w:t>
            </w:r>
          </w:p>
        </w:tc>
        <w:tc>
          <w:tcPr>
            <w:tcW w:w="4347" w:type="dxa"/>
            <w:tcBorders>
              <w:top w:val="double" w:sz="6" w:space="0" w:color="auto"/>
              <w:left w:val="single" w:sz="6" w:space="0" w:color="auto"/>
              <w:bottom w:val="single" w:sz="6" w:space="0" w:color="auto"/>
              <w:right w:val="double" w:sz="6" w:space="0" w:color="auto"/>
            </w:tcBorders>
            <w:hideMark/>
          </w:tcPr>
          <w:p w:rsidR="00D66AD4" w:rsidRPr="000C0052"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i/>
                <w:sz w:val="22"/>
                <w:szCs w:val="22"/>
              </w:rPr>
            </w:pPr>
            <w:r w:rsidRPr="000C0052">
              <w:rPr>
                <w:rFonts w:ascii="Times New Roman" w:eastAsia="Times New Roman" w:hAnsi="Times New Roman" w:cs="Times New Roman"/>
                <w:b/>
                <w:i/>
                <w:sz w:val="22"/>
                <w:szCs w:val="22"/>
              </w:rPr>
              <w:t>Должность</w:t>
            </w:r>
          </w:p>
        </w:tc>
      </w:tr>
      <w:tr w:rsidR="00D66AD4" w:rsidRPr="000C0052" w:rsidTr="002C7012">
        <w:tc>
          <w:tcPr>
            <w:tcW w:w="1332" w:type="dxa"/>
            <w:tcBorders>
              <w:top w:val="single" w:sz="6" w:space="0" w:color="auto"/>
              <w:left w:val="double" w:sz="6" w:space="0" w:color="auto"/>
              <w:bottom w:val="single" w:sz="6" w:space="0" w:color="auto"/>
              <w:right w:val="single" w:sz="6" w:space="0" w:color="auto"/>
            </w:tcBorders>
            <w:hideMark/>
          </w:tcPr>
          <w:p w:rsidR="00D66AD4" w:rsidRPr="000C0052"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i/>
                <w:sz w:val="22"/>
                <w:szCs w:val="22"/>
              </w:rPr>
            </w:pPr>
            <w:r w:rsidRPr="000C0052">
              <w:rPr>
                <w:rFonts w:ascii="Times New Roman" w:eastAsia="Times New Roman" w:hAnsi="Times New Roman" w:cs="Times New Roman"/>
                <w:b/>
                <w:i/>
                <w:sz w:val="22"/>
                <w:szCs w:val="22"/>
              </w:rPr>
              <w:t>с</w:t>
            </w:r>
          </w:p>
        </w:tc>
        <w:tc>
          <w:tcPr>
            <w:tcW w:w="1260" w:type="dxa"/>
            <w:tcBorders>
              <w:top w:val="single" w:sz="6" w:space="0" w:color="auto"/>
              <w:left w:val="single" w:sz="6" w:space="0" w:color="auto"/>
              <w:bottom w:val="single" w:sz="6" w:space="0" w:color="auto"/>
              <w:right w:val="single" w:sz="6" w:space="0" w:color="auto"/>
            </w:tcBorders>
            <w:hideMark/>
          </w:tcPr>
          <w:p w:rsidR="00D66AD4" w:rsidRPr="000C0052"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i/>
                <w:sz w:val="22"/>
                <w:szCs w:val="22"/>
              </w:rPr>
            </w:pPr>
            <w:r w:rsidRPr="000C0052">
              <w:rPr>
                <w:rFonts w:ascii="Times New Roman" w:eastAsia="Times New Roman" w:hAnsi="Times New Roman" w:cs="Times New Roman"/>
                <w:b/>
                <w:i/>
                <w:sz w:val="22"/>
                <w:szCs w:val="22"/>
              </w:rPr>
              <w:t>по</w:t>
            </w:r>
          </w:p>
        </w:tc>
        <w:tc>
          <w:tcPr>
            <w:tcW w:w="2772" w:type="dxa"/>
            <w:tcBorders>
              <w:top w:val="single" w:sz="6" w:space="0" w:color="auto"/>
              <w:left w:val="single" w:sz="6" w:space="0" w:color="auto"/>
              <w:bottom w:val="single" w:sz="6" w:space="0" w:color="auto"/>
              <w:right w:val="single" w:sz="6" w:space="0" w:color="auto"/>
            </w:tcBorders>
          </w:tcPr>
          <w:p w:rsidR="00D66AD4" w:rsidRPr="000C0052" w:rsidRDefault="00D66AD4"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p>
        </w:tc>
        <w:tc>
          <w:tcPr>
            <w:tcW w:w="4347" w:type="dxa"/>
            <w:tcBorders>
              <w:top w:val="single" w:sz="6" w:space="0" w:color="auto"/>
              <w:left w:val="single" w:sz="6" w:space="0" w:color="auto"/>
              <w:bottom w:val="single" w:sz="6" w:space="0" w:color="auto"/>
              <w:right w:val="double" w:sz="6" w:space="0" w:color="auto"/>
            </w:tcBorders>
          </w:tcPr>
          <w:p w:rsidR="00D66AD4" w:rsidRPr="000C0052" w:rsidRDefault="00D66AD4"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p>
        </w:tc>
      </w:tr>
      <w:tr w:rsidR="00D66AD4" w:rsidRPr="000C0052" w:rsidTr="002C7012">
        <w:tc>
          <w:tcPr>
            <w:tcW w:w="1332" w:type="dxa"/>
            <w:tcBorders>
              <w:top w:val="single" w:sz="6" w:space="0" w:color="auto"/>
              <w:left w:val="double" w:sz="6" w:space="0" w:color="auto"/>
              <w:bottom w:val="single" w:sz="6" w:space="0" w:color="auto"/>
              <w:right w:val="single" w:sz="6" w:space="0" w:color="auto"/>
            </w:tcBorders>
            <w:hideMark/>
          </w:tcPr>
          <w:p w:rsidR="00D66AD4" w:rsidRPr="000C0052" w:rsidRDefault="00D66AD4"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r w:rsidRPr="000C0052">
              <w:rPr>
                <w:rFonts w:ascii="Times New Roman" w:eastAsia="Times New Roman" w:hAnsi="Times New Roman" w:cs="Times New Roman"/>
                <w:b/>
                <w:i/>
                <w:sz w:val="22"/>
                <w:szCs w:val="22"/>
              </w:rPr>
              <w:t>2017</w:t>
            </w:r>
          </w:p>
        </w:tc>
        <w:tc>
          <w:tcPr>
            <w:tcW w:w="1260" w:type="dxa"/>
            <w:tcBorders>
              <w:top w:val="single" w:sz="6" w:space="0" w:color="auto"/>
              <w:left w:val="single" w:sz="6" w:space="0" w:color="auto"/>
              <w:bottom w:val="single" w:sz="6" w:space="0" w:color="auto"/>
              <w:right w:val="single" w:sz="6" w:space="0" w:color="auto"/>
            </w:tcBorders>
            <w:hideMark/>
          </w:tcPr>
          <w:p w:rsidR="00D66AD4" w:rsidRPr="000C0052" w:rsidRDefault="00D66AD4"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r w:rsidRPr="000C0052">
              <w:rPr>
                <w:rFonts w:ascii="Times New Roman" w:eastAsia="Times New Roman" w:hAnsi="Times New Roman" w:cs="Times New Roman"/>
                <w:b/>
                <w:i/>
                <w:sz w:val="22"/>
                <w:szCs w:val="22"/>
              </w:rPr>
              <w:t>настоящее время</w:t>
            </w:r>
          </w:p>
        </w:tc>
        <w:tc>
          <w:tcPr>
            <w:tcW w:w="2772" w:type="dxa"/>
            <w:tcBorders>
              <w:top w:val="single" w:sz="6" w:space="0" w:color="auto"/>
              <w:left w:val="single" w:sz="6" w:space="0" w:color="auto"/>
              <w:bottom w:val="single" w:sz="6" w:space="0" w:color="auto"/>
              <w:right w:val="single" w:sz="6" w:space="0" w:color="auto"/>
            </w:tcBorders>
            <w:hideMark/>
          </w:tcPr>
          <w:p w:rsidR="00D66AD4" w:rsidRPr="000C0052" w:rsidRDefault="00D66AD4"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r w:rsidRPr="000C0052">
              <w:rPr>
                <w:rFonts w:ascii="Times New Roman" w:eastAsia="Times New Roman" w:hAnsi="Times New Roman" w:cs="Times New Roman"/>
                <w:b/>
                <w:i/>
                <w:sz w:val="22"/>
                <w:szCs w:val="22"/>
              </w:rPr>
              <w:t>ПАО «Россети Юг» (ранее ОАО «МРСК Юга»)</w:t>
            </w:r>
          </w:p>
        </w:tc>
        <w:tc>
          <w:tcPr>
            <w:tcW w:w="4347" w:type="dxa"/>
            <w:tcBorders>
              <w:top w:val="single" w:sz="6" w:space="0" w:color="auto"/>
              <w:left w:val="single" w:sz="6" w:space="0" w:color="auto"/>
              <w:bottom w:val="single" w:sz="6" w:space="0" w:color="auto"/>
              <w:right w:val="double" w:sz="6" w:space="0" w:color="auto"/>
            </w:tcBorders>
          </w:tcPr>
          <w:p w:rsidR="00D66AD4" w:rsidRPr="000C0052" w:rsidRDefault="00D66AD4" w:rsidP="00F41367">
            <w:pPr>
              <w:widowControl w:val="0"/>
              <w:autoSpaceDE w:val="0"/>
              <w:autoSpaceDN w:val="0"/>
              <w:adjustRightInd w:val="0"/>
              <w:spacing w:after="0" w:line="240" w:lineRule="auto"/>
              <w:rPr>
                <w:rFonts w:ascii="Times New Roman" w:eastAsia="Times New Roman" w:hAnsi="Times New Roman" w:cs="Times New Roman"/>
                <w:b/>
                <w:i/>
                <w:sz w:val="22"/>
                <w:szCs w:val="22"/>
              </w:rPr>
            </w:pPr>
            <w:r w:rsidRPr="000C0052">
              <w:rPr>
                <w:rFonts w:ascii="Times New Roman" w:eastAsia="Times New Roman" w:hAnsi="Times New Roman" w:cs="Times New Roman"/>
                <w:b/>
                <w:i/>
                <w:sz w:val="22"/>
                <w:szCs w:val="22"/>
              </w:rPr>
              <w:t xml:space="preserve">Начальник департамента внутреннего контроля и </w:t>
            </w:r>
            <w:r w:rsidR="00F41367" w:rsidRPr="000C0052">
              <w:rPr>
                <w:rFonts w:ascii="Times New Roman" w:eastAsia="Times New Roman" w:hAnsi="Times New Roman" w:cs="Times New Roman"/>
                <w:b/>
                <w:i/>
                <w:sz w:val="22"/>
                <w:szCs w:val="22"/>
              </w:rPr>
              <w:t>управления рисками</w:t>
            </w:r>
          </w:p>
        </w:tc>
      </w:tr>
      <w:tr w:rsidR="00D66AD4" w:rsidRPr="000C0052" w:rsidTr="002C7012">
        <w:tc>
          <w:tcPr>
            <w:tcW w:w="1332" w:type="dxa"/>
            <w:tcBorders>
              <w:top w:val="single" w:sz="6" w:space="0" w:color="auto"/>
              <w:left w:val="double" w:sz="6" w:space="0" w:color="auto"/>
              <w:bottom w:val="double" w:sz="6" w:space="0" w:color="auto"/>
              <w:right w:val="single" w:sz="6" w:space="0" w:color="auto"/>
            </w:tcBorders>
          </w:tcPr>
          <w:p w:rsidR="00D66AD4" w:rsidRPr="000C0052" w:rsidRDefault="00D66AD4"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r w:rsidRPr="000C0052">
              <w:rPr>
                <w:rFonts w:ascii="Times New Roman" w:eastAsia="Times New Roman" w:hAnsi="Times New Roman" w:cs="Times New Roman"/>
                <w:b/>
                <w:i/>
                <w:sz w:val="22"/>
                <w:szCs w:val="22"/>
              </w:rPr>
              <w:t>2021</w:t>
            </w:r>
          </w:p>
        </w:tc>
        <w:tc>
          <w:tcPr>
            <w:tcW w:w="1260" w:type="dxa"/>
            <w:tcBorders>
              <w:top w:val="single" w:sz="6" w:space="0" w:color="auto"/>
              <w:left w:val="single" w:sz="6" w:space="0" w:color="auto"/>
              <w:bottom w:val="double" w:sz="6" w:space="0" w:color="auto"/>
              <w:right w:val="single" w:sz="6" w:space="0" w:color="auto"/>
            </w:tcBorders>
          </w:tcPr>
          <w:p w:rsidR="00D66AD4" w:rsidRPr="000C0052" w:rsidRDefault="00D66AD4"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r w:rsidRPr="000C0052">
              <w:rPr>
                <w:rFonts w:ascii="Times New Roman" w:eastAsia="Times New Roman" w:hAnsi="Times New Roman" w:cs="Times New Roman"/>
                <w:b/>
                <w:i/>
                <w:sz w:val="22"/>
                <w:szCs w:val="22"/>
              </w:rPr>
              <w:t>настоящее время</w:t>
            </w:r>
          </w:p>
        </w:tc>
        <w:tc>
          <w:tcPr>
            <w:tcW w:w="2772" w:type="dxa"/>
            <w:tcBorders>
              <w:top w:val="single" w:sz="6" w:space="0" w:color="auto"/>
              <w:left w:val="single" w:sz="6" w:space="0" w:color="auto"/>
              <w:bottom w:val="double" w:sz="6" w:space="0" w:color="auto"/>
              <w:right w:val="single" w:sz="6" w:space="0" w:color="auto"/>
            </w:tcBorders>
          </w:tcPr>
          <w:p w:rsidR="00D66AD4" w:rsidRPr="000C0052" w:rsidRDefault="00D66AD4"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r w:rsidRPr="000C0052">
              <w:rPr>
                <w:rFonts w:ascii="Times New Roman" w:eastAsia="Times New Roman" w:hAnsi="Times New Roman" w:cs="Times New Roman"/>
                <w:b/>
                <w:i/>
                <w:sz w:val="22"/>
                <w:szCs w:val="22"/>
              </w:rPr>
              <w:t>ПАО «Россети Кубань»</w:t>
            </w:r>
          </w:p>
        </w:tc>
        <w:tc>
          <w:tcPr>
            <w:tcW w:w="4347" w:type="dxa"/>
            <w:tcBorders>
              <w:top w:val="single" w:sz="6" w:space="0" w:color="auto"/>
              <w:left w:val="single" w:sz="6" w:space="0" w:color="auto"/>
              <w:bottom w:val="double" w:sz="6" w:space="0" w:color="auto"/>
              <w:right w:val="double" w:sz="6" w:space="0" w:color="auto"/>
            </w:tcBorders>
          </w:tcPr>
          <w:p w:rsidR="00D66AD4" w:rsidRPr="000C0052" w:rsidRDefault="00D66AD4"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bookmarkStart w:id="113" w:name="_Hlk96466971"/>
            <w:r w:rsidRPr="000C0052">
              <w:rPr>
                <w:rFonts w:ascii="Times New Roman" w:eastAsia="Times New Roman" w:hAnsi="Times New Roman" w:cs="Times New Roman"/>
                <w:b/>
                <w:i/>
                <w:sz w:val="22"/>
                <w:szCs w:val="22"/>
              </w:rPr>
              <w:t>Начальник дирекции внутреннего контроля и управления рисками</w:t>
            </w:r>
            <w:bookmarkEnd w:id="113"/>
            <w:r w:rsidRPr="000C0052">
              <w:rPr>
                <w:rFonts w:ascii="Times New Roman" w:eastAsia="Times New Roman" w:hAnsi="Times New Roman" w:cs="Times New Roman"/>
                <w:b/>
                <w:i/>
                <w:sz w:val="22"/>
                <w:szCs w:val="22"/>
              </w:rPr>
              <w:t xml:space="preserve"> (</w:t>
            </w:r>
            <w:r w:rsidR="00DA56BC" w:rsidRPr="000C0052">
              <w:rPr>
                <w:rFonts w:ascii="Times New Roman" w:eastAsia="Times New Roman" w:hAnsi="Times New Roman" w:cs="Times New Roman"/>
                <w:b/>
                <w:i/>
                <w:sz w:val="22"/>
                <w:szCs w:val="22"/>
              </w:rPr>
              <w:t xml:space="preserve">по </w:t>
            </w:r>
            <w:r w:rsidRPr="000C0052">
              <w:rPr>
                <w:rFonts w:ascii="Times New Roman" w:eastAsia="Times New Roman" w:hAnsi="Times New Roman" w:cs="Times New Roman"/>
                <w:b/>
                <w:i/>
                <w:sz w:val="22"/>
                <w:szCs w:val="22"/>
              </w:rPr>
              <w:t>совместитель</w:t>
            </w:r>
            <w:r w:rsidR="00DA56BC" w:rsidRPr="000C0052">
              <w:rPr>
                <w:rFonts w:ascii="Times New Roman" w:eastAsia="Times New Roman" w:hAnsi="Times New Roman" w:cs="Times New Roman"/>
                <w:b/>
                <w:i/>
                <w:sz w:val="22"/>
                <w:szCs w:val="22"/>
              </w:rPr>
              <w:t>ству</w:t>
            </w:r>
            <w:r w:rsidRPr="000C0052">
              <w:rPr>
                <w:rFonts w:ascii="Times New Roman" w:eastAsia="Times New Roman" w:hAnsi="Times New Roman" w:cs="Times New Roman"/>
                <w:b/>
                <w:i/>
                <w:sz w:val="22"/>
                <w:szCs w:val="22"/>
              </w:rPr>
              <w:t>)</w:t>
            </w:r>
          </w:p>
        </w:tc>
      </w:tr>
    </w:tbl>
    <w:p w:rsidR="00780EF5" w:rsidRPr="000C0052"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0C0052">
        <w:rPr>
          <w:rFonts w:ascii="Times New Roman" w:eastAsia="Times New Roman" w:hAnsi="Times New Roman" w:cs="Times New Roman"/>
          <w:sz w:val="22"/>
          <w:szCs w:val="22"/>
          <w:lang w:eastAsia="ru-RU"/>
        </w:rPr>
        <w:t xml:space="preserve">Доля участия лица в уставном капитале эмитента: </w:t>
      </w:r>
      <w:r w:rsidRPr="000C0052">
        <w:rPr>
          <w:rFonts w:ascii="Times New Roman" w:eastAsia="Times New Roman" w:hAnsi="Times New Roman" w:cs="Times New Roman"/>
          <w:b/>
          <w:i/>
          <w:sz w:val="22"/>
          <w:szCs w:val="22"/>
          <w:lang w:eastAsia="ru-RU"/>
        </w:rPr>
        <w:t>0</w:t>
      </w:r>
    </w:p>
    <w:p w:rsidR="00780EF5" w:rsidRPr="000C0052"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0C0052">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0C0052">
        <w:rPr>
          <w:rFonts w:ascii="Times New Roman" w:eastAsia="Times New Roman" w:hAnsi="Times New Roman" w:cs="Times New Roman"/>
          <w:b/>
          <w:i/>
          <w:sz w:val="22"/>
          <w:szCs w:val="22"/>
          <w:lang w:eastAsia="ru-RU"/>
        </w:rPr>
        <w:t>0</w:t>
      </w:r>
    </w:p>
    <w:p w:rsidR="00780EF5" w:rsidRPr="000C0052"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0C0052">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0C0052">
        <w:rPr>
          <w:rFonts w:ascii="Times New Roman" w:eastAsia="Times New Roman" w:hAnsi="Times New Roman" w:cs="Times New Roman"/>
          <w:b/>
          <w:i/>
          <w:sz w:val="22"/>
          <w:szCs w:val="22"/>
          <w:lang w:eastAsia="ru-RU"/>
        </w:rPr>
        <w:t>0</w:t>
      </w:r>
    </w:p>
    <w:p w:rsidR="00780EF5" w:rsidRPr="000C0052"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0C0052">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0C0052">
        <w:rPr>
          <w:rFonts w:ascii="Times New Roman" w:eastAsia="Times New Roman" w:hAnsi="Times New Roman" w:cs="Times New Roman"/>
          <w:b/>
          <w:i/>
          <w:sz w:val="22"/>
          <w:szCs w:val="22"/>
          <w:lang w:eastAsia="ru-RU"/>
        </w:rPr>
        <w:t>0</w:t>
      </w:r>
    </w:p>
    <w:p w:rsidR="00780EF5" w:rsidRPr="000C0052"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0C0052">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0C0052">
        <w:rPr>
          <w:rFonts w:ascii="Times New Roman" w:eastAsia="Times New Roman" w:hAnsi="Times New Roman" w:cs="Times New Roman"/>
          <w:b/>
          <w:i/>
          <w:sz w:val="22"/>
          <w:szCs w:val="22"/>
          <w:lang w:eastAsia="ru-RU"/>
        </w:rPr>
        <w:t>0</w:t>
      </w:r>
    </w:p>
    <w:p w:rsidR="00780EF5" w:rsidRPr="000C0052"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0C0052">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0C0052">
        <w:rPr>
          <w:rFonts w:ascii="Times New Roman" w:eastAsia="Times New Roman" w:hAnsi="Times New Roman" w:cs="Times New Roman"/>
          <w:b/>
          <w:i/>
          <w:sz w:val="22"/>
          <w:szCs w:val="22"/>
          <w:lang w:eastAsia="ru-RU"/>
        </w:rPr>
        <w:t>0</w:t>
      </w:r>
    </w:p>
    <w:p w:rsidR="00780EF5" w:rsidRPr="000C0052"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0C0052">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0C0052">
        <w:rPr>
          <w:rFonts w:ascii="Times New Roman" w:eastAsia="Times New Roman" w:hAnsi="Times New Roman" w:cs="Times New Roman"/>
          <w:b/>
          <w:i/>
          <w:sz w:val="22"/>
          <w:szCs w:val="22"/>
          <w:lang w:eastAsia="ru-RU"/>
        </w:rPr>
        <w:t>Указанных родственных связей нет.</w:t>
      </w:r>
    </w:p>
    <w:p w:rsidR="00780EF5" w:rsidRPr="000C0052"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0C0052">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0C0052">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780EF5" w:rsidRPr="000C0052"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0C0052">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42" w:history="1">
        <w:r w:rsidRPr="000C0052">
          <w:rPr>
            <w:rFonts w:ascii="Times New Roman" w:eastAsia="Times New Roman" w:hAnsi="Times New Roman" w:cs="Times New Roman"/>
            <w:sz w:val="22"/>
            <w:szCs w:val="22"/>
            <w:lang w:eastAsia="ru-RU"/>
          </w:rPr>
          <w:t>статьей 27</w:t>
        </w:r>
      </w:hyperlink>
      <w:r w:rsidRPr="000C0052">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0C0052">
        <w:rPr>
          <w:rFonts w:ascii="Times New Roman" w:eastAsia="Times New Roman" w:hAnsi="Times New Roman" w:cs="Times New Roman"/>
          <w:b/>
          <w:i/>
          <w:sz w:val="22"/>
          <w:szCs w:val="22"/>
          <w:lang w:eastAsia="ru-RU"/>
        </w:rPr>
        <w:t>Лицо указанных должностей не занимало.</w:t>
      </w:r>
    </w:p>
    <w:p w:rsidR="00F239F0" w:rsidRPr="009F2043" w:rsidRDefault="00F239F0" w:rsidP="00F239F0">
      <w:pPr>
        <w:pStyle w:val="3"/>
        <w:jc w:val="both"/>
        <w:rPr>
          <w:rFonts w:ascii="Times New Roman" w:eastAsia="Times New Roman" w:hAnsi="Times New Roman" w:cs="Times New Roman"/>
          <w:color w:val="auto"/>
          <w:sz w:val="22"/>
          <w:szCs w:val="22"/>
        </w:rPr>
      </w:pPr>
      <w:bookmarkStart w:id="114" w:name="_Toc163028773"/>
      <w:r w:rsidRPr="009F2043">
        <w:rPr>
          <w:rFonts w:ascii="Times New Roman" w:eastAsia="Times New Roman" w:hAnsi="Times New Roman" w:cs="Times New Roman"/>
          <w:color w:val="auto"/>
          <w:sz w:val="22"/>
          <w:szCs w:val="22"/>
        </w:rPr>
        <w:t>2.4.3. Информация в отношении руководителя отдельного структурного подразделения  (должностного лица), ответственного за организацию и осуществление внутреннего аудита</w:t>
      </w:r>
      <w:bookmarkEnd w:id="114"/>
    </w:p>
    <w:p w:rsidR="00D66AD4" w:rsidRPr="009F2043" w:rsidRDefault="00D66AD4" w:rsidP="00D66AD4">
      <w:pPr>
        <w:widowControl w:val="0"/>
        <w:autoSpaceDE w:val="0"/>
        <w:autoSpaceDN w:val="0"/>
        <w:spacing w:after="0" w:line="252" w:lineRule="exact"/>
        <w:jc w:val="both"/>
        <w:rPr>
          <w:rFonts w:ascii="Times New Roman" w:eastAsia="Times New Roman" w:hAnsi="Times New Roman" w:cs="Times New Roman"/>
          <w:b/>
          <w:iCs/>
          <w:sz w:val="22"/>
          <w:szCs w:val="22"/>
        </w:rPr>
      </w:pPr>
      <w:r w:rsidRPr="009F2043">
        <w:rPr>
          <w:rFonts w:ascii="Times New Roman" w:eastAsia="Times New Roman" w:hAnsi="Times New Roman" w:cs="Times New Roman"/>
          <w:iCs/>
          <w:sz w:val="22"/>
          <w:szCs w:val="22"/>
        </w:rPr>
        <w:t>Наименование подразделения:</w:t>
      </w:r>
      <w:r w:rsidRPr="009F2043">
        <w:rPr>
          <w:rFonts w:ascii="Times New Roman" w:eastAsia="Times New Roman" w:hAnsi="Times New Roman" w:cs="Times New Roman"/>
          <w:b/>
          <w:iCs/>
          <w:sz w:val="22"/>
          <w:szCs w:val="22"/>
        </w:rPr>
        <w:t xml:space="preserve"> </w:t>
      </w:r>
      <w:r w:rsidRPr="009F2043">
        <w:rPr>
          <w:rFonts w:ascii="Times New Roman" w:eastAsia="Times New Roman" w:hAnsi="Times New Roman" w:cs="Times New Roman"/>
          <w:b/>
          <w:i/>
          <w:iCs/>
          <w:sz w:val="22"/>
          <w:szCs w:val="22"/>
        </w:rPr>
        <w:t>Дирекция внутреннего аудита</w:t>
      </w:r>
    </w:p>
    <w:p w:rsidR="00D66AD4" w:rsidRPr="009F2043" w:rsidRDefault="00D66AD4" w:rsidP="00D66AD4">
      <w:pPr>
        <w:spacing w:after="0" w:line="240" w:lineRule="auto"/>
        <w:rPr>
          <w:rFonts w:ascii="Times New Roman" w:eastAsia="Times New Roman" w:hAnsi="Times New Roman" w:cs="Times New Roman"/>
          <w:b/>
          <w:i/>
          <w:sz w:val="22"/>
          <w:szCs w:val="22"/>
          <w:lang w:eastAsia="ru-RU"/>
        </w:rPr>
      </w:pPr>
      <w:bookmarkStart w:id="115" w:name="_Hlk96466992"/>
      <w:r w:rsidRPr="009F2043">
        <w:rPr>
          <w:rFonts w:ascii="Times New Roman" w:eastAsia="Times New Roman" w:hAnsi="Times New Roman" w:cs="Times New Roman"/>
          <w:b/>
          <w:i/>
          <w:sz w:val="22"/>
          <w:szCs w:val="22"/>
          <w:lang w:eastAsia="ru-RU"/>
        </w:rPr>
        <w:t>Наименование должности руководителя структурного подразделения</w:t>
      </w:r>
      <w:bookmarkEnd w:id="115"/>
      <w:r w:rsidRPr="009F2043">
        <w:rPr>
          <w:rFonts w:ascii="Times New Roman" w:eastAsia="Times New Roman" w:hAnsi="Times New Roman" w:cs="Times New Roman"/>
          <w:b/>
          <w:i/>
          <w:sz w:val="22"/>
          <w:szCs w:val="22"/>
          <w:lang w:eastAsia="ru-RU"/>
        </w:rPr>
        <w:t xml:space="preserve">: Начальник дирекции внутреннего аудита </w:t>
      </w:r>
    </w:p>
    <w:p w:rsidR="00D66AD4" w:rsidRPr="009F2043" w:rsidRDefault="00D66AD4" w:rsidP="00D66AD4">
      <w:pPr>
        <w:spacing w:after="0" w:line="240" w:lineRule="auto"/>
        <w:jc w:val="both"/>
        <w:rPr>
          <w:rFonts w:ascii="Times New Roman" w:eastAsia="Times New Roman" w:hAnsi="Times New Roman" w:cs="Times New Roman"/>
          <w:b/>
          <w:i/>
          <w:sz w:val="22"/>
          <w:szCs w:val="22"/>
          <w:lang w:eastAsia="ru-RU"/>
        </w:rPr>
      </w:pPr>
      <w:r w:rsidRPr="009F2043">
        <w:rPr>
          <w:rFonts w:ascii="Times New Roman" w:eastAsia="Times New Roman" w:hAnsi="Times New Roman" w:cs="Times New Roman"/>
          <w:sz w:val="22"/>
          <w:szCs w:val="22"/>
          <w:lang w:eastAsia="ru-RU"/>
        </w:rPr>
        <w:t xml:space="preserve">Фамилия, имя, отчество: </w:t>
      </w:r>
      <w:r w:rsidRPr="009F2043">
        <w:rPr>
          <w:rFonts w:ascii="Times New Roman" w:eastAsia="Times New Roman" w:hAnsi="Times New Roman" w:cs="Times New Roman"/>
          <w:b/>
          <w:i/>
          <w:sz w:val="22"/>
          <w:szCs w:val="22"/>
          <w:lang w:eastAsia="ru-RU"/>
        </w:rPr>
        <w:t xml:space="preserve">  Печенкин Николай Владимирович </w:t>
      </w:r>
    </w:p>
    <w:p w:rsidR="00D66AD4" w:rsidRPr="009F2043" w:rsidRDefault="00D66AD4" w:rsidP="00D66AD4">
      <w:pPr>
        <w:spacing w:after="0" w:line="240" w:lineRule="auto"/>
        <w:jc w:val="both"/>
        <w:rPr>
          <w:rFonts w:ascii="Times New Roman" w:eastAsia="Times New Roman" w:hAnsi="Times New Roman" w:cs="Times New Roman"/>
          <w:b/>
          <w:i/>
          <w:sz w:val="22"/>
          <w:szCs w:val="22"/>
          <w:lang w:eastAsia="ru-RU"/>
        </w:rPr>
      </w:pPr>
      <w:r w:rsidRPr="009F2043">
        <w:rPr>
          <w:rFonts w:ascii="Times New Roman" w:eastAsia="Times New Roman" w:hAnsi="Times New Roman" w:cs="Times New Roman"/>
          <w:sz w:val="22"/>
          <w:szCs w:val="22"/>
          <w:lang w:eastAsia="ru-RU"/>
        </w:rPr>
        <w:t>Год рождения:</w:t>
      </w:r>
      <w:r w:rsidRPr="009F2043">
        <w:rPr>
          <w:rFonts w:ascii="Times New Roman" w:eastAsia="Times New Roman" w:hAnsi="Times New Roman" w:cs="Times New Roman"/>
          <w:b/>
          <w:i/>
          <w:sz w:val="22"/>
          <w:szCs w:val="22"/>
          <w:lang w:eastAsia="ru-RU"/>
        </w:rPr>
        <w:t xml:space="preserve"> 1983 </w:t>
      </w:r>
    </w:p>
    <w:p w:rsidR="00D66AD4" w:rsidRPr="009F2043" w:rsidRDefault="00D66AD4" w:rsidP="00D66AD4">
      <w:pPr>
        <w:spacing w:after="0" w:line="240" w:lineRule="auto"/>
        <w:jc w:val="both"/>
        <w:rPr>
          <w:rFonts w:ascii="Times New Roman" w:eastAsia="Times New Roman" w:hAnsi="Times New Roman" w:cs="Times New Roman"/>
          <w:b/>
          <w:i/>
          <w:sz w:val="22"/>
          <w:szCs w:val="22"/>
          <w:lang w:eastAsia="ru-RU"/>
        </w:rPr>
      </w:pPr>
      <w:r w:rsidRPr="009F2043">
        <w:rPr>
          <w:rFonts w:ascii="Times New Roman" w:eastAsia="Times New Roman" w:hAnsi="Times New Roman" w:cs="Times New Roman"/>
          <w:sz w:val="22"/>
          <w:szCs w:val="22"/>
          <w:lang w:eastAsia="ru-RU"/>
        </w:rPr>
        <w:t>Образование:</w:t>
      </w:r>
      <w:r w:rsidRPr="009F2043">
        <w:rPr>
          <w:rFonts w:ascii="Times New Roman" w:eastAsia="Times New Roman" w:hAnsi="Times New Roman" w:cs="Times New Roman"/>
          <w:b/>
          <w:i/>
          <w:sz w:val="22"/>
          <w:szCs w:val="22"/>
          <w:lang w:eastAsia="ru-RU"/>
        </w:rPr>
        <w:t xml:space="preserve"> высшее</w:t>
      </w:r>
      <w:r w:rsidR="005A73F8" w:rsidRPr="009F2043">
        <w:rPr>
          <w:rFonts w:ascii="Times New Roman" w:eastAsia="Times New Roman" w:hAnsi="Times New Roman" w:cs="Times New Roman"/>
          <w:b/>
          <w:i/>
          <w:sz w:val="22"/>
          <w:szCs w:val="22"/>
          <w:lang w:eastAsia="ru-RU"/>
        </w:rPr>
        <w:t>.</w:t>
      </w:r>
    </w:p>
    <w:p w:rsidR="005A73F8" w:rsidRPr="009F2043" w:rsidRDefault="005A73F8" w:rsidP="005A73F8">
      <w:pPr>
        <w:spacing w:after="0" w:line="240" w:lineRule="auto"/>
        <w:jc w:val="both"/>
        <w:rPr>
          <w:rFonts w:ascii="Times New Roman" w:eastAsia="Times New Roman" w:hAnsi="Times New Roman" w:cs="Times New Roman"/>
          <w:b/>
          <w:i/>
          <w:sz w:val="22"/>
          <w:szCs w:val="22"/>
          <w:lang w:eastAsia="ru-RU"/>
        </w:rPr>
      </w:pPr>
      <w:r w:rsidRPr="009F2043">
        <w:rPr>
          <w:rFonts w:ascii="Times New Roman" w:eastAsia="Times New Roman" w:hAnsi="Times New Roman" w:cs="Times New Roman"/>
          <w:b/>
          <w:i/>
          <w:sz w:val="22"/>
          <w:szCs w:val="22"/>
          <w:lang w:eastAsia="ru-RU"/>
        </w:rPr>
        <w:t>Окончил ГОУ ВПО «Ростовский государственный университет» по специальности «Экономическая теория», экономист.</w:t>
      </w:r>
    </w:p>
    <w:p w:rsidR="005A73F8" w:rsidRPr="009F2043" w:rsidRDefault="005A73F8" w:rsidP="005A73F8">
      <w:pPr>
        <w:spacing w:after="0" w:line="240" w:lineRule="auto"/>
        <w:jc w:val="both"/>
        <w:rPr>
          <w:rFonts w:ascii="Times New Roman" w:eastAsia="Times New Roman" w:hAnsi="Times New Roman" w:cs="Times New Roman"/>
          <w:b/>
          <w:i/>
          <w:sz w:val="22"/>
          <w:szCs w:val="22"/>
          <w:lang w:eastAsia="ru-RU"/>
        </w:rPr>
      </w:pPr>
    </w:p>
    <w:p w:rsidR="005A73F8" w:rsidRPr="009F2043" w:rsidRDefault="005A73F8" w:rsidP="005A73F8">
      <w:pPr>
        <w:spacing w:after="0" w:line="240" w:lineRule="auto"/>
        <w:jc w:val="both"/>
        <w:rPr>
          <w:rFonts w:ascii="Times New Roman" w:eastAsia="Times New Roman" w:hAnsi="Times New Roman" w:cs="Times New Roman"/>
          <w:b/>
          <w:i/>
          <w:sz w:val="22"/>
          <w:szCs w:val="22"/>
          <w:lang w:eastAsia="ru-RU"/>
        </w:rPr>
      </w:pPr>
      <w:r w:rsidRPr="009F2043">
        <w:rPr>
          <w:rFonts w:ascii="Times New Roman" w:eastAsia="Times New Roman" w:hAnsi="Times New Roman" w:cs="Times New Roman"/>
          <w:b/>
          <w:i/>
          <w:sz w:val="22"/>
          <w:szCs w:val="22"/>
          <w:lang w:eastAsia="ru-RU"/>
        </w:rPr>
        <w:t>Дополнительное высшее образование: ГОУ ВПО «Ростовский государственный университет» по специальности «Экономическая теория», преподаватель (дополнительно к квалификации «экономист»).</w:t>
      </w:r>
    </w:p>
    <w:p w:rsidR="00D66AD4" w:rsidRPr="009F2043"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p>
    <w:p w:rsidR="00D66AD4" w:rsidRPr="009F2043"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9F2043">
        <w:rPr>
          <w:rFonts w:ascii="Times New Roman" w:eastAsia="Times New Roman" w:hAnsi="Times New Roman" w:cs="Times New Roman"/>
          <w:sz w:val="22"/>
          <w:szCs w:val="22"/>
          <w:lang w:eastAsia="ru-RU"/>
        </w:rPr>
        <w:t>Все должности, которые такое лицо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418"/>
        <w:gridCol w:w="3544"/>
        <w:gridCol w:w="3543"/>
      </w:tblGrid>
      <w:tr w:rsidR="00D66AD4" w:rsidRPr="009F2043" w:rsidTr="00787AF8">
        <w:trPr>
          <w:jc w:val="center"/>
        </w:trPr>
        <w:tc>
          <w:tcPr>
            <w:tcW w:w="2660" w:type="dxa"/>
            <w:gridSpan w:val="2"/>
            <w:shd w:val="clear" w:color="auto" w:fill="auto"/>
            <w:vAlign w:val="center"/>
          </w:tcPr>
          <w:p w:rsidR="00D66AD4" w:rsidRPr="009F2043" w:rsidRDefault="00D66AD4" w:rsidP="00D66AD4">
            <w:pPr>
              <w:spacing w:after="0" w:line="240" w:lineRule="auto"/>
              <w:jc w:val="both"/>
              <w:rPr>
                <w:rFonts w:ascii="Times New Roman" w:eastAsia="Times New Roman" w:hAnsi="Times New Roman" w:cs="Times New Roman"/>
                <w:b/>
                <w:i/>
                <w:sz w:val="22"/>
                <w:szCs w:val="22"/>
                <w:lang w:eastAsia="ru-RU"/>
              </w:rPr>
            </w:pPr>
            <w:r w:rsidRPr="009F2043">
              <w:rPr>
                <w:rFonts w:ascii="Times New Roman" w:eastAsia="Times New Roman" w:hAnsi="Times New Roman" w:cs="Times New Roman"/>
                <w:b/>
                <w:i/>
                <w:sz w:val="22"/>
                <w:szCs w:val="22"/>
                <w:lang w:eastAsia="ru-RU"/>
              </w:rPr>
              <w:t>Период</w:t>
            </w:r>
          </w:p>
        </w:tc>
        <w:tc>
          <w:tcPr>
            <w:tcW w:w="3544" w:type="dxa"/>
            <w:vMerge w:val="restart"/>
            <w:shd w:val="clear" w:color="auto" w:fill="auto"/>
            <w:vAlign w:val="center"/>
          </w:tcPr>
          <w:p w:rsidR="00D66AD4" w:rsidRPr="009F2043" w:rsidRDefault="00D66AD4" w:rsidP="00D66AD4">
            <w:pPr>
              <w:spacing w:after="0" w:line="240" w:lineRule="auto"/>
              <w:jc w:val="both"/>
              <w:rPr>
                <w:rFonts w:ascii="Times New Roman" w:eastAsia="Times New Roman" w:hAnsi="Times New Roman" w:cs="Times New Roman"/>
                <w:b/>
                <w:i/>
                <w:sz w:val="22"/>
                <w:szCs w:val="22"/>
                <w:lang w:eastAsia="ru-RU"/>
              </w:rPr>
            </w:pPr>
            <w:r w:rsidRPr="009F2043">
              <w:rPr>
                <w:rFonts w:ascii="Times New Roman" w:eastAsia="Times New Roman" w:hAnsi="Times New Roman" w:cs="Times New Roman"/>
                <w:b/>
                <w:i/>
                <w:sz w:val="22"/>
                <w:szCs w:val="22"/>
                <w:lang w:eastAsia="ru-RU"/>
              </w:rPr>
              <w:t>Наименование организации</w:t>
            </w:r>
          </w:p>
        </w:tc>
        <w:tc>
          <w:tcPr>
            <w:tcW w:w="3543" w:type="dxa"/>
            <w:vMerge w:val="restart"/>
            <w:shd w:val="clear" w:color="auto" w:fill="auto"/>
            <w:vAlign w:val="center"/>
          </w:tcPr>
          <w:p w:rsidR="00D66AD4" w:rsidRPr="009F2043" w:rsidRDefault="00D66AD4" w:rsidP="00D66AD4">
            <w:pPr>
              <w:spacing w:after="0" w:line="240" w:lineRule="auto"/>
              <w:jc w:val="both"/>
              <w:rPr>
                <w:rFonts w:ascii="Times New Roman" w:eastAsia="Times New Roman" w:hAnsi="Times New Roman" w:cs="Times New Roman"/>
                <w:b/>
                <w:i/>
                <w:sz w:val="22"/>
                <w:szCs w:val="22"/>
                <w:lang w:eastAsia="ru-RU"/>
              </w:rPr>
            </w:pPr>
            <w:r w:rsidRPr="009F2043">
              <w:rPr>
                <w:rFonts w:ascii="Times New Roman" w:eastAsia="Times New Roman" w:hAnsi="Times New Roman" w:cs="Times New Roman"/>
                <w:b/>
                <w:i/>
                <w:sz w:val="22"/>
                <w:szCs w:val="22"/>
                <w:lang w:eastAsia="ru-RU"/>
              </w:rPr>
              <w:t>Должность</w:t>
            </w:r>
          </w:p>
        </w:tc>
      </w:tr>
      <w:tr w:rsidR="00D66AD4" w:rsidRPr="009F2043" w:rsidTr="00787AF8">
        <w:trPr>
          <w:jc w:val="center"/>
        </w:trPr>
        <w:tc>
          <w:tcPr>
            <w:tcW w:w="1242" w:type="dxa"/>
            <w:shd w:val="clear" w:color="auto" w:fill="auto"/>
            <w:vAlign w:val="center"/>
          </w:tcPr>
          <w:p w:rsidR="00D66AD4" w:rsidRPr="009F2043" w:rsidRDefault="00D66AD4" w:rsidP="00D66AD4">
            <w:pPr>
              <w:spacing w:after="0" w:line="240" w:lineRule="auto"/>
              <w:jc w:val="both"/>
              <w:rPr>
                <w:rFonts w:ascii="Times New Roman" w:eastAsia="Times New Roman" w:hAnsi="Times New Roman" w:cs="Times New Roman"/>
                <w:b/>
                <w:i/>
                <w:sz w:val="22"/>
                <w:szCs w:val="22"/>
                <w:lang w:eastAsia="ru-RU"/>
              </w:rPr>
            </w:pPr>
            <w:r w:rsidRPr="009F2043">
              <w:rPr>
                <w:rFonts w:ascii="Times New Roman" w:eastAsia="Times New Roman" w:hAnsi="Times New Roman" w:cs="Times New Roman"/>
                <w:b/>
                <w:i/>
                <w:sz w:val="22"/>
                <w:szCs w:val="22"/>
                <w:lang w:eastAsia="ru-RU"/>
              </w:rPr>
              <w:t>с</w:t>
            </w:r>
          </w:p>
        </w:tc>
        <w:tc>
          <w:tcPr>
            <w:tcW w:w="1418" w:type="dxa"/>
            <w:shd w:val="clear" w:color="auto" w:fill="auto"/>
            <w:vAlign w:val="center"/>
          </w:tcPr>
          <w:p w:rsidR="00D66AD4" w:rsidRPr="009F2043" w:rsidRDefault="00780EF5" w:rsidP="00D66AD4">
            <w:pPr>
              <w:spacing w:after="0" w:line="240" w:lineRule="auto"/>
              <w:jc w:val="both"/>
              <w:rPr>
                <w:rFonts w:ascii="Times New Roman" w:eastAsia="Times New Roman" w:hAnsi="Times New Roman" w:cs="Times New Roman"/>
                <w:b/>
                <w:i/>
                <w:sz w:val="22"/>
                <w:szCs w:val="22"/>
                <w:lang w:eastAsia="ru-RU"/>
              </w:rPr>
            </w:pPr>
            <w:r w:rsidRPr="009F2043">
              <w:rPr>
                <w:rFonts w:ascii="Times New Roman" w:eastAsia="Times New Roman" w:hAnsi="Times New Roman" w:cs="Times New Roman"/>
                <w:b/>
                <w:i/>
                <w:sz w:val="22"/>
                <w:szCs w:val="22"/>
                <w:lang w:eastAsia="ru-RU"/>
              </w:rPr>
              <w:t>П</w:t>
            </w:r>
            <w:r w:rsidR="00D66AD4" w:rsidRPr="009F2043">
              <w:rPr>
                <w:rFonts w:ascii="Times New Roman" w:eastAsia="Times New Roman" w:hAnsi="Times New Roman" w:cs="Times New Roman"/>
                <w:b/>
                <w:i/>
                <w:sz w:val="22"/>
                <w:szCs w:val="22"/>
                <w:lang w:eastAsia="ru-RU"/>
              </w:rPr>
              <w:t>о</w:t>
            </w:r>
          </w:p>
        </w:tc>
        <w:tc>
          <w:tcPr>
            <w:tcW w:w="3544" w:type="dxa"/>
            <w:vMerge/>
            <w:shd w:val="clear" w:color="auto" w:fill="auto"/>
          </w:tcPr>
          <w:p w:rsidR="00D66AD4" w:rsidRPr="009F2043" w:rsidRDefault="00D66AD4" w:rsidP="00D66AD4">
            <w:pPr>
              <w:spacing w:after="0" w:line="240" w:lineRule="auto"/>
              <w:jc w:val="both"/>
              <w:rPr>
                <w:rFonts w:ascii="Times New Roman" w:eastAsia="Times New Roman" w:hAnsi="Times New Roman" w:cs="Times New Roman"/>
                <w:b/>
                <w:i/>
                <w:sz w:val="22"/>
                <w:szCs w:val="22"/>
                <w:lang w:eastAsia="ru-RU"/>
              </w:rPr>
            </w:pPr>
          </w:p>
        </w:tc>
        <w:tc>
          <w:tcPr>
            <w:tcW w:w="3543" w:type="dxa"/>
            <w:vMerge/>
            <w:shd w:val="clear" w:color="auto" w:fill="auto"/>
          </w:tcPr>
          <w:p w:rsidR="00D66AD4" w:rsidRPr="009F2043" w:rsidRDefault="00D66AD4" w:rsidP="00D66AD4">
            <w:pPr>
              <w:spacing w:after="0" w:line="240" w:lineRule="auto"/>
              <w:jc w:val="both"/>
              <w:rPr>
                <w:rFonts w:ascii="Times New Roman" w:eastAsia="Times New Roman" w:hAnsi="Times New Roman" w:cs="Times New Roman"/>
                <w:b/>
                <w:i/>
                <w:sz w:val="22"/>
                <w:szCs w:val="22"/>
                <w:lang w:eastAsia="ru-RU"/>
              </w:rPr>
            </w:pPr>
          </w:p>
        </w:tc>
      </w:tr>
      <w:tr w:rsidR="00D66AD4" w:rsidRPr="009F2043" w:rsidTr="00787AF8">
        <w:trPr>
          <w:jc w:val="center"/>
        </w:trPr>
        <w:tc>
          <w:tcPr>
            <w:tcW w:w="1242" w:type="dxa"/>
            <w:shd w:val="clear" w:color="auto" w:fill="auto"/>
          </w:tcPr>
          <w:p w:rsidR="00D66AD4" w:rsidRPr="009F2043" w:rsidRDefault="00D66AD4" w:rsidP="00D66AD4">
            <w:pPr>
              <w:spacing w:after="0" w:line="240" w:lineRule="auto"/>
              <w:jc w:val="both"/>
              <w:rPr>
                <w:rFonts w:ascii="Times New Roman" w:eastAsia="Times New Roman" w:hAnsi="Times New Roman" w:cs="Times New Roman"/>
                <w:b/>
                <w:i/>
                <w:sz w:val="22"/>
                <w:szCs w:val="22"/>
                <w:lang w:eastAsia="ru-RU"/>
              </w:rPr>
            </w:pPr>
            <w:r w:rsidRPr="009F2043">
              <w:rPr>
                <w:rFonts w:ascii="Times New Roman" w:eastAsia="Times New Roman" w:hAnsi="Times New Roman" w:cs="Times New Roman"/>
                <w:b/>
                <w:i/>
                <w:sz w:val="22"/>
                <w:szCs w:val="22"/>
                <w:lang w:eastAsia="ru-RU"/>
              </w:rPr>
              <w:t>2016</w:t>
            </w:r>
          </w:p>
        </w:tc>
        <w:tc>
          <w:tcPr>
            <w:tcW w:w="1418" w:type="dxa"/>
            <w:shd w:val="clear" w:color="auto" w:fill="auto"/>
          </w:tcPr>
          <w:p w:rsidR="00D66AD4" w:rsidRPr="009F2043" w:rsidRDefault="00787AF8" w:rsidP="00D66AD4">
            <w:pPr>
              <w:spacing w:after="0" w:line="240" w:lineRule="auto"/>
              <w:jc w:val="both"/>
              <w:rPr>
                <w:rFonts w:ascii="Times New Roman" w:eastAsia="Times New Roman" w:hAnsi="Times New Roman" w:cs="Times New Roman"/>
                <w:b/>
                <w:i/>
                <w:sz w:val="22"/>
                <w:szCs w:val="22"/>
                <w:lang w:eastAsia="ru-RU"/>
              </w:rPr>
            </w:pPr>
            <w:r w:rsidRPr="009F2043">
              <w:rPr>
                <w:rFonts w:ascii="Times New Roman" w:eastAsia="Times New Roman" w:hAnsi="Times New Roman" w:cs="Times New Roman"/>
                <w:b/>
                <w:i/>
                <w:sz w:val="22"/>
                <w:szCs w:val="22"/>
                <w:lang w:eastAsia="ru-RU"/>
              </w:rPr>
              <w:t>настоящее время</w:t>
            </w:r>
          </w:p>
        </w:tc>
        <w:tc>
          <w:tcPr>
            <w:tcW w:w="3544" w:type="dxa"/>
            <w:shd w:val="clear" w:color="auto" w:fill="auto"/>
          </w:tcPr>
          <w:p w:rsidR="00D66AD4" w:rsidRPr="009F2043" w:rsidRDefault="00D66AD4" w:rsidP="00D66AD4">
            <w:pPr>
              <w:spacing w:after="0" w:line="240" w:lineRule="auto"/>
              <w:jc w:val="both"/>
              <w:rPr>
                <w:rFonts w:ascii="Times New Roman" w:eastAsia="Times New Roman" w:hAnsi="Times New Roman" w:cs="Times New Roman"/>
                <w:b/>
                <w:i/>
                <w:sz w:val="22"/>
                <w:szCs w:val="22"/>
                <w:lang w:eastAsia="ru-RU"/>
              </w:rPr>
            </w:pPr>
            <w:r w:rsidRPr="009F2043">
              <w:rPr>
                <w:rFonts w:ascii="Times New Roman" w:eastAsia="Times New Roman" w:hAnsi="Times New Roman" w:cs="Times New Roman"/>
                <w:b/>
                <w:i/>
                <w:sz w:val="22"/>
                <w:szCs w:val="22"/>
                <w:lang w:eastAsia="ru-RU"/>
              </w:rPr>
              <w:t>ПАО «Россети Юг» (ранее ОАО «МРСК Юга»)</w:t>
            </w:r>
          </w:p>
        </w:tc>
        <w:tc>
          <w:tcPr>
            <w:tcW w:w="3543" w:type="dxa"/>
            <w:shd w:val="clear" w:color="auto" w:fill="auto"/>
          </w:tcPr>
          <w:p w:rsidR="00D66AD4" w:rsidRPr="009F2043" w:rsidRDefault="00D66AD4" w:rsidP="00D66AD4">
            <w:pPr>
              <w:spacing w:after="0" w:line="240" w:lineRule="auto"/>
              <w:jc w:val="both"/>
              <w:rPr>
                <w:rFonts w:ascii="Times New Roman" w:eastAsia="Times New Roman" w:hAnsi="Times New Roman" w:cs="Times New Roman"/>
                <w:b/>
                <w:i/>
                <w:sz w:val="22"/>
                <w:szCs w:val="22"/>
                <w:lang w:eastAsia="ru-RU"/>
              </w:rPr>
            </w:pPr>
            <w:r w:rsidRPr="009F2043">
              <w:rPr>
                <w:rFonts w:ascii="Times New Roman" w:eastAsia="Times New Roman" w:hAnsi="Times New Roman" w:cs="Times New Roman"/>
                <w:b/>
                <w:i/>
                <w:sz w:val="22"/>
                <w:szCs w:val="22"/>
                <w:lang w:eastAsia="ru-RU"/>
              </w:rPr>
              <w:t xml:space="preserve">Директор по внутреннему аудиту - начальник департамента внутреннего </w:t>
            </w:r>
          </w:p>
          <w:p w:rsidR="00D66AD4" w:rsidRPr="009F2043" w:rsidRDefault="00D66AD4" w:rsidP="00D66AD4">
            <w:pPr>
              <w:spacing w:after="0" w:line="240" w:lineRule="auto"/>
              <w:jc w:val="both"/>
              <w:rPr>
                <w:rFonts w:ascii="Times New Roman" w:eastAsia="Times New Roman" w:hAnsi="Times New Roman" w:cs="Times New Roman"/>
                <w:b/>
                <w:i/>
                <w:sz w:val="22"/>
                <w:szCs w:val="22"/>
                <w:lang w:eastAsia="ru-RU"/>
              </w:rPr>
            </w:pPr>
            <w:r w:rsidRPr="009F2043">
              <w:rPr>
                <w:rFonts w:ascii="Times New Roman" w:eastAsia="Times New Roman" w:hAnsi="Times New Roman" w:cs="Times New Roman"/>
                <w:b/>
                <w:i/>
                <w:sz w:val="22"/>
                <w:szCs w:val="22"/>
                <w:lang w:eastAsia="ru-RU"/>
              </w:rPr>
              <w:t xml:space="preserve">аудита </w:t>
            </w:r>
          </w:p>
          <w:p w:rsidR="00D66AD4" w:rsidRPr="009F2043" w:rsidRDefault="00D66AD4" w:rsidP="00D66AD4">
            <w:pPr>
              <w:spacing w:after="0" w:line="240" w:lineRule="auto"/>
              <w:jc w:val="both"/>
              <w:rPr>
                <w:rFonts w:ascii="Times New Roman" w:eastAsia="Times New Roman" w:hAnsi="Times New Roman" w:cs="Times New Roman"/>
                <w:b/>
                <w:i/>
                <w:sz w:val="22"/>
                <w:szCs w:val="22"/>
                <w:lang w:eastAsia="ru-RU"/>
              </w:rPr>
            </w:pPr>
          </w:p>
        </w:tc>
      </w:tr>
      <w:tr w:rsidR="00D66AD4" w:rsidRPr="009F2043" w:rsidTr="00787AF8">
        <w:trPr>
          <w:jc w:val="center"/>
        </w:trPr>
        <w:tc>
          <w:tcPr>
            <w:tcW w:w="1242" w:type="dxa"/>
            <w:shd w:val="clear" w:color="auto" w:fill="auto"/>
          </w:tcPr>
          <w:p w:rsidR="00D66AD4" w:rsidRPr="009F2043" w:rsidRDefault="00D66AD4" w:rsidP="00D66AD4">
            <w:pPr>
              <w:spacing w:after="0" w:line="240" w:lineRule="auto"/>
              <w:jc w:val="both"/>
              <w:rPr>
                <w:rFonts w:ascii="Times New Roman" w:eastAsia="Times New Roman" w:hAnsi="Times New Roman" w:cs="Times New Roman"/>
                <w:b/>
                <w:i/>
                <w:sz w:val="22"/>
                <w:szCs w:val="22"/>
                <w:lang w:eastAsia="ru-RU"/>
              </w:rPr>
            </w:pPr>
            <w:r w:rsidRPr="009F2043">
              <w:rPr>
                <w:rFonts w:ascii="Times New Roman" w:eastAsia="Times New Roman" w:hAnsi="Times New Roman" w:cs="Times New Roman"/>
                <w:b/>
                <w:i/>
                <w:sz w:val="22"/>
                <w:szCs w:val="22"/>
                <w:lang w:eastAsia="ru-RU"/>
              </w:rPr>
              <w:t>2021</w:t>
            </w:r>
          </w:p>
        </w:tc>
        <w:tc>
          <w:tcPr>
            <w:tcW w:w="1418" w:type="dxa"/>
            <w:shd w:val="clear" w:color="auto" w:fill="auto"/>
          </w:tcPr>
          <w:p w:rsidR="00D66AD4" w:rsidRPr="009F2043" w:rsidRDefault="00D66AD4" w:rsidP="00D66AD4">
            <w:pPr>
              <w:spacing w:after="0" w:line="240" w:lineRule="auto"/>
              <w:jc w:val="both"/>
              <w:rPr>
                <w:rFonts w:ascii="Times New Roman" w:eastAsia="Times New Roman" w:hAnsi="Times New Roman" w:cs="Times New Roman"/>
                <w:b/>
                <w:i/>
                <w:sz w:val="22"/>
                <w:szCs w:val="22"/>
                <w:lang w:eastAsia="ru-RU"/>
              </w:rPr>
            </w:pPr>
            <w:r w:rsidRPr="009F2043">
              <w:rPr>
                <w:rFonts w:ascii="Times New Roman" w:eastAsia="Times New Roman" w:hAnsi="Times New Roman" w:cs="Times New Roman"/>
                <w:b/>
                <w:i/>
                <w:sz w:val="22"/>
                <w:szCs w:val="22"/>
                <w:lang w:eastAsia="ru-RU"/>
              </w:rPr>
              <w:t>настоящее</w:t>
            </w:r>
          </w:p>
          <w:p w:rsidR="00D66AD4" w:rsidRPr="009F2043" w:rsidRDefault="00D66AD4" w:rsidP="00D66AD4">
            <w:pPr>
              <w:spacing w:after="0" w:line="240" w:lineRule="auto"/>
              <w:jc w:val="both"/>
              <w:rPr>
                <w:rFonts w:ascii="Times New Roman" w:eastAsia="Times New Roman" w:hAnsi="Times New Roman" w:cs="Times New Roman"/>
                <w:b/>
                <w:i/>
                <w:sz w:val="22"/>
                <w:szCs w:val="22"/>
                <w:lang w:eastAsia="ru-RU"/>
              </w:rPr>
            </w:pPr>
            <w:r w:rsidRPr="009F2043">
              <w:rPr>
                <w:rFonts w:ascii="Times New Roman" w:eastAsia="Times New Roman" w:hAnsi="Times New Roman" w:cs="Times New Roman"/>
                <w:b/>
                <w:i/>
                <w:sz w:val="22"/>
                <w:szCs w:val="22"/>
                <w:lang w:eastAsia="ru-RU"/>
              </w:rPr>
              <w:t>время</w:t>
            </w:r>
          </w:p>
        </w:tc>
        <w:tc>
          <w:tcPr>
            <w:tcW w:w="3544" w:type="dxa"/>
            <w:shd w:val="clear" w:color="auto" w:fill="auto"/>
          </w:tcPr>
          <w:p w:rsidR="00D66AD4" w:rsidRPr="009F2043" w:rsidRDefault="00D66AD4" w:rsidP="00D66AD4">
            <w:pPr>
              <w:spacing w:after="0" w:line="240" w:lineRule="auto"/>
              <w:jc w:val="both"/>
              <w:rPr>
                <w:rFonts w:ascii="Times New Roman" w:eastAsia="Times New Roman" w:hAnsi="Times New Roman" w:cs="Times New Roman"/>
                <w:b/>
                <w:i/>
                <w:sz w:val="22"/>
                <w:szCs w:val="22"/>
                <w:lang w:eastAsia="ru-RU"/>
              </w:rPr>
            </w:pPr>
            <w:bookmarkStart w:id="116" w:name="_Hlk96711487"/>
            <w:r w:rsidRPr="009F2043">
              <w:rPr>
                <w:rFonts w:ascii="Times New Roman" w:eastAsia="Times New Roman" w:hAnsi="Times New Roman" w:cs="Times New Roman"/>
                <w:b/>
                <w:i/>
                <w:sz w:val="22"/>
                <w:szCs w:val="22"/>
                <w:lang w:eastAsia="ru-RU"/>
              </w:rPr>
              <w:t>ПАО «Россети Кубань»</w:t>
            </w:r>
            <w:bookmarkEnd w:id="116"/>
          </w:p>
        </w:tc>
        <w:tc>
          <w:tcPr>
            <w:tcW w:w="3543" w:type="dxa"/>
            <w:shd w:val="clear" w:color="auto" w:fill="auto"/>
          </w:tcPr>
          <w:p w:rsidR="00D66AD4" w:rsidRPr="009F2043" w:rsidRDefault="00D66AD4" w:rsidP="00D66AD4">
            <w:pPr>
              <w:spacing w:after="0" w:line="240" w:lineRule="auto"/>
              <w:jc w:val="both"/>
              <w:rPr>
                <w:rFonts w:ascii="Times New Roman" w:eastAsia="Times New Roman" w:hAnsi="Times New Roman" w:cs="Times New Roman"/>
                <w:b/>
                <w:i/>
                <w:sz w:val="22"/>
                <w:szCs w:val="22"/>
                <w:lang w:eastAsia="ru-RU"/>
              </w:rPr>
            </w:pPr>
            <w:r w:rsidRPr="009F2043">
              <w:rPr>
                <w:rFonts w:ascii="Times New Roman" w:eastAsia="Times New Roman" w:hAnsi="Times New Roman" w:cs="Times New Roman"/>
                <w:b/>
                <w:i/>
                <w:sz w:val="22"/>
                <w:szCs w:val="22"/>
                <w:lang w:eastAsia="ru-RU"/>
              </w:rPr>
              <w:t>Начальник дирекции внутреннего аудита (по совместительству)</w:t>
            </w:r>
          </w:p>
        </w:tc>
      </w:tr>
    </w:tbl>
    <w:p w:rsidR="00780EF5" w:rsidRPr="009F2043"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9F2043">
        <w:rPr>
          <w:rFonts w:ascii="Times New Roman" w:eastAsia="Times New Roman" w:hAnsi="Times New Roman" w:cs="Times New Roman"/>
          <w:sz w:val="22"/>
          <w:szCs w:val="22"/>
          <w:lang w:eastAsia="ru-RU"/>
        </w:rPr>
        <w:t xml:space="preserve">Доля участия лица в уставном капитале эмитента: </w:t>
      </w:r>
      <w:r w:rsidRPr="009F2043">
        <w:rPr>
          <w:rFonts w:ascii="Times New Roman" w:eastAsia="Times New Roman" w:hAnsi="Times New Roman" w:cs="Times New Roman"/>
          <w:b/>
          <w:i/>
          <w:sz w:val="22"/>
          <w:szCs w:val="22"/>
          <w:lang w:eastAsia="ru-RU"/>
        </w:rPr>
        <w:t>0</w:t>
      </w:r>
    </w:p>
    <w:p w:rsidR="00780EF5" w:rsidRPr="009F2043"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9F2043">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9F2043">
        <w:rPr>
          <w:rFonts w:ascii="Times New Roman" w:eastAsia="Times New Roman" w:hAnsi="Times New Roman" w:cs="Times New Roman"/>
          <w:b/>
          <w:i/>
          <w:sz w:val="22"/>
          <w:szCs w:val="22"/>
          <w:lang w:eastAsia="ru-RU"/>
        </w:rPr>
        <w:t>0</w:t>
      </w:r>
    </w:p>
    <w:p w:rsidR="00780EF5" w:rsidRPr="009F2043"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F2043">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9F2043">
        <w:rPr>
          <w:rFonts w:ascii="Times New Roman" w:eastAsia="Times New Roman" w:hAnsi="Times New Roman" w:cs="Times New Roman"/>
          <w:b/>
          <w:i/>
          <w:sz w:val="22"/>
          <w:szCs w:val="22"/>
          <w:lang w:eastAsia="ru-RU"/>
        </w:rPr>
        <w:t>0</w:t>
      </w:r>
    </w:p>
    <w:p w:rsidR="00780EF5" w:rsidRPr="009F2043"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F2043">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9F2043">
        <w:rPr>
          <w:rFonts w:ascii="Times New Roman" w:eastAsia="Times New Roman" w:hAnsi="Times New Roman" w:cs="Times New Roman"/>
          <w:b/>
          <w:i/>
          <w:sz w:val="22"/>
          <w:szCs w:val="22"/>
          <w:lang w:eastAsia="ru-RU"/>
        </w:rPr>
        <w:t>0</w:t>
      </w:r>
    </w:p>
    <w:p w:rsidR="00780EF5" w:rsidRPr="009F2043"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9F2043">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9F2043">
        <w:rPr>
          <w:rFonts w:ascii="Times New Roman" w:eastAsia="Times New Roman" w:hAnsi="Times New Roman" w:cs="Times New Roman"/>
          <w:b/>
          <w:i/>
          <w:sz w:val="22"/>
          <w:szCs w:val="22"/>
          <w:lang w:eastAsia="ru-RU"/>
        </w:rPr>
        <w:t>0</w:t>
      </w:r>
    </w:p>
    <w:p w:rsidR="00780EF5" w:rsidRPr="009F2043"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9F2043">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9F2043">
        <w:rPr>
          <w:rFonts w:ascii="Times New Roman" w:eastAsia="Times New Roman" w:hAnsi="Times New Roman" w:cs="Times New Roman"/>
          <w:b/>
          <w:i/>
          <w:sz w:val="22"/>
          <w:szCs w:val="22"/>
          <w:lang w:eastAsia="ru-RU"/>
        </w:rPr>
        <w:t>0</w:t>
      </w:r>
    </w:p>
    <w:p w:rsidR="00780EF5" w:rsidRPr="009F2043"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F2043">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9F2043">
        <w:rPr>
          <w:rFonts w:ascii="Times New Roman" w:eastAsia="Times New Roman" w:hAnsi="Times New Roman" w:cs="Times New Roman"/>
          <w:b/>
          <w:i/>
          <w:sz w:val="22"/>
          <w:szCs w:val="22"/>
          <w:lang w:eastAsia="ru-RU"/>
        </w:rPr>
        <w:t>Указанных родственных связей нет.</w:t>
      </w:r>
    </w:p>
    <w:p w:rsidR="00780EF5" w:rsidRPr="009F2043"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F2043">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9F2043">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780EF5" w:rsidRPr="009F2043"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F2043">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43" w:history="1">
        <w:r w:rsidRPr="009F2043">
          <w:rPr>
            <w:rFonts w:ascii="Times New Roman" w:eastAsia="Times New Roman" w:hAnsi="Times New Roman" w:cs="Times New Roman"/>
            <w:sz w:val="22"/>
            <w:szCs w:val="22"/>
            <w:lang w:eastAsia="ru-RU"/>
          </w:rPr>
          <w:t>статьей 27</w:t>
        </w:r>
      </w:hyperlink>
      <w:r w:rsidRPr="009F2043">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9F2043">
        <w:rPr>
          <w:rFonts w:ascii="Times New Roman" w:eastAsia="Times New Roman" w:hAnsi="Times New Roman" w:cs="Times New Roman"/>
          <w:b/>
          <w:i/>
          <w:sz w:val="22"/>
          <w:szCs w:val="22"/>
          <w:lang w:eastAsia="ru-RU"/>
        </w:rPr>
        <w:t>Лицо указанных должностей не занимало.</w:t>
      </w:r>
    </w:p>
    <w:p w:rsidR="00D66AD4" w:rsidRPr="00F76B23"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1A7FE9" w:rsidRDefault="00D66AD4" w:rsidP="002C7F6F">
      <w:pPr>
        <w:pStyle w:val="2"/>
        <w:rPr>
          <w:rFonts w:ascii="Times New Roman" w:hAnsi="Times New Roman" w:cs="Times New Roman"/>
          <w:color w:val="auto"/>
          <w:sz w:val="24"/>
          <w:szCs w:val="24"/>
        </w:rPr>
      </w:pPr>
      <w:bookmarkStart w:id="117" w:name="Par345"/>
      <w:bookmarkStart w:id="118" w:name="_Toc163028774"/>
      <w:bookmarkEnd w:id="117"/>
      <w:r w:rsidRPr="001A7FE9">
        <w:rPr>
          <w:rFonts w:ascii="Times New Roman" w:hAnsi="Times New Roman" w:cs="Times New Roman"/>
          <w:color w:val="auto"/>
          <w:sz w:val="24"/>
          <w:szCs w:val="24"/>
        </w:rPr>
        <w:t>2.5. Сведения о любых обязательствах эмитента перед работниками эмитента и работниками подконтрольных эмитенту организаций, касающихся возможности их участия в уставном капитале эмитента</w:t>
      </w:r>
      <w:bookmarkEnd w:id="118"/>
      <w:r w:rsidRPr="001A7FE9">
        <w:rPr>
          <w:rFonts w:ascii="Times New Roman" w:hAnsi="Times New Roman" w:cs="Times New Roman"/>
          <w:color w:val="auto"/>
          <w:sz w:val="24"/>
          <w:szCs w:val="24"/>
        </w:rPr>
        <w:t xml:space="preserve"> </w:t>
      </w:r>
    </w:p>
    <w:p w:rsidR="00D66AD4" w:rsidRPr="001A7FE9" w:rsidRDefault="00D66AD4" w:rsidP="00881D29">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1A7FE9">
        <w:rPr>
          <w:rFonts w:ascii="Times New Roman" w:eastAsia="Times New Roman" w:hAnsi="Times New Roman" w:cs="Times New Roman"/>
          <w:sz w:val="22"/>
          <w:szCs w:val="22"/>
          <w:lang w:eastAsia="ru-RU"/>
        </w:rPr>
        <w:t>Сведения  о  любых соглашениях или обязательствах эмитента или подконтрольных эмитенту организаций, касающиеся возможности участия работников эмитента и работников подконтрольных эмитенту организаций в его уставном капитале, указываются сведения о заключении таких соглашений или обязательств, их общий объем, а также совокупная доля участия в уставном капитале эмитента (совокупное количество обыкновенных акций эмитента - акционерного общества), которая может быть приобретена (которое может быть приобретено) по таким соглашениям или обязательствам работниками эмитента и работниками подконтрольных эмитенту организаций, или указывается на отсутствие таких соглашений или обязательств.</w:t>
      </w:r>
    </w:p>
    <w:p w:rsidR="00D66AD4" w:rsidRPr="001A7FE9" w:rsidRDefault="00D66AD4" w:rsidP="00D66AD4">
      <w:pPr>
        <w:widowControl w:val="0"/>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1A7FE9">
        <w:rPr>
          <w:rFonts w:ascii="Times New Roman" w:eastAsia="Times New Roman" w:hAnsi="Times New Roman" w:cs="Times New Roman"/>
          <w:b/>
          <w:i/>
          <w:sz w:val="22"/>
          <w:szCs w:val="22"/>
          <w:lang w:eastAsia="ru-RU"/>
        </w:rPr>
        <w:t>Таких соглашений  и обязательств нет.</w:t>
      </w:r>
    </w:p>
    <w:p w:rsidR="00D66AD4" w:rsidRPr="001A7FE9"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D66AD4" w:rsidRPr="0084336F" w:rsidRDefault="00D66AD4" w:rsidP="00881D29">
      <w:pPr>
        <w:pStyle w:val="1"/>
        <w:jc w:val="both"/>
        <w:rPr>
          <w:rFonts w:ascii="Times New Roman" w:eastAsia="Times New Roman" w:hAnsi="Times New Roman" w:cs="Times New Roman"/>
          <w:color w:val="auto"/>
          <w:lang w:eastAsia="ru-RU"/>
        </w:rPr>
      </w:pPr>
      <w:bookmarkStart w:id="119" w:name="_Toc163028775"/>
      <w:r w:rsidRPr="0084336F">
        <w:rPr>
          <w:rFonts w:ascii="Times New Roman" w:eastAsia="Times New Roman" w:hAnsi="Times New Roman" w:cs="Times New Roman"/>
          <w:color w:val="auto"/>
          <w:lang w:eastAsia="ru-RU"/>
        </w:rPr>
        <w:t>Раздел 3. Сведения об акционерах (участниках, членах) эмитента, а также о сделках эмитента, в совершении которых имелась заинтересованность, и крупных сделках эмитента</w:t>
      </w:r>
      <w:bookmarkEnd w:id="119"/>
    </w:p>
    <w:p w:rsidR="00D66AD4" w:rsidRPr="00F76B23"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5F3611" w:rsidRPr="0084336F" w:rsidRDefault="005F3611" w:rsidP="00881D29">
      <w:pPr>
        <w:pStyle w:val="2"/>
        <w:rPr>
          <w:rFonts w:ascii="Times New Roman" w:eastAsia="Times New Roman" w:hAnsi="Times New Roman" w:cs="Times New Roman"/>
          <w:color w:val="auto"/>
          <w:sz w:val="24"/>
          <w:szCs w:val="24"/>
        </w:rPr>
      </w:pPr>
      <w:bookmarkStart w:id="120" w:name="Par359"/>
      <w:bookmarkStart w:id="121" w:name="_Toc163028776"/>
      <w:bookmarkEnd w:id="120"/>
      <w:r w:rsidRPr="0084336F">
        <w:rPr>
          <w:rFonts w:ascii="Times New Roman" w:eastAsia="Times New Roman" w:hAnsi="Times New Roman" w:cs="Times New Roman"/>
          <w:color w:val="auto"/>
          <w:sz w:val="24"/>
          <w:szCs w:val="24"/>
        </w:rPr>
        <w:t>3.1. Сведения об общем количестве акционеров эмитента</w:t>
      </w:r>
      <w:bookmarkEnd w:id="121"/>
      <w:r w:rsidRPr="0084336F">
        <w:rPr>
          <w:rFonts w:ascii="Times New Roman" w:eastAsia="Times New Roman" w:hAnsi="Times New Roman" w:cs="Times New Roman"/>
          <w:color w:val="auto"/>
          <w:sz w:val="24"/>
          <w:szCs w:val="24"/>
        </w:rPr>
        <w:t xml:space="preserve"> </w:t>
      </w:r>
    </w:p>
    <w:p w:rsidR="00D25718" w:rsidRPr="00D25718" w:rsidRDefault="00D25718" w:rsidP="00D25718">
      <w:pPr>
        <w:spacing w:after="0" w:line="240" w:lineRule="auto"/>
        <w:ind w:firstLine="567"/>
        <w:jc w:val="both"/>
        <w:rPr>
          <w:rFonts w:ascii="Times New Roman" w:eastAsia="Times New Roman" w:hAnsi="Times New Roman" w:cs="Times New Roman"/>
          <w:b/>
          <w:i/>
          <w:sz w:val="22"/>
          <w:szCs w:val="22"/>
          <w:lang w:eastAsia="ru-RU"/>
        </w:rPr>
      </w:pPr>
      <w:bookmarkStart w:id="122" w:name="Par367"/>
      <w:bookmarkStart w:id="123" w:name="Par398"/>
      <w:bookmarkEnd w:id="122"/>
      <w:bookmarkEnd w:id="123"/>
      <w:r w:rsidRPr="00D25718">
        <w:rPr>
          <w:rFonts w:ascii="Times New Roman" w:eastAsia="Times New Roman" w:hAnsi="Times New Roman" w:cs="Times New Roman"/>
          <w:b/>
          <w:i/>
          <w:sz w:val="22"/>
          <w:szCs w:val="22"/>
          <w:lang w:eastAsia="ru-RU"/>
        </w:rPr>
        <w:t>В  данном пункте приведена известная эмитенту информация по состоянию на 31.12.2023 с учетом следующих изменений, произошедших на дату раскрытия консолидированной финансовой отчетности за 2023 г:</w:t>
      </w:r>
    </w:p>
    <w:p w:rsidR="00D25718" w:rsidRPr="00D25718" w:rsidRDefault="00D25718" w:rsidP="00D25718">
      <w:pPr>
        <w:spacing w:line="240" w:lineRule="auto"/>
        <w:ind w:firstLine="567"/>
        <w:jc w:val="both"/>
        <w:rPr>
          <w:rFonts w:ascii="Times New Roman" w:eastAsia="Times New Roman" w:hAnsi="Times New Roman" w:cs="Times New Roman"/>
          <w:b/>
          <w:i/>
          <w:color w:val="FF0000"/>
          <w:sz w:val="22"/>
          <w:szCs w:val="22"/>
          <w:lang w:eastAsia="ru-RU"/>
        </w:rPr>
      </w:pPr>
      <w:r w:rsidRPr="00D25718">
        <w:rPr>
          <w:rFonts w:ascii="Times New Roman" w:eastAsia="Times New Roman" w:hAnsi="Times New Roman" w:cs="Times New Roman"/>
          <w:b/>
          <w:i/>
          <w:sz w:val="22"/>
          <w:szCs w:val="22"/>
          <w:lang w:eastAsia="ru-RU"/>
        </w:rPr>
        <w:t xml:space="preserve">- общее количество лиц с ненулевыми остатками на лицевых счетах, зарегистрированных в реестре акционеров эмитента уменьшилось с 1805 до </w:t>
      </w:r>
      <w:r w:rsidRPr="00D25718">
        <w:rPr>
          <w:rFonts w:ascii="Times New Roman" w:eastAsia="Times New Roman" w:hAnsi="Times New Roman" w:cs="Times New Roman"/>
          <w:b/>
          <w:bCs/>
          <w:i/>
          <w:iCs/>
          <w:sz w:val="22"/>
          <w:szCs w:val="22"/>
          <w:lang w:eastAsia="ru-RU"/>
        </w:rPr>
        <w:t xml:space="preserve">1801. </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 xml:space="preserve">Общее количество лиц с ненулевыми остатками на лицевых счетах, зарегистрированных в реестре акционеров эмитента на дату окончания отчетного периода: </w:t>
      </w:r>
      <w:r w:rsidRPr="00D25718">
        <w:rPr>
          <w:rFonts w:ascii="Times New Roman" w:eastAsia="Times New Roman" w:hAnsi="Times New Roman" w:cs="Times New Roman"/>
          <w:b/>
          <w:bCs/>
          <w:i/>
          <w:iCs/>
          <w:sz w:val="22"/>
          <w:szCs w:val="22"/>
          <w:lang w:eastAsia="ru-RU"/>
        </w:rPr>
        <w:t>1805</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 xml:space="preserve">Общее количество номинальных держателей акций эмитента с ненулевыми остатками на лицевых счетах: </w:t>
      </w:r>
      <w:r w:rsidRPr="00D25718">
        <w:rPr>
          <w:rFonts w:ascii="Times New Roman" w:eastAsia="Times New Roman" w:hAnsi="Times New Roman" w:cs="Times New Roman"/>
          <w:b/>
          <w:bCs/>
          <w:i/>
          <w:iCs/>
          <w:sz w:val="22"/>
          <w:szCs w:val="22"/>
          <w:lang w:eastAsia="ru-RU"/>
        </w:rPr>
        <w:t>2</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 xml:space="preserve">Общее количество лиц, включенных в составленный последним список лиц, имевших (имеющих) право на участие в общем собрании акционеров эмитента (иной список лиц, который составлен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 или иной имеющийся у эмитента список, для составления которого номинальные держатели акций эмитента представляли данные о лицах, в интересах которых они владели (владеют) акциями эмитента: </w:t>
      </w:r>
      <w:r w:rsidRPr="00D25718">
        <w:rPr>
          <w:rFonts w:ascii="Times New Roman" w:eastAsia="Times New Roman" w:hAnsi="Times New Roman" w:cs="Times New Roman"/>
          <w:b/>
          <w:bCs/>
          <w:i/>
          <w:iCs/>
          <w:sz w:val="22"/>
          <w:szCs w:val="22"/>
          <w:lang w:eastAsia="ru-RU"/>
        </w:rPr>
        <w:t>3771</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b/>
          <w:bCs/>
          <w:i/>
          <w:iCs/>
          <w:sz w:val="22"/>
          <w:szCs w:val="22"/>
          <w:lang w:eastAsia="ru-RU"/>
        </w:rPr>
      </w:pPr>
      <w:r w:rsidRPr="00D25718">
        <w:rPr>
          <w:rFonts w:ascii="Times New Roman" w:eastAsia="Times New Roman" w:hAnsi="Times New Roman" w:cs="Times New Roman"/>
          <w:sz w:val="22"/>
          <w:szCs w:val="22"/>
          <w:lang w:eastAsia="ru-RU"/>
        </w:rPr>
        <w:t xml:space="preserve">Категория (тип) акции: </w:t>
      </w:r>
      <w:r w:rsidRPr="00D25718">
        <w:rPr>
          <w:rFonts w:ascii="Times New Roman" w:eastAsia="Times New Roman" w:hAnsi="Times New Roman" w:cs="Times New Roman"/>
          <w:b/>
          <w:bCs/>
          <w:i/>
          <w:iCs/>
          <w:sz w:val="22"/>
          <w:szCs w:val="22"/>
          <w:lang w:eastAsia="ru-RU"/>
        </w:rPr>
        <w:t>обыкновенные</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 xml:space="preserve">Дата составления списка лиц: </w:t>
      </w:r>
      <w:r w:rsidRPr="00D25718">
        <w:rPr>
          <w:rFonts w:ascii="Times New Roman" w:eastAsia="Times New Roman" w:hAnsi="Times New Roman" w:cs="Times New Roman"/>
          <w:b/>
          <w:bCs/>
          <w:i/>
          <w:iCs/>
          <w:sz w:val="22"/>
          <w:szCs w:val="22"/>
          <w:lang w:eastAsia="ru-RU"/>
        </w:rPr>
        <w:t>22.05.2023</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 xml:space="preserve">Количество акций, приобретенных и (или) выкупленных эмитентом, и (или) поступивших в его распоряжение, на дату окончания последнего завершенного отчетного периода, отдельно по каждой категории (типу) акций: </w:t>
      </w:r>
      <w:r w:rsidRPr="00D25718">
        <w:rPr>
          <w:rFonts w:ascii="Times New Roman" w:eastAsia="Times New Roman" w:hAnsi="Times New Roman" w:cs="Times New Roman"/>
          <w:b/>
          <w:bCs/>
          <w:i/>
          <w:iCs/>
          <w:sz w:val="22"/>
          <w:szCs w:val="22"/>
          <w:lang w:eastAsia="ru-RU"/>
        </w:rPr>
        <w:t>Эмитентом размещены только обыкновенные акции. Собственных обыкновенных акций, находящихся на балансе эмитента, нет.</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Информация о количестве акций эмитента, принадлежащих подконтрольным им организациям, отдельно по каждой категории (типу) акций.</w:t>
      </w:r>
      <w:r w:rsidRPr="00D25718">
        <w:rPr>
          <w:rFonts w:ascii="Times New Roman" w:eastAsia="Times New Roman" w:hAnsi="Times New Roman" w:cs="Times New Roman"/>
          <w:b/>
          <w:i/>
          <w:sz w:val="22"/>
          <w:szCs w:val="22"/>
          <w:lang w:eastAsia="ru-RU"/>
        </w:rPr>
        <w:t xml:space="preserve"> </w:t>
      </w:r>
      <w:r w:rsidRPr="00D25718">
        <w:rPr>
          <w:rFonts w:ascii="Times New Roman" w:eastAsia="Times New Roman" w:hAnsi="Times New Roman" w:cs="Times New Roman"/>
          <w:b/>
          <w:bCs/>
          <w:i/>
          <w:iCs/>
          <w:sz w:val="22"/>
          <w:szCs w:val="22"/>
          <w:lang w:eastAsia="ru-RU"/>
        </w:rPr>
        <w:t>Подконтрольные эмитенту  организации не владеют его акциями.</w:t>
      </w:r>
    </w:p>
    <w:p w:rsidR="00D25718" w:rsidRPr="00D25718" w:rsidRDefault="00D25718" w:rsidP="00D25718">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D25718" w:rsidRPr="00D25718" w:rsidRDefault="00D25718" w:rsidP="00D25718">
      <w:pPr>
        <w:keepNext/>
        <w:keepLines/>
        <w:spacing w:before="160" w:after="0" w:line="240" w:lineRule="auto"/>
        <w:outlineLvl w:val="1"/>
        <w:rPr>
          <w:rFonts w:ascii="Times New Roman" w:eastAsia="Times New Roman" w:hAnsi="Times New Roman" w:cs="Times New Roman"/>
          <w:sz w:val="24"/>
          <w:szCs w:val="24"/>
          <w:lang w:eastAsia="ru-RU"/>
        </w:rPr>
      </w:pPr>
      <w:bookmarkStart w:id="124" w:name="_Toc163028777"/>
      <w:r w:rsidRPr="00D25718">
        <w:rPr>
          <w:rFonts w:ascii="Times New Roman" w:eastAsia="Times New Roman" w:hAnsi="Times New Roman" w:cs="Times New Roman"/>
          <w:sz w:val="24"/>
          <w:szCs w:val="24"/>
          <w:lang w:eastAsia="ru-RU"/>
        </w:rPr>
        <w:t>3.2. Сведения об акционерах эмитента или лицах, имеющих право распоряжаться голосами, приходящимися на голосующие акции, составляющие уставный  капитал  эмитента</w:t>
      </w:r>
      <w:bookmarkEnd w:id="124"/>
      <w:r w:rsidRPr="00D25718">
        <w:rPr>
          <w:rFonts w:ascii="Times New Roman" w:eastAsia="Times New Roman" w:hAnsi="Times New Roman" w:cs="Times New Roman"/>
          <w:sz w:val="24"/>
          <w:szCs w:val="24"/>
          <w:lang w:eastAsia="ru-RU"/>
        </w:rPr>
        <w:t xml:space="preserve"> </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D25718">
        <w:rPr>
          <w:rFonts w:ascii="Times New Roman" w:eastAsia="Times New Roman" w:hAnsi="Times New Roman" w:cs="Times New Roman"/>
          <w:b/>
          <w:i/>
          <w:sz w:val="22"/>
          <w:szCs w:val="22"/>
          <w:lang w:eastAsia="ru-RU"/>
        </w:rPr>
        <w:t xml:space="preserve">В данном пункте приведена известная эмитенту информация по состоянию на 31.12.2023, изменения  в составе данной информации между отчетной датой и  датой раскрытия </w:t>
      </w:r>
      <w:r w:rsidRPr="00D25718">
        <w:rPr>
          <w:rFonts w:ascii="Times New Roman" w:eastAsia="Calibri" w:hAnsi="Times New Roman" w:cs="Times New Roman"/>
          <w:b/>
          <w:bCs/>
          <w:i/>
          <w:iCs/>
          <w:sz w:val="22"/>
          <w:szCs w:val="22"/>
        </w:rPr>
        <w:t>консолидированной финансовой отчетности эмитента  за 2023 год</w:t>
      </w:r>
      <w:r w:rsidRPr="00D25718">
        <w:rPr>
          <w:rFonts w:ascii="Times New Roman" w:eastAsia="Times New Roman" w:hAnsi="Times New Roman" w:cs="Times New Roman"/>
          <w:b/>
          <w:i/>
          <w:sz w:val="22"/>
          <w:szCs w:val="22"/>
          <w:lang w:eastAsia="ru-RU"/>
        </w:rPr>
        <w:t>, не происходили.</w:t>
      </w:r>
    </w:p>
    <w:p w:rsidR="00D25718" w:rsidRPr="00D25718" w:rsidRDefault="00D25718" w:rsidP="00D25718">
      <w:pPr>
        <w:widowControl w:val="0"/>
        <w:autoSpaceDE w:val="0"/>
        <w:autoSpaceDN w:val="0"/>
        <w:adjustRightInd w:val="0"/>
        <w:spacing w:before="240" w:after="0" w:line="240" w:lineRule="auto"/>
        <w:ind w:firstLine="540"/>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 xml:space="preserve">Лица, имеющие право распоряжаться не менее чем 5 процентами голосов, приходящихся на голосующие акции, составляющие уставный капитал эмитента. </w:t>
      </w:r>
    </w:p>
    <w:p w:rsidR="00D25718" w:rsidRPr="00D25718" w:rsidRDefault="00D25718" w:rsidP="00D25718">
      <w:pPr>
        <w:widowControl w:val="0"/>
        <w:numPr>
          <w:ilvl w:val="0"/>
          <w:numId w:val="5"/>
        </w:numPr>
        <w:autoSpaceDE w:val="0"/>
        <w:autoSpaceDN w:val="0"/>
        <w:adjustRightInd w:val="0"/>
        <w:spacing w:after="200" w:line="276" w:lineRule="auto"/>
        <w:ind w:firstLine="540"/>
        <w:contextualSpacing/>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Полное фирменное наименование:</w:t>
      </w:r>
      <w:r w:rsidRPr="00D25718">
        <w:rPr>
          <w:rFonts w:ascii="Times New Roman" w:eastAsia="Times New Roman" w:hAnsi="Times New Roman" w:cs="Times New Roman"/>
          <w:b/>
          <w:i/>
          <w:sz w:val="22"/>
          <w:szCs w:val="22"/>
          <w:lang w:eastAsia="ru-RU"/>
        </w:rPr>
        <w:t xml:space="preserve"> Публичное акционерное общество «Федеральная сетевая компания - Россети».</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Сокращенное фирменное наименование:</w:t>
      </w:r>
      <w:r w:rsidRPr="00D25718">
        <w:rPr>
          <w:rFonts w:ascii="Times New Roman" w:eastAsia="Times New Roman" w:hAnsi="Times New Roman" w:cs="Times New Roman"/>
          <w:b/>
          <w:i/>
          <w:sz w:val="22"/>
          <w:szCs w:val="22"/>
          <w:lang w:eastAsia="ru-RU"/>
        </w:rPr>
        <w:t xml:space="preserve"> ПАО «Россети».</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 xml:space="preserve">Место нахождения: </w:t>
      </w:r>
      <w:r w:rsidRPr="00D25718">
        <w:rPr>
          <w:rFonts w:ascii="Times New Roman" w:eastAsia="Times New Roman" w:hAnsi="Times New Roman" w:cs="Times New Roman"/>
          <w:b/>
          <w:i/>
          <w:sz w:val="22"/>
          <w:szCs w:val="22"/>
          <w:lang w:eastAsia="ru-RU"/>
        </w:rPr>
        <w:t>Россия, г. Москва.</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D25718">
        <w:rPr>
          <w:rFonts w:ascii="Times New Roman" w:eastAsia="Times New Roman" w:hAnsi="Times New Roman" w:cs="Times New Roman"/>
          <w:sz w:val="22"/>
          <w:szCs w:val="22"/>
          <w:lang w:eastAsia="ru-RU"/>
        </w:rPr>
        <w:t>ИНН:</w:t>
      </w:r>
      <w:r w:rsidRPr="00D25718">
        <w:rPr>
          <w:rFonts w:ascii="Times New Roman" w:eastAsia="Times New Roman" w:hAnsi="Times New Roman" w:cs="Times New Roman"/>
          <w:b/>
          <w:i/>
          <w:sz w:val="22"/>
          <w:szCs w:val="22"/>
          <w:lang w:eastAsia="ru-RU"/>
        </w:rPr>
        <w:t xml:space="preserve"> </w:t>
      </w:r>
      <w:r w:rsidRPr="00D25718">
        <w:rPr>
          <w:rFonts w:ascii="Times New Roman" w:eastAsia="Calibri" w:hAnsi="Times New Roman" w:cs="Times New Roman"/>
          <w:b/>
          <w:i/>
          <w:sz w:val="22"/>
          <w:szCs w:val="22"/>
          <w:shd w:val="clear" w:color="auto" w:fill="FFFFFF"/>
        </w:rPr>
        <w:t>4716016979.</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ОГРН:</w:t>
      </w:r>
      <w:r w:rsidRPr="00D25718">
        <w:rPr>
          <w:rFonts w:ascii="Times New Roman" w:eastAsia="Times New Roman" w:hAnsi="Times New Roman" w:cs="Times New Roman"/>
          <w:b/>
          <w:i/>
          <w:sz w:val="22"/>
          <w:szCs w:val="22"/>
          <w:lang w:eastAsia="ru-RU"/>
        </w:rPr>
        <w:t xml:space="preserve"> </w:t>
      </w:r>
      <w:r w:rsidRPr="00D25718">
        <w:rPr>
          <w:rFonts w:ascii="Times New Roman" w:eastAsia="Calibri" w:hAnsi="Times New Roman" w:cs="Times New Roman"/>
          <w:b/>
          <w:i/>
          <w:sz w:val="22"/>
          <w:szCs w:val="22"/>
          <w:shd w:val="clear" w:color="auto" w:fill="FFFFFF"/>
        </w:rPr>
        <w:t>1024701893336.</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D25718">
        <w:rPr>
          <w:rFonts w:ascii="Times New Roman" w:eastAsia="Times New Roman" w:hAnsi="Times New Roman" w:cs="Times New Roman"/>
          <w:sz w:val="22"/>
          <w:szCs w:val="22"/>
          <w:lang w:eastAsia="ru-RU"/>
        </w:rPr>
        <w:t>Размер доли голосов, приходящихся на голосующие акции, составляющие уставный капитал эмитента, которой имеет право распоряжаться лицо:</w:t>
      </w:r>
      <w:r w:rsidRPr="00D25718">
        <w:rPr>
          <w:rFonts w:ascii="Times New Roman" w:eastAsia="Times New Roman" w:hAnsi="Times New Roman" w:cs="Times New Roman"/>
          <w:b/>
          <w:i/>
          <w:sz w:val="22"/>
          <w:szCs w:val="22"/>
          <w:lang w:eastAsia="ru-RU"/>
        </w:rPr>
        <w:t xml:space="preserve">  99,72%.</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 xml:space="preserve">Вид права распоряжения голосами, приходящимися на голосующие акции, составляющие уставный капитал эмитента, которым обладает лицо: </w:t>
      </w:r>
      <w:r w:rsidRPr="00D25718">
        <w:rPr>
          <w:rFonts w:ascii="Times New Roman" w:eastAsia="Times New Roman" w:hAnsi="Times New Roman" w:cs="Times New Roman"/>
          <w:b/>
          <w:i/>
          <w:sz w:val="22"/>
          <w:szCs w:val="22"/>
          <w:lang w:eastAsia="ru-RU"/>
        </w:rPr>
        <w:t>прямое распоряжение.</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Признак права распоряжения голосами, приходящимися на голосующие акции, составляющие уставный капитал эмитента, которым обладает лицо:</w:t>
      </w:r>
      <w:r w:rsidRPr="00D25718">
        <w:rPr>
          <w:rFonts w:ascii="Times New Roman" w:eastAsia="Times New Roman" w:hAnsi="Times New Roman" w:cs="Times New Roman"/>
          <w:b/>
          <w:i/>
          <w:sz w:val="22"/>
          <w:szCs w:val="22"/>
          <w:lang w:eastAsia="ru-RU"/>
        </w:rPr>
        <w:t xml:space="preserve"> самостоятельное распоряжение.</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 xml:space="preserve">Основание, в силу которого лицо имеет право распоряжаться голосами, приходящимися на голосующие акции, составляющие уставный капитал эмитента: </w:t>
      </w:r>
      <w:r w:rsidRPr="00D25718">
        <w:rPr>
          <w:rFonts w:ascii="Times New Roman" w:eastAsia="Times New Roman" w:hAnsi="Times New Roman" w:cs="Times New Roman"/>
          <w:b/>
          <w:i/>
          <w:sz w:val="22"/>
          <w:szCs w:val="22"/>
          <w:lang w:eastAsia="ru-RU"/>
        </w:rPr>
        <w:t>участие в уставном капитале в эмитенте.</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 xml:space="preserve">Иные сведения, указываемые эмитентом по собственному усмотрению: </w:t>
      </w:r>
      <w:r w:rsidRPr="00D25718">
        <w:rPr>
          <w:rFonts w:ascii="Times New Roman" w:eastAsia="Times New Roman" w:hAnsi="Times New Roman" w:cs="Times New Roman"/>
          <w:b/>
          <w:i/>
          <w:sz w:val="22"/>
          <w:szCs w:val="22"/>
          <w:lang w:eastAsia="ru-RU"/>
        </w:rPr>
        <w:t>нет.</w:t>
      </w:r>
    </w:p>
    <w:p w:rsidR="00D25718" w:rsidRPr="00D25718" w:rsidRDefault="00D25718" w:rsidP="00D25718">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2"/>
          <w:szCs w:val="22"/>
          <w:lang w:eastAsia="ru-RU"/>
        </w:rPr>
      </w:pPr>
    </w:p>
    <w:p w:rsidR="00D25718" w:rsidRPr="00D25718" w:rsidRDefault="00D25718" w:rsidP="00D25718">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Сведения о лицах, контролирующих участника (акционера) эмитента:</w:t>
      </w:r>
    </w:p>
    <w:p w:rsidR="00D25718" w:rsidRPr="00D25718" w:rsidRDefault="00D25718" w:rsidP="00D25718">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Наименование:</w:t>
      </w:r>
      <w:r w:rsidRPr="00D25718">
        <w:rPr>
          <w:rFonts w:ascii="Times New Roman" w:eastAsia="Times New Roman" w:hAnsi="Times New Roman" w:cs="Times New Roman"/>
          <w:b/>
          <w:i/>
          <w:sz w:val="22"/>
          <w:szCs w:val="22"/>
          <w:lang w:eastAsia="ru-RU"/>
        </w:rPr>
        <w:t xml:space="preserve"> Российская Федерация в лице Федерального агентства по управлению государственным имуществом.</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 xml:space="preserve">Место нахождения: </w:t>
      </w:r>
      <w:r w:rsidRPr="00D25718">
        <w:rPr>
          <w:rFonts w:ascii="Times New Roman" w:eastAsia="Times New Roman" w:hAnsi="Times New Roman" w:cs="Times New Roman"/>
          <w:b/>
          <w:i/>
          <w:sz w:val="22"/>
          <w:szCs w:val="22"/>
          <w:lang w:eastAsia="ru-RU"/>
        </w:rPr>
        <w:t>109012, Российская Федерация, г. Москва, Никольский пер., 9.</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ИНН:</w:t>
      </w:r>
      <w:r w:rsidRPr="00D25718">
        <w:rPr>
          <w:rFonts w:ascii="Times New Roman" w:eastAsia="Times New Roman" w:hAnsi="Times New Roman" w:cs="Times New Roman"/>
          <w:b/>
          <w:i/>
          <w:sz w:val="22"/>
          <w:szCs w:val="22"/>
          <w:lang w:eastAsia="ru-RU"/>
        </w:rPr>
        <w:t xml:space="preserve"> 7710723134.</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ОГРН:</w:t>
      </w:r>
      <w:r w:rsidRPr="00D25718">
        <w:rPr>
          <w:rFonts w:ascii="Times New Roman" w:eastAsia="Times New Roman" w:hAnsi="Times New Roman" w:cs="Times New Roman"/>
          <w:b/>
          <w:i/>
          <w:sz w:val="22"/>
          <w:szCs w:val="22"/>
          <w:lang w:eastAsia="ru-RU"/>
        </w:rPr>
        <w:t xml:space="preserve"> 1087746829994.</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Вид контроля:</w:t>
      </w:r>
      <w:r w:rsidRPr="00D25718">
        <w:rPr>
          <w:rFonts w:ascii="Times New Roman" w:eastAsia="Times New Roman" w:hAnsi="Times New Roman" w:cs="Times New Roman"/>
          <w:b/>
          <w:i/>
          <w:sz w:val="22"/>
          <w:szCs w:val="22"/>
          <w:lang w:eastAsia="ru-RU"/>
        </w:rPr>
        <w:t xml:space="preserve"> прямой контроль.</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 xml:space="preserve">Основание, в силу которого лицо, контролирующее участника (акционера) эмитента, осуществляет такой контроль: </w:t>
      </w:r>
      <w:r w:rsidRPr="00D25718">
        <w:rPr>
          <w:rFonts w:ascii="Times New Roman" w:eastAsia="Times New Roman" w:hAnsi="Times New Roman" w:cs="Times New Roman"/>
          <w:b/>
          <w:i/>
          <w:sz w:val="22"/>
          <w:szCs w:val="22"/>
        </w:rPr>
        <w:t>участие в юридическом лице, являющемся акционером эмитента.</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Признак осуществления лицом, контролирующим участника (акционера) эмитента, такого контроля:</w:t>
      </w:r>
      <w:r w:rsidRPr="00D25718">
        <w:rPr>
          <w:rFonts w:ascii="Times New Roman" w:eastAsia="Times New Roman" w:hAnsi="Times New Roman" w:cs="Times New Roman"/>
          <w:b/>
          <w:i/>
          <w:sz w:val="22"/>
          <w:szCs w:val="22"/>
          <w:lang w:eastAsia="ru-RU"/>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Размер доли такого лица в уставном капитале акционера эмитента:</w:t>
      </w:r>
      <w:r w:rsidRPr="00D25718">
        <w:rPr>
          <w:rFonts w:ascii="Times New Roman" w:eastAsia="Times New Roman" w:hAnsi="Times New Roman" w:cs="Times New Roman"/>
          <w:b/>
          <w:i/>
          <w:sz w:val="22"/>
          <w:szCs w:val="22"/>
          <w:lang w:eastAsia="ru-RU"/>
        </w:rPr>
        <w:t xml:space="preserve"> </w:t>
      </w:r>
      <w:r w:rsidR="00B37CFC" w:rsidRPr="00B37CFC">
        <w:rPr>
          <w:rFonts w:ascii="Times New Roman" w:eastAsia="Calibri" w:hAnsi="Times New Roman" w:cs="Times New Roman"/>
          <w:b/>
          <w:i/>
          <w:sz w:val="22"/>
          <w:szCs w:val="22"/>
        </w:rPr>
        <w:t xml:space="preserve">75,2780 </w:t>
      </w:r>
      <w:r w:rsidRPr="00D25718">
        <w:rPr>
          <w:rFonts w:ascii="Times New Roman" w:eastAsia="Calibri" w:hAnsi="Times New Roman" w:cs="Times New Roman"/>
          <w:b/>
          <w:i/>
          <w:sz w:val="22"/>
          <w:szCs w:val="22"/>
        </w:rPr>
        <w:t>%.</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 xml:space="preserve">Размер доли принадлежащих такому лицу обыкновенных акций акционера эмитента </w:t>
      </w:r>
      <w:r w:rsidR="00B37CFC">
        <w:rPr>
          <w:rFonts w:ascii="Times New Roman" w:eastAsia="Calibri" w:hAnsi="Times New Roman" w:cs="Times New Roman"/>
          <w:b/>
          <w:i/>
          <w:sz w:val="22"/>
          <w:szCs w:val="22"/>
        </w:rPr>
        <w:t>75,2780</w:t>
      </w:r>
      <w:r w:rsidRPr="00D25718">
        <w:rPr>
          <w:rFonts w:ascii="Times New Roman" w:eastAsia="Calibri" w:hAnsi="Times New Roman" w:cs="Times New Roman"/>
          <w:b/>
          <w:i/>
          <w:sz w:val="22"/>
          <w:szCs w:val="22"/>
        </w:rPr>
        <w:t>%.</w:t>
      </w:r>
    </w:p>
    <w:p w:rsidR="00D25718" w:rsidRPr="00D25718" w:rsidRDefault="00D25718" w:rsidP="00D25718">
      <w:pPr>
        <w:autoSpaceDE w:val="0"/>
        <w:autoSpaceDN w:val="0"/>
        <w:adjustRightInd w:val="0"/>
        <w:spacing w:after="0" w:line="240" w:lineRule="auto"/>
        <w:ind w:firstLine="540"/>
        <w:jc w:val="both"/>
        <w:rPr>
          <w:rFonts w:ascii="Times New Roman" w:eastAsia="Times New Roman" w:hAnsi="Times New Roman" w:cs="Times New Roman"/>
          <w:sz w:val="22"/>
          <w:szCs w:val="22"/>
        </w:rPr>
      </w:pPr>
      <w:r w:rsidRPr="00D25718">
        <w:rPr>
          <w:rFonts w:ascii="Times New Roman" w:eastAsia="Times New Roman" w:hAnsi="Times New Roman" w:cs="Times New Roman"/>
          <w:sz w:val="22"/>
          <w:szCs w:val="22"/>
        </w:rPr>
        <w:t xml:space="preserve">Размер доли такого лица в уставном капитале эмитента: </w:t>
      </w:r>
      <w:r w:rsidRPr="00D25718">
        <w:rPr>
          <w:rFonts w:ascii="Times New Roman" w:eastAsia="Times New Roman" w:hAnsi="Times New Roman" w:cs="Times New Roman"/>
          <w:b/>
          <w:i/>
          <w:sz w:val="22"/>
          <w:szCs w:val="22"/>
        </w:rPr>
        <w:t>0  </w:t>
      </w:r>
      <w:r w:rsidRPr="00D25718">
        <w:rPr>
          <w:rFonts w:ascii="Times New Roman" w:eastAsia="Times New Roman" w:hAnsi="Times New Roman" w:cs="Times New Roman"/>
          <w:b/>
          <w:i/>
          <w:sz w:val="22"/>
          <w:szCs w:val="22"/>
          <w:lang w:eastAsia="ru-RU"/>
        </w:rPr>
        <w:t>%.</w:t>
      </w:r>
    </w:p>
    <w:p w:rsidR="00D25718" w:rsidRPr="00D25718" w:rsidRDefault="00D25718" w:rsidP="00D25718">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D25718">
        <w:rPr>
          <w:rFonts w:ascii="Times New Roman" w:eastAsia="Times New Roman" w:hAnsi="Times New Roman" w:cs="Times New Roman"/>
          <w:sz w:val="22"/>
          <w:szCs w:val="22"/>
        </w:rPr>
        <w:t xml:space="preserve">Размер доли принадлежащих ему обыкновенных акций эмитента: </w:t>
      </w:r>
      <w:r w:rsidRPr="00D25718">
        <w:rPr>
          <w:rFonts w:ascii="Times New Roman" w:eastAsia="Times New Roman" w:hAnsi="Times New Roman" w:cs="Times New Roman"/>
          <w:b/>
          <w:i/>
          <w:sz w:val="22"/>
          <w:szCs w:val="22"/>
        </w:rPr>
        <w:t xml:space="preserve">0 </w:t>
      </w:r>
      <w:r w:rsidRPr="00D25718">
        <w:rPr>
          <w:rFonts w:ascii="Times New Roman" w:eastAsia="Times New Roman" w:hAnsi="Times New Roman" w:cs="Times New Roman"/>
          <w:b/>
          <w:i/>
          <w:sz w:val="22"/>
          <w:szCs w:val="22"/>
          <w:lang w:eastAsia="ru-RU"/>
        </w:rPr>
        <w:t>%.</w:t>
      </w:r>
    </w:p>
    <w:p w:rsidR="00D25718" w:rsidRPr="00D25718" w:rsidRDefault="00D25718" w:rsidP="00D25718">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D25718" w:rsidRPr="00D25718" w:rsidRDefault="00D25718" w:rsidP="00D25718">
      <w:pPr>
        <w:keepNext/>
        <w:keepLines/>
        <w:spacing w:before="160" w:after="0" w:line="240" w:lineRule="auto"/>
        <w:outlineLvl w:val="1"/>
        <w:rPr>
          <w:rFonts w:ascii="Times New Roman" w:eastAsia="Times New Roman" w:hAnsi="Times New Roman" w:cs="Times New Roman"/>
          <w:sz w:val="24"/>
          <w:szCs w:val="24"/>
          <w:lang w:eastAsia="ru-RU"/>
        </w:rPr>
      </w:pPr>
      <w:bookmarkStart w:id="125" w:name="_Toc163028778"/>
      <w:r w:rsidRPr="00D25718">
        <w:rPr>
          <w:rFonts w:ascii="Times New Roman" w:eastAsia="Times New Roman" w:hAnsi="Times New Roman" w:cs="Times New Roman"/>
          <w:sz w:val="24"/>
          <w:szCs w:val="24"/>
          <w:lang w:eastAsia="ru-RU"/>
        </w:rPr>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("золотой акции")</w:t>
      </w:r>
      <w:bookmarkEnd w:id="125"/>
    </w:p>
    <w:p w:rsidR="00D25718" w:rsidRPr="00D25718" w:rsidRDefault="00D25718" w:rsidP="00D25718">
      <w:pPr>
        <w:widowControl w:val="0"/>
        <w:autoSpaceDE w:val="0"/>
        <w:autoSpaceDN w:val="0"/>
        <w:adjustRightInd w:val="0"/>
        <w:spacing w:after="0" w:line="240" w:lineRule="auto"/>
        <w:jc w:val="both"/>
        <w:rPr>
          <w:rFonts w:ascii="Times New Roman" w:eastAsia="Calibri" w:hAnsi="Times New Roman" w:cs="Times New Roman"/>
          <w:b/>
          <w:i/>
          <w:sz w:val="22"/>
          <w:szCs w:val="22"/>
        </w:rPr>
      </w:pPr>
      <w:r w:rsidRPr="00D25718">
        <w:rPr>
          <w:rFonts w:ascii="Times New Roman" w:eastAsia="Calibri" w:hAnsi="Times New Roman" w:cs="Times New Roman"/>
          <w:b/>
          <w:i/>
          <w:sz w:val="22"/>
          <w:szCs w:val="22"/>
        </w:rPr>
        <w:t xml:space="preserve">В  данном пункте приведена известная эмитенту информация по состоянию на 31.12.2023, изменения  в составе данной информации между отчетной датой и  датой раскрытия </w:t>
      </w:r>
      <w:r w:rsidRPr="00D25718">
        <w:rPr>
          <w:rFonts w:ascii="Times New Roman" w:eastAsia="Calibri" w:hAnsi="Times New Roman" w:cs="Times New Roman"/>
          <w:b/>
          <w:bCs/>
          <w:i/>
          <w:iCs/>
          <w:sz w:val="22"/>
          <w:szCs w:val="22"/>
        </w:rPr>
        <w:t>консолидированной финансовой отчетности эмитента  за 2023 год</w:t>
      </w:r>
      <w:r w:rsidRPr="00D25718">
        <w:rPr>
          <w:rFonts w:ascii="Times New Roman" w:eastAsia="Calibri" w:hAnsi="Times New Roman" w:cs="Times New Roman"/>
          <w:b/>
          <w:i/>
          <w:sz w:val="22"/>
          <w:szCs w:val="22"/>
        </w:rPr>
        <w:t>, не происходили.</w:t>
      </w:r>
    </w:p>
    <w:p w:rsidR="00D25718" w:rsidRPr="00D25718" w:rsidRDefault="00D25718" w:rsidP="00D25718">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rPr>
      </w:pPr>
      <w:r w:rsidRPr="00D25718">
        <w:rPr>
          <w:rFonts w:ascii="Times New Roman" w:eastAsia="Times New Roman" w:hAnsi="Times New Roman" w:cs="Times New Roman"/>
          <w:b/>
          <w:i/>
          <w:sz w:val="22"/>
          <w:szCs w:val="22"/>
        </w:rPr>
        <w:t>Вид собственности - субъекта Российской Федерации:</w:t>
      </w:r>
    </w:p>
    <w:p w:rsidR="00D25718" w:rsidRPr="00D25718" w:rsidRDefault="00D25718" w:rsidP="00D25718">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D25718">
        <w:rPr>
          <w:rFonts w:ascii="Times New Roman" w:eastAsia="Times New Roman" w:hAnsi="Times New Roman" w:cs="Times New Roman"/>
          <w:sz w:val="22"/>
          <w:szCs w:val="22"/>
        </w:rPr>
        <w:t>Размер доли уставного капитала эмитента, находящейся в государственной (</w:t>
      </w:r>
      <w:r w:rsidRPr="00D25718">
        <w:rPr>
          <w:rFonts w:ascii="Times New Roman" w:eastAsia="Times New Roman" w:hAnsi="Times New Roman" w:cs="Times New Roman"/>
          <w:sz w:val="22"/>
          <w:szCs w:val="22"/>
          <w:lang w:eastAsia="ru-RU"/>
        </w:rPr>
        <w:t xml:space="preserve">субъекта Российской Федерации) </w:t>
      </w:r>
      <w:r w:rsidRPr="00D25718">
        <w:rPr>
          <w:rFonts w:ascii="Times New Roman" w:eastAsia="Times New Roman" w:hAnsi="Times New Roman" w:cs="Times New Roman"/>
          <w:sz w:val="22"/>
          <w:szCs w:val="22"/>
        </w:rPr>
        <w:t>собственности:</w:t>
      </w:r>
      <w:r w:rsidRPr="00D25718">
        <w:rPr>
          <w:rFonts w:ascii="Times New Roman" w:eastAsia="Times New Roman" w:hAnsi="Times New Roman" w:cs="Times New Roman"/>
          <w:b/>
          <w:i/>
          <w:sz w:val="22"/>
          <w:szCs w:val="22"/>
        </w:rPr>
        <w:t xml:space="preserve"> 0,00011 </w:t>
      </w:r>
      <w:r w:rsidRPr="00D25718">
        <w:rPr>
          <w:rFonts w:ascii="Times New Roman" w:eastAsia="Times New Roman" w:hAnsi="Times New Roman" w:cs="Times New Roman"/>
          <w:b/>
          <w:i/>
          <w:sz w:val="22"/>
          <w:szCs w:val="22"/>
          <w:lang w:eastAsia="ru-RU"/>
        </w:rPr>
        <w:t>%.</w:t>
      </w:r>
    </w:p>
    <w:p w:rsidR="00D25718" w:rsidRPr="00D25718" w:rsidRDefault="00D25718" w:rsidP="00D25718">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lang w:eastAsia="ru-RU"/>
        </w:rPr>
      </w:pPr>
      <w:r w:rsidRPr="00D25718">
        <w:rPr>
          <w:rFonts w:ascii="Times New Roman" w:eastAsia="Times New Roman" w:hAnsi="Times New Roman" w:cs="Times New Roman"/>
          <w:sz w:val="22"/>
          <w:szCs w:val="22"/>
          <w:lang w:eastAsia="ru-RU"/>
        </w:rPr>
        <w:t>Наименование и место нахождения органа, которое от имени субъекта Российской Федерации осуществляет функции акционера эмитента:</w:t>
      </w:r>
      <w:r w:rsidRPr="00D25718">
        <w:rPr>
          <w:rFonts w:ascii="Times New Roman" w:eastAsia="Times New Roman" w:hAnsi="Times New Roman" w:cs="Times New Roman"/>
          <w:b/>
          <w:i/>
          <w:sz w:val="22"/>
          <w:szCs w:val="22"/>
          <w:lang w:eastAsia="ru-RU"/>
        </w:rPr>
        <w:t xml:space="preserve"> Краснодарский край в лице Краевого государственного казенного специализированного учреждения «Фонд государственного имущества Краснодарского края» (КГКСУ «Фонд госимущества Краснодарского края»),</w:t>
      </w:r>
      <w:r w:rsidRPr="00D25718">
        <w:rPr>
          <w:rFonts w:ascii="Times New Roman" w:eastAsia="Times New Roman" w:hAnsi="Times New Roman" w:cs="Times New Roman"/>
          <w:sz w:val="22"/>
          <w:szCs w:val="22"/>
          <w:lang w:eastAsia="ru-RU"/>
        </w:rPr>
        <w:t xml:space="preserve"> </w:t>
      </w:r>
      <w:r w:rsidRPr="00D25718">
        <w:rPr>
          <w:rFonts w:ascii="Times New Roman" w:eastAsia="Times New Roman" w:hAnsi="Times New Roman" w:cs="Times New Roman"/>
          <w:b/>
          <w:i/>
          <w:sz w:val="22"/>
          <w:szCs w:val="22"/>
          <w:lang w:eastAsia="ru-RU"/>
        </w:rPr>
        <w:t>350020, Краснодарский край, г. Краснодар, ул. Красная, д. 176.</w:t>
      </w:r>
    </w:p>
    <w:p w:rsidR="00D25718" w:rsidRPr="00D25718" w:rsidRDefault="00D25718" w:rsidP="00D2571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D25718">
        <w:rPr>
          <w:rFonts w:ascii="Times New Roman" w:eastAsia="Times New Roman" w:hAnsi="Times New Roman" w:cs="Times New Roman"/>
          <w:sz w:val="22"/>
          <w:szCs w:val="22"/>
          <w:lang w:eastAsia="ru-RU"/>
        </w:rPr>
        <w:t xml:space="preserve">Наличие специального права на участие Российской Федерации, субъектов Российской Федерации, муниципальных образований в управлении эмитентом - акционерным обществом («золотой акции»), срок действия специального права («золотой акции»): </w:t>
      </w:r>
      <w:r w:rsidRPr="00D25718">
        <w:rPr>
          <w:rFonts w:ascii="Times New Roman" w:eastAsia="Times New Roman" w:hAnsi="Times New Roman" w:cs="Times New Roman"/>
          <w:b/>
          <w:bCs/>
          <w:i/>
          <w:iCs/>
          <w:sz w:val="22"/>
          <w:szCs w:val="22"/>
        </w:rPr>
        <w:t>специальное право на участие Российской Федерации, субъектов Российской Федерации, муниципальных образований в управлении эмитентом («золотая акция») отсутствует.</w:t>
      </w:r>
    </w:p>
    <w:p w:rsidR="00D66AD4" w:rsidRPr="007F629B" w:rsidRDefault="00D66AD4" w:rsidP="002C7F6F">
      <w:pPr>
        <w:pStyle w:val="2"/>
        <w:rPr>
          <w:rFonts w:ascii="Times New Roman" w:hAnsi="Times New Roman" w:cs="Times New Roman"/>
          <w:color w:val="auto"/>
          <w:sz w:val="24"/>
          <w:szCs w:val="24"/>
        </w:rPr>
      </w:pPr>
      <w:bookmarkStart w:id="126" w:name="Par404"/>
      <w:bookmarkStart w:id="127" w:name="_Toc163028779"/>
      <w:bookmarkEnd w:id="126"/>
      <w:r w:rsidRPr="007F629B">
        <w:rPr>
          <w:rFonts w:ascii="Times New Roman" w:hAnsi="Times New Roman" w:cs="Times New Roman"/>
          <w:color w:val="auto"/>
          <w:sz w:val="24"/>
          <w:szCs w:val="24"/>
        </w:rPr>
        <w:t>3.4. Сделки эмитента, в совершении которых имелась заинтересованность</w:t>
      </w:r>
      <w:bookmarkEnd w:id="127"/>
    </w:p>
    <w:p w:rsidR="00D66AD4" w:rsidRDefault="000C5932" w:rsidP="000C5932">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r w:rsidRPr="000C5932">
        <w:rPr>
          <w:rFonts w:ascii="Times New Roman" w:eastAsia="Times New Roman" w:hAnsi="Times New Roman" w:cs="Times New Roman"/>
          <w:b/>
          <w:i/>
          <w:sz w:val="22"/>
          <w:szCs w:val="22"/>
          <w:lang w:eastAsia="ru-RU"/>
        </w:rPr>
        <w:t>В 202</w:t>
      </w:r>
      <w:r>
        <w:rPr>
          <w:rFonts w:ascii="Times New Roman" w:eastAsia="Times New Roman" w:hAnsi="Times New Roman" w:cs="Times New Roman"/>
          <w:b/>
          <w:i/>
          <w:sz w:val="22"/>
          <w:szCs w:val="22"/>
          <w:lang w:eastAsia="ru-RU"/>
        </w:rPr>
        <w:t>3</w:t>
      </w:r>
      <w:r w:rsidRPr="000C5932">
        <w:rPr>
          <w:rFonts w:ascii="Times New Roman" w:eastAsia="Times New Roman" w:hAnsi="Times New Roman" w:cs="Times New Roman"/>
          <w:b/>
          <w:i/>
          <w:sz w:val="22"/>
          <w:szCs w:val="22"/>
          <w:lang w:eastAsia="ru-RU"/>
        </w:rPr>
        <w:t xml:space="preserve">  году Эмитент заключил следующие сделки, в совершении которых имеется заинтересованность:</w:t>
      </w:r>
    </w:p>
    <w:p w:rsidR="000C5932" w:rsidRPr="00F76B23" w:rsidRDefault="000C5932" w:rsidP="00D66AD4">
      <w:pPr>
        <w:autoSpaceDE w:val="0"/>
        <w:autoSpaceDN w:val="0"/>
        <w:adjustRightInd w:val="0"/>
        <w:spacing w:before="200" w:after="0" w:line="240" w:lineRule="auto"/>
        <w:ind w:firstLine="540"/>
        <w:jc w:val="both"/>
        <w:rPr>
          <w:rFonts w:ascii="Times New Roman" w:eastAsia="Times New Roman" w:hAnsi="Times New Roman" w:cs="Times New Roman"/>
          <w:sz w:val="22"/>
          <w:szCs w:val="22"/>
          <w:highlight w:val="yellow"/>
          <w:lang w:eastAsia="ru-RU"/>
        </w:rPr>
        <w:sectPr w:rsidR="000C5932" w:rsidRPr="00F76B23" w:rsidSect="006F65BC">
          <w:headerReference w:type="default" r:id="rId44"/>
          <w:pgSz w:w="11906" w:h="16838"/>
          <w:pgMar w:top="851" w:right="851" w:bottom="567" w:left="1701" w:header="397" w:footer="397" w:gutter="0"/>
          <w:cols w:space="709"/>
          <w:docGrid w:linePitch="299"/>
        </w:sectPr>
      </w:pPr>
    </w:p>
    <w:tbl>
      <w:tblPr>
        <w:tblStyle w:val="af6"/>
        <w:tblW w:w="15139" w:type="dxa"/>
        <w:tblLayout w:type="fixed"/>
        <w:tblLook w:val="04A0" w:firstRow="1" w:lastRow="0" w:firstColumn="1" w:lastColumn="0" w:noHBand="0" w:noVBand="1"/>
      </w:tblPr>
      <w:tblGrid>
        <w:gridCol w:w="821"/>
        <w:gridCol w:w="1844"/>
        <w:gridCol w:w="1134"/>
        <w:gridCol w:w="4394"/>
        <w:gridCol w:w="2693"/>
        <w:gridCol w:w="1985"/>
        <w:gridCol w:w="2268"/>
      </w:tblGrid>
      <w:tr w:rsidR="000C5932" w:rsidRPr="000C5932" w:rsidTr="000C5932">
        <w:trPr>
          <w:trHeight w:val="1865"/>
        </w:trPr>
        <w:tc>
          <w:tcPr>
            <w:tcW w:w="821" w:type="dxa"/>
            <w:vAlign w:val="center"/>
          </w:tcPr>
          <w:p w:rsidR="000C5932" w:rsidRPr="000C5932" w:rsidRDefault="000C5932" w:rsidP="000C5932">
            <w:pPr>
              <w:ind w:left="-137" w:right="-143"/>
              <w:jc w:val="center"/>
              <w:rPr>
                <w:b/>
                <w:shd w:val="clear" w:color="auto" w:fill="FFFFFF"/>
              </w:rPr>
            </w:pPr>
            <w:r w:rsidRPr="000C5932">
              <w:rPr>
                <w:b/>
                <w:shd w:val="clear" w:color="auto" w:fill="FFFFFF"/>
              </w:rPr>
              <w:t xml:space="preserve">№ </w:t>
            </w:r>
          </w:p>
          <w:p w:rsidR="000C5932" w:rsidRPr="000C5932" w:rsidRDefault="000C5932" w:rsidP="000C5932">
            <w:pPr>
              <w:ind w:left="-137" w:right="-143"/>
              <w:jc w:val="center"/>
              <w:rPr>
                <w:b/>
                <w:shd w:val="clear" w:color="auto" w:fill="FFFFFF"/>
              </w:rPr>
            </w:pPr>
            <w:r w:rsidRPr="000C5932">
              <w:rPr>
                <w:b/>
                <w:shd w:val="clear" w:color="auto" w:fill="FFFFFF"/>
              </w:rPr>
              <w:t>п/п</w:t>
            </w:r>
          </w:p>
        </w:tc>
        <w:tc>
          <w:tcPr>
            <w:tcW w:w="1844" w:type="dxa"/>
            <w:vAlign w:val="center"/>
          </w:tcPr>
          <w:p w:rsidR="000C5932" w:rsidRPr="000C5932" w:rsidRDefault="000C5932" w:rsidP="000C5932">
            <w:pPr>
              <w:ind w:left="-137" w:right="-143"/>
              <w:jc w:val="center"/>
              <w:rPr>
                <w:b/>
                <w:shd w:val="clear" w:color="auto" w:fill="FFFFFF"/>
              </w:rPr>
            </w:pPr>
            <w:r w:rsidRPr="000C5932">
              <w:rPr>
                <w:b/>
                <w:shd w:val="clear" w:color="auto" w:fill="FFFFFF"/>
              </w:rPr>
              <w:t>Наименование сделки</w:t>
            </w:r>
          </w:p>
        </w:tc>
        <w:tc>
          <w:tcPr>
            <w:tcW w:w="1134" w:type="dxa"/>
            <w:vAlign w:val="center"/>
          </w:tcPr>
          <w:p w:rsidR="000C5932" w:rsidRPr="000C5932" w:rsidRDefault="000C5932" w:rsidP="000C5932">
            <w:pPr>
              <w:autoSpaceDE w:val="0"/>
              <w:autoSpaceDN w:val="0"/>
              <w:adjustRightInd w:val="0"/>
              <w:ind w:left="-137" w:right="-143"/>
              <w:jc w:val="center"/>
              <w:rPr>
                <w:b/>
                <w:shd w:val="clear" w:color="auto" w:fill="FFFFFF"/>
              </w:rPr>
            </w:pPr>
            <w:r w:rsidRPr="000C5932">
              <w:rPr>
                <w:b/>
                <w:shd w:val="clear" w:color="auto" w:fill="FFFFFF"/>
              </w:rPr>
              <w:t>Дата</w:t>
            </w:r>
          </w:p>
          <w:p w:rsidR="000C5932" w:rsidRPr="000C5932" w:rsidRDefault="000C5932" w:rsidP="000C5932">
            <w:pPr>
              <w:autoSpaceDE w:val="0"/>
              <w:autoSpaceDN w:val="0"/>
              <w:adjustRightInd w:val="0"/>
              <w:ind w:left="-137" w:right="-143"/>
              <w:jc w:val="center"/>
              <w:rPr>
                <w:b/>
                <w:shd w:val="clear" w:color="auto" w:fill="FFFFFF"/>
              </w:rPr>
            </w:pPr>
            <w:r w:rsidRPr="000C5932">
              <w:rPr>
                <w:b/>
                <w:shd w:val="clear" w:color="auto" w:fill="FFFFFF"/>
              </w:rPr>
              <w:t>совершения</w:t>
            </w:r>
          </w:p>
          <w:p w:rsidR="000C5932" w:rsidRPr="000C5932" w:rsidRDefault="000C5932" w:rsidP="000C5932">
            <w:pPr>
              <w:autoSpaceDE w:val="0"/>
              <w:autoSpaceDN w:val="0"/>
              <w:adjustRightInd w:val="0"/>
              <w:ind w:left="-137" w:right="-143"/>
              <w:jc w:val="center"/>
              <w:rPr>
                <w:b/>
                <w:shd w:val="clear" w:color="auto" w:fill="FFFFFF"/>
              </w:rPr>
            </w:pPr>
            <w:r w:rsidRPr="000C5932">
              <w:rPr>
                <w:b/>
                <w:shd w:val="clear" w:color="auto" w:fill="FFFFFF"/>
              </w:rPr>
              <w:t>сделки</w:t>
            </w:r>
          </w:p>
        </w:tc>
        <w:tc>
          <w:tcPr>
            <w:tcW w:w="4394" w:type="dxa"/>
            <w:vAlign w:val="center"/>
          </w:tcPr>
          <w:p w:rsidR="000C5932" w:rsidRPr="000C5932" w:rsidRDefault="000C5932" w:rsidP="000C5932">
            <w:pPr>
              <w:ind w:left="-137" w:right="-143"/>
              <w:jc w:val="center"/>
              <w:rPr>
                <w:b/>
                <w:shd w:val="clear" w:color="auto" w:fill="FFFFFF"/>
              </w:rPr>
            </w:pPr>
            <w:r w:rsidRPr="000C5932">
              <w:rPr>
                <w:b/>
                <w:shd w:val="clear" w:color="auto" w:fill="FFFFFF"/>
              </w:rPr>
              <w:t>Существенные условия сделки</w:t>
            </w:r>
          </w:p>
          <w:p w:rsidR="000C5932" w:rsidRPr="000C5932" w:rsidRDefault="000C5932" w:rsidP="000C5932">
            <w:pPr>
              <w:ind w:left="-137" w:right="-143"/>
              <w:jc w:val="center"/>
              <w:rPr>
                <w:b/>
                <w:shd w:val="clear" w:color="auto" w:fill="FFFFFF"/>
              </w:rPr>
            </w:pPr>
            <w:r w:rsidRPr="000C5932">
              <w:rPr>
                <w:b/>
                <w:shd w:val="clear" w:color="auto" w:fill="FFFFFF"/>
              </w:rPr>
              <w:t>(стороны, предмет, цена</w:t>
            </w:r>
            <w:r w:rsidRPr="000C5932">
              <w:rPr>
                <w:b/>
                <w:shd w:val="clear" w:color="auto" w:fill="FFFFFF"/>
                <w:vertAlign w:val="superscript"/>
              </w:rPr>
              <w:footnoteReference w:id="11"/>
            </w:r>
            <w:r w:rsidRPr="000C5932">
              <w:rPr>
                <w:b/>
                <w:shd w:val="clear" w:color="auto" w:fill="FFFFFF"/>
              </w:rPr>
              <w:t>,</w:t>
            </w:r>
          </w:p>
          <w:p w:rsidR="000C5932" w:rsidRPr="000C5932" w:rsidRDefault="000C5932" w:rsidP="000C5932">
            <w:pPr>
              <w:ind w:left="-137" w:right="-143"/>
              <w:jc w:val="center"/>
              <w:rPr>
                <w:b/>
                <w:shd w:val="clear" w:color="auto" w:fill="FFFFFF"/>
              </w:rPr>
            </w:pPr>
            <w:r w:rsidRPr="000C5932">
              <w:rPr>
                <w:b/>
                <w:shd w:val="clear" w:color="auto" w:fill="FFFFFF"/>
              </w:rPr>
              <w:t>срок действия)</w:t>
            </w:r>
          </w:p>
        </w:tc>
        <w:tc>
          <w:tcPr>
            <w:tcW w:w="2693" w:type="dxa"/>
            <w:vAlign w:val="center"/>
          </w:tcPr>
          <w:p w:rsidR="000C5932" w:rsidRPr="000C5932" w:rsidRDefault="000C5932" w:rsidP="000C5932">
            <w:pPr>
              <w:ind w:left="-137" w:right="-143"/>
              <w:jc w:val="center"/>
              <w:rPr>
                <w:b/>
                <w:shd w:val="clear" w:color="auto" w:fill="FFFFFF"/>
              </w:rPr>
            </w:pPr>
            <w:r w:rsidRPr="000C5932">
              <w:rPr>
                <w:b/>
                <w:shd w:val="clear" w:color="auto" w:fill="FFFFFF"/>
              </w:rPr>
              <w:t>Лицо(-а), являющееся</w:t>
            </w:r>
          </w:p>
          <w:p w:rsidR="000C5932" w:rsidRPr="000C5932" w:rsidRDefault="000C5932" w:rsidP="000C5932">
            <w:pPr>
              <w:ind w:left="-137" w:right="-143"/>
              <w:jc w:val="center"/>
              <w:rPr>
                <w:b/>
                <w:shd w:val="clear" w:color="auto" w:fill="FFFFFF"/>
              </w:rPr>
            </w:pPr>
            <w:r w:rsidRPr="000C5932">
              <w:rPr>
                <w:b/>
                <w:shd w:val="clear" w:color="auto" w:fill="FFFFFF"/>
              </w:rPr>
              <w:t>заинтересованным в</w:t>
            </w:r>
          </w:p>
          <w:p w:rsidR="000C5932" w:rsidRPr="000C5932" w:rsidRDefault="000C5932" w:rsidP="000C5932">
            <w:pPr>
              <w:ind w:left="-137" w:right="-143"/>
              <w:jc w:val="center"/>
              <w:rPr>
                <w:b/>
                <w:highlight w:val="yellow"/>
                <w:shd w:val="clear" w:color="auto" w:fill="FFFFFF"/>
              </w:rPr>
            </w:pPr>
            <w:r w:rsidRPr="000C5932">
              <w:rPr>
                <w:b/>
                <w:shd w:val="clear" w:color="auto" w:fill="FFFFFF"/>
              </w:rPr>
              <w:t>совершении сделки</w:t>
            </w:r>
            <w:r w:rsidRPr="000C5932">
              <w:rPr>
                <w:b/>
                <w:highlight w:val="yellow"/>
                <w:shd w:val="clear" w:color="auto" w:fill="FFFFFF"/>
              </w:rPr>
              <w:t xml:space="preserve"> </w:t>
            </w:r>
          </w:p>
        </w:tc>
        <w:tc>
          <w:tcPr>
            <w:tcW w:w="1985" w:type="dxa"/>
            <w:vAlign w:val="center"/>
          </w:tcPr>
          <w:p w:rsidR="000C5932" w:rsidRPr="000C5932" w:rsidRDefault="000C5932" w:rsidP="000C5932">
            <w:pPr>
              <w:autoSpaceDE w:val="0"/>
              <w:autoSpaceDN w:val="0"/>
              <w:adjustRightInd w:val="0"/>
              <w:ind w:left="-137" w:right="-143"/>
              <w:jc w:val="center"/>
              <w:rPr>
                <w:b/>
              </w:rPr>
            </w:pPr>
            <w:r w:rsidRPr="000C5932">
              <w:rPr>
                <w:b/>
              </w:rPr>
              <w:t>Извещение о сделке, в совершении которой имеется заинтересованность (реквизиты письма)</w:t>
            </w:r>
          </w:p>
        </w:tc>
        <w:tc>
          <w:tcPr>
            <w:tcW w:w="2268" w:type="dxa"/>
            <w:vAlign w:val="center"/>
          </w:tcPr>
          <w:p w:rsidR="000C5932" w:rsidRPr="000C5932" w:rsidRDefault="000C5932" w:rsidP="000C5932">
            <w:pPr>
              <w:autoSpaceDE w:val="0"/>
              <w:autoSpaceDN w:val="0"/>
              <w:adjustRightInd w:val="0"/>
              <w:ind w:left="-137" w:right="-143"/>
              <w:jc w:val="center"/>
              <w:rPr>
                <w:b/>
              </w:rPr>
            </w:pPr>
            <w:r w:rsidRPr="000C5932">
              <w:rPr>
                <w:b/>
                <w:shd w:val="clear" w:color="auto" w:fill="FFFFFF"/>
              </w:rPr>
              <w:t xml:space="preserve">Орган управления, принявший решение </w:t>
            </w:r>
            <w:r w:rsidRPr="000C5932">
              <w:rPr>
                <w:b/>
              </w:rPr>
              <w:t xml:space="preserve">о согласии на совершение сделки или ее последующем одобрении (при наличии такого решения - </w:t>
            </w:r>
            <w:r w:rsidRPr="000C5932">
              <w:rPr>
                <w:b/>
                <w:shd w:val="clear" w:color="auto" w:fill="FFFFFF"/>
              </w:rPr>
              <w:t>реквизиты протокола)</w:t>
            </w:r>
          </w:p>
        </w:tc>
      </w:tr>
      <w:tr w:rsidR="000C5932" w:rsidRPr="000C5932" w:rsidTr="000C5932">
        <w:trPr>
          <w:trHeight w:val="256"/>
        </w:trPr>
        <w:tc>
          <w:tcPr>
            <w:tcW w:w="821" w:type="dxa"/>
            <w:vAlign w:val="center"/>
          </w:tcPr>
          <w:p w:rsidR="000C5932" w:rsidRPr="000C5932" w:rsidRDefault="000C5932" w:rsidP="000C5932">
            <w:pPr>
              <w:ind w:right="-143"/>
              <w:contextualSpacing/>
              <w:rPr>
                <w:highlight w:val="yellow"/>
                <w:shd w:val="clear" w:color="auto" w:fill="FFFFFF"/>
              </w:rPr>
            </w:pPr>
            <w:r w:rsidRPr="000C5932">
              <w:rPr>
                <w:shd w:val="clear" w:color="auto" w:fill="FFFFFF"/>
              </w:rPr>
              <w:t>1</w:t>
            </w:r>
          </w:p>
        </w:tc>
        <w:tc>
          <w:tcPr>
            <w:tcW w:w="1844" w:type="dxa"/>
          </w:tcPr>
          <w:p w:rsidR="000C5932" w:rsidRPr="000C5932" w:rsidRDefault="000C5932" w:rsidP="000C5932">
            <w:pPr>
              <w:ind w:left="35" w:right="-143"/>
              <w:rPr>
                <w:highlight w:val="yellow"/>
                <w:u w:color="000000"/>
              </w:rPr>
            </w:pPr>
            <w:r w:rsidRPr="000C5932">
              <w:rPr>
                <w:u w:color="000000"/>
              </w:rPr>
              <w:t>Договор о предоставлении комплекса услуг связи № РЦ-04-1614-23/407/30-1541</w:t>
            </w:r>
          </w:p>
        </w:tc>
        <w:tc>
          <w:tcPr>
            <w:tcW w:w="1134" w:type="dxa"/>
          </w:tcPr>
          <w:p w:rsidR="000C5932" w:rsidRPr="000C5932" w:rsidRDefault="000C5932" w:rsidP="000C5932">
            <w:pPr>
              <w:ind w:left="35" w:right="-143"/>
              <w:rPr>
                <w:highlight w:val="yellow"/>
                <w:shd w:val="clear" w:color="auto" w:fill="FFFFFF"/>
              </w:rPr>
            </w:pPr>
            <w:r w:rsidRPr="000C5932">
              <w:rPr>
                <w:shd w:val="clear" w:color="auto" w:fill="FFFFFF"/>
              </w:rPr>
              <w:t>04.09.2023</w:t>
            </w:r>
          </w:p>
        </w:tc>
        <w:tc>
          <w:tcPr>
            <w:tcW w:w="4394" w:type="dxa"/>
          </w:tcPr>
          <w:p w:rsidR="000C5932" w:rsidRPr="000C5932" w:rsidRDefault="000C5932" w:rsidP="000C5932">
            <w:pPr>
              <w:ind w:left="35" w:right="-108"/>
              <w:rPr>
                <w:u w:color="000000"/>
              </w:rPr>
            </w:pPr>
            <w:r w:rsidRPr="000C5932">
              <w:rPr>
                <w:u w:color="000000"/>
              </w:rPr>
              <w:t>Стороны Договора:</w:t>
            </w:r>
          </w:p>
          <w:p w:rsidR="000C5932" w:rsidRPr="000C5932" w:rsidRDefault="000C5932" w:rsidP="000C5932">
            <w:pPr>
              <w:ind w:left="35" w:right="-108"/>
              <w:rPr>
                <w:u w:color="000000"/>
              </w:rPr>
            </w:pPr>
            <w:r w:rsidRPr="000C5932">
              <w:rPr>
                <w:u w:color="000000"/>
              </w:rPr>
              <w:t>ПАО «Россети-Кубань» (Клиент);</w:t>
            </w:r>
          </w:p>
          <w:p w:rsidR="000C5932" w:rsidRPr="000C5932" w:rsidRDefault="000C5932" w:rsidP="000C5932">
            <w:pPr>
              <w:ind w:left="35" w:right="-108"/>
              <w:rPr>
                <w:u w:color="000000"/>
              </w:rPr>
            </w:pPr>
            <w:r w:rsidRPr="000C5932">
              <w:rPr>
                <w:u w:color="000000"/>
              </w:rPr>
              <w:t>АО «Россети Цифра» (Оператор).</w:t>
            </w:r>
          </w:p>
          <w:p w:rsidR="000C5932" w:rsidRPr="000C5932" w:rsidRDefault="000C5932" w:rsidP="000C5932">
            <w:pPr>
              <w:ind w:left="35" w:right="-108"/>
              <w:rPr>
                <w:u w:color="000000"/>
              </w:rPr>
            </w:pPr>
          </w:p>
          <w:p w:rsidR="000C5932" w:rsidRPr="000C5932" w:rsidRDefault="000C5932" w:rsidP="000C5932">
            <w:pPr>
              <w:ind w:left="35" w:right="-108"/>
              <w:rPr>
                <w:u w:color="000000"/>
              </w:rPr>
            </w:pPr>
            <w:r w:rsidRPr="000C5932">
              <w:rPr>
                <w:u w:color="000000"/>
              </w:rPr>
              <w:t xml:space="preserve">Предмет Договора: </w:t>
            </w:r>
          </w:p>
          <w:p w:rsidR="000C5932" w:rsidRPr="000C5932" w:rsidRDefault="000C5932" w:rsidP="000C5932">
            <w:pPr>
              <w:ind w:left="35" w:right="-108"/>
              <w:rPr>
                <w:u w:color="000000"/>
              </w:rPr>
            </w:pPr>
            <w:r w:rsidRPr="000C5932">
              <w:rPr>
                <w:u w:color="000000"/>
              </w:rPr>
              <w:t xml:space="preserve">Оператор обязуется оказывать Клиенту услуги, а Клиент обязуется принимать и оплачивать оказываемые ему услуги в соответствии с условиями Договора. Состав и перечень услуг, а также дополнительные права и обязанности Сторон, определяются дополнительными соглашениями и бланками  заказов на предоставление услуг к данным дополнительным соглашениям. </w:t>
            </w:r>
          </w:p>
          <w:p w:rsidR="000C5932" w:rsidRPr="000C5932" w:rsidRDefault="000C5932" w:rsidP="000C5932">
            <w:pPr>
              <w:ind w:left="35" w:right="-108"/>
              <w:rPr>
                <w:u w:color="000000"/>
              </w:rPr>
            </w:pPr>
            <w:r w:rsidRPr="000C5932">
              <w:rPr>
                <w:u w:color="000000"/>
              </w:rPr>
              <w:t xml:space="preserve">Соглашение между Сторонами об оказании конкретной услуги считается достигнутым на дату подписания ими дополнительного соглашения к Договору. В случае, когда дополнительное соглашение предусматривает подписание к нему бланка заказа, соглашение между Сторонами  об оказании конкретной услуги считается достигнутым в момент подписания ими бланка заказа к такому дополнительному соглашению. </w:t>
            </w:r>
          </w:p>
          <w:p w:rsidR="000C5932" w:rsidRPr="000C5932" w:rsidRDefault="000C5932" w:rsidP="000C5932">
            <w:pPr>
              <w:ind w:left="35" w:right="-108"/>
              <w:rPr>
                <w:u w:color="000000"/>
              </w:rPr>
            </w:pPr>
            <w:r w:rsidRPr="000C5932">
              <w:rPr>
                <w:u w:color="000000"/>
              </w:rPr>
              <w:t xml:space="preserve"> </w:t>
            </w:r>
          </w:p>
          <w:p w:rsidR="000C5932" w:rsidRPr="000C5932" w:rsidRDefault="000C5932" w:rsidP="000C5932">
            <w:pPr>
              <w:ind w:left="35" w:right="-108"/>
              <w:rPr>
                <w:u w:color="000000"/>
              </w:rPr>
            </w:pPr>
            <w:r w:rsidRPr="000C5932">
              <w:rPr>
                <w:u w:color="000000"/>
              </w:rPr>
              <w:t xml:space="preserve">Цена Договора: </w:t>
            </w:r>
          </w:p>
          <w:p w:rsidR="000C5932" w:rsidRPr="000C5932" w:rsidRDefault="000C5932" w:rsidP="000C5932">
            <w:pPr>
              <w:ind w:left="35" w:right="-108"/>
              <w:rPr>
                <w:u w:color="000000"/>
              </w:rPr>
            </w:pPr>
            <w:r w:rsidRPr="000C5932">
              <w:rPr>
                <w:u w:color="000000"/>
              </w:rPr>
              <w:t>Предельная цена услуг  по Договору, включая все и любые дополнительные соглашения  и бланки заказа к нему, не может превышать 242 518 445 (Двести сорок два миллиона пятьсот восемнадцать тысяч четыреста сорок пять) рублей 76 копеек, включая все налоги и сборы , подлежащие уплате согласно законодательству Российской Федерации.</w:t>
            </w:r>
          </w:p>
          <w:p w:rsidR="000C5932" w:rsidRPr="000C5932" w:rsidRDefault="000C5932" w:rsidP="000C5932">
            <w:pPr>
              <w:ind w:left="35" w:right="-108"/>
              <w:rPr>
                <w:u w:color="000000"/>
              </w:rPr>
            </w:pPr>
          </w:p>
          <w:p w:rsidR="000C5932" w:rsidRPr="000C5932" w:rsidRDefault="000C5932" w:rsidP="000C5932">
            <w:pPr>
              <w:ind w:left="35" w:right="-108"/>
              <w:rPr>
                <w:u w:color="000000"/>
              </w:rPr>
            </w:pPr>
            <w:r w:rsidRPr="000C5932">
              <w:rPr>
                <w:u w:color="000000"/>
              </w:rPr>
              <w:t xml:space="preserve">Срок оказания услуг по Договору: </w:t>
            </w:r>
          </w:p>
          <w:p w:rsidR="000C5932" w:rsidRPr="000C5932" w:rsidRDefault="000C5932" w:rsidP="000C5932">
            <w:pPr>
              <w:ind w:left="35" w:right="-108"/>
              <w:rPr>
                <w:u w:color="000000"/>
              </w:rPr>
            </w:pPr>
            <w:r w:rsidRPr="000C5932">
              <w:rPr>
                <w:u w:color="000000"/>
              </w:rPr>
              <w:t>Срок оказания услуг будет указан  в дополнительных соглашениях и/или в бланках заказов на предоставление услуг по Договору.</w:t>
            </w:r>
          </w:p>
          <w:p w:rsidR="000C5932" w:rsidRPr="000C5932" w:rsidRDefault="000C5932" w:rsidP="000C5932">
            <w:pPr>
              <w:ind w:left="35" w:right="-108"/>
              <w:rPr>
                <w:u w:color="000000"/>
              </w:rPr>
            </w:pPr>
            <w:r w:rsidRPr="000C5932">
              <w:rPr>
                <w:u w:color="000000"/>
              </w:rPr>
              <w:t xml:space="preserve">Срок оказания услуг, указанный в дополнительном соглашении (соответствующем бланке заказа на предоставление услуг), будет автоматически продлеваться на каждый последующий год в рамках срока действия Договора до тех пор, пока Клиент или Оператор письменно не уведомит другую Сторону о прекращении очередного годичного срока оказания услуг, за 30 календарных дней до предполагаемой даты прекращения оказания услуг. </w:t>
            </w:r>
          </w:p>
          <w:p w:rsidR="000C5932" w:rsidRPr="000C5932" w:rsidRDefault="000C5932" w:rsidP="000C5932">
            <w:pPr>
              <w:ind w:left="35" w:right="-108"/>
              <w:rPr>
                <w:u w:color="000000"/>
              </w:rPr>
            </w:pPr>
          </w:p>
          <w:p w:rsidR="000C5932" w:rsidRPr="000C5932" w:rsidRDefault="000C5932" w:rsidP="000C5932">
            <w:pPr>
              <w:ind w:left="35" w:right="-108"/>
              <w:rPr>
                <w:u w:color="000000"/>
              </w:rPr>
            </w:pPr>
            <w:r w:rsidRPr="000C5932">
              <w:rPr>
                <w:u w:color="000000"/>
              </w:rPr>
              <w:t>Срок действия Договора:</w:t>
            </w:r>
          </w:p>
          <w:p w:rsidR="000C5932" w:rsidRPr="000C5932" w:rsidRDefault="000C5932" w:rsidP="000C5932">
            <w:pPr>
              <w:ind w:left="35" w:right="-108"/>
              <w:rPr>
                <w:color w:val="000000"/>
              </w:rPr>
            </w:pPr>
            <w:r w:rsidRPr="000C5932">
              <w:rPr>
                <w:u w:color="000000"/>
              </w:rPr>
              <w:t>Договор вступает в силу с момента его подписания обеими Сторонами  и распространяет свое действие на отношения Сторон, возникшие с 18.05.2023, и действует в течение 5 лет</w:t>
            </w:r>
          </w:p>
        </w:tc>
        <w:tc>
          <w:tcPr>
            <w:tcW w:w="2693" w:type="dxa"/>
          </w:tcPr>
          <w:p w:rsidR="000C5932" w:rsidRPr="000C5932" w:rsidRDefault="000C5932" w:rsidP="000C5932">
            <w:pPr>
              <w:numPr>
                <w:ilvl w:val="0"/>
                <w:numId w:val="14"/>
              </w:numPr>
              <w:tabs>
                <w:tab w:val="left" w:pos="176"/>
                <w:tab w:val="left" w:pos="317"/>
              </w:tabs>
              <w:ind w:left="0" w:right="-143" w:firstLine="34"/>
              <w:contextualSpacing/>
              <w:rPr>
                <w:shd w:val="clear" w:color="auto" w:fill="FFFFFF"/>
              </w:rPr>
            </w:pPr>
            <w:r w:rsidRPr="000C5932">
              <w:rPr>
                <w:shd w:val="clear" w:color="auto" w:fill="FFFFFF"/>
              </w:rPr>
              <w:t>ПАО «Россети» - контролирующее лицо ПАО «Россети Кубань» и АО «Россети Цифра», являющихся  сторонами в сделке,</w:t>
            </w:r>
          </w:p>
          <w:p w:rsidR="000C5932" w:rsidRPr="000C5932" w:rsidRDefault="000C5932" w:rsidP="000C5932">
            <w:pPr>
              <w:numPr>
                <w:ilvl w:val="0"/>
                <w:numId w:val="14"/>
              </w:numPr>
              <w:tabs>
                <w:tab w:val="left" w:pos="239"/>
                <w:tab w:val="left" w:pos="459"/>
              </w:tabs>
              <w:ind w:left="0" w:right="-143" w:firstLine="64"/>
              <w:contextualSpacing/>
              <w:rPr>
                <w:shd w:val="clear" w:color="auto" w:fill="FFFFFF"/>
              </w:rPr>
            </w:pPr>
            <w:r w:rsidRPr="000C5932">
              <w:rPr>
                <w:shd w:val="clear" w:color="auto" w:fill="FFFFFF"/>
              </w:rPr>
              <w:t>Кравченко Константин Юрьевич,</w:t>
            </w:r>
            <w:r w:rsidRPr="000C5932">
              <w:t xml:space="preserve"> </w:t>
            </w:r>
            <w:r w:rsidRPr="000C5932">
              <w:rPr>
                <w:shd w:val="clear" w:color="auto" w:fill="FFFFFF"/>
              </w:rPr>
              <w:t>член Совета директоров ПАО «Россети Кубань», одновременно являющийся членом Совета директоров ПАО «Россети Цифра»,</w:t>
            </w:r>
          </w:p>
          <w:p w:rsidR="000C5932" w:rsidRPr="000C5932" w:rsidRDefault="000C5932" w:rsidP="000C5932">
            <w:pPr>
              <w:numPr>
                <w:ilvl w:val="0"/>
                <w:numId w:val="14"/>
              </w:numPr>
              <w:tabs>
                <w:tab w:val="left" w:pos="239"/>
                <w:tab w:val="left" w:pos="459"/>
              </w:tabs>
              <w:ind w:left="0" w:right="-143" w:firstLine="64"/>
              <w:contextualSpacing/>
              <w:rPr>
                <w:shd w:val="clear" w:color="auto" w:fill="FFFFFF"/>
              </w:rPr>
            </w:pPr>
            <w:r w:rsidRPr="000C5932">
              <w:rPr>
                <w:shd w:val="clear" w:color="auto" w:fill="FFFFFF"/>
              </w:rPr>
              <w:t xml:space="preserve">Мольский Алексей Валерьевич,  член Совета директоров ПАО «Россети Кубань», одновременно являющийся членом Совета директоров  ПАО «Россети Цифра», </w:t>
            </w:r>
          </w:p>
          <w:p w:rsidR="000C5932" w:rsidRPr="000C5932" w:rsidRDefault="000C5932" w:rsidP="000C5932">
            <w:pPr>
              <w:numPr>
                <w:ilvl w:val="0"/>
                <w:numId w:val="14"/>
              </w:numPr>
              <w:tabs>
                <w:tab w:val="left" w:pos="239"/>
                <w:tab w:val="left" w:pos="459"/>
              </w:tabs>
              <w:ind w:left="0" w:right="-143" w:firstLine="64"/>
              <w:contextualSpacing/>
              <w:rPr>
                <w:shd w:val="clear" w:color="auto" w:fill="FFFFFF"/>
              </w:rPr>
            </w:pPr>
            <w:r w:rsidRPr="000C5932">
              <w:rPr>
                <w:shd w:val="clear" w:color="auto" w:fill="FFFFFF"/>
              </w:rPr>
              <w:t xml:space="preserve"> Харитонов Владимир Вячеславович, член Совета директоров ПАО «Россети Кубань», одновременно являющийся членом Совета директоров  ПАО «Россети Цифра»</w:t>
            </w:r>
          </w:p>
        </w:tc>
        <w:tc>
          <w:tcPr>
            <w:tcW w:w="1985" w:type="dxa"/>
          </w:tcPr>
          <w:p w:rsidR="000C5932" w:rsidRPr="000C5932" w:rsidRDefault="000C5932" w:rsidP="000C5932">
            <w:pPr>
              <w:autoSpaceDE w:val="0"/>
              <w:autoSpaceDN w:val="0"/>
              <w:adjustRightInd w:val="0"/>
              <w:ind w:left="35" w:right="-143"/>
              <w:rPr>
                <w:shd w:val="clear" w:color="auto" w:fill="FFFFFF"/>
              </w:rPr>
            </w:pPr>
            <w:r w:rsidRPr="000C5932">
              <w:rPr>
                <w:shd w:val="clear" w:color="auto" w:fill="FFFFFF"/>
              </w:rPr>
              <w:t xml:space="preserve">от 18.08.2023 </w:t>
            </w:r>
          </w:p>
          <w:p w:rsidR="000C5932" w:rsidRPr="000C5932" w:rsidRDefault="000C5932" w:rsidP="000C5932">
            <w:pPr>
              <w:autoSpaceDE w:val="0"/>
              <w:autoSpaceDN w:val="0"/>
              <w:adjustRightInd w:val="0"/>
              <w:ind w:left="35" w:right="-143"/>
              <w:rPr>
                <w:shd w:val="clear" w:color="auto" w:fill="FFFFFF"/>
              </w:rPr>
            </w:pPr>
            <w:r w:rsidRPr="000C5932">
              <w:rPr>
                <w:shd w:val="clear" w:color="auto" w:fill="FFFFFF"/>
              </w:rPr>
              <w:t>№ РК/1200/246-рс</w:t>
            </w:r>
          </w:p>
        </w:tc>
        <w:tc>
          <w:tcPr>
            <w:tcW w:w="2268" w:type="dxa"/>
          </w:tcPr>
          <w:p w:rsidR="000C5932" w:rsidRPr="000C5932" w:rsidRDefault="000C5932" w:rsidP="000C5932">
            <w:pPr>
              <w:shd w:val="clear" w:color="auto" w:fill="FFFFFF"/>
              <w:jc w:val="center"/>
            </w:pPr>
            <w:r w:rsidRPr="000C5932">
              <w:t>Вопрос о согласии на заключение сделки, планируемой к заключению на условиях, указанных в Извещении, не выносился на рассмотрение Совета директоров Общества в связи с тем, что Обществом не было получено соответствующее требование</w:t>
            </w:r>
          </w:p>
          <w:p w:rsidR="000C5932" w:rsidRPr="000C5932" w:rsidRDefault="000C5932" w:rsidP="000C5932">
            <w:pPr>
              <w:autoSpaceDE w:val="0"/>
              <w:autoSpaceDN w:val="0"/>
              <w:adjustRightInd w:val="0"/>
              <w:ind w:left="35" w:right="-143"/>
              <w:rPr>
                <w:shd w:val="clear" w:color="auto" w:fill="FFFFFF"/>
              </w:rPr>
            </w:pPr>
          </w:p>
        </w:tc>
      </w:tr>
    </w:tbl>
    <w:p w:rsidR="000C5932" w:rsidRDefault="000C5932">
      <w:pPr>
        <w:rPr>
          <w:rFonts w:ascii="Times New Roman" w:eastAsia="Times New Roman" w:hAnsi="Times New Roman" w:cs="Times New Roman"/>
          <w:sz w:val="22"/>
          <w:szCs w:val="22"/>
          <w:highlight w:val="yellow"/>
          <w:lang w:eastAsia="ru-RU"/>
        </w:rPr>
      </w:pPr>
      <w:r>
        <w:rPr>
          <w:rFonts w:ascii="Times New Roman" w:eastAsia="Times New Roman" w:hAnsi="Times New Roman" w:cs="Times New Roman"/>
          <w:sz w:val="22"/>
          <w:szCs w:val="22"/>
          <w:highlight w:val="yellow"/>
          <w:lang w:eastAsia="ru-RU"/>
        </w:rPr>
        <w:br w:type="page"/>
      </w:r>
    </w:p>
    <w:p w:rsidR="000C5932" w:rsidRDefault="000C5932" w:rsidP="002C7F6F">
      <w:pPr>
        <w:pStyle w:val="2"/>
        <w:rPr>
          <w:rFonts w:ascii="Times New Roman" w:hAnsi="Times New Roman" w:cs="Times New Roman"/>
          <w:color w:val="auto"/>
          <w:sz w:val="24"/>
          <w:szCs w:val="24"/>
          <w:highlight w:val="yellow"/>
        </w:rPr>
        <w:sectPr w:rsidR="000C5932" w:rsidSect="000C5932">
          <w:pgSz w:w="16838" w:h="11906" w:orient="landscape"/>
          <w:pgMar w:top="1701" w:right="851" w:bottom="851" w:left="567" w:header="397" w:footer="397" w:gutter="0"/>
          <w:cols w:space="709"/>
        </w:sectPr>
      </w:pPr>
      <w:bookmarkStart w:id="128" w:name="Par409"/>
      <w:bookmarkEnd w:id="128"/>
    </w:p>
    <w:p w:rsidR="00D66AD4" w:rsidRPr="000C5932" w:rsidRDefault="00D66AD4" w:rsidP="002C7F6F">
      <w:pPr>
        <w:pStyle w:val="2"/>
        <w:rPr>
          <w:rFonts w:ascii="Times New Roman" w:hAnsi="Times New Roman" w:cs="Times New Roman"/>
          <w:color w:val="auto"/>
          <w:sz w:val="24"/>
          <w:szCs w:val="24"/>
        </w:rPr>
      </w:pPr>
      <w:bookmarkStart w:id="129" w:name="_Toc163028780"/>
      <w:r w:rsidRPr="000C5932">
        <w:rPr>
          <w:rFonts w:ascii="Times New Roman" w:hAnsi="Times New Roman" w:cs="Times New Roman"/>
          <w:color w:val="auto"/>
          <w:sz w:val="24"/>
          <w:szCs w:val="24"/>
        </w:rPr>
        <w:t>3.5. Крупные сделки эмитента</w:t>
      </w:r>
      <w:bookmarkEnd w:id="129"/>
    </w:p>
    <w:p w:rsidR="000C5932" w:rsidRPr="000C5932" w:rsidRDefault="000C5932" w:rsidP="000C5932">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0C5932">
        <w:rPr>
          <w:rFonts w:ascii="Times New Roman" w:eastAsia="Times New Roman" w:hAnsi="Times New Roman" w:cs="Times New Roman"/>
          <w:b/>
          <w:i/>
          <w:sz w:val="22"/>
          <w:szCs w:val="22"/>
        </w:rPr>
        <w:t>Сделки, признаваемые в соответствии с главой X Федерального закона «Об акционерных обществах» крупными сделками, в 202</w:t>
      </w:r>
      <w:r>
        <w:rPr>
          <w:rFonts w:ascii="Times New Roman" w:eastAsia="Times New Roman" w:hAnsi="Times New Roman" w:cs="Times New Roman"/>
          <w:b/>
          <w:i/>
          <w:sz w:val="22"/>
          <w:szCs w:val="22"/>
        </w:rPr>
        <w:t>3</w:t>
      </w:r>
      <w:r w:rsidRPr="000C5932">
        <w:rPr>
          <w:rFonts w:ascii="Times New Roman" w:eastAsia="Times New Roman" w:hAnsi="Times New Roman" w:cs="Times New Roman"/>
          <w:b/>
          <w:i/>
          <w:sz w:val="22"/>
          <w:szCs w:val="22"/>
        </w:rPr>
        <w:t xml:space="preserve"> году не заключались.</w:t>
      </w:r>
    </w:p>
    <w:p w:rsidR="00D66AD4" w:rsidRPr="00F76B23" w:rsidRDefault="00D66AD4" w:rsidP="007E3CD7">
      <w:pPr>
        <w:rPr>
          <w:rFonts w:ascii="Times New Roman" w:eastAsia="Times New Roman" w:hAnsi="Times New Roman" w:cs="Times New Roman"/>
          <w:b/>
          <w:i/>
          <w:highlight w:val="yellow"/>
          <w:lang w:eastAsia="ru-RU"/>
        </w:rPr>
      </w:pPr>
    </w:p>
    <w:p w:rsidR="00D66AD4" w:rsidRPr="000C5932" w:rsidRDefault="00D66AD4" w:rsidP="000C5932">
      <w:pPr>
        <w:pStyle w:val="1"/>
        <w:pBdr>
          <w:bottom w:val="single" w:sz="4" w:space="0" w:color="5B9BD5" w:themeColor="accent1"/>
        </w:pBdr>
        <w:jc w:val="both"/>
        <w:rPr>
          <w:rFonts w:ascii="Times New Roman" w:hAnsi="Times New Roman" w:cs="Times New Roman"/>
          <w:color w:val="auto"/>
        </w:rPr>
      </w:pPr>
      <w:bookmarkStart w:id="130" w:name="_Toc163028781"/>
      <w:r w:rsidRPr="000C5932">
        <w:rPr>
          <w:rFonts w:ascii="Times New Roman" w:hAnsi="Times New Roman" w:cs="Times New Roman"/>
          <w:color w:val="auto"/>
        </w:rPr>
        <w:t>Раздел 4. Дополнительные сведения об эмитенте и о размещенных им ценных бумагах</w:t>
      </w:r>
      <w:bookmarkEnd w:id="130"/>
    </w:p>
    <w:p w:rsidR="00D66AD4" w:rsidRPr="00F76B23"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37419B" w:rsidRDefault="00D66AD4" w:rsidP="002C7F6F">
      <w:pPr>
        <w:pStyle w:val="2"/>
        <w:rPr>
          <w:rFonts w:ascii="Times New Roman" w:hAnsi="Times New Roman" w:cs="Times New Roman"/>
          <w:color w:val="auto"/>
          <w:sz w:val="24"/>
          <w:szCs w:val="24"/>
        </w:rPr>
      </w:pPr>
      <w:bookmarkStart w:id="131" w:name="Par423"/>
      <w:bookmarkStart w:id="132" w:name="_Toc163028782"/>
      <w:bookmarkEnd w:id="131"/>
      <w:r w:rsidRPr="0037419B">
        <w:rPr>
          <w:rFonts w:ascii="Times New Roman" w:hAnsi="Times New Roman" w:cs="Times New Roman"/>
          <w:color w:val="auto"/>
          <w:sz w:val="24"/>
          <w:szCs w:val="24"/>
        </w:rPr>
        <w:t>4.1. Подконтрольные эмитенту организации, имеющие для него существенное значение</w:t>
      </w:r>
      <w:bookmarkEnd w:id="132"/>
      <w:r w:rsidRPr="0037419B">
        <w:rPr>
          <w:rFonts w:ascii="Times New Roman" w:hAnsi="Times New Roman" w:cs="Times New Roman"/>
          <w:color w:val="auto"/>
          <w:sz w:val="24"/>
          <w:szCs w:val="24"/>
        </w:rPr>
        <w:t xml:space="preserve"> </w:t>
      </w:r>
    </w:p>
    <w:p w:rsidR="00D66AD4" w:rsidRPr="0037419B" w:rsidRDefault="00D66AD4" w:rsidP="00340FC5">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37419B">
        <w:rPr>
          <w:rFonts w:ascii="Times New Roman" w:eastAsia="Times New Roman" w:hAnsi="Times New Roman" w:cs="Times New Roman"/>
          <w:b/>
          <w:i/>
          <w:sz w:val="22"/>
          <w:szCs w:val="22"/>
          <w:lang w:eastAsia="ru-RU"/>
        </w:rPr>
        <w:t>Эмитент не имеет подконтрольных организаций, имеющих для него существенное значение</w:t>
      </w:r>
      <w:r w:rsidR="0066216B" w:rsidRPr="0037419B">
        <w:rPr>
          <w:rFonts w:ascii="Times New Roman" w:eastAsia="Times New Roman" w:hAnsi="Times New Roman" w:cs="Times New Roman"/>
          <w:b/>
          <w:i/>
          <w:sz w:val="22"/>
          <w:szCs w:val="22"/>
          <w:lang w:eastAsia="ru-RU"/>
        </w:rPr>
        <w:t>.</w:t>
      </w:r>
    </w:p>
    <w:p w:rsidR="00D66AD4" w:rsidRPr="0037419B" w:rsidRDefault="00D66AD4" w:rsidP="002C7F6F">
      <w:pPr>
        <w:pStyle w:val="2"/>
        <w:rPr>
          <w:rFonts w:ascii="Times New Roman" w:hAnsi="Times New Roman" w:cs="Times New Roman"/>
          <w:sz w:val="24"/>
          <w:szCs w:val="24"/>
        </w:rPr>
      </w:pPr>
      <w:bookmarkStart w:id="133" w:name="_Toc163028783"/>
      <w:r w:rsidRPr="0037419B">
        <w:rPr>
          <w:rFonts w:ascii="Times New Roman" w:hAnsi="Times New Roman" w:cs="Times New Roman"/>
          <w:color w:val="auto"/>
          <w:sz w:val="24"/>
          <w:szCs w:val="24"/>
        </w:rPr>
        <w:t xml:space="preserve">4.2. Дополнительные сведения, раскрываемые эмитентами </w:t>
      </w:r>
      <w:r w:rsidR="00A20C55" w:rsidRPr="0037419B">
        <w:rPr>
          <w:rFonts w:ascii="Times New Roman" w:hAnsi="Times New Roman" w:cs="Times New Roman"/>
          <w:color w:val="auto"/>
          <w:sz w:val="24"/>
          <w:szCs w:val="24"/>
        </w:rPr>
        <w:t xml:space="preserve">зеленых </w:t>
      </w:r>
      <w:r w:rsidRPr="0037419B">
        <w:rPr>
          <w:rFonts w:ascii="Times New Roman" w:hAnsi="Times New Roman" w:cs="Times New Roman"/>
          <w:color w:val="auto"/>
          <w:sz w:val="24"/>
          <w:szCs w:val="24"/>
        </w:rPr>
        <w:t>облигаций</w:t>
      </w:r>
      <w:r w:rsidR="00A20C55" w:rsidRPr="0037419B">
        <w:rPr>
          <w:rFonts w:ascii="Times New Roman" w:hAnsi="Times New Roman" w:cs="Times New Roman"/>
          <w:color w:val="auto"/>
          <w:sz w:val="24"/>
          <w:szCs w:val="24"/>
        </w:rPr>
        <w:t>, социальных облигаций, облигаций устойчивого развития, адаптационных облигаций</w:t>
      </w:r>
      <w:bookmarkEnd w:id="133"/>
      <w:r w:rsidRPr="0037419B">
        <w:rPr>
          <w:rFonts w:ascii="Times New Roman" w:hAnsi="Times New Roman" w:cs="Times New Roman"/>
          <w:color w:val="auto"/>
          <w:sz w:val="24"/>
          <w:szCs w:val="24"/>
        </w:rPr>
        <w:t xml:space="preserve"> </w:t>
      </w:r>
    </w:p>
    <w:p w:rsidR="00DF3A9D" w:rsidRPr="0037419B" w:rsidRDefault="00D66AD4" w:rsidP="00340FC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37419B">
        <w:rPr>
          <w:rFonts w:ascii="Times New Roman" w:eastAsia="Times New Roman" w:hAnsi="Times New Roman" w:cs="Times New Roman"/>
          <w:b/>
          <w:i/>
          <w:sz w:val="22"/>
          <w:szCs w:val="22"/>
          <w:lang w:eastAsia="ru-RU"/>
        </w:rPr>
        <w:t>Эмитент не выпускал</w:t>
      </w:r>
      <w:r w:rsidR="00DF3A9D" w:rsidRPr="0037419B">
        <w:rPr>
          <w:rFonts w:ascii="Times New Roman" w:eastAsia="Times New Roman" w:hAnsi="Times New Roman" w:cs="Times New Roman"/>
          <w:b/>
          <w:i/>
          <w:sz w:val="22"/>
          <w:szCs w:val="22"/>
          <w:lang w:eastAsia="ru-RU"/>
        </w:rPr>
        <w:t>:</w:t>
      </w:r>
    </w:p>
    <w:p w:rsidR="00DF3A9D" w:rsidRPr="0037419B" w:rsidRDefault="00DF3A9D" w:rsidP="00340FC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37419B">
        <w:rPr>
          <w:rFonts w:ascii="Times New Roman" w:eastAsia="Times New Roman" w:hAnsi="Times New Roman" w:cs="Times New Roman"/>
          <w:b/>
          <w:i/>
          <w:sz w:val="22"/>
          <w:szCs w:val="22"/>
          <w:lang w:eastAsia="ru-RU"/>
        </w:rPr>
        <w:t xml:space="preserve">- зеленых облигаций, </w:t>
      </w:r>
    </w:p>
    <w:p w:rsidR="0066216B" w:rsidRPr="0037419B" w:rsidRDefault="00DF3A9D" w:rsidP="00340FC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37419B">
        <w:rPr>
          <w:rFonts w:ascii="Times New Roman" w:eastAsia="Times New Roman" w:hAnsi="Times New Roman" w:cs="Times New Roman"/>
          <w:b/>
          <w:i/>
          <w:sz w:val="22"/>
          <w:szCs w:val="22"/>
          <w:lang w:eastAsia="ru-RU"/>
        </w:rPr>
        <w:t xml:space="preserve">- социальных облигаций, </w:t>
      </w:r>
    </w:p>
    <w:p w:rsidR="00DF3A9D" w:rsidRPr="0037419B" w:rsidRDefault="00DF3A9D" w:rsidP="00340FC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37419B">
        <w:rPr>
          <w:rFonts w:ascii="Times New Roman" w:eastAsia="Times New Roman" w:hAnsi="Times New Roman" w:cs="Times New Roman"/>
          <w:b/>
          <w:i/>
          <w:sz w:val="22"/>
          <w:szCs w:val="22"/>
          <w:lang w:eastAsia="ru-RU"/>
        </w:rPr>
        <w:t xml:space="preserve">- облигаций устойчивого развития, </w:t>
      </w:r>
    </w:p>
    <w:p w:rsidR="00D66AD4" w:rsidRPr="0037419B" w:rsidRDefault="00DF3A9D" w:rsidP="00340FC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37419B">
        <w:rPr>
          <w:rFonts w:ascii="Times New Roman" w:eastAsia="Times New Roman" w:hAnsi="Times New Roman" w:cs="Times New Roman"/>
          <w:b/>
          <w:i/>
          <w:sz w:val="22"/>
          <w:szCs w:val="22"/>
          <w:lang w:eastAsia="ru-RU"/>
        </w:rPr>
        <w:t>- адаптационных облигаций</w:t>
      </w:r>
      <w:r w:rsidR="00D66AD4" w:rsidRPr="0037419B">
        <w:rPr>
          <w:rFonts w:ascii="Times New Roman" w:eastAsia="Times New Roman" w:hAnsi="Times New Roman" w:cs="Times New Roman"/>
          <w:b/>
          <w:i/>
          <w:sz w:val="22"/>
          <w:szCs w:val="22"/>
          <w:lang w:eastAsia="ru-RU"/>
        </w:rPr>
        <w:t>.</w:t>
      </w:r>
    </w:p>
    <w:p w:rsidR="00D66AD4" w:rsidRPr="0037419B" w:rsidRDefault="00D66AD4" w:rsidP="002C7F6F">
      <w:pPr>
        <w:pStyle w:val="2"/>
        <w:rPr>
          <w:rFonts w:ascii="Times New Roman" w:hAnsi="Times New Roman" w:cs="Times New Roman"/>
          <w:color w:val="auto"/>
          <w:sz w:val="24"/>
          <w:szCs w:val="24"/>
        </w:rPr>
      </w:pPr>
      <w:bookmarkStart w:id="134" w:name="_Toc163028784"/>
      <w:r w:rsidRPr="0037419B">
        <w:rPr>
          <w:rFonts w:ascii="Times New Roman" w:hAnsi="Times New Roman" w:cs="Times New Roman"/>
          <w:color w:val="auto"/>
          <w:sz w:val="24"/>
          <w:szCs w:val="24"/>
        </w:rPr>
        <w:t>4.3.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bookmarkEnd w:id="134"/>
      <w:r w:rsidRPr="0037419B">
        <w:rPr>
          <w:rFonts w:ascii="Times New Roman" w:hAnsi="Times New Roman" w:cs="Times New Roman"/>
          <w:color w:val="auto"/>
          <w:sz w:val="24"/>
          <w:szCs w:val="24"/>
        </w:rPr>
        <w:t xml:space="preserve"> </w:t>
      </w:r>
    </w:p>
    <w:p w:rsidR="00D66AD4" w:rsidRPr="0037419B" w:rsidRDefault="00D66AD4" w:rsidP="00340FC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37419B">
        <w:rPr>
          <w:rFonts w:ascii="Times New Roman" w:eastAsia="Times New Roman" w:hAnsi="Times New Roman" w:cs="Times New Roman"/>
          <w:b/>
          <w:i/>
          <w:sz w:val="22"/>
          <w:szCs w:val="22"/>
          <w:lang w:eastAsia="ru-RU"/>
        </w:rPr>
        <w:t>Эмитент не выпускал облигаций с обеспечением.</w:t>
      </w:r>
    </w:p>
    <w:p w:rsidR="00D66AD4" w:rsidRPr="000C5932" w:rsidRDefault="00D66AD4" w:rsidP="00E20C5B">
      <w:pPr>
        <w:pStyle w:val="2"/>
        <w:rPr>
          <w:rStyle w:val="20"/>
          <w:rFonts w:ascii="Times New Roman" w:eastAsiaTheme="minorHAnsi" w:hAnsi="Times New Roman" w:cs="Times New Roman"/>
          <w:color w:val="auto"/>
          <w:sz w:val="24"/>
          <w:szCs w:val="24"/>
        </w:rPr>
      </w:pPr>
      <w:bookmarkStart w:id="135" w:name="Par927"/>
      <w:bookmarkStart w:id="136" w:name="_Toc163028785"/>
      <w:bookmarkEnd w:id="135"/>
      <w:r w:rsidRPr="000C5932">
        <w:rPr>
          <w:rStyle w:val="20"/>
          <w:rFonts w:ascii="Times New Roman" w:eastAsiaTheme="minorHAnsi" w:hAnsi="Times New Roman" w:cs="Times New Roman"/>
          <w:color w:val="auto"/>
          <w:sz w:val="24"/>
          <w:szCs w:val="24"/>
        </w:rPr>
        <w:t>4.4. Сведения об объявленных и выплаченных дивидендах по акциям эмитента</w:t>
      </w:r>
      <w:bookmarkEnd w:id="136"/>
      <w:r w:rsidRPr="000C5932">
        <w:rPr>
          <w:rStyle w:val="20"/>
          <w:rFonts w:ascii="Times New Roman" w:eastAsiaTheme="minorHAnsi" w:hAnsi="Times New Roman" w:cs="Times New Roman"/>
          <w:color w:val="auto"/>
          <w:sz w:val="24"/>
          <w:szCs w:val="24"/>
        </w:rPr>
        <w:t xml:space="preserve"> </w:t>
      </w:r>
    </w:p>
    <w:p w:rsidR="00E20C5B" w:rsidRPr="00F76B23" w:rsidRDefault="00E20C5B" w:rsidP="006A385A">
      <w:pPr>
        <w:spacing w:after="0" w:line="240" w:lineRule="auto"/>
        <w:ind w:firstLine="567"/>
        <w:jc w:val="both"/>
        <w:rPr>
          <w:rFonts w:ascii="Times New Roman" w:eastAsia="Times New Roman" w:hAnsi="Times New Roman" w:cs="Times New Roman"/>
          <w:b/>
          <w:i/>
          <w:sz w:val="22"/>
          <w:szCs w:val="22"/>
          <w:highlight w:val="yellow"/>
          <w:lang w:eastAsia="ru-RU"/>
        </w:rPr>
      </w:pPr>
      <w:r w:rsidRPr="000C5932">
        <w:rPr>
          <w:rFonts w:ascii="Times New Roman" w:eastAsia="Times New Roman" w:hAnsi="Times New Roman" w:cs="Times New Roman"/>
          <w:b/>
          <w:i/>
          <w:sz w:val="22"/>
          <w:szCs w:val="22"/>
          <w:lang w:eastAsia="ru-RU"/>
        </w:rPr>
        <w:t xml:space="preserve">В  данном пункте приведена известная эмитенту информация по состоянию на </w:t>
      </w:r>
      <w:r w:rsidR="000C5932" w:rsidRPr="000C5932">
        <w:rPr>
          <w:rFonts w:ascii="Times New Roman" w:eastAsia="Times New Roman" w:hAnsi="Times New Roman" w:cs="Times New Roman"/>
          <w:b/>
          <w:i/>
          <w:sz w:val="22"/>
          <w:szCs w:val="22"/>
          <w:lang w:eastAsia="ru-RU"/>
        </w:rPr>
        <w:t>31.12.202</w:t>
      </w:r>
      <w:r w:rsidR="000C5932">
        <w:rPr>
          <w:rFonts w:ascii="Times New Roman" w:eastAsia="Times New Roman" w:hAnsi="Times New Roman" w:cs="Times New Roman"/>
          <w:b/>
          <w:i/>
          <w:sz w:val="22"/>
          <w:szCs w:val="22"/>
          <w:lang w:eastAsia="ru-RU"/>
        </w:rPr>
        <w:t>3</w:t>
      </w:r>
      <w:r w:rsidR="000C5932" w:rsidRPr="000C5932">
        <w:rPr>
          <w:rFonts w:ascii="Times New Roman" w:eastAsia="Times New Roman" w:hAnsi="Times New Roman" w:cs="Times New Roman"/>
          <w:b/>
          <w:i/>
          <w:sz w:val="22"/>
          <w:szCs w:val="22"/>
          <w:lang w:eastAsia="ru-RU"/>
        </w:rPr>
        <w:t xml:space="preserve"> с учетом изменений, произошедших на дату раскрытия консолидированной финансовой отчетности эмитента  за 202</w:t>
      </w:r>
      <w:r w:rsidR="000C5932">
        <w:rPr>
          <w:rFonts w:ascii="Times New Roman" w:eastAsia="Times New Roman" w:hAnsi="Times New Roman" w:cs="Times New Roman"/>
          <w:b/>
          <w:i/>
          <w:sz w:val="22"/>
          <w:szCs w:val="22"/>
          <w:lang w:eastAsia="ru-RU"/>
        </w:rPr>
        <w:t>3</w:t>
      </w:r>
      <w:r w:rsidR="000C5932" w:rsidRPr="000C5932">
        <w:rPr>
          <w:rFonts w:ascii="Times New Roman" w:eastAsia="Times New Roman" w:hAnsi="Times New Roman" w:cs="Times New Roman"/>
          <w:b/>
          <w:i/>
          <w:sz w:val="22"/>
          <w:szCs w:val="22"/>
          <w:lang w:eastAsia="ru-RU"/>
        </w:rPr>
        <w:t xml:space="preserve"> год:</w:t>
      </w:r>
      <w:r w:rsidRPr="00F76B23">
        <w:rPr>
          <w:rFonts w:ascii="Times New Roman" w:eastAsia="Times New Roman" w:hAnsi="Times New Roman" w:cs="Times New Roman"/>
          <w:b/>
          <w:i/>
          <w:sz w:val="22"/>
          <w:szCs w:val="22"/>
          <w:highlight w:val="yellow"/>
          <w:lang w:eastAsia="ru-RU"/>
        </w:rPr>
        <w:t xml:space="preserve"> </w:t>
      </w:r>
    </w:p>
    <w:p w:rsidR="006A385A" w:rsidRDefault="00533B42" w:rsidP="006A385A">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533B42">
        <w:rPr>
          <w:rFonts w:ascii="Times New Roman" w:eastAsia="Times New Roman" w:hAnsi="Times New Roman" w:cs="Times New Roman"/>
          <w:b/>
          <w:i/>
          <w:sz w:val="22"/>
          <w:szCs w:val="22"/>
          <w:lang w:eastAsia="ru-RU"/>
        </w:rPr>
        <w:t xml:space="preserve">- производилась повторная выплата дивидендов за  2021 гг., за 9 мес. 2022г., за 2022г. получателям дохода, не получившим дивиденды по различным не зависящим от Эмитента причинам в процессе первичной выплаты.  </w:t>
      </w:r>
    </w:p>
    <w:p w:rsidR="00E20C5B" w:rsidRPr="008300C1" w:rsidRDefault="00E20C5B" w:rsidP="00E20C5B">
      <w:pPr>
        <w:autoSpaceDE w:val="0"/>
        <w:autoSpaceDN w:val="0"/>
        <w:adjustRightInd w:val="0"/>
        <w:spacing w:before="200" w:after="0" w:line="240" w:lineRule="auto"/>
        <w:ind w:firstLine="540"/>
        <w:jc w:val="both"/>
        <w:rPr>
          <w:rFonts w:ascii="Times New Roman" w:eastAsia="Times New Roman" w:hAnsi="Times New Roman" w:cs="Times New Roman"/>
          <w:sz w:val="22"/>
          <w:szCs w:val="22"/>
        </w:rPr>
      </w:pPr>
      <w:r w:rsidRPr="008300C1">
        <w:rPr>
          <w:rFonts w:ascii="Times New Roman" w:eastAsia="Times New Roman" w:hAnsi="Times New Roman" w:cs="Times New Roman"/>
          <w:b/>
          <w:i/>
          <w:sz w:val="22"/>
          <w:szCs w:val="22"/>
          <w:lang w:eastAsia="ru-RU"/>
        </w:rPr>
        <w:t>Сведения об объявленных и выплаченных дивидендах по акциям эмитента, решение о выплате (объявлении) которых принято в 202</w:t>
      </w:r>
      <w:r w:rsidR="008300C1" w:rsidRPr="008300C1">
        <w:rPr>
          <w:rFonts w:ascii="Times New Roman" w:eastAsia="Times New Roman" w:hAnsi="Times New Roman" w:cs="Times New Roman"/>
          <w:b/>
          <w:i/>
          <w:sz w:val="22"/>
          <w:szCs w:val="22"/>
          <w:lang w:eastAsia="ru-RU"/>
        </w:rPr>
        <w:t>1</w:t>
      </w:r>
      <w:r w:rsidRPr="008300C1">
        <w:rPr>
          <w:rFonts w:ascii="Times New Roman" w:eastAsia="Times New Roman" w:hAnsi="Times New Roman" w:cs="Times New Roman"/>
          <w:b/>
          <w:i/>
          <w:sz w:val="22"/>
          <w:szCs w:val="22"/>
          <w:lang w:eastAsia="ru-RU"/>
        </w:rPr>
        <w:t xml:space="preserve">-2023гг.: </w:t>
      </w:r>
    </w:p>
    <w:tbl>
      <w:tblPr>
        <w:tblW w:w="9276" w:type="dxa"/>
        <w:tblLayout w:type="fixed"/>
        <w:tblCellMar>
          <w:top w:w="102" w:type="dxa"/>
          <w:left w:w="62" w:type="dxa"/>
          <w:bottom w:w="102" w:type="dxa"/>
          <w:right w:w="62" w:type="dxa"/>
        </w:tblCellMar>
        <w:tblLook w:val="0000" w:firstRow="0" w:lastRow="0" w:firstColumn="0" w:lastColumn="0" w:noHBand="0" w:noVBand="0"/>
      </w:tblPr>
      <w:tblGrid>
        <w:gridCol w:w="454"/>
        <w:gridCol w:w="2443"/>
        <w:gridCol w:w="1985"/>
        <w:gridCol w:w="2268"/>
        <w:gridCol w:w="142"/>
        <w:gridCol w:w="1984"/>
      </w:tblGrid>
      <w:tr w:rsidR="00E20C5B" w:rsidRPr="00F76B23" w:rsidTr="00E20C5B">
        <w:tc>
          <w:tcPr>
            <w:tcW w:w="454" w:type="dxa"/>
            <w:vMerge w:val="restart"/>
            <w:tcBorders>
              <w:top w:val="single" w:sz="4" w:space="0" w:color="auto"/>
              <w:left w:val="single" w:sz="4" w:space="0" w:color="auto"/>
              <w:bottom w:val="single" w:sz="4" w:space="0" w:color="auto"/>
              <w:right w:val="single" w:sz="4" w:space="0" w:color="auto"/>
            </w:tcBorders>
          </w:tcPr>
          <w:p w:rsidR="00E20C5B" w:rsidRPr="008300C1"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N п/п</w:t>
            </w:r>
          </w:p>
        </w:tc>
        <w:tc>
          <w:tcPr>
            <w:tcW w:w="2443" w:type="dxa"/>
            <w:vMerge w:val="restart"/>
            <w:tcBorders>
              <w:top w:val="single" w:sz="4" w:space="0" w:color="auto"/>
              <w:left w:val="single" w:sz="4" w:space="0" w:color="auto"/>
              <w:bottom w:val="single" w:sz="4" w:space="0" w:color="auto"/>
              <w:right w:val="single" w:sz="4" w:space="0" w:color="auto"/>
            </w:tcBorders>
          </w:tcPr>
          <w:p w:rsidR="00E20C5B" w:rsidRPr="008300C1"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Наименование показателя</w:t>
            </w:r>
          </w:p>
        </w:tc>
        <w:tc>
          <w:tcPr>
            <w:tcW w:w="6379" w:type="dxa"/>
            <w:gridSpan w:val="4"/>
            <w:tcBorders>
              <w:top w:val="single" w:sz="4" w:space="0" w:color="auto"/>
              <w:left w:val="single" w:sz="4" w:space="0" w:color="auto"/>
              <w:bottom w:val="single" w:sz="4" w:space="0" w:color="auto"/>
              <w:right w:val="single" w:sz="4" w:space="0" w:color="auto"/>
            </w:tcBorders>
          </w:tcPr>
          <w:p w:rsidR="00E20C5B" w:rsidRPr="008300C1"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Отчетные периоды, за которые (по результатам которых) выплачиваются (выплачивались) объявленные дивиденды</w:t>
            </w:r>
          </w:p>
        </w:tc>
      </w:tr>
      <w:tr w:rsidR="008300C1" w:rsidRPr="00F76B23" w:rsidTr="000B2B8F">
        <w:tc>
          <w:tcPr>
            <w:tcW w:w="454" w:type="dxa"/>
            <w:vMerge/>
            <w:tcBorders>
              <w:top w:val="single" w:sz="4" w:space="0" w:color="auto"/>
              <w:left w:val="single" w:sz="4" w:space="0" w:color="auto"/>
              <w:bottom w:val="single" w:sz="4" w:space="0" w:color="auto"/>
              <w:right w:val="single" w:sz="4" w:space="0" w:color="auto"/>
            </w:tcBorders>
          </w:tcPr>
          <w:p w:rsidR="008300C1" w:rsidRPr="008300C1" w:rsidRDefault="008300C1"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43" w:type="dxa"/>
            <w:vMerge/>
            <w:tcBorders>
              <w:top w:val="single" w:sz="4" w:space="0" w:color="auto"/>
              <w:left w:val="single" w:sz="4" w:space="0" w:color="auto"/>
              <w:bottom w:val="single" w:sz="4" w:space="0" w:color="auto"/>
              <w:right w:val="single" w:sz="4" w:space="0" w:color="auto"/>
            </w:tcBorders>
          </w:tcPr>
          <w:p w:rsidR="008300C1" w:rsidRPr="008300C1" w:rsidRDefault="008300C1"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rsidR="008300C1" w:rsidRPr="008300C1" w:rsidRDefault="008300C1"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2020 год</w:t>
            </w:r>
          </w:p>
        </w:tc>
        <w:tc>
          <w:tcPr>
            <w:tcW w:w="2268" w:type="dxa"/>
            <w:tcBorders>
              <w:top w:val="single" w:sz="4" w:space="0" w:color="auto"/>
              <w:left w:val="single" w:sz="4" w:space="0" w:color="auto"/>
              <w:bottom w:val="single" w:sz="4" w:space="0" w:color="auto"/>
              <w:right w:val="single" w:sz="4" w:space="0" w:color="auto"/>
            </w:tcBorders>
          </w:tcPr>
          <w:p w:rsidR="008300C1" w:rsidRPr="008300C1" w:rsidRDefault="008300C1"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2021 год</w:t>
            </w:r>
          </w:p>
        </w:tc>
        <w:tc>
          <w:tcPr>
            <w:tcW w:w="2126" w:type="dxa"/>
            <w:gridSpan w:val="2"/>
            <w:tcBorders>
              <w:top w:val="single" w:sz="4" w:space="0" w:color="auto"/>
              <w:left w:val="single" w:sz="4" w:space="0" w:color="auto"/>
              <w:bottom w:val="single" w:sz="4" w:space="0" w:color="auto"/>
              <w:right w:val="single" w:sz="4" w:space="0" w:color="auto"/>
            </w:tcBorders>
          </w:tcPr>
          <w:p w:rsidR="008300C1" w:rsidRPr="008300C1" w:rsidRDefault="008300C1"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 xml:space="preserve">2022 год, в том числе  промежуточные дивиденды за 9 мес. 2022г. </w:t>
            </w:r>
          </w:p>
        </w:tc>
      </w:tr>
      <w:tr w:rsidR="008300C1" w:rsidRPr="00F76B23" w:rsidTr="000B2B8F">
        <w:tc>
          <w:tcPr>
            <w:tcW w:w="454" w:type="dxa"/>
            <w:tcBorders>
              <w:top w:val="single" w:sz="4" w:space="0" w:color="auto"/>
              <w:left w:val="single" w:sz="4" w:space="0" w:color="auto"/>
              <w:bottom w:val="single" w:sz="4" w:space="0" w:color="auto"/>
              <w:right w:val="single" w:sz="4" w:space="0" w:color="auto"/>
            </w:tcBorders>
          </w:tcPr>
          <w:p w:rsidR="008300C1" w:rsidRPr="008300C1" w:rsidRDefault="008300C1"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1</w:t>
            </w:r>
          </w:p>
        </w:tc>
        <w:tc>
          <w:tcPr>
            <w:tcW w:w="2443" w:type="dxa"/>
            <w:tcBorders>
              <w:top w:val="single" w:sz="4" w:space="0" w:color="auto"/>
              <w:left w:val="single" w:sz="4" w:space="0" w:color="auto"/>
              <w:bottom w:val="single" w:sz="4" w:space="0" w:color="auto"/>
              <w:right w:val="single" w:sz="4" w:space="0" w:color="auto"/>
            </w:tcBorders>
          </w:tcPr>
          <w:p w:rsidR="008300C1" w:rsidRPr="008300C1" w:rsidRDefault="008300C1"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2</w:t>
            </w:r>
          </w:p>
        </w:tc>
        <w:tc>
          <w:tcPr>
            <w:tcW w:w="1985" w:type="dxa"/>
            <w:tcBorders>
              <w:top w:val="single" w:sz="4" w:space="0" w:color="auto"/>
              <w:left w:val="single" w:sz="4" w:space="0" w:color="auto"/>
              <w:bottom w:val="single" w:sz="4" w:space="0" w:color="auto"/>
              <w:right w:val="single" w:sz="4" w:space="0" w:color="auto"/>
            </w:tcBorders>
          </w:tcPr>
          <w:p w:rsidR="008300C1" w:rsidRPr="008300C1" w:rsidRDefault="008300C1"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2268" w:type="dxa"/>
            <w:tcBorders>
              <w:top w:val="single" w:sz="4" w:space="0" w:color="auto"/>
              <w:left w:val="single" w:sz="4" w:space="0" w:color="auto"/>
              <w:bottom w:val="single" w:sz="4" w:space="0" w:color="auto"/>
              <w:right w:val="single" w:sz="4" w:space="0" w:color="auto"/>
            </w:tcBorders>
          </w:tcPr>
          <w:p w:rsidR="008300C1" w:rsidRPr="008300C1" w:rsidRDefault="008300C1"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2126" w:type="dxa"/>
            <w:gridSpan w:val="2"/>
            <w:tcBorders>
              <w:top w:val="single" w:sz="4" w:space="0" w:color="auto"/>
              <w:left w:val="single" w:sz="4" w:space="0" w:color="auto"/>
              <w:bottom w:val="single" w:sz="4" w:space="0" w:color="auto"/>
              <w:right w:val="single" w:sz="4" w:space="0" w:color="auto"/>
            </w:tcBorders>
          </w:tcPr>
          <w:p w:rsidR="008300C1" w:rsidRPr="008300C1" w:rsidRDefault="008300C1"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r>
      <w:tr w:rsidR="00E20C5B" w:rsidRPr="00F76B23" w:rsidTr="00E20C5B">
        <w:tc>
          <w:tcPr>
            <w:tcW w:w="454" w:type="dxa"/>
            <w:tcBorders>
              <w:top w:val="single" w:sz="4" w:space="0" w:color="auto"/>
              <w:left w:val="single" w:sz="4" w:space="0" w:color="auto"/>
              <w:bottom w:val="single" w:sz="4" w:space="0" w:color="auto"/>
              <w:right w:val="single" w:sz="4" w:space="0" w:color="auto"/>
            </w:tcBorders>
          </w:tcPr>
          <w:p w:rsidR="00E20C5B" w:rsidRPr="008300C1"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1</w:t>
            </w:r>
          </w:p>
        </w:tc>
        <w:tc>
          <w:tcPr>
            <w:tcW w:w="2443" w:type="dxa"/>
            <w:tcBorders>
              <w:top w:val="single" w:sz="4" w:space="0" w:color="auto"/>
              <w:left w:val="single" w:sz="4" w:space="0" w:color="auto"/>
              <w:bottom w:val="single" w:sz="4" w:space="0" w:color="auto"/>
              <w:right w:val="single" w:sz="4" w:space="0" w:color="auto"/>
            </w:tcBorders>
          </w:tcPr>
          <w:p w:rsidR="00E20C5B" w:rsidRPr="008300C1" w:rsidRDefault="00E20C5B" w:rsidP="00E20C5B">
            <w:pPr>
              <w:autoSpaceDE w:val="0"/>
              <w:autoSpaceDN w:val="0"/>
              <w:adjustRightInd w:val="0"/>
              <w:spacing w:after="0" w:line="240" w:lineRule="auto"/>
              <w:jc w:val="center"/>
              <w:outlineLvl w:val="3"/>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 xml:space="preserve">Категория (тип) акций </w:t>
            </w:r>
          </w:p>
        </w:tc>
        <w:tc>
          <w:tcPr>
            <w:tcW w:w="6379" w:type="dxa"/>
            <w:gridSpan w:val="4"/>
            <w:tcBorders>
              <w:top w:val="single" w:sz="4" w:space="0" w:color="auto"/>
              <w:left w:val="single" w:sz="4" w:space="0" w:color="auto"/>
              <w:bottom w:val="single" w:sz="4" w:space="0" w:color="auto"/>
              <w:right w:val="single" w:sz="4" w:space="0" w:color="auto"/>
            </w:tcBorders>
          </w:tcPr>
          <w:p w:rsidR="00E20C5B" w:rsidRPr="008300C1" w:rsidRDefault="00E20C5B" w:rsidP="00E20C5B">
            <w:pPr>
              <w:autoSpaceDE w:val="0"/>
              <w:autoSpaceDN w:val="0"/>
              <w:adjustRightInd w:val="0"/>
              <w:spacing w:after="0" w:line="240" w:lineRule="auto"/>
              <w:jc w:val="center"/>
              <w:outlineLvl w:val="3"/>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Акции обыкновенные именные</w:t>
            </w:r>
          </w:p>
        </w:tc>
      </w:tr>
      <w:tr w:rsidR="00E20C5B" w:rsidRPr="00F76B23" w:rsidTr="00E20C5B">
        <w:tc>
          <w:tcPr>
            <w:tcW w:w="454" w:type="dxa"/>
            <w:tcBorders>
              <w:top w:val="single" w:sz="4" w:space="0" w:color="auto"/>
              <w:left w:val="single" w:sz="4" w:space="0" w:color="auto"/>
              <w:bottom w:val="single" w:sz="4" w:space="0" w:color="auto"/>
              <w:right w:val="single" w:sz="4" w:space="0" w:color="auto"/>
            </w:tcBorders>
          </w:tcPr>
          <w:p w:rsidR="00E20C5B" w:rsidRPr="008300C1"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2</w:t>
            </w:r>
          </w:p>
        </w:tc>
        <w:tc>
          <w:tcPr>
            <w:tcW w:w="8822" w:type="dxa"/>
            <w:gridSpan w:val="5"/>
            <w:tcBorders>
              <w:top w:val="single" w:sz="4" w:space="0" w:color="auto"/>
              <w:left w:val="single" w:sz="4" w:space="0" w:color="auto"/>
              <w:bottom w:val="single" w:sz="4" w:space="0" w:color="auto"/>
              <w:right w:val="single" w:sz="4" w:space="0" w:color="auto"/>
            </w:tcBorders>
          </w:tcPr>
          <w:p w:rsidR="00E20C5B" w:rsidRPr="008300C1" w:rsidRDefault="00E20C5B" w:rsidP="00E20C5B">
            <w:pPr>
              <w:autoSpaceDE w:val="0"/>
              <w:autoSpaceDN w:val="0"/>
              <w:adjustRightInd w:val="0"/>
              <w:spacing w:after="0" w:line="240" w:lineRule="auto"/>
              <w:jc w:val="center"/>
              <w:outlineLvl w:val="4"/>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I. Сведения об объявленных дивидендах</w:t>
            </w:r>
          </w:p>
        </w:tc>
      </w:tr>
      <w:tr w:rsidR="008300C1" w:rsidRPr="00F76B23" w:rsidTr="000B2B8F">
        <w:trPr>
          <w:trHeight w:val="1306"/>
        </w:trPr>
        <w:tc>
          <w:tcPr>
            <w:tcW w:w="454" w:type="dxa"/>
            <w:tcBorders>
              <w:top w:val="single" w:sz="4" w:space="0" w:color="auto"/>
              <w:left w:val="single" w:sz="4" w:space="0" w:color="auto"/>
              <w:bottom w:val="single" w:sz="4" w:space="0" w:color="auto"/>
              <w:right w:val="single" w:sz="4" w:space="0" w:color="auto"/>
            </w:tcBorders>
          </w:tcPr>
          <w:p w:rsidR="008300C1" w:rsidRPr="008300C1" w:rsidRDefault="008300C1"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3</w:t>
            </w:r>
          </w:p>
        </w:tc>
        <w:tc>
          <w:tcPr>
            <w:tcW w:w="2443" w:type="dxa"/>
            <w:tcBorders>
              <w:top w:val="single" w:sz="4" w:space="0" w:color="auto"/>
              <w:left w:val="single" w:sz="4" w:space="0" w:color="auto"/>
              <w:bottom w:val="single" w:sz="4" w:space="0" w:color="auto"/>
              <w:right w:val="single" w:sz="4" w:space="0" w:color="auto"/>
            </w:tcBorders>
            <w:vAlign w:val="center"/>
          </w:tcPr>
          <w:p w:rsidR="008300C1" w:rsidRPr="008300C1" w:rsidRDefault="008300C1"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Размер объявленных дивидендов в расчете на одну акцию, руб.</w:t>
            </w:r>
          </w:p>
        </w:tc>
        <w:tc>
          <w:tcPr>
            <w:tcW w:w="1985" w:type="dxa"/>
            <w:tcBorders>
              <w:top w:val="single" w:sz="4" w:space="0" w:color="auto"/>
              <w:left w:val="single" w:sz="4" w:space="0" w:color="auto"/>
              <w:bottom w:val="single" w:sz="4" w:space="0" w:color="auto"/>
              <w:right w:val="single" w:sz="4" w:space="0" w:color="auto"/>
            </w:tcBorders>
            <w:vAlign w:val="center"/>
          </w:tcPr>
          <w:p w:rsidR="008300C1" w:rsidRPr="008300C1" w:rsidRDefault="008300C1"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 xml:space="preserve">03.06.2021 </w:t>
            </w:r>
            <w:r w:rsidRPr="008300C1">
              <w:rPr>
                <w:rFonts w:ascii="Times New Roman" w:eastAsia="Times New Roman" w:hAnsi="Times New Roman" w:cs="Times New Roman"/>
                <w:sz w:val="16"/>
                <w:szCs w:val="16"/>
                <w:lang w:eastAsia="ru-RU"/>
              </w:rPr>
              <w:t>Общее собрание  акционеров  ПАО «Россети Кубань» приняло решение не выплачивать дивиденды по обыкновенным акциям по итогам 2020г. в связи с полученным убытком  (протокол от 04.06.2021 № 45)</w:t>
            </w:r>
          </w:p>
        </w:tc>
        <w:tc>
          <w:tcPr>
            <w:tcW w:w="2268" w:type="dxa"/>
            <w:tcBorders>
              <w:top w:val="single" w:sz="4" w:space="0" w:color="auto"/>
              <w:left w:val="single" w:sz="4" w:space="0" w:color="auto"/>
              <w:bottom w:val="single" w:sz="4" w:space="0" w:color="auto"/>
              <w:right w:val="single" w:sz="4" w:space="0" w:color="auto"/>
            </w:tcBorders>
            <w:vAlign w:val="center"/>
          </w:tcPr>
          <w:p w:rsidR="008300C1" w:rsidRPr="008300C1" w:rsidRDefault="008300C1"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2,71262</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8300C1" w:rsidRPr="008300C1" w:rsidRDefault="008300C1" w:rsidP="00E20C5B">
            <w:pPr>
              <w:tabs>
                <w:tab w:val="left" w:pos="80"/>
                <w:tab w:val="left" w:pos="222"/>
              </w:tabs>
              <w:autoSpaceDE w:val="0"/>
              <w:autoSpaceDN w:val="0"/>
              <w:adjustRightInd w:val="0"/>
              <w:spacing w:after="0" w:line="240" w:lineRule="auto"/>
              <w:ind w:left="80" w:right="-62"/>
              <w:contextualSpacing/>
              <w:rPr>
                <w:rFonts w:ascii="Times New Roman" w:eastAsia="Times New Roman" w:hAnsi="Times New Roman" w:cs="Times New Roman"/>
                <w:sz w:val="16"/>
                <w:szCs w:val="16"/>
                <w:lang w:eastAsia="ru-RU"/>
              </w:rPr>
            </w:pPr>
            <w:r w:rsidRPr="008300C1">
              <w:rPr>
                <w:rFonts w:ascii="Times New Roman" w:eastAsia="Times New Roman" w:hAnsi="Times New Roman" w:cs="Times New Roman"/>
                <w:sz w:val="20"/>
                <w:szCs w:val="20"/>
                <w:lang w:eastAsia="ru-RU"/>
              </w:rPr>
              <w:t xml:space="preserve">1) </w:t>
            </w:r>
            <w:r w:rsidRPr="008300C1">
              <w:rPr>
                <w:rFonts w:ascii="Times New Roman" w:eastAsia="Times New Roman" w:hAnsi="Times New Roman" w:cs="Times New Roman"/>
                <w:b/>
                <w:sz w:val="20"/>
                <w:szCs w:val="20"/>
                <w:lang w:eastAsia="ru-RU"/>
              </w:rPr>
              <w:t>5,4823041072</w:t>
            </w:r>
            <w:r w:rsidRPr="008300C1">
              <w:rPr>
                <w:rFonts w:ascii="Times New Roman" w:eastAsia="Times New Roman" w:hAnsi="Times New Roman" w:cs="Times New Roman"/>
                <w:sz w:val="16"/>
                <w:szCs w:val="16"/>
                <w:lang w:eastAsia="ru-RU"/>
              </w:rPr>
              <w:t xml:space="preserve"> руб. за 9 мес. 2022г.,</w:t>
            </w:r>
          </w:p>
          <w:p w:rsidR="008300C1" w:rsidRPr="008300C1" w:rsidRDefault="008300C1"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 xml:space="preserve">2)  </w:t>
            </w:r>
            <w:r w:rsidRPr="008300C1">
              <w:rPr>
                <w:rFonts w:ascii="Times New Roman" w:eastAsia="Times New Roman" w:hAnsi="Times New Roman" w:cs="Times New Roman"/>
                <w:b/>
                <w:sz w:val="20"/>
                <w:szCs w:val="20"/>
                <w:lang w:eastAsia="ru-RU"/>
              </w:rPr>
              <w:t>2,0022935</w:t>
            </w:r>
            <w:r w:rsidRPr="008300C1">
              <w:rPr>
                <w:rFonts w:ascii="Times New Roman" w:eastAsia="Times New Roman" w:hAnsi="Times New Roman" w:cs="Times New Roman"/>
                <w:sz w:val="16"/>
                <w:szCs w:val="16"/>
                <w:lang w:eastAsia="ru-RU"/>
              </w:rPr>
              <w:t xml:space="preserve"> руб. за 2022г. согласно решению Общего собрания акционеров от 21.06.2023 (протокол №50)</w:t>
            </w:r>
            <w:r w:rsidRPr="008300C1">
              <w:rPr>
                <w:rFonts w:ascii="Times New Roman" w:eastAsia="Times New Roman" w:hAnsi="Times New Roman" w:cs="Times New Roman"/>
                <w:sz w:val="20"/>
                <w:szCs w:val="20"/>
                <w:lang w:eastAsia="ru-RU"/>
              </w:rPr>
              <w:t xml:space="preserve"> </w:t>
            </w:r>
          </w:p>
        </w:tc>
      </w:tr>
      <w:tr w:rsidR="008300C1" w:rsidRPr="00F76B23" w:rsidTr="000B2B8F">
        <w:tc>
          <w:tcPr>
            <w:tcW w:w="454" w:type="dxa"/>
            <w:tcBorders>
              <w:top w:val="single" w:sz="4" w:space="0" w:color="auto"/>
              <w:left w:val="single" w:sz="4" w:space="0" w:color="auto"/>
              <w:bottom w:val="single" w:sz="4" w:space="0" w:color="auto"/>
              <w:right w:val="single" w:sz="4" w:space="0" w:color="auto"/>
            </w:tcBorders>
          </w:tcPr>
          <w:p w:rsidR="008300C1" w:rsidRPr="008300C1" w:rsidRDefault="008300C1"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4</w:t>
            </w:r>
          </w:p>
        </w:tc>
        <w:tc>
          <w:tcPr>
            <w:tcW w:w="2443" w:type="dxa"/>
            <w:tcBorders>
              <w:top w:val="single" w:sz="4" w:space="0" w:color="auto"/>
              <w:left w:val="single" w:sz="4" w:space="0" w:color="auto"/>
              <w:bottom w:val="single" w:sz="4" w:space="0" w:color="auto"/>
              <w:right w:val="single" w:sz="4" w:space="0" w:color="auto"/>
            </w:tcBorders>
            <w:vAlign w:val="center"/>
          </w:tcPr>
          <w:p w:rsidR="008300C1" w:rsidRPr="008300C1" w:rsidRDefault="008300C1"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Размер объявленных дивидендов в совокупности по всем акциям данной категории (типа), тыс. руб.</w:t>
            </w:r>
          </w:p>
        </w:tc>
        <w:tc>
          <w:tcPr>
            <w:tcW w:w="1985" w:type="dxa"/>
            <w:tcBorders>
              <w:top w:val="single" w:sz="4" w:space="0" w:color="auto"/>
              <w:left w:val="single" w:sz="4" w:space="0" w:color="auto"/>
              <w:bottom w:val="single" w:sz="4" w:space="0" w:color="auto"/>
              <w:right w:val="single" w:sz="4" w:space="0" w:color="auto"/>
            </w:tcBorders>
            <w:vAlign w:val="center"/>
          </w:tcPr>
          <w:p w:rsidR="008300C1" w:rsidRPr="008300C1" w:rsidRDefault="008300C1"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w:t>
            </w:r>
          </w:p>
        </w:tc>
        <w:tc>
          <w:tcPr>
            <w:tcW w:w="2268" w:type="dxa"/>
            <w:tcBorders>
              <w:top w:val="single" w:sz="4" w:space="0" w:color="auto"/>
              <w:left w:val="single" w:sz="4" w:space="0" w:color="auto"/>
              <w:bottom w:val="single" w:sz="4" w:space="0" w:color="auto"/>
              <w:right w:val="single" w:sz="4" w:space="0" w:color="auto"/>
            </w:tcBorders>
            <w:vAlign w:val="center"/>
          </w:tcPr>
          <w:p w:rsidR="008300C1" w:rsidRPr="008300C1" w:rsidRDefault="008300C1"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932 223</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8300C1" w:rsidRPr="008300C1" w:rsidRDefault="008300C1"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b/>
                <w:sz w:val="20"/>
                <w:szCs w:val="20"/>
                <w:lang w:eastAsia="ru-RU"/>
              </w:rPr>
              <w:t>2 710  044</w:t>
            </w:r>
            <w:r w:rsidRPr="008300C1">
              <w:rPr>
                <w:rFonts w:ascii="Times New Roman" w:eastAsia="Times New Roman" w:hAnsi="Times New Roman" w:cs="Times New Roman"/>
                <w:sz w:val="20"/>
                <w:szCs w:val="20"/>
                <w:lang w:eastAsia="ru-RU"/>
              </w:rPr>
              <w:t xml:space="preserve"> тыс. руб.,</w:t>
            </w:r>
          </w:p>
          <w:p w:rsidR="008300C1" w:rsidRPr="008300C1" w:rsidRDefault="008300C1"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 xml:space="preserve"> в том числе за 9 мес. 2022г. - </w:t>
            </w:r>
          </w:p>
          <w:p w:rsidR="008300C1" w:rsidRPr="008300C1" w:rsidRDefault="008300C1"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1 943 544 тыс. руб.</w:t>
            </w:r>
          </w:p>
        </w:tc>
      </w:tr>
      <w:tr w:rsidR="008300C1" w:rsidRPr="00F76B23" w:rsidTr="000B2B8F">
        <w:tc>
          <w:tcPr>
            <w:tcW w:w="454" w:type="dxa"/>
            <w:tcBorders>
              <w:top w:val="single" w:sz="4" w:space="0" w:color="auto"/>
              <w:left w:val="single" w:sz="4" w:space="0" w:color="auto"/>
              <w:bottom w:val="single" w:sz="4" w:space="0" w:color="auto"/>
              <w:right w:val="single" w:sz="4" w:space="0" w:color="auto"/>
            </w:tcBorders>
          </w:tcPr>
          <w:p w:rsidR="008300C1" w:rsidRPr="008300C1" w:rsidRDefault="008300C1"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5</w:t>
            </w:r>
          </w:p>
        </w:tc>
        <w:tc>
          <w:tcPr>
            <w:tcW w:w="2443" w:type="dxa"/>
            <w:tcBorders>
              <w:top w:val="single" w:sz="4" w:space="0" w:color="auto"/>
              <w:left w:val="single" w:sz="4" w:space="0" w:color="auto"/>
              <w:bottom w:val="single" w:sz="4" w:space="0" w:color="auto"/>
              <w:right w:val="single" w:sz="4" w:space="0" w:color="auto"/>
            </w:tcBorders>
            <w:vAlign w:val="center"/>
          </w:tcPr>
          <w:p w:rsidR="008300C1" w:rsidRPr="008300C1" w:rsidRDefault="008300C1"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Доля объявленных дивидендов в чистой прибыли отчетного периода, за который (по результатам которого) выплачиваются (выплачивались) объявленные дивиденды:</w:t>
            </w:r>
          </w:p>
        </w:tc>
        <w:tc>
          <w:tcPr>
            <w:tcW w:w="1985" w:type="dxa"/>
            <w:tcBorders>
              <w:top w:val="single" w:sz="4" w:space="0" w:color="auto"/>
              <w:left w:val="single" w:sz="4" w:space="0" w:color="auto"/>
              <w:bottom w:val="single" w:sz="4" w:space="0" w:color="auto"/>
              <w:right w:val="single" w:sz="4" w:space="0" w:color="auto"/>
            </w:tcBorders>
            <w:vAlign w:val="center"/>
          </w:tcPr>
          <w:p w:rsidR="008300C1" w:rsidRPr="008300C1" w:rsidRDefault="008300C1"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Х</w:t>
            </w:r>
          </w:p>
        </w:tc>
        <w:tc>
          <w:tcPr>
            <w:tcW w:w="2268" w:type="dxa"/>
            <w:tcBorders>
              <w:top w:val="single" w:sz="4" w:space="0" w:color="auto"/>
              <w:left w:val="single" w:sz="4" w:space="0" w:color="auto"/>
              <w:bottom w:val="single" w:sz="4" w:space="0" w:color="auto"/>
              <w:right w:val="single" w:sz="4" w:space="0" w:color="auto"/>
            </w:tcBorders>
            <w:vAlign w:val="center"/>
          </w:tcPr>
          <w:p w:rsidR="008300C1" w:rsidRPr="008300C1" w:rsidRDefault="008300C1"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Х</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8300C1" w:rsidRPr="008300C1" w:rsidRDefault="008300C1"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Х</w:t>
            </w:r>
          </w:p>
        </w:tc>
      </w:tr>
      <w:tr w:rsidR="008300C1" w:rsidRPr="00F76B23" w:rsidTr="000B2B8F">
        <w:tc>
          <w:tcPr>
            <w:tcW w:w="454" w:type="dxa"/>
            <w:tcBorders>
              <w:top w:val="single" w:sz="4" w:space="0" w:color="auto"/>
              <w:left w:val="single" w:sz="4" w:space="0" w:color="auto"/>
              <w:bottom w:val="single" w:sz="4" w:space="0" w:color="auto"/>
              <w:right w:val="single" w:sz="4" w:space="0" w:color="auto"/>
            </w:tcBorders>
          </w:tcPr>
          <w:p w:rsidR="008300C1" w:rsidRPr="008300C1" w:rsidRDefault="008300C1"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6</w:t>
            </w:r>
          </w:p>
        </w:tc>
        <w:tc>
          <w:tcPr>
            <w:tcW w:w="2443" w:type="dxa"/>
            <w:tcBorders>
              <w:top w:val="single" w:sz="4" w:space="0" w:color="auto"/>
              <w:left w:val="single" w:sz="4" w:space="0" w:color="auto"/>
              <w:bottom w:val="single" w:sz="4" w:space="0" w:color="auto"/>
              <w:right w:val="single" w:sz="4" w:space="0" w:color="auto"/>
            </w:tcBorders>
            <w:vAlign w:val="center"/>
          </w:tcPr>
          <w:p w:rsidR="008300C1" w:rsidRPr="008300C1" w:rsidRDefault="008300C1"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 по данным консолидированной финансовой отчетности (финансовой отчетности), %</w:t>
            </w:r>
          </w:p>
        </w:tc>
        <w:tc>
          <w:tcPr>
            <w:tcW w:w="1985" w:type="dxa"/>
            <w:tcBorders>
              <w:top w:val="single" w:sz="4" w:space="0" w:color="auto"/>
              <w:left w:val="single" w:sz="4" w:space="0" w:color="auto"/>
              <w:bottom w:val="single" w:sz="4" w:space="0" w:color="auto"/>
              <w:right w:val="single" w:sz="4" w:space="0" w:color="auto"/>
            </w:tcBorders>
            <w:vAlign w:val="center"/>
          </w:tcPr>
          <w:p w:rsidR="008300C1" w:rsidRPr="008300C1" w:rsidRDefault="008300C1"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w:t>
            </w:r>
          </w:p>
        </w:tc>
        <w:tc>
          <w:tcPr>
            <w:tcW w:w="2268" w:type="dxa"/>
            <w:tcBorders>
              <w:top w:val="single" w:sz="4" w:space="0" w:color="auto"/>
              <w:left w:val="single" w:sz="4" w:space="0" w:color="auto"/>
              <w:bottom w:val="single" w:sz="4" w:space="0" w:color="auto"/>
              <w:right w:val="single" w:sz="4" w:space="0" w:color="auto"/>
            </w:tcBorders>
            <w:vAlign w:val="center"/>
          </w:tcPr>
          <w:p w:rsidR="008300C1" w:rsidRPr="008300C1" w:rsidRDefault="008300C1"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50,0%</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8300C1" w:rsidRPr="008300C1" w:rsidRDefault="008300C1" w:rsidP="00E20C5B">
            <w:pPr>
              <w:rPr>
                <w:rFonts w:ascii="Calibri" w:eastAsia="Times New Roman" w:hAnsi="Calibri" w:cs="Times New Roman"/>
              </w:rPr>
            </w:pPr>
            <w:r w:rsidRPr="008300C1">
              <w:rPr>
                <w:rFonts w:ascii="Times New Roman" w:eastAsia="Times New Roman" w:hAnsi="Times New Roman" w:cs="Times New Roman"/>
                <w:sz w:val="20"/>
                <w:szCs w:val="20"/>
                <w:lang w:eastAsia="ru-RU"/>
              </w:rPr>
              <w:t>47,6%</w:t>
            </w:r>
          </w:p>
        </w:tc>
      </w:tr>
      <w:tr w:rsidR="008300C1" w:rsidRPr="00F76B23" w:rsidTr="000B2B8F">
        <w:tc>
          <w:tcPr>
            <w:tcW w:w="454" w:type="dxa"/>
            <w:tcBorders>
              <w:top w:val="single" w:sz="4" w:space="0" w:color="auto"/>
              <w:left w:val="single" w:sz="4" w:space="0" w:color="auto"/>
              <w:bottom w:val="single" w:sz="4" w:space="0" w:color="auto"/>
              <w:right w:val="single" w:sz="4" w:space="0" w:color="auto"/>
            </w:tcBorders>
          </w:tcPr>
          <w:p w:rsidR="008300C1" w:rsidRPr="008300C1" w:rsidRDefault="008300C1"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7</w:t>
            </w:r>
          </w:p>
        </w:tc>
        <w:tc>
          <w:tcPr>
            <w:tcW w:w="2443" w:type="dxa"/>
            <w:tcBorders>
              <w:top w:val="single" w:sz="4" w:space="0" w:color="auto"/>
              <w:left w:val="single" w:sz="4" w:space="0" w:color="auto"/>
              <w:bottom w:val="single" w:sz="4" w:space="0" w:color="auto"/>
              <w:right w:val="single" w:sz="4" w:space="0" w:color="auto"/>
            </w:tcBorders>
            <w:vAlign w:val="center"/>
          </w:tcPr>
          <w:p w:rsidR="008300C1" w:rsidRPr="008300C1" w:rsidRDefault="008300C1"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 по данным бухгалтерской (финансовой) отчетности, %</w:t>
            </w:r>
          </w:p>
        </w:tc>
        <w:tc>
          <w:tcPr>
            <w:tcW w:w="1985" w:type="dxa"/>
            <w:tcBorders>
              <w:top w:val="single" w:sz="4" w:space="0" w:color="auto"/>
              <w:left w:val="single" w:sz="4" w:space="0" w:color="auto"/>
              <w:bottom w:val="single" w:sz="4" w:space="0" w:color="auto"/>
              <w:right w:val="single" w:sz="4" w:space="0" w:color="auto"/>
            </w:tcBorders>
            <w:vAlign w:val="center"/>
          </w:tcPr>
          <w:p w:rsidR="008300C1" w:rsidRPr="008300C1" w:rsidRDefault="008300C1"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w:t>
            </w:r>
          </w:p>
        </w:tc>
        <w:tc>
          <w:tcPr>
            <w:tcW w:w="2268" w:type="dxa"/>
            <w:tcBorders>
              <w:top w:val="single" w:sz="4" w:space="0" w:color="auto"/>
              <w:left w:val="single" w:sz="4" w:space="0" w:color="auto"/>
              <w:bottom w:val="single" w:sz="4" w:space="0" w:color="auto"/>
              <w:right w:val="single" w:sz="4" w:space="0" w:color="auto"/>
            </w:tcBorders>
            <w:vAlign w:val="center"/>
          </w:tcPr>
          <w:p w:rsidR="008300C1" w:rsidRPr="008300C1" w:rsidRDefault="008300C1"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54,5%</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8300C1" w:rsidRPr="008300C1" w:rsidRDefault="008300C1" w:rsidP="00E20C5B">
            <w:pPr>
              <w:rPr>
                <w:rFonts w:ascii="Calibri" w:eastAsia="Times New Roman" w:hAnsi="Calibri" w:cs="Times New Roman"/>
              </w:rPr>
            </w:pPr>
            <w:r w:rsidRPr="008300C1">
              <w:rPr>
                <w:rFonts w:ascii="Times New Roman" w:eastAsia="Times New Roman" w:hAnsi="Times New Roman" w:cs="Times New Roman"/>
                <w:sz w:val="20"/>
                <w:szCs w:val="20"/>
                <w:lang w:eastAsia="ru-RU"/>
              </w:rPr>
              <w:t>51,7%</w:t>
            </w:r>
          </w:p>
        </w:tc>
      </w:tr>
      <w:tr w:rsidR="008300C1" w:rsidRPr="00F76B23" w:rsidTr="000B2B8F">
        <w:tc>
          <w:tcPr>
            <w:tcW w:w="454" w:type="dxa"/>
            <w:tcBorders>
              <w:top w:val="single" w:sz="4" w:space="0" w:color="auto"/>
              <w:left w:val="single" w:sz="4" w:space="0" w:color="auto"/>
              <w:bottom w:val="single" w:sz="4" w:space="0" w:color="auto"/>
              <w:right w:val="single" w:sz="4" w:space="0" w:color="auto"/>
            </w:tcBorders>
          </w:tcPr>
          <w:p w:rsidR="008300C1" w:rsidRPr="008300C1" w:rsidRDefault="008300C1"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8</w:t>
            </w:r>
          </w:p>
        </w:tc>
        <w:tc>
          <w:tcPr>
            <w:tcW w:w="2443" w:type="dxa"/>
            <w:tcBorders>
              <w:top w:val="single" w:sz="4" w:space="0" w:color="auto"/>
              <w:left w:val="single" w:sz="4" w:space="0" w:color="auto"/>
              <w:bottom w:val="single" w:sz="4" w:space="0" w:color="auto"/>
              <w:right w:val="single" w:sz="4" w:space="0" w:color="auto"/>
            </w:tcBorders>
            <w:vAlign w:val="center"/>
          </w:tcPr>
          <w:p w:rsidR="008300C1" w:rsidRPr="008300C1" w:rsidRDefault="008300C1"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Источник выплаты объявленных дивидендов (чистая прибыль отчетного периода, нераспределенная чистая прибыль прошлых лет, специальный фонд)</w:t>
            </w:r>
          </w:p>
        </w:tc>
        <w:tc>
          <w:tcPr>
            <w:tcW w:w="1985" w:type="dxa"/>
            <w:tcBorders>
              <w:top w:val="single" w:sz="4" w:space="0" w:color="auto"/>
              <w:left w:val="single" w:sz="4" w:space="0" w:color="auto"/>
              <w:bottom w:val="single" w:sz="4" w:space="0" w:color="auto"/>
              <w:right w:val="single" w:sz="4" w:space="0" w:color="auto"/>
            </w:tcBorders>
            <w:vAlign w:val="center"/>
          </w:tcPr>
          <w:p w:rsidR="008300C1" w:rsidRPr="008300C1" w:rsidRDefault="008300C1" w:rsidP="000B2B8F">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w:t>
            </w:r>
            <w:r w:rsidR="000B2B8F">
              <w:rPr>
                <w:rFonts w:ascii="Times New Roman" w:eastAsia="Times New Roman" w:hAnsi="Times New Roman" w:cs="Times New Roman"/>
                <w:sz w:val="20"/>
                <w:szCs w:val="20"/>
                <w:lang w:eastAsia="ru-RU"/>
              </w:rPr>
              <w:t xml:space="preserve"> </w:t>
            </w:r>
          </w:p>
        </w:tc>
        <w:tc>
          <w:tcPr>
            <w:tcW w:w="4394" w:type="dxa"/>
            <w:gridSpan w:val="3"/>
            <w:tcBorders>
              <w:top w:val="single" w:sz="4" w:space="0" w:color="auto"/>
              <w:left w:val="single" w:sz="4" w:space="0" w:color="auto"/>
              <w:bottom w:val="single" w:sz="4" w:space="0" w:color="auto"/>
              <w:right w:val="single" w:sz="4" w:space="0" w:color="auto"/>
            </w:tcBorders>
            <w:vAlign w:val="center"/>
          </w:tcPr>
          <w:p w:rsidR="008300C1" w:rsidRPr="008300C1" w:rsidRDefault="008300C1"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чистая прибыль отчетного периода</w:t>
            </w:r>
          </w:p>
        </w:tc>
      </w:tr>
      <w:tr w:rsidR="000B2B8F" w:rsidRPr="00F76B23" w:rsidTr="000B2B8F">
        <w:tc>
          <w:tcPr>
            <w:tcW w:w="454" w:type="dxa"/>
            <w:tcBorders>
              <w:top w:val="single" w:sz="4" w:space="0" w:color="auto"/>
              <w:left w:val="single" w:sz="4" w:space="0" w:color="auto"/>
              <w:bottom w:val="single" w:sz="4" w:space="0" w:color="auto"/>
              <w:right w:val="single" w:sz="4" w:space="0" w:color="auto"/>
            </w:tcBorders>
          </w:tcPr>
          <w:p w:rsidR="000B2B8F" w:rsidRPr="008300C1" w:rsidRDefault="000B2B8F"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9</w:t>
            </w:r>
          </w:p>
        </w:tc>
        <w:tc>
          <w:tcPr>
            <w:tcW w:w="2443" w:type="dxa"/>
            <w:tcBorders>
              <w:top w:val="single" w:sz="4" w:space="0" w:color="auto"/>
              <w:left w:val="single" w:sz="4" w:space="0" w:color="auto"/>
              <w:bottom w:val="single" w:sz="4" w:space="0" w:color="auto"/>
              <w:right w:val="single" w:sz="4" w:space="0" w:color="auto"/>
            </w:tcBorders>
            <w:vAlign w:val="center"/>
          </w:tcPr>
          <w:p w:rsidR="000B2B8F" w:rsidRPr="008300C1" w:rsidRDefault="000B2B8F"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Орган управления эмитента, принявший решение об объявлении дивидендов, дата принятия такого решения, дата составления и номер протокола собрания (заседания) органа управления эмитента, на котором принято такое решение</w:t>
            </w:r>
          </w:p>
        </w:tc>
        <w:tc>
          <w:tcPr>
            <w:tcW w:w="1985" w:type="dxa"/>
            <w:tcBorders>
              <w:top w:val="single" w:sz="4" w:space="0" w:color="auto"/>
              <w:left w:val="single" w:sz="4" w:space="0" w:color="auto"/>
              <w:bottom w:val="single" w:sz="4" w:space="0" w:color="auto"/>
              <w:right w:val="single" w:sz="4" w:space="0" w:color="auto"/>
            </w:tcBorders>
            <w:vAlign w:val="center"/>
          </w:tcPr>
          <w:p w:rsidR="000B2B8F" w:rsidRPr="008300C1" w:rsidRDefault="000B2B8F"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0B2B8F" w:rsidRPr="008300C1" w:rsidRDefault="000B2B8F"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Общее собрание акционеров эмитента,  протокол от 21.06.2022 №48</w:t>
            </w:r>
          </w:p>
        </w:tc>
        <w:tc>
          <w:tcPr>
            <w:tcW w:w="1984" w:type="dxa"/>
            <w:tcBorders>
              <w:top w:val="single" w:sz="4" w:space="0" w:color="auto"/>
              <w:left w:val="single" w:sz="4" w:space="0" w:color="auto"/>
              <w:bottom w:val="single" w:sz="4" w:space="0" w:color="auto"/>
              <w:right w:val="single" w:sz="4" w:space="0" w:color="auto"/>
            </w:tcBorders>
            <w:vAlign w:val="center"/>
          </w:tcPr>
          <w:p w:rsidR="000B2B8F" w:rsidRPr="008300C1" w:rsidRDefault="000B2B8F"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Общее собрание акционеров эмитента,  протокол от  08.12.2022 №49,</w:t>
            </w:r>
          </w:p>
          <w:p w:rsidR="000B2B8F" w:rsidRPr="008300C1" w:rsidRDefault="000B2B8F"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 xml:space="preserve"> Общее собрание акционеров эмитента,  протокол от  21.06.2023 №50</w:t>
            </w:r>
          </w:p>
        </w:tc>
      </w:tr>
      <w:tr w:rsidR="000B2B8F" w:rsidRPr="00F76B23" w:rsidTr="000B2B8F">
        <w:tc>
          <w:tcPr>
            <w:tcW w:w="454" w:type="dxa"/>
            <w:tcBorders>
              <w:top w:val="single" w:sz="4" w:space="0" w:color="auto"/>
              <w:left w:val="single" w:sz="4" w:space="0" w:color="auto"/>
              <w:bottom w:val="single" w:sz="4" w:space="0" w:color="auto"/>
              <w:right w:val="single" w:sz="4" w:space="0" w:color="auto"/>
            </w:tcBorders>
          </w:tcPr>
          <w:p w:rsidR="000B2B8F" w:rsidRPr="008300C1" w:rsidRDefault="000B2B8F"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10</w:t>
            </w:r>
          </w:p>
        </w:tc>
        <w:tc>
          <w:tcPr>
            <w:tcW w:w="2443" w:type="dxa"/>
            <w:tcBorders>
              <w:top w:val="single" w:sz="4" w:space="0" w:color="auto"/>
              <w:left w:val="single" w:sz="4" w:space="0" w:color="auto"/>
              <w:bottom w:val="single" w:sz="4" w:space="0" w:color="auto"/>
              <w:right w:val="single" w:sz="4" w:space="0" w:color="auto"/>
            </w:tcBorders>
            <w:vAlign w:val="center"/>
          </w:tcPr>
          <w:p w:rsidR="000B2B8F" w:rsidRPr="008300C1" w:rsidRDefault="000B2B8F"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Дата, на которую определяются (определялись) лица, имеющие (имевшие) право на получение дивидендов</w:t>
            </w:r>
          </w:p>
        </w:tc>
        <w:tc>
          <w:tcPr>
            <w:tcW w:w="1985" w:type="dxa"/>
            <w:tcBorders>
              <w:top w:val="single" w:sz="4" w:space="0" w:color="auto"/>
              <w:left w:val="single" w:sz="4" w:space="0" w:color="auto"/>
              <w:bottom w:val="single" w:sz="4" w:space="0" w:color="auto"/>
              <w:right w:val="single" w:sz="4" w:space="0" w:color="auto"/>
            </w:tcBorders>
            <w:vAlign w:val="center"/>
          </w:tcPr>
          <w:p w:rsidR="000B2B8F" w:rsidRPr="008300C1" w:rsidRDefault="000B2B8F" w:rsidP="00E20C5B">
            <w:pPr>
              <w:autoSpaceDE w:val="0"/>
              <w:autoSpaceDN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0B2B8F" w:rsidRPr="008300C1" w:rsidRDefault="000B2B8F"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27.06.2022</w:t>
            </w:r>
          </w:p>
        </w:tc>
        <w:tc>
          <w:tcPr>
            <w:tcW w:w="1984" w:type="dxa"/>
            <w:tcBorders>
              <w:top w:val="single" w:sz="4" w:space="0" w:color="auto"/>
              <w:left w:val="single" w:sz="4" w:space="0" w:color="auto"/>
              <w:bottom w:val="single" w:sz="4" w:space="0" w:color="auto"/>
              <w:right w:val="single" w:sz="4" w:space="0" w:color="auto"/>
            </w:tcBorders>
            <w:vAlign w:val="center"/>
          </w:tcPr>
          <w:p w:rsidR="000B2B8F" w:rsidRPr="008300C1" w:rsidRDefault="000B2B8F"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b/>
                <w:sz w:val="20"/>
                <w:szCs w:val="20"/>
                <w:lang w:eastAsia="ru-RU"/>
              </w:rPr>
              <w:t>11.11.2022</w:t>
            </w:r>
            <w:r w:rsidRPr="008300C1">
              <w:rPr>
                <w:rFonts w:ascii="Times New Roman" w:eastAsia="Times New Roman" w:hAnsi="Times New Roman" w:cs="Times New Roman"/>
                <w:sz w:val="20"/>
                <w:szCs w:val="20"/>
                <w:lang w:eastAsia="ru-RU"/>
              </w:rPr>
              <w:t xml:space="preserve"> - за 9 мес. 2022г.,</w:t>
            </w:r>
          </w:p>
          <w:p w:rsidR="000B2B8F" w:rsidRPr="008300C1" w:rsidRDefault="000B2B8F"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b/>
                <w:sz w:val="20"/>
                <w:szCs w:val="20"/>
                <w:lang w:eastAsia="ru-RU"/>
              </w:rPr>
              <w:t>30.06.2023</w:t>
            </w:r>
            <w:r w:rsidRPr="008300C1">
              <w:rPr>
                <w:rFonts w:ascii="Times New Roman" w:eastAsia="Times New Roman" w:hAnsi="Times New Roman" w:cs="Times New Roman"/>
                <w:sz w:val="20"/>
                <w:szCs w:val="20"/>
                <w:lang w:eastAsia="ru-RU"/>
              </w:rPr>
              <w:t xml:space="preserve"> -оставшаяся сумма за 2022г.  </w:t>
            </w:r>
          </w:p>
        </w:tc>
      </w:tr>
      <w:tr w:rsidR="000B2B8F" w:rsidRPr="00F76B23" w:rsidTr="000B2B8F">
        <w:tc>
          <w:tcPr>
            <w:tcW w:w="454" w:type="dxa"/>
            <w:tcBorders>
              <w:top w:val="single" w:sz="4" w:space="0" w:color="auto"/>
              <w:left w:val="single" w:sz="4" w:space="0" w:color="auto"/>
              <w:bottom w:val="single" w:sz="4" w:space="0" w:color="auto"/>
              <w:right w:val="single" w:sz="4" w:space="0" w:color="auto"/>
            </w:tcBorders>
          </w:tcPr>
          <w:p w:rsidR="000B2B8F" w:rsidRPr="008300C1" w:rsidRDefault="000B2B8F"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11</w:t>
            </w:r>
          </w:p>
        </w:tc>
        <w:tc>
          <w:tcPr>
            <w:tcW w:w="2443" w:type="dxa"/>
            <w:tcBorders>
              <w:top w:val="single" w:sz="4" w:space="0" w:color="auto"/>
              <w:left w:val="single" w:sz="4" w:space="0" w:color="auto"/>
              <w:bottom w:val="single" w:sz="4" w:space="0" w:color="auto"/>
              <w:right w:val="single" w:sz="4" w:space="0" w:color="auto"/>
            </w:tcBorders>
            <w:vAlign w:val="center"/>
          </w:tcPr>
          <w:p w:rsidR="000B2B8F" w:rsidRPr="008300C1" w:rsidRDefault="000B2B8F"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Срок (дата) выплаты объявленных дивидендов</w:t>
            </w:r>
          </w:p>
        </w:tc>
        <w:tc>
          <w:tcPr>
            <w:tcW w:w="1985" w:type="dxa"/>
            <w:tcBorders>
              <w:top w:val="single" w:sz="4" w:space="0" w:color="auto"/>
              <w:left w:val="single" w:sz="4" w:space="0" w:color="auto"/>
              <w:bottom w:val="single" w:sz="4" w:space="0" w:color="auto"/>
              <w:right w:val="single" w:sz="4" w:space="0" w:color="auto"/>
            </w:tcBorders>
            <w:vAlign w:val="center"/>
          </w:tcPr>
          <w:p w:rsidR="000B2B8F" w:rsidRPr="008300C1" w:rsidRDefault="000B2B8F"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w:t>
            </w:r>
          </w:p>
        </w:tc>
        <w:tc>
          <w:tcPr>
            <w:tcW w:w="4394" w:type="dxa"/>
            <w:gridSpan w:val="3"/>
            <w:tcBorders>
              <w:top w:val="single" w:sz="4" w:space="0" w:color="auto"/>
              <w:left w:val="single" w:sz="4" w:space="0" w:color="auto"/>
              <w:bottom w:val="single" w:sz="4" w:space="0" w:color="auto"/>
              <w:right w:val="single" w:sz="4" w:space="0" w:color="auto"/>
            </w:tcBorders>
            <w:vAlign w:val="center"/>
          </w:tcPr>
          <w:p w:rsidR="000B2B8F" w:rsidRPr="008300C1" w:rsidRDefault="000B2B8F"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Для номинального держателя и являющегося профессиональным участником рынка ценных бумаг доверительного управляющего срок составляет не более 10 рабочих дней, для других зарегистрированных в реестре акционеров – 25 рабочих дней с даты составления списка лиц, имеющих право на получение дивидендов</w:t>
            </w:r>
          </w:p>
        </w:tc>
      </w:tr>
      <w:tr w:rsidR="00E20C5B" w:rsidRPr="00F76B23" w:rsidTr="00E20C5B">
        <w:tc>
          <w:tcPr>
            <w:tcW w:w="454" w:type="dxa"/>
            <w:tcBorders>
              <w:top w:val="single" w:sz="4" w:space="0" w:color="auto"/>
              <w:left w:val="single" w:sz="4" w:space="0" w:color="auto"/>
              <w:bottom w:val="single" w:sz="4" w:space="0" w:color="auto"/>
              <w:right w:val="single" w:sz="4" w:space="0" w:color="auto"/>
            </w:tcBorders>
          </w:tcPr>
          <w:p w:rsidR="00E20C5B" w:rsidRPr="008300C1"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12</w:t>
            </w:r>
          </w:p>
        </w:tc>
        <w:tc>
          <w:tcPr>
            <w:tcW w:w="2443" w:type="dxa"/>
            <w:tcBorders>
              <w:top w:val="single" w:sz="4" w:space="0" w:color="auto"/>
              <w:left w:val="single" w:sz="4" w:space="0" w:color="auto"/>
              <w:bottom w:val="single" w:sz="4" w:space="0" w:color="auto"/>
              <w:right w:val="single" w:sz="4" w:space="0" w:color="auto"/>
            </w:tcBorders>
            <w:vAlign w:val="center"/>
          </w:tcPr>
          <w:p w:rsidR="00E20C5B" w:rsidRPr="008300C1"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Иные сведения об объявленных дивидендах, указываемые эмитентом по собственному усмотрению</w:t>
            </w:r>
          </w:p>
        </w:tc>
        <w:tc>
          <w:tcPr>
            <w:tcW w:w="6379" w:type="dxa"/>
            <w:gridSpan w:val="4"/>
            <w:tcBorders>
              <w:top w:val="single" w:sz="4" w:space="0" w:color="auto"/>
              <w:left w:val="single" w:sz="4" w:space="0" w:color="auto"/>
              <w:bottom w:val="single" w:sz="4" w:space="0" w:color="auto"/>
              <w:right w:val="single" w:sz="4" w:space="0" w:color="auto"/>
            </w:tcBorders>
            <w:vAlign w:val="center"/>
          </w:tcPr>
          <w:p w:rsidR="00E20C5B" w:rsidRPr="008300C1"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Нет</w:t>
            </w:r>
          </w:p>
        </w:tc>
      </w:tr>
      <w:tr w:rsidR="00E20C5B" w:rsidRPr="00F76B23" w:rsidTr="00E20C5B">
        <w:tc>
          <w:tcPr>
            <w:tcW w:w="454" w:type="dxa"/>
            <w:tcBorders>
              <w:top w:val="single" w:sz="4" w:space="0" w:color="auto"/>
              <w:left w:val="single" w:sz="4" w:space="0" w:color="auto"/>
              <w:bottom w:val="single" w:sz="4" w:space="0" w:color="auto"/>
              <w:right w:val="single" w:sz="4" w:space="0" w:color="auto"/>
            </w:tcBorders>
          </w:tcPr>
          <w:p w:rsidR="00E20C5B" w:rsidRPr="008300C1"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13</w:t>
            </w:r>
          </w:p>
        </w:tc>
        <w:tc>
          <w:tcPr>
            <w:tcW w:w="8822" w:type="dxa"/>
            <w:gridSpan w:val="5"/>
            <w:tcBorders>
              <w:top w:val="single" w:sz="4" w:space="0" w:color="auto"/>
              <w:left w:val="single" w:sz="4" w:space="0" w:color="auto"/>
              <w:bottom w:val="single" w:sz="4" w:space="0" w:color="auto"/>
              <w:right w:val="single" w:sz="4" w:space="0" w:color="auto"/>
            </w:tcBorders>
          </w:tcPr>
          <w:p w:rsidR="00E20C5B" w:rsidRPr="008300C1" w:rsidRDefault="00E20C5B" w:rsidP="00E20C5B">
            <w:pPr>
              <w:autoSpaceDE w:val="0"/>
              <w:autoSpaceDN w:val="0"/>
              <w:adjustRightInd w:val="0"/>
              <w:spacing w:after="0" w:line="240" w:lineRule="auto"/>
              <w:jc w:val="center"/>
              <w:outlineLvl w:val="4"/>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II. Сведения о выплаченных дивидендах</w:t>
            </w:r>
          </w:p>
        </w:tc>
      </w:tr>
      <w:tr w:rsidR="000B2B8F" w:rsidRPr="00F76B23" w:rsidTr="000B2B8F">
        <w:tc>
          <w:tcPr>
            <w:tcW w:w="454" w:type="dxa"/>
            <w:tcBorders>
              <w:top w:val="single" w:sz="4" w:space="0" w:color="auto"/>
              <w:left w:val="single" w:sz="4" w:space="0" w:color="auto"/>
              <w:bottom w:val="single" w:sz="4" w:space="0" w:color="auto"/>
              <w:right w:val="single" w:sz="4" w:space="0" w:color="auto"/>
            </w:tcBorders>
          </w:tcPr>
          <w:p w:rsidR="000B2B8F" w:rsidRPr="008300C1" w:rsidRDefault="000B2B8F"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14</w:t>
            </w:r>
          </w:p>
        </w:tc>
        <w:tc>
          <w:tcPr>
            <w:tcW w:w="2443" w:type="dxa"/>
            <w:tcBorders>
              <w:top w:val="single" w:sz="4" w:space="0" w:color="auto"/>
              <w:left w:val="single" w:sz="4" w:space="0" w:color="auto"/>
              <w:bottom w:val="single" w:sz="4" w:space="0" w:color="auto"/>
              <w:right w:val="single" w:sz="4" w:space="0" w:color="auto"/>
            </w:tcBorders>
            <w:vAlign w:val="center"/>
          </w:tcPr>
          <w:p w:rsidR="000B2B8F" w:rsidRPr="008300C1" w:rsidRDefault="000B2B8F" w:rsidP="00655B06">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Общий размер выплаченных дивидендов по акциям данной категории (типа), руб.</w:t>
            </w:r>
          </w:p>
        </w:tc>
        <w:tc>
          <w:tcPr>
            <w:tcW w:w="1985" w:type="dxa"/>
            <w:tcBorders>
              <w:top w:val="single" w:sz="4" w:space="0" w:color="auto"/>
              <w:left w:val="single" w:sz="4" w:space="0" w:color="auto"/>
              <w:bottom w:val="single" w:sz="4" w:space="0" w:color="auto"/>
              <w:right w:val="single" w:sz="4" w:space="0" w:color="auto"/>
            </w:tcBorders>
            <w:vAlign w:val="center"/>
          </w:tcPr>
          <w:p w:rsidR="000B2B8F" w:rsidRPr="00655B06" w:rsidRDefault="000B2B8F" w:rsidP="00655B06">
            <w:pPr>
              <w:autoSpaceDE w:val="0"/>
              <w:autoSpaceDN w:val="0"/>
              <w:spacing w:after="0" w:line="240" w:lineRule="auto"/>
              <w:ind w:right="-62"/>
              <w:jc w:val="center"/>
              <w:rPr>
                <w:rFonts w:ascii="Times New Roman" w:eastAsia="Times New Roman" w:hAnsi="Times New Roman" w:cs="Times New Roman"/>
                <w:sz w:val="20"/>
                <w:szCs w:val="20"/>
                <w:lang w:eastAsia="ru-RU"/>
              </w:rPr>
            </w:pPr>
          </w:p>
          <w:p w:rsidR="000B2B8F" w:rsidRPr="00655B06" w:rsidRDefault="000B2B8F" w:rsidP="00655B06">
            <w:pPr>
              <w:autoSpaceDE w:val="0"/>
              <w:autoSpaceDN w:val="0"/>
              <w:spacing w:after="0" w:line="240" w:lineRule="auto"/>
              <w:ind w:right="-62"/>
              <w:jc w:val="center"/>
              <w:rPr>
                <w:rFonts w:ascii="Times New Roman" w:eastAsia="Times New Roman" w:hAnsi="Times New Roman" w:cs="Times New Roman"/>
                <w:sz w:val="20"/>
                <w:szCs w:val="20"/>
                <w:lang w:eastAsia="ru-RU"/>
              </w:rPr>
            </w:pPr>
            <w:r w:rsidRPr="00655B06">
              <w:rPr>
                <w:rFonts w:ascii="Times New Roman" w:eastAsia="Times New Roman" w:hAnsi="Times New Roman" w:cs="Times New Roman"/>
                <w:sz w:val="20"/>
                <w:szCs w:val="20"/>
                <w:lang w:eastAsia="ru-RU"/>
              </w:rPr>
              <w:t>-</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0B2B8F" w:rsidRPr="008300C1" w:rsidRDefault="000B2B8F" w:rsidP="00655B06">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0B2B8F" w:rsidRPr="008300C1" w:rsidRDefault="000B2B8F" w:rsidP="00655B06">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931 824 726,15</w:t>
            </w:r>
          </w:p>
        </w:tc>
        <w:tc>
          <w:tcPr>
            <w:tcW w:w="1984" w:type="dxa"/>
            <w:tcBorders>
              <w:top w:val="single" w:sz="4" w:space="0" w:color="auto"/>
              <w:left w:val="single" w:sz="4" w:space="0" w:color="auto"/>
              <w:bottom w:val="single" w:sz="4" w:space="0" w:color="auto"/>
              <w:right w:val="single" w:sz="4" w:space="0" w:color="auto"/>
            </w:tcBorders>
            <w:vAlign w:val="center"/>
          </w:tcPr>
          <w:p w:rsidR="000B2B8F" w:rsidRPr="008300C1" w:rsidRDefault="000B2B8F" w:rsidP="00655B06">
            <w:pPr>
              <w:jc w:val="center"/>
              <w:rPr>
                <w:rFonts w:ascii="Times New Roman" w:eastAsia="Times New Roman" w:hAnsi="Times New Roman" w:cs="Times New Roman"/>
                <w:sz w:val="20"/>
                <w:szCs w:val="20"/>
                <w:lang w:eastAsia="ru-RU"/>
              </w:rPr>
            </w:pPr>
          </w:p>
          <w:p w:rsidR="000B2B8F" w:rsidRPr="008300C1" w:rsidRDefault="000B2B8F" w:rsidP="00655B06">
            <w:pPr>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2 708 980 774,62</w:t>
            </w:r>
          </w:p>
          <w:p w:rsidR="000B2B8F" w:rsidRPr="008300C1" w:rsidRDefault="000B2B8F" w:rsidP="00655B06">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0B2B8F" w:rsidRPr="00F76B23" w:rsidTr="000B2B8F">
        <w:tc>
          <w:tcPr>
            <w:tcW w:w="454" w:type="dxa"/>
            <w:tcBorders>
              <w:top w:val="single" w:sz="4" w:space="0" w:color="auto"/>
              <w:left w:val="single" w:sz="4" w:space="0" w:color="auto"/>
              <w:bottom w:val="single" w:sz="4" w:space="0" w:color="auto"/>
              <w:right w:val="single" w:sz="4" w:space="0" w:color="auto"/>
            </w:tcBorders>
          </w:tcPr>
          <w:p w:rsidR="000B2B8F" w:rsidRPr="008300C1" w:rsidRDefault="000B2B8F"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15</w:t>
            </w:r>
          </w:p>
        </w:tc>
        <w:tc>
          <w:tcPr>
            <w:tcW w:w="2443" w:type="dxa"/>
            <w:tcBorders>
              <w:top w:val="single" w:sz="4" w:space="0" w:color="auto"/>
              <w:left w:val="single" w:sz="4" w:space="0" w:color="auto"/>
              <w:bottom w:val="single" w:sz="4" w:space="0" w:color="auto"/>
              <w:right w:val="single" w:sz="4" w:space="0" w:color="auto"/>
            </w:tcBorders>
            <w:vAlign w:val="center"/>
          </w:tcPr>
          <w:p w:rsidR="000B2B8F" w:rsidRPr="008300C1" w:rsidRDefault="000B2B8F"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Доля выплаченных дивидендов в общем размере объявленных дивидендов по акциям данной категории (типа), %</w:t>
            </w:r>
          </w:p>
        </w:tc>
        <w:tc>
          <w:tcPr>
            <w:tcW w:w="1985" w:type="dxa"/>
            <w:tcBorders>
              <w:top w:val="single" w:sz="4" w:space="0" w:color="auto"/>
              <w:left w:val="single" w:sz="4" w:space="0" w:color="auto"/>
              <w:bottom w:val="single" w:sz="4" w:space="0" w:color="auto"/>
              <w:right w:val="single" w:sz="4" w:space="0" w:color="auto"/>
            </w:tcBorders>
            <w:vAlign w:val="center"/>
          </w:tcPr>
          <w:p w:rsidR="000B2B8F" w:rsidRPr="00655B06" w:rsidRDefault="000B2B8F"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655B06">
              <w:rPr>
                <w:rFonts w:ascii="Times New Roman" w:eastAsia="Times New Roman" w:hAnsi="Times New Roman" w:cs="Times New Roman"/>
                <w:sz w:val="20"/>
                <w:szCs w:val="20"/>
                <w:lang w:eastAsia="ru-RU"/>
              </w:rPr>
              <w:t>-</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0B2B8F" w:rsidRPr="008300C1" w:rsidRDefault="000B2B8F"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99,96%</w:t>
            </w:r>
          </w:p>
        </w:tc>
        <w:tc>
          <w:tcPr>
            <w:tcW w:w="1984" w:type="dxa"/>
            <w:tcBorders>
              <w:top w:val="single" w:sz="4" w:space="0" w:color="auto"/>
              <w:left w:val="single" w:sz="4" w:space="0" w:color="auto"/>
              <w:bottom w:val="single" w:sz="4" w:space="0" w:color="auto"/>
              <w:right w:val="single" w:sz="4" w:space="0" w:color="auto"/>
            </w:tcBorders>
            <w:vAlign w:val="center"/>
          </w:tcPr>
          <w:p w:rsidR="000B2B8F" w:rsidRPr="008300C1" w:rsidRDefault="000B2B8F" w:rsidP="00E20C5B">
            <w:pPr>
              <w:autoSpaceDE w:val="0"/>
              <w:autoSpaceDN w:val="0"/>
              <w:adjustRightInd w:val="0"/>
              <w:spacing w:after="0" w:line="240" w:lineRule="auto"/>
              <w:rPr>
                <w:rFonts w:ascii="Times New Roman" w:eastAsia="Times New Roman" w:hAnsi="Times New Roman" w:cs="Times New Roman"/>
                <w:sz w:val="20"/>
                <w:szCs w:val="20"/>
                <w:lang w:eastAsia="ru-RU"/>
              </w:rPr>
            </w:pPr>
          </w:p>
          <w:p w:rsidR="000B2B8F" w:rsidRPr="008300C1" w:rsidRDefault="000B2B8F"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 xml:space="preserve">99,96% </w:t>
            </w:r>
          </w:p>
          <w:p w:rsidR="000B2B8F" w:rsidRPr="008300C1" w:rsidRDefault="000B2B8F" w:rsidP="00E20C5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B2B8F" w:rsidRPr="00F76B23" w:rsidTr="000B2B8F">
        <w:tc>
          <w:tcPr>
            <w:tcW w:w="454" w:type="dxa"/>
            <w:tcBorders>
              <w:top w:val="single" w:sz="4" w:space="0" w:color="auto"/>
              <w:left w:val="single" w:sz="4" w:space="0" w:color="auto"/>
              <w:bottom w:val="single" w:sz="4" w:space="0" w:color="auto"/>
              <w:right w:val="single" w:sz="4" w:space="0" w:color="auto"/>
            </w:tcBorders>
          </w:tcPr>
          <w:p w:rsidR="000B2B8F" w:rsidRPr="008300C1" w:rsidRDefault="000B2B8F"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16</w:t>
            </w:r>
          </w:p>
        </w:tc>
        <w:tc>
          <w:tcPr>
            <w:tcW w:w="2443" w:type="dxa"/>
            <w:tcBorders>
              <w:top w:val="single" w:sz="4" w:space="0" w:color="auto"/>
              <w:left w:val="single" w:sz="4" w:space="0" w:color="auto"/>
              <w:bottom w:val="single" w:sz="4" w:space="0" w:color="auto"/>
              <w:right w:val="single" w:sz="4" w:space="0" w:color="auto"/>
            </w:tcBorders>
            <w:vAlign w:val="center"/>
          </w:tcPr>
          <w:p w:rsidR="000B2B8F" w:rsidRPr="008300C1" w:rsidRDefault="000B2B8F"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Причины невыплаты объявленных дивидендов в случае, если объявленные дивиденды не выплачены или выплачены эмитентом не в полном объеме</w:t>
            </w:r>
          </w:p>
        </w:tc>
        <w:tc>
          <w:tcPr>
            <w:tcW w:w="1985" w:type="dxa"/>
            <w:tcBorders>
              <w:top w:val="single" w:sz="4" w:space="0" w:color="auto"/>
              <w:left w:val="single" w:sz="4" w:space="0" w:color="auto"/>
              <w:bottom w:val="single" w:sz="4" w:space="0" w:color="auto"/>
              <w:right w:val="single" w:sz="4" w:space="0" w:color="auto"/>
            </w:tcBorders>
            <w:vAlign w:val="center"/>
          </w:tcPr>
          <w:p w:rsidR="000B2B8F" w:rsidRPr="00655B06" w:rsidRDefault="000B2B8F"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655B06">
              <w:rPr>
                <w:rFonts w:ascii="Times New Roman" w:eastAsia="Times New Roman" w:hAnsi="Times New Roman" w:cs="Times New Roman"/>
                <w:sz w:val="20"/>
                <w:szCs w:val="20"/>
                <w:lang w:eastAsia="ru-RU"/>
              </w:rPr>
              <w:t>-</w:t>
            </w:r>
          </w:p>
        </w:tc>
        <w:tc>
          <w:tcPr>
            <w:tcW w:w="4394" w:type="dxa"/>
            <w:gridSpan w:val="3"/>
            <w:tcBorders>
              <w:top w:val="single" w:sz="4" w:space="0" w:color="auto"/>
              <w:left w:val="single" w:sz="4" w:space="0" w:color="auto"/>
              <w:bottom w:val="single" w:sz="4" w:space="0" w:color="auto"/>
              <w:right w:val="single" w:sz="4" w:space="0" w:color="auto"/>
            </w:tcBorders>
            <w:vAlign w:val="center"/>
          </w:tcPr>
          <w:p w:rsidR="000B2B8F" w:rsidRPr="008300C1" w:rsidRDefault="000B2B8F"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Отсутствие данных для перечисления дивидендов в анкете зарегистрированного лица, данные для которой должны быть предоставлены зарегистрированным лицом</w:t>
            </w:r>
          </w:p>
        </w:tc>
      </w:tr>
      <w:tr w:rsidR="000B2B8F" w:rsidRPr="00F76B23" w:rsidTr="000B2B8F">
        <w:tc>
          <w:tcPr>
            <w:tcW w:w="454" w:type="dxa"/>
            <w:tcBorders>
              <w:top w:val="single" w:sz="4" w:space="0" w:color="auto"/>
              <w:left w:val="single" w:sz="4" w:space="0" w:color="auto"/>
              <w:bottom w:val="single" w:sz="4" w:space="0" w:color="auto"/>
              <w:right w:val="single" w:sz="4" w:space="0" w:color="auto"/>
            </w:tcBorders>
          </w:tcPr>
          <w:p w:rsidR="000B2B8F" w:rsidRPr="008300C1" w:rsidRDefault="000B2B8F"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17</w:t>
            </w:r>
          </w:p>
        </w:tc>
        <w:tc>
          <w:tcPr>
            <w:tcW w:w="2443" w:type="dxa"/>
            <w:tcBorders>
              <w:top w:val="single" w:sz="4" w:space="0" w:color="auto"/>
              <w:left w:val="single" w:sz="4" w:space="0" w:color="auto"/>
              <w:bottom w:val="single" w:sz="4" w:space="0" w:color="auto"/>
              <w:right w:val="single" w:sz="4" w:space="0" w:color="auto"/>
            </w:tcBorders>
            <w:vAlign w:val="center"/>
          </w:tcPr>
          <w:p w:rsidR="000B2B8F" w:rsidRPr="008300C1" w:rsidRDefault="000B2B8F"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Иные сведения о выплаченных дивидендах, указываемые эмитентом по собственному усмотрению</w:t>
            </w:r>
          </w:p>
        </w:tc>
        <w:tc>
          <w:tcPr>
            <w:tcW w:w="1985" w:type="dxa"/>
            <w:tcBorders>
              <w:top w:val="single" w:sz="4" w:space="0" w:color="auto"/>
              <w:left w:val="single" w:sz="4" w:space="0" w:color="auto"/>
              <w:bottom w:val="single" w:sz="4" w:space="0" w:color="auto"/>
              <w:right w:val="single" w:sz="4" w:space="0" w:color="auto"/>
            </w:tcBorders>
            <w:vAlign w:val="center"/>
          </w:tcPr>
          <w:p w:rsidR="000B2B8F" w:rsidRPr="00655B06" w:rsidRDefault="000B2B8F"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655B06">
              <w:rPr>
                <w:rFonts w:ascii="Times New Roman" w:eastAsia="Times New Roman" w:hAnsi="Times New Roman" w:cs="Times New Roman"/>
                <w:sz w:val="20"/>
                <w:szCs w:val="20"/>
                <w:lang w:eastAsia="ru-RU"/>
              </w:rPr>
              <w:t>-</w:t>
            </w:r>
          </w:p>
        </w:tc>
        <w:tc>
          <w:tcPr>
            <w:tcW w:w="4394" w:type="dxa"/>
            <w:gridSpan w:val="3"/>
            <w:tcBorders>
              <w:top w:val="single" w:sz="4" w:space="0" w:color="auto"/>
              <w:left w:val="single" w:sz="4" w:space="0" w:color="auto"/>
              <w:bottom w:val="single" w:sz="4" w:space="0" w:color="auto"/>
              <w:right w:val="single" w:sz="4" w:space="0" w:color="auto"/>
            </w:tcBorders>
            <w:vAlign w:val="center"/>
          </w:tcPr>
          <w:p w:rsidR="000B2B8F" w:rsidRPr="008300C1" w:rsidRDefault="000B2B8F"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8300C1">
              <w:rPr>
                <w:rFonts w:ascii="Times New Roman" w:eastAsia="Times New Roman" w:hAnsi="Times New Roman" w:cs="Times New Roman"/>
                <w:sz w:val="20"/>
                <w:szCs w:val="20"/>
                <w:lang w:eastAsia="ru-RU"/>
              </w:rPr>
              <w:t>Форма выплаты - денежные средства</w:t>
            </w:r>
          </w:p>
        </w:tc>
      </w:tr>
    </w:tbl>
    <w:p w:rsidR="00D66AD4" w:rsidRPr="000C5932" w:rsidRDefault="00D66AD4" w:rsidP="0066216B">
      <w:pPr>
        <w:pStyle w:val="2"/>
        <w:jc w:val="both"/>
        <w:rPr>
          <w:rFonts w:ascii="Times New Roman" w:hAnsi="Times New Roman" w:cs="Times New Roman"/>
          <w:color w:val="auto"/>
          <w:sz w:val="24"/>
          <w:szCs w:val="24"/>
        </w:rPr>
      </w:pPr>
      <w:bookmarkStart w:id="137" w:name="_Toc163028786"/>
      <w:r w:rsidRPr="000C5932">
        <w:rPr>
          <w:rFonts w:ascii="Times New Roman" w:hAnsi="Times New Roman" w:cs="Times New Roman"/>
          <w:color w:val="auto"/>
          <w:sz w:val="24"/>
          <w:szCs w:val="24"/>
        </w:rPr>
        <w:t>4.5. Сведения об организациях, осуществляющих учет прав на эмиссионные ценные бумаги эмитента</w:t>
      </w:r>
      <w:bookmarkEnd w:id="137"/>
    </w:p>
    <w:p w:rsidR="00D66AD4" w:rsidRPr="000C5932"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D66AD4" w:rsidRPr="000C5932" w:rsidRDefault="00D66AD4" w:rsidP="0066216B">
      <w:pPr>
        <w:pStyle w:val="3"/>
        <w:rPr>
          <w:rFonts w:ascii="Times New Roman" w:eastAsia="Times New Roman" w:hAnsi="Times New Roman" w:cs="Times New Roman"/>
          <w:color w:val="auto"/>
          <w:sz w:val="22"/>
          <w:szCs w:val="22"/>
          <w:lang w:eastAsia="ru-RU"/>
        </w:rPr>
      </w:pPr>
      <w:bookmarkStart w:id="138" w:name="_Toc163028787"/>
      <w:r w:rsidRPr="000C5932">
        <w:rPr>
          <w:rFonts w:ascii="Times New Roman" w:eastAsia="Times New Roman" w:hAnsi="Times New Roman" w:cs="Times New Roman"/>
          <w:color w:val="auto"/>
          <w:sz w:val="22"/>
          <w:szCs w:val="22"/>
          <w:lang w:eastAsia="ru-RU"/>
        </w:rPr>
        <w:t>4.5.1 Сведения о регистраторе, осуществляющем ведение реестра владельцев ценных бумаг эмитента</w:t>
      </w:r>
      <w:bookmarkEnd w:id="138"/>
      <w:r w:rsidRPr="000C5932">
        <w:rPr>
          <w:rFonts w:ascii="Times New Roman" w:eastAsia="Times New Roman" w:hAnsi="Times New Roman" w:cs="Times New Roman"/>
          <w:color w:val="auto"/>
          <w:sz w:val="22"/>
          <w:szCs w:val="22"/>
          <w:lang w:eastAsia="ru-RU"/>
        </w:rPr>
        <w:t xml:space="preserve"> </w:t>
      </w:r>
    </w:p>
    <w:p w:rsidR="00D66AD4" w:rsidRPr="000C5932" w:rsidRDefault="00D66AD4" w:rsidP="00D66AD4">
      <w:pPr>
        <w:spacing w:after="0" w:line="276" w:lineRule="auto"/>
        <w:ind w:firstLine="567"/>
        <w:jc w:val="both"/>
        <w:rPr>
          <w:rFonts w:ascii="Times New Roman" w:eastAsia="Times New Roman" w:hAnsi="Times New Roman" w:cs="Times New Roman"/>
          <w:b/>
          <w:bCs/>
          <w:i/>
          <w:iCs/>
          <w:sz w:val="22"/>
          <w:szCs w:val="22"/>
        </w:rPr>
      </w:pPr>
      <w:r w:rsidRPr="000C5932">
        <w:rPr>
          <w:rFonts w:ascii="Times New Roman" w:eastAsia="Times New Roman" w:hAnsi="Times New Roman" w:cs="Times New Roman"/>
          <w:b/>
          <w:bCs/>
          <w:i/>
          <w:iCs/>
          <w:sz w:val="22"/>
          <w:szCs w:val="22"/>
        </w:rPr>
        <w:t>Сведения о регистраторе, осуществляющем ведение реестра владельцев акций эмитента, раскрыты на странице в сети Интернет:</w:t>
      </w:r>
    </w:p>
    <w:p w:rsidR="00D66AD4" w:rsidRPr="000C5932" w:rsidRDefault="00333569"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lang w:eastAsia="ru-RU"/>
        </w:rPr>
      </w:pPr>
      <w:hyperlink r:id="rId45" w:history="1">
        <w:r w:rsidR="00D66AD4" w:rsidRPr="000C5932">
          <w:rPr>
            <w:rFonts w:ascii="Times New Roman" w:eastAsia="Times New Roman" w:hAnsi="Times New Roman" w:cs="Times New Roman"/>
            <w:b/>
            <w:bCs/>
            <w:i/>
            <w:iCs/>
            <w:sz w:val="22"/>
            <w:szCs w:val="22"/>
            <w:u w:val="single"/>
          </w:rPr>
          <w:t xml:space="preserve">https://rosseti-kuban.ru/ </w:t>
        </w:r>
      </w:hyperlink>
      <w:r w:rsidR="00D66AD4" w:rsidRPr="000C5932">
        <w:rPr>
          <w:rFonts w:ascii="Times New Roman" w:eastAsia="Times New Roman" w:hAnsi="Times New Roman" w:cs="Times New Roman"/>
          <w:b/>
          <w:bCs/>
          <w:i/>
          <w:iCs/>
          <w:sz w:val="22"/>
          <w:szCs w:val="22"/>
        </w:rPr>
        <w:t xml:space="preserve"> , </w:t>
      </w:r>
      <w:hyperlink r:id="rId46" w:history="1">
        <w:r w:rsidR="00D66AD4" w:rsidRPr="000C5932">
          <w:rPr>
            <w:rFonts w:ascii="Times New Roman" w:eastAsia="Times New Roman" w:hAnsi="Times New Roman" w:cs="Times New Roman"/>
            <w:b/>
            <w:bCs/>
            <w:i/>
            <w:iCs/>
            <w:sz w:val="22"/>
            <w:szCs w:val="22"/>
            <w:u w:val="single"/>
          </w:rPr>
          <w:t>http://www.e-disclosure.ru/portal/company.aspx?id=2827</w:t>
        </w:r>
      </w:hyperlink>
    </w:p>
    <w:p w:rsidR="00D66AD4" w:rsidRPr="000C5932"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D66AD4" w:rsidRPr="0037419B" w:rsidRDefault="00D66AD4" w:rsidP="0066216B">
      <w:pPr>
        <w:pStyle w:val="3"/>
        <w:rPr>
          <w:rFonts w:ascii="Times New Roman" w:eastAsia="Times New Roman" w:hAnsi="Times New Roman" w:cs="Times New Roman"/>
          <w:color w:val="auto"/>
          <w:sz w:val="22"/>
          <w:szCs w:val="22"/>
          <w:lang w:eastAsia="ru-RU"/>
        </w:rPr>
      </w:pPr>
      <w:bookmarkStart w:id="139" w:name="_Toc163028788"/>
      <w:r w:rsidRPr="0037419B">
        <w:rPr>
          <w:rFonts w:ascii="Times New Roman" w:eastAsia="Times New Roman" w:hAnsi="Times New Roman" w:cs="Times New Roman"/>
          <w:color w:val="auto"/>
          <w:sz w:val="22"/>
          <w:szCs w:val="22"/>
          <w:lang w:eastAsia="ru-RU"/>
        </w:rPr>
        <w:t>4.5.2. Сведения о депозитарии, осуществляющем централизованный учет прав на ценные бумаги эмитента</w:t>
      </w:r>
      <w:bookmarkEnd w:id="139"/>
      <w:r w:rsidRPr="0037419B">
        <w:rPr>
          <w:rFonts w:ascii="Times New Roman" w:eastAsia="Times New Roman" w:hAnsi="Times New Roman" w:cs="Times New Roman"/>
          <w:color w:val="auto"/>
          <w:sz w:val="22"/>
          <w:szCs w:val="22"/>
          <w:lang w:eastAsia="ru-RU"/>
        </w:rPr>
        <w:t xml:space="preserve"> </w:t>
      </w:r>
    </w:p>
    <w:p w:rsidR="00520D72" w:rsidRPr="0037419B" w:rsidRDefault="00520D72" w:rsidP="00520D72">
      <w:pPr>
        <w:spacing w:after="0" w:line="240" w:lineRule="auto"/>
        <w:ind w:firstLine="567"/>
        <w:rPr>
          <w:rFonts w:ascii="Times New Roman" w:eastAsia="Calibri" w:hAnsi="Times New Roman" w:cs="Times New Roman"/>
          <w:b/>
          <w:i/>
          <w:sz w:val="22"/>
          <w:szCs w:val="22"/>
        </w:rPr>
      </w:pPr>
      <w:r w:rsidRPr="0037419B">
        <w:rPr>
          <w:rFonts w:ascii="Times New Roman" w:eastAsia="Calibri" w:hAnsi="Times New Roman" w:cs="Times New Roman"/>
          <w:b/>
          <w:i/>
          <w:sz w:val="22"/>
          <w:szCs w:val="22"/>
        </w:rPr>
        <w:t>Хранение сертификатов биржевых облигаций осуществляет Небанковская кредитная организация акционерное общество «Национальный расчетный депозитарий» (НКО АО НРД)</w:t>
      </w:r>
      <w:r w:rsidR="0066216B" w:rsidRPr="0037419B">
        <w:rPr>
          <w:rFonts w:ascii="Times New Roman" w:eastAsia="Calibri" w:hAnsi="Times New Roman" w:cs="Times New Roman"/>
          <w:b/>
          <w:i/>
          <w:sz w:val="22"/>
          <w:szCs w:val="22"/>
        </w:rPr>
        <w:t>.</w:t>
      </w:r>
    </w:p>
    <w:p w:rsidR="00520D72" w:rsidRPr="0037419B" w:rsidRDefault="00520D72" w:rsidP="00520D72">
      <w:pPr>
        <w:spacing w:after="0" w:line="240" w:lineRule="auto"/>
        <w:ind w:firstLine="567"/>
        <w:rPr>
          <w:rFonts w:ascii="Times New Roman" w:eastAsia="Calibri" w:hAnsi="Times New Roman" w:cs="Times New Roman"/>
          <w:b/>
          <w:i/>
          <w:sz w:val="22"/>
          <w:szCs w:val="22"/>
        </w:rPr>
      </w:pPr>
      <w:r w:rsidRPr="0037419B">
        <w:rPr>
          <w:rFonts w:ascii="Times New Roman" w:eastAsia="Calibri" w:hAnsi="Times New Roman" w:cs="Times New Roman"/>
          <w:b/>
          <w:i/>
          <w:sz w:val="22"/>
          <w:szCs w:val="22"/>
        </w:rPr>
        <w:t>Место нахождения (в соответствии с учредительными документами): Российская Федерация, город Москва</w:t>
      </w:r>
      <w:r w:rsidR="0066216B" w:rsidRPr="0037419B">
        <w:rPr>
          <w:rFonts w:ascii="Times New Roman" w:eastAsia="Calibri" w:hAnsi="Times New Roman" w:cs="Times New Roman"/>
          <w:b/>
          <w:i/>
          <w:sz w:val="22"/>
          <w:szCs w:val="22"/>
        </w:rPr>
        <w:t>.</w:t>
      </w:r>
    </w:p>
    <w:p w:rsidR="00520D72" w:rsidRPr="0037419B" w:rsidRDefault="00520D72" w:rsidP="00520D72">
      <w:pPr>
        <w:spacing w:after="0" w:line="240" w:lineRule="auto"/>
        <w:ind w:firstLine="567"/>
        <w:rPr>
          <w:rFonts w:ascii="Times New Roman" w:eastAsia="Calibri" w:hAnsi="Times New Roman" w:cs="Times New Roman"/>
          <w:b/>
          <w:i/>
          <w:sz w:val="22"/>
          <w:szCs w:val="22"/>
        </w:rPr>
      </w:pPr>
      <w:r w:rsidRPr="0037419B">
        <w:rPr>
          <w:rFonts w:ascii="Times New Roman" w:eastAsia="Calibri" w:hAnsi="Times New Roman" w:cs="Times New Roman"/>
          <w:b/>
          <w:i/>
          <w:sz w:val="22"/>
          <w:szCs w:val="22"/>
        </w:rPr>
        <w:t>ИНН</w:t>
      </w:r>
      <w:r w:rsidR="0066216B" w:rsidRPr="0037419B">
        <w:rPr>
          <w:rFonts w:ascii="Times New Roman" w:eastAsia="Calibri" w:hAnsi="Times New Roman" w:cs="Times New Roman"/>
          <w:b/>
          <w:i/>
          <w:sz w:val="22"/>
          <w:szCs w:val="22"/>
        </w:rPr>
        <w:t>:</w:t>
      </w:r>
      <w:r w:rsidRPr="0037419B">
        <w:rPr>
          <w:rFonts w:ascii="Times New Roman" w:eastAsia="Calibri" w:hAnsi="Times New Roman" w:cs="Times New Roman"/>
          <w:b/>
          <w:i/>
          <w:sz w:val="22"/>
          <w:szCs w:val="22"/>
        </w:rPr>
        <w:t xml:space="preserve"> 7702165310</w:t>
      </w:r>
      <w:r w:rsidR="0066216B" w:rsidRPr="0037419B">
        <w:rPr>
          <w:rFonts w:ascii="Times New Roman" w:eastAsia="Calibri" w:hAnsi="Times New Roman" w:cs="Times New Roman"/>
          <w:b/>
          <w:i/>
          <w:sz w:val="22"/>
          <w:szCs w:val="22"/>
        </w:rPr>
        <w:t>.</w:t>
      </w:r>
    </w:p>
    <w:p w:rsidR="00520D72" w:rsidRPr="0037419B" w:rsidRDefault="00520D72" w:rsidP="00520D72">
      <w:pPr>
        <w:spacing w:after="0" w:line="240" w:lineRule="auto"/>
        <w:ind w:firstLine="567"/>
        <w:rPr>
          <w:rFonts w:ascii="Times New Roman" w:eastAsia="Calibri" w:hAnsi="Times New Roman" w:cs="Times New Roman"/>
          <w:b/>
          <w:i/>
          <w:sz w:val="22"/>
          <w:szCs w:val="22"/>
        </w:rPr>
      </w:pPr>
      <w:r w:rsidRPr="0037419B">
        <w:rPr>
          <w:rFonts w:ascii="Times New Roman" w:eastAsia="Calibri" w:hAnsi="Times New Roman" w:cs="Times New Roman"/>
          <w:b/>
          <w:i/>
          <w:sz w:val="22"/>
          <w:szCs w:val="22"/>
        </w:rPr>
        <w:t>ОГРН 1027739132563</w:t>
      </w:r>
      <w:r w:rsidR="0066216B" w:rsidRPr="0037419B">
        <w:rPr>
          <w:rFonts w:ascii="Times New Roman" w:eastAsia="Calibri" w:hAnsi="Times New Roman" w:cs="Times New Roman"/>
          <w:b/>
          <w:i/>
          <w:sz w:val="22"/>
          <w:szCs w:val="22"/>
        </w:rPr>
        <w:t>.</w:t>
      </w:r>
    </w:p>
    <w:p w:rsidR="00520D72" w:rsidRPr="0037419B" w:rsidRDefault="00520D72" w:rsidP="00520D72">
      <w:pPr>
        <w:spacing w:after="0" w:line="240" w:lineRule="auto"/>
        <w:ind w:firstLine="567"/>
        <w:rPr>
          <w:rFonts w:ascii="Times New Roman" w:eastAsia="Calibri" w:hAnsi="Times New Roman" w:cs="Times New Roman"/>
          <w:b/>
          <w:i/>
          <w:sz w:val="22"/>
          <w:szCs w:val="22"/>
        </w:rPr>
      </w:pPr>
      <w:r w:rsidRPr="0037419B">
        <w:rPr>
          <w:rFonts w:ascii="Times New Roman" w:eastAsia="Calibri" w:hAnsi="Times New Roman" w:cs="Times New Roman"/>
          <w:b/>
          <w:i/>
          <w:sz w:val="22"/>
          <w:szCs w:val="22"/>
        </w:rPr>
        <w:t xml:space="preserve">Лицензия профессионального участника рынка ценных бумаг № № 045-12042-000100 от 19 февраля 2009 г. на осуществление депозитарной деятельности, выданная Банком России. Срок действия лицензии не ограничен. </w:t>
      </w:r>
    </w:p>
    <w:p w:rsidR="00D66AD4" w:rsidRPr="0037419B"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D66AD4" w:rsidRPr="009F3C7A" w:rsidRDefault="00D66AD4" w:rsidP="00E20C5B">
      <w:pPr>
        <w:pStyle w:val="2"/>
        <w:rPr>
          <w:rFonts w:eastAsia="Times New Roman"/>
          <w:color w:val="auto"/>
          <w:sz w:val="24"/>
          <w:szCs w:val="24"/>
          <w:lang w:eastAsia="ru-RU"/>
        </w:rPr>
      </w:pPr>
      <w:bookmarkStart w:id="140" w:name="Par1037"/>
      <w:bookmarkStart w:id="141" w:name="_Toc163028789"/>
      <w:bookmarkEnd w:id="140"/>
      <w:r w:rsidRPr="009F3C7A">
        <w:rPr>
          <w:rStyle w:val="20"/>
          <w:rFonts w:ascii="Times New Roman" w:eastAsiaTheme="minorHAnsi" w:hAnsi="Times New Roman" w:cs="Times New Roman"/>
          <w:color w:val="auto"/>
          <w:sz w:val="24"/>
          <w:szCs w:val="24"/>
        </w:rPr>
        <w:t>4.6. Информация об аудиторе эмитента</w:t>
      </w:r>
      <w:bookmarkEnd w:id="141"/>
      <w:r w:rsidRPr="009F3C7A">
        <w:rPr>
          <w:rFonts w:eastAsia="Times New Roman"/>
          <w:color w:val="auto"/>
          <w:sz w:val="24"/>
          <w:szCs w:val="24"/>
          <w:lang w:eastAsia="ru-RU"/>
        </w:rPr>
        <w:t xml:space="preserve"> </w:t>
      </w:r>
    </w:p>
    <w:p w:rsidR="0040774E" w:rsidRPr="009F3C7A" w:rsidRDefault="0004560F" w:rsidP="0040774E">
      <w:pPr>
        <w:widowControl w:val="0"/>
        <w:autoSpaceDE w:val="0"/>
        <w:autoSpaceDN w:val="0"/>
        <w:adjustRightInd w:val="0"/>
        <w:spacing w:after="0" w:line="240" w:lineRule="auto"/>
        <w:ind w:firstLine="426"/>
        <w:jc w:val="both"/>
        <w:rPr>
          <w:rFonts w:ascii="Times New Roman" w:eastAsia="Times New Roman" w:hAnsi="Times New Roman" w:cs="Times New Roman"/>
          <w:iCs/>
          <w:sz w:val="22"/>
          <w:szCs w:val="22"/>
          <w:lang w:eastAsia="x-none"/>
        </w:rPr>
      </w:pPr>
      <w:r w:rsidRPr="009F3C7A">
        <w:rPr>
          <w:rFonts w:ascii="Times New Roman" w:eastAsia="Times New Roman" w:hAnsi="Times New Roman" w:cs="Times New Roman"/>
          <w:iCs/>
          <w:sz w:val="22"/>
          <w:szCs w:val="22"/>
          <w:lang w:val="x-none" w:eastAsia="x-none"/>
        </w:rPr>
        <w:t>Указывается информация в отношении аудитора (аудиторской организации, индивидуального аудитора) эмитента, который проводил проверку промежуточной отчетности эмитента, раскрытой эмитентом в отчетном периоде, и (или) который проводил (будет проводить) проверку (обязательный аудит) годовой отчетности эмитента за текущий и последний завершенный отчетный год.</w:t>
      </w:r>
      <w:r w:rsidR="00CF3DAD" w:rsidRPr="009F3C7A">
        <w:rPr>
          <w:rFonts w:ascii="Times New Roman" w:eastAsia="Times New Roman" w:hAnsi="Times New Roman" w:cs="Times New Roman"/>
          <w:iCs/>
          <w:sz w:val="22"/>
          <w:szCs w:val="22"/>
          <w:lang w:eastAsia="x-none"/>
        </w:rPr>
        <w:t xml:space="preserve"> </w:t>
      </w:r>
    </w:p>
    <w:p w:rsidR="00E20C5B" w:rsidRPr="009F3C7A" w:rsidRDefault="00E20C5B" w:rsidP="00E20C5B">
      <w:pPr>
        <w:widowControl w:val="0"/>
        <w:autoSpaceDE w:val="0"/>
        <w:autoSpaceDN w:val="0"/>
        <w:adjustRightInd w:val="0"/>
        <w:spacing w:after="0" w:line="240" w:lineRule="auto"/>
        <w:ind w:firstLine="426"/>
        <w:jc w:val="both"/>
        <w:rPr>
          <w:rFonts w:ascii="Times New Roman" w:eastAsia="Calibri" w:hAnsi="Times New Roman" w:cs="Times New Roman"/>
          <w:b/>
          <w:i/>
          <w:sz w:val="22"/>
          <w:szCs w:val="22"/>
        </w:rPr>
      </w:pPr>
      <w:r w:rsidRPr="009F3C7A">
        <w:rPr>
          <w:rFonts w:ascii="Times New Roman" w:eastAsia="Calibri" w:hAnsi="Times New Roman" w:cs="Times New Roman"/>
          <w:b/>
          <w:i/>
          <w:sz w:val="22"/>
          <w:szCs w:val="22"/>
        </w:rPr>
        <w:t>В</w:t>
      </w:r>
      <w:r w:rsidR="00F2025C" w:rsidRPr="009F3C7A">
        <w:rPr>
          <w:rFonts w:ascii="Times New Roman" w:eastAsia="Calibri" w:hAnsi="Times New Roman" w:cs="Times New Roman"/>
          <w:b/>
          <w:i/>
          <w:sz w:val="22"/>
          <w:szCs w:val="22"/>
        </w:rPr>
        <w:t xml:space="preserve"> </w:t>
      </w:r>
      <w:r w:rsidRPr="009F3C7A">
        <w:rPr>
          <w:rFonts w:ascii="Times New Roman" w:eastAsia="Calibri" w:hAnsi="Times New Roman" w:cs="Times New Roman"/>
          <w:b/>
          <w:i/>
          <w:sz w:val="22"/>
          <w:szCs w:val="22"/>
        </w:rPr>
        <w:t xml:space="preserve"> данном пункте приведена известная эмитенту информация по состоянию на </w:t>
      </w:r>
      <w:r w:rsidR="00D43FD7" w:rsidRPr="009F3C7A">
        <w:rPr>
          <w:rFonts w:ascii="Times New Roman" w:eastAsia="Calibri" w:hAnsi="Times New Roman" w:cs="Times New Roman"/>
          <w:b/>
          <w:i/>
          <w:sz w:val="22"/>
          <w:szCs w:val="22"/>
        </w:rPr>
        <w:t>31.12</w:t>
      </w:r>
      <w:r w:rsidRPr="009F3C7A">
        <w:rPr>
          <w:rFonts w:ascii="Times New Roman" w:eastAsia="Calibri" w:hAnsi="Times New Roman" w:cs="Times New Roman"/>
          <w:b/>
          <w:i/>
          <w:sz w:val="22"/>
          <w:szCs w:val="22"/>
        </w:rPr>
        <w:t>.2023, изменения  в составе данной информации между отчетной датой и  датой раскрытия промежуточной сокращенной консолидированной финансовой отчетности (неаудированной), за три и шесть месяцев, закончившихся 30 июня 2023 года, не происходили.</w:t>
      </w:r>
    </w:p>
    <w:p w:rsidR="00E20C5B" w:rsidRPr="001321D6" w:rsidRDefault="00E20C5B" w:rsidP="001321D6">
      <w:pPr>
        <w:ind w:firstLine="426"/>
        <w:jc w:val="both"/>
        <w:rPr>
          <w:rFonts w:ascii="Times New Roman" w:eastAsia="Times New Roman" w:hAnsi="Times New Roman" w:cs="Times New Roman"/>
          <w:b/>
          <w:i/>
          <w:sz w:val="22"/>
          <w:szCs w:val="22"/>
          <w:lang w:eastAsia="ru-RU"/>
        </w:rPr>
      </w:pPr>
      <w:r w:rsidRPr="001321D6">
        <w:rPr>
          <w:rFonts w:ascii="Times New Roman" w:eastAsia="Times New Roman" w:hAnsi="Times New Roman" w:cs="Times New Roman"/>
          <w:b/>
          <w:i/>
          <w:sz w:val="22"/>
          <w:szCs w:val="22"/>
          <w:lang w:eastAsia="ru-RU"/>
        </w:rPr>
        <w:t>В соответствии с действующим законодательством РФ годовая бухгалтерская (финансовая) отчетность Эмитента подлежит обязательной аудиторской проверке, подтверждающей ее достоверность.  С целью независимой оценки достоверности бухгалтерской (финансовой) отчетности Эмитент ежегодно привлекает внешнего аудитора, утверждаемого (назначаемого) решением Общего собрания акционеров ПАО «Россети «Кубань».</w:t>
      </w:r>
    </w:p>
    <w:p w:rsidR="00E20C5B" w:rsidRPr="001321D6" w:rsidRDefault="000C2D38" w:rsidP="001321D6">
      <w:pPr>
        <w:ind w:firstLine="426"/>
        <w:jc w:val="both"/>
        <w:rPr>
          <w:rFonts w:ascii="Times New Roman" w:eastAsia="Times New Roman" w:hAnsi="Times New Roman" w:cs="Times New Roman"/>
          <w:b/>
          <w:i/>
          <w:sz w:val="22"/>
          <w:szCs w:val="22"/>
          <w:lang w:eastAsia="ru-RU"/>
        </w:rPr>
      </w:pPr>
      <w:r w:rsidRPr="001321D6">
        <w:rPr>
          <w:rFonts w:ascii="Times New Roman" w:eastAsia="Times New Roman" w:hAnsi="Times New Roman" w:cs="Times New Roman"/>
          <w:b/>
          <w:i/>
          <w:sz w:val="22"/>
          <w:szCs w:val="22"/>
          <w:lang w:eastAsia="ru-RU"/>
        </w:rPr>
        <w:t>В течение 2021</w:t>
      </w:r>
      <w:r w:rsidR="00E20C5B" w:rsidRPr="001321D6">
        <w:rPr>
          <w:rFonts w:ascii="Times New Roman" w:eastAsia="Times New Roman" w:hAnsi="Times New Roman" w:cs="Times New Roman"/>
          <w:b/>
          <w:i/>
          <w:sz w:val="22"/>
          <w:szCs w:val="22"/>
          <w:lang w:eastAsia="ru-RU"/>
        </w:rPr>
        <w:t>-2023гг. аудитором ПАО «Россети Кубань» являлось (является) ООО «ЦАТР – аудиторские услуги» (сокращенное наименование до 11.04.2022 - ООО «Эрнст энд Янг»), единолично либо в качестве лидера коллективного участника в составе объединения аудиторов.</w:t>
      </w:r>
    </w:p>
    <w:p w:rsidR="008C2E95" w:rsidRPr="009F3C7A" w:rsidRDefault="008C2E95" w:rsidP="0066216B">
      <w:pPr>
        <w:pStyle w:val="3"/>
        <w:rPr>
          <w:rFonts w:ascii="Times New Roman" w:eastAsia="Times New Roman" w:hAnsi="Times New Roman" w:cs="Times New Roman"/>
          <w:color w:val="auto"/>
          <w:sz w:val="22"/>
          <w:szCs w:val="22"/>
          <w:lang w:eastAsia="ru-RU"/>
        </w:rPr>
      </w:pPr>
      <w:bookmarkStart w:id="142" w:name="_Toc163028790"/>
      <w:r w:rsidRPr="009F3C7A">
        <w:rPr>
          <w:rFonts w:ascii="Times New Roman" w:eastAsia="Times New Roman" w:hAnsi="Times New Roman" w:cs="Times New Roman"/>
          <w:color w:val="auto"/>
          <w:sz w:val="22"/>
          <w:szCs w:val="22"/>
          <w:lang w:eastAsia="ru-RU"/>
        </w:rPr>
        <w:t>4.6.1. Аудитор, который проводил проверку промежуточной отчетности эмитента, раскрытой эмитентом в отчетном периоде, и (или) который проводил (будет проводить) проверку (обязательный аудит) годовой отчетности эмитента за текущий отчетный год.</w:t>
      </w:r>
      <w:bookmarkEnd w:id="142"/>
      <w:r w:rsidRPr="009F3C7A">
        <w:rPr>
          <w:rFonts w:ascii="Times New Roman" w:eastAsia="Times New Roman" w:hAnsi="Times New Roman" w:cs="Times New Roman"/>
          <w:color w:val="auto"/>
          <w:sz w:val="22"/>
          <w:szCs w:val="22"/>
          <w:lang w:eastAsia="ru-RU"/>
        </w:rPr>
        <w:t xml:space="preserve"> </w:t>
      </w:r>
    </w:p>
    <w:p w:rsidR="008C2E95" w:rsidRPr="009F3C7A"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9F3C7A">
        <w:rPr>
          <w:rFonts w:ascii="Times New Roman" w:eastAsia="Times New Roman" w:hAnsi="Times New Roman" w:cs="Times New Roman"/>
          <w:b/>
          <w:i/>
          <w:sz w:val="22"/>
          <w:szCs w:val="22"/>
          <w:lang w:eastAsia="ru-RU"/>
        </w:rPr>
        <w:t>Объединение аудиторов (коллективного участника) в составе:</w:t>
      </w:r>
    </w:p>
    <w:p w:rsidR="008C2E95" w:rsidRPr="009F3C7A" w:rsidRDefault="008C2E95" w:rsidP="00987539">
      <w:pPr>
        <w:numPr>
          <w:ilvl w:val="0"/>
          <w:numId w:val="8"/>
        </w:numPr>
        <w:autoSpaceDE w:val="0"/>
        <w:autoSpaceDN w:val="0"/>
        <w:adjustRightInd w:val="0"/>
        <w:spacing w:after="0" w:line="240" w:lineRule="auto"/>
        <w:contextualSpacing/>
        <w:jc w:val="both"/>
        <w:outlineLvl w:val="4"/>
        <w:rPr>
          <w:rFonts w:ascii="Times New Roman" w:eastAsia="Times New Roman" w:hAnsi="Times New Roman" w:cs="Times New Roman"/>
          <w:b/>
          <w:i/>
          <w:sz w:val="22"/>
          <w:szCs w:val="22"/>
          <w:lang w:eastAsia="ru-RU"/>
        </w:rPr>
      </w:pPr>
      <w:r w:rsidRPr="009F3C7A">
        <w:rPr>
          <w:rFonts w:ascii="Times New Roman" w:eastAsia="Times New Roman" w:hAnsi="Times New Roman" w:cs="Times New Roman"/>
          <w:b/>
          <w:i/>
          <w:sz w:val="22"/>
          <w:szCs w:val="22"/>
          <w:lang w:eastAsia="ru-RU"/>
        </w:rPr>
        <w:t>Лидер коллективного участника:</w:t>
      </w:r>
    </w:p>
    <w:p w:rsidR="008C2E95" w:rsidRPr="009F3C7A"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9F3C7A">
        <w:rPr>
          <w:rFonts w:ascii="Times New Roman" w:eastAsia="Times New Roman" w:hAnsi="Times New Roman" w:cs="Times New Roman"/>
          <w:sz w:val="22"/>
          <w:szCs w:val="22"/>
          <w:lang w:eastAsia="ru-RU"/>
        </w:rPr>
        <w:t>Полное фирменное наименование:</w:t>
      </w:r>
      <w:r w:rsidRPr="009F3C7A">
        <w:rPr>
          <w:rFonts w:ascii="Times New Roman" w:eastAsia="Times New Roman" w:hAnsi="Times New Roman" w:cs="Times New Roman"/>
          <w:b/>
          <w:i/>
          <w:sz w:val="22"/>
          <w:szCs w:val="22"/>
          <w:lang w:eastAsia="ru-RU"/>
        </w:rPr>
        <w:t xml:space="preserve"> Общество с ограниченной ответственностью «Центр аудиторских технологий и решений – аудиторские услуги».   </w:t>
      </w:r>
    </w:p>
    <w:p w:rsidR="008C2E95" w:rsidRPr="009F3C7A"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9F3C7A">
        <w:rPr>
          <w:rFonts w:ascii="Times New Roman" w:eastAsia="Times New Roman" w:hAnsi="Times New Roman" w:cs="Times New Roman"/>
          <w:sz w:val="22"/>
          <w:szCs w:val="22"/>
          <w:lang w:eastAsia="ru-RU"/>
        </w:rPr>
        <w:t xml:space="preserve">Сокращенное фирменное наименование: </w:t>
      </w:r>
      <w:r w:rsidRPr="009F3C7A">
        <w:rPr>
          <w:rFonts w:ascii="Times New Roman" w:eastAsia="Times New Roman" w:hAnsi="Times New Roman" w:cs="Times New Roman"/>
          <w:b/>
          <w:i/>
          <w:sz w:val="22"/>
          <w:szCs w:val="22"/>
          <w:lang w:eastAsia="ru-RU"/>
        </w:rPr>
        <w:t>ООО «ЦАТР – аудиторские услуги»</w:t>
      </w:r>
      <w:r w:rsidRPr="009F3C7A">
        <w:rPr>
          <w:rFonts w:ascii="Times New Roman" w:eastAsia="Times New Roman" w:hAnsi="Times New Roman" w:cs="Times New Roman"/>
          <w:sz w:val="22"/>
          <w:szCs w:val="22"/>
          <w:lang w:eastAsia="ru-RU"/>
        </w:rPr>
        <w:t>.</w:t>
      </w:r>
    </w:p>
    <w:p w:rsidR="008C2E95" w:rsidRPr="009F3C7A" w:rsidRDefault="008C2E95" w:rsidP="008C2E95">
      <w:pPr>
        <w:spacing w:after="0" w:line="240" w:lineRule="auto"/>
        <w:ind w:firstLine="426"/>
        <w:rPr>
          <w:rFonts w:ascii="Times New Roman" w:eastAsia="Times New Roman" w:hAnsi="Times New Roman" w:cs="Times New Roman"/>
          <w:b/>
          <w:i/>
          <w:sz w:val="22"/>
          <w:szCs w:val="22"/>
          <w:lang w:eastAsia="ru-RU"/>
        </w:rPr>
      </w:pPr>
      <w:r w:rsidRPr="009F3C7A">
        <w:rPr>
          <w:rFonts w:ascii="Times New Roman" w:eastAsia="Times New Roman" w:hAnsi="Times New Roman" w:cs="Times New Roman"/>
          <w:sz w:val="22"/>
          <w:szCs w:val="22"/>
          <w:lang w:eastAsia="ru-RU"/>
        </w:rPr>
        <w:t xml:space="preserve">ИНН: </w:t>
      </w:r>
      <w:r w:rsidRPr="009F3C7A">
        <w:rPr>
          <w:rFonts w:ascii="Times New Roman" w:eastAsia="Times New Roman" w:hAnsi="Times New Roman" w:cs="Times New Roman"/>
          <w:b/>
          <w:bCs/>
          <w:i/>
          <w:iCs/>
          <w:sz w:val="22"/>
          <w:szCs w:val="22"/>
          <w:lang w:eastAsia="ru-RU"/>
        </w:rPr>
        <w:t>7709383532.</w:t>
      </w:r>
    </w:p>
    <w:p w:rsidR="008C2E95" w:rsidRPr="009F3C7A"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9F3C7A">
        <w:rPr>
          <w:rFonts w:ascii="Times New Roman" w:eastAsia="Times New Roman" w:hAnsi="Times New Roman" w:cs="Times New Roman"/>
          <w:sz w:val="22"/>
          <w:szCs w:val="22"/>
          <w:lang w:eastAsia="ru-RU"/>
        </w:rPr>
        <w:t xml:space="preserve">ОГРН: </w:t>
      </w:r>
      <w:r w:rsidRPr="009F3C7A">
        <w:rPr>
          <w:rFonts w:ascii="Times New Roman" w:eastAsia="Times New Roman" w:hAnsi="Times New Roman" w:cs="Times New Roman"/>
          <w:b/>
          <w:bCs/>
          <w:i/>
          <w:iCs/>
          <w:sz w:val="22"/>
          <w:szCs w:val="22"/>
          <w:lang w:eastAsia="ru-RU"/>
        </w:rPr>
        <w:t>1027739707203.</w:t>
      </w:r>
    </w:p>
    <w:p w:rsidR="008C2E95" w:rsidRPr="009F3C7A"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sz w:val="22"/>
          <w:szCs w:val="22"/>
          <w:lang w:eastAsia="ru-RU"/>
        </w:rPr>
        <w:t xml:space="preserve">Место нахождения: </w:t>
      </w:r>
      <w:r w:rsidRPr="009F3C7A">
        <w:rPr>
          <w:rFonts w:ascii="Times New Roman" w:eastAsia="Times New Roman" w:hAnsi="Times New Roman" w:cs="Times New Roman"/>
          <w:b/>
          <w:bCs/>
          <w:i/>
          <w:iCs/>
          <w:sz w:val="22"/>
          <w:szCs w:val="22"/>
          <w:lang w:eastAsia="ru-RU"/>
        </w:rPr>
        <w:t>115035, г. Москва, ул. Садовническая набережная, д. 77, строение 1.</w:t>
      </w:r>
    </w:p>
    <w:p w:rsidR="008C2E95" w:rsidRPr="009F3C7A" w:rsidRDefault="008C2E95" w:rsidP="00987539">
      <w:pPr>
        <w:numPr>
          <w:ilvl w:val="0"/>
          <w:numId w:val="8"/>
        </w:numPr>
        <w:autoSpaceDE w:val="0"/>
        <w:autoSpaceDN w:val="0"/>
        <w:adjustRightInd w:val="0"/>
        <w:spacing w:after="0" w:line="240" w:lineRule="auto"/>
        <w:ind w:left="0" w:firstLine="426"/>
        <w:contextualSpacing/>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
          <w:bCs/>
          <w:i/>
          <w:iCs/>
          <w:sz w:val="22"/>
          <w:szCs w:val="22"/>
          <w:lang w:eastAsia="ru-RU"/>
        </w:rPr>
        <w:t>Член коллективного участника:</w:t>
      </w:r>
    </w:p>
    <w:p w:rsidR="008C2E95" w:rsidRPr="009F3C7A" w:rsidRDefault="000E7682" w:rsidP="008C2E95">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Cs/>
          <w:iCs/>
          <w:sz w:val="22"/>
          <w:szCs w:val="22"/>
          <w:lang w:eastAsia="ru-RU"/>
        </w:rPr>
        <w:t xml:space="preserve">Полное фирменное наименование: </w:t>
      </w:r>
      <w:r w:rsidRPr="009F3C7A">
        <w:rPr>
          <w:rFonts w:ascii="Times New Roman" w:eastAsia="Times New Roman" w:hAnsi="Times New Roman" w:cs="Times New Roman"/>
          <w:b/>
          <w:bCs/>
          <w:i/>
          <w:iCs/>
          <w:sz w:val="22"/>
          <w:szCs w:val="22"/>
          <w:lang w:eastAsia="ru-RU"/>
        </w:rPr>
        <w:t>Общество с ограниченной ответственностью «Аудиторско-консалтинговая компания «Кроу Аудэкс»</w:t>
      </w:r>
      <w:r w:rsidR="003305C0" w:rsidRPr="009F3C7A">
        <w:rPr>
          <w:rFonts w:ascii="Times New Roman" w:eastAsia="Times New Roman" w:hAnsi="Times New Roman" w:cs="Times New Roman"/>
          <w:b/>
          <w:bCs/>
          <w:i/>
          <w:iCs/>
          <w:sz w:val="22"/>
          <w:szCs w:val="22"/>
          <w:lang w:eastAsia="ru-RU"/>
        </w:rPr>
        <w:t>.</w:t>
      </w:r>
      <w:r w:rsidRPr="009F3C7A">
        <w:rPr>
          <w:rFonts w:ascii="Times New Roman" w:eastAsia="Times New Roman" w:hAnsi="Times New Roman" w:cs="Times New Roman"/>
          <w:bCs/>
          <w:iCs/>
          <w:sz w:val="22"/>
          <w:szCs w:val="22"/>
          <w:lang w:eastAsia="ru-RU"/>
        </w:rPr>
        <w:t xml:space="preserve"> </w:t>
      </w:r>
    </w:p>
    <w:p w:rsidR="008C2E95" w:rsidRPr="009F3C7A" w:rsidRDefault="008C2E95" w:rsidP="008C2E95">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Cs/>
          <w:iCs/>
          <w:sz w:val="22"/>
          <w:szCs w:val="22"/>
          <w:lang w:eastAsia="ru-RU"/>
        </w:rPr>
        <w:t xml:space="preserve">Сокращенное фирменное наименование: </w:t>
      </w:r>
      <w:r w:rsidR="000E7682" w:rsidRPr="009F3C7A">
        <w:rPr>
          <w:rFonts w:ascii="Times New Roman" w:eastAsia="Times New Roman" w:hAnsi="Times New Roman" w:cs="Times New Roman"/>
          <w:b/>
          <w:bCs/>
          <w:i/>
          <w:iCs/>
          <w:sz w:val="22"/>
          <w:szCs w:val="22"/>
          <w:lang w:eastAsia="ru-RU"/>
        </w:rPr>
        <w:t>ООО «Аудиторско-консалтинговая компания «Кроу Аудэкс»</w:t>
      </w:r>
      <w:r w:rsidR="003305C0" w:rsidRPr="009F3C7A">
        <w:rPr>
          <w:rFonts w:ascii="Times New Roman" w:eastAsia="Times New Roman" w:hAnsi="Times New Roman" w:cs="Times New Roman"/>
          <w:b/>
          <w:bCs/>
          <w:i/>
          <w:iCs/>
          <w:sz w:val="22"/>
          <w:szCs w:val="22"/>
          <w:lang w:eastAsia="ru-RU"/>
        </w:rPr>
        <w:t>.</w:t>
      </w:r>
    </w:p>
    <w:p w:rsidR="008C2E95" w:rsidRPr="009F3C7A" w:rsidRDefault="008C2E95" w:rsidP="008C2E95">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Cs/>
          <w:iCs/>
          <w:sz w:val="22"/>
          <w:szCs w:val="22"/>
          <w:lang w:eastAsia="ru-RU"/>
        </w:rPr>
        <w:t xml:space="preserve">ИНН: </w:t>
      </w:r>
      <w:r w:rsidR="000E7682" w:rsidRPr="009F3C7A">
        <w:rPr>
          <w:rFonts w:ascii="Times New Roman" w:eastAsia="Times New Roman" w:hAnsi="Times New Roman" w:cs="Times New Roman"/>
          <w:b/>
          <w:bCs/>
          <w:i/>
          <w:iCs/>
          <w:sz w:val="22"/>
          <w:szCs w:val="22"/>
          <w:lang w:eastAsia="ru-RU"/>
        </w:rPr>
        <w:t>1655301258</w:t>
      </w:r>
    </w:p>
    <w:p w:rsidR="000E7682" w:rsidRPr="009F3C7A" w:rsidRDefault="008C2E95" w:rsidP="008C2E95">
      <w:pPr>
        <w:autoSpaceDE w:val="0"/>
        <w:autoSpaceDN w:val="0"/>
        <w:adjustRightInd w:val="0"/>
        <w:spacing w:after="0" w:line="240" w:lineRule="auto"/>
        <w:ind w:firstLine="426"/>
        <w:contextualSpacing/>
        <w:jc w:val="both"/>
        <w:outlineLvl w:val="4"/>
        <w:rPr>
          <w:rFonts w:ascii="Arial" w:hAnsi="Arial" w:cs="Arial"/>
          <w:color w:val="333333"/>
          <w:sz w:val="20"/>
          <w:szCs w:val="20"/>
          <w:shd w:val="clear" w:color="auto" w:fill="FFFFFF"/>
        </w:rPr>
      </w:pPr>
      <w:r w:rsidRPr="009F3C7A">
        <w:rPr>
          <w:rFonts w:ascii="Times New Roman" w:eastAsia="Times New Roman" w:hAnsi="Times New Roman" w:cs="Times New Roman"/>
          <w:bCs/>
          <w:iCs/>
          <w:sz w:val="22"/>
          <w:szCs w:val="22"/>
          <w:lang w:eastAsia="ru-RU"/>
        </w:rPr>
        <w:t xml:space="preserve">ОГРН: </w:t>
      </w:r>
      <w:r w:rsidR="000E7682" w:rsidRPr="009F3C7A">
        <w:rPr>
          <w:rFonts w:ascii="Times New Roman" w:eastAsia="Times New Roman" w:hAnsi="Times New Roman" w:cs="Times New Roman"/>
          <w:b/>
          <w:bCs/>
          <w:i/>
          <w:iCs/>
          <w:sz w:val="22"/>
          <w:szCs w:val="22"/>
          <w:lang w:eastAsia="ru-RU"/>
        </w:rPr>
        <w:t>1141690066561</w:t>
      </w:r>
    </w:p>
    <w:p w:rsidR="008C2E95" w:rsidRPr="009F3C7A" w:rsidRDefault="008C2E95" w:rsidP="008C2E95">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Cs/>
          <w:iCs/>
          <w:sz w:val="22"/>
          <w:szCs w:val="22"/>
          <w:lang w:eastAsia="ru-RU"/>
        </w:rPr>
        <w:t xml:space="preserve">Место нахождения: </w:t>
      </w:r>
      <w:r w:rsidR="000E7682" w:rsidRPr="009F3C7A">
        <w:rPr>
          <w:rFonts w:ascii="Times New Roman" w:eastAsia="Times New Roman" w:hAnsi="Times New Roman" w:cs="Times New Roman"/>
          <w:b/>
          <w:bCs/>
          <w:i/>
          <w:iCs/>
          <w:sz w:val="22"/>
          <w:szCs w:val="22"/>
          <w:lang w:eastAsia="ru-RU"/>
        </w:rPr>
        <w:t>420021, Республика Татарстан, г. Казань, ул. Сафьян, д. 8, этаж 3 помещение 2</w:t>
      </w:r>
      <w:r w:rsidR="00485286" w:rsidRPr="009F3C7A">
        <w:rPr>
          <w:rFonts w:ascii="Times New Roman" w:eastAsia="Times New Roman" w:hAnsi="Times New Roman" w:cs="Times New Roman"/>
          <w:b/>
          <w:bCs/>
          <w:i/>
          <w:iCs/>
          <w:sz w:val="22"/>
          <w:szCs w:val="22"/>
          <w:lang w:eastAsia="ru-RU"/>
        </w:rPr>
        <w:t>.</w:t>
      </w:r>
      <w:r w:rsidR="000E7682" w:rsidRPr="009F3C7A">
        <w:rPr>
          <w:rFonts w:ascii="Times New Roman" w:eastAsia="Times New Roman" w:hAnsi="Times New Roman" w:cs="Times New Roman"/>
          <w:b/>
          <w:bCs/>
          <w:i/>
          <w:iCs/>
          <w:sz w:val="22"/>
          <w:szCs w:val="22"/>
          <w:lang w:eastAsia="ru-RU"/>
        </w:rPr>
        <w:t xml:space="preserve"> </w:t>
      </w:r>
    </w:p>
    <w:p w:rsidR="008E493F" w:rsidRPr="009F3C7A"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bCs/>
          <w:iCs/>
          <w:sz w:val="22"/>
          <w:szCs w:val="22"/>
          <w:lang w:eastAsia="ru-RU"/>
        </w:rPr>
      </w:pPr>
      <w:r w:rsidRPr="009F3C7A">
        <w:rPr>
          <w:rFonts w:ascii="Times New Roman" w:eastAsia="Times New Roman" w:hAnsi="Times New Roman" w:cs="Times New Roman"/>
          <w:bCs/>
          <w:iCs/>
          <w:sz w:val="22"/>
          <w:szCs w:val="22"/>
          <w:lang w:eastAsia="ru-RU"/>
        </w:rPr>
        <w:t>Отчетный год (годы) и (или) иной отчетный период (периоды) из числа последних трех завершенных отчетных лет и текущего года, за который (за которые) аудитором проводилась</w:t>
      </w:r>
      <w:r w:rsidR="009422CD" w:rsidRPr="009F3C7A">
        <w:rPr>
          <w:rFonts w:ascii="Times New Roman" w:eastAsia="Times New Roman" w:hAnsi="Times New Roman" w:cs="Times New Roman"/>
          <w:bCs/>
          <w:iCs/>
          <w:sz w:val="22"/>
          <w:szCs w:val="22"/>
          <w:lang w:eastAsia="ru-RU"/>
        </w:rPr>
        <w:t xml:space="preserve"> (будет проводиться) проверка отчетности эмитента:</w:t>
      </w:r>
      <w:r w:rsidR="009422CD" w:rsidRPr="009F3C7A" w:rsidDel="009422CD">
        <w:rPr>
          <w:rFonts w:ascii="Times New Roman" w:eastAsia="Times New Roman" w:hAnsi="Times New Roman" w:cs="Times New Roman"/>
          <w:bCs/>
          <w:iCs/>
          <w:sz w:val="22"/>
          <w:szCs w:val="22"/>
          <w:lang w:eastAsia="ru-RU"/>
        </w:rPr>
        <w:t xml:space="preserve"> </w:t>
      </w:r>
    </w:p>
    <w:p w:rsidR="008E493F" w:rsidRPr="009F3C7A" w:rsidRDefault="008E493F" w:rsidP="008C2E95">
      <w:pPr>
        <w:autoSpaceDE w:val="0"/>
        <w:autoSpaceDN w:val="0"/>
        <w:adjustRightInd w:val="0"/>
        <w:spacing w:after="0" w:line="240" w:lineRule="auto"/>
        <w:ind w:firstLine="426"/>
        <w:jc w:val="both"/>
        <w:outlineLvl w:val="4"/>
        <w:rPr>
          <w:rFonts w:ascii="Times New Roman" w:eastAsia="Times New Roman" w:hAnsi="Times New Roman" w:cs="Times New Roman"/>
          <w:bCs/>
          <w:iCs/>
          <w:sz w:val="22"/>
          <w:szCs w:val="22"/>
          <w:lang w:eastAsia="ru-RU"/>
        </w:rPr>
      </w:pPr>
      <w:r w:rsidRPr="009F3C7A">
        <w:rPr>
          <w:rFonts w:ascii="Times New Roman" w:eastAsia="Times New Roman" w:hAnsi="Times New Roman" w:cs="Times New Roman"/>
          <w:bCs/>
          <w:iCs/>
          <w:sz w:val="22"/>
          <w:szCs w:val="22"/>
          <w:lang w:eastAsia="ru-RU"/>
        </w:rPr>
        <w:t>2021</w:t>
      </w:r>
      <w:r w:rsidR="00CC3E7F" w:rsidRPr="009F3C7A">
        <w:rPr>
          <w:rFonts w:ascii="Times New Roman" w:eastAsia="Times New Roman" w:hAnsi="Times New Roman" w:cs="Times New Roman"/>
          <w:bCs/>
          <w:iCs/>
          <w:sz w:val="22"/>
          <w:szCs w:val="22"/>
          <w:lang w:eastAsia="ru-RU"/>
        </w:rPr>
        <w:t xml:space="preserve">, </w:t>
      </w:r>
      <w:r w:rsidRPr="009F3C7A">
        <w:rPr>
          <w:rFonts w:ascii="Times New Roman" w:eastAsia="Times New Roman" w:hAnsi="Times New Roman" w:cs="Times New Roman"/>
          <w:bCs/>
          <w:iCs/>
          <w:sz w:val="22"/>
          <w:szCs w:val="22"/>
          <w:lang w:eastAsia="ru-RU"/>
        </w:rPr>
        <w:t>2022</w:t>
      </w:r>
      <w:r w:rsidR="00CC3E7F" w:rsidRPr="009F3C7A">
        <w:rPr>
          <w:rFonts w:ascii="Times New Roman" w:eastAsia="Times New Roman" w:hAnsi="Times New Roman" w:cs="Times New Roman"/>
          <w:bCs/>
          <w:iCs/>
          <w:sz w:val="22"/>
          <w:szCs w:val="22"/>
          <w:lang w:eastAsia="ru-RU"/>
        </w:rPr>
        <w:t xml:space="preserve"> и 2023</w:t>
      </w:r>
      <w:r w:rsidR="00D86104" w:rsidRPr="009F3C7A">
        <w:rPr>
          <w:rFonts w:ascii="Times New Roman" w:eastAsia="Times New Roman" w:hAnsi="Times New Roman" w:cs="Times New Roman"/>
          <w:bCs/>
          <w:iCs/>
          <w:sz w:val="22"/>
          <w:szCs w:val="22"/>
          <w:lang w:eastAsia="ru-RU"/>
        </w:rPr>
        <w:t xml:space="preserve"> гг.</w:t>
      </w:r>
    </w:p>
    <w:p w:rsidR="000A1B3D" w:rsidRPr="009F3C7A"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9F3C7A">
        <w:rPr>
          <w:rFonts w:ascii="Times New Roman" w:eastAsia="Times New Roman" w:hAnsi="Times New Roman" w:cs="Times New Roman"/>
          <w:sz w:val="22"/>
          <w:szCs w:val="22"/>
          <w:lang w:eastAsia="ru-RU"/>
        </w:rPr>
        <w:t xml:space="preserve">Вид отчетности эмитента, в отношении которой аудитором проводилась (будет проводиться) независимая проверка (бухгалтерская (финансовая) отчетность, консолидированная финансовая отчетность (финансовая отчетность); промежуточная консолидированная финансовая отчетность, промежуточная бухгалтерская (финансовая) отчетность эмитента за последний завершенный отчетный период, состоящий из 3, 6 или 9 месяцев; вступительная бухгалтерская (финансовая) отчетность); </w:t>
      </w:r>
    </w:p>
    <w:p w:rsidR="00EC490B" w:rsidRPr="009F3C7A" w:rsidRDefault="0053642E" w:rsidP="0053642E">
      <w:pPr>
        <w:autoSpaceDE w:val="0"/>
        <w:autoSpaceDN w:val="0"/>
        <w:adjustRightInd w:val="0"/>
        <w:spacing w:after="0" w:line="240" w:lineRule="auto"/>
        <w:ind w:firstLine="284"/>
        <w:jc w:val="both"/>
        <w:outlineLvl w:val="4"/>
        <w:rPr>
          <w:rFonts w:ascii="Times New Roman" w:eastAsia="Times New Roman" w:hAnsi="Times New Roman" w:cs="Times New Roman"/>
          <w:b/>
          <w:i/>
          <w:sz w:val="22"/>
          <w:szCs w:val="22"/>
          <w:lang w:eastAsia="ru-RU"/>
        </w:rPr>
      </w:pPr>
      <w:r w:rsidRPr="009F3C7A">
        <w:rPr>
          <w:rFonts w:ascii="Times New Roman" w:eastAsia="Times New Roman" w:hAnsi="Times New Roman" w:cs="Times New Roman"/>
          <w:b/>
          <w:i/>
          <w:sz w:val="22"/>
          <w:szCs w:val="22"/>
          <w:lang w:eastAsia="ru-RU"/>
        </w:rPr>
        <w:t xml:space="preserve">- </w:t>
      </w:r>
      <w:r w:rsidR="00CE6915" w:rsidRPr="009F3C7A">
        <w:rPr>
          <w:rFonts w:ascii="Times New Roman" w:eastAsia="Times New Roman" w:hAnsi="Times New Roman" w:cs="Times New Roman"/>
          <w:b/>
          <w:i/>
          <w:sz w:val="22"/>
          <w:szCs w:val="22"/>
          <w:lang w:eastAsia="ru-RU"/>
        </w:rPr>
        <w:t>бухгал</w:t>
      </w:r>
      <w:r w:rsidR="00EC490B" w:rsidRPr="009F3C7A">
        <w:rPr>
          <w:rFonts w:ascii="Times New Roman" w:eastAsia="Times New Roman" w:hAnsi="Times New Roman" w:cs="Times New Roman"/>
          <w:b/>
          <w:i/>
          <w:sz w:val="22"/>
          <w:szCs w:val="22"/>
          <w:lang w:eastAsia="ru-RU"/>
        </w:rPr>
        <w:t>терская (финансовая) отчётность</w:t>
      </w:r>
      <w:r w:rsidR="00043FDD" w:rsidRPr="009F3C7A">
        <w:rPr>
          <w:rFonts w:ascii="Times New Roman" w:eastAsia="Times New Roman" w:hAnsi="Times New Roman" w:cs="Times New Roman"/>
          <w:b/>
          <w:i/>
          <w:sz w:val="22"/>
          <w:szCs w:val="22"/>
          <w:lang w:eastAsia="ru-RU"/>
        </w:rPr>
        <w:t>, подготовленная</w:t>
      </w:r>
      <w:r w:rsidR="00EC490B" w:rsidRPr="009F3C7A">
        <w:rPr>
          <w:rFonts w:ascii="Times New Roman" w:eastAsia="Times New Roman" w:hAnsi="Times New Roman" w:cs="Times New Roman"/>
          <w:b/>
          <w:i/>
          <w:sz w:val="22"/>
          <w:szCs w:val="22"/>
          <w:lang w:eastAsia="ru-RU"/>
        </w:rPr>
        <w:t xml:space="preserve"> в соответствии с требованиями законодательства Российской Федерации;</w:t>
      </w:r>
    </w:p>
    <w:p w:rsidR="00EC490B" w:rsidRPr="009F3C7A" w:rsidRDefault="00EC490B" w:rsidP="008C2E95">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9F3C7A">
        <w:rPr>
          <w:rFonts w:ascii="Times New Roman" w:eastAsia="Times New Roman" w:hAnsi="Times New Roman" w:cs="Times New Roman"/>
          <w:b/>
          <w:i/>
          <w:sz w:val="22"/>
          <w:szCs w:val="22"/>
          <w:lang w:eastAsia="ru-RU"/>
        </w:rPr>
        <w:t xml:space="preserve">- </w:t>
      </w:r>
      <w:r w:rsidR="00CE6915" w:rsidRPr="009F3C7A">
        <w:rPr>
          <w:rFonts w:ascii="Times New Roman" w:eastAsia="Times New Roman" w:hAnsi="Times New Roman" w:cs="Times New Roman"/>
          <w:b/>
          <w:i/>
          <w:sz w:val="22"/>
          <w:szCs w:val="22"/>
          <w:lang w:eastAsia="ru-RU"/>
        </w:rPr>
        <w:t>консолидированная финансовая отч</w:t>
      </w:r>
      <w:r w:rsidR="00F23226" w:rsidRPr="009F3C7A">
        <w:rPr>
          <w:rFonts w:ascii="Times New Roman" w:eastAsia="Times New Roman" w:hAnsi="Times New Roman" w:cs="Times New Roman"/>
          <w:b/>
          <w:i/>
          <w:sz w:val="22"/>
          <w:szCs w:val="22"/>
          <w:lang w:eastAsia="ru-RU"/>
        </w:rPr>
        <w:t>ё</w:t>
      </w:r>
      <w:r w:rsidR="00CE6915" w:rsidRPr="009F3C7A">
        <w:rPr>
          <w:rFonts w:ascii="Times New Roman" w:eastAsia="Times New Roman" w:hAnsi="Times New Roman" w:cs="Times New Roman"/>
          <w:b/>
          <w:i/>
          <w:sz w:val="22"/>
          <w:szCs w:val="22"/>
          <w:lang w:eastAsia="ru-RU"/>
        </w:rPr>
        <w:t>тность</w:t>
      </w:r>
      <w:r w:rsidR="00043FDD" w:rsidRPr="009F3C7A">
        <w:rPr>
          <w:rFonts w:ascii="Times New Roman" w:eastAsia="Times New Roman" w:hAnsi="Times New Roman" w:cs="Times New Roman"/>
          <w:b/>
          <w:i/>
          <w:sz w:val="22"/>
          <w:szCs w:val="22"/>
          <w:lang w:eastAsia="ru-RU"/>
        </w:rPr>
        <w:t>, подготовленная</w:t>
      </w:r>
      <w:r w:rsidRPr="009F3C7A">
        <w:rPr>
          <w:rFonts w:ascii="Times New Roman" w:eastAsia="Times New Roman" w:hAnsi="Times New Roman" w:cs="Times New Roman"/>
          <w:b/>
          <w:i/>
          <w:sz w:val="22"/>
          <w:szCs w:val="22"/>
          <w:lang w:eastAsia="ru-RU"/>
        </w:rPr>
        <w:t xml:space="preserve"> в соответствии с МСФО;</w:t>
      </w:r>
    </w:p>
    <w:p w:rsidR="0053642E" w:rsidRPr="009F3C7A" w:rsidRDefault="00CC3E7F" w:rsidP="008C2E95">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9F3C7A">
        <w:rPr>
          <w:rFonts w:ascii="Times New Roman" w:eastAsia="Times New Roman" w:hAnsi="Times New Roman" w:cs="Times New Roman"/>
          <w:b/>
          <w:i/>
          <w:sz w:val="22"/>
          <w:szCs w:val="22"/>
          <w:lang w:eastAsia="ru-RU"/>
        </w:rPr>
        <w:t xml:space="preserve">- </w:t>
      </w:r>
      <w:r w:rsidR="00EC490B" w:rsidRPr="009F3C7A">
        <w:rPr>
          <w:rFonts w:ascii="Times New Roman" w:eastAsia="Times New Roman" w:hAnsi="Times New Roman" w:cs="Times New Roman"/>
          <w:b/>
          <w:i/>
          <w:sz w:val="22"/>
          <w:szCs w:val="22"/>
          <w:lang w:eastAsia="ru-RU"/>
        </w:rPr>
        <w:t>промежуточная консолидированная финансовая отчетность</w:t>
      </w:r>
      <w:r w:rsidR="00043FDD" w:rsidRPr="009F3C7A">
        <w:rPr>
          <w:rFonts w:ascii="Times New Roman" w:eastAsia="Times New Roman" w:hAnsi="Times New Roman" w:cs="Times New Roman"/>
          <w:b/>
          <w:i/>
          <w:sz w:val="22"/>
          <w:szCs w:val="22"/>
          <w:lang w:eastAsia="ru-RU"/>
        </w:rPr>
        <w:t>, подготовленная</w:t>
      </w:r>
      <w:r w:rsidR="00EC490B" w:rsidRPr="009F3C7A">
        <w:rPr>
          <w:rFonts w:ascii="Times New Roman" w:eastAsia="Times New Roman" w:hAnsi="Times New Roman" w:cs="Times New Roman"/>
          <w:b/>
          <w:i/>
          <w:sz w:val="22"/>
          <w:szCs w:val="22"/>
          <w:lang w:eastAsia="ru-RU"/>
        </w:rPr>
        <w:t xml:space="preserve"> в соответствии с МСФО (</w:t>
      </w:r>
      <w:r w:rsidR="00EC490B" w:rsidRPr="009F3C7A">
        <w:rPr>
          <w:rFonts w:ascii="Times New Roman" w:eastAsia="Times New Roman" w:hAnsi="Times New Roman" w:cs="Times New Roman"/>
          <w:b/>
          <w:i/>
          <w:sz w:val="22"/>
          <w:szCs w:val="22"/>
          <w:lang w:val="en-US" w:eastAsia="ru-RU"/>
        </w:rPr>
        <w:t>IAS</w:t>
      </w:r>
      <w:r w:rsidR="00EC490B" w:rsidRPr="009F3C7A">
        <w:rPr>
          <w:rFonts w:ascii="Times New Roman" w:eastAsia="Times New Roman" w:hAnsi="Times New Roman" w:cs="Times New Roman"/>
          <w:b/>
          <w:i/>
          <w:sz w:val="22"/>
          <w:szCs w:val="22"/>
          <w:lang w:eastAsia="ru-RU"/>
        </w:rPr>
        <w:t>) 34 «Промежуточная финансовая отчетность»</w:t>
      </w:r>
      <w:r w:rsidR="00F015CA" w:rsidRPr="009F3C7A">
        <w:rPr>
          <w:rFonts w:ascii="Times New Roman" w:eastAsia="Times New Roman" w:hAnsi="Times New Roman" w:cs="Times New Roman"/>
          <w:b/>
          <w:i/>
          <w:sz w:val="22"/>
          <w:szCs w:val="22"/>
          <w:lang w:eastAsia="ru-RU"/>
        </w:rPr>
        <w:t>.</w:t>
      </w:r>
      <w:r w:rsidR="00CE6915" w:rsidRPr="009F3C7A">
        <w:rPr>
          <w:rFonts w:ascii="Times New Roman" w:eastAsia="Times New Roman" w:hAnsi="Times New Roman" w:cs="Times New Roman"/>
          <w:b/>
          <w:i/>
          <w:sz w:val="22"/>
          <w:szCs w:val="22"/>
          <w:lang w:eastAsia="ru-RU"/>
        </w:rPr>
        <w:t xml:space="preserve"> </w:t>
      </w:r>
    </w:p>
    <w:p w:rsidR="00B9111D" w:rsidRPr="009F3C7A"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bCs/>
          <w:iCs/>
          <w:sz w:val="22"/>
          <w:szCs w:val="22"/>
          <w:lang w:eastAsia="ru-RU"/>
        </w:rPr>
      </w:pPr>
      <w:r w:rsidRPr="009F3C7A">
        <w:rPr>
          <w:rFonts w:ascii="Times New Roman" w:eastAsia="Times New Roman" w:hAnsi="Times New Roman" w:cs="Times New Roman"/>
          <w:bCs/>
          <w:iCs/>
          <w:sz w:val="22"/>
          <w:szCs w:val="22"/>
          <w:lang w:eastAsia="ru-RU"/>
        </w:rPr>
        <w:t>Сопутствующие аудиту и прочие связанные с аудиторской деятельностью услуги, которые оказывались (будут оказываться) эмитенту в течение последних трех завершенных отчетных лет и текущего года аудитором:</w:t>
      </w:r>
    </w:p>
    <w:p w:rsidR="00CE6915" w:rsidRPr="009F3C7A" w:rsidRDefault="00B9111D" w:rsidP="008C2E95">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
          <w:bCs/>
          <w:i/>
          <w:iCs/>
          <w:sz w:val="22"/>
          <w:szCs w:val="22"/>
          <w:lang w:eastAsia="ru-RU"/>
        </w:rPr>
        <w:t>-</w:t>
      </w:r>
      <w:r w:rsidR="008C2E95" w:rsidRPr="009F3C7A">
        <w:rPr>
          <w:rFonts w:ascii="Times New Roman" w:eastAsia="Times New Roman" w:hAnsi="Times New Roman" w:cs="Times New Roman"/>
          <w:b/>
          <w:bCs/>
          <w:i/>
          <w:iCs/>
          <w:sz w:val="22"/>
          <w:szCs w:val="22"/>
          <w:lang w:eastAsia="ru-RU"/>
        </w:rPr>
        <w:t xml:space="preserve"> </w:t>
      </w:r>
      <w:r w:rsidRPr="009F3C7A">
        <w:rPr>
          <w:rFonts w:ascii="Times New Roman" w:eastAsia="Times New Roman" w:hAnsi="Times New Roman" w:cs="Times New Roman"/>
          <w:b/>
          <w:bCs/>
          <w:i/>
          <w:iCs/>
          <w:sz w:val="22"/>
          <w:szCs w:val="22"/>
          <w:lang w:eastAsia="ru-RU"/>
        </w:rPr>
        <w:t>обзорная проверка промежуточной сокращенной консолидированной финансовой отчетности (неа</w:t>
      </w:r>
      <w:r w:rsidR="00F23226" w:rsidRPr="009F3C7A">
        <w:rPr>
          <w:rFonts w:ascii="Times New Roman" w:eastAsia="Times New Roman" w:hAnsi="Times New Roman" w:cs="Times New Roman"/>
          <w:b/>
          <w:bCs/>
          <w:i/>
          <w:iCs/>
          <w:sz w:val="22"/>
          <w:szCs w:val="22"/>
          <w:lang w:eastAsia="ru-RU"/>
        </w:rPr>
        <w:t>у</w:t>
      </w:r>
      <w:r w:rsidRPr="009F3C7A">
        <w:rPr>
          <w:rFonts w:ascii="Times New Roman" w:eastAsia="Times New Roman" w:hAnsi="Times New Roman" w:cs="Times New Roman"/>
          <w:b/>
          <w:bCs/>
          <w:i/>
          <w:iCs/>
          <w:sz w:val="22"/>
          <w:szCs w:val="22"/>
          <w:lang w:eastAsia="ru-RU"/>
        </w:rPr>
        <w:t>дированной), подготовленной по международным стандартам финансовой отчетности, за три и шесть месяцев, закончившихся 30 июня: 202</w:t>
      </w:r>
      <w:r w:rsidR="00C85F0B" w:rsidRPr="009F3C7A">
        <w:rPr>
          <w:rFonts w:ascii="Times New Roman" w:eastAsia="Times New Roman" w:hAnsi="Times New Roman" w:cs="Times New Roman"/>
          <w:b/>
          <w:bCs/>
          <w:i/>
          <w:iCs/>
          <w:sz w:val="22"/>
          <w:szCs w:val="22"/>
          <w:lang w:eastAsia="ru-RU"/>
        </w:rPr>
        <w:t>1</w:t>
      </w:r>
      <w:r w:rsidRPr="009F3C7A">
        <w:rPr>
          <w:rFonts w:ascii="Times New Roman" w:eastAsia="Times New Roman" w:hAnsi="Times New Roman" w:cs="Times New Roman"/>
          <w:b/>
          <w:bCs/>
          <w:i/>
          <w:iCs/>
          <w:sz w:val="22"/>
          <w:szCs w:val="22"/>
          <w:lang w:eastAsia="ru-RU"/>
        </w:rPr>
        <w:t xml:space="preserve"> года, 202</w:t>
      </w:r>
      <w:r w:rsidR="00C85F0B" w:rsidRPr="009F3C7A">
        <w:rPr>
          <w:rFonts w:ascii="Times New Roman" w:eastAsia="Times New Roman" w:hAnsi="Times New Roman" w:cs="Times New Roman"/>
          <w:b/>
          <w:bCs/>
          <w:i/>
          <w:iCs/>
          <w:sz w:val="22"/>
          <w:szCs w:val="22"/>
          <w:lang w:eastAsia="ru-RU"/>
        </w:rPr>
        <w:t>2</w:t>
      </w:r>
      <w:r w:rsidRPr="009F3C7A">
        <w:rPr>
          <w:rFonts w:ascii="Times New Roman" w:eastAsia="Times New Roman" w:hAnsi="Times New Roman" w:cs="Times New Roman"/>
          <w:b/>
          <w:bCs/>
          <w:i/>
          <w:iCs/>
          <w:sz w:val="22"/>
          <w:szCs w:val="22"/>
          <w:lang w:eastAsia="ru-RU"/>
        </w:rPr>
        <w:t xml:space="preserve"> года и 202</w:t>
      </w:r>
      <w:r w:rsidR="00C85F0B" w:rsidRPr="009F3C7A">
        <w:rPr>
          <w:rFonts w:ascii="Times New Roman" w:eastAsia="Times New Roman" w:hAnsi="Times New Roman" w:cs="Times New Roman"/>
          <w:b/>
          <w:bCs/>
          <w:i/>
          <w:iCs/>
          <w:sz w:val="22"/>
          <w:szCs w:val="22"/>
          <w:lang w:eastAsia="ru-RU"/>
        </w:rPr>
        <w:t>3</w:t>
      </w:r>
      <w:r w:rsidRPr="009F3C7A">
        <w:rPr>
          <w:rFonts w:ascii="Times New Roman" w:eastAsia="Times New Roman" w:hAnsi="Times New Roman" w:cs="Times New Roman"/>
          <w:b/>
          <w:bCs/>
          <w:i/>
          <w:iCs/>
          <w:sz w:val="22"/>
          <w:szCs w:val="22"/>
          <w:lang w:eastAsia="ru-RU"/>
        </w:rPr>
        <w:t xml:space="preserve"> года; аудит промежуточной бухгалтерской (финансовой) отчетности, подготовленной по российским стандартам бухгалтерского учета</w:t>
      </w:r>
      <w:r w:rsidR="00F23226" w:rsidRPr="009F3C7A">
        <w:rPr>
          <w:rFonts w:ascii="Times New Roman" w:eastAsia="Times New Roman" w:hAnsi="Times New Roman" w:cs="Times New Roman"/>
          <w:b/>
          <w:bCs/>
          <w:i/>
          <w:iCs/>
          <w:sz w:val="22"/>
          <w:szCs w:val="22"/>
          <w:lang w:eastAsia="ru-RU"/>
        </w:rPr>
        <w:t xml:space="preserve"> </w:t>
      </w:r>
      <w:r w:rsidRPr="009F3C7A">
        <w:rPr>
          <w:rFonts w:ascii="Times New Roman" w:eastAsia="Times New Roman" w:hAnsi="Times New Roman" w:cs="Times New Roman"/>
          <w:b/>
          <w:bCs/>
          <w:i/>
          <w:iCs/>
          <w:sz w:val="22"/>
          <w:szCs w:val="22"/>
          <w:lang w:eastAsia="ru-RU"/>
        </w:rPr>
        <w:t>за 9 месяцев: 202</w:t>
      </w:r>
      <w:r w:rsidR="00C85F0B" w:rsidRPr="009F3C7A">
        <w:rPr>
          <w:rFonts w:ascii="Times New Roman" w:eastAsia="Times New Roman" w:hAnsi="Times New Roman" w:cs="Times New Roman"/>
          <w:b/>
          <w:bCs/>
          <w:i/>
          <w:iCs/>
          <w:sz w:val="22"/>
          <w:szCs w:val="22"/>
          <w:lang w:eastAsia="ru-RU"/>
        </w:rPr>
        <w:t>1</w:t>
      </w:r>
      <w:r w:rsidRPr="009F3C7A">
        <w:rPr>
          <w:rFonts w:ascii="Times New Roman" w:eastAsia="Times New Roman" w:hAnsi="Times New Roman" w:cs="Times New Roman"/>
          <w:b/>
          <w:bCs/>
          <w:i/>
          <w:iCs/>
          <w:sz w:val="22"/>
          <w:szCs w:val="22"/>
          <w:lang w:eastAsia="ru-RU"/>
        </w:rPr>
        <w:t xml:space="preserve"> года, 202</w:t>
      </w:r>
      <w:r w:rsidR="00C85F0B" w:rsidRPr="009F3C7A">
        <w:rPr>
          <w:rFonts w:ascii="Times New Roman" w:eastAsia="Times New Roman" w:hAnsi="Times New Roman" w:cs="Times New Roman"/>
          <w:b/>
          <w:bCs/>
          <w:i/>
          <w:iCs/>
          <w:sz w:val="22"/>
          <w:szCs w:val="22"/>
          <w:lang w:eastAsia="ru-RU"/>
        </w:rPr>
        <w:t>2</w:t>
      </w:r>
      <w:r w:rsidRPr="009F3C7A">
        <w:rPr>
          <w:rFonts w:ascii="Times New Roman" w:eastAsia="Times New Roman" w:hAnsi="Times New Roman" w:cs="Times New Roman"/>
          <w:b/>
          <w:bCs/>
          <w:i/>
          <w:iCs/>
          <w:sz w:val="22"/>
          <w:szCs w:val="22"/>
          <w:lang w:eastAsia="ru-RU"/>
        </w:rPr>
        <w:t xml:space="preserve"> года и 202</w:t>
      </w:r>
      <w:r w:rsidR="00C85F0B" w:rsidRPr="009F3C7A">
        <w:rPr>
          <w:rFonts w:ascii="Times New Roman" w:eastAsia="Times New Roman" w:hAnsi="Times New Roman" w:cs="Times New Roman"/>
          <w:b/>
          <w:bCs/>
          <w:i/>
          <w:iCs/>
          <w:sz w:val="22"/>
          <w:szCs w:val="22"/>
          <w:lang w:eastAsia="ru-RU"/>
        </w:rPr>
        <w:t>3</w:t>
      </w:r>
      <w:r w:rsidRPr="009F3C7A">
        <w:rPr>
          <w:rFonts w:ascii="Times New Roman" w:eastAsia="Times New Roman" w:hAnsi="Times New Roman" w:cs="Times New Roman"/>
          <w:b/>
          <w:bCs/>
          <w:i/>
          <w:iCs/>
          <w:sz w:val="22"/>
          <w:szCs w:val="22"/>
          <w:lang w:eastAsia="ru-RU"/>
        </w:rPr>
        <w:t xml:space="preserve"> года;</w:t>
      </w:r>
    </w:p>
    <w:p w:rsidR="00CE6915" w:rsidRPr="009F3C7A" w:rsidRDefault="00CE6915" w:rsidP="00CE6915">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
          <w:i/>
          <w:sz w:val="22"/>
          <w:szCs w:val="22"/>
          <w:lang w:eastAsia="ru-RU"/>
        </w:rPr>
        <w:t>- обзорн</w:t>
      </w:r>
      <w:r w:rsidR="00F23226" w:rsidRPr="009F3C7A">
        <w:rPr>
          <w:rFonts w:ascii="Times New Roman" w:eastAsia="Times New Roman" w:hAnsi="Times New Roman" w:cs="Times New Roman"/>
          <w:b/>
          <w:i/>
          <w:sz w:val="22"/>
          <w:szCs w:val="22"/>
          <w:lang w:eastAsia="ru-RU"/>
        </w:rPr>
        <w:t>ая</w:t>
      </w:r>
      <w:r w:rsidRPr="009F3C7A">
        <w:rPr>
          <w:rFonts w:ascii="Times New Roman" w:eastAsia="Times New Roman" w:hAnsi="Times New Roman" w:cs="Times New Roman"/>
          <w:b/>
          <w:i/>
          <w:sz w:val="22"/>
          <w:szCs w:val="22"/>
          <w:lang w:eastAsia="ru-RU"/>
        </w:rPr>
        <w:t xml:space="preserve"> </w:t>
      </w:r>
      <w:r w:rsidR="00F23226" w:rsidRPr="009F3C7A">
        <w:rPr>
          <w:rFonts w:ascii="Times New Roman" w:eastAsia="Times New Roman" w:hAnsi="Times New Roman" w:cs="Times New Roman"/>
          <w:b/>
          <w:i/>
          <w:sz w:val="22"/>
          <w:szCs w:val="22"/>
          <w:lang w:eastAsia="ru-RU"/>
        </w:rPr>
        <w:t>проверка</w:t>
      </w:r>
      <w:r w:rsidRPr="009F3C7A">
        <w:rPr>
          <w:rFonts w:ascii="Times New Roman" w:eastAsia="Times New Roman" w:hAnsi="Times New Roman" w:cs="Times New Roman"/>
          <w:b/>
          <w:i/>
          <w:sz w:val="22"/>
          <w:szCs w:val="22"/>
          <w:lang w:eastAsia="ru-RU"/>
        </w:rPr>
        <w:t xml:space="preserve"> промежуточной сокращенной консолидированной финансовой отчетности (неаудированной)</w:t>
      </w:r>
      <w:r w:rsidR="00B9111D" w:rsidRPr="009F3C7A">
        <w:rPr>
          <w:rFonts w:ascii="Times New Roman" w:eastAsia="Times New Roman" w:hAnsi="Times New Roman" w:cs="Times New Roman"/>
          <w:b/>
          <w:i/>
          <w:sz w:val="22"/>
          <w:szCs w:val="22"/>
          <w:lang w:eastAsia="ru-RU"/>
        </w:rPr>
        <w:t>, подготовленной по международным стандартам финансовой отчетности</w:t>
      </w:r>
      <w:r w:rsidRPr="009F3C7A">
        <w:rPr>
          <w:rFonts w:ascii="Times New Roman" w:eastAsia="Times New Roman" w:hAnsi="Times New Roman" w:cs="Times New Roman"/>
          <w:b/>
          <w:i/>
          <w:sz w:val="22"/>
          <w:szCs w:val="22"/>
          <w:lang w:eastAsia="ru-RU"/>
        </w:rPr>
        <w:t>, за три и шесть месяцев, закончившихся 30 июня 2023 года;</w:t>
      </w:r>
      <w:r w:rsidR="00F23226" w:rsidRPr="009F3C7A">
        <w:rPr>
          <w:rFonts w:ascii="Times New Roman" w:eastAsia="Times New Roman" w:hAnsi="Times New Roman" w:cs="Times New Roman"/>
          <w:b/>
          <w:bCs/>
          <w:i/>
          <w:iCs/>
          <w:sz w:val="22"/>
          <w:szCs w:val="22"/>
          <w:lang w:eastAsia="ru-RU"/>
        </w:rPr>
        <w:t xml:space="preserve"> </w:t>
      </w:r>
      <w:r w:rsidR="002429EC" w:rsidRPr="009F3C7A">
        <w:rPr>
          <w:rFonts w:ascii="Times New Roman" w:eastAsia="Times New Roman" w:hAnsi="Times New Roman" w:cs="Times New Roman"/>
          <w:b/>
          <w:bCs/>
          <w:i/>
          <w:iCs/>
          <w:sz w:val="22"/>
          <w:szCs w:val="22"/>
          <w:lang w:eastAsia="ru-RU"/>
        </w:rPr>
        <w:t xml:space="preserve">промежуточный </w:t>
      </w:r>
      <w:r w:rsidRPr="009F3C7A">
        <w:rPr>
          <w:rFonts w:ascii="Times New Roman" w:eastAsia="Times New Roman" w:hAnsi="Times New Roman" w:cs="Times New Roman"/>
          <w:b/>
          <w:bCs/>
          <w:i/>
          <w:iCs/>
          <w:sz w:val="22"/>
          <w:szCs w:val="22"/>
          <w:lang w:eastAsia="ru-RU"/>
        </w:rPr>
        <w:t xml:space="preserve">аудит бухгалтерской (финансовой) </w:t>
      </w:r>
      <w:r w:rsidR="00B9111D" w:rsidRPr="009F3C7A">
        <w:rPr>
          <w:rFonts w:ascii="Times New Roman" w:eastAsia="Times New Roman" w:hAnsi="Times New Roman" w:cs="Times New Roman"/>
          <w:b/>
          <w:bCs/>
          <w:i/>
          <w:iCs/>
          <w:sz w:val="22"/>
          <w:szCs w:val="22"/>
          <w:lang w:eastAsia="ru-RU"/>
        </w:rPr>
        <w:t>отчётности</w:t>
      </w:r>
      <w:r w:rsidRPr="009F3C7A">
        <w:rPr>
          <w:rFonts w:ascii="Times New Roman" w:eastAsia="Times New Roman" w:hAnsi="Times New Roman" w:cs="Times New Roman"/>
          <w:b/>
          <w:bCs/>
          <w:i/>
          <w:iCs/>
          <w:sz w:val="22"/>
          <w:szCs w:val="22"/>
          <w:lang w:eastAsia="ru-RU"/>
        </w:rPr>
        <w:t xml:space="preserve">, подготовленной в </w:t>
      </w:r>
      <w:r w:rsidR="00B9111D" w:rsidRPr="009F3C7A">
        <w:rPr>
          <w:rFonts w:ascii="Times New Roman" w:eastAsia="Times New Roman" w:hAnsi="Times New Roman" w:cs="Times New Roman"/>
          <w:b/>
          <w:bCs/>
          <w:i/>
          <w:iCs/>
          <w:sz w:val="22"/>
          <w:szCs w:val="22"/>
          <w:lang w:eastAsia="ru-RU"/>
        </w:rPr>
        <w:t>соответствии</w:t>
      </w:r>
      <w:r w:rsidRPr="009F3C7A">
        <w:rPr>
          <w:rFonts w:ascii="Times New Roman" w:eastAsia="Times New Roman" w:hAnsi="Times New Roman" w:cs="Times New Roman"/>
          <w:b/>
          <w:bCs/>
          <w:i/>
          <w:iCs/>
          <w:sz w:val="22"/>
          <w:szCs w:val="22"/>
          <w:lang w:eastAsia="ru-RU"/>
        </w:rPr>
        <w:t xml:space="preserve"> с российскими стандартами бухгалтерского учета за 9 месяцев 202</w:t>
      </w:r>
      <w:r w:rsidR="00B9111D" w:rsidRPr="009F3C7A">
        <w:rPr>
          <w:rFonts w:ascii="Times New Roman" w:eastAsia="Times New Roman" w:hAnsi="Times New Roman" w:cs="Times New Roman"/>
          <w:b/>
          <w:bCs/>
          <w:i/>
          <w:iCs/>
          <w:sz w:val="22"/>
          <w:szCs w:val="22"/>
          <w:lang w:eastAsia="ru-RU"/>
        </w:rPr>
        <w:t>3</w:t>
      </w:r>
      <w:r w:rsidRPr="009F3C7A">
        <w:rPr>
          <w:rFonts w:ascii="Times New Roman" w:eastAsia="Times New Roman" w:hAnsi="Times New Roman" w:cs="Times New Roman"/>
          <w:b/>
          <w:bCs/>
          <w:i/>
          <w:iCs/>
          <w:sz w:val="22"/>
          <w:szCs w:val="22"/>
          <w:lang w:eastAsia="ru-RU"/>
        </w:rPr>
        <w:t xml:space="preserve"> года.</w:t>
      </w:r>
    </w:p>
    <w:p w:rsidR="008C2E95" w:rsidRPr="009F3C7A"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bCs/>
          <w:iCs/>
          <w:sz w:val="22"/>
          <w:szCs w:val="22"/>
          <w:lang w:eastAsia="ru-RU"/>
        </w:rPr>
      </w:pPr>
      <w:r w:rsidRPr="009F3C7A">
        <w:rPr>
          <w:rFonts w:ascii="Times New Roman" w:eastAsia="Times New Roman" w:hAnsi="Times New Roman" w:cs="Times New Roman"/>
          <w:bCs/>
          <w:iCs/>
          <w:sz w:val="22"/>
          <w:szCs w:val="22"/>
          <w:lang w:eastAsia="ru-RU"/>
        </w:rPr>
        <w:t>Факторы, которые могут оказать влияние на независимость аудитора, в том числе сведения о наличии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 определяемой в соответствии с Международным стандартом контроля качества 1 «Контроль качества в аудиторских организациях, проводящих аудит и обзорные проверки финансовой отчетности, а также выполняющих прочие задания, обеспечивающие уверенность, и задания по оказанию сопутствующих услуг»:</w:t>
      </w:r>
    </w:p>
    <w:p w:rsidR="008C2E95" w:rsidRPr="009F3C7A" w:rsidRDefault="008C2E95" w:rsidP="00987539">
      <w:pPr>
        <w:widowControl w:val="0"/>
        <w:numPr>
          <w:ilvl w:val="0"/>
          <w:numId w:val="7"/>
        </w:numPr>
        <w:autoSpaceDE w:val="0"/>
        <w:autoSpaceDN w:val="0"/>
        <w:adjustRightInd w:val="0"/>
        <w:spacing w:after="0" w:line="240" w:lineRule="auto"/>
        <w:ind w:left="0" w:firstLine="426"/>
        <w:jc w:val="both"/>
        <w:outlineLvl w:val="4"/>
        <w:rPr>
          <w:rFonts w:ascii="Times New Roman" w:eastAsia="Times New Roman" w:hAnsi="Times New Roman" w:cs="Times New Roman"/>
          <w:bCs/>
          <w:iCs/>
          <w:sz w:val="22"/>
          <w:szCs w:val="22"/>
          <w:lang w:eastAsia="ru-RU"/>
        </w:rPr>
      </w:pPr>
      <w:r w:rsidRPr="009F3C7A">
        <w:rPr>
          <w:rFonts w:ascii="Times New Roman" w:eastAsia="Times New Roman" w:hAnsi="Times New Roman" w:cs="Times New Roman"/>
          <w:bCs/>
          <w:iCs/>
          <w:sz w:val="22"/>
          <w:szCs w:val="22"/>
          <w:lang w:eastAsia="ru-RU"/>
        </w:rPr>
        <w:t xml:space="preserve">наличие долей участия аудитора (лиц, занимающих должности в органах управления и органах контроля за финансово-хозяйственной деятельностью аудиторской организации) в уставном капитале эмитента: </w:t>
      </w:r>
      <w:r w:rsidR="00E20C5B" w:rsidRPr="009F3C7A">
        <w:rPr>
          <w:rFonts w:ascii="Times New Roman" w:eastAsia="Times New Roman" w:hAnsi="Times New Roman" w:cs="Times New Roman"/>
          <w:b/>
          <w:bCs/>
          <w:i/>
          <w:iCs/>
          <w:sz w:val="22"/>
          <w:szCs w:val="22"/>
          <w:lang w:eastAsia="ru-RU"/>
        </w:rPr>
        <w:t>а</w:t>
      </w:r>
      <w:r w:rsidRPr="009F3C7A">
        <w:rPr>
          <w:rFonts w:ascii="Times New Roman" w:eastAsia="Times New Roman" w:hAnsi="Times New Roman" w:cs="Times New Roman"/>
          <w:b/>
          <w:bCs/>
          <w:i/>
          <w:iCs/>
          <w:sz w:val="22"/>
          <w:szCs w:val="22"/>
          <w:lang w:eastAsia="ru-RU"/>
        </w:rPr>
        <w:t>удитор (лица, занимающие должности в органах управления и органах контроля за финансово-хозяйственной деятельностью аудиторской организации) долей в уставном капитале Эмитента не имеет</w:t>
      </w:r>
      <w:r w:rsidRPr="009F3C7A">
        <w:rPr>
          <w:rFonts w:ascii="Times New Roman" w:eastAsia="Times New Roman" w:hAnsi="Times New Roman" w:cs="Times New Roman"/>
          <w:bCs/>
          <w:iCs/>
          <w:sz w:val="22"/>
          <w:szCs w:val="22"/>
          <w:lang w:eastAsia="ru-RU"/>
        </w:rPr>
        <w:t>;</w:t>
      </w:r>
    </w:p>
    <w:p w:rsidR="008C2E95" w:rsidRPr="009F3C7A" w:rsidRDefault="008C2E95" w:rsidP="00987539">
      <w:pPr>
        <w:widowControl w:val="0"/>
        <w:numPr>
          <w:ilvl w:val="0"/>
          <w:numId w:val="7"/>
        </w:numPr>
        <w:autoSpaceDE w:val="0"/>
        <w:autoSpaceDN w:val="0"/>
        <w:adjustRightInd w:val="0"/>
        <w:spacing w:after="0" w:line="240" w:lineRule="auto"/>
        <w:ind w:left="0" w:firstLine="426"/>
        <w:jc w:val="both"/>
        <w:outlineLvl w:val="4"/>
        <w:rPr>
          <w:rFonts w:ascii="Times New Roman" w:eastAsia="Times New Roman" w:hAnsi="Times New Roman" w:cs="Times New Roman"/>
          <w:bCs/>
          <w:iCs/>
          <w:sz w:val="22"/>
          <w:szCs w:val="22"/>
          <w:lang w:eastAsia="ru-RU"/>
        </w:rPr>
      </w:pPr>
      <w:r w:rsidRPr="009F3C7A">
        <w:rPr>
          <w:rFonts w:ascii="Times New Roman" w:eastAsia="Times New Roman" w:hAnsi="Times New Roman" w:cs="Times New Roman"/>
          <w:bCs/>
          <w:iCs/>
          <w:sz w:val="22"/>
          <w:szCs w:val="22"/>
          <w:lang w:eastAsia="ru-RU"/>
        </w:rPr>
        <w:t xml:space="preserve">предоставление эмитентом заемных средств аудитору (лицам, занимающим должности в органах управления и органах контроля за финансово-хозяйственной деятельностью аудиторской организации): </w:t>
      </w:r>
      <w:r w:rsidR="00E20C5B" w:rsidRPr="009F3C7A">
        <w:rPr>
          <w:rFonts w:ascii="Times New Roman" w:eastAsia="Times New Roman" w:hAnsi="Times New Roman" w:cs="Times New Roman"/>
          <w:b/>
          <w:bCs/>
          <w:i/>
          <w:iCs/>
          <w:sz w:val="22"/>
          <w:szCs w:val="22"/>
          <w:lang w:eastAsia="ru-RU"/>
        </w:rPr>
        <w:t>з</w:t>
      </w:r>
      <w:r w:rsidRPr="009F3C7A">
        <w:rPr>
          <w:rFonts w:ascii="Times New Roman" w:eastAsia="Times New Roman" w:hAnsi="Times New Roman" w:cs="Times New Roman"/>
          <w:b/>
          <w:bCs/>
          <w:i/>
          <w:iCs/>
          <w:sz w:val="22"/>
          <w:szCs w:val="22"/>
          <w:lang w:eastAsia="ru-RU"/>
        </w:rPr>
        <w:t>аемные средства аудитору (лицам, занимающим должности в органах управления и органах контроля за финансово-хозяйственной деятельностью аудиторской организации) Эмитентом не предоставлялись</w:t>
      </w:r>
      <w:r w:rsidRPr="009F3C7A">
        <w:rPr>
          <w:rFonts w:ascii="Times New Roman" w:eastAsia="Times New Roman" w:hAnsi="Times New Roman" w:cs="Times New Roman"/>
          <w:bCs/>
          <w:iCs/>
          <w:sz w:val="22"/>
          <w:szCs w:val="22"/>
          <w:lang w:eastAsia="ru-RU"/>
        </w:rPr>
        <w:t>;</w:t>
      </w:r>
    </w:p>
    <w:p w:rsidR="008C2E95" w:rsidRPr="009F3C7A" w:rsidRDefault="008C2E95" w:rsidP="00987539">
      <w:pPr>
        <w:widowControl w:val="0"/>
        <w:numPr>
          <w:ilvl w:val="0"/>
          <w:numId w:val="7"/>
        </w:numPr>
        <w:autoSpaceDE w:val="0"/>
        <w:autoSpaceDN w:val="0"/>
        <w:adjustRightInd w:val="0"/>
        <w:spacing w:after="0" w:line="240" w:lineRule="auto"/>
        <w:ind w:left="0" w:firstLine="426"/>
        <w:jc w:val="both"/>
        <w:outlineLvl w:val="4"/>
        <w:rPr>
          <w:rFonts w:ascii="Times New Roman" w:eastAsia="Times New Roman" w:hAnsi="Times New Roman" w:cs="Times New Roman"/>
          <w:bCs/>
          <w:iCs/>
          <w:sz w:val="22"/>
          <w:szCs w:val="22"/>
          <w:lang w:eastAsia="ru-RU"/>
        </w:rPr>
      </w:pPr>
      <w:r w:rsidRPr="009F3C7A">
        <w:rPr>
          <w:rFonts w:ascii="Times New Roman" w:eastAsia="Times New Roman" w:hAnsi="Times New Roman" w:cs="Times New Roman"/>
          <w:bCs/>
          <w:iCs/>
          <w:sz w:val="22"/>
          <w:szCs w:val="22"/>
          <w:lang w:eastAsia="ru-RU"/>
        </w:rPr>
        <w:t xml:space="preserve">наличие тесных деловых взаимоотношений (участие в продвижении продукции (услуг) эмитента, участие в совместной предпринимательской деятельности и т.д.), а также родственных связей: </w:t>
      </w:r>
      <w:r w:rsidR="00090BEF" w:rsidRPr="009F3C7A">
        <w:rPr>
          <w:rFonts w:ascii="Times New Roman" w:eastAsia="Times New Roman" w:hAnsi="Times New Roman" w:cs="Times New Roman"/>
          <w:bCs/>
          <w:iCs/>
          <w:sz w:val="22"/>
          <w:szCs w:val="22"/>
          <w:lang w:eastAsia="ru-RU"/>
        </w:rPr>
        <w:br/>
      </w:r>
      <w:r w:rsidR="00E20C5B" w:rsidRPr="009F3C7A">
        <w:rPr>
          <w:rFonts w:ascii="Times New Roman" w:eastAsia="Times New Roman" w:hAnsi="Times New Roman" w:cs="Times New Roman"/>
          <w:b/>
          <w:bCs/>
          <w:i/>
          <w:iCs/>
          <w:sz w:val="22"/>
          <w:szCs w:val="22"/>
          <w:lang w:eastAsia="ru-RU"/>
        </w:rPr>
        <w:t>т</w:t>
      </w:r>
      <w:r w:rsidRPr="009F3C7A">
        <w:rPr>
          <w:rFonts w:ascii="Times New Roman" w:eastAsia="Times New Roman" w:hAnsi="Times New Roman" w:cs="Times New Roman"/>
          <w:b/>
          <w:bCs/>
          <w:i/>
          <w:iCs/>
          <w:sz w:val="22"/>
          <w:szCs w:val="22"/>
          <w:lang w:eastAsia="ru-RU"/>
        </w:rPr>
        <w:t>есные деловые взаимоотношения (участие в продвижении продукции (услуг) Эмитента, участие в совместной предпринимательской деятельности и т.д.), а также родственные связи отсутствуют</w:t>
      </w:r>
      <w:r w:rsidRPr="009F3C7A">
        <w:rPr>
          <w:rFonts w:ascii="Times New Roman" w:eastAsia="Times New Roman" w:hAnsi="Times New Roman" w:cs="Times New Roman"/>
          <w:bCs/>
          <w:iCs/>
          <w:sz w:val="22"/>
          <w:szCs w:val="22"/>
          <w:lang w:eastAsia="ru-RU"/>
        </w:rPr>
        <w:t>;</w:t>
      </w:r>
    </w:p>
    <w:p w:rsidR="008C2E95" w:rsidRPr="009F3C7A" w:rsidRDefault="008C2E95" w:rsidP="00987539">
      <w:pPr>
        <w:widowControl w:val="0"/>
        <w:numPr>
          <w:ilvl w:val="0"/>
          <w:numId w:val="7"/>
        </w:numPr>
        <w:autoSpaceDE w:val="0"/>
        <w:autoSpaceDN w:val="0"/>
        <w:adjustRightInd w:val="0"/>
        <w:spacing w:after="0" w:line="240" w:lineRule="auto"/>
        <w:ind w:left="0" w:firstLine="426"/>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Cs/>
          <w:iCs/>
          <w:sz w:val="22"/>
          <w:szCs w:val="22"/>
          <w:lang w:eastAsia="ru-RU"/>
        </w:rPr>
        <w:t xml:space="preserve">наличие родственных связей между аудитором (лицами, занимающими должности в органах управления и органах контроля за финансово-хозяйственной деятельностью аудиторской организации) и эмитентом (лицами, занимающими должности в органах управления эмитента): </w:t>
      </w:r>
      <w:r w:rsidR="00E20C5B" w:rsidRPr="009F3C7A">
        <w:rPr>
          <w:rFonts w:ascii="Times New Roman" w:eastAsia="Times New Roman" w:hAnsi="Times New Roman" w:cs="Times New Roman"/>
          <w:b/>
          <w:bCs/>
          <w:i/>
          <w:iCs/>
          <w:sz w:val="22"/>
          <w:szCs w:val="22"/>
          <w:lang w:eastAsia="ru-RU"/>
        </w:rPr>
        <w:t>ук</w:t>
      </w:r>
      <w:r w:rsidRPr="009F3C7A">
        <w:rPr>
          <w:rFonts w:ascii="Times New Roman" w:eastAsia="Times New Roman" w:hAnsi="Times New Roman" w:cs="Times New Roman"/>
          <w:b/>
          <w:bCs/>
          <w:i/>
          <w:iCs/>
          <w:sz w:val="22"/>
          <w:szCs w:val="22"/>
          <w:lang w:eastAsia="ru-RU"/>
        </w:rPr>
        <w:t>азанных родственных связей нет;</w:t>
      </w:r>
    </w:p>
    <w:p w:rsidR="008C2E95" w:rsidRPr="009F3C7A" w:rsidRDefault="008C2E95" w:rsidP="00987539">
      <w:pPr>
        <w:widowControl w:val="0"/>
        <w:numPr>
          <w:ilvl w:val="0"/>
          <w:numId w:val="7"/>
        </w:numPr>
        <w:autoSpaceDE w:val="0"/>
        <w:autoSpaceDN w:val="0"/>
        <w:adjustRightInd w:val="0"/>
        <w:spacing w:after="0" w:line="240" w:lineRule="auto"/>
        <w:ind w:left="0" w:firstLine="426"/>
        <w:jc w:val="both"/>
        <w:outlineLvl w:val="4"/>
        <w:rPr>
          <w:rFonts w:ascii="Times New Roman" w:eastAsia="Times New Roman" w:hAnsi="Times New Roman" w:cs="Times New Roman"/>
          <w:bCs/>
          <w:iCs/>
          <w:sz w:val="22"/>
          <w:szCs w:val="22"/>
          <w:lang w:eastAsia="ru-RU"/>
        </w:rPr>
      </w:pPr>
      <w:r w:rsidRPr="009F3C7A">
        <w:rPr>
          <w:rFonts w:ascii="Times New Roman" w:eastAsia="Times New Roman" w:hAnsi="Times New Roman" w:cs="Times New Roman"/>
          <w:bCs/>
          <w:iCs/>
          <w:sz w:val="22"/>
          <w:szCs w:val="22"/>
          <w:lang w:eastAsia="ru-RU"/>
        </w:rPr>
        <w:t xml:space="preserve">наличие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 </w:t>
      </w:r>
      <w:r w:rsidR="00090BEF" w:rsidRPr="009F3C7A">
        <w:rPr>
          <w:rFonts w:ascii="Times New Roman" w:eastAsia="Times New Roman" w:hAnsi="Times New Roman" w:cs="Times New Roman"/>
          <w:bCs/>
          <w:iCs/>
          <w:sz w:val="22"/>
          <w:szCs w:val="22"/>
          <w:lang w:eastAsia="ru-RU"/>
        </w:rPr>
        <w:br/>
      </w:r>
      <w:r w:rsidR="00E20C5B" w:rsidRPr="009F3C7A">
        <w:rPr>
          <w:rFonts w:ascii="Times New Roman" w:eastAsia="Times New Roman" w:hAnsi="Times New Roman" w:cs="Times New Roman"/>
          <w:b/>
          <w:bCs/>
          <w:i/>
          <w:iCs/>
          <w:sz w:val="22"/>
          <w:szCs w:val="22"/>
          <w:lang w:eastAsia="ru-RU"/>
        </w:rPr>
        <w:t>у</w:t>
      </w:r>
      <w:r w:rsidRPr="009F3C7A">
        <w:rPr>
          <w:rFonts w:ascii="Times New Roman" w:eastAsia="Times New Roman" w:hAnsi="Times New Roman" w:cs="Times New Roman"/>
          <w:b/>
          <w:bCs/>
          <w:i/>
          <w:iCs/>
          <w:sz w:val="22"/>
          <w:szCs w:val="22"/>
          <w:lang w:eastAsia="ru-RU"/>
        </w:rPr>
        <w:t>казанные интересы (взаимоотношения) отсутствуют</w:t>
      </w:r>
      <w:r w:rsidRPr="009F3C7A">
        <w:rPr>
          <w:rFonts w:ascii="Times New Roman" w:eastAsia="Times New Roman" w:hAnsi="Times New Roman" w:cs="Times New Roman"/>
          <w:bCs/>
          <w:iCs/>
          <w:sz w:val="22"/>
          <w:szCs w:val="22"/>
          <w:lang w:eastAsia="ru-RU"/>
        </w:rPr>
        <w:t>;</w:t>
      </w:r>
    </w:p>
    <w:p w:rsidR="008C2E95" w:rsidRPr="009F3C7A" w:rsidRDefault="008C2E95" w:rsidP="00987539">
      <w:pPr>
        <w:widowControl w:val="0"/>
        <w:numPr>
          <w:ilvl w:val="0"/>
          <w:numId w:val="7"/>
        </w:numPr>
        <w:autoSpaceDE w:val="0"/>
        <w:autoSpaceDN w:val="0"/>
        <w:adjustRightInd w:val="0"/>
        <w:spacing w:after="0" w:line="240" w:lineRule="auto"/>
        <w:ind w:left="0" w:firstLine="426"/>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Cs/>
          <w:iCs/>
          <w:sz w:val="22"/>
          <w:szCs w:val="22"/>
          <w:lang w:eastAsia="ru-RU"/>
        </w:rPr>
        <w:t xml:space="preserve">сведения о лицах, занимающих должности в органах управления и (или) органах контроля за финансово-хозяйственной деятельностью эмитента, которые одновременно занимают должности в органах управления и (или) органах контроля за финансово-хозяйственной деятельностью аудиторской организации: </w:t>
      </w:r>
      <w:r w:rsidR="00E20C5B" w:rsidRPr="009F3C7A">
        <w:rPr>
          <w:rFonts w:ascii="Times New Roman" w:eastAsia="Times New Roman" w:hAnsi="Times New Roman" w:cs="Times New Roman"/>
          <w:b/>
          <w:bCs/>
          <w:i/>
          <w:iCs/>
          <w:sz w:val="22"/>
          <w:szCs w:val="22"/>
          <w:lang w:eastAsia="ru-RU"/>
        </w:rPr>
        <w:t>л</w:t>
      </w:r>
      <w:r w:rsidRPr="009F3C7A">
        <w:rPr>
          <w:rFonts w:ascii="Times New Roman" w:eastAsia="Times New Roman" w:hAnsi="Times New Roman" w:cs="Times New Roman"/>
          <w:b/>
          <w:bCs/>
          <w:i/>
          <w:iCs/>
          <w:sz w:val="22"/>
          <w:szCs w:val="22"/>
          <w:lang w:eastAsia="ru-RU"/>
        </w:rPr>
        <w:t>ица, занимающие должности в органах управления и (или) органах контроля за финансово-хозяйственной деятельностью Эмитента, которые одновременно занимают должности в органах управления и (или) органах контроля за финансово-хозяйственной деятельностью аудиторской организации, отсутствуют.</w:t>
      </w:r>
    </w:p>
    <w:p w:rsidR="000C0F6E" w:rsidRPr="009F3C7A" w:rsidRDefault="008C2E95" w:rsidP="009338A5">
      <w:pPr>
        <w:widowControl w:val="0"/>
        <w:autoSpaceDE w:val="0"/>
        <w:autoSpaceDN w:val="0"/>
        <w:adjustRightInd w:val="0"/>
        <w:spacing w:after="0" w:line="240" w:lineRule="auto"/>
        <w:ind w:firstLine="709"/>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Cs/>
          <w:iCs/>
          <w:sz w:val="22"/>
          <w:szCs w:val="22"/>
          <w:lang w:eastAsia="ru-RU"/>
        </w:rPr>
        <w:t xml:space="preserve">Меры, предпринятые эмитентом и аудитором (аудиторской организацией) для снижения влияния указанных факторов: </w:t>
      </w:r>
      <w:r w:rsidR="00E20C5B" w:rsidRPr="009F3C7A">
        <w:rPr>
          <w:rFonts w:ascii="Times New Roman" w:eastAsia="Times New Roman" w:hAnsi="Times New Roman" w:cs="Times New Roman"/>
          <w:b/>
          <w:bCs/>
          <w:i/>
          <w:iCs/>
          <w:sz w:val="22"/>
          <w:szCs w:val="22"/>
          <w:lang w:eastAsia="ru-RU"/>
        </w:rPr>
        <w:t>ф</w:t>
      </w:r>
      <w:r w:rsidR="000C0F6E" w:rsidRPr="009F3C7A">
        <w:rPr>
          <w:rFonts w:ascii="Times New Roman" w:eastAsia="Times New Roman" w:hAnsi="Times New Roman" w:cs="Times New Roman"/>
          <w:b/>
          <w:bCs/>
          <w:i/>
          <w:iCs/>
          <w:sz w:val="22"/>
          <w:szCs w:val="22"/>
          <w:lang w:eastAsia="ru-RU"/>
        </w:rPr>
        <w:t>акторы, которые могут оказывать влияние на независимость аудитора, отсутствуют</w:t>
      </w:r>
      <w:r w:rsidR="00CC3E7F" w:rsidRPr="009F3C7A">
        <w:rPr>
          <w:rFonts w:ascii="Times New Roman" w:eastAsia="Times New Roman" w:hAnsi="Times New Roman" w:cs="Times New Roman"/>
          <w:b/>
          <w:bCs/>
          <w:i/>
          <w:iCs/>
          <w:sz w:val="22"/>
          <w:szCs w:val="22"/>
          <w:lang w:eastAsia="ru-RU"/>
        </w:rPr>
        <w:t>.</w:t>
      </w:r>
    </w:p>
    <w:p w:rsidR="00CC3E7F" w:rsidRPr="00F76B23" w:rsidRDefault="00CC3E7F" w:rsidP="008C2E95">
      <w:pPr>
        <w:widowControl w:val="0"/>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highlight w:val="yellow"/>
          <w:lang w:eastAsia="ru-RU"/>
        </w:rPr>
      </w:pPr>
    </w:p>
    <w:p w:rsidR="006B0C74" w:rsidRPr="009F3C7A" w:rsidRDefault="008C2E95" w:rsidP="006B0C74">
      <w:pPr>
        <w:autoSpaceDE w:val="0"/>
        <w:autoSpaceDN w:val="0"/>
        <w:adjustRightInd w:val="0"/>
        <w:spacing w:after="0" w:line="240" w:lineRule="auto"/>
        <w:ind w:firstLine="426"/>
        <w:jc w:val="both"/>
        <w:rPr>
          <w:rFonts w:ascii="Times New Roman" w:eastAsia="Times New Roman" w:hAnsi="Times New Roman" w:cs="Times New Roman"/>
          <w:sz w:val="22"/>
          <w:szCs w:val="22"/>
          <w:lang w:eastAsia="ru-RU"/>
        </w:rPr>
      </w:pPr>
      <w:r w:rsidRPr="009F3C7A">
        <w:rPr>
          <w:rFonts w:ascii="Times New Roman" w:eastAsia="Times New Roman" w:hAnsi="Times New Roman" w:cs="Times New Roman"/>
          <w:sz w:val="22"/>
          <w:szCs w:val="22"/>
          <w:lang w:eastAsia="ru-RU"/>
        </w:rPr>
        <w:t>Фактический размер вознаграждения, выплаченного эмитентом аудитору эмитента за последний завершенный отчетный год, с отдельным указанием размера вознаграждения, выплаченного за аудит (проверку), в том числе обязательный, отчетности эмитента и за оказание сопутствующих аудиту и прочих связанных с аудиторской деятельностью услуг</w:t>
      </w:r>
      <w:r w:rsidR="006B0C74" w:rsidRPr="009F3C7A">
        <w:rPr>
          <w:rFonts w:ascii="Times New Roman" w:eastAsia="Times New Roman" w:hAnsi="Times New Roman" w:cs="Times New Roman"/>
          <w:sz w:val="22"/>
          <w:szCs w:val="22"/>
          <w:lang w:eastAsia="ru-RU"/>
        </w:rPr>
        <w:t xml:space="preserve">: </w:t>
      </w:r>
    </w:p>
    <w:p w:rsidR="00AF10FD" w:rsidRPr="009F3C7A" w:rsidRDefault="000C3C82" w:rsidP="00577682">
      <w:pPr>
        <w:pStyle w:val="34"/>
        <w:shd w:val="clear" w:color="auto" w:fill="auto"/>
        <w:spacing w:line="240" w:lineRule="auto"/>
        <w:ind w:right="618"/>
        <w:contextualSpacing/>
        <w:jc w:val="both"/>
        <w:rPr>
          <w:bCs w:val="0"/>
          <w:i/>
          <w:iCs/>
          <w:sz w:val="22"/>
          <w:szCs w:val="22"/>
          <w:lang w:eastAsia="ru-RU"/>
        </w:rPr>
      </w:pPr>
      <w:r w:rsidRPr="009F3C7A">
        <w:rPr>
          <w:bCs w:val="0"/>
          <w:i/>
          <w:iCs/>
          <w:sz w:val="22"/>
          <w:szCs w:val="22"/>
          <w:lang w:eastAsia="ru-RU"/>
        </w:rPr>
        <w:t>Сведения о</w:t>
      </w:r>
      <w:r w:rsidR="00E6134D" w:rsidRPr="009F3C7A">
        <w:rPr>
          <w:bCs w:val="0"/>
          <w:i/>
          <w:iCs/>
          <w:sz w:val="22"/>
          <w:szCs w:val="22"/>
          <w:lang w:eastAsia="ru-RU"/>
        </w:rPr>
        <w:t xml:space="preserve"> </w:t>
      </w:r>
      <w:r w:rsidR="0039450A" w:rsidRPr="009F3C7A">
        <w:rPr>
          <w:bCs w:val="0"/>
          <w:i/>
          <w:iCs/>
          <w:sz w:val="22"/>
          <w:szCs w:val="22"/>
          <w:lang w:eastAsia="ru-RU"/>
        </w:rPr>
        <w:t>размере вознаграждения, выплаченн</w:t>
      </w:r>
      <w:r w:rsidR="00CC3E7F" w:rsidRPr="009F3C7A">
        <w:rPr>
          <w:bCs w:val="0"/>
          <w:i/>
          <w:iCs/>
          <w:sz w:val="22"/>
          <w:szCs w:val="22"/>
          <w:lang w:eastAsia="ru-RU"/>
        </w:rPr>
        <w:t>ого эмитентом аудитору эмитента</w:t>
      </w:r>
      <w:r w:rsidR="00024698" w:rsidRPr="009F3C7A">
        <w:rPr>
          <w:bCs w:val="0"/>
          <w:i/>
          <w:iCs/>
          <w:sz w:val="22"/>
          <w:szCs w:val="22"/>
          <w:lang w:eastAsia="ru-RU"/>
        </w:rPr>
        <w:t xml:space="preserve"> по договору </w:t>
      </w:r>
      <w:r w:rsidR="00CC3E7F" w:rsidRPr="009F3C7A">
        <w:rPr>
          <w:bCs w:val="0"/>
          <w:i/>
          <w:iCs/>
          <w:sz w:val="22"/>
          <w:szCs w:val="22"/>
          <w:lang w:eastAsia="ru-RU"/>
        </w:rPr>
        <w:t>на оказание аудиторских услуг за 202</w:t>
      </w:r>
      <w:r w:rsidR="00D43FD7" w:rsidRPr="009F3C7A">
        <w:rPr>
          <w:bCs w:val="0"/>
          <w:i/>
          <w:iCs/>
          <w:sz w:val="22"/>
          <w:szCs w:val="22"/>
          <w:lang w:eastAsia="ru-RU"/>
        </w:rPr>
        <w:t>3</w:t>
      </w:r>
      <w:r w:rsidR="00CC3E7F" w:rsidRPr="009F3C7A">
        <w:rPr>
          <w:bCs w:val="0"/>
          <w:i/>
          <w:iCs/>
          <w:sz w:val="22"/>
          <w:szCs w:val="22"/>
          <w:lang w:eastAsia="ru-RU"/>
        </w:rPr>
        <w:t xml:space="preserve"> год</w:t>
      </w:r>
      <w:r w:rsidR="00E20C5B" w:rsidRPr="009F3C7A">
        <w:rPr>
          <w:bCs w:val="0"/>
          <w:i/>
          <w:iCs/>
          <w:sz w:val="22"/>
          <w:szCs w:val="22"/>
          <w:lang w:eastAsia="ru-RU"/>
        </w:rPr>
        <w:t>,</w:t>
      </w:r>
      <w:r w:rsidR="00577682" w:rsidRPr="009F3C7A">
        <w:rPr>
          <w:bCs w:val="0"/>
          <w:i/>
          <w:iCs/>
          <w:sz w:val="22"/>
          <w:szCs w:val="22"/>
          <w:lang w:eastAsia="ru-RU"/>
        </w:rPr>
        <w:t xml:space="preserve"> </w:t>
      </w:r>
      <w:r w:rsidR="00832123" w:rsidRPr="009F3C7A">
        <w:rPr>
          <w:i/>
          <w:iCs/>
          <w:sz w:val="22"/>
          <w:szCs w:val="22"/>
          <w:lang w:eastAsia="ru-RU"/>
        </w:rPr>
        <w:t>указаны в пункте 4.6.2. настоящего отчета</w:t>
      </w:r>
      <w:r w:rsidRPr="009F3C7A">
        <w:rPr>
          <w:i/>
          <w:iCs/>
          <w:sz w:val="22"/>
          <w:szCs w:val="22"/>
          <w:lang w:eastAsia="ru-RU"/>
        </w:rPr>
        <w:t>.</w:t>
      </w:r>
    </w:p>
    <w:p w:rsidR="00AF10FD" w:rsidRPr="009F3C7A" w:rsidRDefault="00AF10FD" w:rsidP="00AF10FD">
      <w:pPr>
        <w:autoSpaceDE w:val="0"/>
        <w:autoSpaceDN w:val="0"/>
        <w:adjustRightInd w:val="0"/>
        <w:spacing w:after="0" w:line="240" w:lineRule="auto"/>
        <w:jc w:val="both"/>
        <w:rPr>
          <w:rFonts w:ascii="Times New Roman" w:eastAsia="Times New Roman" w:hAnsi="Times New Roman" w:cs="Times New Roman"/>
          <w:i/>
          <w:iCs/>
          <w:sz w:val="22"/>
          <w:szCs w:val="22"/>
          <w:lang w:eastAsia="ru-RU"/>
        </w:rPr>
      </w:pPr>
    </w:p>
    <w:p w:rsidR="008C2E95" w:rsidRPr="009F3C7A" w:rsidRDefault="008C2E95" w:rsidP="0039450A">
      <w:pPr>
        <w:autoSpaceDE w:val="0"/>
        <w:autoSpaceDN w:val="0"/>
        <w:adjustRightInd w:val="0"/>
        <w:spacing w:after="0" w:line="240" w:lineRule="auto"/>
        <w:ind w:firstLine="426"/>
        <w:jc w:val="both"/>
        <w:rPr>
          <w:rFonts w:ascii="Times New Roman" w:eastAsia="Times New Roman" w:hAnsi="Times New Roman" w:cs="Times New Roman"/>
          <w:bCs/>
          <w:iCs/>
          <w:sz w:val="22"/>
          <w:szCs w:val="22"/>
          <w:lang w:eastAsia="ru-RU"/>
        </w:rPr>
      </w:pPr>
      <w:r w:rsidRPr="009F3C7A">
        <w:rPr>
          <w:rFonts w:ascii="Times New Roman" w:eastAsia="Times New Roman" w:hAnsi="Times New Roman" w:cs="Times New Roman"/>
          <w:bCs/>
          <w:iCs/>
          <w:sz w:val="22"/>
          <w:szCs w:val="22"/>
          <w:lang w:eastAsia="ru-RU"/>
        </w:rPr>
        <w:t>Порядок выбора аудитора эмитента:</w:t>
      </w:r>
    </w:p>
    <w:p w:rsidR="008C2E95" w:rsidRPr="009F3C7A" w:rsidRDefault="008C2E95" w:rsidP="008C2E95">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Cs/>
          <w:i/>
          <w:iCs/>
          <w:sz w:val="22"/>
          <w:szCs w:val="22"/>
          <w:u w:val="single"/>
          <w:lang w:eastAsia="ru-RU"/>
        </w:rPr>
      </w:pPr>
      <w:r w:rsidRPr="009F3C7A">
        <w:rPr>
          <w:rFonts w:ascii="Times New Roman" w:eastAsia="Times New Roman" w:hAnsi="Times New Roman" w:cs="Times New Roman"/>
          <w:bCs/>
          <w:i/>
          <w:iCs/>
          <w:sz w:val="22"/>
          <w:szCs w:val="22"/>
          <w:u w:val="single"/>
          <w:lang w:eastAsia="ru-RU"/>
        </w:rPr>
        <w:t xml:space="preserve">Процедура конкурса, связанного с выбором аудитора, и его основные условия: </w:t>
      </w:r>
    </w:p>
    <w:p w:rsidR="004F1E24" w:rsidRPr="009F3C7A" w:rsidRDefault="004F1E24" w:rsidP="008C2E95">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
          <w:bCs/>
          <w:i/>
          <w:iCs/>
          <w:sz w:val="22"/>
          <w:szCs w:val="22"/>
          <w:lang w:eastAsia="ru-RU"/>
        </w:rPr>
        <w:t>В соответствии с пунктом 4 статьи 6 Закона от 30.12.2008 №307-ФЗ «Об аудиторской деятельности», договор на проведение обязательного аудита бухгалтерской (финансовой) отчетности организации, в уставном капитале которой доля государственной собственности ре менее 25 процентов заключается по результатам проведения открытого конкурса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F1E24" w:rsidRPr="009F3C7A" w:rsidRDefault="004F1E24" w:rsidP="008C2E95">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
          <w:bCs/>
          <w:i/>
          <w:iCs/>
          <w:sz w:val="22"/>
          <w:szCs w:val="22"/>
          <w:lang w:eastAsia="ru-RU"/>
        </w:rPr>
        <w:t xml:space="preserve">По итогам проведения открытого </w:t>
      </w:r>
      <w:r w:rsidR="003C52CB" w:rsidRPr="009F3C7A">
        <w:rPr>
          <w:rFonts w:ascii="Times New Roman" w:eastAsia="Times New Roman" w:hAnsi="Times New Roman" w:cs="Times New Roman"/>
          <w:b/>
          <w:bCs/>
          <w:i/>
          <w:iCs/>
          <w:sz w:val="22"/>
          <w:szCs w:val="22"/>
          <w:lang w:eastAsia="ru-RU"/>
        </w:rPr>
        <w:t>конкурса</w:t>
      </w:r>
      <w:r w:rsidRPr="009F3C7A">
        <w:rPr>
          <w:rFonts w:ascii="Times New Roman" w:eastAsia="Times New Roman" w:hAnsi="Times New Roman" w:cs="Times New Roman"/>
          <w:b/>
          <w:bCs/>
          <w:i/>
          <w:iCs/>
          <w:sz w:val="22"/>
          <w:szCs w:val="22"/>
          <w:lang w:eastAsia="ru-RU"/>
        </w:rPr>
        <w:t xml:space="preserve"> </w:t>
      </w:r>
      <w:r w:rsidR="00832123" w:rsidRPr="009F3C7A">
        <w:rPr>
          <w:rFonts w:ascii="Times New Roman" w:eastAsia="Times New Roman" w:hAnsi="Times New Roman" w:cs="Times New Roman"/>
          <w:b/>
          <w:bCs/>
          <w:i/>
          <w:iCs/>
          <w:sz w:val="22"/>
          <w:szCs w:val="22"/>
          <w:lang w:eastAsia="ru-RU"/>
        </w:rPr>
        <w:t xml:space="preserve">в </w:t>
      </w:r>
      <w:r w:rsidRPr="009F3C7A">
        <w:rPr>
          <w:rFonts w:ascii="Times New Roman" w:eastAsia="Times New Roman" w:hAnsi="Times New Roman" w:cs="Times New Roman"/>
          <w:b/>
          <w:bCs/>
          <w:i/>
          <w:iCs/>
          <w:sz w:val="22"/>
          <w:szCs w:val="22"/>
          <w:lang w:eastAsia="ru-RU"/>
        </w:rPr>
        <w:t xml:space="preserve">электронной форме </w:t>
      </w:r>
      <w:r w:rsidR="00832123" w:rsidRPr="009F3C7A">
        <w:rPr>
          <w:rFonts w:ascii="Times New Roman" w:eastAsia="Times New Roman" w:hAnsi="Times New Roman" w:cs="Times New Roman"/>
          <w:b/>
          <w:bCs/>
          <w:i/>
          <w:iCs/>
          <w:sz w:val="22"/>
          <w:szCs w:val="22"/>
          <w:lang w:eastAsia="ru-RU"/>
        </w:rPr>
        <w:t xml:space="preserve">без предварительного квалифицированного отбора </w:t>
      </w:r>
      <w:r w:rsidRPr="009F3C7A">
        <w:rPr>
          <w:rFonts w:ascii="Times New Roman" w:eastAsia="Times New Roman" w:hAnsi="Times New Roman" w:cs="Times New Roman"/>
          <w:b/>
          <w:bCs/>
          <w:i/>
          <w:iCs/>
          <w:sz w:val="22"/>
          <w:szCs w:val="22"/>
          <w:lang w:eastAsia="ru-RU"/>
        </w:rPr>
        <w:t xml:space="preserve">на право заключения договора на оказание услуг по проведению обязательного ежегодного аудита отчетности РСБУ и аудита отчетности МСФО ДЗО ПАО «Россети» </w:t>
      </w:r>
      <w:r w:rsidR="003C52CB" w:rsidRPr="009F3C7A">
        <w:rPr>
          <w:rFonts w:ascii="Times New Roman" w:eastAsia="Times New Roman" w:hAnsi="Times New Roman" w:cs="Times New Roman"/>
          <w:b/>
          <w:bCs/>
          <w:i/>
          <w:iCs/>
          <w:sz w:val="22"/>
          <w:szCs w:val="22"/>
          <w:lang w:eastAsia="ru-RU"/>
        </w:rPr>
        <w:t>за</w:t>
      </w:r>
      <w:r w:rsidRPr="009F3C7A">
        <w:rPr>
          <w:rFonts w:ascii="Times New Roman" w:eastAsia="Times New Roman" w:hAnsi="Times New Roman" w:cs="Times New Roman"/>
          <w:b/>
          <w:bCs/>
          <w:i/>
          <w:iCs/>
          <w:sz w:val="22"/>
          <w:szCs w:val="22"/>
          <w:lang w:eastAsia="ru-RU"/>
        </w:rPr>
        <w:t xml:space="preserve"> 2023 год, инициатором</w:t>
      </w:r>
      <w:r w:rsidR="003C52CB" w:rsidRPr="009F3C7A">
        <w:rPr>
          <w:rFonts w:ascii="Times New Roman" w:eastAsia="Times New Roman" w:hAnsi="Times New Roman" w:cs="Times New Roman"/>
          <w:b/>
          <w:bCs/>
          <w:i/>
          <w:iCs/>
          <w:sz w:val="22"/>
          <w:szCs w:val="22"/>
          <w:lang w:eastAsia="ru-RU"/>
        </w:rPr>
        <w:t xml:space="preserve"> централизованной закупочной процедуры,</w:t>
      </w:r>
      <w:r w:rsidRPr="009F3C7A">
        <w:rPr>
          <w:rFonts w:ascii="Times New Roman" w:eastAsia="Times New Roman" w:hAnsi="Times New Roman" w:cs="Times New Roman"/>
          <w:b/>
          <w:bCs/>
          <w:i/>
          <w:iCs/>
          <w:sz w:val="22"/>
          <w:szCs w:val="22"/>
          <w:lang w:eastAsia="ru-RU"/>
        </w:rPr>
        <w:t xml:space="preserve"> которо</w:t>
      </w:r>
      <w:r w:rsidR="003C52CB" w:rsidRPr="009F3C7A">
        <w:rPr>
          <w:rFonts w:ascii="Times New Roman" w:eastAsia="Times New Roman" w:hAnsi="Times New Roman" w:cs="Times New Roman"/>
          <w:b/>
          <w:bCs/>
          <w:i/>
          <w:iCs/>
          <w:sz w:val="22"/>
          <w:szCs w:val="22"/>
          <w:lang w:eastAsia="ru-RU"/>
        </w:rPr>
        <w:t xml:space="preserve">й является ПАО «Россети», (протокол подведения итогов запроса предложений от 21.04.2023 №3/58р) победителем </w:t>
      </w:r>
      <w:r w:rsidR="00832123" w:rsidRPr="009F3C7A">
        <w:rPr>
          <w:rFonts w:ascii="Times New Roman" w:eastAsia="Times New Roman" w:hAnsi="Times New Roman" w:cs="Times New Roman"/>
          <w:b/>
          <w:bCs/>
          <w:i/>
          <w:iCs/>
          <w:sz w:val="22"/>
          <w:szCs w:val="22"/>
          <w:lang w:eastAsia="ru-RU"/>
        </w:rPr>
        <w:t>конкурса</w:t>
      </w:r>
      <w:r w:rsidR="003C52CB" w:rsidRPr="009F3C7A">
        <w:rPr>
          <w:rFonts w:ascii="Times New Roman" w:eastAsia="Times New Roman" w:hAnsi="Times New Roman" w:cs="Times New Roman"/>
          <w:b/>
          <w:bCs/>
          <w:i/>
          <w:iCs/>
          <w:sz w:val="22"/>
          <w:szCs w:val="22"/>
          <w:lang w:eastAsia="ru-RU"/>
        </w:rPr>
        <w:t xml:space="preserve"> признан</w:t>
      </w:r>
      <w:r w:rsidR="00E71F99" w:rsidRPr="009F3C7A">
        <w:rPr>
          <w:rFonts w:ascii="Times New Roman" w:eastAsia="Times New Roman" w:hAnsi="Times New Roman" w:cs="Times New Roman"/>
          <w:b/>
          <w:bCs/>
          <w:i/>
          <w:iCs/>
          <w:sz w:val="22"/>
          <w:szCs w:val="22"/>
          <w:lang w:eastAsia="ru-RU"/>
        </w:rPr>
        <w:t>о объединение аудиторов:</w:t>
      </w:r>
      <w:r w:rsidR="003C52CB" w:rsidRPr="009F3C7A">
        <w:rPr>
          <w:rFonts w:ascii="Times New Roman" w:eastAsia="Times New Roman" w:hAnsi="Times New Roman" w:cs="Times New Roman"/>
          <w:b/>
          <w:bCs/>
          <w:i/>
          <w:iCs/>
          <w:sz w:val="22"/>
          <w:szCs w:val="22"/>
          <w:lang w:eastAsia="ru-RU"/>
        </w:rPr>
        <w:t xml:space="preserve"> ООО «ЦАТР-аудиторские услуги»</w:t>
      </w:r>
      <w:r w:rsidR="00830555" w:rsidRPr="009F3C7A">
        <w:rPr>
          <w:rFonts w:ascii="Times New Roman" w:eastAsia="Times New Roman" w:hAnsi="Times New Roman" w:cs="Times New Roman"/>
          <w:b/>
          <w:bCs/>
          <w:i/>
          <w:iCs/>
          <w:sz w:val="22"/>
          <w:szCs w:val="22"/>
          <w:lang w:eastAsia="ru-RU"/>
        </w:rPr>
        <w:t xml:space="preserve"> </w:t>
      </w:r>
      <w:r w:rsidR="00E71F99" w:rsidRPr="009F3C7A">
        <w:rPr>
          <w:rFonts w:ascii="Times New Roman" w:eastAsia="Times New Roman" w:hAnsi="Times New Roman" w:cs="Times New Roman"/>
          <w:b/>
          <w:bCs/>
          <w:i/>
          <w:iCs/>
          <w:sz w:val="22"/>
          <w:szCs w:val="22"/>
          <w:lang w:eastAsia="ru-RU"/>
        </w:rPr>
        <w:t>- лидер коллективного участника</w:t>
      </w:r>
      <w:r w:rsidR="003C52CB" w:rsidRPr="009F3C7A">
        <w:rPr>
          <w:rFonts w:ascii="Times New Roman" w:eastAsia="Times New Roman" w:hAnsi="Times New Roman" w:cs="Times New Roman"/>
          <w:b/>
          <w:bCs/>
          <w:i/>
          <w:iCs/>
          <w:sz w:val="22"/>
          <w:szCs w:val="22"/>
          <w:lang w:eastAsia="ru-RU"/>
        </w:rPr>
        <w:t xml:space="preserve">, </w:t>
      </w:r>
      <w:r w:rsidR="00E71F99" w:rsidRPr="009F3C7A">
        <w:rPr>
          <w:rFonts w:ascii="Times New Roman" w:eastAsia="Times New Roman" w:hAnsi="Times New Roman" w:cs="Times New Roman"/>
          <w:b/>
          <w:bCs/>
          <w:i/>
          <w:iCs/>
          <w:sz w:val="22"/>
          <w:szCs w:val="22"/>
          <w:lang w:eastAsia="ru-RU"/>
        </w:rPr>
        <w:t xml:space="preserve">ООО </w:t>
      </w:r>
      <w:r w:rsidR="003C52CB" w:rsidRPr="009F3C7A">
        <w:rPr>
          <w:rFonts w:ascii="Times New Roman" w:eastAsia="Times New Roman" w:hAnsi="Times New Roman" w:cs="Times New Roman"/>
          <w:b/>
          <w:bCs/>
          <w:i/>
          <w:iCs/>
          <w:sz w:val="22"/>
          <w:szCs w:val="22"/>
          <w:lang w:eastAsia="ru-RU"/>
        </w:rPr>
        <w:t>«Аудиторско-консалтинговая компания «Кроу Аудэкс»</w:t>
      </w:r>
      <w:r w:rsidR="00E71F99" w:rsidRPr="009F3C7A">
        <w:rPr>
          <w:rFonts w:ascii="Times New Roman" w:eastAsia="Times New Roman" w:hAnsi="Times New Roman" w:cs="Times New Roman"/>
          <w:b/>
          <w:bCs/>
          <w:i/>
          <w:iCs/>
          <w:sz w:val="22"/>
          <w:szCs w:val="22"/>
          <w:lang w:eastAsia="ru-RU"/>
        </w:rPr>
        <w:t xml:space="preserve"> - член коллективного участника</w:t>
      </w:r>
      <w:r w:rsidR="003C52CB" w:rsidRPr="009F3C7A">
        <w:rPr>
          <w:rFonts w:ascii="Times New Roman" w:eastAsia="Times New Roman" w:hAnsi="Times New Roman" w:cs="Times New Roman"/>
          <w:b/>
          <w:bCs/>
          <w:i/>
          <w:iCs/>
          <w:sz w:val="22"/>
          <w:szCs w:val="22"/>
          <w:lang w:eastAsia="ru-RU"/>
        </w:rPr>
        <w:t>.</w:t>
      </w:r>
    </w:p>
    <w:p w:rsidR="008C2E95" w:rsidRPr="009F3C7A" w:rsidRDefault="008C2E95" w:rsidP="008C2E95">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
          <w:bCs/>
          <w:i/>
          <w:iCs/>
          <w:sz w:val="22"/>
          <w:szCs w:val="22"/>
          <w:lang w:eastAsia="ru-RU"/>
        </w:rPr>
        <w:t>Для участия в конкурсных процедурах аудиторские организации должны удовлетворять следующим требованиям:</w:t>
      </w:r>
    </w:p>
    <w:p w:rsidR="008C2E95" w:rsidRPr="009F3C7A" w:rsidRDefault="008C2E95" w:rsidP="008C2E95">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
          <w:bCs/>
          <w:i/>
          <w:iCs/>
          <w:sz w:val="22"/>
          <w:szCs w:val="22"/>
          <w:lang w:eastAsia="ru-RU"/>
        </w:rPr>
        <w:t>- не находиться в процессе ликвидации;</w:t>
      </w:r>
    </w:p>
    <w:p w:rsidR="008C2E95" w:rsidRPr="009F3C7A" w:rsidRDefault="008C2E95" w:rsidP="008C2E95">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
          <w:bCs/>
          <w:i/>
          <w:iCs/>
          <w:sz w:val="22"/>
          <w:szCs w:val="22"/>
          <w:lang w:eastAsia="ru-RU"/>
        </w:rPr>
        <w:t>- не иметь решения о приостановлении деятельности, принятого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8C2E95" w:rsidRPr="009F3C7A" w:rsidRDefault="008C2E95" w:rsidP="008C2E95">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
          <w:bCs/>
          <w:i/>
          <w:iCs/>
          <w:sz w:val="22"/>
          <w:szCs w:val="22"/>
          <w:lang w:eastAsia="ru-RU"/>
        </w:rPr>
        <w:t>- не иметь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w:t>
      </w:r>
    </w:p>
    <w:p w:rsidR="008C2E95" w:rsidRPr="009F3C7A" w:rsidRDefault="008C2E95" w:rsidP="008C2E95">
      <w:pPr>
        <w:widowControl w:val="0"/>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
          <w:bCs/>
          <w:i/>
          <w:iCs/>
          <w:sz w:val="22"/>
          <w:szCs w:val="22"/>
          <w:lang w:eastAsia="ru-RU"/>
        </w:rPr>
        <w:t>- не подпадать под условия, перечисленные в пункте 1 статьи 8 Федерального закона «Об аудиторской деятельности».</w:t>
      </w:r>
    </w:p>
    <w:p w:rsidR="008C2E95" w:rsidRPr="009F3C7A" w:rsidRDefault="008C2E95" w:rsidP="008C2E95">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
          <w:bCs/>
          <w:i/>
          <w:iCs/>
          <w:sz w:val="22"/>
          <w:szCs w:val="22"/>
          <w:lang w:eastAsia="ru-RU"/>
        </w:rPr>
        <w:t>Решением годового Общего собрания акционеров (протокол №</w:t>
      </w:r>
      <w:r w:rsidR="00D52C42" w:rsidRPr="009F3C7A">
        <w:rPr>
          <w:rFonts w:ascii="Times New Roman" w:eastAsia="Times New Roman" w:hAnsi="Times New Roman" w:cs="Times New Roman"/>
          <w:b/>
          <w:bCs/>
          <w:i/>
          <w:iCs/>
          <w:sz w:val="22"/>
          <w:szCs w:val="22"/>
          <w:lang w:eastAsia="ru-RU"/>
        </w:rPr>
        <w:t>50</w:t>
      </w:r>
      <w:r w:rsidRPr="009F3C7A">
        <w:rPr>
          <w:rFonts w:ascii="Times New Roman" w:eastAsia="Times New Roman" w:hAnsi="Times New Roman" w:cs="Times New Roman"/>
          <w:b/>
          <w:bCs/>
          <w:i/>
          <w:iCs/>
          <w:sz w:val="22"/>
          <w:szCs w:val="22"/>
          <w:lang w:eastAsia="ru-RU"/>
        </w:rPr>
        <w:t xml:space="preserve"> от 21.06.202</w:t>
      </w:r>
      <w:r w:rsidR="00D52C42" w:rsidRPr="009F3C7A">
        <w:rPr>
          <w:rFonts w:ascii="Times New Roman" w:eastAsia="Times New Roman" w:hAnsi="Times New Roman" w:cs="Times New Roman"/>
          <w:b/>
          <w:bCs/>
          <w:i/>
          <w:iCs/>
          <w:sz w:val="22"/>
          <w:szCs w:val="22"/>
          <w:lang w:eastAsia="ru-RU"/>
        </w:rPr>
        <w:t>3</w:t>
      </w:r>
      <w:r w:rsidRPr="009F3C7A">
        <w:rPr>
          <w:rFonts w:ascii="Times New Roman" w:eastAsia="Times New Roman" w:hAnsi="Times New Roman" w:cs="Times New Roman"/>
          <w:b/>
          <w:bCs/>
          <w:i/>
          <w:iCs/>
          <w:sz w:val="22"/>
          <w:szCs w:val="22"/>
          <w:lang w:eastAsia="ru-RU"/>
        </w:rPr>
        <w:t>) аудитором Общества на 202</w:t>
      </w:r>
      <w:r w:rsidR="00FE73AE" w:rsidRPr="009F3C7A">
        <w:rPr>
          <w:rFonts w:ascii="Times New Roman" w:eastAsia="Times New Roman" w:hAnsi="Times New Roman" w:cs="Times New Roman"/>
          <w:b/>
          <w:bCs/>
          <w:i/>
          <w:iCs/>
          <w:sz w:val="22"/>
          <w:szCs w:val="22"/>
          <w:lang w:eastAsia="ru-RU"/>
        </w:rPr>
        <w:t>3</w:t>
      </w:r>
      <w:r w:rsidRPr="009F3C7A">
        <w:rPr>
          <w:rFonts w:ascii="Times New Roman" w:eastAsia="Times New Roman" w:hAnsi="Times New Roman" w:cs="Times New Roman"/>
          <w:b/>
          <w:bCs/>
          <w:i/>
          <w:iCs/>
          <w:sz w:val="22"/>
          <w:szCs w:val="22"/>
          <w:lang w:eastAsia="ru-RU"/>
        </w:rPr>
        <w:t xml:space="preserve"> год утверждено объединение аудиторов (коллективного участника) в составе ООО «ЦАТР – аудиторские услуги» (лидер коллективного участника) и </w:t>
      </w:r>
      <w:r w:rsidR="00FE73AE" w:rsidRPr="009F3C7A">
        <w:rPr>
          <w:rFonts w:ascii="Times New Roman" w:eastAsia="Times New Roman" w:hAnsi="Times New Roman" w:cs="Times New Roman"/>
          <w:b/>
          <w:bCs/>
          <w:i/>
          <w:iCs/>
          <w:sz w:val="22"/>
          <w:szCs w:val="22"/>
          <w:lang w:eastAsia="ru-RU"/>
        </w:rPr>
        <w:t xml:space="preserve">ООО «Аудиторско-консалтинговая компания «Кроу Аудэкс» </w:t>
      </w:r>
      <w:r w:rsidRPr="009F3C7A">
        <w:rPr>
          <w:rFonts w:ascii="Times New Roman" w:eastAsia="Times New Roman" w:hAnsi="Times New Roman" w:cs="Times New Roman"/>
          <w:b/>
          <w:bCs/>
          <w:i/>
          <w:iCs/>
          <w:sz w:val="22"/>
          <w:szCs w:val="22"/>
          <w:lang w:eastAsia="ru-RU"/>
        </w:rPr>
        <w:t>(член коллективного участника).</w:t>
      </w:r>
    </w:p>
    <w:p w:rsidR="00577682" w:rsidRPr="009F3C7A" w:rsidRDefault="00577682" w:rsidP="008C2E95">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p>
    <w:p w:rsidR="008C2E95" w:rsidRPr="009F3C7A"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9F3C7A">
        <w:rPr>
          <w:rFonts w:ascii="Times New Roman" w:eastAsia="Times New Roman" w:hAnsi="Times New Roman" w:cs="Times New Roman"/>
          <w:sz w:val="22"/>
          <w:szCs w:val="22"/>
          <w:lang w:eastAsia="ru-RU"/>
        </w:rPr>
        <w:t>Процедура выдвижения кандидатуры аудитора эмитента для утверждения общим собранием акционеров (участников, членов) эмитента, в том числе орган управления эмитента, принимающий решение о выдвижении кандидатуры аудитора эмитента:</w:t>
      </w:r>
    </w:p>
    <w:p w:rsidR="00A44680" w:rsidRPr="009F3C7A" w:rsidRDefault="00794240" w:rsidP="00A44680">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
          <w:i/>
          <w:sz w:val="22"/>
          <w:szCs w:val="22"/>
          <w:lang w:eastAsia="ru-RU"/>
        </w:rPr>
        <w:t>В соответствии с пп.11 п.10.2</w:t>
      </w:r>
      <w:r w:rsidR="00AD77B4" w:rsidRPr="009F3C7A">
        <w:rPr>
          <w:rFonts w:ascii="Times New Roman" w:eastAsia="Times New Roman" w:hAnsi="Times New Roman" w:cs="Times New Roman"/>
          <w:b/>
          <w:i/>
          <w:sz w:val="22"/>
          <w:szCs w:val="22"/>
          <w:lang w:eastAsia="ru-RU"/>
        </w:rPr>
        <w:t xml:space="preserve"> ст.10</w:t>
      </w:r>
      <w:r w:rsidRPr="009F3C7A">
        <w:rPr>
          <w:rFonts w:ascii="Times New Roman" w:eastAsia="Times New Roman" w:hAnsi="Times New Roman" w:cs="Times New Roman"/>
          <w:b/>
          <w:i/>
          <w:sz w:val="22"/>
          <w:szCs w:val="22"/>
          <w:lang w:eastAsia="ru-RU"/>
        </w:rPr>
        <w:t xml:space="preserve"> Устава эмитента к компетенции Общего собрания акционеров относится утверждение аудитора Общества. </w:t>
      </w:r>
      <w:r w:rsidR="00A44680" w:rsidRPr="009F3C7A">
        <w:rPr>
          <w:rFonts w:ascii="Times New Roman" w:eastAsia="Times New Roman" w:hAnsi="Times New Roman" w:cs="Times New Roman"/>
          <w:b/>
          <w:bCs/>
          <w:i/>
          <w:iCs/>
          <w:sz w:val="22"/>
          <w:szCs w:val="22"/>
          <w:lang w:eastAsia="ru-RU"/>
        </w:rPr>
        <w:t xml:space="preserve">По результатам </w:t>
      </w:r>
      <w:r w:rsidR="00795030" w:rsidRPr="009F3C7A">
        <w:rPr>
          <w:rFonts w:ascii="Times New Roman" w:eastAsia="Times New Roman" w:hAnsi="Times New Roman" w:cs="Times New Roman"/>
          <w:b/>
          <w:bCs/>
          <w:i/>
          <w:iCs/>
          <w:sz w:val="22"/>
          <w:szCs w:val="22"/>
          <w:lang w:eastAsia="ru-RU"/>
        </w:rPr>
        <w:t xml:space="preserve">проведенного </w:t>
      </w:r>
      <w:r w:rsidR="00A44680" w:rsidRPr="009F3C7A">
        <w:rPr>
          <w:rFonts w:ascii="Times New Roman" w:eastAsia="Times New Roman" w:hAnsi="Times New Roman" w:cs="Times New Roman"/>
          <w:b/>
          <w:bCs/>
          <w:i/>
          <w:iCs/>
          <w:sz w:val="22"/>
          <w:szCs w:val="22"/>
          <w:lang w:eastAsia="ru-RU"/>
        </w:rPr>
        <w:t>конкурса по отбору аудиторских организаций для проведения обязательного ежегодного аудита кандидатура аудитора предлагается на рассмотрение Комитету по аудиту Совета директоров эмитента. На основании рекомендации Комитета по аудиту Совета директоров кандидатура аудитора для осуществления обязательного ежегодного аудита отчетности РСБУ и отчетности МСФО вносится Советом директоров на утверждение годовому Общему собранию акционеров</w:t>
      </w:r>
      <w:r w:rsidR="00795030" w:rsidRPr="009F3C7A">
        <w:rPr>
          <w:rFonts w:ascii="Times New Roman" w:eastAsia="Times New Roman" w:hAnsi="Times New Roman" w:cs="Times New Roman"/>
          <w:b/>
          <w:bCs/>
          <w:i/>
          <w:iCs/>
          <w:sz w:val="22"/>
          <w:szCs w:val="22"/>
          <w:lang w:eastAsia="ru-RU"/>
        </w:rPr>
        <w:t xml:space="preserve"> Общества</w:t>
      </w:r>
      <w:r w:rsidR="00A44680" w:rsidRPr="009F3C7A">
        <w:rPr>
          <w:rFonts w:ascii="Times New Roman" w:eastAsia="Times New Roman" w:hAnsi="Times New Roman" w:cs="Times New Roman"/>
          <w:b/>
          <w:bCs/>
          <w:i/>
          <w:iCs/>
          <w:sz w:val="22"/>
          <w:szCs w:val="22"/>
          <w:lang w:eastAsia="ru-RU"/>
        </w:rPr>
        <w:t>.</w:t>
      </w:r>
    </w:p>
    <w:p w:rsidR="00FA3C86" w:rsidRPr="009F3C7A" w:rsidRDefault="00FA3C86" w:rsidP="000F50E7">
      <w:pPr>
        <w:pStyle w:val="3"/>
        <w:rPr>
          <w:rFonts w:ascii="Times New Roman" w:eastAsia="Times New Roman" w:hAnsi="Times New Roman" w:cs="Times New Roman"/>
          <w:sz w:val="22"/>
          <w:szCs w:val="22"/>
          <w:lang w:eastAsia="ru-RU"/>
        </w:rPr>
      </w:pPr>
      <w:bookmarkStart w:id="143" w:name="_Toc163028791"/>
      <w:r w:rsidRPr="009F3C7A">
        <w:rPr>
          <w:rFonts w:ascii="Times New Roman" w:eastAsia="Times New Roman" w:hAnsi="Times New Roman" w:cs="Times New Roman"/>
          <w:sz w:val="22"/>
          <w:szCs w:val="22"/>
          <w:lang w:eastAsia="ru-RU"/>
        </w:rPr>
        <w:t>4.6.2. Аудитор, который проводил проверку (обязательный аудит) годовой отчетности эмитента за последний завершенный отчетный год.</w:t>
      </w:r>
      <w:bookmarkEnd w:id="143"/>
    </w:p>
    <w:p w:rsidR="000C3C82" w:rsidRPr="009F3C7A" w:rsidRDefault="000C3C82" w:rsidP="000C3C82">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9F3C7A">
        <w:rPr>
          <w:rFonts w:ascii="Times New Roman" w:eastAsia="Times New Roman" w:hAnsi="Times New Roman" w:cs="Times New Roman"/>
          <w:b/>
          <w:i/>
          <w:sz w:val="22"/>
          <w:szCs w:val="22"/>
          <w:lang w:eastAsia="ru-RU"/>
        </w:rPr>
        <w:t>Объединение аудиторов (коллективного участника) в составе:</w:t>
      </w:r>
    </w:p>
    <w:p w:rsidR="000C3C82" w:rsidRPr="009F3C7A" w:rsidRDefault="00E6134D" w:rsidP="00301E48">
      <w:pPr>
        <w:autoSpaceDE w:val="0"/>
        <w:autoSpaceDN w:val="0"/>
        <w:adjustRightInd w:val="0"/>
        <w:spacing w:after="0" w:line="240" w:lineRule="auto"/>
        <w:ind w:left="426"/>
        <w:contextualSpacing/>
        <w:jc w:val="both"/>
        <w:outlineLvl w:val="4"/>
        <w:rPr>
          <w:rFonts w:ascii="Times New Roman" w:eastAsia="Times New Roman" w:hAnsi="Times New Roman" w:cs="Times New Roman"/>
          <w:b/>
          <w:i/>
          <w:sz w:val="22"/>
          <w:szCs w:val="22"/>
          <w:lang w:eastAsia="ru-RU"/>
        </w:rPr>
      </w:pPr>
      <w:r w:rsidRPr="009F3C7A">
        <w:rPr>
          <w:rFonts w:ascii="Times New Roman" w:eastAsia="Times New Roman" w:hAnsi="Times New Roman" w:cs="Times New Roman"/>
          <w:b/>
          <w:i/>
          <w:sz w:val="22"/>
          <w:szCs w:val="22"/>
          <w:lang w:eastAsia="ru-RU"/>
        </w:rPr>
        <w:t>1.</w:t>
      </w:r>
      <w:r w:rsidR="000C3C82" w:rsidRPr="009F3C7A">
        <w:rPr>
          <w:rFonts w:ascii="Times New Roman" w:eastAsia="Times New Roman" w:hAnsi="Times New Roman" w:cs="Times New Roman"/>
          <w:b/>
          <w:i/>
          <w:sz w:val="22"/>
          <w:szCs w:val="22"/>
          <w:lang w:eastAsia="ru-RU"/>
        </w:rPr>
        <w:t>Лидер коллективного участника:</w:t>
      </w:r>
    </w:p>
    <w:p w:rsidR="000C3C82" w:rsidRPr="009F3C7A" w:rsidRDefault="000C3C82" w:rsidP="000C3C82">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9F3C7A">
        <w:rPr>
          <w:rFonts w:ascii="Times New Roman" w:eastAsia="Times New Roman" w:hAnsi="Times New Roman" w:cs="Times New Roman"/>
          <w:sz w:val="22"/>
          <w:szCs w:val="22"/>
          <w:lang w:eastAsia="ru-RU"/>
        </w:rPr>
        <w:t>Полное фирменное наименование:</w:t>
      </w:r>
      <w:r w:rsidRPr="009F3C7A">
        <w:rPr>
          <w:rFonts w:ascii="Times New Roman" w:eastAsia="Times New Roman" w:hAnsi="Times New Roman" w:cs="Times New Roman"/>
          <w:b/>
          <w:i/>
          <w:sz w:val="22"/>
          <w:szCs w:val="22"/>
          <w:lang w:eastAsia="ru-RU"/>
        </w:rPr>
        <w:t xml:space="preserve"> </w:t>
      </w:r>
    </w:p>
    <w:p w:rsidR="000C3C82" w:rsidRPr="009F3C7A" w:rsidRDefault="000C3C82" w:rsidP="000C3C82">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9F3C7A">
        <w:rPr>
          <w:rFonts w:ascii="Times New Roman" w:eastAsia="Times New Roman" w:hAnsi="Times New Roman" w:cs="Times New Roman"/>
          <w:b/>
          <w:i/>
          <w:sz w:val="22"/>
          <w:szCs w:val="22"/>
          <w:lang w:eastAsia="ru-RU"/>
        </w:rPr>
        <w:t>- до 11.04.2022 - Общество с ограниченной ответственностью «Центр аудиторских технологий и решений – аудиторские услуги» - Общество с ограниченной ответственностью «Эрнст энд Янг»,</w:t>
      </w:r>
    </w:p>
    <w:p w:rsidR="000C3C82" w:rsidRPr="009F3C7A" w:rsidRDefault="000C3C82" w:rsidP="000C3C82">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9F3C7A">
        <w:rPr>
          <w:rFonts w:ascii="Times New Roman" w:eastAsia="Times New Roman" w:hAnsi="Times New Roman" w:cs="Times New Roman"/>
          <w:b/>
          <w:i/>
          <w:sz w:val="22"/>
          <w:szCs w:val="22"/>
          <w:lang w:eastAsia="ru-RU"/>
        </w:rPr>
        <w:t xml:space="preserve">- с 11.04.2022 - Общество с ограниченной ответственностью «Центр аудиторских технологий и решений – аудиторские услуги».   </w:t>
      </w:r>
    </w:p>
    <w:p w:rsidR="000C3C82" w:rsidRPr="009F3C7A" w:rsidRDefault="000C3C82" w:rsidP="000C3C82">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9F3C7A">
        <w:rPr>
          <w:rFonts w:ascii="Times New Roman" w:eastAsia="Times New Roman" w:hAnsi="Times New Roman" w:cs="Times New Roman"/>
          <w:sz w:val="22"/>
          <w:szCs w:val="22"/>
          <w:lang w:eastAsia="ru-RU"/>
        </w:rPr>
        <w:t xml:space="preserve">Сокращенное фирменное наименование: </w:t>
      </w:r>
      <w:r w:rsidRPr="009F3C7A">
        <w:rPr>
          <w:rFonts w:ascii="Times New Roman" w:eastAsia="Times New Roman" w:hAnsi="Times New Roman" w:cs="Times New Roman"/>
          <w:b/>
          <w:i/>
          <w:sz w:val="22"/>
          <w:szCs w:val="22"/>
          <w:lang w:eastAsia="ru-RU"/>
        </w:rPr>
        <w:t>ООО «ЦАТР – аудиторские услуги»</w:t>
      </w:r>
      <w:r w:rsidRPr="009F3C7A">
        <w:rPr>
          <w:rFonts w:ascii="Times New Roman" w:eastAsia="Times New Roman" w:hAnsi="Times New Roman" w:cs="Times New Roman"/>
          <w:sz w:val="22"/>
          <w:szCs w:val="22"/>
          <w:lang w:eastAsia="ru-RU"/>
        </w:rPr>
        <w:t>.</w:t>
      </w:r>
    </w:p>
    <w:p w:rsidR="000C3C82" w:rsidRPr="009F3C7A" w:rsidRDefault="000C3C82" w:rsidP="000C3C82">
      <w:pPr>
        <w:spacing w:after="0" w:line="240" w:lineRule="auto"/>
        <w:ind w:firstLine="426"/>
        <w:rPr>
          <w:rFonts w:ascii="Times New Roman" w:eastAsia="Times New Roman" w:hAnsi="Times New Roman" w:cs="Times New Roman"/>
          <w:b/>
          <w:i/>
          <w:sz w:val="22"/>
          <w:szCs w:val="22"/>
          <w:lang w:eastAsia="ru-RU"/>
        </w:rPr>
      </w:pPr>
      <w:r w:rsidRPr="009F3C7A">
        <w:rPr>
          <w:rFonts w:ascii="Times New Roman" w:eastAsia="Times New Roman" w:hAnsi="Times New Roman" w:cs="Times New Roman"/>
          <w:sz w:val="22"/>
          <w:szCs w:val="22"/>
          <w:lang w:eastAsia="ru-RU"/>
        </w:rPr>
        <w:t xml:space="preserve">ИНН: </w:t>
      </w:r>
      <w:r w:rsidRPr="009F3C7A">
        <w:rPr>
          <w:rFonts w:ascii="Times New Roman" w:eastAsia="Times New Roman" w:hAnsi="Times New Roman" w:cs="Times New Roman"/>
          <w:b/>
          <w:bCs/>
          <w:i/>
          <w:iCs/>
          <w:sz w:val="22"/>
          <w:szCs w:val="22"/>
          <w:lang w:eastAsia="ru-RU"/>
        </w:rPr>
        <w:t>7709383532.</w:t>
      </w:r>
    </w:p>
    <w:p w:rsidR="000C3C82" w:rsidRPr="009F3C7A" w:rsidRDefault="000C3C82" w:rsidP="000C3C82">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9F3C7A">
        <w:rPr>
          <w:rFonts w:ascii="Times New Roman" w:eastAsia="Times New Roman" w:hAnsi="Times New Roman" w:cs="Times New Roman"/>
          <w:sz w:val="22"/>
          <w:szCs w:val="22"/>
          <w:lang w:eastAsia="ru-RU"/>
        </w:rPr>
        <w:t xml:space="preserve">ОГРН: </w:t>
      </w:r>
      <w:r w:rsidRPr="009F3C7A">
        <w:rPr>
          <w:rFonts w:ascii="Times New Roman" w:eastAsia="Times New Roman" w:hAnsi="Times New Roman" w:cs="Times New Roman"/>
          <w:b/>
          <w:bCs/>
          <w:i/>
          <w:iCs/>
          <w:sz w:val="22"/>
          <w:szCs w:val="22"/>
          <w:lang w:eastAsia="ru-RU"/>
        </w:rPr>
        <w:t>1027739707203.</w:t>
      </w:r>
    </w:p>
    <w:p w:rsidR="000C3C82" w:rsidRPr="009F3C7A" w:rsidRDefault="000C3C82" w:rsidP="000C3C82">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sz w:val="22"/>
          <w:szCs w:val="22"/>
          <w:lang w:eastAsia="ru-RU"/>
        </w:rPr>
        <w:t xml:space="preserve">Место нахождения: </w:t>
      </w:r>
      <w:r w:rsidRPr="009F3C7A">
        <w:rPr>
          <w:rFonts w:ascii="Times New Roman" w:eastAsia="Times New Roman" w:hAnsi="Times New Roman" w:cs="Times New Roman"/>
          <w:b/>
          <w:bCs/>
          <w:i/>
          <w:iCs/>
          <w:sz w:val="22"/>
          <w:szCs w:val="22"/>
          <w:lang w:eastAsia="ru-RU"/>
        </w:rPr>
        <w:t>115035, г. Москва, ул. Садовническая набережная, д. 77, строение 1.</w:t>
      </w:r>
    </w:p>
    <w:p w:rsidR="000C3C82" w:rsidRPr="009F3C7A" w:rsidRDefault="00E6134D" w:rsidP="00301E48">
      <w:pPr>
        <w:autoSpaceDE w:val="0"/>
        <w:autoSpaceDN w:val="0"/>
        <w:adjustRightInd w:val="0"/>
        <w:spacing w:after="0" w:line="240" w:lineRule="auto"/>
        <w:contextualSpacing/>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
          <w:bCs/>
          <w:i/>
          <w:iCs/>
          <w:sz w:val="22"/>
          <w:szCs w:val="22"/>
          <w:lang w:eastAsia="ru-RU"/>
        </w:rPr>
        <w:t xml:space="preserve">2. </w:t>
      </w:r>
      <w:r w:rsidR="000C3C82" w:rsidRPr="009F3C7A">
        <w:rPr>
          <w:rFonts w:ascii="Times New Roman" w:eastAsia="Times New Roman" w:hAnsi="Times New Roman" w:cs="Times New Roman"/>
          <w:b/>
          <w:bCs/>
          <w:i/>
          <w:iCs/>
          <w:sz w:val="22"/>
          <w:szCs w:val="22"/>
          <w:lang w:eastAsia="ru-RU"/>
        </w:rPr>
        <w:t>Член коллективного участника:</w:t>
      </w:r>
    </w:p>
    <w:p w:rsidR="000C3C82" w:rsidRPr="009F3C7A" w:rsidRDefault="000C3C82" w:rsidP="000C3C82">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Cs/>
          <w:iCs/>
          <w:sz w:val="22"/>
          <w:szCs w:val="22"/>
          <w:lang w:eastAsia="ru-RU"/>
        </w:rPr>
        <w:t xml:space="preserve">Полное фирменное наименование: </w:t>
      </w:r>
      <w:r w:rsidRPr="009F3C7A">
        <w:rPr>
          <w:rFonts w:ascii="Times New Roman" w:eastAsia="Times New Roman" w:hAnsi="Times New Roman" w:cs="Times New Roman"/>
          <w:b/>
          <w:bCs/>
          <w:i/>
          <w:iCs/>
          <w:sz w:val="22"/>
          <w:szCs w:val="22"/>
          <w:lang w:eastAsia="ru-RU"/>
        </w:rPr>
        <w:t>Акционерное общество Аудиторская компания «Деловой профиль».</w:t>
      </w:r>
    </w:p>
    <w:p w:rsidR="000C3C82" w:rsidRPr="009F3C7A" w:rsidRDefault="000C3C82" w:rsidP="000C3C82">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Cs/>
          <w:iCs/>
          <w:sz w:val="22"/>
          <w:szCs w:val="22"/>
          <w:lang w:eastAsia="ru-RU"/>
        </w:rPr>
        <w:t xml:space="preserve">Сокращенное фирменное наименование: </w:t>
      </w:r>
      <w:r w:rsidRPr="009F3C7A">
        <w:rPr>
          <w:rFonts w:ascii="Times New Roman" w:eastAsia="Times New Roman" w:hAnsi="Times New Roman" w:cs="Times New Roman"/>
          <w:b/>
          <w:bCs/>
          <w:i/>
          <w:iCs/>
          <w:sz w:val="22"/>
          <w:szCs w:val="22"/>
          <w:lang w:eastAsia="ru-RU"/>
        </w:rPr>
        <w:t xml:space="preserve">АО АК «Деловой профиль». </w:t>
      </w:r>
    </w:p>
    <w:p w:rsidR="000C3C82" w:rsidRPr="009F3C7A" w:rsidRDefault="000C3C82" w:rsidP="000C3C82">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Cs/>
          <w:iCs/>
          <w:sz w:val="22"/>
          <w:szCs w:val="22"/>
          <w:lang w:eastAsia="ru-RU"/>
        </w:rPr>
        <w:t xml:space="preserve">ИНН: </w:t>
      </w:r>
      <w:r w:rsidRPr="009F3C7A">
        <w:rPr>
          <w:rFonts w:ascii="Times New Roman" w:eastAsia="Times New Roman" w:hAnsi="Times New Roman" w:cs="Times New Roman"/>
          <w:b/>
          <w:bCs/>
          <w:i/>
          <w:iCs/>
          <w:sz w:val="22"/>
          <w:szCs w:val="22"/>
          <w:lang w:eastAsia="ru-RU"/>
        </w:rPr>
        <w:t>77350773914.</w:t>
      </w:r>
    </w:p>
    <w:p w:rsidR="000C3C82" w:rsidRPr="009F3C7A" w:rsidRDefault="000C3C82" w:rsidP="000C3C82">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Cs/>
          <w:iCs/>
          <w:sz w:val="22"/>
          <w:szCs w:val="22"/>
          <w:lang w:eastAsia="ru-RU"/>
        </w:rPr>
        <w:t xml:space="preserve">ОГРН: </w:t>
      </w:r>
      <w:r w:rsidRPr="009F3C7A">
        <w:rPr>
          <w:rFonts w:ascii="Times New Roman" w:eastAsia="Times New Roman" w:hAnsi="Times New Roman" w:cs="Times New Roman"/>
          <w:b/>
          <w:bCs/>
          <w:i/>
          <w:iCs/>
          <w:sz w:val="22"/>
          <w:szCs w:val="22"/>
          <w:lang w:eastAsia="ru-RU"/>
        </w:rPr>
        <w:t>1027700253129.</w:t>
      </w:r>
    </w:p>
    <w:p w:rsidR="000C3C82" w:rsidRPr="009F3C7A" w:rsidRDefault="000C3C82" w:rsidP="000C3C82">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Cs/>
          <w:iCs/>
          <w:sz w:val="22"/>
          <w:szCs w:val="22"/>
          <w:lang w:eastAsia="ru-RU"/>
        </w:rPr>
        <w:t xml:space="preserve">Место нахождения: </w:t>
      </w:r>
      <w:r w:rsidRPr="009F3C7A">
        <w:rPr>
          <w:rFonts w:ascii="Times New Roman" w:eastAsia="Times New Roman" w:hAnsi="Times New Roman" w:cs="Times New Roman"/>
          <w:b/>
          <w:bCs/>
          <w:i/>
          <w:iCs/>
          <w:sz w:val="22"/>
          <w:szCs w:val="22"/>
          <w:lang w:eastAsia="ru-RU"/>
        </w:rPr>
        <w:t>129085, г. Москва, бульвар Звёздный, д. 21 стр. 1, этаж 7, п. №1ч, ком. №7</w:t>
      </w:r>
    </w:p>
    <w:p w:rsidR="00577682" w:rsidRPr="009F3C7A" w:rsidRDefault="00D66AD4" w:rsidP="00577682">
      <w:pPr>
        <w:autoSpaceDE w:val="0"/>
        <w:autoSpaceDN w:val="0"/>
        <w:adjustRightInd w:val="0"/>
        <w:spacing w:after="0" w:line="240" w:lineRule="auto"/>
        <w:ind w:firstLine="426"/>
        <w:jc w:val="both"/>
        <w:outlineLvl w:val="4"/>
        <w:rPr>
          <w:rFonts w:ascii="Times New Roman" w:eastAsia="Times New Roman" w:hAnsi="Times New Roman" w:cs="Times New Roman"/>
          <w:bCs/>
          <w:iCs/>
          <w:sz w:val="22"/>
          <w:szCs w:val="22"/>
          <w:lang w:eastAsia="ru-RU"/>
        </w:rPr>
      </w:pPr>
      <w:r w:rsidRPr="009F3C7A">
        <w:rPr>
          <w:rFonts w:ascii="Times New Roman" w:eastAsia="Times New Roman" w:hAnsi="Times New Roman" w:cs="Times New Roman"/>
          <w:sz w:val="22"/>
          <w:szCs w:val="22"/>
          <w:lang w:eastAsia="ru-RU"/>
        </w:rPr>
        <w:t xml:space="preserve">Отчетный год (годы) и (или) иной отчетный период (периоды) из числа последних трех завершенных отчетных лет и текущего года, за который (за которые) аудитором проводилась проверка отчетности эмитента: </w:t>
      </w:r>
      <w:r w:rsidR="00577682" w:rsidRPr="009F3C7A">
        <w:rPr>
          <w:rFonts w:ascii="Times New Roman" w:eastAsia="Times New Roman" w:hAnsi="Times New Roman" w:cs="Times New Roman"/>
          <w:b/>
          <w:bCs/>
          <w:i/>
          <w:iCs/>
          <w:sz w:val="22"/>
          <w:szCs w:val="22"/>
          <w:lang w:eastAsia="ru-RU"/>
        </w:rPr>
        <w:t>2021, 2022 и 2023 гг.</w:t>
      </w:r>
    </w:p>
    <w:p w:rsidR="00043FDD" w:rsidRPr="009F3C7A" w:rsidRDefault="00D66AD4" w:rsidP="00D66AD4">
      <w:pPr>
        <w:tabs>
          <w:tab w:val="left" w:pos="0"/>
        </w:tabs>
        <w:spacing w:after="0" w:line="240" w:lineRule="auto"/>
        <w:ind w:firstLine="426"/>
        <w:jc w:val="both"/>
        <w:rPr>
          <w:rFonts w:ascii="Times New Roman" w:eastAsia="Times New Roman" w:hAnsi="Times New Roman" w:cs="Times New Roman"/>
          <w:sz w:val="22"/>
          <w:szCs w:val="22"/>
          <w:lang w:eastAsia="ru-RU"/>
        </w:rPr>
      </w:pPr>
      <w:r w:rsidRPr="009F3C7A">
        <w:rPr>
          <w:rFonts w:ascii="Times New Roman" w:eastAsia="Times New Roman" w:hAnsi="Times New Roman" w:cs="Times New Roman"/>
          <w:sz w:val="22"/>
          <w:szCs w:val="22"/>
          <w:lang w:eastAsia="ru-RU"/>
        </w:rPr>
        <w:t xml:space="preserve">Вид отчетности эмитента, в отношении которой аудитором проводилась (будет проводиться) независимая проверка (бухгалтерская (финансовая) отчетность, консолидированная финансовая отчетность (финансовая отчетность); промежуточная консолидированная финансовая отчетность, промежуточная бухгалтерская (финансовая) отчетность эмитента за последний завершенный отчетный период, состоящий из 3, 6 или 9 месяцев; вступительная бухгалтерская (финансовая) отчетность); </w:t>
      </w:r>
    </w:p>
    <w:p w:rsidR="00043FDD" w:rsidRPr="009F3C7A" w:rsidRDefault="00043FDD" w:rsidP="00043FDD">
      <w:pPr>
        <w:autoSpaceDE w:val="0"/>
        <w:autoSpaceDN w:val="0"/>
        <w:adjustRightInd w:val="0"/>
        <w:spacing w:after="0" w:line="240" w:lineRule="auto"/>
        <w:ind w:firstLine="284"/>
        <w:jc w:val="both"/>
        <w:outlineLvl w:val="4"/>
        <w:rPr>
          <w:rFonts w:ascii="Times New Roman" w:eastAsia="Times New Roman" w:hAnsi="Times New Roman" w:cs="Times New Roman"/>
          <w:b/>
          <w:i/>
          <w:sz w:val="22"/>
          <w:szCs w:val="22"/>
          <w:lang w:eastAsia="ru-RU"/>
        </w:rPr>
      </w:pPr>
      <w:r w:rsidRPr="009F3C7A">
        <w:rPr>
          <w:rFonts w:ascii="Times New Roman" w:eastAsia="Times New Roman" w:hAnsi="Times New Roman" w:cs="Times New Roman"/>
          <w:b/>
          <w:i/>
          <w:sz w:val="22"/>
          <w:szCs w:val="22"/>
          <w:lang w:eastAsia="ru-RU"/>
        </w:rPr>
        <w:t>- бухгалтерская (финансовая) отчётность, подготовленная в соответствии с требованиями законодательства Российской Федерации;</w:t>
      </w:r>
    </w:p>
    <w:p w:rsidR="00043FDD" w:rsidRPr="009F3C7A" w:rsidRDefault="00043FDD" w:rsidP="00043FDD">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9F3C7A">
        <w:rPr>
          <w:rFonts w:ascii="Times New Roman" w:eastAsia="Times New Roman" w:hAnsi="Times New Roman" w:cs="Times New Roman"/>
          <w:b/>
          <w:i/>
          <w:sz w:val="22"/>
          <w:szCs w:val="22"/>
          <w:lang w:eastAsia="ru-RU"/>
        </w:rPr>
        <w:t>- консолидированная финансовая отчётность, подготовленная в соответствии с МСФО;</w:t>
      </w:r>
    </w:p>
    <w:p w:rsidR="00043FDD" w:rsidRPr="009F3C7A" w:rsidRDefault="00577682" w:rsidP="00043FDD">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9F3C7A">
        <w:rPr>
          <w:rFonts w:ascii="Times New Roman" w:eastAsia="Times New Roman" w:hAnsi="Times New Roman" w:cs="Times New Roman"/>
          <w:b/>
          <w:i/>
          <w:sz w:val="22"/>
          <w:szCs w:val="22"/>
          <w:lang w:eastAsia="ru-RU"/>
        </w:rPr>
        <w:t>-</w:t>
      </w:r>
      <w:r w:rsidR="00043FDD" w:rsidRPr="009F3C7A">
        <w:rPr>
          <w:rFonts w:ascii="Times New Roman" w:eastAsia="Times New Roman" w:hAnsi="Times New Roman" w:cs="Times New Roman"/>
          <w:b/>
          <w:i/>
          <w:sz w:val="22"/>
          <w:szCs w:val="22"/>
          <w:lang w:eastAsia="ru-RU"/>
        </w:rPr>
        <w:t>промежуточная консолидированная финансовая отчетность, подготовленная в соответствии с МСФО (</w:t>
      </w:r>
      <w:r w:rsidR="00043FDD" w:rsidRPr="009F3C7A">
        <w:rPr>
          <w:rFonts w:ascii="Times New Roman" w:eastAsia="Times New Roman" w:hAnsi="Times New Roman" w:cs="Times New Roman"/>
          <w:b/>
          <w:i/>
          <w:sz w:val="22"/>
          <w:szCs w:val="22"/>
          <w:lang w:val="en-US" w:eastAsia="ru-RU"/>
        </w:rPr>
        <w:t>IAS</w:t>
      </w:r>
      <w:r w:rsidR="00043FDD" w:rsidRPr="009F3C7A">
        <w:rPr>
          <w:rFonts w:ascii="Times New Roman" w:eastAsia="Times New Roman" w:hAnsi="Times New Roman" w:cs="Times New Roman"/>
          <w:b/>
          <w:i/>
          <w:sz w:val="22"/>
          <w:szCs w:val="22"/>
          <w:lang w:eastAsia="ru-RU"/>
        </w:rPr>
        <w:t xml:space="preserve">) 34 «Промежуточная финансовая отчетность». </w:t>
      </w:r>
    </w:p>
    <w:p w:rsidR="00043FDD" w:rsidRPr="009F3C7A" w:rsidRDefault="00043FDD" w:rsidP="00D66AD4">
      <w:pPr>
        <w:tabs>
          <w:tab w:val="left" w:pos="0"/>
        </w:tabs>
        <w:spacing w:after="0" w:line="240" w:lineRule="auto"/>
        <w:ind w:firstLine="426"/>
        <w:jc w:val="both"/>
        <w:rPr>
          <w:rFonts w:ascii="Times New Roman" w:eastAsia="Times New Roman" w:hAnsi="Times New Roman" w:cs="Times New Roman"/>
          <w:sz w:val="22"/>
          <w:szCs w:val="22"/>
          <w:lang w:eastAsia="ru-RU"/>
        </w:rPr>
      </w:pPr>
    </w:p>
    <w:p w:rsidR="003F09DA" w:rsidRPr="009F3C7A" w:rsidRDefault="00D66AD4" w:rsidP="00D66AD4">
      <w:pPr>
        <w:tabs>
          <w:tab w:val="left" w:pos="0"/>
        </w:tabs>
        <w:spacing w:after="0" w:line="240" w:lineRule="auto"/>
        <w:ind w:firstLine="426"/>
        <w:jc w:val="both"/>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sz w:val="22"/>
          <w:szCs w:val="22"/>
          <w:lang w:eastAsia="ru-RU"/>
        </w:rPr>
        <w:t>Сопутствующие аудиту и прочие связанные с аудиторской деятельностью услуги, которые оказывались (будут оказываться) эмитенту в течение последних трех завершенных отчетных лет и текущего года аудитором:</w:t>
      </w:r>
      <w:r w:rsidRPr="009F3C7A">
        <w:rPr>
          <w:rFonts w:ascii="Times New Roman" w:eastAsia="Times New Roman" w:hAnsi="Times New Roman" w:cs="Times New Roman"/>
          <w:b/>
          <w:bCs/>
          <w:i/>
          <w:iCs/>
          <w:sz w:val="22"/>
          <w:szCs w:val="22"/>
          <w:lang w:eastAsia="ru-RU"/>
        </w:rPr>
        <w:t xml:space="preserve"> </w:t>
      </w:r>
      <w:bookmarkStart w:id="144" w:name="_Hlk94264538"/>
    </w:p>
    <w:p w:rsidR="00F23226" w:rsidRPr="009F3C7A" w:rsidRDefault="00E6134D" w:rsidP="00F23226">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
          <w:bCs/>
          <w:i/>
          <w:iCs/>
          <w:sz w:val="22"/>
          <w:szCs w:val="22"/>
          <w:lang w:eastAsia="ru-RU"/>
        </w:rPr>
        <w:t xml:space="preserve">- </w:t>
      </w:r>
      <w:r w:rsidR="00F23226" w:rsidRPr="009F3C7A">
        <w:rPr>
          <w:rFonts w:ascii="Times New Roman" w:eastAsia="Times New Roman" w:hAnsi="Times New Roman" w:cs="Times New Roman"/>
          <w:b/>
          <w:bCs/>
          <w:i/>
          <w:iCs/>
          <w:sz w:val="22"/>
          <w:szCs w:val="22"/>
          <w:lang w:eastAsia="ru-RU"/>
        </w:rPr>
        <w:t xml:space="preserve">обзорная проверка промежуточной сокращенной консолидированной финансовой отчетности (неаудированной), подготовленной по международным стандартам финансовой отчетности, за три и шесть месяцев, закончившихся 30 июня: </w:t>
      </w:r>
      <w:r w:rsidR="000C0F6E" w:rsidRPr="009F3C7A">
        <w:rPr>
          <w:rFonts w:ascii="Times New Roman" w:eastAsia="Times New Roman" w:hAnsi="Times New Roman" w:cs="Times New Roman"/>
          <w:b/>
          <w:bCs/>
          <w:i/>
          <w:iCs/>
          <w:sz w:val="22"/>
          <w:szCs w:val="22"/>
          <w:lang w:eastAsia="ru-RU"/>
        </w:rPr>
        <w:t>202</w:t>
      </w:r>
      <w:r w:rsidR="00577682" w:rsidRPr="009F3C7A">
        <w:rPr>
          <w:rFonts w:ascii="Times New Roman" w:eastAsia="Times New Roman" w:hAnsi="Times New Roman" w:cs="Times New Roman"/>
          <w:b/>
          <w:bCs/>
          <w:i/>
          <w:iCs/>
          <w:sz w:val="22"/>
          <w:szCs w:val="22"/>
          <w:lang w:eastAsia="ru-RU"/>
        </w:rPr>
        <w:t>1</w:t>
      </w:r>
      <w:r w:rsidR="00C85F0B" w:rsidRPr="009F3C7A">
        <w:rPr>
          <w:rFonts w:ascii="Times New Roman" w:eastAsia="Times New Roman" w:hAnsi="Times New Roman" w:cs="Times New Roman"/>
          <w:b/>
          <w:bCs/>
          <w:i/>
          <w:iCs/>
          <w:sz w:val="22"/>
          <w:szCs w:val="22"/>
          <w:lang w:eastAsia="ru-RU"/>
        </w:rPr>
        <w:t xml:space="preserve"> года,</w:t>
      </w:r>
      <w:r w:rsidR="00F23226" w:rsidRPr="009F3C7A">
        <w:rPr>
          <w:rFonts w:ascii="Times New Roman" w:eastAsia="Times New Roman" w:hAnsi="Times New Roman" w:cs="Times New Roman"/>
          <w:b/>
          <w:bCs/>
          <w:i/>
          <w:iCs/>
          <w:sz w:val="22"/>
          <w:szCs w:val="22"/>
          <w:lang w:eastAsia="ru-RU"/>
        </w:rPr>
        <w:t xml:space="preserve"> 202</w:t>
      </w:r>
      <w:r w:rsidR="00577682" w:rsidRPr="009F3C7A">
        <w:rPr>
          <w:rFonts w:ascii="Times New Roman" w:eastAsia="Times New Roman" w:hAnsi="Times New Roman" w:cs="Times New Roman"/>
          <w:b/>
          <w:bCs/>
          <w:i/>
          <w:iCs/>
          <w:sz w:val="22"/>
          <w:szCs w:val="22"/>
          <w:lang w:eastAsia="ru-RU"/>
        </w:rPr>
        <w:t>2</w:t>
      </w:r>
      <w:r w:rsidR="00F23226" w:rsidRPr="009F3C7A">
        <w:rPr>
          <w:rFonts w:ascii="Times New Roman" w:eastAsia="Times New Roman" w:hAnsi="Times New Roman" w:cs="Times New Roman"/>
          <w:b/>
          <w:bCs/>
          <w:i/>
          <w:iCs/>
          <w:sz w:val="22"/>
          <w:szCs w:val="22"/>
          <w:lang w:eastAsia="ru-RU"/>
        </w:rPr>
        <w:t xml:space="preserve"> года</w:t>
      </w:r>
      <w:r w:rsidR="00C85F0B" w:rsidRPr="009F3C7A">
        <w:rPr>
          <w:rFonts w:ascii="Times New Roman" w:eastAsia="Times New Roman" w:hAnsi="Times New Roman" w:cs="Times New Roman"/>
          <w:b/>
          <w:bCs/>
          <w:i/>
          <w:iCs/>
          <w:sz w:val="22"/>
          <w:szCs w:val="22"/>
          <w:lang w:eastAsia="ru-RU"/>
        </w:rPr>
        <w:t xml:space="preserve"> и 2023 года</w:t>
      </w:r>
      <w:r w:rsidR="00F23226" w:rsidRPr="009F3C7A">
        <w:rPr>
          <w:rFonts w:ascii="Times New Roman" w:eastAsia="Times New Roman" w:hAnsi="Times New Roman" w:cs="Times New Roman"/>
          <w:b/>
          <w:bCs/>
          <w:i/>
          <w:iCs/>
          <w:sz w:val="22"/>
          <w:szCs w:val="22"/>
          <w:lang w:eastAsia="ru-RU"/>
        </w:rPr>
        <w:t xml:space="preserve">; аудит промежуточной бухгалтерской (финансовой) отчетности, подготовленной по российским стандартам бухгалтерского учета за 9 месяцев: </w:t>
      </w:r>
      <w:r w:rsidR="00C85F0B" w:rsidRPr="009F3C7A">
        <w:rPr>
          <w:rFonts w:ascii="Times New Roman" w:eastAsia="Times New Roman" w:hAnsi="Times New Roman" w:cs="Times New Roman"/>
          <w:b/>
          <w:bCs/>
          <w:i/>
          <w:iCs/>
          <w:sz w:val="22"/>
          <w:szCs w:val="22"/>
          <w:lang w:eastAsia="ru-RU"/>
        </w:rPr>
        <w:t>2021 года, 2022 года и 2023 года</w:t>
      </w:r>
      <w:r w:rsidR="00F23226" w:rsidRPr="009F3C7A">
        <w:rPr>
          <w:rFonts w:ascii="Times New Roman" w:eastAsia="Times New Roman" w:hAnsi="Times New Roman" w:cs="Times New Roman"/>
          <w:b/>
          <w:bCs/>
          <w:i/>
          <w:iCs/>
          <w:sz w:val="22"/>
          <w:szCs w:val="22"/>
          <w:lang w:eastAsia="ru-RU"/>
        </w:rPr>
        <w:t>;</w:t>
      </w:r>
    </w:p>
    <w:p w:rsidR="00F23226" w:rsidRPr="009F3C7A" w:rsidRDefault="00F23226" w:rsidP="00F23226">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
          <w:i/>
          <w:sz w:val="22"/>
          <w:szCs w:val="22"/>
          <w:lang w:eastAsia="ru-RU"/>
        </w:rPr>
        <w:t>- обзорная проверка промежуточной сокращенной консолидированной финансовой отчетности (неаудированной), подготовленной по международным стандартам финансовой отчетности, за три и шесть месяцев, закончившихся 30 июня 202</w:t>
      </w:r>
      <w:r w:rsidR="00577682" w:rsidRPr="009F3C7A">
        <w:rPr>
          <w:rFonts w:ascii="Times New Roman" w:eastAsia="Times New Roman" w:hAnsi="Times New Roman" w:cs="Times New Roman"/>
          <w:b/>
          <w:i/>
          <w:sz w:val="22"/>
          <w:szCs w:val="22"/>
          <w:lang w:eastAsia="ru-RU"/>
        </w:rPr>
        <w:t>3</w:t>
      </w:r>
      <w:r w:rsidRPr="009F3C7A">
        <w:rPr>
          <w:rFonts w:ascii="Times New Roman" w:eastAsia="Times New Roman" w:hAnsi="Times New Roman" w:cs="Times New Roman"/>
          <w:b/>
          <w:i/>
          <w:sz w:val="22"/>
          <w:szCs w:val="22"/>
          <w:lang w:eastAsia="ru-RU"/>
        </w:rPr>
        <w:t xml:space="preserve"> года;</w:t>
      </w:r>
      <w:r w:rsidR="002429EC" w:rsidRPr="009F3C7A">
        <w:rPr>
          <w:rFonts w:ascii="Times New Roman" w:eastAsia="Times New Roman" w:hAnsi="Times New Roman" w:cs="Times New Roman"/>
          <w:b/>
          <w:i/>
          <w:sz w:val="22"/>
          <w:szCs w:val="22"/>
          <w:lang w:eastAsia="ru-RU"/>
        </w:rPr>
        <w:t xml:space="preserve"> промежуточный </w:t>
      </w:r>
      <w:r w:rsidRPr="009F3C7A">
        <w:rPr>
          <w:rFonts w:ascii="Times New Roman" w:eastAsia="Times New Roman" w:hAnsi="Times New Roman" w:cs="Times New Roman"/>
          <w:b/>
          <w:bCs/>
          <w:i/>
          <w:iCs/>
          <w:sz w:val="22"/>
          <w:szCs w:val="22"/>
          <w:lang w:eastAsia="ru-RU"/>
        </w:rPr>
        <w:t>аудит бухгалтерской (финансовой) отчётности, подготовленной в соответствии с российскими стандартами бухгалтерского учета за 9 месяцев 202</w:t>
      </w:r>
      <w:r w:rsidR="00577682" w:rsidRPr="009F3C7A">
        <w:rPr>
          <w:rFonts w:ascii="Times New Roman" w:eastAsia="Times New Roman" w:hAnsi="Times New Roman" w:cs="Times New Roman"/>
          <w:b/>
          <w:bCs/>
          <w:i/>
          <w:iCs/>
          <w:sz w:val="22"/>
          <w:szCs w:val="22"/>
          <w:lang w:eastAsia="ru-RU"/>
        </w:rPr>
        <w:t>3</w:t>
      </w:r>
      <w:r w:rsidRPr="009F3C7A">
        <w:rPr>
          <w:rFonts w:ascii="Times New Roman" w:eastAsia="Times New Roman" w:hAnsi="Times New Roman" w:cs="Times New Roman"/>
          <w:b/>
          <w:bCs/>
          <w:i/>
          <w:iCs/>
          <w:sz w:val="22"/>
          <w:szCs w:val="22"/>
          <w:lang w:eastAsia="ru-RU"/>
        </w:rPr>
        <w:t xml:space="preserve"> года.</w:t>
      </w:r>
    </w:p>
    <w:p w:rsidR="00577682" w:rsidRPr="009F3C7A" w:rsidRDefault="00577682" w:rsidP="00F23226">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p>
    <w:bookmarkEnd w:id="144"/>
    <w:p w:rsidR="00D66AD4" w:rsidRPr="009F3C7A" w:rsidRDefault="00D66AD4" w:rsidP="00F23226">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9F3C7A">
        <w:rPr>
          <w:rFonts w:ascii="Times New Roman" w:eastAsia="Times New Roman" w:hAnsi="Times New Roman" w:cs="Times New Roman"/>
          <w:sz w:val="22"/>
          <w:szCs w:val="22"/>
          <w:lang w:eastAsia="ru-RU"/>
        </w:rPr>
        <w:t xml:space="preserve">Факторы, которые могут оказать влияние на независимость аудитора, в том числе сведения о наличии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 определяемой в соответствии с Международным </w:t>
      </w:r>
      <w:hyperlink r:id="rId47" w:history="1">
        <w:r w:rsidRPr="009F3C7A">
          <w:rPr>
            <w:rFonts w:ascii="Times New Roman" w:eastAsia="Times New Roman" w:hAnsi="Times New Roman" w:cs="Times New Roman"/>
            <w:sz w:val="22"/>
            <w:szCs w:val="22"/>
            <w:lang w:eastAsia="ru-RU"/>
          </w:rPr>
          <w:t>стандартом</w:t>
        </w:r>
      </w:hyperlink>
      <w:r w:rsidRPr="009F3C7A">
        <w:rPr>
          <w:rFonts w:ascii="Times New Roman" w:eastAsia="Times New Roman" w:hAnsi="Times New Roman" w:cs="Times New Roman"/>
          <w:sz w:val="22"/>
          <w:szCs w:val="22"/>
          <w:lang w:eastAsia="ru-RU"/>
        </w:rPr>
        <w:t xml:space="preserve"> контроля качества 1 «Контроль качества в аудиторских организациях, проводящих аудит и обзорные проверки финансовой отчетности, а также выполняющих прочие задания, обеспечивающие уверенность, и задания по оказанию сопутствующих услуг»:</w:t>
      </w:r>
    </w:p>
    <w:p w:rsidR="00D66AD4" w:rsidRPr="009F3C7A" w:rsidRDefault="00D66AD4" w:rsidP="00D66AD4">
      <w:pPr>
        <w:widowControl w:val="0"/>
        <w:autoSpaceDE w:val="0"/>
        <w:autoSpaceDN w:val="0"/>
        <w:adjustRightInd w:val="0"/>
        <w:spacing w:after="0" w:line="240" w:lineRule="auto"/>
        <w:ind w:firstLine="426"/>
        <w:jc w:val="both"/>
        <w:rPr>
          <w:rFonts w:ascii="Times New Roman" w:eastAsia="Times New Roman" w:hAnsi="Times New Roman" w:cs="Times New Roman"/>
          <w:b/>
          <w:i/>
          <w:sz w:val="22"/>
          <w:szCs w:val="22"/>
          <w:lang w:eastAsia="ru-RU"/>
        </w:rPr>
      </w:pPr>
      <w:r w:rsidRPr="009F3C7A">
        <w:rPr>
          <w:rFonts w:ascii="Times New Roman" w:eastAsia="Times New Roman" w:hAnsi="Times New Roman" w:cs="Times New Roman"/>
          <w:sz w:val="22"/>
          <w:szCs w:val="22"/>
          <w:lang w:eastAsia="ru-RU"/>
        </w:rPr>
        <w:t xml:space="preserve">наличие долей участия аудитора (лиц, занимающих должности в органах управления и органах контроля за финансово-хозяйственной деятельностью аудиторской организации) в уставном капитале эмитента: </w:t>
      </w:r>
      <w:r w:rsidR="00A44680" w:rsidRPr="009F3C7A">
        <w:rPr>
          <w:rFonts w:ascii="Times New Roman" w:eastAsia="Times New Roman" w:hAnsi="Times New Roman" w:cs="Times New Roman"/>
          <w:b/>
          <w:i/>
          <w:sz w:val="22"/>
          <w:szCs w:val="22"/>
          <w:lang w:eastAsia="ru-RU"/>
        </w:rPr>
        <w:t>а</w:t>
      </w:r>
      <w:r w:rsidRPr="009F3C7A">
        <w:rPr>
          <w:rFonts w:ascii="Times New Roman" w:eastAsia="Times New Roman" w:hAnsi="Times New Roman" w:cs="Times New Roman"/>
          <w:b/>
          <w:i/>
          <w:sz w:val="22"/>
          <w:szCs w:val="22"/>
          <w:lang w:eastAsia="ru-RU"/>
        </w:rPr>
        <w:t>удитор (лица, занимающие должности в органах управления и органах контроля за финансово-хозяйственной деятельностью аудиторской организации) долей в уставном капитале Эмитента не имеет;</w:t>
      </w:r>
    </w:p>
    <w:p w:rsidR="00D66AD4" w:rsidRPr="009F3C7A" w:rsidRDefault="00D66AD4" w:rsidP="00D66AD4">
      <w:pPr>
        <w:widowControl w:val="0"/>
        <w:autoSpaceDE w:val="0"/>
        <w:autoSpaceDN w:val="0"/>
        <w:adjustRightInd w:val="0"/>
        <w:spacing w:after="0" w:line="240" w:lineRule="auto"/>
        <w:ind w:firstLine="426"/>
        <w:jc w:val="both"/>
        <w:rPr>
          <w:rFonts w:ascii="Times New Roman" w:eastAsia="Times New Roman" w:hAnsi="Times New Roman" w:cs="Times New Roman"/>
          <w:b/>
          <w:i/>
          <w:sz w:val="22"/>
          <w:szCs w:val="22"/>
          <w:lang w:eastAsia="ru-RU"/>
        </w:rPr>
      </w:pPr>
      <w:r w:rsidRPr="009F3C7A">
        <w:rPr>
          <w:rFonts w:ascii="Times New Roman" w:eastAsia="Times New Roman" w:hAnsi="Times New Roman" w:cs="Times New Roman"/>
          <w:sz w:val="22"/>
          <w:szCs w:val="22"/>
          <w:lang w:eastAsia="ru-RU"/>
        </w:rPr>
        <w:t xml:space="preserve">предоставление эмитентом заемных средств аудитору (лицам, занимающим должности в органах управления и органах контроля за финансово-хозяйственной деятельностью аудиторской организации): </w:t>
      </w:r>
      <w:r w:rsidR="00A44680" w:rsidRPr="009F3C7A">
        <w:rPr>
          <w:rFonts w:ascii="Times New Roman" w:eastAsia="Times New Roman" w:hAnsi="Times New Roman" w:cs="Times New Roman"/>
          <w:b/>
          <w:i/>
          <w:sz w:val="22"/>
          <w:szCs w:val="22"/>
          <w:lang w:eastAsia="ru-RU"/>
        </w:rPr>
        <w:t>з</w:t>
      </w:r>
      <w:r w:rsidRPr="009F3C7A">
        <w:rPr>
          <w:rFonts w:ascii="Times New Roman" w:eastAsia="Times New Roman" w:hAnsi="Times New Roman" w:cs="Times New Roman"/>
          <w:b/>
          <w:i/>
          <w:sz w:val="22"/>
          <w:szCs w:val="22"/>
          <w:lang w:eastAsia="ru-RU"/>
        </w:rPr>
        <w:t>аемные средства аудитору (лицам, занимающим должности в органах управления и органах контроля за финансово-хозяйственной деятельностью аудиторской организации) Эмитентом не предоставлялись;</w:t>
      </w:r>
    </w:p>
    <w:p w:rsidR="00D66AD4" w:rsidRPr="009F3C7A" w:rsidRDefault="00D66AD4" w:rsidP="00D66AD4">
      <w:pPr>
        <w:widowControl w:val="0"/>
        <w:autoSpaceDE w:val="0"/>
        <w:autoSpaceDN w:val="0"/>
        <w:adjustRightInd w:val="0"/>
        <w:spacing w:after="0" w:line="240" w:lineRule="auto"/>
        <w:ind w:firstLine="426"/>
        <w:jc w:val="both"/>
        <w:rPr>
          <w:rFonts w:ascii="Times New Roman" w:eastAsia="Times New Roman" w:hAnsi="Times New Roman" w:cs="Times New Roman"/>
          <w:b/>
          <w:i/>
          <w:sz w:val="22"/>
          <w:szCs w:val="22"/>
          <w:lang w:eastAsia="ru-RU"/>
        </w:rPr>
      </w:pPr>
      <w:r w:rsidRPr="009F3C7A">
        <w:rPr>
          <w:rFonts w:ascii="Times New Roman" w:eastAsia="Times New Roman" w:hAnsi="Times New Roman" w:cs="Times New Roman"/>
          <w:sz w:val="22"/>
          <w:szCs w:val="22"/>
          <w:lang w:eastAsia="ru-RU"/>
        </w:rPr>
        <w:t>наличие тесных деловых взаимоотношений (участие в продвижении продукции (услуг) эмитента, участие в совместной предпринимательской деятельности и т.д.), а также родственных связей:</w:t>
      </w:r>
      <w:r w:rsidR="00A44680" w:rsidRPr="009F3C7A">
        <w:rPr>
          <w:rFonts w:ascii="Times New Roman" w:eastAsia="Times New Roman" w:hAnsi="Times New Roman" w:cs="Times New Roman"/>
          <w:sz w:val="22"/>
          <w:szCs w:val="22"/>
          <w:lang w:eastAsia="ru-RU"/>
        </w:rPr>
        <w:t xml:space="preserve"> </w:t>
      </w:r>
      <w:r w:rsidR="00A44680" w:rsidRPr="009F3C7A">
        <w:rPr>
          <w:rFonts w:ascii="Times New Roman" w:eastAsia="Times New Roman" w:hAnsi="Times New Roman" w:cs="Times New Roman"/>
          <w:b/>
          <w:i/>
          <w:sz w:val="22"/>
          <w:szCs w:val="22"/>
          <w:lang w:eastAsia="ru-RU"/>
        </w:rPr>
        <w:t>т</w:t>
      </w:r>
      <w:r w:rsidRPr="009F3C7A">
        <w:rPr>
          <w:rFonts w:ascii="Times New Roman" w:eastAsia="Times New Roman" w:hAnsi="Times New Roman" w:cs="Times New Roman"/>
          <w:b/>
          <w:i/>
          <w:sz w:val="22"/>
          <w:szCs w:val="22"/>
          <w:lang w:eastAsia="ru-RU"/>
        </w:rPr>
        <w:t>есные деловые взаимоотношения (участие в продвижении продукции (услуг) Эмитента, участие в совместной предпринимательской деятельности и т.д.), а также родственные связи отсутствуют;</w:t>
      </w:r>
    </w:p>
    <w:p w:rsidR="00D66AD4" w:rsidRPr="009F3C7A" w:rsidRDefault="00D66AD4" w:rsidP="00D66AD4">
      <w:pPr>
        <w:widowControl w:val="0"/>
        <w:autoSpaceDE w:val="0"/>
        <w:autoSpaceDN w:val="0"/>
        <w:adjustRightInd w:val="0"/>
        <w:spacing w:after="0" w:line="240" w:lineRule="auto"/>
        <w:ind w:firstLine="426"/>
        <w:jc w:val="both"/>
        <w:rPr>
          <w:rFonts w:ascii="Times New Roman" w:eastAsia="Times New Roman" w:hAnsi="Times New Roman" w:cs="Times New Roman"/>
          <w:b/>
          <w:i/>
          <w:sz w:val="22"/>
          <w:szCs w:val="22"/>
          <w:lang w:eastAsia="ru-RU"/>
        </w:rPr>
      </w:pPr>
      <w:r w:rsidRPr="009F3C7A">
        <w:rPr>
          <w:rFonts w:ascii="Times New Roman" w:eastAsia="Times New Roman" w:hAnsi="Times New Roman" w:cs="Times New Roman"/>
          <w:bCs/>
          <w:iCs/>
          <w:sz w:val="22"/>
          <w:szCs w:val="22"/>
          <w:lang w:eastAsia="ru-RU"/>
        </w:rPr>
        <w:t xml:space="preserve">наличие родственных связей между аудитором (лицами, занимающими должности в органах управления и органах контроля за финансово-хозяйственной деятельностью аудиторской организации) и эмитентом (лицами, занимающими должности в органах управления эмитента): </w:t>
      </w:r>
      <w:r w:rsidR="00A44680" w:rsidRPr="009F3C7A">
        <w:rPr>
          <w:rFonts w:ascii="Times New Roman" w:eastAsia="Times New Roman" w:hAnsi="Times New Roman" w:cs="Times New Roman"/>
          <w:b/>
          <w:bCs/>
          <w:i/>
          <w:iCs/>
          <w:sz w:val="22"/>
          <w:szCs w:val="22"/>
          <w:lang w:eastAsia="ru-RU"/>
        </w:rPr>
        <w:t>у</w:t>
      </w:r>
      <w:r w:rsidRPr="009F3C7A">
        <w:rPr>
          <w:rFonts w:ascii="Times New Roman" w:eastAsia="Times New Roman" w:hAnsi="Times New Roman" w:cs="Times New Roman"/>
          <w:b/>
          <w:i/>
          <w:sz w:val="22"/>
          <w:szCs w:val="22"/>
          <w:lang w:eastAsia="ru-RU"/>
        </w:rPr>
        <w:t>казанных родственных связей нет;</w:t>
      </w:r>
    </w:p>
    <w:p w:rsidR="000C0F6E" w:rsidRPr="009F3C7A" w:rsidRDefault="00D66AD4" w:rsidP="00D66AD4">
      <w:pPr>
        <w:widowControl w:val="0"/>
        <w:autoSpaceDE w:val="0"/>
        <w:autoSpaceDN w:val="0"/>
        <w:adjustRightInd w:val="0"/>
        <w:spacing w:after="0" w:line="240" w:lineRule="auto"/>
        <w:ind w:firstLine="426"/>
        <w:jc w:val="both"/>
        <w:rPr>
          <w:rFonts w:ascii="Times New Roman" w:eastAsia="Times New Roman" w:hAnsi="Times New Roman" w:cs="Times New Roman"/>
          <w:b/>
          <w:i/>
          <w:sz w:val="22"/>
          <w:szCs w:val="22"/>
          <w:lang w:eastAsia="ru-RU"/>
        </w:rPr>
      </w:pPr>
      <w:r w:rsidRPr="009F3C7A">
        <w:rPr>
          <w:rFonts w:ascii="Times New Roman" w:eastAsia="Times New Roman" w:hAnsi="Times New Roman" w:cs="Times New Roman"/>
          <w:bCs/>
          <w:iCs/>
          <w:sz w:val="22"/>
          <w:szCs w:val="22"/>
          <w:lang w:eastAsia="ru-RU"/>
        </w:rPr>
        <w:t>наличие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w:t>
      </w:r>
      <w:r w:rsidRPr="009F3C7A">
        <w:rPr>
          <w:rFonts w:ascii="Times New Roman" w:eastAsia="Times New Roman" w:hAnsi="Times New Roman" w:cs="Times New Roman"/>
          <w:b/>
          <w:i/>
          <w:sz w:val="22"/>
          <w:szCs w:val="22"/>
          <w:lang w:eastAsia="ru-RU"/>
        </w:rPr>
        <w:t xml:space="preserve"> </w:t>
      </w:r>
    </w:p>
    <w:p w:rsidR="00D66AD4" w:rsidRPr="009F3C7A" w:rsidRDefault="000C0F6E" w:rsidP="00D66AD4">
      <w:pPr>
        <w:widowControl w:val="0"/>
        <w:autoSpaceDE w:val="0"/>
        <w:autoSpaceDN w:val="0"/>
        <w:adjustRightInd w:val="0"/>
        <w:spacing w:after="0" w:line="240" w:lineRule="auto"/>
        <w:ind w:firstLine="426"/>
        <w:jc w:val="both"/>
        <w:rPr>
          <w:rFonts w:ascii="Times New Roman" w:eastAsia="Times New Roman" w:hAnsi="Times New Roman" w:cs="Times New Roman"/>
          <w:b/>
          <w:i/>
          <w:sz w:val="22"/>
          <w:szCs w:val="22"/>
          <w:lang w:eastAsia="ru-RU"/>
        </w:rPr>
      </w:pPr>
      <w:r w:rsidRPr="009F3C7A">
        <w:rPr>
          <w:rFonts w:ascii="Times New Roman" w:eastAsia="Times New Roman" w:hAnsi="Times New Roman" w:cs="Times New Roman"/>
          <w:b/>
          <w:i/>
          <w:sz w:val="22"/>
          <w:szCs w:val="22"/>
          <w:lang w:eastAsia="ru-RU"/>
        </w:rPr>
        <w:t>У</w:t>
      </w:r>
      <w:r w:rsidR="00D66AD4" w:rsidRPr="009F3C7A">
        <w:rPr>
          <w:rFonts w:ascii="Times New Roman" w:eastAsia="Times New Roman" w:hAnsi="Times New Roman" w:cs="Times New Roman"/>
          <w:b/>
          <w:i/>
          <w:sz w:val="22"/>
          <w:szCs w:val="22"/>
          <w:lang w:eastAsia="ru-RU"/>
        </w:rPr>
        <w:t>казанные интересы (взаимоотношения) отсутствуют.</w:t>
      </w:r>
    </w:p>
    <w:p w:rsidR="000C0F6E" w:rsidRPr="009F3C7A" w:rsidRDefault="00D66AD4" w:rsidP="00D66AD4">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9F3C7A">
        <w:rPr>
          <w:rFonts w:ascii="Times New Roman" w:eastAsia="Times New Roman" w:hAnsi="Times New Roman" w:cs="Times New Roman"/>
          <w:sz w:val="22"/>
          <w:szCs w:val="22"/>
          <w:lang w:eastAsia="ru-RU"/>
        </w:rPr>
        <w:t xml:space="preserve">сведения о лицах, занимающих должности в органах управления и (или) органах контроля за финансово-хозяйственной деятельностью эмитента, которые одновременно занимают должности в органах управления и (или) органах контроля за финансово-хозяйственной деятельностью аудиторской организации: </w:t>
      </w:r>
    </w:p>
    <w:p w:rsidR="00D66AD4" w:rsidRPr="009F3C7A" w:rsidRDefault="000C0F6E" w:rsidP="00D66AD4">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9F3C7A">
        <w:rPr>
          <w:rFonts w:ascii="Times New Roman" w:eastAsia="Times New Roman" w:hAnsi="Times New Roman" w:cs="Times New Roman"/>
          <w:b/>
          <w:i/>
          <w:sz w:val="22"/>
          <w:szCs w:val="22"/>
          <w:lang w:eastAsia="ru-RU"/>
        </w:rPr>
        <w:t>Л</w:t>
      </w:r>
      <w:r w:rsidR="00D66AD4" w:rsidRPr="009F3C7A">
        <w:rPr>
          <w:rFonts w:ascii="Times New Roman" w:eastAsia="Times New Roman" w:hAnsi="Times New Roman" w:cs="Times New Roman"/>
          <w:b/>
          <w:i/>
          <w:sz w:val="22"/>
          <w:szCs w:val="22"/>
          <w:lang w:eastAsia="ru-RU"/>
        </w:rPr>
        <w:t>ица, занимающие должности в органах управления и (или) органах контроля за финансово-хозяйственной деятельностью Эмитента, которые одновременно занимают должности в органах управления и (или) органах контроля за финансово-хозяйственной деятельностью аудиторской организации, отсутствуют.</w:t>
      </w:r>
    </w:p>
    <w:p w:rsidR="00D66AD4" w:rsidRPr="009F3C7A" w:rsidRDefault="00D66AD4" w:rsidP="00D66AD4">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9F3C7A">
        <w:rPr>
          <w:rFonts w:ascii="Times New Roman" w:eastAsia="Times New Roman" w:hAnsi="Times New Roman" w:cs="Times New Roman"/>
          <w:sz w:val="22"/>
          <w:szCs w:val="22"/>
          <w:lang w:eastAsia="ru-RU"/>
        </w:rPr>
        <w:t xml:space="preserve">Меры, предпринятые эмитентом и аудитором (аудиторской организацией) для снижения влияния указанных факторов: </w:t>
      </w:r>
    </w:p>
    <w:p w:rsidR="001C6F89" w:rsidRPr="009F3C7A" w:rsidRDefault="001C6F89" w:rsidP="001C6F89">
      <w:pPr>
        <w:widowControl w:val="0"/>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
          <w:bCs/>
          <w:i/>
          <w:iCs/>
          <w:sz w:val="22"/>
          <w:szCs w:val="22"/>
          <w:lang w:eastAsia="ru-RU"/>
        </w:rPr>
        <w:t>Факторы, которые могут оказывать влияние на неза</w:t>
      </w:r>
      <w:r w:rsidR="00577682" w:rsidRPr="009F3C7A">
        <w:rPr>
          <w:rFonts w:ascii="Times New Roman" w:eastAsia="Times New Roman" w:hAnsi="Times New Roman" w:cs="Times New Roman"/>
          <w:b/>
          <w:bCs/>
          <w:i/>
          <w:iCs/>
          <w:sz w:val="22"/>
          <w:szCs w:val="22"/>
          <w:lang w:eastAsia="ru-RU"/>
        </w:rPr>
        <w:t>висимость аудитора, отсутствуют.</w:t>
      </w:r>
    </w:p>
    <w:p w:rsidR="00577682" w:rsidRPr="009F3C7A" w:rsidRDefault="00577682" w:rsidP="001C6F89">
      <w:pPr>
        <w:widowControl w:val="0"/>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p>
    <w:p w:rsidR="00D66AD4" w:rsidRPr="009F3C7A" w:rsidRDefault="00D66AD4" w:rsidP="00D66AD4">
      <w:pPr>
        <w:autoSpaceDE w:val="0"/>
        <w:autoSpaceDN w:val="0"/>
        <w:adjustRightInd w:val="0"/>
        <w:spacing w:after="0" w:line="240" w:lineRule="auto"/>
        <w:ind w:firstLine="426"/>
        <w:jc w:val="both"/>
        <w:rPr>
          <w:rFonts w:ascii="Times New Roman" w:eastAsia="Times New Roman" w:hAnsi="Times New Roman" w:cs="Times New Roman"/>
          <w:sz w:val="22"/>
          <w:szCs w:val="22"/>
          <w:lang w:eastAsia="ru-RU"/>
        </w:rPr>
      </w:pPr>
      <w:r w:rsidRPr="009F3C7A">
        <w:rPr>
          <w:rFonts w:ascii="Times New Roman" w:eastAsia="Times New Roman" w:hAnsi="Times New Roman" w:cs="Times New Roman"/>
          <w:sz w:val="22"/>
          <w:szCs w:val="22"/>
          <w:lang w:eastAsia="ru-RU"/>
        </w:rPr>
        <w:t xml:space="preserve">Фактический размер </w:t>
      </w:r>
      <w:bookmarkStart w:id="145" w:name="_Hlk96968011"/>
      <w:r w:rsidRPr="009F3C7A">
        <w:rPr>
          <w:rFonts w:ascii="Times New Roman" w:eastAsia="Times New Roman" w:hAnsi="Times New Roman" w:cs="Times New Roman"/>
          <w:sz w:val="22"/>
          <w:szCs w:val="22"/>
          <w:lang w:eastAsia="ru-RU"/>
        </w:rPr>
        <w:t xml:space="preserve">вознаграждения, выплаченного </w:t>
      </w:r>
      <w:bookmarkEnd w:id="145"/>
      <w:r w:rsidRPr="009F3C7A">
        <w:rPr>
          <w:rFonts w:ascii="Times New Roman" w:eastAsia="Times New Roman" w:hAnsi="Times New Roman" w:cs="Times New Roman"/>
          <w:sz w:val="22"/>
          <w:szCs w:val="22"/>
          <w:lang w:eastAsia="ru-RU"/>
        </w:rPr>
        <w:t xml:space="preserve">эмитентом аудитору эмитента за последний </w:t>
      </w:r>
      <w:r w:rsidRPr="009F3C7A">
        <w:rPr>
          <w:rFonts w:ascii="Times New Roman" w:eastAsia="Times New Roman" w:hAnsi="Times New Roman" w:cs="Times New Roman"/>
          <w:b/>
          <w:sz w:val="22"/>
          <w:szCs w:val="22"/>
          <w:lang w:eastAsia="ru-RU"/>
        </w:rPr>
        <w:t>завершенный отчетный год</w:t>
      </w:r>
      <w:r w:rsidRPr="009F3C7A">
        <w:rPr>
          <w:rFonts w:ascii="Times New Roman" w:eastAsia="Times New Roman" w:hAnsi="Times New Roman" w:cs="Times New Roman"/>
          <w:sz w:val="22"/>
          <w:szCs w:val="22"/>
          <w:lang w:eastAsia="ru-RU"/>
        </w:rPr>
        <w:t>, с отдельным указанием размера вознаграждения, выплаченного за аудит (проверку), в том числе обязательный, отчетности эмитента и за оказание сопутствующих аудиту и прочих связанных с аудиторской деятельностью услуг</w:t>
      </w:r>
      <w:r w:rsidR="006B0C74" w:rsidRPr="009F3C7A">
        <w:rPr>
          <w:rFonts w:ascii="Times New Roman" w:eastAsia="Times New Roman" w:hAnsi="Times New Roman" w:cs="Times New Roman"/>
          <w:sz w:val="22"/>
          <w:szCs w:val="22"/>
          <w:lang w:eastAsia="ru-RU"/>
        </w:rPr>
        <w:t>;</w:t>
      </w:r>
    </w:p>
    <w:p w:rsidR="00D85162" w:rsidRPr="009F3C7A" w:rsidRDefault="00D85162" w:rsidP="00A44680">
      <w:pPr>
        <w:adjustRightInd w:val="0"/>
        <w:spacing w:after="200" w:line="276" w:lineRule="auto"/>
        <w:ind w:firstLine="349"/>
        <w:contextualSpacing/>
        <w:jc w:val="both"/>
        <w:rPr>
          <w:rFonts w:ascii="Times New Roman" w:eastAsia="Calibri" w:hAnsi="Times New Roman" w:cs="Times New Roman"/>
          <w:b/>
          <w:bCs/>
          <w:i/>
          <w:iCs/>
          <w:sz w:val="22"/>
          <w:szCs w:val="22"/>
          <w:lang w:eastAsia="ru-RU"/>
        </w:rPr>
      </w:pPr>
      <w:r w:rsidRPr="009F3C7A">
        <w:rPr>
          <w:rFonts w:ascii="Times New Roman" w:eastAsia="Calibri" w:hAnsi="Times New Roman" w:cs="Times New Roman"/>
          <w:b/>
          <w:bCs/>
          <w:i/>
          <w:iCs/>
          <w:sz w:val="22"/>
          <w:szCs w:val="22"/>
          <w:lang w:eastAsia="ru-RU"/>
        </w:rPr>
        <w:t>Размер оплаты услуг аудитора Эмитента, утвержденного Общим собранием акционеров Эмитента</w:t>
      </w:r>
      <w:r w:rsidR="00371362" w:rsidRPr="009F3C7A">
        <w:rPr>
          <w:rFonts w:ascii="Times New Roman" w:eastAsia="Calibri" w:hAnsi="Times New Roman" w:cs="Times New Roman"/>
          <w:b/>
          <w:bCs/>
          <w:i/>
          <w:iCs/>
          <w:sz w:val="22"/>
          <w:szCs w:val="22"/>
          <w:lang w:eastAsia="ru-RU"/>
        </w:rPr>
        <w:t xml:space="preserve"> </w:t>
      </w:r>
      <w:r w:rsidRPr="009F3C7A">
        <w:rPr>
          <w:rFonts w:ascii="Times New Roman" w:eastAsia="Calibri" w:hAnsi="Times New Roman" w:cs="Times New Roman"/>
          <w:b/>
          <w:bCs/>
          <w:i/>
          <w:iCs/>
          <w:sz w:val="22"/>
          <w:szCs w:val="22"/>
          <w:lang w:eastAsia="ru-RU"/>
        </w:rPr>
        <w:t xml:space="preserve">определен решением Совета директоров в сумме </w:t>
      </w:r>
      <w:r w:rsidR="006C09C4" w:rsidRPr="009F3C7A">
        <w:rPr>
          <w:rFonts w:ascii="Times New Roman" w:eastAsia="Calibri" w:hAnsi="Times New Roman" w:cs="Times New Roman"/>
          <w:b/>
          <w:bCs/>
          <w:i/>
          <w:iCs/>
          <w:sz w:val="22"/>
          <w:szCs w:val="22"/>
          <w:lang w:eastAsia="ru-RU"/>
        </w:rPr>
        <w:t>6 133 950</w:t>
      </w:r>
      <w:r w:rsidR="006C09C4" w:rsidRPr="009F3C7A">
        <w:rPr>
          <w:rFonts w:ascii="Times New Roman" w:hAnsi="Times New Roman" w:cs="Times New Roman"/>
          <w:sz w:val="28"/>
          <w:szCs w:val="28"/>
        </w:rPr>
        <w:t xml:space="preserve"> </w:t>
      </w:r>
      <w:r w:rsidRPr="009F3C7A">
        <w:rPr>
          <w:rFonts w:ascii="Times New Roman" w:eastAsia="Calibri" w:hAnsi="Times New Roman" w:cs="Times New Roman"/>
          <w:b/>
          <w:bCs/>
          <w:i/>
          <w:iCs/>
          <w:sz w:val="22"/>
          <w:szCs w:val="22"/>
          <w:lang w:eastAsia="ru-RU"/>
        </w:rPr>
        <w:t>руб.</w:t>
      </w:r>
      <w:r w:rsidR="00487ABD" w:rsidRPr="009F3C7A">
        <w:rPr>
          <w:rFonts w:ascii="Times New Roman" w:eastAsia="Calibri" w:hAnsi="Times New Roman" w:cs="Times New Roman"/>
          <w:b/>
          <w:bCs/>
          <w:i/>
          <w:iCs/>
          <w:sz w:val="22"/>
          <w:szCs w:val="22"/>
          <w:lang w:eastAsia="ru-RU"/>
        </w:rPr>
        <w:t xml:space="preserve"> 00 коп. </w:t>
      </w:r>
      <w:r w:rsidRPr="009F3C7A">
        <w:rPr>
          <w:rFonts w:ascii="Times New Roman" w:eastAsia="Calibri" w:hAnsi="Times New Roman" w:cs="Times New Roman"/>
          <w:b/>
          <w:bCs/>
          <w:i/>
          <w:iCs/>
          <w:sz w:val="22"/>
          <w:szCs w:val="22"/>
          <w:lang w:eastAsia="ru-RU"/>
        </w:rPr>
        <w:t xml:space="preserve"> (с НДС), в том числе:</w:t>
      </w:r>
    </w:p>
    <w:p w:rsidR="006C09C4" w:rsidRPr="009F3C7A" w:rsidRDefault="00371362" w:rsidP="0090319C">
      <w:pPr>
        <w:autoSpaceDE w:val="0"/>
        <w:autoSpaceDN w:val="0"/>
        <w:adjustRightInd w:val="0"/>
        <w:spacing w:after="0" w:line="240" w:lineRule="auto"/>
        <w:ind w:firstLine="709"/>
        <w:jc w:val="both"/>
        <w:rPr>
          <w:rFonts w:ascii="Times New Roman" w:eastAsia="Calibri" w:hAnsi="Times New Roman" w:cs="Times New Roman"/>
          <w:bCs/>
          <w:i/>
          <w:iCs/>
          <w:sz w:val="22"/>
          <w:szCs w:val="22"/>
          <w:lang w:eastAsia="ru-RU"/>
        </w:rPr>
      </w:pPr>
      <w:r w:rsidRPr="009F3C7A">
        <w:rPr>
          <w:rFonts w:ascii="Times New Roman" w:eastAsia="Calibri" w:hAnsi="Times New Roman" w:cs="Times New Roman"/>
          <w:b/>
          <w:bCs/>
          <w:i/>
          <w:iCs/>
          <w:sz w:val="22"/>
          <w:szCs w:val="22"/>
          <w:lang w:eastAsia="ru-RU"/>
        </w:rPr>
        <w:t>-</w:t>
      </w:r>
      <w:r w:rsidR="006C09C4" w:rsidRPr="009F3C7A">
        <w:rPr>
          <w:rFonts w:ascii="Times New Roman" w:eastAsia="Calibri" w:hAnsi="Times New Roman" w:cs="Times New Roman"/>
          <w:b/>
          <w:bCs/>
          <w:i/>
          <w:iCs/>
          <w:sz w:val="22"/>
          <w:szCs w:val="22"/>
          <w:lang w:eastAsia="ru-RU"/>
        </w:rPr>
        <w:t>2 146 882 руб. 50 коп.</w:t>
      </w:r>
      <w:r w:rsidR="00D85162" w:rsidRPr="009F3C7A">
        <w:rPr>
          <w:rFonts w:ascii="Times New Roman" w:eastAsia="Calibri" w:hAnsi="Times New Roman" w:cs="Times New Roman"/>
          <w:b/>
          <w:bCs/>
          <w:i/>
          <w:iCs/>
          <w:sz w:val="22"/>
          <w:szCs w:val="22"/>
          <w:lang w:eastAsia="ru-RU"/>
        </w:rPr>
        <w:t xml:space="preserve"> (с НДС) - </w:t>
      </w:r>
      <w:r w:rsidR="006C09C4" w:rsidRPr="009F3C7A">
        <w:rPr>
          <w:rFonts w:ascii="Times New Roman" w:eastAsia="Calibri" w:hAnsi="Times New Roman" w:cs="Times New Roman"/>
          <w:bCs/>
          <w:i/>
          <w:iCs/>
          <w:sz w:val="22"/>
          <w:szCs w:val="22"/>
          <w:lang w:eastAsia="ru-RU"/>
        </w:rPr>
        <w:t>обзорная проверка промежуточной сокращенной консолидированной финансовой отчетности  ПАО «Россети Кубань», подготовленной на русском языке в соответствии с МСФО 34 «Промежуточная финансовая отчетность» за три и шесть месяцев, заканчивающихся 30 июня 2023 года;</w:t>
      </w:r>
    </w:p>
    <w:p w:rsidR="00D85162" w:rsidRPr="009F3C7A" w:rsidRDefault="006C09C4" w:rsidP="0090319C">
      <w:pPr>
        <w:autoSpaceDE w:val="0"/>
        <w:autoSpaceDN w:val="0"/>
        <w:adjustRightInd w:val="0"/>
        <w:spacing w:after="0" w:line="240" w:lineRule="auto"/>
        <w:ind w:firstLine="709"/>
        <w:jc w:val="both"/>
        <w:rPr>
          <w:rFonts w:ascii="Times New Roman" w:eastAsia="Calibri" w:hAnsi="Times New Roman" w:cs="Times New Roman"/>
          <w:bCs/>
          <w:i/>
          <w:iCs/>
          <w:sz w:val="22"/>
          <w:szCs w:val="22"/>
          <w:lang w:eastAsia="ru-RU"/>
        </w:rPr>
      </w:pPr>
      <w:r w:rsidRPr="009F3C7A">
        <w:rPr>
          <w:rFonts w:ascii="Times New Roman" w:eastAsia="Calibri" w:hAnsi="Times New Roman" w:cs="Times New Roman"/>
          <w:bCs/>
          <w:i/>
          <w:iCs/>
          <w:sz w:val="22"/>
          <w:szCs w:val="22"/>
          <w:lang w:eastAsia="ru-RU"/>
        </w:rPr>
        <w:t>- обзорная проверка промежуточной специальной финансовой отчетности ПАО «Россети Кубань» подготовленной в соответствии с Учетной политикой по МСФО ПАО «Россети» за шесть месяцев, заканчивающихся 30 июня 2023 года</w:t>
      </w:r>
      <w:r w:rsidR="00371362" w:rsidRPr="009F3C7A">
        <w:rPr>
          <w:rFonts w:ascii="Times New Roman" w:eastAsia="Calibri" w:hAnsi="Times New Roman" w:cs="Times New Roman"/>
          <w:bCs/>
          <w:i/>
          <w:iCs/>
          <w:sz w:val="22"/>
          <w:szCs w:val="22"/>
          <w:lang w:eastAsia="ru-RU"/>
        </w:rPr>
        <w:t>;</w:t>
      </w:r>
    </w:p>
    <w:p w:rsidR="00D85162" w:rsidRPr="009F3C7A" w:rsidRDefault="00D85162" w:rsidP="0090319C">
      <w:pPr>
        <w:spacing w:after="0" w:line="240" w:lineRule="auto"/>
        <w:ind w:firstLine="709"/>
        <w:jc w:val="both"/>
        <w:rPr>
          <w:rFonts w:ascii="Times New Roman" w:eastAsia="Calibri" w:hAnsi="Times New Roman" w:cs="Times New Roman"/>
          <w:bCs/>
          <w:i/>
          <w:iCs/>
          <w:sz w:val="22"/>
          <w:szCs w:val="22"/>
          <w:lang w:eastAsia="ru-RU"/>
        </w:rPr>
      </w:pPr>
      <w:r w:rsidRPr="009F3C7A">
        <w:rPr>
          <w:rFonts w:ascii="Times New Roman" w:eastAsia="Calibri" w:hAnsi="Times New Roman" w:cs="Times New Roman"/>
          <w:b/>
          <w:bCs/>
          <w:i/>
          <w:iCs/>
          <w:sz w:val="22"/>
          <w:szCs w:val="22"/>
          <w:lang w:eastAsia="ru-RU"/>
        </w:rPr>
        <w:t xml:space="preserve">- </w:t>
      </w:r>
      <w:r w:rsidR="006C09C4" w:rsidRPr="009F3C7A">
        <w:rPr>
          <w:rFonts w:ascii="Times New Roman" w:eastAsia="Calibri" w:hAnsi="Times New Roman" w:cs="Times New Roman"/>
          <w:b/>
          <w:bCs/>
          <w:i/>
          <w:iCs/>
          <w:sz w:val="22"/>
          <w:szCs w:val="22"/>
          <w:lang w:eastAsia="ru-RU"/>
        </w:rPr>
        <w:t>613 395 руб. 00 коп.</w:t>
      </w:r>
      <w:r w:rsidR="006C09C4" w:rsidRPr="009F3C7A">
        <w:rPr>
          <w:rFonts w:ascii="Times New Roman" w:hAnsi="Times New Roman" w:cs="Times New Roman"/>
          <w:sz w:val="28"/>
          <w:szCs w:val="28"/>
        </w:rPr>
        <w:t xml:space="preserve"> </w:t>
      </w:r>
      <w:r w:rsidRPr="009F3C7A">
        <w:rPr>
          <w:rFonts w:ascii="Times New Roman" w:eastAsia="Calibri" w:hAnsi="Times New Roman" w:cs="Times New Roman"/>
          <w:b/>
          <w:bCs/>
          <w:i/>
          <w:iCs/>
          <w:sz w:val="22"/>
          <w:szCs w:val="22"/>
          <w:lang w:eastAsia="ru-RU"/>
        </w:rPr>
        <w:t xml:space="preserve">(с НДС) - </w:t>
      </w:r>
      <w:r w:rsidR="006C09C4" w:rsidRPr="009F3C7A">
        <w:rPr>
          <w:rFonts w:ascii="Times New Roman" w:eastAsia="Calibri" w:hAnsi="Times New Roman" w:cs="Times New Roman"/>
          <w:bCs/>
          <w:i/>
          <w:iCs/>
          <w:sz w:val="22"/>
          <w:szCs w:val="22"/>
          <w:lang w:eastAsia="ru-RU"/>
        </w:rPr>
        <w:t>промежуточный аудит бухгалтерской (финансовой) отчетности ПАО «Россети Кубань», подготовленной в соответствии с РСБУ за 9 месяцев, заканчивающихся 30 сентября 2023 года;</w:t>
      </w:r>
    </w:p>
    <w:p w:rsidR="0090319C" w:rsidRPr="009F3C7A" w:rsidRDefault="00D85162" w:rsidP="0090319C">
      <w:pPr>
        <w:spacing w:after="0" w:line="240" w:lineRule="auto"/>
        <w:ind w:firstLine="709"/>
        <w:jc w:val="both"/>
        <w:rPr>
          <w:rFonts w:ascii="Times New Roman" w:eastAsia="Calibri" w:hAnsi="Times New Roman" w:cs="Times New Roman"/>
          <w:bCs/>
          <w:i/>
          <w:iCs/>
          <w:sz w:val="22"/>
          <w:szCs w:val="22"/>
          <w:lang w:eastAsia="ru-RU"/>
        </w:rPr>
      </w:pPr>
      <w:r w:rsidRPr="009F3C7A">
        <w:rPr>
          <w:rFonts w:ascii="Times New Roman" w:eastAsia="Calibri" w:hAnsi="Times New Roman" w:cs="Times New Roman"/>
          <w:b/>
          <w:bCs/>
          <w:i/>
          <w:iCs/>
          <w:sz w:val="22"/>
          <w:szCs w:val="22"/>
          <w:lang w:eastAsia="ru-RU"/>
        </w:rPr>
        <w:t xml:space="preserve">- </w:t>
      </w:r>
      <w:r w:rsidR="006C09C4" w:rsidRPr="009F3C7A">
        <w:rPr>
          <w:rFonts w:ascii="Times New Roman" w:eastAsia="Calibri" w:hAnsi="Times New Roman" w:cs="Times New Roman"/>
          <w:b/>
          <w:bCs/>
          <w:i/>
          <w:iCs/>
          <w:sz w:val="22"/>
          <w:szCs w:val="22"/>
          <w:lang w:eastAsia="ru-RU"/>
        </w:rPr>
        <w:t>1 533 487 руб. 50 коп.</w:t>
      </w:r>
      <w:r w:rsidR="00371362" w:rsidRPr="009F3C7A">
        <w:rPr>
          <w:rFonts w:ascii="Times New Roman" w:eastAsia="Calibri" w:hAnsi="Times New Roman" w:cs="Times New Roman"/>
          <w:b/>
          <w:bCs/>
          <w:i/>
          <w:iCs/>
          <w:sz w:val="22"/>
          <w:szCs w:val="22"/>
          <w:lang w:eastAsia="ru-RU"/>
        </w:rPr>
        <w:t xml:space="preserve"> (с НДС) </w:t>
      </w:r>
      <w:r w:rsidRPr="009F3C7A">
        <w:rPr>
          <w:rFonts w:ascii="Times New Roman" w:eastAsia="Calibri" w:hAnsi="Times New Roman" w:cs="Times New Roman"/>
          <w:b/>
          <w:bCs/>
          <w:i/>
          <w:iCs/>
          <w:sz w:val="22"/>
          <w:szCs w:val="22"/>
          <w:lang w:eastAsia="ru-RU"/>
        </w:rPr>
        <w:t xml:space="preserve">- </w:t>
      </w:r>
      <w:r w:rsidR="006C09C4" w:rsidRPr="009F3C7A">
        <w:rPr>
          <w:rFonts w:ascii="Times New Roman" w:eastAsia="Calibri" w:hAnsi="Times New Roman" w:cs="Times New Roman"/>
          <w:bCs/>
          <w:i/>
          <w:iCs/>
          <w:sz w:val="22"/>
          <w:szCs w:val="22"/>
          <w:lang w:eastAsia="ru-RU"/>
        </w:rPr>
        <w:t>аудит бухгалтерской (финансовой) отчетности ПАО «Россети Кубань», подготовленной в соответствии с РСБУ за год, заканчивающийся 31 декабря 2023 года;</w:t>
      </w:r>
    </w:p>
    <w:p w:rsidR="006C09C4" w:rsidRPr="009F3C7A" w:rsidRDefault="00D85162" w:rsidP="0090319C">
      <w:pPr>
        <w:spacing w:after="0" w:line="240" w:lineRule="auto"/>
        <w:ind w:firstLine="709"/>
        <w:jc w:val="both"/>
        <w:rPr>
          <w:rFonts w:ascii="Times New Roman" w:eastAsia="Calibri" w:hAnsi="Times New Roman" w:cs="Times New Roman"/>
          <w:b/>
          <w:bCs/>
          <w:i/>
          <w:iCs/>
          <w:sz w:val="22"/>
          <w:szCs w:val="22"/>
          <w:lang w:eastAsia="ru-RU"/>
        </w:rPr>
      </w:pPr>
      <w:r w:rsidRPr="009F3C7A">
        <w:rPr>
          <w:rFonts w:ascii="Times New Roman" w:eastAsia="Calibri" w:hAnsi="Times New Roman" w:cs="Times New Roman"/>
          <w:b/>
          <w:bCs/>
          <w:i/>
          <w:iCs/>
          <w:sz w:val="22"/>
          <w:szCs w:val="22"/>
          <w:lang w:eastAsia="ru-RU"/>
        </w:rPr>
        <w:t xml:space="preserve"> - </w:t>
      </w:r>
      <w:r w:rsidR="006C09C4" w:rsidRPr="009F3C7A">
        <w:rPr>
          <w:rFonts w:ascii="Times New Roman" w:eastAsia="Calibri" w:hAnsi="Times New Roman" w:cs="Times New Roman"/>
          <w:b/>
          <w:bCs/>
          <w:i/>
          <w:iCs/>
          <w:sz w:val="22"/>
          <w:szCs w:val="22"/>
          <w:lang w:eastAsia="ru-RU"/>
        </w:rPr>
        <w:t>1</w:t>
      </w:r>
      <w:r w:rsidR="006C09C4" w:rsidRPr="009F3C7A">
        <w:rPr>
          <w:rFonts w:ascii="Times New Roman" w:hAnsi="Times New Roman" w:cs="Times New Roman"/>
          <w:sz w:val="28"/>
          <w:szCs w:val="28"/>
        </w:rPr>
        <w:t> </w:t>
      </w:r>
      <w:r w:rsidR="006C09C4" w:rsidRPr="009F3C7A">
        <w:rPr>
          <w:rFonts w:ascii="Times New Roman" w:eastAsia="Calibri" w:hAnsi="Times New Roman" w:cs="Times New Roman"/>
          <w:b/>
          <w:bCs/>
          <w:i/>
          <w:iCs/>
          <w:sz w:val="22"/>
          <w:szCs w:val="22"/>
          <w:lang w:eastAsia="ru-RU"/>
        </w:rPr>
        <w:t>840 185 руб. 00 коп.</w:t>
      </w:r>
      <w:r w:rsidRPr="009F3C7A">
        <w:rPr>
          <w:rFonts w:ascii="Times New Roman" w:eastAsia="Calibri" w:hAnsi="Times New Roman" w:cs="Times New Roman"/>
          <w:b/>
          <w:bCs/>
          <w:i/>
          <w:iCs/>
          <w:sz w:val="22"/>
          <w:szCs w:val="22"/>
          <w:lang w:eastAsia="ru-RU"/>
        </w:rPr>
        <w:t xml:space="preserve"> (с НДС) </w:t>
      </w:r>
      <w:r w:rsidRPr="009F3C7A">
        <w:rPr>
          <w:rFonts w:ascii="Times New Roman" w:eastAsia="Times New Roman" w:hAnsi="Times New Roman" w:cs="Times New Roman"/>
          <w:b/>
          <w:i/>
          <w:sz w:val="22"/>
          <w:szCs w:val="22"/>
          <w:lang w:eastAsia="ru-RU"/>
        </w:rPr>
        <w:t xml:space="preserve">- </w:t>
      </w:r>
      <w:r w:rsidR="006C09C4" w:rsidRPr="009F3C7A">
        <w:rPr>
          <w:rFonts w:ascii="Times New Roman" w:eastAsia="Calibri" w:hAnsi="Times New Roman" w:cs="Times New Roman"/>
          <w:bCs/>
          <w:i/>
          <w:iCs/>
          <w:sz w:val="22"/>
          <w:szCs w:val="22"/>
          <w:lang w:eastAsia="ru-RU"/>
        </w:rPr>
        <w:t>аудит консолидированной финансовой отчетности ПАО «Россети Кубань», подготовленной на русском языке в соответствии с международными стандартами финансовой отчетности за год, заканчивающийся 31 декабря 2023 года;</w:t>
      </w:r>
    </w:p>
    <w:p w:rsidR="00D85162" w:rsidRPr="009F3C7A" w:rsidRDefault="006C09C4" w:rsidP="0090319C">
      <w:pPr>
        <w:spacing w:after="0" w:line="240" w:lineRule="auto"/>
        <w:ind w:firstLine="709"/>
        <w:jc w:val="both"/>
        <w:rPr>
          <w:rFonts w:ascii="Times New Roman" w:eastAsia="Calibri" w:hAnsi="Times New Roman" w:cs="Times New Roman"/>
          <w:bCs/>
          <w:i/>
          <w:iCs/>
          <w:sz w:val="22"/>
          <w:szCs w:val="22"/>
          <w:lang w:eastAsia="ru-RU"/>
        </w:rPr>
      </w:pPr>
      <w:r w:rsidRPr="009F3C7A">
        <w:rPr>
          <w:rFonts w:ascii="Times New Roman" w:eastAsia="Calibri" w:hAnsi="Times New Roman" w:cs="Times New Roman"/>
          <w:bCs/>
          <w:i/>
          <w:iCs/>
          <w:sz w:val="22"/>
          <w:szCs w:val="22"/>
          <w:lang w:eastAsia="ru-RU"/>
        </w:rPr>
        <w:t xml:space="preserve"> - аудит специальной финансовой отчетности ПАО «Россети Кубань», подготовленной в соответствии с Учетной политикой по МСФО ПАО «Россети» за год, заканчивающийся 31 декабря 2023 года.</w:t>
      </w:r>
    </w:p>
    <w:p w:rsidR="00D85162" w:rsidRPr="009F3C7A" w:rsidRDefault="00D85162" w:rsidP="00A44680">
      <w:pPr>
        <w:spacing w:after="0" w:line="276" w:lineRule="auto"/>
        <w:ind w:firstLine="349"/>
        <w:jc w:val="both"/>
        <w:rPr>
          <w:rFonts w:ascii="Times New Roman" w:eastAsia="Times New Roman" w:hAnsi="Times New Roman" w:cs="Times New Roman"/>
          <w:b/>
          <w:i/>
          <w:sz w:val="22"/>
          <w:szCs w:val="22"/>
          <w:lang w:eastAsia="ru-RU"/>
        </w:rPr>
      </w:pPr>
      <w:r w:rsidRPr="009F3C7A">
        <w:rPr>
          <w:rFonts w:ascii="Times New Roman" w:eastAsia="Times New Roman" w:hAnsi="Times New Roman" w:cs="Times New Roman"/>
          <w:b/>
          <w:i/>
          <w:sz w:val="22"/>
          <w:szCs w:val="22"/>
          <w:lang w:eastAsia="ru-RU"/>
        </w:rPr>
        <w:t>Размер вознаг</w:t>
      </w:r>
      <w:r w:rsidR="00371362" w:rsidRPr="009F3C7A">
        <w:rPr>
          <w:rFonts w:ascii="Times New Roman" w:eastAsia="Times New Roman" w:hAnsi="Times New Roman" w:cs="Times New Roman"/>
          <w:b/>
          <w:i/>
          <w:sz w:val="22"/>
          <w:szCs w:val="22"/>
          <w:lang w:eastAsia="ru-RU"/>
        </w:rPr>
        <w:t>раждения, выплаченного аудитору</w:t>
      </w:r>
      <w:r w:rsidRPr="009F3C7A">
        <w:rPr>
          <w:rFonts w:ascii="Times New Roman" w:eastAsia="Times New Roman" w:hAnsi="Times New Roman" w:cs="Times New Roman"/>
          <w:b/>
          <w:i/>
          <w:sz w:val="22"/>
          <w:szCs w:val="22"/>
          <w:lang w:eastAsia="ru-RU"/>
        </w:rPr>
        <w:t xml:space="preserve"> в 202</w:t>
      </w:r>
      <w:r w:rsidR="006C09C4" w:rsidRPr="009F3C7A">
        <w:rPr>
          <w:rFonts w:ascii="Times New Roman" w:eastAsia="Times New Roman" w:hAnsi="Times New Roman" w:cs="Times New Roman"/>
          <w:b/>
          <w:i/>
          <w:sz w:val="22"/>
          <w:szCs w:val="22"/>
          <w:lang w:eastAsia="ru-RU"/>
        </w:rPr>
        <w:t>3</w:t>
      </w:r>
      <w:r w:rsidRPr="009F3C7A">
        <w:rPr>
          <w:rFonts w:ascii="Times New Roman" w:eastAsia="Times New Roman" w:hAnsi="Times New Roman" w:cs="Times New Roman"/>
          <w:b/>
          <w:i/>
          <w:sz w:val="22"/>
          <w:szCs w:val="22"/>
          <w:lang w:eastAsia="ru-RU"/>
        </w:rPr>
        <w:t xml:space="preserve"> году за оказание сопутствующих аудиту и прочих связанных с аудиторской деятельностью услуг</w:t>
      </w:r>
      <w:r w:rsidR="001C6F89" w:rsidRPr="009F3C7A">
        <w:rPr>
          <w:rFonts w:ascii="Times New Roman" w:eastAsia="Times New Roman" w:hAnsi="Times New Roman" w:cs="Times New Roman"/>
          <w:b/>
          <w:i/>
          <w:sz w:val="22"/>
          <w:szCs w:val="22"/>
          <w:lang w:eastAsia="ru-RU"/>
        </w:rPr>
        <w:t>,</w:t>
      </w:r>
      <w:r w:rsidRPr="009F3C7A">
        <w:rPr>
          <w:rFonts w:ascii="Times New Roman" w:eastAsia="Times New Roman" w:hAnsi="Times New Roman" w:cs="Times New Roman"/>
          <w:b/>
          <w:i/>
          <w:sz w:val="22"/>
          <w:szCs w:val="22"/>
          <w:lang w:eastAsia="ru-RU"/>
        </w:rPr>
        <w:t xml:space="preserve"> составил </w:t>
      </w:r>
      <w:r w:rsidR="000045B9" w:rsidRPr="009F3C7A">
        <w:rPr>
          <w:rFonts w:ascii="Times New Roman" w:eastAsia="Times New Roman" w:hAnsi="Times New Roman" w:cs="Times New Roman"/>
          <w:b/>
          <w:i/>
          <w:sz w:val="22"/>
          <w:szCs w:val="22"/>
          <w:lang w:eastAsia="ru-RU"/>
        </w:rPr>
        <w:t>2 330 901</w:t>
      </w:r>
      <w:r w:rsidRPr="009F3C7A">
        <w:rPr>
          <w:rFonts w:ascii="Times New Roman" w:eastAsia="Times New Roman" w:hAnsi="Times New Roman" w:cs="Times New Roman"/>
          <w:b/>
          <w:i/>
          <w:sz w:val="22"/>
          <w:szCs w:val="22"/>
          <w:lang w:eastAsia="ru-RU"/>
        </w:rPr>
        <w:t xml:space="preserve"> руб.</w:t>
      </w:r>
      <w:r w:rsidR="000045B9" w:rsidRPr="009F3C7A">
        <w:rPr>
          <w:rFonts w:ascii="Times New Roman" w:eastAsia="Times New Roman" w:hAnsi="Times New Roman" w:cs="Times New Roman"/>
          <w:b/>
          <w:i/>
          <w:sz w:val="22"/>
          <w:szCs w:val="22"/>
          <w:lang w:eastAsia="ru-RU"/>
        </w:rPr>
        <w:t xml:space="preserve"> 00 коп.</w:t>
      </w:r>
      <w:r w:rsidRPr="009F3C7A">
        <w:rPr>
          <w:rFonts w:ascii="Times New Roman" w:eastAsia="Times New Roman" w:hAnsi="Times New Roman" w:cs="Times New Roman"/>
          <w:b/>
          <w:i/>
          <w:sz w:val="22"/>
          <w:szCs w:val="22"/>
          <w:lang w:eastAsia="ru-RU"/>
        </w:rPr>
        <w:t xml:space="preserve"> (с НДС), в том числе:</w:t>
      </w:r>
    </w:p>
    <w:p w:rsidR="0090319C" w:rsidRPr="009F3C7A" w:rsidRDefault="00371362" w:rsidP="0090319C">
      <w:pPr>
        <w:autoSpaceDE w:val="0"/>
        <w:autoSpaceDN w:val="0"/>
        <w:adjustRightInd w:val="0"/>
        <w:spacing w:after="0" w:line="240" w:lineRule="auto"/>
        <w:ind w:firstLine="426"/>
        <w:jc w:val="both"/>
        <w:rPr>
          <w:rFonts w:ascii="Times New Roman" w:eastAsia="Calibri" w:hAnsi="Times New Roman" w:cs="Times New Roman"/>
          <w:bCs/>
          <w:i/>
          <w:iCs/>
          <w:sz w:val="22"/>
          <w:szCs w:val="22"/>
          <w:lang w:eastAsia="ru-RU"/>
        </w:rPr>
      </w:pPr>
      <w:r w:rsidRPr="009F3C7A">
        <w:rPr>
          <w:rFonts w:ascii="Times New Roman" w:eastAsia="Calibri" w:hAnsi="Times New Roman" w:cs="Times New Roman"/>
          <w:b/>
          <w:bCs/>
          <w:i/>
          <w:iCs/>
          <w:sz w:val="22"/>
          <w:szCs w:val="22"/>
          <w:lang w:eastAsia="ru-RU"/>
        </w:rPr>
        <w:t xml:space="preserve"> </w:t>
      </w:r>
      <w:r w:rsidR="0090319C" w:rsidRPr="009F3C7A">
        <w:rPr>
          <w:rFonts w:ascii="Times New Roman" w:eastAsia="Calibri" w:hAnsi="Times New Roman" w:cs="Times New Roman"/>
          <w:b/>
          <w:bCs/>
          <w:i/>
          <w:iCs/>
          <w:sz w:val="22"/>
          <w:szCs w:val="22"/>
          <w:lang w:eastAsia="ru-RU"/>
        </w:rPr>
        <w:t xml:space="preserve">-2 146 882 руб. 50 коп. (с НДС) </w:t>
      </w:r>
      <w:r w:rsidRPr="009F3C7A">
        <w:rPr>
          <w:rFonts w:ascii="Times New Roman" w:eastAsia="Calibri" w:hAnsi="Times New Roman" w:cs="Times New Roman"/>
          <w:b/>
          <w:bCs/>
          <w:i/>
          <w:iCs/>
          <w:sz w:val="22"/>
          <w:szCs w:val="22"/>
          <w:lang w:eastAsia="ru-RU"/>
        </w:rPr>
        <w:t xml:space="preserve">- </w:t>
      </w:r>
      <w:r w:rsidR="0090319C" w:rsidRPr="009F3C7A">
        <w:rPr>
          <w:rFonts w:ascii="Times New Roman" w:eastAsia="Calibri" w:hAnsi="Times New Roman" w:cs="Times New Roman"/>
          <w:bCs/>
          <w:i/>
          <w:iCs/>
          <w:sz w:val="22"/>
          <w:szCs w:val="22"/>
          <w:lang w:eastAsia="ru-RU"/>
        </w:rPr>
        <w:t>обзорная проверка промежуточной сокращенной консолидированной финансовой отчетности ПАО «Россети Кубань», подготовленной на русском языке в соответствии с МСФО 34 «Промежуточная финансовая отчетность» за три и шесть месяцев, заканчивающихся 30 июня 2023 года;</w:t>
      </w:r>
    </w:p>
    <w:p w:rsidR="00371362" w:rsidRPr="009F3C7A" w:rsidRDefault="0090319C" w:rsidP="0090319C">
      <w:pPr>
        <w:spacing w:after="0" w:line="240" w:lineRule="auto"/>
        <w:ind w:firstLine="349"/>
        <w:jc w:val="both"/>
        <w:rPr>
          <w:rFonts w:ascii="Times New Roman" w:eastAsia="Calibri" w:hAnsi="Times New Roman" w:cs="Times New Roman"/>
          <w:b/>
          <w:bCs/>
          <w:i/>
          <w:iCs/>
          <w:sz w:val="22"/>
          <w:szCs w:val="22"/>
          <w:lang w:eastAsia="ru-RU"/>
        </w:rPr>
      </w:pPr>
      <w:r w:rsidRPr="009F3C7A">
        <w:rPr>
          <w:rFonts w:ascii="Times New Roman" w:eastAsia="Calibri" w:hAnsi="Times New Roman" w:cs="Times New Roman"/>
          <w:bCs/>
          <w:i/>
          <w:iCs/>
          <w:sz w:val="22"/>
          <w:szCs w:val="22"/>
          <w:lang w:eastAsia="ru-RU"/>
        </w:rPr>
        <w:t>- обзорная проверка промежуточной специальной финансовой отчетности ПАО «Россети Кубань» подготовленной в соответствии с Учетной политикой по МСФО ПАО «Россети» за шесть месяцев, заканчивающихся 30 июня 2023 года</w:t>
      </w:r>
      <w:r w:rsidR="00371362" w:rsidRPr="009F3C7A">
        <w:rPr>
          <w:rFonts w:ascii="Times New Roman" w:eastAsia="Calibri" w:hAnsi="Times New Roman" w:cs="Times New Roman"/>
          <w:b/>
          <w:bCs/>
          <w:i/>
          <w:iCs/>
          <w:sz w:val="22"/>
          <w:szCs w:val="22"/>
          <w:lang w:eastAsia="ru-RU"/>
        </w:rPr>
        <w:t>;</w:t>
      </w:r>
    </w:p>
    <w:p w:rsidR="00371362" w:rsidRPr="009F3C7A" w:rsidRDefault="00371362" w:rsidP="00A44680">
      <w:pPr>
        <w:spacing w:after="0" w:line="276" w:lineRule="auto"/>
        <w:ind w:firstLine="349"/>
        <w:jc w:val="both"/>
        <w:rPr>
          <w:rFonts w:ascii="Times New Roman" w:eastAsia="Times New Roman" w:hAnsi="Times New Roman" w:cs="Times New Roman"/>
          <w:i/>
          <w:sz w:val="22"/>
          <w:szCs w:val="22"/>
          <w:lang w:eastAsia="ru-RU"/>
        </w:rPr>
      </w:pPr>
      <w:r w:rsidRPr="009F3C7A">
        <w:rPr>
          <w:rFonts w:ascii="Times New Roman" w:eastAsia="Calibri" w:hAnsi="Times New Roman" w:cs="Times New Roman"/>
          <w:bCs/>
          <w:i/>
          <w:iCs/>
          <w:sz w:val="22"/>
          <w:szCs w:val="22"/>
          <w:lang w:eastAsia="ru-RU"/>
        </w:rPr>
        <w:t xml:space="preserve">- </w:t>
      </w:r>
      <w:r w:rsidR="00463AE0" w:rsidRPr="009F3C7A">
        <w:rPr>
          <w:rFonts w:ascii="Times New Roman" w:eastAsia="Calibri" w:hAnsi="Times New Roman" w:cs="Times New Roman"/>
          <w:b/>
          <w:bCs/>
          <w:i/>
          <w:iCs/>
          <w:sz w:val="22"/>
          <w:szCs w:val="22"/>
          <w:lang w:eastAsia="ru-RU"/>
        </w:rPr>
        <w:t>184 018</w:t>
      </w:r>
      <w:r w:rsidRPr="009F3C7A">
        <w:rPr>
          <w:rFonts w:ascii="Times New Roman" w:eastAsia="Calibri" w:hAnsi="Times New Roman" w:cs="Times New Roman"/>
          <w:b/>
          <w:bCs/>
          <w:i/>
          <w:iCs/>
          <w:sz w:val="22"/>
          <w:szCs w:val="22"/>
          <w:lang w:eastAsia="ru-RU"/>
        </w:rPr>
        <w:t xml:space="preserve"> руб.</w:t>
      </w:r>
      <w:r w:rsidR="00463AE0" w:rsidRPr="009F3C7A">
        <w:rPr>
          <w:rFonts w:ascii="Times New Roman" w:eastAsia="Calibri" w:hAnsi="Times New Roman" w:cs="Times New Roman"/>
          <w:b/>
          <w:bCs/>
          <w:i/>
          <w:iCs/>
          <w:sz w:val="22"/>
          <w:szCs w:val="22"/>
          <w:lang w:eastAsia="ru-RU"/>
        </w:rPr>
        <w:t xml:space="preserve"> 50 коп.</w:t>
      </w:r>
      <w:r w:rsidRPr="009F3C7A">
        <w:rPr>
          <w:rFonts w:ascii="Times New Roman" w:eastAsia="Calibri" w:hAnsi="Times New Roman" w:cs="Times New Roman"/>
          <w:b/>
          <w:bCs/>
          <w:i/>
          <w:iCs/>
          <w:sz w:val="22"/>
          <w:szCs w:val="22"/>
          <w:lang w:eastAsia="ru-RU"/>
        </w:rPr>
        <w:t xml:space="preserve"> (с НДС)</w:t>
      </w:r>
      <w:r w:rsidRPr="009F3C7A">
        <w:rPr>
          <w:rFonts w:ascii="Times New Roman" w:eastAsia="Calibri" w:hAnsi="Times New Roman" w:cs="Times New Roman"/>
          <w:bCs/>
          <w:i/>
          <w:iCs/>
          <w:sz w:val="22"/>
          <w:szCs w:val="22"/>
          <w:lang w:eastAsia="ru-RU"/>
        </w:rPr>
        <w:t xml:space="preserve"> </w:t>
      </w:r>
      <w:r w:rsidR="00487ABD" w:rsidRPr="009F3C7A">
        <w:rPr>
          <w:rFonts w:ascii="Times New Roman" w:eastAsia="Calibri" w:hAnsi="Times New Roman" w:cs="Times New Roman"/>
          <w:bCs/>
          <w:i/>
          <w:iCs/>
          <w:sz w:val="22"/>
          <w:szCs w:val="22"/>
          <w:lang w:eastAsia="ru-RU"/>
        </w:rPr>
        <w:t>–</w:t>
      </w:r>
      <w:r w:rsidRPr="009F3C7A">
        <w:rPr>
          <w:rFonts w:ascii="Times New Roman" w:eastAsia="Calibri" w:hAnsi="Times New Roman" w:cs="Times New Roman"/>
          <w:bCs/>
          <w:i/>
          <w:iCs/>
          <w:sz w:val="22"/>
          <w:szCs w:val="22"/>
          <w:lang w:eastAsia="ru-RU"/>
        </w:rPr>
        <w:t xml:space="preserve"> </w:t>
      </w:r>
      <w:r w:rsidR="00487ABD" w:rsidRPr="009F3C7A">
        <w:rPr>
          <w:rFonts w:ascii="Times New Roman" w:eastAsia="Calibri" w:hAnsi="Times New Roman" w:cs="Times New Roman"/>
          <w:bCs/>
          <w:i/>
          <w:iCs/>
          <w:sz w:val="22"/>
          <w:szCs w:val="22"/>
          <w:lang w:eastAsia="ru-RU"/>
        </w:rPr>
        <w:t xml:space="preserve">авансовый платеж за </w:t>
      </w:r>
      <w:r w:rsidRPr="009F3C7A">
        <w:rPr>
          <w:rFonts w:ascii="Times New Roman" w:eastAsia="Calibri" w:hAnsi="Times New Roman" w:cs="Times New Roman"/>
          <w:bCs/>
          <w:i/>
          <w:iCs/>
          <w:sz w:val="22"/>
          <w:szCs w:val="22"/>
          <w:lang w:eastAsia="ru-RU"/>
        </w:rPr>
        <w:t>промежуточный аудит бухгалтерской (финансовой) отчетности ПАО «Россети Кубань», подготовленной в соответствии с РСБУ за 9 месяцев, заканчивающихся 30 сентября 202</w:t>
      </w:r>
      <w:r w:rsidR="00463AE0" w:rsidRPr="009F3C7A">
        <w:rPr>
          <w:rFonts w:ascii="Times New Roman" w:eastAsia="Calibri" w:hAnsi="Times New Roman" w:cs="Times New Roman"/>
          <w:bCs/>
          <w:i/>
          <w:iCs/>
          <w:sz w:val="22"/>
          <w:szCs w:val="22"/>
          <w:lang w:eastAsia="ru-RU"/>
        </w:rPr>
        <w:t>3</w:t>
      </w:r>
      <w:r w:rsidRPr="009F3C7A">
        <w:rPr>
          <w:rFonts w:ascii="Times New Roman" w:eastAsia="Calibri" w:hAnsi="Times New Roman" w:cs="Times New Roman"/>
          <w:bCs/>
          <w:i/>
          <w:iCs/>
          <w:sz w:val="22"/>
          <w:szCs w:val="22"/>
          <w:lang w:eastAsia="ru-RU"/>
        </w:rPr>
        <w:t xml:space="preserve"> года.</w:t>
      </w:r>
    </w:p>
    <w:p w:rsidR="00D85162" w:rsidRPr="009F3C7A" w:rsidRDefault="00487ABD" w:rsidP="00A44680">
      <w:pPr>
        <w:autoSpaceDE w:val="0"/>
        <w:autoSpaceDN w:val="0"/>
        <w:adjustRightInd w:val="0"/>
        <w:spacing w:after="0" w:line="240" w:lineRule="auto"/>
        <w:ind w:firstLine="349"/>
        <w:jc w:val="both"/>
        <w:rPr>
          <w:rFonts w:ascii="Times New Roman" w:eastAsia="Calibri" w:hAnsi="Times New Roman" w:cs="Times New Roman"/>
          <w:bCs/>
          <w:i/>
          <w:iCs/>
          <w:sz w:val="22"/>
          <w:szCs w:val="22"/>
          <w:lang w:eastAsia="ru-RU"/>
        </w:rPr>
      </w:pPr>
      <w:r w:rsidRPr="009F3C7A">
        <w:rPr>
          <w:rFonts w:ascii="Times New Roman" w:eastAsia="Calibri" w:hAnsi="Times New Roman" w:cs="Times New Roman"/>
          <w:bCs/>
          <w:i/>
          <w:iCs/>
          <w:sz w:val="22"/>
          <w:szCs w:val="22"/>
          <w:lang w:eastAsia="ru-RU"/>
        </w:rPr>
        <w:t>Окончательный платеж</w:t>
      </w:r>
      <w:r w:rsidR="00371362" w:rsidRPr="009F3C7A">
        <w:rPr>
          <w:rFonts w:ascii="Times New Roman" w:eastAsia="Calibri" w:hAnsi="Times New Roman" w:cs="Times New Roman"/>
          <w:b/>
          <w:bCs/>
          <w:i/>
          <w:iCs/>
          <w:sz w:val="22"/>
          <w:szCs w:val="22"/>
          <w:lang w:eastAsia="ru-RU"/>
        </w:rPr>
        <w:t xml:space="preserve"> </w:t>
      </w:r>
      <w:r w:rsidRPr="009F3C7A">
        <w:rPr>
          <w:rFonts w:ascii="Times New Roman" w:eastAsia="Calibri" w:hAnsi="Times New Roman" w:cs="Times New Roman"/>
          <w:bCs/>
          <w:i/>
          <w:iCs/>
          <w:sz w:val="22"/>
          <w:szCs w:val="22"/>
          <w:lang w:eastAsia="ru-RU"/>
        </w:rPr>
        <w:t xml:space="preserve">за промежуточный аудит бухгалтерской (финансовой) отчетности ПАО «Россети Кубань», подготовленной в соответствии с РСБУ за 9 месяцев, заканчивающихся 30 сентября 2023 года, вознаграждение аудитору за </w:t>
      </w:r>
      <w:r w:rsidR="00371362" w:rsidRPr="009F3C7A">
        <w:rPr>
          <w:rFonts w:ascii="Times New Roman" w:eastAsia="Calibri" w:hAnsi="Times New Roman" w:cs="Times New Roman"/>
          <w:bCs/>
          <w:i/>
          <w:iCs/>
          <w:sz w:val="22"/>
          <w:szCs w:val="22"/>
          <w:lang w:eastAsia="ru-RU"/>
        </w:rPr>
        <w:t>аудит бухгалтерской (финансовой) отчетности ПАО «Россети Кубань», подготовленной в соответствии с РСБУ за год, заканчивающийся 31 декабря 202</w:t>
      </w:r>
      <w:r w:rsidRPr="009F3C7A">
        <w:rPr>
          <w:rFonts w:ascii="Times New Roman" w:eastAsia="Calibri" w:hAnsi="Times New Roman" w:cs="Times New Roman"/>
          <w:bCs/>
          <w:i/>
          <w:iCs/>
          <w:sz w:val="22"/>
          <w:szCs w:val="22"/>
          <w:lang w:eastAsia="ru-RU"/>
        </w:rPr>
        <w:t>3</w:t>
      </w:r>
      <w:r w:rsidR="00371362" w:rsidRPr="009F3C7A">
        <w:rPr>
          <w:rFonts w:ascii="Times New Roman" w:eastAsia="Calibri" w:hAnsi="Times New Roman" w:cs="Times New Roman"/>
          <w:bCs/>
          <w:i/>
          <w:iCs/>
          <w:sz w:val="22"/>
          <w:szCs w:val="22"/>
          <w:lang w:eastAsia="ru-RU"/>
        </w:rPr>
        <w:t xml:space="preserve"> года</w:t>
      </w:r>
      <w:r w:rsidR="00D85162" w:rsidRPr="009F3C7A">
        <w:rPr>
          <w:rFonts w:ascii="Times New Roman" w:eastAsia="Calibri" w:hAnsi="Times New Roman" w:cs="Times New Roman"/>
          <w:bCs/>
          <w:i/>
          <w:iCs/>
          <w:sz w:val="22"/>
          <w:szCs w:val="22"/>
          <w:lang w:eastAsia="ru-RU"/>
        </w:rPr>
        <w:t xml:space="preserve"> и </w:t>
      </w:r>
      <w:r w:rsidR="00371362" w:rsidRPr="009F3C7A">
        <w:rPr>
          <w:rFonts w:ascii="Times New Roman" w:eastAsia="Calibri" w:hAnsi="Times New Roman" w:cs="Times New Roman"/>
          <w:bCs/>
          <w:i/>
          <w:iCs/>
          <w:sz w:val="22"/>
          <w:szCs w:val="22"/>
          <w:lang w:eastAsia="ru-RU"/>
        </w:rPr>
        <w:t>аудит консолидированной финансовой отчетности ПАО «Россети Кубань», подготовленной на русском языке в соответствии с международными стандартами финансовой отчетности за год, заканчивающийся «31» декабря 202</w:t>
      </w:r>
      <w:r w:rsidRPr="009F3C7A">
        <w:rPr>
          <w:rFonts w:ascii="Times New Roman" w:eastAsia="Calibri" w:hAnsi="Times New Roman" w:cs="Times New Roman"/>
          <w:bCs/>
          <w:i/>
          <w:iCs/>
          <w:sz w:val="22"/>
          <w:szCs w:val="22"/>
          <w:lang w:eastAsia="ru-RU"/>
        </w:rPr>
        <w:t>3</w:t>
      </w:r>
      <w:r w:rsidR="00371362" w:rsidRPr="009F3C7A">
        <w:rPr>
          <w:rFonts w:ascii="Times New Roman" w:eastAsia="Calibri" w:hAnsi="Times New Roman" w:cs="Times New Roman"/>
          <w:bCs/>
          <w:i/>
          <w:iCs/>
          <w:sz w:val="22"/>
          <w:szCs w:val="22"/>
          <w:lang w:eastAsia="ru-RU"/>
        </w:rPr>
        <w:t xml:space="preserve"> года</w:t>
      </w:r>
      <w:r w:rsidR="00D85162" w:rsidRPr="009F3C7A">
        <w:rPr>
          <w:rFonts w:ascii="Times New Roman" w:eastAsia="Calibri" w:hAnsi="Times New Roman" w:cs="Times New Roman"/>
          <w:bCs/>
          <w:i/>
          <w:iCs/>
          <w:sz w:val="22"/>
          <w:szCs w:val="22"/>
          <w:lang w:eastAsia="ru-RU"/>
        </w:rPr>
        <w:t xml:space="preserve">, в сумме </w:t>
      </w:r>
      <w:r w:rsidRPr="009F3C7A">
        <w:rPr>
          <w:rFonts w:ascii="Times New Roman" w:eastAsia="Calibri" w:hAnsi="Times New Roman" w:cs="Times New Roman"/>
          <w:bCs/>
          <w:i/>
          <w:iCs/>
          <w:sz w:val="22"/>
          <w:szCs w:val="22"/>
          <w:lang w:eastAsia="ru-RU"/>
        </w:rPr>
        <w:t>3 803 049</w:t>
      </w:r>
      <w:r w:rsidR="00D85162" w:rsidRPr="009F3C7A">
        <w:rPr>
          <w:rFonts w:ascii="Times New Roman" w:eastAsia="Calibri" w:hAnsi="Times New Roman" w:cs="Times New Roman"/>
          <w:bCs/>
          <w:i/>
          <w:iCs/>
          <w:sz w:val="22"/>
          <w:szCs w:val="22"/>
          <w:lang w:eastAsia="ru-RU"/>
        </w:rPr>
        <w:t xml:space="preserve"> руб.</w:t>
      </w:r>
      <w:r w:rsidRPr="009F3C7A">
        <w:rPr>
          <w:rFonts w:ascii="Times New Roman" w:eastAsia="Calibri" w:hAnsi="Times New Roman" w:cs="Times New Roman"/>
          <w:bCs/>
          <w:i/>
          <w:iCs/>
          <w:sz w:val="22"/>
          <w:szCs w:val="22"/>
          <w:lang w:eastAsia="ru-RU"/>
        </w:rPr>
        <w:t xml:space="preserve"> 00 коп.</w:t>
      </w:r>
      <w:r w:rsidR="00D85162" w:rsidRPr="009F3C7A">
        <w:rPr>
          <w:rFonts w:ascii="Times New Roman" w:eastAsia="Calibri" w:hAnsi="Times New Roman" w:cs="Times New Roman"/>
          <w:bCs/>
          <w:i/>
          <w:iCs/>
          <w:sz w:val="22"/>
          <w:szCs w:val="22"/>
          <w:lang w:eastAsia="ru-RU"/>
        </w:rPr>
        <w:t xml:space="preserve"> (с НДС) выплачено аудитору в 202</w:t>
      </w:r>
      <w:r w:rsidRPr="009F3C7A">
        <w:rPr>
          <w:rFonts w:ascii="Times New Roman" w:eastAsia="Calibri" w:hAnsi="Times New Roman" w:cs="Times New Roman"/>
          <w:bCs/>
          <w:i/>
          <w:iCs/>
          <w:sz w:val="22"/>
          <w:szCs w:val="22"/>
          <w:lang w:eastAsia="ru-RU"/>
        </w:rPr>
        <w:t xml:space="preserve">4 </w:t>
      </w:r>
      <w:r w:rsidR="00D85162" w:rsidRPr="009F3C7A">
        <w:rPr>
          <w:rFonts w:ascii="Times New Roman" w:eastAsia="Calibri" w:hAnsi="Times New Roman" w:cs="Times New Roman"/>
          <w:bCs/>
          <w:i/>
          <w:iCs/>
          <w:sz w:val="22"/>
          <w:szCs w:val="22"/>
          <w:lang w:eastAsia="ru-RU"/>
        </w:rPr>
        <w:t>г</w:t>
      </w:r>
      <w:r w:rsidRPr="009F3C7A">
        <w:rPr>
          <w:rFonts w:ascii="Times New Roman" w:eastAsia="Calibri" w:hAnsi="Times New Roman" w:cs="Times New Roman"/>
          <w:bCs/>
          <w:i/>
          <w:iCs/>
          <w:sz w:val="22"/>
          <w:szCs w:val="22"/>
          <w:lang w:eastAsia="ru-RU"/>
        </w:rPr>
        <w:t>оду</w:t>
      </w:r>
      <w:r w:rsidR="00D85162" w:rsidRPr="009F3C7A">
        <w:rPr>
          <w:rFonts w:ascii="Times New Roman" w:eastAsia="Calibri" w:hAnsi="Times New Roman" w:cs="Times New Roman"/>
          <w:bCs/>
          <w:i/>
          <w:iCs/>
          <w:sz w:val="22"/>
          <w:szCs w:val="22"/>
          <w:lang w:eastAsia="ru-RU"/>
        </w:rPr>
        <w:t>.</w:t>
      </w:r>
    </w:p>
    <w:p w:rsidR="00D66AD4" w:rsidRPr="009F3C7A" w:rsidRDefault="00D66AD4" w:rsidP="00D66AD4">
      <w:pPr>
        <w:autoSpaceDE w:val="0"/>
        <w:autoSpaceDN w:val="0"/>
        <w:adjustRightInd w:val="0"/>
        <w:spacing w:after="0" w:line="240" w:lineRule="auto"/>
        <w:ind w:firstLine="426"/>
        <w:jc w:val="both"/>
        <w:rPr>
          <w:rFonts w:ascii="Times New Roman" w:eastAsia="Times New Roman" w:hAnsi="Times New Roman" w:cs="Times New Roman"/>
          <w:sz w:val="22"/>
          <w:szCs w:val="22"/>
          <w:lang w:eastAsia="ru-RU"/>
        </w:rPr>
      </w:pPr>
    </w:p>
    <w:p w:rsidR="00D66AD4" w:rsidRPr="009F3C7A" w:rsidRDefault="00D66AD4" w:rsidP="00D66AD4">
      <w:pPr>
        <w:spacing w:after="200" w:line="276" w:lineRule="auto"/>
        <w:ind w:firstLine="426"/>
        <w:jc w:val="both"/>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sz w:val="22"/>
          <w:szCs w:val="22"/>
          <w:lang w:eastAsia="ru-RU"/>
        </w:rPr>
        <w:t>Размер вознаграждения за оказанные аудитором эмитента услуги, выплата которого отложена или просрочена эмитентом, с отдельным указанием отложенного или просроченного вознаграждения за аудит (проверку), в том числе обязательный, отчетности эмитента и за оказание сопутствующих аудиту и прочих связанных с аудиторской деятельностью услуг:</w:t>
      </w:r>
      <w:r w:rsidRPr="009F3C7A">
        <w:rPr>
          <w:rFonts w:ascii="Times New Roman" w:eastAsia="Times New Roman" w:hAnsi="Times New Roman" w:cs="Times New Roman"/>
          <w:b/>
          <w:bCs/>
          <w:i/>
          <w:iCs/>
          <w:sz w:val="22"/>
          <w:szCs w:val="22"/>
          <w:lang w:eastAsia="ru-RU"/>
        </w:rPr>
        <w:t xml:space="preserve"> </w:t>
      </w:r>
      <w:r w:rsidR="00A44680" w:rsidRPr="009F3C7A">
        <w:rPr>
          <w:rFonts w:ascii="Times New Roman" w:eastAsia="Times New Roman" w:hAnsi="Times New Roman" w:cs="Times New Roman"/>
          <w:b/>
          <w:bCs/>
          <w:i/>
          <w:iCs/>
          <w:sz w:val="22"/>
          <w:szCs w:val="22"/>
          <w:lang w:eastAsia="ru-RU"/>
        </w:rPr>
        <w:t>о</w:t>
      </w:r>
      <w:r w:rsidRPr="009F3C7A">
        <w:rPr>
          <w:rFonts w:ascii="Times New Roman" w:eastAsia="Times New Roman" w:hAnsi="Times New Roman" w:cs="Times New Roman"/>
          <w:b/>
          <w:bCs/>
          <w:i/>
          <w:iCs/>
          <w:sz w:val="22"/>
          <w:szCs w:val="22"/>
          <w:lang w:eastAsia="ru-RU"/>
        </w:rPr>
        <w:t>тсроченные и просроченные платежи за оказанные аудиторской организацией услуги отсутствуют.</w:t>
      </w:r>
    </w:p>
    <w:p w:rsidR="001C6F89" w:rsidRPr="009F3C7A" w:rsidRDefault="006B0C74" w:rsidP="00D66AD4">
      <w:pPr>
        <w:autoSpaceDE w:val="0"/>
        <w:autoSpaceDN w:val="0"/>
        <w:adjustRightInd w:val="0"/>
        <w:spacing w:after="0" w:line="240" w:lineRule="auto"/>
        <w:ind w:firstLine="426"/>
        <w:jc w:val="both"/>
        <w:rPr>
          <w:rFonts w:ascii="Times New Roman" w:eastAsia="Times New Roman" w:hAnsi="Times New Roman" w:cs="Times New Roman"/>
          <w:sz w:val="22"/>
          <w:szCs w:val="22"/>
          <w:lang w:eastAsia="ru-RU"/>
        </w:rPr>
      </w:pPr>
      <w:r w:rsidRPr="009F3C7A">
        <w:rPr>
          <w:rFonts w:ascii="Times New Roman" w:eastAsia="Times New Roman" w:hAnsi="Times New Roman" w:cs="Times New Roman"/>
          <w:sz w:val="22"/>
          <w:szCs w:val="22"/>
          <w:lang w:eastAsia="ru-RU"/>
        </w:rPr>
        <w:t>В отношении аудитора эмитента, который проводил проверку консолидированной финансовой отчетности эмитента, дополнительно раскрывается фактический размер вознаграждения, выплаченного эмитентом и подконтрольными эмитенту организациями, имеющими для него существенное значение, указанному аудитору за аудит (проверку), в том числе обязательный, консолидированной финансовой отчетности эмитента за последний завершенный отчетный год и за оказание сопутствующих аудиту и прочих связанных с аудиторской деятельностью услуг</w:t>
      </w:r>
      <w:r w:rsidR="00D66AD4" w:rsidRPr="009F3C7A">
        <w:rPr>
          <w:rFonts w:ascii="Times New Roman" w:eastAsia="Times New Roman" w:hAnsi="Times New Roman" w:cs="Times New Roman"/>
          <w:sz w:val="22"/>
          <w:szCs w:val="22"/>
          <w:lang w:eastAsia="ru-RU"/>
        </w:rPr>
        <w:t xml:space="preserve">: </w:t>
      </w:r>
    </w:p>
    <w:p w:rsidR="003E02D4" w:rsidRPr="00F76B23" w:rsidRDefault="003E02D4" w:rsidP="002E7AA2">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highlight w:val="yellow"/>
          <w:lang w:eastAsia="ru-RU"/>
        </w:rPr>
      </w:pPr>
    </w:p>
    <w:p w:rsidR="002E7AA2" w:rsidRPr="000E4D88" w:rsidRDefault="00D66AD4" w:rsidP="002E7AA2">
      <w:pPr>
        <w:autoSpaceDE w:val="0"/>
        <w:autoSpaceDN w:val="0"/>
        <w:adjustRightInd w:val="0"/>
        <w:spacing w:after="0" w:line="240" w:lineRule="auto"/>
        <w:ind w:firstLine="426"/>
        <w:jc w:val="both"/>
        <w:rPr>
          <w:rFonts w:ascii="Times New Roman" w:eastAsia="Calibri" w:hAnsi="Times New Roman" w:cs="Times New Roman"/>
          <w:b/>
          <w:bCs/>
          <w:i/>
          <w:iCs/>
          <w:sz w:val="22"/>
          <w:szCs w:val="22"/>
          <w:lang w:eastAsia="ru-RU"/>
        </w:rPr>
      </w:pPr>
      <w:r w:rsidRPr="00314234">
        <w:rPr>
          <w:rFonts w:ascii="Times New Roman" w:eastAsia="Times New Roman" w:hAnsi="Times New Roman" w:cs="Times New Roman"/>
          <w:b/>
          <w:bCs/>
          <w:i/>
          <w:iCs/>
          <w:sz w:val="22"/>
          <w:szCs w:val="22"/>
          <w:lang w:eastAsia="ru-RU"/>
        </w:rPr>
        <w:t xml:space="preserve">Размер вознаграждения </w:t>
      </w:r>
      <w:r w:rsidR="00383453" w:rsidRPr="00314234">
        <w:rPr>
          <w:rFonts w:ascii="Times New Roman" w:eastAsia="Times New Roman" w:hAnsi="Times New Roman" w:cs="Times New Roman"/>
          <w:b/>
          <w:bCs/>
          <w:i/>
          <w:iCs/>
          <w:sz w:val="22"/>
          <w:szCs w:val="22"/>
          <w:lang w:eastAsia="ru-RU"/>
        </w:rPr>
        <w:t>аудитору</w:t>
      </w:r>
      <w:r w:rsidR="002A3FFB" w:rsidRPr="00314234">
        <w:rPr>
          <w:rFonts w:ascii="Times New Roman" w:eastAsia="Times New Roman" w:hAnsi="Times New Roman" w:cs="Times New Roman"/>
          <w:b/>
          <w:bCs/>
          <w:i/>
          <w:iCs/>
          <w:sz w:val="22"/>
          <w:szCs w:val="22"/>
          <w:lang w:eastAsia="ru-RU"/>
        </w:rPr>
        <w:t xml:space="preserve"> </w:t>
      </w:r>
      <w:r w:rsidRPr="00314234">
        <w:rPr>
          <w:rFonts w:ascii="Times New Roman" w:eastAsia="Times New Roman" w:hAnsi="Times New Roman" w:cs="Times New Roman"/>
          <w:b/>
          <w:bCs/>
          <w:i/>
          <w:iCs/>
          <w:sz w:val="22"/>
          <w:szCs w:val="22"/>
          <w:lang w:eastAsia="ru-RU"/>
        </w:rPr>
        <w:t>за</w:t>
      </w:r>
      <w:r w:rsidR="00371362" w:rsidRPr="00314234">
        <w:rPr>
          <w:rFonts w:ascii="Times New Roman" w:eastAsia="Calibri" w:hAnsi="Times New Roman" w:cs="Times New Roman"/>
          <w:b/>
          <w:bCs/>
          <w:i/>
          <w:iCs/>
          <w:sz w:val="22"/>
          <w:szCs w:val="22"/>
          <w:lang w:eastAsia="ru-RU"/>
        </w:rPr>
        <w:t xml:space="preserve"> аудит консолидированной финансовой отчетности ПАО «Россети Кубань», подготовленной в соответствии с международными стандартами финансовой отчетности за год, заканчивающийся «31» декабря 202</w:t>
      </w:r>
      <w:r w:rsidR="00314234">
        <w:rPr>
          <w:rFonts w:ascii="Times New Roman" w:eastAsia="Calibri" w:hAnsi="Times New Roman" w:cs="Times New Roman"/>
          <w:b/>
          <w:bCs/>
          <w:i/>
          <w:iCs/>
          <w:sz w:val="22"/>
          <w:szCs w:val="22"/>
          <w:lang w:eastAsia="ru-RU"/>
        </w:rPr>
        <w:t>3</w:t>
      </w:r>
      <w:r w:rsidR="00371362" w:rsidRPr="00314234">
        <w:rPr>
          <w:rFonts w:ascii="Times New Roman" w:eastAsia="Calibri" w:hAnsi="Times New Roman" w:cs="Times New Roman"/>
          <w:b/>
          <w:bCs/>
          <w:i/>
          <w:iCs/>
          <w:sz w:val="22"/>
          <w:szCs w:val="22"/>
          <w:lang w:eastAsia="ru-RU"/>
        </w:rPr>
        <w:t xml:space="preserve"> года</w:t>
      </w:r>
      <w:r w:rsidRPr="00314234">
        <w:rPr>
          <w:rFonts w:ascii="Times New Roman" w:eastAsia="Times New Roman" w:hAnsi="Times New Roman" w:cs="Times New Roman"/>
          <w:b/>
          <w:bCs/>
          <w:i/>
          <w:iCs/>
          <w:sz w:val="22"/>
          <w:szCs w:val="22"/>
          <w:lang w:eastAsia="ru-RU"/>
        </w:rPr>
        <w:t xml:space="preserve"> </w:t>
      </w:r>
      <w:r w:rsidR="00314234">
        <w:rPr>
          <w:rFonts w:ascii="Times New Roman" w:eastAsia="Times New Roman" w:hAnsi="Times New Roman" w:cs="Times New Roman"/>
          <w:b/>
          <w:bCs/>
          <w:i/>
          <w:iCs/>
          <w:sz w:val="22"/>
          <w:szCs w:val="22"/>
          <w:lang w:eastAsia="ru-RU"/>
        </w:rPr>
        <w:t xml:space="preserve">не выплачивался, в соответствии с условиями договора. Выплата в сумме </w:t>
      </w:r>
      <w:r w:rsidR="000E4D88" w:rsidRPr="000E4D88">
        <w:rPr>
          <w:rFonts w:ascii="Times New Roman" w:eastAsia="Calibri" w:hAnsi="Times New Roman" w:cs="Times New Roman"/>
          <w:b/>
          <w:bCs/>
          <w:i/>
          <w:iCs/>
          <w:sz w:val="22"/>
          <w:szCs w:val="22"/>
          <w:lang w:eastAsia="ru-RU"/>
        </w:rPr>
        <w:t>1 840 185 руб. 00</w:t>
      </w:r>
      <w:r w:rsidR="000E4D88">
        <w:rPr>
          <w:rFonts w:ascii="Times New Roman" w:eastAsia="Calibri" w:hAnsi="Times New Roman" w:cs="Times New Roman"/>
          <w:b/>
          <w:bCs/>
          <w:i/>
          <w:iCs/>
          <w:sz w:val="22"/>
          <w:szCs w:val="22"/>
          <w:lang w:eastAsia="ru-RU"/>
        </w:rPr>
        <w:t xml:space="preserve"> коп.</w:t>
      </w:r>
      <w:r w:rsidR="008861FA">
        <w:rPr>
          <w:rFonts w:ascii="Times New Roman" w:eastAsia="Calibri" w:hAnsi="Times New Roman" w:cs="Times New Roman"/>
          <w:b/>
          <w:bCs/>
          <w:i/>
          <w:iCs/>
          <w:sz w:val="22"/>
          <w:szCs w:val="22"/>
          <w:lang w:eastAsia="ru-RU"/>
        </w:rPr>
        <w:t xml:space="preserve"> (с НДС)</w:t>
      </w:r>
      <w:r w:rsidR="000E4D88">
        <w:rPr>
          <w:rFonts w:ascii="Times New Roman" w:eastAsia="Calibri" w:hAnsi="Times New Roman" w:cs="Times New Roman"/>
          <w:b/>
          <w:bCs/>
          <w:i/>
          <w:iCs/>
          <w:sz w:val="22"/>
          <w:szCs w:val="22"/>
          <w:lang w:eastAsia="ru-RU"/>
        </w:rPr>
        <w:t xml:space="preserve"> будет 2024 году.</w:t>
      </w:r>
    </w:p>
    <w:p w:rsidR="00D66AD4" w:rsidRPr="00D476E4" w:rsidRDefault="002E7AA2" w:rsidP="002E7AA2">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D476E4">
        <w:rPr>
          <w:rFonts w:ascii="Times New Roman" w:eastAsia="Times New Roman" w:hAnsi="Times New Roman" w:cs="Times New Roman"/>
          <w:b/>
          <w:bCs/>
          <w:i/>
          <w:iCs/>
          <w:sz w:val="22"/>
          <w:szCs w:val="22"/>
          <w:lang w:eastAsia="ru-RU"/>
        </w:rPr>
        <w:t>Размер вознаграждения, вып</w:t>
      </w:r>
      <w:r w:rsidR="001A7A8F" w:rsidRPr="00D476E4">
        <w:rPr>
          <w:rFonts w:ascii="Times New Roman" w:eastAsia="Times New Roman" w:hAnsi="Times New Roman" w:cs="Times New Roman"/>
          <w:b/>
          <w:bCs/>
          <w:i/>
          <w:iCs/>
          <w:sz w:val="22"/>
          <w:szCs w:val="22"/>
          <w:lang w:eastAsia="ru-RU"/>
        </w:rPr>
        <w:t>лаченного аудитору</w:t>
      </w:r>
      <w:r w:rsidRPr="00D476E4">
        <w:rPr>
          <w:rFonts w:ascii="Times New Roman" w:eastAsia="Times New Roman" w:hAnsi="Times New Roman" w:cs="Times New Roman"/>
          <w:b/>
          <w:bCs/>
          <w:i/>
          <w:iCs/>
          <w:sz w:val="22"/>
          <w:szCs w:val="22"/>
          <w:lang w:eastAsia="ru-RU"/>
        </w:rPr>
        <w:t xml:space="preserve"> в 202</w:t>
      </w:r>
      <w:r w:rsidR="00D476E4" w:rsidRPr="00D476E4">
        <w:rPr>
          <w:rFonts w:ascii="Times New Roman" w:eastAsia="Times New Roman" w:hAnsi="Times New Roman" w:cs="Times New Roman"/>
          <w:b/>
          <w:bCs/>
          <w:i/>
          <w:iCs/>
          <w:sz w:val="22"/>
          <w:szCs w:val="22"/>
          <w:lang w:eastAsia="ru-RU"/>
        </w:rPr>
        <w:t>3</w:t>
      </w:r>
      <w:r w:rsidRPr="00D476E4">
        <w:rPr>
          <w:rFonts w:ascii="Times New Roman" w:eastAsia="Times New Roman" w:hAnsi="Times New Roman" w:cs="Times New Roman"/>
          <w:b/>
          <w:bCs/>
          <w:i/>
          <w:iCs/>
          <w:sz w:val="22"/>
          <w:szCs w:val="22"/>
          <w:lang w:eastAsia="ru-RU"/>
        </w:rPr>
        <w:t xml:space="preserve"> году за оказание сопутствующих аудиту и прочих связанных с аудиторской деятельностью услуг</w:t>
      </w:r>
      <w:r w:rsidR="00D24727" w:rsidRPr="00D476E4">
        <w:rPr>
          <w:rFonts w:ascii="Times New Roman" w:eastAsia="Times New Roman" w:hAnsi="Times New Roman" w:cs="Times New Roman"/>
          <w:b/>
          <w:bCs/>
          <w:i/>
          <w:iCs/>
          <w:sz w:val="22"/>
          <w:szCs w:val="22"/>
          <w:lang w:eastAsia="ru-RU"/>
        </w:rPr>
        <w:t xml:space="preserve"> (за проведение обзорной проверки промежуточной финансовой отчетности)</w:t>
      </w:r>
      <w:r w:rsidR="00743BAA" w:rsidRPr="00D476E4">
        <w:rPr>
          <w:rFonts w:ascii="Times New Roman" w:eastAsia="Times New Roman" w:hAnsi="Times New Roman" w:cs="Times New Roman"/>
          <w:b/>
          <w:bCs/>
          <w:i/>
          <w:iCs/>
          <w:sz w:val="22"/>
          <w:szCs w:val="22"/>
          <w:lang w:eastAsia="ru-RU"/>
        </w:rPr>
        <w:t>,</w:t>
      </w:r>
      <w:r w:rsidRPr="00D476E4">
        <w:rPr>
          <w:rFonts w:ascii="Times New Roman" w:eastAsia="Times New Roman" w:hAnsi="Times New Roman" w:cs="Times New Roman"/>
          <w:b/>
          <w:bCs/>
          <w:i/>
          <w:iCs/>
          <w:sz w:val="22"/>
          <w:szCs w:val="22"/>
          <w:lang w:eastAsia="ru-RU"/>
        </w:rPr>
        <w:t xml:space="preserve"> составил </w:t>
      </w:r>
      <w:r w:rsidR="00D476E4" w:rsidRPr="00D476E4">
        <w:rPr>
          <w:rFonts w:ascii="Times New Roman" w:eastAsia="Calibri" w:hAnsi="Times New Roman" w:cs="Times New Roman"/>
          <w:b/>
          <w:bCs/>
          <w:i/>
          <w:iCs/>
          <w:sz w:val="22"/>
          <w:szCs w:val="22"/>
          <w:lang w:eastAsia="ru-RU"/>
        </w:rPr>
        <w:t>2 146 882 руб. 50 коп. (с НД</w:t>
      </w:r>
      <w:r w:rsidR="00D476E4">
        <w:rPr>
          <w:rFonts w:ascii="Times New Roman" w:eastAsia="Calibri" w:hAnsi="Times New Roman" w:cs="Times New Roman"/>
          <w:b/>
          <w:bCs/>
          <w:i/>
          <w:iCs/>
          <w:sz w:val="22"/>
          <w:szCs w:val="22"/>
          <w:lang w:eastAsia="ru-RU"/>
        </w:rPr>
        <w:t>С).</w:t>
      </w:r>
    </w:p>
    <w:p w:rsidR="00D66AD4" w:rsidRPr="009F3C7A" w:rsidRDefault="00D66AD4" w:rsidP="00D66AD4">
      <w:pPr>
        <w:spacing w:after="0" w:line="240" w:lineRule="auto"/>
        <w:ind w:firstLine="426"/>
        <w:jc w:val="both"/>
        <w:rPr>
          <w:rFonts w:ascii="Times New Roman" w:eastAsia="Times New Roman" w:hAnsi="Times New Roman" w:cs="Times New Roman"/>
          <w:sz w:val="22"/>
          <w:szCs w:val="22"/>
          <w:lang w:eastAsia="ru-RU"/>
        </w:rPr>
      </w:pPr>
    </w:p>
    <w:p w:rsidR="00D66AD4" w:rsidRPr="009F3C7A" w:rsidRDefault="00D66AD4" w:rsidP="00D66AD4">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9F3C7A">
        <w:rPr>
          <w:rFonts w:ascii="Times New Roman" w:eastAsia="Times New Roman" w:hAnsi="Times New Roman" w:cs="Times New Roman"/>
          <w:sz w:val="22"/>
          <w:szCs w:val="22"/>
          <w:lang w:eastAsia="ru-RU"/>
        </w:rPr>
        <w:t>Порядок выбора аудитора эмитента:</w:t>
      </w:r>
    </w:p>
    <w:p w:rsidR="00D66AD4" w:rsidRPr="009F3C7A" w:rsidRDefault="00D66AD4" w:rsidP="00D66AD4">
      <w:pPr>
        <w:autoSpaceDE w:val="0"/>
        <w:autoSpaceDN w:val="0"/>
        <w:adjustRightInd w:val="0"/>
        <w:spacing w:after="0" w:line="240" w:lineRule="auto"/>
        <w:ind w:firstLine="426"/>
        <w:jc w:val="both"/>
        <w:outlineLvl w:val="4"/>
        <w:rPr>
          <w:rFonts w:ascii="Times New Roman" w:eastAsia="Batang" w:hAnsi="Times New Roman" w:cs="Times New Roman"/>
          <w:b/>
          <w:i/>
          <w:sz w:val="22"/>
          <w:szCs w:val="22"/>
          <w:u w:val="single"/>
          <w:lang w:eastAsia="ko-KR"/>
        </w:rPr>
      </w:pPr>
      <w:r w:rsidRPr="009F3C7A">
        <w:rPr>
          <w:rFonts w:ascii="Times New Roman" w:eastAsia="Times New Roman" w:hAnsi="Times New Roman" w:cs="Times New Roman"/>
          <w:sz w:val="22"/>
          <w:szCs w:val="22"/>
          <w:u w:val="single"/>
          <w:lang w:eastAsia="ru-RU"/>
        </w:rPr>
        <w:t xml:space="preserve">Процедура конкурса, связанного с выбором аудитора, и его основные условия: </w:t>
      </w:r>
    </w:p>
    <w:p w:rsidR="00C76DD7" w:rsidRPr="009F3C7A" w:rsidRDefault="00C76DD7" w:rsidP="00C76DD7">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
          <w:bCs/>
          <w:i/>
          <w:iCs/>
          <w:sz w:val="22"/>
          <w:szCs w:val="22"/>
          <w:lang w:eastAsia="ru-RU"/>
        </w:rPr>
        <w:t>В соответствии с пунктом 4 статьи 6 Закона от 30.12.2008 №307-ФЗ «Об аудиторской деятельности», договор на проведение обязательного аудита бухгалтерской (финансовой) отчетности организации, в уставном капитале которой доля государственной собственности ре менее 25 процентов заключается по результатам проведения открытого конкурса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66AD4" w:rsidRPr="009F3C7A" w:rsidRDefault="00D66AD4" w:rsidP="00D66AD4">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
          <w:bCs/>
          <w:i/>
          <w:iCs/>
          <w:sz w:val="22"/>
          <w:szCs w:val="22"/>
          <w:lang w:eastAsia="ru-RU"/>
        </w:rPr>
        <w:t>Для участия в конкурсных процедурах аудиторские организации должны удовлетворять следующим требованиям:</w:t>
      </w:r>
    </w:p>
    <w:p w:rsidR="00D66AD4" w:rsidRPr="009F3C7A" w:rsidRDefault="00D66AD4" w:rsidP="00D66AD4">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
          <w:bCs/>
          <w:i/>
          <w:iCs/>
          <w:sz w:val="22"/>
          <w:szCs w:val="22"/>
          <w:lang w:eastAsia="ru-RU"/>
        </w:rPr>
        <w:t>- не находиться в процессе ликвидации;</w:t>
      </w:r>
    </w:p>
    <w:p w:rsidR="00D66AD4" w:rsidRPr="009F3C7A" w:rsidRDefault="00D66AD4" w:rsidP="00D66AD4">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
          <w:bCs/>
          <w:i/>
          <w:iCs/>
          <w:sz w:val="22"/>
          <w:szCs w:val="22"/>
          <w:lang w:eastAsia="ru-RU"/>
        </w:rPr>
        <w:t>- не иметь решения о приостановлении деятельности, принятого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D66AD4" w:rsidRPr="009F3C7A" w:rsidRDefault="00D66AD4" w:rsidP="00D66AD4">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
          <w:bCs/>
          <w:i/>
          <w:iCs/>
          <w:sz w:val="22"/>
          <w:szCs w:val="22"/>
          <w:lang w:eastAsia="ru-RU"/>
        </w:rPr>
        <w:t>- не иметь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w:t>
      </w:r>
    </w:p>
    <w:p w:rsidR="002652DC" w:rsidRPr="009F3C7A" w:rsidRDefault="00D66AD4" w:rsidP="00E7181E">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
          <w:bCs/>
          <w:i/>
          <w:iCs/>
          <w:sz w:val="22"/>
          <w:szCs w:val="22"/>
          <w:lang w:eastAsia="ru-RU"/>
        </w:rPr>
        <w:t xml:space="preserve">- не подпадать под условия, перечисленные в пункте 1 статьи 8 </w:t>
      </w:r>
      <w:r w:rsidRPr="009F3C7A">
        <w:rPr>
          <w:rFonts w:ascii="Times New Roman" w:eastAsia="Times New Roman" w:hAnsi="Times New Roman" w:cs="Times New Roman"/>
          <w:b/>
          <w:i/>
          <w:noProof/>
          <w:sz w:val="22"/>
          <w:szCs w:val="22"/>
          <w:lang w:eastAsia="ru-RU"/>
        </w:rPr>
        <w:t xml:space="preserve">Федерального закона </w:t>
      </w:r>
      <w:r w:rsidR="00E7181E" w:rsidRPr="009F3C7A">
        <w:rPr>
          <w:rFonts w:ascii="Times New Roman" w:eastAsia="Times New Roman" w:hAnsi="Times New Roman" w:cs="Times New Roman"/>
          <w:b/>
          <w:bCs/>
          <w:i/>
          <w:iCs/>
          <w:sz w:val="22"/>
          <w:szCs w:val="22"/>
          <w:lang w:eastAsia="ru-RU"/>
        </w:rPr>
        <w:t>«Об аудиторской деятельности».</w:t>
      </w:r>
    </w:p>
    <w:p w:rsidR="00F37ADC" w:rsidRPr="009F3C7A" w:rsidRDefault="00F37ADC" w:rsidP="00F37ADC">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
          <w:bCs/>
          <w:i/>
          <w:iCs/>
          <w:sz w:val="22"/>
          <w:szCs w:val="22"/>
          <w:lang w:eastAsia="ru-RU"/>
        </w:rPr>
        <w:t>По итогам проведения конкурса в электронной форме без предварительного квалифицированного отбора на право заключения договора на оказание услуг по проведению обязательного ежегодного аудита отчетности РСБУ и аудита отчетности МСФО ДЗО ПАО «Россети» за 202</w:t>
      </w:r>
      <w:r w:rsidR="00650AF3" w:rsidRPr="009F3C7A">
        <w:rPr>
          <w:rFonts w:ascii="Times New Roman" w:eastAsia="Times New Roman" w:hAnsi="Times New Roman" w:cs="Times New Roman"/>
          <w:b/>
          <w:bCs/>
          <w:i/>
          <w:iCs/>
          <w:sz w:val="22"/>
          <w:szCs w:val="22"/>
          <w:lang w:eastAsia="ru-RU"/>
        </w:rPr>
        <w:t>3</w:t>
      </w:r>
      <w:r w:rsidRPr="009F3C7A">
        <w:rPr>
          <w:rFonts w:ascii="Times New Roman" w:eastAsia="Times New Roman" w:hAnsi="Times New Roman" w:cs="Times New Roman"/>
          <w:b/>
          <w:bCs/>
          <w:i/>
          <w:iCs/>
          <w:sz w:val="22"/>
          <w:szCs w:val="22"/>
          <w:lang w:eastAsia="ru-RU"/>
        </w:rPr>
        <w:t xml:space="preserve"> год, инициатором централизованной закупочной процедуры, которой является ПАО «Россети», (протокол подведения итогов запроса предложений от </w:t>
      </w:r>
      <w:r w:rsidR="00650AF3" w:rsidRPr="009F3C7A">
        <w:rPr>
          <w:rFonts w:ascii="Times New Roman" w:eastAsia="Times New Roman" w:hAnsi="Times New Roman" w:cs="Times New Roman"/>
          <w:b/>
          <w:bCs/>
          <w:i/>
          <w:iCs/>
          <w:sz w:val="22"/>
          <w:szCs w:val="22"/>
          <w:lang w:eastAsia="ru-RU"/>
        </w:rPr>
        <w:t>24.04.2023</w:t>
      </w:r>
      <w:r w:rsidRPr="009F3C7A">
        <w:rPr>
          <w:rFonts w:ascii="Times New Roman" w:eastAsia="Times New Roman" w:hAnsi="Times New Roman" w:cs="Times New Roman"/>
          <w:b/>
          <w:bCs/>
          <w:i/>
          <w:iCs/>
          <w:sz w:val="22"/>
          <w:szCs w:val="22"/>
          <w:lang w:eastAsia="ru-RU"/>
        </w:rPr>
        <w:t xml:space="preserve"> №</w:t>
      </w:r>
      <w:r w:rsidR="00650AF3" w:rsidRPr="009F3C7A">
        <w:rPr>
          <w:rFonts w:ascii="Times New Roman" w:eastAsia="Times New Roman" w:hAnsi="Times New Roman" w:cs="Times New Roman"/>
          <w:b/>
          <w:bCs/>
          <w:i/>
          <w:iCs/>
          <w:sz w:val="22"/>
          <w:szCs w:val="22"/>
          <w:lang w:eastAsia="ru-RU"/>
        </w:rPr>
        <w:t>3/58р</w:t>
      </w:r>
      <w:r w:rsidRPr="009F3C7A">
        <w:rPr>
          <w:rFonts w:ascii="Times New Roman" w:eastAsia="Times New Roman" w:hAnsi="Times New Roman" w:cs="Times New Roman"/>
          <w:b/>
          <w:bCs/>
          <w:i/>
          <w:iCs/>
          <w:sz w:val="22"/>
          <w:szCs w:val="22"/>
          <w:lang w:eastAsia="ru-RU"/>
        </w:rPr>
        <w:t xml:space="preserve">) победителем Конкурса признано объединение аудиторов: ООО «ЦАТР-аудиторские услуги» (прежнее наименование до 11.04.2022 года – ООО «Эрнст энд Янг») - лидер коллективного участника, </w:t>
      </w:r>
      <w:r w:rsidR="00F11B9B" w:rsidRPr="009F3C7A">
        <w:rPr>
          <w:rFonts w:ascii="Times New Roman" w:eastAsia="Times New Roman" w:hAnsi="Times New Roman" w:cs="Times New Roman"/>
          <w:b/>
          <w:bCs/>
          <w:i/>
          <w:iCs/>
          <w:sz w:val="22"/>
          <w:szCs w:val="22"/>
          <w:lang w:eastAsia="ru-RU"/>
        </w:rPr>
        <w:t>ООО «Аудиторско-консалтинговая компания «Кроу Аудэкс</w:t>
      </w:r>
      <w:r w:rsidRPr="009F3C7A">
        <w:rPr>
          <w:rFonts w:ascii="Times New Roman" w:eastAsia="Times New Roman" w:hAnsi="Times New Roman" w:cs="Times New Roman"/>
          <w:b/>
          <w:bCs/>
          <w:i/>
          <w:iCs/>
          <w:sz w:val="22"/>
          <w:szCs w:val="22"/>
          <w:lang w:eastAsia="ru-RU"/>
        </w:rPr>
        <w:t>» член коллективного участника .</w:t>
      </w:r>
    </w:p>
    <w:p w:rsidR="00D66AD4" w:rsidRPr="009F3C7A" w:rsidRDefault="00477F66" w:rsidP="00D66AD4">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9F3C7A">
        <w:rPr>
          <w:rFonts w:ascii="Times New Roman" w:eastAsia="Times New Roman" w:hAnsi="Times New Roman" w:cs="Times New Roman"/>
          <w:b/>
          <w:bCs/>
          <w:i/>
          <w:iCs/>
          <w:sz w:val="22"/>
          <w:szCs w:val="22"/>
          <w:lang w:eastAsia="ru-RU"/>
        </w:rPr>
        <w:t>Решением годового Общего собрания акционеров от 16.06.202</w:t>
      </w:r>
      <w:r w:rsidR="007B437F" w:rsidRPr="009F3C7A">
        <w:rPr>
          <w:rFonts w:ascii="Times New Roman" w:eastAsia="Times New Roman" w:hAnsi="Times New Roman" w:cs="Times New Roman"/>
          <w:b/>
          <w:bCs/>
          <w:i/>
          <w:iCs/>
          <w:sz w:val="22"/>
          <w:szCs w:val="22"/>
          <w:lang w:eastAsia="ru-RU"/>
        </w:rPr>
        <w:t>3</w:t>
      </w:r>
      <w:r w:rsidRPr="009F3C7A">
        <w:rPr>
          <w:rFonts w:ascii="Times New Roman" w:eastAsia="Times New Roman" w:hAnsi="Times New Roman" w:cs="Times New Roman"/>
          <w:b/>
          <w:bCs/>
          <w:i/>
          <w:iCs/>
          <w:sz w:val="22"/>
          <w:szCs w:val="22"/>
          <w:lang w:eastAsia="ru-RU"/>
        </w:rPr>
        <w:t xml:space="preserve"> (протокол №</w:t>
      </w:r>
      <w:r w:rsidR="007B437F" w:rsidRPr="009F3C7A">
        <w:rPr>
          <w:rFonts w:ascii="Times New Roman" w:eastAsia="Times New Roman" w:hAnsi="Times New Roman" w:cs="Times New Roman"/>
          <w:b/>
          <w:bCs/>
          <w:i/>
          <w:iCs/>
          <w:sz w:val="22"/>
          <w:szCs w:val="22"/>
          <w:lang w:eastAsia="ru-RU"/>
        </w:rPr>
        <w:t>50</w:t>
      </w:r>
      <w:r w:rsidRPr="009F3C7A">
        <w:rPr>
          <w:rFonts w:ascii="Times New Roman" w:eastAsia="Times New Roman" w:hAnsi="Times New Roman" w:cs="Times New Roman"/>
          <w:b/>
          <w:bCs/>
          <w:i/>
          <w:iCs/>
          <w:sz w:val="22"/>
          <w:szCs w:val="22"/>
          <w:lang w:eastAsia="ru-RU"/>
        </w:rPr>
        <w:t xml:space="preserve"> от 21.06.202</w:t>
      </w:r>
      <w:r w:rsidR="007B437F" w:rsidRPr="009F3C7A">
        <w:rPr>
          <w:rFonts w:ascii="Times New Roman" w:eastAsia="Times New Roman" w:hAnsi="Times New Roman" w:cs="Times New Roman"/>
          <w:b/>
          <w:bCs/>
          <w:i/>
          <w:iCs/>
          <w:sz w:val="22"/>
          <w:szCs w:val="22"/>
          <w:lang w:eastAsia="ru-RU"/>
        </w:rPr>
        <w:t>3</w:t>
      </w:r>
      <w:r w:rsidRPr="009F3C7A">
        <w:rPr>
          <w:rFonts w:ascii="Times New Roman" w:eastAsia="Times New Roman" w:hAnsi="Times New Roman" w:cs="Times New Roman"/>
          <w:b/>
          <w:bCs/>
          <w:i/>
          <w:iCs/>
          <w:sz w:val="22"/>
          <w:szCs w:val="22"/>
          <w:lang w:eastAsia="ru-RU"/>
        </w:rPr>
        <w:t>) аудитором Общества на 202</w:t>
      </w:r>
      <w:r w:rsidR="007B437F" w:rsidRPr="009F3C7A">
        <w:rPr>
          <w:rFonts w:ascii="Times New Roman" w:eastAsia="Times New Roman" w:hAnsi="Times New Roman" w:cs="Times New Roman"/>
          <w:b/>
          <w:bCs/>
          <w:i/>
          <w:iCs/>
          <w:sz w:val="22"/>
          <w:szCs w:val="22"/>
          <w:lang w:eastAsia="ru-RU"/>
        </w:rPr>
        <w:t>3</w:t>
      </w:r>
      <w:r w:rsidRPr="009F3C7A">
        <w:rPr>
          <w:rFonts w:ascii="Times New Roman" w:eastAsia="Times New Roman" w:hAnsi="Times New Roman" w:cs="Times New Roman"/>
          <w:b/>
          <w:bCs/>
          <w:i/>
          <w:iCs/>
          <w:sz w:val="22"/>
          <w:szCs w:val="22"/>
          <w:lang w:eastAsia="ru-RU"/>
        </w:rPr>
        <w:t xml:space="preserve"> год </w:t>
      </w:r>
      <w:r w:rsidR="002E7AA2" w:rsidRPr="009F3C7A">
        <w:rPr>
          <w:rFonts w:ascii="Times New Roman" w:eastAsia="Times New Roman" w:hAnsi="Times New Roman" w:cs="Times New Roman"/>
          <w:b/>
          <w:bCs/>
          <w:i/>
          <w:iCs/>
          <w:sz w:val="22"/>
          <w:szCs w:val="22"/>
          <w:lang w:eastAsia="ru-RU"/>
        </w:rPr>
        <w:t xml:space="preserve">утверждено объединение аудиторов (коллективного участника) в составе ООО «ЦАТР — аудиторские услуги» (лидер коллективного участника) (прежнее наименование — ООО «Эрнст энд Янг») и </w:t>
      </w:r>
      <w:r w:rsidR="00F11B9B" w:rsidRPr="009F3C7A">
        <w:rPr>
          <w:rFonts w:ascii="Times New Roman" w:eastAsia="Times New Roman" w:hAnsi="Times New Roman" w:cs="Times New Roman"/>
          <w:b/>
          <w:bCs/>
          <w:i/>
          <w:iCs/>
          <w:sz w:val="22"/>
          <w:szCs w:val="22"/>
          <w:lang w:eastAsia="ru-RU"/>
        </w:rPr>
        <w:t>ООО «Аудиторско-консалтинговая компания «Кроу Аудэкс</w:t>
      </w:r>
      <w:r w:rsidR="003E02D4" w:rsidRPr="009F3C7A">
        <w:rPr>
          <w:rFonts w:ascii="Times New Roman" w:eastAsia="Times New Roman" w:hAnsi="Times New Roman" w:cs="Times New Roman"/>
          <w:b/>
          <w:bCs/>
          <w:i/>
          <w:iCs/>
          <w:sz w:val="22"/>
          <w:szCs w:val="22"/>
          <w:lang w:eastAsia="ru-RU"/>
        </w:rPr>
        <w:t>»</w:t>
      </w:r>
      <w:r w:rsidR="00D66AD4" w:rsidRPr="009F3C7A">
        <w:rPr>
          <w:rFonts w:ascii="Times New Roman" w:eastAsia="Times New Roman" w:hAnsi="Times New Roman" w:cs="Times New Roman"/>
          <w:b/>
          <w:bCs/>
          <w:i/>
          <w:iCs/>
          <w:sz w:val="22"/>
          <w:szCs w:val="22"/>
          <w:lang w:eastAsia="ru-RU"/>
        </w:rPr>
        <w:t>.</w:t>
      </w:r>
    </w:p>
    <w:p w:rsidR="00D66AD4" w:rsidRPr="009F3C7A" w:rsidRDefault="00485286" w:rsidP="00D66AD4">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9F3C7A">
        <w:rPr>
          <w:rFonts w:ascii="Times New Roman" w:eastAsia="Times New Roman" w:hAnsi="Times New Roman" w:cs="Times New Roman"/>
          <w:sz w:val="22"/>
          <w:szCs w:val="22"/>
          <w:lang w:eastAsia="ru-RU"/>
        </w:rPr>
        <w:t>П</w:t>
      </w:r>
      <w:r w:rsidR="00D66AD4" w:rsidRPr="009F3C7A">
        <w:rPr>
          <w:rFonts w:ascii="Times New Roman" w:eastAsia="Times New Roman" w:hAnsi="Times New Roman" w:cs="Times New Roman"/>
          <w:sz w:val="22"/>
          <w:szCs w:val="22"/>
          <w:lang w:eastAsia="ru-RU"/>
        </w:rPr>
        <w:t>роцедура выдвижения кандидатуры аудитора эмитента для утверждения общим собранием акционеров (участников, членов) эмитента, в том числе орган управления эмитента, принимающий решение о выдвижении кандидатуры аудитора эмитента:</w:t>
      </w:r>
    </w:p>
    <w:p w:rsidR="00795030" w:rsidRPr="009F3C7A" w:rsidRDefault="00795030" w:rsidP="005A5075">
      <w:pPr>
        <w:ind w:firstLine="426"/>
        <w:jc w:val="both"/>
        <w:rPr>
          <w:rFonts w:ascii="Times New Roman" w:eastAsia="Times New Roman" w:hAnsi="Times New Roman" w:cs="Times New Roman"/>
          <w:b/>
          <w:i/>
          <w:sz w:val="22"/>
          <w:szCs w:val="22"/>
          <w:lang w:eastAsia="ru-RU"/>
        </w:rPr>
      </w:pPr>
      <w:r w:rsidRPr="009F3C7A">
        <w:rPr>
          <w:rFonts w:ascii="Times New Roman" w:eastAsia="Times New Roman" w:hAnsi="Times New Roman" w:cs="Times New Roman"/>
          <w:b/>
          <w:i/>
          <w:sz w:val="22"/>
          <w:szCs w:val="22"/>
          <w:lang w:eastAsia="ru-RU"/>
        </w:rPr>
        <w:t>В соответствии с пп.11 п.10.2 ст.10 Устава эмитента к компетенции Общего собрания акционеров относится утверждение аудитора Общества. По результатам проведенного конкурса по отбору аудиторских организаций для проведения обязательного ежегодного аудита кандидатура аудитора предлагается на рассмотрение Комитету по аудиту Совета директоров эмитента для оценки кандидатов в аудиторы Общества. На основании рекомендации Комитета по аудиту Совета директоров кандидатура аудитора для осуществления обязательного ежегодного аудита отчетности РСБУ и отчетности МСФО за 2023 год вносится Советом директоров на утверждение годовому Об</w:t>
      </w:r>
      <w:r w:rsidR="007B437F" w:rsidRPr="009F3C7A">
        <w:rPr>
          <w:rFonts w:ascii="Times New Roman" w:eastAsia="Times New Roman" w:hAnsi="Times New Roman" w:cs="Times New Roman"/>
          <w:b/>
          <w:i/>
          <w:sz w:val="22"/>
          <w:szCs w:val="22"/>
          <w:lang w:eastAsia="ru-RU"/>
        </w:rPr>
        <w:t>щему собранию акционеров Обществ</w:t>
      </w:r>
      <w:r w:rsidRPr="009F3C7A">
        <w:rPr>
          <w:rFonts w:ascii="Times New Roman" w:eastAsia="Times New Roman" w:hAnsi="Times New Roman" w:cs="Times New Roman"/>
          <w:b/>
          <w:i/>
          <w:sz w:val="22"/>
          <w:szCs w:val="22"/>
          <w:lang w:eastAsia="ru-RU"/>
        </w:rPr>
        <w:t>а</w:t>
      </w:r>
      <w:r w:rsidR="007B437F" w:rsidRPr="009F3C7A">
        <w:rPr>
          <w:rFonts w:ascii="Times New Roman" w:eastAsia="Times New Roman" w:hAnsi="Times New Roman" w:cs="Times New Roman"/>
          <w:b/>
          <w:i/>
          <w:sz w:val="22"/>
          <w:szCs w:val="22"/>
          <w:lang w:eastAsia="ru-RU"/>
        </w:rPr>
        <w:t xml:space="preserve"> (протокол заседания Совета Директоров </w:t>
      </w:r>
      <w:r w:rsidR="005E6424" w:rsidRPr="009F3C7A">
        <w:rPr>
          <w:rFonts w:ascii="Times New Roman" w:eastAsia="Times New Roman" w:hAnsi="Times New Roman" w:cs="Times New Roman"/>
          <w:b/>
          <w:i/>
          <w:sz w:val="22"/>
          <w:szCs w:val="22"/>
          <w:lang w:eastAsia="ru-RU"/>
        </w:rPr>
        <w:t xml:space="preserve"> от 12.09.2023 №532/2023).</w:t>
      </w:r>
    </w:p>
    <w:p w:rsidR="002C7F6F" w:rsidRPr="000C5932" w:rsidRDefault="002C7F6F" w:rsidP="002C7F6F">
      <w:pPr>
        <w:pStyle w:val="2"/>
        <w:rPr>
          <w:rFonts w:ascii="Times New Roman" w:hAnsi="Times New Roman" w:cs="Times New Roman"/>
          <w:color w:val="auto"/>
          <w:sz w:val="24"/>
          <w:szCs w:val="24"/>
        </w:rPr>
      </w:pPr>
      <w:bookmarkStart w:id="146" w:name="_Toc163028792"/>
      <w:r w:rsidRPr="000C5932">
        <w:rPr>
          <w:rFonts w:ascii="Times New Roman" w:hAnsi="Times New Roman" w:cs="Times New Roman"/>
          <w:color w:val="auto"/>
          <w:sz w:val="24"/>
          <w:szCs w:val="24"/>
        </w:rPr>
        <w:t>4.7. Сведения об эмиссии акций дополнительного выпуска</w:t>
      </w:r>
      <w:bookmarkEnd w:id="146"/>
      <w:r w:rsidRPr="000C5932">
        <w:rPr>
          <w:rFonts w:ascii="Times New Roman" w:hAnsi="Times New Roman" w:cs="Times New Roman"/>
          <w:color w:val="auto"/>
          <w:sz w:val="24"/>
          <w:szCs w:val="24"/>
        </w:rPr>
        <w:t xml:space="preserve"> </w:t>
      </w:r>
    </w:p>
    <w:p w:rsidR="00BE7F05" w:rsidRPr="000C5932" w:rsidRDefault="00BE7F05" w:rsidP="00BE7F05">
      <w:pPr>
        <w:spacing w:after="0" w:line="240" w:lineRule="auto"/>
        <w:ind w:firstLine="426"/>
        <w:jc w:val="both"/>
        <w:rPr>
          <w:rFonts w:ascii="Times New Roman" w:eastAsia="Times New Roman" w:hAnsi="Times New Roman" w:cs="Times New Roman"/>
          <w:b/>
          <w:i/>
          <w:sz w:val="22"/>
          <w:szCs w:val="22"/>
          <w:lang w:eastAsia="ru-RU"/>
        </w:rPr>
      </w:pPr>
      <w:r w:rsidRPr="000C5932">
        <w:rPr>
          <w:rFonts w:ascii="Times New Roman" w:eastAsia="Times New Roman" w:hAnsi="Times New Roman" w:cs="Times New Roman"/>
          <w:b/>
          <w:i/>
          <w:sz w:val="22"/>
          <w:szCs w:val="22"/>
          <w:lang w:eastAsia="ru-RU"/>
        </w:rPr>
        <w:t>В отчетном году в соответствии с решением Общего собрания акционеров от 24.02.2021  об увеличении уставного капитала Компания осуществляла размещение акций дополнительного выпуска, государственная регистрация которого осуществлена Банком России 01.04.2021.</w:t>
      </w:r>
    </w:p>
    <w:p w:rsidR="00BE7F05" w:rsidRPr="000C5932" w:rsidRDefault="00BE7F05" w:rsidP="00BE7F05">
      <w:pPr>
        <w:spacing w:after="0" w:line="240" w:lineRule="auto"/>
        <w:ind w:firstLine="426"/>
        <w:jc w:val="both"/>
        <w:rPr>
          <w:rFonts w:ascii="Times New Roman" w:eastAsia="Times New Roman" w:hAnsi="Times New Roman" w:cs="Times New Roman"/>
          <w:b/>
          <w:i/>
          <w:sz w:val="22"/>
          <w:szCs w:val="22"/>
          <w:lang w:eastAsia="ru-RU"/>
        </w:rPr>
      </w:pPr>
      <w:r w:rsidRPr="000C5932">
        <w:rPr>
          <w:rFonts w:ascii="Times New Roman" w:eastAsia="Times New Roman" w:hAnsi="Times New Roman" w:cs="Times New Roman"/>
          <w:b/>
          <w:i/>
          <w:sz w:val="22"/>
          <w:szCs w:val="22"/>
          <w:lang w:eastAsia="ru-RU"/>
        </w:rPr>
        <w:t xml:space="preserve"> Проспектом ценных бумаг, содержащим условия размещения ценных бумаг и зарегистрированным Банком России также 01.04.2021, был предусмотрен максимальный срок размещения дополнительных акций - 1 год с даты государственной регистрации данного дополнительного выпуска ценных бумаг. </w:t>
      </w:r>
    </w:p>
    <w:p w:rsidR="00BE7F05" w:rsidRPr="000C5932" w:rsidRDefault="00BE7F05" w:rsidP="00BE7F05">
      <w:pPr>
        <w:spacing w:after="0" w:line="240" w:lineRule="auto"/>
        <w:ind w:firstLine="426"/>
        <w:jc w:val="both"/>
        <w:rPr>
          <w:rFonts w:ascii="Times New Roman" w:eastAsia="Times New Roman" w:hAnsi="Times New Roman" w:cs="Times New Roman"/>
          <w:b/>
          <w:i/>
          <w:sz w:val="22"/>
          <w:szCs w:val="22"/>
          <w:lang w:eastAsia="ru-RU"/>
        </w:rPr>
      </w:pPr>
      <w:r w:rsidRPr="000C5932">
        <w:rPr>
          <w:rFonts w:ascii="Times New Roman" w:eastAsia="Times New Roman" w:hAnsi="Times New Roman" w:cs="Times New Roman"/>
          <w:b/>
          <w:i/>
          <w:sz w:val="22"/>
          <w:szCs w:val="22"/>
          <w:lang w:eastAsia="ru-RU"/>
        </w:rPr>
        <w:t xml:space="preserve">25.04.2022 Банк России зарегистрировал проспект ценных бумаг Общества, предусматривающий продление срока размещения дополнительных акций до 01.04.2023 путем продления срока сбора оферт </w:t>
      </w:r>
      <w:r w:rsidR="00181504" w:rsidRPr="000C5932">
        <w:rPr>
          <w:rFonts w:ascii="Times New Roman" w:eastAsia="Times New Roman" w:hAnsi="Times New Roman" w:cs="Times New Roman"/>
          <w:b/>
          <w:i/>
          <w:sz w:val="22"/>
          <w:szCs w:val="22"/>
          <w:lang w:eastAsia="ru-RU"/>
        </w:rPr>
        <w:t>на приобретение акций</w:t>
      </w:r>
      <w:r w:rsidRPr="000C5932">
        <w:rPr>
          <w:rFonts w:ascii="Times New Roman" w:eastAsia="Times New Roman" w:hAnsi="Times New Roman" w:cs="Times New Roman"/>
          <w:b/>
          <w:i/>
          <w:sz w:val="22"/>
          <w:szCs w:val="22"/>
          <w:lang w:eastAsia="ru-RU"/>
        </w:rPr>
        <w:t xml:space="preserve">. </w:t>
      </w:r>
    </w:p>
    <w:p w:rsidR="00181504" w:rsidRPr="000C5932" w:rsidRDefault="00BE7F05" w:rsidP="00BE7F05">
      <w:pPr>
        <w:spacing w:after="0" w:line="240" w:lineRule="auto"/>
        <w:ind w:firstLine="426"/>
        <w:jc w:val="both"/>
        <w:rPr>
          <w:rFonts w:ascii="Times New Roman" w:eastAsia="Times New Roman" w:hAnsi="Times New Roman" w:cs="Times New Roman"/>
          <w:b/>
          <w:i/>
          <w:sz w:val="22"/>
          <w:szCs w:val="22"/>
          <w:lang w:eastAsia="ru-RU"/>
        </w:rPr>
      </w:pPr>
      <w:r w:rsidRPr="000C5932">
        <w:rPr>
          <w:rFonts w:ascii="Times New Roman" w:eastAsia="Times New Roman" w:hAnsi="Times New Roman" w:cs="Times New Roman"/>
          <w:b/>
          <w:i/>
          <w:sz w:val="22"/>
          <w:szCs w:val="22"/>
          <w:lang w:eastAsia="ru-RU"/>
        </w:rPr>
        <w:t xml:space="preserve">25.05.2023 Банк России зарегистрировал проспект ценных бумаг </w:t>
      </w:r>
      <w:r w:rsidR="00181504" w:rsidRPr="000C5932">
        <w:rPr>
          <w:rFonts w:ascii="Times New Roman" w:eastAsia="Times New Roman" w:hAnsi="Times New Roman" w:cs="Times New Roman"/>
          <w:b/>
          <w:i/>
          <w:sz w:val="22"/>
          <w:szCs w:val="22"/>
          <w:lang w:eastAsia="ru-RU"/>
        </w:rPr>
        <w:t xml:space="preserve">Общества, предусматривающий продление срока размещения дополнительных акций до 01.04.2024 путем продления срока сбора оферт на приобретение акций. </w:t>
      </w:r>
    </w:p>
    <w:p w:rsidR="00BE7F05" w:rsidRPr="000C5932" w:rsidRDefault="00BE7F05" w:rsidP="00BE7F05">
      <w:pPr>
        <w:spacing w:after="0" w:line="240" w:lineRule="auto"/>
        <w:ind w:firstLine="426"/>
        <w:jc w:val="both"/>
        <w:rPr>
          <w:rFonts w:ascii="Times New Roman" w:eastAsia="Times New Roman" w:hAnsi="Times New Roman" w:cs="Times New Roman"/>
          <w:b/>
          <w:i/>
          <w:sz w:val="22"/>
          <w:szCs w:val="22"/>
          <w:lang w:eastAsia="ru-RU"/>
        </w:rPr>
      </w:pPr>
      <w:r w:rsidRPr="000C5932">
        <w:rPr>
          <w:rFonts w:ascii="Times New Roman" w:eastAsia="Times New Roman" w:hAnsi="Times New Roman" w:cs="Times New Roman"/>
          <w:b/>
          <w:i/>
          <w:sz w:val="22"/>
          <w:szCs w:val="22"/>
          <w:lang w:eastAsia="ru-RU"/>
        </w:rPr>
        <w:t xml:space="preserve"> Сведения о дополнительном выпуске ценных бумаг: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3"/>
        <w:gridCol w:w="4727"/>
      </w:tblGrid>
      <w:tr w:rsidR="000C5932" w:rsidRPr="00F76B23" w:rsidTr="000C5932">
        <w:tc>
          <w:tcPr>
            <w:tcW w:w="4843" w:type="dxa"/>
            <w:shd w:val="clear" w:color="auto" w:fill="auto"/>
            <w:vAlign w:val="center"/>
          </w:tcPr>
          <w:p w:rsidR="000C5932" w:rsidRPr="000C5932" w:rsidRDefault="000C5932" w:rsidP="00B66FE7">
            <w:pPr>
              <w:jc w:val="center"/>
              <w:rPr>
                <w:rFonts w:ascii="Times New Roman" w:hAnsi="Times New Roman" w:cs="Times New Roman"/>
                <w:b/>
                <w:sz w:val="20"/>
                <w:szCs w:val="20"/>
              </w:rPr>
            </w:pPr>
            <w:r w:rsidRPr="000C5932">
              <w:rPr>
                <w:rFonts w:ascii="Times New Roman" w:hAnsi="Times New Roman" w:cs="Times New Roman"/>
                <w:b/>
                <w:sz w:val="20"/>
                <w:szCs w:val="20"/>
              </w:rPr>
              <w:t>Цели эмиссии</w:t>
            </w:r>
          </w:p>
        </w:tc>
        <w:tc>
          <w:tcPr>
            <w:tcW w:w="4727" w:type="dxa"/>
            <w:shd w:val="clear" w:color="auto" w:fill="auto"/>
            <w:vAlign w:val="center"/>
          </w:tcPr>
          <w:p w:rsidR="000C5932" w:rsidRPr="000C5932" w:rsidRDefault="000C5932" w:rsidP="00B66FE7">
            <w:pPr>
              <w:jc w:val="center"/>
              <w:rPr>
                <w:rFonts w:ascii="Times New Roman" w:hAnsi="Times New Roman" w:cs="Times New Roman"/>
                <w:sz w:val="20"/>
                <w:szCs w:val="20"/>
              </w:rPr>
            </w:pPr>
            <w:r w:rsidRPr="000C5932">
              <w:rPr>
                <w:rFonts w:ascii="Times New Roman" w:hAnsi="Times New Roman" w:cs="Times New Roman"/>
                <w:sz w:val="18"/>
                <w:szCs w:val="18"/>
              </w:rPr>
              <w:t>Финансирование мероприятий по созданию энергетической инфраструктуры для реализации инвестиционных проектов на территории Республики Адыгеи, по реконструкции центров питания в Сочинском энергорайоне, в том числе на возмещение понесенных Обществом затрат, повышение финансовой устойчивости ПАО «Россети Кубань», снижение долговой нагрузки</w:t>
            </w:r>
          </w:p>
        </w:tc>
      </w:tr>
      <w:tr w:rsidR="000C5932" w:rsidRPr="00F76B23" w:rsidTr="000C5932">
        <w:tc>
          <w:tcPr>
            <w:tcW w:w="4843" w:type="dxa"/>
            <w:shd w:val="clear" w:color="auto" w:fill="auto"/>
            <w:vAlign w:val="center"/>
          </w:tcPr>
          <w:p w:rsidR="000C5932" w:rsidRPr="000C5932" w:rsidRDefault="000C5932" w:rsidP="00B66FE7">
            <w:pPr>
              <w:rPr>
                <w:rFonts w:ascii="Times New Roman" w:hAnsi="Times New Roman" w:cs="Times New Roman"/>
                <w:b/>
                <w:sz w:val="20"/>
                <w:szCs w:val="20"/>
              </w:rPr>
            </w:pPr>
            <w:r w:rsidRPr="000C5932">
              <w:rPr>
                <w:rFonts w:ascii="Times New Roman" w:hAnsi="Times New Roman" w:cs="Times New Roman"/>
                <w:b/>
                <w:sz w:val="20"/>
                <w:szCs w:val="20"/>
              </w:rPr>
              <w:t>Количество</w:t>
            </w:r>
            <w:r w:rsidRPr="000C5932">
              <w:rPr>
                <w:rFonts w:ascii="Times New Roman" w:eastAsia="Calibri" w:hAnsi="Times New Roman" w:cs="Times New Roman"/>
                <w:sz w:val="22"/>
                <w:szCs w:val="22"/>
              </w:rPr>
              <w:t xml:space="preserve"> </w:t>
            </w:r>
            <w:r w:rsidRPr="000C5932">
              <w:rPr>
                <w:rFonts w:ascii="Times New Roman" w:hAnsi="Times New Roman" w:cs="Times New Roman"/>
                <w:b/>
                <w:sz w:val="20"/>
                <w:szCs w:val="20"/>
              </w:rPr>
              <w:t xml:space="preserve">размещаемых ценных бумаг дополнительного выпуска </w:t>
            </w:r>
          </w:p>
        </w:tc>
        <w:tc>
          <w:tcPr>
            <w:tcW w:w="4727" w:type="dxa"/>
            <w:shd w:val="clear" w:color="auto" w:fill="auto"/>
            <w:vAlign w:val="center"/>
          </w:tcPr>
          <w:p w:rsidR="000C5932" w:rsidRPr="000C5932" w:rsidRDefault="000C5932" w:rsidP="00B66FE7">
            <w:pPr>
              <w:jc w:val="center"/>
              <w:rPr>
                <w:rFonts w:ascii="Times New Roman" w:hAnsi="Times New Roman" w:cs="Times New Roman"/>
                <w:sz w:val="18"/>
                <w:szCs w:val="18"/>
              </w:rPr>
            </w:pPr>
            <w:r w:rsidRPr="000C5932">
              <w:rPr>
                <w:rFonts w:ascii="Times New Roman" w:hAnsi="Times New Roman" w:cs="Times New Roman"/>
                <w:sz w:val="20"/>
                <w:szCs w:val="20"/>
              </w:rPr>
              <w:t>69 583 132 шт.</w:t>
            </w:r>
          </w:p>
        </w:tc>
      </w:tr>
      <w:tr w:rsidR="000C5932" w:rsidRPr="00F76B23" w:rsidTr="000C5932">
        <w:tc>
          <w:tcPr>
            <w:tcW w:w="4843" w:type="dxa"/>
            <w:shd w:val="clear" w:color="auto" w:fill="auto"/>
            <w:vAlign w:val="center"/>
          </w:tcPr>
          <w:p w:rsidR="000C5932" w:rsidRPr="000C5932" w:rsidRDefault="000C5932" w:rsidP="00B66FE7">
            <w:pPr>
              <w:rPr>
                <w:rFonts w:ascii="Times New Roman" w:hAnsi="Times New Roman" w:cs="Times New Roman"/>
                <w:b/>
                <w:sz w:val="20"/>
                <w:szCs w:val="20"/>
              </w:rPr>
            </w:pPr>
            <w:r w:rsidRPr="000C5932">
              <w:rPr>
                <w:rFonts w:ascii="Times New Roman" w:hAnsi="Times New Roman" w:cs="Times New Roman"/>
                <w:b/>
                <w:sz w:val="20"/>
                <w:szCs w:val="20"/>
              </w:rPr>
              <w:t>Цена размещения акций</w:t>
            </w:r>
          </w:p>
        </w:tc>
        <w:tc>
          <w:tcPr>
            <w:tcW w:w="4727" w:type="dxa"/>
            <w:shd w:val="clear" w:color="auto" w:fill="auto"/>
            <w:vAlign w:val="center"/>
          </w:tcPr>
          <w:p w:rsidR="000C5932" w:rsidRPr="000C5932" w:rsidRDefault="000C5932" w:rsidP="00B66FE7">
            <w:pPr>
              <w:jc w:val="center"/>
              <w:rPr>
                <w:rFonts w:ascii="Times New Roman" w:hAnsi="Times New Roman" w:cs="Times New Roman"/>
                <w:sz w:val="20"/>
                <w:szCs w:val="20"/>
              </w:rPr>
            </w:pPr>
            <w:r w:rsidRPr="000C5932">
              <w:rPr>
                <w:rFonts w:ascii="Times New Roman" w:hAnsi="Times New Roman" w:cs="Times New Roman"/>
                <w:sz w:val="20"/>
                <w:szCs w:val="20"/>
              </w:rPr>
              <w:t>100 руб. за одну акцию</w:t>
            </w:r>
          </w:p>
        </w:tc>
      </w:tr>
      <w:tr w:rsidR="000C5932" w:rsidRPr="00F76B23" w:rsidTr="000C5932">
        <w:tc>
          <w:tcPr>
            <w:tcW w:w="4843" w:type="dxa"/>
            <w:shd w:val="clear" w:color="auto" w:fill="auto"/>
            <w:vAlign w:val="center"/>
          </w:tcPr>
          <w:p w:rsidR="000C5932" w:rsidRPr="000C5932" w:rsidRDefault="000C5932" w:rsidP="00B66FE7">
            <w:pPr>
              <w:rPr>
                <w:rFonts w:ascii="Times New Roman" w:hAnsi="Times New Roman" w:cs="Times New Roman"/>
                <w:b/>
                <w:sz w:val="20"/>
                <w:szCs w:val="20"/>
              </w:rPr>
            </w:pPr>
            <w:r w:rsidRPr="000C5932">
              <w:rPr>
                <w:rFonts w:ascii="Times New Roman" w:hAnsi="Times New Roman" w:cs="Times New Roman"/>
                <w:b/>
                <w:sz w:val="20"/>
                <w:szCs w:val="20"/>
              </w:rPr>
              <w:t>Форма оплаты акций</w:t>
            </w:r>
          </w:p>
        </w:tc>
        <w:tc>
          <w:tcPr>
            <w:tcW w:w="4727" w:type="dxa"/>
            <w:shd w:val="clear" w:color="auto" w:fill="auto"/>
            <w:vAlign w:val="center"/>
          </w:tcPr>
          <w:p w:rsidR="000C5932" w:rsidRPr="000C5932" w:rsidRDefault="000C5932" w:rsidP="00B66FE7">
            <w:pPr>
              <w:jc w:val="center"/>
              <w:rPr>
                <w:rFonts w:ascii="Times New Roman" w:hAnsi="Times New Roman" w:cs="Times New Roman"/>
                <w:sz w:val="20"/>
                <w:szCs w:val="20"/>
              </w:rPr>
            </w:pPr>
            <w:r w:rsidRPr="000C5932">
              <w:rPr>
                <w:rFonts w:ascii="Times New Roman" w:hAnsi="Times New Roman" w:cs="Times New Roman"/>
                <w:sz w:val="20"/>
                <w:szCs w:val="20"/>
              </w:rPr>
              <w:t>Денежные средства</w:t>
            </w:r>
          </w:p>
        </w:tc>
      </w:tr>
      <w:tr w:rsidR="000C5932" w:rsidRPr="00F76B23" w:rsidTr="000C5932">
        <w:tc>
          <w:tcPr>
            <w:tcW w:w="4843" w:type="dxa"/>
            <w:shd w:val="clear" w:color="auto" w:fill="auto"/>
            <w:vAlign w:val="center"/>
          </w:tcPr>
          <w:p w:rsidR="000C5932" w:rsidRPr="000C5932" w:rsidRDefault="000C5932" w:rsidP="00B66FE7">
            <w:pPr>
              <w:rPr>
                <w:rFonts w:ascii="Times New Roman" w:hAnsi="Times New Roman" w:cs="Times New Roman"/>
                <w:b/>
                <w:sz w:val="20"/>
                <w:szCs w:val="20"/>
              </w:rPr>
            </w:pPr>
            <w:r w:rsidRPr="000C5932">
              <w:rPr>
                <w:rFonts w:ascii="Times New Roman" w:hAnsi="Times New Roman" w:cs="Times New Roman"/>
                <w:b/>
                <w:sz w:val="20"/>
                <w:szCs w:val="20"/>
              </w:rPr>
              <w:t>Период действия преимущественного права приобретения акций дополнительного выпуска</w:t>
            </w:r>
          </w:p>
        </w:tc>
        <w:tc>
          <w:tcPr>
            <w:tcW w:w="4727" w:type="dxa"/>
            <w:shd w:val="clear" w:color="auto" w:fill="auto"/>
            <w:vAlign w:val="center"/>
          </w:tcPr>
          <w:p w:rsidR="000C5932" w:rsidRPr="000C5932" w:rsidRDefault="000C5932" w:rsidP="00B66FE7">
            <w:pPr>
              <w:jc w:val="center"/>
              <w:rPr>
                <w:rFonts w:ascii="Times New Roman" w:hAnsi="Times New Roman" w:cs="Times New Roman"/>
                <w:sz w:val="20"/>
                <w:szCs w:val="20"/>
              </w:rPr>
            </w:pPr>
            <w:r w:rsidRPr="000C5932">
              <w:rPr>
                <w:rFonts w:ascii="Times New Roman" w:hAnsi="Times New Roman" w:cs="Times New Roman"/>
                <w:sz w:val="20"/>
                <w:szCs w:val="20"/>
              </w:rPr>
              <w:t>С 10 апреля 2021 г. по 3 февраля 2022 г.</w:t>
            </w:r>
          </w:p>
        </w:tc>
      </w:tr>
      <w:tr w:rsidR="000C5932" w:rsidRPr="00F76B23" w:rsidTr="000C5932">
        <w:tc>
          <w:tcPr>
            <w:tcW w:w="4843" w:type="dxa"/>
            <w:shd w:val="clear" w:color="auto" w:fill="auto"/>
            <w:vAlign w:val="center"/>
          </w:tcPr>
          <w:p w:rsidR="000C5932" w:rsidRPr="000C5932" w:rsidRDefault="000C5932" w:rsidP="00B66FE7">
            <w:pPr>
              <w:rPr>
                <w:rFonts w:ascii="Times New Roman" w:hAnsi="Times New Roman" w:cs="Times New Roman"/>
                <w:b/>
                <w:sz w:val="20"/>
                <w:szCs w:val="20"/>
              </w:rPr>
            </w:pPr>
            <w:r w:rsidRPr="000C5932">
              <w:rPr>
                <w:rFonts w:ascii="Times New Roman" w:hAnsi="Times New Roman" w:cs="Times New Roman"/>
                <w:b/>
                <w:sz w:val="20"/>
                <w:szCs w:val="20"/>
              </w:rPr>
              <w:t>Количество ценных бумаг Общества, размещенных в результате осуществления акционерами преимущественного права приобретения ценных бумаг</w:t>
            </w:r>
          </w:p>
        </w:tc>
        <w:tc>
          <w:tcPr>
            <w:tcW w:w="4727" w:type="dxa"/>
            <w:shd w:val="clear" w:color="auto" w:fill="auto"/>
            <w:vAlign w:val="center"/>
          </w:tcPr>
          <w:p w:rsidR="000C5932" w:rsidRPr="000C5932" w:rsidRDefault="000C5932" w:rsidP="00B66FE7">
            <w:pPr>
              <w:ind w:firstLine="426"/>
              <w:jc w:val="center"/>
              <w:rPr>
                <w:rFonts w:ascii="Times New Roman" w:hAnsi="Times New Roman" w:cs="Times New Roman"/>
                <w:sz w:val="20"/>
                <w:szCs w:val="20"/>
              </w:rPr>
            </w:pPr>
            <w:r w:rsidRPr="000C5932">
              <w:rPr>
                <w:rFonts w:ascii="Times New Roman" w:hAnsi="Times New Roman" w:cs="Times New Roman"/>
                <w:sz w:val="20"/>
                <w:szCs w:val="20"/>
              </w:rPr>
              <w:t>9 003 528 шт.</w:t>
            </w:r>
          </w:p>
        </w:tc>
      </w:tr>
      <w:tr w:rsidR="000C5932" w:rsidRPr="00F76B23" w:rsidTr="000C5932">
        <w:tc>
          <w:tcPr>
            <w:tcW w:w="4843" w:type="dxa"/>
            <w:shd w:val="clear" w:color="auto" w:fill="auto"/>
            <w:vAlign w:val="center"/>
          </w:tcPr>
          <w:p w:rsidR="000C5932" w:rsidRPr="000C5932" w:rsidRDefault="000C5932" w:rsidP="00B66FE7">
            <w:pPr>
              <w:rPr>
                <w:rFonts w:ascii="Times New Roman" w:hAnsi="Times New Roman" w:cs="Times New Roman"/>
                <w:b/>
                <w:sz w:val="20"/>
                <w:szCs w:val="20"/>
              </w:rPr>
            </w:pPr>
            <w:r w:rsidRPr="000C5932">
              <w:rPr>
                <w:rFonts w:ascii="Times New Roman" w:hAnsi="Times New Roman" w:cs="Times New Roman"/>
                <w:b/>
                <w:sz w:val="20"/>
                <w:szCs w:val="20"/>
              </w:rPr>
              <w:t xml:space="preserve">Период сбора оферт на приобретение акций дополнительного выпуска ( с учетом продления)  </w:t>
            </w:r>
          </w:p>
        </w:tc>
        <w:tc>
          <w:tcPr>
            <w:tcW w:w="4727" w:type="dxa"/>
            <w:shd w:val="clear" w:color="auto" w:fill="auto"/>
            <w:vAlign w:val="center"/>
          </w:tcPr>
          <w:p w:rsidR="000C5932" w:rsidRPr="000C5932" w:rsidRDefault="000C5932" w:rsidP="00B66FE7">
            <w:pPr>
              <w:ind w:firstLine="426"/>
              <w:jc w:val="center"/>
              <w:rPr>
                <w:rFonts w:ascii="Times New Roman" w:hAnsi="Times New Roman" w:cs="Times New Roman"/>
                <w:sz w:val="20"/>
                <w:szCs w:val="20"/>
              </w:rPr>
            </w:pPr>
            <w:r w:rsidRPr="000C5932">
              <w:rPr>
                <w:rFonts w:ascii="Times New Roman" w:hAnsi="Times New Roman" w:cs="Times New Roman"/>
                <w:sz w:val="20"/>
                <w:szCs w:val="20"/>
              </w:rPr>
              <w:t>С 11 февраля 2022 г. по 1 марта 2024 г.</w:t>
            </w:r>
          </w:p>
        </w:tc>
      </w:tr>
      <w:tr w:rsidR="000C5932" w:rsidRPr="00F76B23" w:rsidTr="000C5932">
        <w:tc>
          <w:tcPr>
            <w:tcW w:w="4843" w:type="dxa"/>
            <w:shd w:val="clear" w:color="auto" w:fill="auto"/>
            <w:vAlign w:val="center"/>
          </w:tcPr>
          <w:p w:rsidR="000C5932" w:rsidRPr="000C5932" w:rsidRDefault="000C5932" w:rsidP="00B66FE7">
            <w:pPr>
              <w:rPr>
                <w:rFonts w:ascii="Times New Roman" w:hAnsi="Times New Roman" w:cs="Times New Roman"/>
                <w:b/>
                <w:sz w:val="20"/>
                <w:szCs w:val="20"/>
              </w:rPr>
            </w:pPr>
            <w:r w:rsidRPr="000C5932">
              <w:rPr>
                <w:rFonts w:ascii="Times New Roman" w:hAnsi="Times New Roman" w:cs="Times New Roman"/>
                <w:b/>
                <w:sz w:val="20"/>
                <w:szCs w:val="20"/>
              </w:rPr>
              <w:t>Количество ценных бумаг Общества, размещенных посредством открытой подписки по состоянию на 31 декабря 2023 г.</w:t>
            </w:r>
          </w:p>
        </w:tc>
        <w:tc>
          <w:tcPr>
            <w:tcW w:w="4727" w:type="dxa"/>
            <w:shd w:val="clear" w:color="auto" w:fill="auto"/>
            <w:vAlign w:val="center"/>
          </w:tcPr>
          <w:p w:rsidR="000C5932" w:rsidRPr="000C5932" w:rsidRDefault="000C5932" w:rsidP="00B66FE7">
            <w:pPr>
              <w:ind w:firstLine="426"/>
              <w:jc w:val="center"/>
              <w:rPr>
                <w:rFonts w:ascii="Times New Roman" w:hAnsi="Times New Roman" w:cs="Times New Roman"/>
                <w:sz w:val="20"/>
                <w:szCs w:val="20"/>
                <w:highlight w:val="yellow"/>
              </w:rPr>
            </w:pPr>
            <w:r w:rsidRPr="000C5932">
              <w:rPr>
                <w:rFonts w:ascii="Times New Roman" w:hAnsi="Times New Roman" w:cs="Times New Roman"/>
                <w:sz w:val="20"/>
                <w:szCs w:val="20"/>
              </w:rPr>
              <w:t>55 304 711 шт.</w:t>
            </w:r>
          </w:p>
        </w:tc>
      </w:tr>
    </w:tbl>
    <w:p w:rsidR="002C7F6F" w:rsidRPr="00F76B23" w:rsidRDefault="002C7F6F" w:rsidP="002C7F6F">
      <w:pPr>
        <w:pStyle w:val="af9"/>
        <w:adjustRightInd w:val="0"/>
        <w:ind w:left="900"/>
        <w:rPr>
          <w:rFonts w:ascii="Times New Roman" w:hAnsi="Times New Roman" w:cs="Times New Roman"/>
          <w:sz w:val="22"/>
          <w:szCs w:val="22"/>
          <w:highlight w:val="yellow"/>
          <w:lang w:eastAsia="ru-RU"/>
        </w:rPr>
      </w:pPr>
    </w:p>
    <w:p w:rsidR="00D66AD4" w:rsidRPr="00B66FE7" w:rsidRDefault="00D66AD4" w:rsidP="000F50E7">
      <w:pPr>
        <w:pStyle w:val="1"/>
        <w:jc w:val="both"/>
        <w:rPr>
          <w:rFonts w:ascii="Times New Roman" w:hAnsi="Times New Roman" w:cs="Times New Roman"/>
          <w:color w:val="auto"/>
        </w:rPr>
      </w:pPr>
      <w:bookmarkStart w:id="147" w:name="_Toc163028793"/>
      <w:r w:rsidRPr="00B66FE7">
        <w:rPr>
          <w:rFonts w:ascii="Times New Roman" w:hAnsi="Times New Roman" w:cs="Times New Roman"/>
          <w:color w:val="auto"/>
        </w:rPr>
        <w:t>Раздел 5. Консолидированная финансовая отчетность (финансовая отчетность), бухгалтерская (финансовая) отчетность эмитента</w:t>
      </w:r>
      <w:bookmarkEnd w:id="147"/>
      <w:r w:rsidRPr="00B66FE7">
        <w:rPr>
          <w:rFonts w:ascii="Times New Roman" w:hAnsi="Times New Roman" w:cs="Times New Roman"/>
          <w:color w:val="auto"/>
        </w:rPr>
        <w:t xml:space="preserve"> </w:t>
      </w:r>
    </w:p>
    <w:p w:rsidR="00D66AD4" w:rsidRPr="0022300C" w:rsidRDefault="00D66AD4" w:rsidP="002C7F6F">
      <w:pPr>
        <w:pStyle w:val="2"/>
        <w:rPr>
          <w:rFonts w:ascii="Times New Roman" w:hAnsi="Times New Roman" w:cs="Times New Roman"/>
          <w:color w:val="auto"/>
          <w:sz w:val="24"/>
          <w:szCs w:val="24"/>
        </w:rPr>
      </w:pPr>
      <w:bookmarkStart w:id="148" w:name="_Toc163028794"/>
      <w:r w:rsidRPr="00B66FE7">
        <w:rPr>
          <w:rFonts w:ascii="Times New Roman" w:hAnsi="Times New Roman" w:cs="Times New Roman"/>
          <w:color w:val="auto"/>
          <w:sz w:val="24"/>
          <w:szCs w:val="24"/>
        </w:rPr>
        <w:t>5.1</w:t>
      </w:r>
      <w:r w:rsidRPr="0022300C">
        <w:rPr>
          <w:rFonts w:ascii="Times New Roman" w:hAnsi="Times New Roman" w:cs="Times New Roman"/>
          <w:color w:val="auto"/>
          <w:sz w:val="24"/>
          <w:szCs w:val="24"/>
        </w:rPr>
        <w:t>. Консолидированная финансовая отчетность (финансовая отчетность) эмитента</w:t>
      </w:r>
      <w:bookmarkEnd w:id="148"/>
    </w:p>
    <w:p w:rsidR="00B66FE7" w:rsidRPr="0022300C" w:rsidRDefault="00B66FE7" w:rsidP="00B66FE7">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22300C">
        <w:rPr>
          <w:rFonts w:ascii="Times New Roman" w:eastAsia="Times New Roman" w:hAnsi="Times New Roman" w:cs="Times New Roman"/>
          <w:sz w:val="22"/>
          <w:szCs w:val="22"/>
          <w:lang w:eastAsia="ru-RU"/>
        </w:rPr>
        <w:t>Состав консолидированной финансовой отчетности (финансовой отчетности) эмитента, содержащейся в отчете эмитента:</w:t>
      </w:r>
    </w:p>
    <w:p w:rsidR="00B66FE7" w:rsidRPr="0022300C" w:rsidRDefault="00B66FE7" w:rsidP="00B66FE7">
      <w:pPr>
        <w:spacing w:after="200" w:line="276" w:lineRule="auto"/>
        <w:rPr>
          <w:rFonts w:ascii="Times New Roman" w:eastAsia="Times New Roman" w:hAnsi="Times New Roman" w:cs="Times New Roman"/>
          <w:b/>
          <w:i/>
          <w:sz w:val="22"/>
          <w:szCs w:val="22"/>
        </w:rPr>
      </w:pPr>
      <w:bookmarkStart w:id="149" w:name="_Hlk94527995"/>
      <w:r w:rsidRPr="0022300C">
        <w:rPr>
          <w:rFonts w:ascii="Times New Roman" w:eastAsia="Times New Roman" w:hAnsi="Times New Roman" w:cs="Times New Roman"/>
          <w:b/>
          <w:i/>
          <w:sz w:val="22"/>
          <w:szCs w:val="22"/>
        </w:rPr>
        <w:t>Консолидированная финансовая отчетность Эмитента и его дочерних организаций, подготовленная в соответствии с МСФО, за год, закончившийся 31 декабря 202</w:t>
      </w:r>
      <w:r w:rsidR="0022300C" w:rsidRPr="0022300C">
        <w:rPr>
          <w:rFonts w:ascii="Times New Roman" w:eastAsia="Times New Roman" w:hAnsi="Times New Roman" w:cs="Times New Roman"/>
          <w:b/>
          <w:i/>
          <w:sz w:val="22"/>
          <w:szCs w:val="22"/>
        </w:rPr>
        <w:t>3</w:t>
      </w:r>
      <w:r w:rsidRPr="0022300C">
        <w:rPr>
          <w:rFonts w:ascii="Times New Roman" w:eastAsia="Times New Roman" w:hAnsi="Times New Roman" w:cs="Times New Roman"/>
          <w:b/>
          <w:i/>
          <w:sz w:val="22"/>
          <w:szCs w:val="22"/>
        </w:rPr>
        <w:t xml:space="preserve"> года в составе:</w:t>
      </w:r>
    </w:p>
    <w:p w:rsidR="00B66FE7" w:rsidRPr="0022300C" w:rsidRDefault="00B66FE7" w:rsidP="00B66FE7">
      <w:pPr>
        <w:spacing w:after="0" w:line="240" w:lineRule="auto"/>
        <w:ind w:firstLine="284"/>
        <w:jc w:val="both"/>
        <w:rPr>
          <w:rFonts w:ascii="Times New Roman" w:eastAsia="Times New Roman" w:hAnsi="Times New Roman" w:cs="Times New Roman"/>
          <w:b/>
          <w:i/>
          <w:sz w:val="22"/>
          <w:szCs w:val="22"/>
        </w:rPr>
      </w:pPr>
      <w:r w:rsidRPr="0022300C">
        <w:rPr>
          <w:rFonts w:ascii="Times New Roman" w:eastAsia="Times New Roman" w:hAnsi="Times New Roman" w:cs="Times New Roman"/>
          <w:b/>
          <w:i/>
          <w:sz w:val="22"/>
          <w:szCs w:val="22"/>
        </w:rPr>
        <w:t>- аудиторское заключение;</w:t>
      </w:r>
    </w:p>
    <w:p w:rsidR="00B66FE7" w:rsidRPr="0022300C" w:rsidRDefault="00B66FE7" w:rsidP="00B66FE7">
      <w:pPr>
        <w:spacing w:after="0" w:line="240" w:lineRule="auto"/>
        <w:ind w:firstLine="284"/>
        <w:jc w:val="both"/>
        <w:rPr>
          <w:rFonts w:ascii="Times New Roman" w:eastAsia="Times New Roman" w:hAnsi="Times New Roman" w:cs="Times New Roman"/>
          <w:b/>
          <w:i/>
          <w:sz w:val="22"/>
          <w:szCs w:val="22"/>
        </w:rPr>
      </w:pPr>
      <w:r w:rsidRPr="0022300C">
        <w:rPr>
          <w:rFonts w:ascii="Times New Roman" w:eastAsia="Times New Roman" w:hAnsi="Times New Roman" w:cs="Times New Roman"/>
          <w:b/>
          <w:i/>
          <w:sz w:val="22"/>
          <w:szCs w:val="22"/>
        </w:rPr>
        <w:t>- консолидированный отчет о прибыли или убытке и прочем совокупном доходе;</w:t>
      </w:r>
    </w:p>
    <w:p w:rsidR="00B66FE7" w:rsidRPr="0022300C" w:rsidRDefault="00B66FE7" w:rsidP="00B66FE7">
      <w:pPr>
        <w:spacing w:after="0" w:line="240" w:lineRule="auto"/>
        <w:ind w:firstLine="284"/>
        <w:jc w:val="both"/>
        <w:rPr>
          <w:rFonts w:ascii="Times New Roman" w:eastAsia="Times New Roman" w:hAnsi="Times New Roman" w:cs="Times New Roman"/>
          <w:b/>
          <w:i/>
          <w:sz w:val="22"/>
          <w:szCs w:val="22"/>
        </w:rPr>
      </w:pPr>
      <w:r w:rsidRPr="0022300C">
        <w:rPr>
          <w:rFonts w:ascii="Times New Roman" w:eastAsia="Times New Roman" w:hAnsi="Times New Roman" w:cs="Times New Roman"/>
          <w:b/>
          <w:i/>
          <w:sz w:val="22"/>
          <w:szCs w:val="22"/>
        </w:rPr>
        <w:t>- консолидированный отчет о финансовом положении;</w:t>
      </w:r>
    </w:p>
    <w:p w:rsidR="00B66FE7" w:rsidRPr="0022300C" w:rsidRDefault="00B66FE7" w:rsidP="00B66FE7">
      <w:pPr>
        <w:spacing w:after="0" w:line="240" w:lineRule="auto"/>
        <w:ind w:firstLine="284"/>
        <w:jc w:val="both"/>
        <w:rPr>
          <w:rFonts w:ascii="Times New Roman" w:eastAsia="Times New Roman" w:hAnsi="Times New Roman" w:cs="Times New Roman"/>
          <w:b/>
          <w:i/>
          <w:sz w:val="22"/>
          <w:szCs w:val="22"/>
        </w:rPr>
      </w:pPr>
      <w:r w:rsidRPr="0022300C">
        <w:rPr>
          <w:rFonts w:ascii="Times New Roman" w:eastAsia="Times New Roman" w:hAnsi="Times New Roman" w:cs="Times New Roman"/>
          <w:b/>
          <w:i/>
          <w:sz w:val="22"/>
          <w:szCs w:val="22"/>
        </w:rPr>
        <w:t>- консолидированный отчет о движении денежных средств;</w:t>
      </w:r>
    </w:p>
    <w:p w:rsidR="00B66FE7" w:rsidRPr="0022300C" w:rsidRDefault="00B66FE7" w:rsidP="00B66FE7">
      <w:pPr>
        <w:spacing w:after="0" w:line="240" w:lineRule="auto"/>
        <w:ind w:firstLine="284"/>
        <w:jc w:val="both"/>
        <w:rPr>
          <w:rFonts w:ascii="Times New Roman" w:eastAsia="Times New Roman" w:hAnsi="Times New Roman" w:cs="Times New Roman"/>
          <w:b/>
          <w:i/>
          <w:sz w:val="22"/>
          <w:szCs w:val="22"/>
        </w:rPr>
      </w:pPr>
      <w:r w:rsidRPr="0022300C">
        <w:rPr>
          <w:rFonts w:ascii="Times New Roman" w:eastAsia="Times New Roman" w:hAnsi="Times New Roman" w:cs="Times New Roman"/>
          <w:b/>
          <w:i/>
          <w:sz w:val="22"/>
          <w:szCs w:val="22"/>
        </w:rPr>
        <w:t>- консолидированный отчет об изменениях в капитале;</w:t>
      </w:r>
    </w:p>
    <w:p w:rsidR="00B66FE7" w:rsidRPr="0022300C" w:rsidRDefault="00B66FE7" w:rsidP="00B66FE7">
      <w:pPr>
        <w:spacing w:after="0" w:line="240" w:lineRule="auto"/>
        <w:ind w:firstLine="284"/>
        <w:jc w:val="both"/>
        <w:rPr>
          <w:rFonts w:ascii="Times New Roman" w:eastAsia="Times New Roman" w:hAnsi="Times New Roman" w:cs="Times New Roman"/>
          <w:b/>
          <w:i/>
          <w:sz w:val="22"/>
          <w:szCs w:val="22"/>
        </w:rPr>
      </w:pPr>
      <w:r w:rsidRPr="0022300C">
        <w:rPr>
          <w:rFonts w:ascii="Times New Roman" w:eastAsia="Times New Roman" w:hAnsi="Times New Roman" w:cs="Times New Roman"/>
          <w:b/>
          <w:i/>
          <w:sz w:val="22"/>
          <w:szCs w:val="22"/>
        </w:rPr>
        <w:t>- примечания к консолидированной финансовой отчетности.</w:t>
      </w:r>
    </w:p>
    <w:p w:rsidR="00B66FE7" w:rsidRPr="00241F24" w:rsidRDefault="00B66FE7" w:rsidP="004274BA">
      <w:pPr>
        <w:pStyle w:val="affb"/>
        <w:rPr>
          <w:rFonts w:eastAsia="Times New Roman"/>
          <w:b/>
          <w:bCs/>
          <w:i/>
          <w:iCs/>
          <w:sz w:val="22"/>
          <w:szCs w:val="22"/>
        </w:rPr>
      </w:pPr>
      <w:r w:rsidRPr="00B66FE7">
        <w:rPr>
          <w:rFonts w:eastAsia="Times New Roman"/>
          <w:b/>
          <w:bCs/>
          <w:i/>
          <w:iCs/>
          <w:sz w:val="22"/>
          <w:szCs w:val="22"/>
        </w:rPr>
        <w:t xml:space="preserve">Консолидированная финансовая отчетность Эмитента за 2023г. в указанном составе раскрыта на Страницах в сети Интернет: </w:t>
      </w:r>
      <w:hyperlink r:id="rId48" w:history="1">
        <w:r w:rsidRPr="00241F24">
          <w:rPr>
            <w:rFonts w:eastAsia="Times New Roman"/>
            <w:b/>
            <w:bCs/>
            <w:i/>
            <w:iCs/>
            <w:sz w:val="22"/>
            <w:szCs w:val="22"/>
            <w:u w:val="single"/>
          </w:rPr>
          <w:t>https://e-disclosure.ru/portal/files.aspx?id=2827&amp;type=4</w:t>
        </w:r>
      </w:hyperlink>
      <w:r w:rsidRPr="00241F24">
        <w:rPr>
          <w:rFonts w:eastAsia="Times New Roman"/>
          <w:sz w:val="22"/>
          <w:szCs w:val="22"/>
        </w:rPr>
        <w:t xml:space="preserve">, </w:t>
      </w:r>
      <w:r w:rsidR="00241F24" w:rsidRPr="00241F24">
        <w:rPr>
          <w:rFonts w:eastAsia="Times New Roman"/>
          <w:sz w:val="22"/>
          <w:szCs w:val="22"/>
        </w:rPr>
        <w:t xml:space="preserve"> </w:t>
      </w:r>
      <w:hyperlink r:id="rId49" w:history="1">
        <w:r w:rsidR="004274BA" w:rsidRPr="00AA2D75">
          <w:rPr>
            <w:rStyle w:val="af7"/>
            <w:rFonts w:eastAsia="Calibri"/>
            <w:b/>
            <w:i/>
            <w:sz w:val="22"/>
            <w:szCs w:val="22"/>
            <w:lang w:eastAsia="ru-RU"/>
          </w:rPr>
          <w:t>https://rosseti-kuban.ru/aktsioneram-i-investoram/raskrytie-informatsii/finansovaya-informatsiya-i-otchetnost/otchetnost-msfo/</w:t>
        </w:r>
      </w:hyperlink>
      <w:r w:rsidR="004274BA">
        <w:rPr>
          <w:rFonts w:eastAsia="Calibri"/>
          <w:b/>
          <w:i/>
          <w:sz w:val="22"/>
          <w:szCs w:val="22"/>
          <w:lang w:eastAsia="ru-RU"/>
        </w:rPr>
        <w:t xml:space="preserve"> .</w:t>
      </w:r>
    </w:p>
    <w:p w:rsidR="00241F24" w:rsidRDefault="00B66FE7" w:rsidP="00241F24">
      <w:pPr>
        <w:spacing w:after="0" w:line="240" w:lineRule="auto"/>
        <w:ind w:firstLine="284"/>
        <w:jc w:val="both"/>
        <w:rPr>
          <w:rFonts w:ascii="Times New Roman" w:eastAsia="Times New Roman" w:hAnsi="Times New Roman" w:cs="Times New Roman"/>
          <w:b/>
          <w:bCs/>
          <w:i/>
          <w:iCs/>
          <w:sz w:val="22"/>
          <w:szCs w:val="22"/>
          <w:u w:val="single"/>
        </w:rPr>
      </w:pPr>
      <w:r w:rsidRPr="00241F24">
        <w:rPr>
          <w:rFonts w:ascii="Times New Roman" w:eastAsia="Times New Roman" w:hAnsi="Times New Roman" w:cs="Times New Roman"/>
          <w:b/>
          <w:bCs/>
          <w:i/>
          <w:iCs/>
          <w:sz w:val="22"/>
          <w:szCs w:val="22"/>
        </w:rPr>
        <w:t>Ссылки на раскрытую информацию:</w:t>
      </w:r>
      <w:r w:rsidRPr="00241F24">
        <w:rPr>
          <w:rFonts w:ascii="Times New Roman" w:eastAsia="Times New Roman" w:hAnsi="Times New Roman" w:cs="Times New Roman"/>
          <w:sz w:val="22"/>
          <w:szCs w:val="22"/>
        </w:rPr>
        <w:t xml:space="preserve"> </w:t>
      </w:r>
      <w:hyperlink r:id="rId50" w:history="1">
        <w:r w:rsidRPr="00241F24">
          <w:rPr>
            <w:rStyle w:val="af7"/>
            <w:rFonts w:ascii="Times New Roman" w:eastAsia="Times New Roman" w:hAnsi="Times New Roman" w:cs="Times New Roman"/>
            <w:b/>
            <w:bCs/>
            <w:i/>
            <w:iCs/>
            <w:sz w:val="22"/>
            <w:szCs w:val="22"/>
          </w:rPr>
          <w:t>https://www.e-disclosure.ru/portal/FileLoad.ashx?Fileid=1825510</w:t>
        </w:r>
      </w:hyperlink>
      <w:r w:rsidRPr="00241F24">
        <w:rPr>
          <w:rFonts w:ascii="Times New Roman" w:eastAsia="Times New Roman" w:hAnsi="Times New Roman" w:cs="Times New Roman"/>
          <w:b/>
          <w:bCs/>
          <w:i/>
          <w:iCs/>
          <w:sz w:val="22"/>
          <w:szCs w:val="22"/>
          <w:u w:val="single"/>
        </w:rPr>
        <w:t>,</w:t>
      </w:r>
      <w:r w:rsidR="00241F24">
        <w:rPr>
          <w:rFonts w:ascii="Times New Roman" w:eastAsia="Times New Roman" w:hAnsi="Times New Roman" w:cs="Times New Roman"/>
          <w:b/>
          <w:bCs/>
          <w:i/>
          <w:iCs/>
          <w:sz w:val="22"/>
          <w:szCs w:val="22"/>
          <w:u w:val="single"/>
        </w:rPr>
        <w:t xml:space="preserve"> </w:t>
      </w:r>
      <w:bookmarkEnd w:id="149"/>
      <w:r w:rsidR="004274BA">
        <w:rPr>
          <w:rFonts w:ascii="Times New Roman" w:eastAsia="Times New Roman" w:hAnsi="Times New Roman" w:cs="Times New Roman"/>
          <w:b/>
          <w:bCs/>
          <w:i/>
          <w:iCs/>
          <w:sz w:val="22"/>
          <w:szCs w:val="22"/>
          <w:u w:val="single"/>
        </w:rPr>
        <w:fldChar w:fldCharType="begin"/>
      </w:r>
      <w:r w:rsidR="004274BA">
        <w:rPr>
          <w:rFonts w:ascii="Times New Roman" w:eastAsia="Times New Roman" w:hAnsi="Times New Roman" w:cs="Times New Roman"/>
          <w:b/>
          <w:bCs/>
          <w:i/>
          <w:iCs/>
          <w:sz w:val="22"/>
          <w:szCs w:val="22"/>
          <w:u w:val="single"/>
        </w:rPr>
        <w:instrText xml:space="preserve"> HYPERLINK "https://rosseti-kuban.ru/aktsioneram-i-investoram/raskrytie-informatsii/finansovaya-informatsiya-i-otchetnost/otchetnost-msfo/" </w:instrText>
      </w:r>
      <w:r w:rsidR="004274BA">
        <w:rPr>
          <w:rFonts w:ascii="Times New Roman" w:eastAsia="Times New Roman" w:hAnsi="Times New Roman" w:cs="Times New Roman"/>
          <w:b/>
          <w:bCs/>
          <w:i/>
          <w:iCs/>
          <w:sz w:val="22"/>
          <w:szCs w:val="22"/>
          <w:u w:val="single"/>
        </w:rPr>
        <w:fldChar w:fldCharType="separate"/>
      </w:r>
      <w:r w:rsidR="004274BA" w:rsidRPr="004274BA">
        <w:rPr>
          <w:rStyle w:val="af7"/>
          <w:rFonts w:ascii="Times New Roman" w:eastAsia="Times New Roman" w:hAnsi="Times New Roman" w:cs="Times New Roman"/>
          <w:b/>
          <w:bCs/>
          <w:i/>
          <w:iCs/>
          <w:sz w:val="22"/>
          <w:szCs w:val="22"/>
        </w:rPr>
        <w:t>https://rosseti-kuban.ru/aktsioneram-i-investoram/raskrytie-informatsii/finansovaya-informatsiya-i-otchetnost/otchetnost-msfo/</w:t>
      </w:r>
      <w:r w:rsidR="004274BA">
        <w:rPr>
          <w:rFonts w:ascii="Times New Roman" w:eastAsia="Times New Roman" w:hAnsi="Times New Roman" w:cs="Times New Roman"/>
          <w:b/>
          <w:bCs/>
          <w:i/>
          <w:iCs/>
          <w:sz w:val="22"/>
          <w:szCs w:val="22"/>
          <w:u w:val="single"/>
        </w:rPr>
        <w:fldChar w:fldCharType="end"/>
      </w:r>
      <w:r w:rsidR="00241F24">
        <w:rPr>
          <w:rFonts w:ascii="Times New Roman" w:eastAsia="Times New Roman" w:hAnsi="Times New Roman" w:cs="Times New Roman"/>
          <w:b/>
          <w:bCs/>
          <w:i/>
          <w:iCs/>
          <w:sz w:val="22"/>
          <w:szCs w:val="22"/>
          <w:u w:val="single"/>
        </w:rPr>
        <w:t>.</w:t>
      </w:r>
    </w:p>
    <w:p w:rsidR="00D66AD4" w:rsidRPr="00241F24" w:rsidRDefault="00D66AD4" w:rsidP="002C7F6F">
      <w:pPr>
        <w:pStyle w:val="2"/>
        <w:rPr>
          <w:rFonts w:ascii="Times New Roman" w:hAnsi="Times New Roman" w:cs="Times New Roman"/>
          <w:color w:val="auto"/>
          <w:sz w:val="24"/>
          <w:szCs w:val="24"/>
        </w:rPr>
      </w:pPr>
      <w:bookmarkStart w:id="150" w:name="_Toc163028795"/>
      <w:r w:rsidRPr="00241F24">
        <w:rPr>
          <w:rFonts w:ascii="Times New Roman" w:hAnsi="Times New Roman" w:cs="Times New Roman"/>
          <w:color w:val="auto"/>
          <w:sz w:val="24"/>
          <w:szCs w:val="24"/>
        </w:rPr>
        <w:t>5.2. Бухгалтерская (финансовая) отчетность</w:t>
      </w:r>
      <w:bookmarkEnd w:id="150"/>
    </w:p>
    <w:p w:rsidR="00241F24" w:rsidRPr="0022300C" w:rsidRDefault="00241F24" w:rsidP="00241F24">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bookmarkStart w:id="151" w:name="_Hlk94533295"/>
      <w:r w:rsidRPr="0022300C">
        <w:rPr>
          <w:rFonts w:ascii="Times New Roman" w:eastAsia="Times New Roman" w:hAnsi="Times New Roman" w:cs="Times New Roman"/>
          <w:b/>
          <w:bCs/>
          <w:i/>
          <w:iCs/>
          <w:sz w:val="22"/>
          <w:szCs w:val="22"/>
        </w:rPr>
        <w:t>Годовая бухгалтерск</w:t>
      </w:r>
      <w:r w:rsidR="0022300C" w:rsidRPr="0022300C">
        <w:rPr>
          <w:rFonts w:ascii="Times New Roman" w:eastAsia="Times New Roman" w:hAnsi="Times New Roman" w:cs="Times New Roman"/>
          <w:b/>
          <w:bCs/>
          <w:i/>
          <w:iCs/>
          <w:sz w:val="22"/>
          <w:szCs w:val="22"/>
        </w:rPr>
        <w:t>ая отчетность Эмитента за 2023 год</w:t>
      </w:r>
      <w:r w:rsidRPr="0022300C">
        <w:rPr>
          <w:rFonts w:ascii="Times New Roman" w:eastAsia="Times New Roman" w:hAnsi="Times New Roman" w:cs="Times New Roman"/>
          <w:b/>
          <w:bCs/>
          <w:i/>
          <w:iCs/>
          <w:sz w:val="22"/>
          <w:szCs w:val="22"/>
        </w:rPr>
        <w:t>, составлена в соответствии с требованиями законодательства Российской Федерации, с заключением аудитора в отношении указанной бухгалтерской отчетности, в следующем составе:</w:t>
      </w:r>
    </w:p>
    <w:p w:rsidR="00241F24" w:rsidRPr="0022300C" w:rsidRDefault="00241F24" w:rsidP="00241F24">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r w:rsidRPr="0022300C">
        <w:rPr>
          <w:rFonts w:ascii="Times New Roman" w:eastAsia="Times New Roman" w:hAnsi="Times New Roman" w:cs="Times New Roman"/>
          <w:b/>
          <w:bCs/>
          <w:i/>
          <w:iCs/>
          <w:sz w:val="22"/>
          <w:szCs w:val="22"/>
        </w:rPr>
        <w:t xml:space="preserve">- аудиторское заключение; </w:t>
      </w:r>
    </w:p>
    <w:p w:rsidR="00241F24" w:rsidRPr="0022300C" w:rsidRDefault="00241F24" w:rsidP="00241F24">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r w:rsidRPr="0022300C">
        <w:rPr>
          <w:rFonts w:ascii="Times New Roman" w:eastAsia="Times New Roman" w:hAnsi="Times New Roman" w:cs="Times New Roman"/>
          <w:b/>
          <w:bCs/>
          <w:i/>
          <w:iCs/>
          <w:sz w:val="22"/>
          <w:szCs w:val="22"/>
        </w:rPr>
        <w:t>- бухгалтерский баланс;</w:t>
      </w:r>
    </w:p>
    <w:p w:rsidR="00241F24" w:rsidRPr="0022300C" w:rsidRDefault="00241F24" w:rsidP="00241F24">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r w:rsidRPr="0022300C">
        <w:rPr>
          <w:rFonts w:ascii="Times New Roman" w:eastAsia="Times New Roman" w:hAnsi="Times New Roman" w:cs="Times New Roman"/>
          <w:b/>
          <w:bCs/>
          <w:i/>
          <w:iCs/>
          <w:sz w:val="22"/>
          <w:szCs w:val="22"/>
        </w:rPr>
        <w:t>- отчет о финансовых результатах;</w:t>
      </w:r>
    </w:p>
    <w:p w:rsidR="00241F24" w:rsidRPr="0022300C" w:rsidRDefault="00241F24" w:rsidP="00241F24">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r w:rsidRPr="0022300C">
        <w:rPr>
          <w:rFonts w:ascii="Times New Roman" w:eastAsia="Times New Roman" w:hAnsi="Times New Roman" w:cs="Times New Roman"/>
          <w:b/>
          <w:bCs/>
          <w:i/>
          <w:iCs/>
          <w:sz w:val="22"/>
          <w:szCs w:val="22"/>
        </w:rPr>
        <w:t>- отчет об изменениях капитала;</w:t>
      </w:r>
    </w:p>
    <w:p w:rsidR="00241F24" w:rsidRPr="0022300C" w:rsidRDefault="00241F24" w:rsidP="00241F24">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r w:rsidRPr="0022300C">
        <w:rPr>
          <w:rFonts w:ascii="Times New Roman" w:eastAsia="Times New Roman" w:hAnsi="Times New Roman" w:cs="Times New Roman"/>
          <w:b/>
          <w:bCs/>
          <w:i/>
          <w:iCs/>
          <w:sz w:val="22"/>
          <w:szCs w:val="22"/>
        </w:rPr>
        <w:t>- отчет о движении денежных средств;</w:t>
      </w:r>
    </w:p>
    <w:p w:rsidR="00241F24" w:rsidRPr="0022300C" w:rsidRDefault="0022300C" w:rsidP="00241F24">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r w:rsidRPr="0022300C">
        <w:rPr>
          <w:rFonts w:ascii="Times New Roman" w:eastAsia="Times New Roman" w:hAnsi="Times New Roman" w:cs="Times New Roman"/>
          <w:b/>
          <w:bCs/>
          <w:i/>
          <w:iCs/>
          <w:sz w:val="22"/>
          <w:szCs w:val="22"/>
        </w:rPr>
        <w:t>-пояснения к бухгалтерскому балансу и отчету о финансовых результатах</w:t>
      </w:r>
      <w:r w:rsidR="00241F24" w:rsidRPr="0022300C">
        <w:rPr>
          <w:rFonts w:ascii="Times New Roman" w:eastAsia="Times New Roman" w:hAnsi="Times New Roman" w:cs="Times New Roman"/>
          <w:b/>
          <w:bCs/>
          <w:i/>
          <w:iCs/>
          <w:sz w:val="22"/>
          <w:szCs w:val="22"/>
        </w:rPr>
        <w:t>.</w:t>
      </w:r>
    </w:p>
    <w:p w:rsidR="00241F24" w:rsidRDefault="00241F24" w:rsidP="00241F24">
      <w:pPr>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41F24">
        <w:rPr>
          <w:rFonts w:ascii="Times New Roman" w:eastAsia="Times New Roman" w:hAnsi="Times New Roman" w:cs="Times New Roman"/>
          <w:b/>
          <w:bCs/>
          <w:i/>
          <w:iCs/>
          <w:sz w:val="22"/>
          <w:szCs w:val="22"/>
        </w:rPr>
        <w:t>Годовая бухгалтерская отчетность Эмитента за 202</w:t>
      </w:r>
      <w:r w:rsidRPr="00FF481F">
        <w:rPr>
          <w:rFonts w:ascii="Times New Roman" w:eastAsia="Times New Roman" w:hAnsi="Times New Roman" w:cs="Times New Roman"/>
          <w:b/>
          <w:bCs/>
          <w:i/>
          <w:iCs/>
          <w:sz w:val="22"/>
          <w:szCs w:val="22"/>
        </w:rPr>
        <w:t>3</w:t>
      </w:r>
      <w:r w:rsidRPr="00241F24">
        <w:rPr>
          <w:rFonts w:ascii="Times New Roman" w:eastAsia="Times New Roman" w:hAnsi="Times New Roman" w:cs="Times New Roman"/>
          <w:b/>
          <w:bCs/>
          <w:i/>
          <w:iCs/>
          <w:sz w:val="22"/>
          <w:szCs w:val="22"/>
        </w:rPr>
        <w:t xml:space="preserve">г. в указанном составе раскрыта на Страницах в сети Интернет: </w:t>
      </w:r>
      <w:hyperlink r:id="rId51" w:history="1">
        <w:r w:rsidRPr="00241F24">
          <w:rPr>
            <w:rFonts w:ascii="Times New Roman" w:eastAsia="Times New Roman" w:hAnsi="Times New Roman" w:cs="Times New Roman"/>
            <w:b/>
            <w:bCs/>
            <w:i/>
            <w:iCs/>
            <w:sz w:val="22"/>
            <w:szCs w:val="22"/>
            <w:u w:val="single"/>
          </w:rPr>
          <w:t>https://e-disclosure.ru/portal/files.aspx?id=2827&amp;type=3</w:t>
        </w:r>
      </w:hyperlink>
      <w:r w:rsidRPr="00241F24">
        <w:rPr>
          <w:rFonts w:ascii="Times New Roman" w:eastAsia="Times New Roman" w:hAnsi="Times New Roman" w:cs="Times New Roman"/>
          <w:b/>
          <w:bCs/>
          <w:i/>
          <w:iCs/>
          <w:sz w:val="22"/>
          <w:szCs w:val="22"/>
        </w:rPr>
        <w:t xml:space="preserve">, </w:t>
      </w:r>
      <w:hyperlink r:id="rId52" w:history="1">
        <w:r w:rsidR="00EB577D" w:rsidRPr="00EB577D">
          <w:rPr>
            <w:rFonts w:ascii="Times New Roman" w:eastAsia="Times New Roman" w:hAnsi="Times New Roman" w:cs="Times New Roman"/>
            <w:b/>
            <w:i/>
            <w:color w:val="0000FF"/>
            <w:sz w:val="22"/>
            <w:szCs w:val="22"/>
            <w:u w:val="single"/>
          </w:rPr>
          <w:t>https://rosseti-kuban.ru/aktsioneram-i-investoram/raskrytie-informatsii/finansovaya-informatsiya-i-otchetnost/otchetnost-rsbu/</w:t>
        </w:r>
      </w:hyperlink>
      <w:r w:rsidRPr="00FF481F">
        <w:rPr>
          <w:rFonts w:ascii="Times New Roman" w:eastAsia="Times New Roman" w:hAnsi="Times New Roman" w:cs="Times New Roman"/>
          <w:b/>
          <w:i/>
          <w:sz w:val="22"/>
          <w:szCs w:val="22"/>
        </w:rPr>
        <w:t>.</w:t>
      </w:r>
    </w:p>
    <w:p w:rsidR="00241F24" w:rsidRPr="00241F24" w:rsidRDefault="00241F24" w:rsidP="00241F24">
      <w:pPr>
        <w:autoSpaceDE w:val="0"/>
        <w:autoSpaceDN w:val="0"/>
        <w:adjustRightInd w:val="0"/>
        <w:spacing w:after="0" w:line="240" w:lineRule="auto"/>
        <w:ind w:firstLine="567"/>
        <w:jc w:val="both"/>
        <w:rPr>
          <w:rFonts w:ascii="Times New Roman" w:eastAsia="Times New Roman" w:hAnsi="Times New Roman" w:cs="Times New Roman"/>
          <w:sz w:val="22"/>
          <w:szCs w:val="22"/>
          <w:lang w:eastAsia="ru-RU"/>
        </w:rPr>
      </w:pPr>
      <w:r w:rsidRPr="00241F24">
        <w:rPr>
          <w:rFonts w:ascii="Times New Roman" w:eastAsia="Times New Roman" w:hAnsi="Times New Roman" w:cs="Times New Roman"/>
          <w:b/>
          <w:bCs/>
          <w:i/>
          <w:iCs/>
          <w:sz w:val="22"/>
          <w:szCs w:val="22"/>
        </w:rPr>
        <w:t xml:space="preserve">Ссылки на раскрытую информацию: </w:t>
      </w:r>
      <w:hyperlink r:id="rId53" w:history="1">
        <w:r w:rsidRPr="00241F24">
          <w:rPr>
            <w:rStyle w:val="af7"/>
            <w:rFonts w:ascii="Times New Roman" w:eastAsia="Times New Roman" w:hAnsi="Times New Roman" w:cs="Times New Roman"/>
            <w:b/>
            <w:i/>
            <w:sz w:val="22"/>
            <w:szCs w:val="22"/>
          </w:rPr>
          <w:t>https://www.e-disclosure.ru/portal/FileLoad.ashx?Fileid=1825509</w:t>
        </w:r>
      </w:hyperlink>
      <w:r w:rsidRPr="00241F24">
        <w:rPr>
          <w:rFonts w:ascii="Times New Roman" w:eastAsia="Times New Roman" w:hAnsi="Times New Roman" w:cs="Times New Roman"/>
          <w:b/>
          <w:bCs/>
          <w:i/>
          <w:iCs/>
          <w:sz w:val="22"/>
          <w:szCs w:val="22"/>
        </w:rPr>
        <w:t xml:space="preserve">, </w:t>
      </w:r>
      <w:hyperlink r:id="rId54" w:history="1">
        <w:r w:rsidR="00EB577D" w:rsidRPr="00EB577D">
          <w:rPr>
            <w:rFonts w:ascii="Times New Roman" w:eastAsia="Times New Roman" w:hAnsi="Times New Roman" w:cs="Times New Roman"/>
            <w:b/>
            <w:i/>
            <w:color w:val="0000FF"/>
            <w:sz w:val="22"/>
            <w:szCs w:val="22"/>
            <w:u w:val="single"/>
          </w:rPr>
          <w:t>https://rosseti-kuban.ru/aktsioneram-i-investoram/raskrytie-informatsii/finansovaya-informatsiya-i-otchetnost/otchetnost-rsbu/</w:t>
        </w:r>
      </w:hyperlink>
      <w:r w:rsidRPr="00241F24">
        <w:rPr>
          <w:rFonts w:ascii="Times New Roman" w:eastAsia="Times New Roman" w:hAnsi="Times New Roman" w:cs="Times New Roman"/>
          <w:b/>
          <w:i/>
          <w:color w:val="0000FF"/>
          <w:sz w:val="22"/>
          <w:szCs w:val="22"/>
          <w:u w:val="single"/>
          <w:lang w:eastAsia="ru-RU"/>
        </w:rPr>
        <w:t>.</w:t>
      </w:r>
    </w:p>
    <w:bookmarkEnd w:id="151"/>
    <w:p w:rsidR="007C30BF" w:rsidRPr="00F25C96" w:rsidRDefault="007C30BF">
      <w:pPr>
        <w:rPr>
          <w:rFonts w:ascii="Times New Roman" w:hAnsi="Times New Roman" w:cs="Times New Roman"/>
          <w:sz w:val="22"/>
          <w:szCs w:val="22"/>
        </w:rPr>
      </w:pPr>
    </w:p>
    <w:sectPr w:rsidR="007C30BF" w:rsidRPr="00F25C96" w:rsidSect="006F65BC">
      <w:pgSz w:w="11906" w:h="16838"/>
      <w:pgMar w:top="851" w:right="851" w:bottom="567" w:left="1701" w:header="397" w:footer="397" w:gutter="0"/>
      <w:cols w:space="70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DE859B0" w15:done="0"/>
  <w15:commentEx w15:paraId="05C5A14A" w15:done="0"/>
  <w15:commentEx w15:paraId="09C93A2D" w15:done="0"/>
  <w15:commentEx w15:paraId="07C97CDC" w15:done="0"/>
  <w15:commentEx w15:paraId="23385CB6" w15:done="0"/>
  <w15:commentEx w15:paraId="444983DD" w15:done="0"/>
  <w15:commentEx w15:paraId="535495A4" w15:done="0"/>
  <w15:commentEx w15:paraId="6EFDA50B" w15:done="0"/>
  <w15:commentEx w15:paraId="13B1897D" w15:done="0"/>
  <w15:commentEx w15:paraId="1CF448DE" w15:done="0"/>
  <w15:commentEx w15:paraId="629C38EC" w15:done="0"/>
  <w15:commentEx w15:paraId="1E40B27E" w15:done="0"/>
  <w15:commentEx w15:paraId="330C4FC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569" w:rsidRDefault="00333569" w:rsidP="00D66AD4">
      <w:pPr>
        <w:spacing w:after="0" w:line="240" w:lineRule="auto"/>
      </w:pPr>
      <w:r>
        <w:separator/>
      </w:r>
    </w:p>
  </w:endnote>
  <w:endnote w:type="continuationSeparator" w:id="0">
    <w:p w:rsidR="00333569" w:rsidRDefault="00333569" w:rsidP="00D66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569" w:rsidRDefault="00333569" w:rsidP="00D66AD4">
      <w:pPr>
        <w:spacing w:after="0" w:line="240" w:lineRule="auto"/>
      </w:pPr>
      <w:r>
        <w:separator/>
      </w:r>
    </w:p>
  </w:footnote>
  <w:footnote w:type="continuationSeparator" w:id="0">
    <w:p w:rsidR="00333569" w:rsidRDefault="00333569" w:rsidP="00D66AD4">
      <w:pPr>
        <w:spacing w:after="0" w:line="240" w:lineRule="auto"/>
      </w:pPr>
      <w:r>
        <w:continuationSeparator/>
      </w:r>
    </w:p>
  </w:footnote>
  <w:footnote w:id="1">
    <w:p w:rsidR="00580A6C" w:rsidRDefault="00580A6C" w:rsidP="00BB1433">
      <w:pPr>
        <w:jc w:val="both"/>
      </w:pPr>
      <w:r>
        <w:rPr>
          <w:rStyle w:val="a9"/>
        </w:rPr>
        <w:footnoteRef/>
      </w:r>
      <w:r>
        <w:t xml:space="preserve"> </w:t>
      </w:r>
      <w:r w:rsidRPr="00CB2AAC">
        <w:rPr>
          <w:color w:val="3C3E40"/>
          <w:sz w:val="20"/>
          <w:szCs w:val="20"/>
        </w:rPr>
        <w:t xml:space="preserve">Источник: </w:t>
      </w:r>
      <w:r>
        <w:rPr>
          <w:color w:val="3C3E40"/>
          <w:sz w:val="20"/>
          <w:szCs w:val="20"/>
        </w:rPr>
        <w:t>о</w:t>
      </w:r>
      <w:r w:rsidRPr="00CB2AAC">
        <w:rPr>
          <w:color w:val="3C3E40"/>
          <w:sz w:val="20"/>
          <w:szCs w:val="20"/>
        </w:rPr>
        <w:t>тчет о</w:t>
      </w:r>
      <w:r>
        <w:rPr>
          <w:color w:val="3C3E40"/>
          <w:sz w:val="20"/>
          <w:szCs w:val="20"/>
        </w:rPr>
        <w:t> </w:t>
      </w:r>
      <w:r w:rsidRPr="00CB2AAC">
        <w:rPr>
          <w:color w:val="3C3E40"/>
          <w:sz w:val="20"/>
          <w:szCs w:val="20"/>
        </w:rPr>
        <w:t>функционировании ЕЭС</w:t>
      </w:r>
      <w:r>
        <w:rPr>
          <w:color w:val="3C3E40"/>
          <w:sz w:val="20"/>
          <w:szCs w:val="20"/>
        </w:rPr>
        <w:t> </w:t>
      </w:r>
      <w:r w:rsidRPr="00CB2AAC">
        <w:rPr>
          <w:color w:val="3C3E40"/>
          <w:sz w:val="20"/>
          <w:szCs w:val="20"/>
        </w:rPr>
        <w:t>России в</w:t>
      </w:r>
      <w:r>
        <w:rPr>
          <w:color w:val="3C3E40"/>
          <w:sz w:val="20"/>
          <w:szCs w:val="20"/>
        </w:rPr>
        <w:t> </w:t>
      </w:r>
      <w:r w:rsidRPr="00CB2AAC">
        <w:rPr>
          <w:color w:val="3C3E40"/>
          <w:sz w:val="20"/>
          <w:szCs w:val="20"/>
        </w:rPr>
        <w:t>202</w:t>
      </w:r>
      <w:r>
        <w:rPr>
          <w:color w:val="3C3E40"/>
          <w:sz w:val="20"/>
          <w:szCs w:val="20"/>
        </w:rPr>
        <w:t>2 </w:t>
      </w:r>
      <w:r w:rsidRPr="00CB2AAC">
        <w:rPr>
          <w:color w:val="3C3E40"/>
          <w:sz w:val="20"/>
          <w:szCs w:val="20"/>
        </w:rPr>
        <w:t>г</w:t>
      </w:r>
      <w:r>
        <w:rPr>
          <w:color w:val="3C3E40"/>
          <w:sz w:val="20"/>
          <w:szCs w:val="20"/>
        </w:rPr>
        <w:t>.</w:t>
      </w:r>
    </w:p>
  </w:footnote>
  <w:footnote w:id="2">
    <w:p w:rsidR="00580A6C" w:rsidRPr="0074693B" w:rsidRDefault="00580A6C" w:rsidP="00BB1433">
      <w:pPr>
        <w:pStyle w:val="a7"/>
      </w:pPr>
      <w:r>
        <w:rPr>
          <w:rStyle w:val="a9"/>
        </w:rPr>
        <w:footnoteRef/>
      </w:r>
      <w:r>
        <w:t xml:space="preserve"> Там же.</w:t>
      </w:r>
    </w:p>
  </w:footnote>
  <w:footnote w:id="3">
    <w:p w:rsidR="00580A6C" w:rsidRDefault="00580A6C" w:rsidP="007651D3">
      <w:pPr>
        <w:pStyle w:val="a7"/>
      </w:pPr>
      <w:r>
        <w:rPr>
          <w:rStyle w:val="a9"/>
        </w:rPr>
        <w:footnoteRef/>
      </w:r>
      <w:r>
        <w:t xml:space="preserve"> Источник: отчеты о функционировании ЕЭС России, публикуемые АО «СО ЕЭС» на сайте </w:t>
      </w:r>
      <w:hyperlink r:id="rId1" w:history="1">
        <w:r w:rsidRPr="00600D0A">
          <w:rPr>
            <w:rStyle w:val="af7"/>
          </w:rPr>
          <w:t>https://www.so-ups.ru/functioning/tech-disc/tech-disc2022/</w:t>
        </w:r>
      </w:hyperlink>
      <w:r>
        <w:t>.</w:t>
      </w:r>
    </w:p>
  </w:footnote>
  <w:footnote w:id="4">
    <w:p w:rsidR="00580A6C" w:rsidRDefault="00580A6C">
      <w:pPr>
        <w:pStyle w:val="a7"/>
      </w:pPr>
      <w:r>
        <w:rPr>
          <w:rStyle w:val="a9"/>
        </w:rPr>
        <w:footnoteRef/>
      </w:r>
      <w:r>
        <w:t xml:space="preserve"> </w:t>
      </w:r>
      <w:r w:rsidRPr="00580A6C">
        <w:t>На основании приказа департамента государственного регулирования тарифов Краснодарского края (далее – ДГРТ КК) от 12.09.2022 №17/2022-э, с учетом изменений законодательства в области тарифного регулирования, с 23.09.2022 данная ставка упразднена.</w:t>
      </w:r>
    </w:p>
  </w:footnote>
  <w:footnote w:id="5">
    <w:p w:rsidR="00580A6C" w:rsidRDefault="00580A6C">
      <w:pPr>
        <w:pStyle w:val="a7"/>
      </w:pPr>
      <w:r>
        <w:rPr>
          <w:rStyle w:val="a9"/>
        </w:rPr>
        <w:footnoteRef/>
      </w:r>
      <w:r>
        <w:t xml:space="preserve"> </w:t>
      </w:r>
      <w:r w:rsidRPr="00580A6C">
        <w:t xml:space="preserve">На основании приказа ДГРТ КК от 25.11.2022 №38/2022-э, с 01.12.2022 </w:t>
      </w:r>
      <w:r>
        <w:t xml:space="preserve"> </w:t>
      </w:r>
      <w:r w:rsidRPr="00580A6C">
        <w:t>утвержден</w:t>
      </w:r>
      <w:r>
        <w:t xml:space="preserve"> </w:t>
      </w:r>
      <w:r w:rsidRPr="00580A6C">
        <w:t xml:space="preserve"> новый размер ставки 14 305,13 рублей за одно присоединение.</w:t>
      </w:r>
    </w:p>
  </w:footnote>
  <w:footnote w:id="6">
    <w:p w:rsidR="00580A6C" w:rsidRDefault="00580A6C">
      <w:pPr>
        <w:pStyle w:val="a7"/>
      </w:pPr>
      <w:r>
        <w:rPr>
          <w:rStyle w:val="a9"/>
        </w:rPr>
        <w:footnoteRef/>
      </w:r>
      <w:r>
        <w:t xml:space="preserve"> </w:t>
      </w:r>
      <w:r w:rsidRPr="00580A6C">
        <w:t>На основании приказа ДГРТ КК от 12.09.2022 №17/2022-э, с учетом изменений законодательства в области тарифного регулирования, с 23.09.2022 данная ставка упразднена.</w:t>
      </w:r>
    </w:p>
  </w:footnote>
  <w:footnote w:id="7">
    <w:p w:rsidR="00580A6C" w:rsidRDefault="00580A6C" w:rsidP="00C21D3C">
      <w:pPr>
        <w:pStyle w:val="a7"/>
      </w:pPr>
      <w:r>
        <w:rPr>
          <w:rStyle w:val="a9"/>
        </w:rPr>
        <w:footnoteRef/>
      </w:r>
      <w:r>
        <w:t xml:space="preserve"> Источники: Росстат, Банк России.</w:t>
      </w:r>
    </w:p>
  </w:footnote>
  <w:footnote w:id="8">
    <w:p w:rsidR="00580A6C" w:rsidRDefault="00580A6C">
      <w:pPr>
        <w:pStyle w:val="a7"/>
      </w:pPr>
      <w:r>
        <w:rPr>
          <w:rStyle w:val="a9"/>
        </w:rPr>
        <w:footnoteRef/>
      </w:r>
      <w:r>
        <w:t xml:space="preserve"> </w:t>
      </w:r>
      <w:r w:rsidRPr="00D91A99">
        <w:t>Для расчета показателя за 2022 год использован отчет о движении денежных средств консолидированной финансовой отчетности за 2023 год (строка «Чистые денежные средства, полученные от операционной деятельности», графа «За год, закончившийся 31 декабря 2022 года»).</w:t>
      </w:r>
    </w:p>
  </w:footnote>
  <w:footnote w:id="9">
    <w:p w:rsidR="00580A6C" w:rsidRDefault="00580A6C" w:rsidP="00016178">
      <w:pPr>
        <w:pStyle w:val="a7"/>
      </w:pPr>
      <w:r>
        <w:rPr>
          <w:rStyle w:val="a9"/>
        </w:rPr>
        <w:footnoteRef/>
      </w:r>
      <w:r>
        <w:t xml:space="preserve"> Для расчета показателя использованы:</w:t>
      </w:r>
    </w:p>
    <w:p w:rsidR="00580A6C" w:rsidRDefault="00580A6C" w:rsidP="00016178">
      <w:pPr>
        <w:pStyle w:val="a7"/>
      </w:pPr>
      <w:r>
        <w:t>- за 2022 год – Консолидированный отчет о движении денежных средств за 2023 год (графа «За год, закончившийся 31 декабря 2022 года»);</w:t>
      </w:r>
    </w:p>
    <w:p w:rsidR="00580A6C" w:rsidRDefault="00580A6C" w:rsidP="00016178">
      <w:pPr>
        <w:pStyle w:val="a7"/>
      </w:pPr>
      <w:r>
        <w:t>- за 2023 год – Консолидированный отчет о движении денежных средств за 2023 год (графа «За год, закончившийся 31 декабря 2023 года»);</w:t>
      </w:r>
    </w:p>
  </w:footnote>
  <w:footnote w:id="10">
    <w:p w:rsidR="00580A6C" w:rsidRDefault="00580A6C">
      <w:pPr>
        <w:pStyle w:val="a7"/>
      </w:pPr>
      <w:r>
        <w:rPr>
          <w:rStyle w:val="a9"/>
        </w:rPr>
        <w:footnoteRef/>
      </w:r>
      <w:r>
        <w:t xml:space="preserve"> </w:t>
      </w:r>
      <w:r w:rsidRPr="001A7FE9">
        <w:t>С учетом начисления и выплаты за 4 кв. 2023 в январе 2024</w:t>
      </w:r>
      <w:r>
        <w:t>г.</w:t>
      </w:r>
    </w:p>
  </w:footnote>
  <w:footnote w:id="11">
    <w:p w:rsidR="00580A6C" w:rsidRDefault="00580A6C" w:rsidP="000C5932">
      <w:pPr>
        <w:pStyle w:val="a7"/>
      </w:pPr>
      <w:r>
        <w:rPr>
          <w:rStyle w:val="a9"/>
        </w:rPr>
        <w:footnoteRef/>
      </w:r>
      <w:r>
        <w:t xml:space="preserve"> </w:t>
      </w:r>
      <w:r w:rsidRPr="006C76F7">
        <w:t xml:space="preserve">Цена отчуждаемых либо приобретаемых имущества или услуг определяется советом директоров общества исходя из рыночной стоимости, в соответствии со статьей 77 Федерального закона от 26.12.1995 </w:t>
      </w:r>
      <w:r>
        <w:t>№</w:t>
      </w:r>
      <w:r w:rsidRPr="006C76F7">
        <w:t xml:space="preserve"> 208-ФЗ «Об акционерных обществах».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2217749"/>
      <w:docPartObj>
        <w:docPartGallery w:val="Page Numbers (Top of Page)"/>
        <w:docPartUnique/>
      </w:docPartObj>
    </w:sdtPr>
    <w:sdtEndPr/>
    <w:sdtContent>
      <w:p w:rsidR="00580A6C" w:rsidRDefault="00580A6C">
        <w:pPr>
          <w:pStyle w:val="a3"/>
          <w:jc w:val="center"/>
        </w:pPr>
        <w:r>
          <w:fldChar w:fldCharType="begin"/>
        </w:r>
        <w:r>
          <w:instrText>PAGE   \* MERGEFORMAT</w:instrText>
        </w:r>
        <w:r>
          <w:fldChar w:fldCharType="separate"/>
        </w:r>
        <w:r w:rsidR="0027333F">
          <w:rPr>
            <w:noProof/>
          </w:rPr>
          <w:t>2</w:t>
        </w:r>
        <w:r>
          <w:fldChar w:fldCharType="end"/>
        </w:r>
      </w:p>
    </w:sdtContent>
  </w:sdt>
  <w:p w:rsidR="00580A6C" w:rsidRPr="001F1E62" w:rsidRDefault="00580A6C" w:rsidP="00276AA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718F2"/>
    <w:multiLevelType w:val="hybridMultilevel"/>
    <w:tmpl w:val="E092BE6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FC81EBA"/>
    <w:multiLevelType w:val="multilevel"/>
    <w:tmpl w:val="82B82D8E"/>
    <w:lvl w:ilvl="0">
      <w:start w:val="1"/>
      <w:numFmt w:val="decimal"/>
      <w:pStyle w:val="H1"/>
      <w:lvlText w:val="%1"/>
      <w:lvlJc w:val="left"/>
      <w:pPr>
        <w:tabs>
          <w:tab w:val="num" w:pos="567"/>
        </w:tabs>
      </w:pPr>
      <w:rPr>
        <w:rFonts w:cs="Times New Roman" w:hint="default"/>
        <w:b/>
        <w:i w:val="0"/>
        <w:sz w:val="22"/>
        <w:szCs w:val="22"/>
      </w:rPr>
    </w:lvl>
    <w:lvl w:ilvl="1">
      <w:start w:val="1"/>
      <w:numFmt w:val="russianLower"/>
      <w:pStyle w:val="H2"/>
      <w:lvlText w:val="(%2)"/>
      <w:lvlJc w:val="left"/>
      <w:pPr>
        <w:tabs>
          <w:tab w:val="num" w:pos="567"/>
        </w:tabs>
      </w:pPr>
      <w:rPr>
        <w:rFonts w:cs="Times New Roman" w:hint="default"/>
        <w:b/>
        <w:i/>
        <w:sz w:val="22"/>
        <w:szCs w:val="22"/>
      </w:rPr>
    </w:lvl>
    <w:lvl w:ilvl="2">
      <w:start w:val="1"/>
      <w:numFmt w:val="lowerRoman"/>
      <w:lvlText w:val="%3."/>
      <w:lvlJc w:val="left"/>
      <w:pPr>
        <w:ind w:left="2160" w:hanging="459"/>
      </w:pPr>
      <w:rPr>
        <w:rFonts w:cs="Times New Roman" w:hint="default"/>
        <w:b/>
        <w:i/>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nsid w:val="1CB44A2F"/>
    <w:multiLevelType w:val="hybridMultilevel"/>
    <w:tmpl w:val="503C66E0"/>
    <w:lvl w:ilvl="0" w:tplc="F886D7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04419A2"/>
    <w:multiLevelType w:val="hybridMultilevel"/>
    <w:tmpl w:val="C96AA10E"/>
    <w:lvl w:ilvl="0" w:tplc="04190001">
      <w:start w:val="1"/>
      <w:numFmt w:val="bullet"/>
      <w:lvlText w:val=""/>
      <w:lvlJc w:val="left"/>
      <w:pPr>
        <w:ind w:left="1146" w:hanging="360"/>
      </w:pPr>
      <w:rPr>
        <w:rFonts w:ascii="Symbol" w:hAnsi="Symbol" w:hint="default"/>
      </w:rPr>
    </w:lvl>
    <w:lvl w:ilvl="1" w:tplc="1B34105E">
      <w:numFmt w:val="bullet"/>
      <w:lvlText w:val="·"/>
      <w:lvlJc w:val="left"/>
      <w:pPr>
        <w:ind w:left="1866" w:hanging="360"/>
      </w:pPr>
      <w:rPr>
        <w:rFonts w:ascii="Times New Roman" w:eastAsia="Calibri" w:hAnsi="Times New Roman" w:cs="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236C10FA"/>
    <w:multiLevelType w:val="hybridMultilevel"/>
    <w:tmpl w:val="EA6EFA96"/>
    <w:lvl w:ilvl="0" w:tplc="A7F87EDE">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B81107"/>
    <w:multiLevelType w:val="hybridMultilevel"/>
    <w:tmpl w:val="D570B5BA"/>
    <w:lvl w:ilvl="0" w:tplc="A3824348">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8B710B8"/>
    <w:multiLevelType w:val="hybridMultilevel"/>
    <w:tmpl w:val="229E512A"/>
    <w:lvl w:ilvl="0" w:tplc="A3824348">
      <w:start w:val="1"/>
      <w:numFmt w:val="bullet"/>
      <w:lvlText w:val="-"/>
      <w:lvlJc w:val="left"/>
      <w:pPr>
        <w:ind w:left="1146" w:hanging="360"/>
      </w:pPr>
      <w:rPr>
        <w:rFonts w:ascii="Sylfaen" w:hAnsi="Sylfaen"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3AB331C2"/>
    <w:multiLevelType w:val="multilevel"/>
    <w:tmpl w:val="DCCE6686"/>
    <w:lvl w:ilvl="0">
      <w:start w:val="1"/>
      <w:numFmt w:val="decimal"/>
      <w:lvlText w:val="%1."/>
      <w:lvlJc w:val="left"/>
      <w:pPr>
        <w:ind w:left="720" w:hanging="360"/>
      </w:pPr>
      <w:rPr>
        <w:rFonts w:cs="Times New Roman"/>
      </w:rPr>
    </w:lvl>
    <w:lvl w:ilvl="1">
      <w:start w:val="7"/>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8">
    <w:nsid w:val="425E5401"/>
    <w:multiLevelType w:val="hybridMultilevel"/>
    <w:tmpl w:val="43EAEAD8"/>
    <w:lvl w:ilvl="0" w:tplc="E16EED62">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nsid w:val="4F0C516F"/>
    <w:multiLevelType w:val="hybridMultilevel"/>
    <w:tmpl w:val="CD84EC20"/>
    <w:lvl w:ilvl="0" w:tplc="1AA8FD2E">
      <w:start w:val="1"/>
      <w:numFmt w:val="bullet"/>
      <w:lvlText w:val="−"/>
      <w:lvlJc w:val="left"/>
      <w:pPr>
        <w:ind w:left="1146" w:hanging="360"/>
      </w:pPr>
      <w:rPr>
        <w:rFonts w:ascii="Calibri" w:hAnsi="Calibri" w:hint="default"/>
      </w:rPr>
    </w:lvl>
    <w:lvl w:ilvl="1" w:tplc="1AA8FD2E">
      <w:start w:val="1"/>
      <w:numFmt w:val="bullet"/>
      <w:lvlText w:val="−"/>
      <w:lvlJc w:val="left"/>
      <w:pPr>
        <w:ind w:left="2271" w:hanging="765"/>
      </w:pPr>
      <w:rPr>
        <w:rFonts w:ascii="Calibri" w:hAnsi="Calibri"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54D47F27"/>
    <w:multiLevelType w:val="hybridMultilevel"/>
    <w:tmpl w:val="75800ABA"/>
    <w:lvl w:ilvl="0" w:tplc="EB9A007E">
      <w:start w:val="1"/>
      <w:numFmt w:val="decimal"/>
      <w:lvlText w:val="%1."/>
      <w:lvlJc w:val="left"/>
      <w:pPr>
        <w:ind w:left="786" w:hanging="360"/>
      </w:pPr>
      <w:rPr>
        <w:rFonts w:hint="default"/>
        <w:b/>
        <w:i/>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5D916045"/>
    <w:multiLevelType w:val="hybridMultilevel"/>
    <w:tmpl w:val="C7F8F93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21E63A6"/>
    <w:multiLevelType w:val="hybridMultilevel"/>
    <w:tmpl w:val="63AC36F0"/>
    <w:lvl w:ilvl="0" w:tplc="A7F87EDE">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94E2356"/>
    <w:multiLevelType w:val="multilevel"/>
    <w:tmpl w:val="2D36FF40"/>
    <w:lvl w:ilvl="0">
      <w:start w:val="1"/>
      <w:numFmt w:val="decimal"/>
      <w:lvlText w:val="%1."/>
      <w:lvlJc w:val="left"/>
      <w:pPr>
        <w:ind w:left="560" w:hanging="360"/>
      </w:pPr>
      <w:rPr>
        <w:rFonts w:cs="Times New Roman" w:hint="default"/>
        <w:b/>
        <w:i/>
      </w:rPr>
    </w:lvl>
    <w:lvl w:ilvl="1">
      <w:start w:val="1"/>
      <w:numFmt w:val="decimal"/>
      <w:isLgl/>
      <w:lvlText w:val="%1.%2."/>
      <w:lvlJc w:val="left"/>
      <w:pPr>
        <w:ind w:left="560" w:hanging="360"/>
      </w:pPr>
      <w:rPr>
        <w:rFonts w:cs="Times New Roman" w:hint="default"/>
        <w:b/>
        <w:i/>
      </w:rPr>
    </w:lvl>
    <w:lvl w:ilvl="2">
      <w:start w:val="1"/>
      <w:numFmt w:val="decimal"/>
      <w:isLgl/>
      <w:lvlText w:val="%1.%2.%3."/>
      <w:lvlJc w:val="left"/>
      <w:pPr>
        <w:ind w:left="920" w:hanging="720"/>
      </w:pPr>
      <w:rPr>
        <w:rFonts w:cs="Times New Roman" w:hint="default"/>
        <w:b/>
        <w:i/>
      </w:rPr>
    </w:lvl>
    <w:lvl w:ilvl="3">
      <w:start w:val="1"/>
      <w:numFmt w:val="decimal"/>
      <w:isLgl/>
      <w:lvlText w:val="%1.%2.%3.%4."/>
      <w:lvlJc w:val="left"/>
      <w:pPr>
        <w:ind w:left="920" w:hanging="720"/>
      </w:pPr>
      <w:rPr>
        <w:rFonts w:cs="Times New Roman" w:hint="default"/>
        <w:b/>
        <w:i/>
      </w:rPr>
    </w:lvl>
    <w:lvl w:ilvl="4">
      <w:start w:val="1"/>
      <w:numFmt w:val="decimal"/>
      <w:isLgl/>
      <w:lvlText w:val="%1.%2.%3.%4.%5."/>
      <w:lvlJc w:val="left"/>
      <w:pPr>
        <w:ind w:left="1280" w:hanging="1080"/>
      </w:pPr>
      <w:rPr>
        <w:rFonts w:cs="Times New Roman" w:hint="default"/>
        <w:b/>
        <w:i/>
      </w:rPr>
    </w:lvl>
    <w:lvl w:ilvl="5">
      <w:start w:val="1"/>
      <w:numFmt w:val="decimal"/>
      <w:isLgl/>
      <w:lvlText w:val="%1.%2.%3.%4.%5.%6."/>
      <w:lvlJc w:val="left"/>
      <w:pPr>
        <w:ind w:left="1280" w:hanging="1080"/>
      </w:pPr>
      <w:rPr>
        <w:rFonts w:cs="Times New Roman" w:hint="default"/>
        <w:b/>
        <w:i/>
      </w:rPr>
    </w:lvl>
    <w:lvl w:ilvl="6">
      <w:start w:val="1"/>
      <w:numFmt w:val="decimal"/>
      <w:isLgl/>
      <w:lvlText w:val="%1.%2.%3.%4.%5.%6.%7."/>
      <w:lvlJc w:val="left"/>
      <w:pPr>
        <w:ind w:left="1640" w:hanging="1440"/>
      </w:pPr>
      <w:rPr>
        <w:rFonts w:cs="Times New Roman" w:hint="default"/>
        <w:b/>
        <w:i/>
      </w:rPr>
    </w:lvl>
    <w:lvl w:ilvl="7">
      <w:start w:val="1"/>
      <w:numFmt w:val="decimal"/>
      <w:isLgl/>
      <w:lvlText w:val="%1.%2.%3.%4.%5.%6.%7.%8."/>
      <w:lvlJc w:val="left"/>
      <w:pPr>
        <w:ind w:left="1640" w:hanging="1440"/>
      </w:pPr>
      <w:rPr>
        <w:rFonts w:cs="Times New Roman" w:hint="default"/>
        <w:b/>
        <w:i/>
      </w:rPr>
    </w:lvl>
    <w:lvl w:ilvl="8">
      <w:start w:val="1"/>
      <w:numFmt w:val="decimal"/>
      <w:isLgl/>
      <w:lvlText w:val="%1.%2.%3.%4.%5.%6.%7.%8.%9."/>
      <w:lvlJc w:val="left"/>
      <w:pPr>
        <w:ind w:left="2000" w:hanging="1800"/>
      </w:pPr>
      <w:rPr>
        <w:rFonts w:cs="Times New Roman" w:hint="default"/>
        <w:b/>
        <w:i/>
      </w:rPr>
    </w:lvl>
  </w:abstractNum>
  <w:abstractNum w:abstractNumId="14">
    <w:nsid w:val="6D256074"/>
    <w:multiLevelType w:val="hybridMultilevel"/>
    <w:tmpl w:val="CFC8DE96"/>
    <w:lvl w:ilvl="0" w:tplc="CFDCCEE6">
      <w:start w:val="1"/>
      <w:numFmt w:val="decimal"/>
      <w:lvlText w:val="%1)"/>
      <w:lvlJc w:val="left"/>
      <w:pPr>
        <w:ind w:left="618" w:hanging="360"/>
      </w:pPr>
      <w:rPr>
        <w:rFonts w:hint="default"/>
      </w:rPr>
    </w:lvl>
    <w:lvl w:ilvl="1" w:tplc="04190019" w:tentative="1">
      <w:start w:val="1"/>
      <w:numFmt w:val="lowerLetter"/>
      <w:lvlText w:val="%2."/>
      <w:lvlJc w:val="left"/>
      <w:pPr>
        <w:ind w:left="1338" w:hanging="360"/>
      </w:pPr>
    </w:lvl>
    <w:lvl w:ilvl="2" w:tplc="0419001B" w:tentative="1">
      <w:start w:val="1"/>
      <w:numFmt w:val="lowerRoman"/>
      <w:lvlText w:val="%3."/>
      <w:lvlJc w:val="right"/>
      <w:pPr>
        <w:ind w:left="2058" w:hanging="180"/>
      </w:pPr>
    </w:lvl>
    <w:lvl w:ilvl="3" w:tplc="0419000F" w:tentative="1">
      <w:start w:val="1"/>
      <w:numFmt w:val="decimal"/>
      <w:lvlText w:val="%4."/>
      <w:lvlJc w:val="left"/>
      <w:pPr>
        <w:ind w:left="2778" w:hanging="360"/>
      </w:pPr>
    </w:lvl>
    <w:lvl w:ilvl="4" w:tplc="04190019" w:tentative="1">
      <w:start w:val="1"/>
      <w:numFmt w:val="lowerLetter"/>
      <w:lvlText w:val="%5."/>
      <w:lvlJc w:val="left"/>
      <w:pPr>
        <w:ind w:left="3498" w:hanging="360"/>
      </w:pPr>
    </w:lvl>
    <w:lvl w:ilvl="5" w:tplc="0419001B" w:tentative="1">
      <w:start w:val="1"/>
      <w:numFmt w:val="lowerRoman"/>
      <w:lvlText w:val="%6."/>
      <w:lvlJc w:val="right"/>
      <w:pPr>
        <w:ind w:left="4218" w:hanging="180"/>
      </w:pPr>
    </w:lvl>
    <w:lvl w:ilvl="6" w:tplc="0419000F" w:tentative="1">
      <w:start w:val="1"/>
      <w:numFmt w:val="decimal"/>
      <w:lvlText w:val="%7."/>
      <w:lvlJc w:val="left"/>
      <w:pPr>
        <w:ind w:left="4938" w:hanging="360"/>
      </w:pPr>
    </w:lvl>
    <w:lvl w:ilvl="7" w:tplc="04190019" w:tentative="1">
      <w:start w:val="1"/>
      <w:numFmt w:val="lowerLetter"/>
      <w:lvlText w:val="%8."/>
      <w:lvlJc w:val="left"/>
      <w:pPr>
        <w:ind w:left="5658" w:hanging="360"/>
      </w:pPr>
    </w:lvl>
    <w:lvl w:ilvl="8" w:tplc="0419001B" w:tentative="1">
      <w:start w:val="1"/>
      <w:numFmt w:val="lowerRoman"/>
      <w:lvlText w:val="%9."/>
      <w:lvlJc w:val="right"/>
      <w:pPr>
        <w:ind w:left="6378" w:hanging="180"/>
      </w:pPr>
    </w:lvl>
  </w:abstractNum>
  <w:abstractNum w:abstractNumId="15">
    <w:nsid w:val="6EB55349"/>
    <w:multiLevelType w:val="hybridMultilevel"/>
    <w:tmpl w:val="66D0C22A"/>
    <w:lvl w:ilvl="0" w:tplc="1AA8FD2E">
      <w:start w:val="1"/>
      <w:numFmt w:val="bullet"/>
      <w:lvlText w:val="−"/>
      <w:lvlJc w:val="left"/>
      <w:pPr>
        <w:ind w:left="1146" w:hanging="360"/>
      </w:pPr>
      <w:rPr>
        <w:rFonts w:ascii="Calibri" w:hAnsi="Calibri" w:hint="default"/>
      </w:rPr>
    </w:lvl>
    <w:lvl w:ilvl="1" w:tplc="70609362">
      <w:numFmt w:val="bullet"/>
      <w:lvlText w:val="•"/>
      <w:lvlJc w:val="left"/>
      <w:pPr>
        <w:ind w:left="2271" w:hanging="765"/>
      </w:pPr>
      <w:rPr>
        <w:rFonts w:ascii="Times New Roman" w:eastAsia="Times New Roman" w:hAnsi="Times New Roman" w:cs="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78663819"/>
    <w:multiLevelType w:val="hybridMultilevel"/>
    <w:tmpl w:val="B96C15F4"/>
    <w:lvl w:ilvl="0" w:tplc="A7F87EDE">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8CF637E"/>
    <w:multiLevelType w:val="hybridMultilevel"/>
    <w:tmpl w:val="6B4EF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A403B1C"/>
    <w:multiLevelType w:val="hybridMultilevel"/>
    <w:tmpl w:val="CCEAB600"/>
    <w:lvl w:ilvl="0" w:tplc="F6140BF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9">
    <w:nsid w:val="7F4971AD"/>
    <w:multiLevelType w:val="hybridMultilevel"/>
    <w:tmpl w:val="840889D6"/>
    <w:lvl w:ilvl="0" w:tplc="B11E5D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F913853"/>
    <w:multiLevelType w:val="hybridMultilevel"/>
    <w:tmpl w:val="EF089A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11"/>
  </w:num>
  <w:num w:numId="3">
    <w:abstractNumId w:val="8"/>
  </w:num>
  <w:num w:numId="4">
    <w:abstractNumId w:val="1"/>
  </w:num>
  <w:num w:numId="5">
    <w:abstractNumId w:val="13"/>
  </w:num>
  <w:num w:numId="6">
    <w:abstractNumId w:val="5"/>
  </w:num>
  <w:num w:numId="7">
    <w:abstractNumId w:val="6"/>
  </w:num>
  <w:num w:numId="8">
    <w:abstractNumId w:val="10"/>
  </w:num>
  <w:num w:numId="9">
    <w:abstractNumId w:val="0"/>
  </w:num>
  <w:num w:numId="10">
    <w:abstractNumId w:val="3"/>
  </w:num>
  <w:num w:numId="11">
    <w:abstractNumId w:val="17"/>
  </w:num>
  <w:num w:numId="12">
    <w:abstractNumId w:val="15"/>
  </w:num>
  <w:num w:numId="13">
    <w:abstractNumId w:val="9"/>
  </w:num>
  <w:num w:numId="14">
    <w:abstractNumId w:val="18"/>
  </w:num>
  <w:num w:numId="15">
    <w:abstractNumId w:val="14"/>
  </w:num>
  <w:num w:numId="16">
    <w:abstractNumId w:val="19"/>
  </w:num>
  <w:num w:numId="17">
    <w:abstractNumId w:val="20"/>
  </w:num>
  <w:num w:numId="18">
    <w:abstractNumId w:val="12"/>
  </w:num>
  <w:num w:numId="19">
    <w:abstractNumId w:val="16"/>
  </w:num>
  <w:num w:numId="20">
    <w:abstractNumId w:val="4"/>
  </w:num>
  <w:num w:numId="21">
    <w:abstractNumId w:val="2"/>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Лоскутова Людмила Владимировна">
    <w15:presenceInfo w15:providerId="AD" w15:userId="S-1-5-21-2439340042-264226848-3102648964-4586"/>
  </w15:person>
  <w15:person w15:author="Резанова Наталья Алексеевна">
    <w15:presenceInfo w15:providerId="AD" w15:userId="S-1-5-21-2439340042-264226848-3102648964-45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AD4"/>
    <w:rsid w:val="000045B9"/>
    <w:rsid w:val="000058AA"/>
    <w:rsid w:val="000104BA"/>
    <w:rsid w:val="00011099"/>
    <w:rsid w:val="0001268A"/>
    <w:rsid w:val="00016178"/>
    <w:rsid w:val="0002017E"/>
    <w:rsid w:val="00020252"/>
    <w:rsid w:val="000212C0"/>
    <w:rsid w:val="00023ED7"/>
    <w:rsid w:val="00024698"/>
    <w:rsid w:val="000313CD"/>
    <w:rsid w:val="00031AF9"/>
    <w:rsid w:val="000339A4"/>
    <w:rsid w:val="00033B96"/>
    <w:rsid w:val="00033C79"/>
    <w:rsid w:val="00041785"/>
    <w:rsid w:val="00043FDD"/>
    <w:rsid w:val="00044412"/>
    <w:rsid w:val="00044881"/>
    <w:rsid w:val="0004560F"/>
    <w:rsid w:val="00045E02"/>
    <w:rsid w:val="00045EDD"/>
    <w:rsid w:val="00046F23"/>
    <w:rsid w:val="00050ECD"/>
    <w:rsid w:val="000628EE"/>
    <w:rsid w:val="00063F9E"/>
    <w:rsid w:val="00074F6D"/>
    <w:rsid w:val="00082598"/>
    <w:rsid w:val="0008320F"/>
    <w:rsid w:val="00086E24"/>
    <w:rsid w:val="00090BEF"/>
    <w:rsid w:val="00094ED8"/>
    <w:rsid w:val="000A1B3D"/>
    <w:rsid w:val="000A6E78"/>
    <w:rsid w:val="000A78CA"/>
    <w:rsid w:val="000B2B8F"/>
    <w:rsid w:val="000C0052"/>
    <w:rsid w:val="000C0F6E"/>
    <w:rsid w:val="000C2D38"/>
    <w:rsid w:val="000C3C82"/>
    <w:rsid w:val="000C5932"/>
    <w:rsid w:val="000D588B"/>
    <w:rsid w:val="000D5A9B"/>
    <w:rsid w:val="000D7D8E"/>
    <w:rsid w:val="000E22DC"/>
    <w:rsid w:val="000E4D88"/>
    <w:rsid w:val="000E54C8"/>
    <w:rsid w:val="000E7682"/>
    <w:rsid w:val="000F047A"/>
    <w:rsid w:val="000F50E7"/>
    <w:rsid w:val="00106181"/>
    <w:rsid w:val="00113A04"/>
    <w:rsid w:val="00117A5F"/>
    <w:rsid w:val="001230B2"/>
    <w:rsid w:val="0012462A"/>
    <w:rsid w:val="0012709A"/>
    <w:rsid w:val="00130A9E"/>
    <w:rsid w:val="001321D6"/>
    <w:rsid w:val="001375B8"/>
    <w:rsid w:val="00140838"/>
    <w:rsid w:val="00145861"/>
    <w:rsid w:val="001466FC"/>
    <w:rsid w:val="00147406"/>
    <w:rsid w:val="001507EC"/>
    <w:rsid w:val="00151AB4"/>
    <w:rsid w:val="00155979"/>
    <w:rsid w:val="00157F41"/>
    <w:rsid w:val="001743B5"/>
    <w:rsid w:val="0017632C"/>
    <w:rsid w:val="00180538"/>
    <w:rsid w:val="00181504"/>
    <w:rsid w:val="00190B66"/>
    <w:rsid w:val="00191F86"/>
    <w:rsid w:val="001936B6"/>
    <w:rsid w:val="0019459D"/>
    <w:rsid w:val="00195A1E"/>
    <w:rsid w:val="001A28F9"/>
    <w:rsid w:val="001A5926"/>
    <w:rsid w:val="001A693C"/>
    <w:rsid w:val="001A7A8F"/>
    <w:rsid w:val="001A7FE9"/>
    <w:rsid w:val="001B7F09"/>
    <w:rsid w:val="001C1771"/>
    <w:rsid w:val="001C5BA2"/>
    <w:rsid w:val="001C6F89"/>
    <w:rsid w:val="001D4832"/>
    <w:rsid w:val="001E1147"/>
    <w:rsid w:val="001E70B5"/>
    <w:rsid w:val="001E7508"/>
    <w:rsid w:val="001F4133"/>
    <w:rsid w:val="001F6D7F"/>
    <w:rsid w:val="002004DA"/>
    <w:rsid w:val="002023D9"/>
    <w:rsid w:val="002032D6"/>
    <w:rsid w:val="002040D9"/>
    <w:rsid w:val="00207A8E"/>
    <w:rsid w:val="002100FB"/>
    <w:rsid w:val="0022300C"/>
    <w:rsid w:val="002259B3"/>
    <w:rsid w:val="00226FEE"/>
    <w:rsid w:val="00227EB7"/>
    <w:rsid w:val="002313BF"/>
    <w:rsid w:val="00234803"/>
    <w:rsid w:val="00241F24"/>
    <w:rsid w:val="002429EC"/>
    <w:rsid w:val="0024504C"/>
    <w:rsid w:val="00246761"/>
    <w:rsid w:val="002471CA"/>
    <w:rsid w:val="002538DC"/>
    <w:rsid w:val="00257077"/>
    <w:rsid w:val="00263117"/>
    <w:rsid w:val="00264615"/>
    <w:rsid w:val="002652DC"/>
    <w:rsid w:val="0027084F"/>
    <w:rsid w:val="0027333F"/>
    <w:rsid w:val="002738CF"/>
    <w:rsid w:val="00276AA3"/>
    <w:rsid w:val="00276FBF"/>
    <w:rsid w:val="00282F21"/>
    <w:rsid w:val="0028658E"/>
    <w:rsid w:val="00292241"/>
    <w:rsid w:val="00295790"/>
    <w:rsid w:val="002A3FFB"/>
    <w:rsid w:val="002A68B3"/>
    <w:rsid w:val="002A732A"/>
    <w:rsid w:val="002A7344"/>
    <w:rsid w:val="002B4764"/>
    <w:rsid w:val="002B7009"/>
    <w:rsid w:val="002B74D3"/>
    <w:rsid w:val="002C39CC"/>
    <w:rsid w:val="002C3B7D"/>
    <w:rsid w:val="002C7012"/>
    <w:rsid w:val="002C7F6F"/>
    <w:rsid w:val="002D6C57"/>
    <w:rsid w:val="002E29AD"/>
    <w:rsid w:val="002E47EC"/>
    <w:rsid w:val="002E7AA2"/>
    <w:rsid w:val="002F7E5A"/>
    <w:rsid w:val="00301E48"/>
    <w:rsid w:val="0031154C"/>
    <w:rsid w:val="003131E6"/>
    <w:rsid w:val="0031400F"/>
    <w:rsid w:val="00314234"/>
    <w:rsid w:val="00322313"/>
    <w:rsid w:val="003226AE"/>
    <w:rsid w:val="0032572B"/>
    <w:rsid w:val="003305C0"/>
    <w:rsid w:val="003332D6"/>
    <w:rsid w:val="00333569"/>
    <w:rsid w:val="003342B3"/>
    <w:rsid w:val="003407AF"/>
    <w:rsid w:val="00340FC5"/>
    <w:rsid w:val="0035010C"/>
    <w:rsid w:val="00350573"/>
    <w:rsid w:val="00350789"/>
    <w:rsid w:val="0035243B"/>
    <w:rsid w:val="003566B8"/>
    <w:rsid w:val="003611CD"/>
    <w:rsid w:val="00362D77"/>
    <w:rsid w:val="00363C18"/>
    <w:rsid w:val="00371362"/>
    <w:rsid w:val="0037419B"/>
    <w:rsid w:val="00375879"/>
    <w:rsid w:val="00377F3D"/>
    <w:rsid w:val="0038132B"/>
    <w:rsid w:val="003815CD"/>
    <w:rsid w:val="00383453"/>
    <w:rsid w:val="003836B4"/>
    <w:rsid w:val="00387D17"/>
    <w:rsid w:val="00393AB1"/>
    <w:rsid w:val="0039450A"/>
    <w:rsid w:val="00396E0E"/>
    <w:rsid w:val="003973CD"/>
    <w:rsid w:val="003A0766"/>
    <w:rsid w:val="003A0A03"/>
    <w:rsid w:val="003C52CB"/>
    <w:rsid w:val="003D14F2"/>
    <w:rsid w:val="003D7E50"/>
    <w:rsid w:val="003E02D4"/>
    <w:rsid w:val="003E0F23"/>
    <w:rsid w:val="003E2C6C"/>
    <w:rsid w:val="003E3BF4"/>
    <w:rsid w:val="003E53FC"/>
    <w:rsid w:val="003F0944"/>
    <w:rsid w:val="003F09DA"/>
    <w:rsid w:val="003F3D77"/>
    <w:rsid w:val="003F6B76"/>
    <w:rsid w:val="003F6FB3"/>
    <w:rsid w:val="0040158D"/>
    <w:rsid w:val="00402475"/>
    <w:rsid w:val="0040774E"/>
    <w:rsid w:val="00412D70"/>
    <w:rsid w:val="0041727B"/>
    <w:rsid w:val="004178C9"/>
    <w:rsid w:val="00422316"/>
    <w:rsid w:val="00426627"/>
    <w:rsid w:val="004274BA"/>
    <w:rsid w:val="0043187A"/>
    <w:rsid w:val="00432B2E"/>
    <w:rsid w:val="00434125"/>
    <w:rsid w:val="00441C7F"/>
    <w:rsid w:val="00451455"/>
    <w:rsid w:val="00452BAF"/>
    <w:rsid w:val="00463AE0"/>
    <w:rsid w:val="004670FB"/>
    <w:rsid w:val="00470CEA"/>
    <w:rsid w:val="00472270"/>
    <w:rsid w:val="00477F66"/>
    <w:rsid w:val="004803C8"/>
    <w:rsid w:val="0048135E"/>
    <w:rsid w:val="00483085"/>
    <w:rsid w:val="004838FD"/>
    <w:rsid w:val="00485286"/>
    <w:rsid w:val="00485C62"/>
    <w:rsid w:val="00487ABD"/>
    <w:rsid w:val="00493DB5"/>
    <w:rsid w:val="00494B09"/>
    <w:rsid w:val="004958E3"/>
    <w:rsid w:val="00496628"/>
    <w:rsid w:val="004A4F12"/>
    <w:rsid w:val="004B04E3"/>
    <w:rsid w:val="004B1633"/>
    <w:rsid w:val="004B3F49"/>
    <w:rsid w:val="004B6FA2"/>
    <w:rsid w:val="004C0B06"/>
    <w:rsid w:val="004D2702"/>
    <w:rsid w:val="004D274C"/>
    <w:rsid w:val="004F1527"/>
    <w:rsid w:val="004F1E24"/>
    <w:rsid w:val="004F2869"/>
    <w:rsid w:val="004F331F"/>
    <w:rsid w:val="004F6423"/>
    <w:rsid w:val="004F6A17"/>
    <w:rsid w:val="005028E8"/>
    <w:rsid w:val="005056B2"/>
    <w:rsid w:val="005100F3"/>
    <w:rsid w:val="00510419"/>
    <w:rsid w:val="005105E6"/>
    <w:rsid w:val="0051060C"/>
    <w:rsid w:val="00513D11"/>
    <w:rsid w:val="00520D72"/>
    <w:rsid w:val="005234A1"/>
    <w:rsid w:val="00523D50"/>
    <w:rsid w:val="0053144D"/>
    <w:rsid w:val="0053160A"/>
    <w:rsid w:val="00533B42"/>
    <w:rsid w:val="005362D1"/>
    <w:rsid w:val="0053642E"/>
    <w:rsid w:val="0054064E"/>
    <w:rsid w:val="00540C6B"/>
    <w:rsid w:val="0054664C"/>
    <w:rsid w:val="00547310"/>
    <w:rsid w:val="00550F75"/>
    <w:rsid w:val="0055297D"/>
    <w:rsid w:val="00553C60"/>
    <w:rsid w:val="00554075"/>
    <w:rsid w:val="00554329"/>
    <w:rsid w:val="0056016D"/>
    <w:rsid w:val="005608B1"/>
    <w:rsid w:val="00561EBA"/>
    <w:rsid w:val="00562DFA"/>
    <w:rsid w:val="00571961"/>
    <w:rsid w:val="00571E31"/>
    <w:rsid w:val="00574761"/>
    <w:rsid w:val="00576389"/>
    <w:rsid w:val="00577682"/>
    <w:rsid w:val="00580A6C"/>
    <w:rsid w:val="005919BE"/>
    <w:rsid w:val="00592970"/>
    <w:rsid w:val="00592F03"/>
    <w:rsid w:val="00597DDB"/>
    <w:rsid w:val="005A5075"/>
    <w:rsid w:val="005A73F8"/>
    <w:rsid w:val="005B6085"/>
    <w:rsid w:val="005C1EF9"/>
    <w:rsid w:val="005D19C7"/>
    <w:rsid w:val="005D2D44"/>
    <w:rsid w:val="005D7B4B"/>
    <w:rsid w:val="005E30BF"/>
    <w:rsid w:val="005E3EE8"/>
    <w:rsid w:val="005E55B1"/>
    <w:rsid w:val="005E6424"/>
    <w:rsid w:val="005F3611"/>
    <w:rsid w:val="0061223D"/>
    <w:rsid w:val="006143B6"/>
    <w:rsid w:val="006206D6"/>
    <w:rsid w:val="006230CD"/>
    <w:rsid w:val="00631DC5"/>
    <w:rsid w:val="006329E9"/>
    <w:rsid w:val="00636058"/>
    <w:rsid w:val="006411A1"/>
    <w:rsid w:val="00644765"/>
    <w:rsid w:val="00650AF3"/>
    <w:rsid w:val="006513EC"/>
    <w:rsid w:val="006542E8"/>
    <w:rsid w:val="00655B06"/>
    <w:rsid w:val="0066074E"/>
    <w:rsid w:val="0066216B"/>
    <w:rsid w:val="006640E8"/>
    <w:rsid w:val="0066422F"/>
    <w:rsid w:val="00665F24"/>
    <w:rsid w:val="0068242D"/>
    <w:rsid w:val="00684C49"/>
    <w:rsid w:val="006877F2"/>
    <w:rsid w:val="006904E9"/>
    <w:rsid w:val="006929FA"/>
    <w:rsid w:val="006934B0"/>
    <w:rsid w:val="006953A7"/>
    <w:rsid w:val="0069691E"/>
    <w:rsid w:val="006A16B1"/>
    <w:rsid w:val="006A2DA9"/>
    <w:rsid w:val="006A385A"/>
    <w:rsid w:val="006B0C74"/>
    <w:rsid w:val="006B247F"/>
    <w:rsid w:val="006C009C"/>
    <w:rsid w:val="006C09C4"/>
    <w:rsid w:val="006C1157"/>
    <w:rsid w:val="006D17ED"/>
    <w:rsid w:val="006D18AD"/>
    <w:rsid w:val="006D2862"/>
    <w:rsid w:val="006E29A0"/>
    <w:rsid w:val="006E33D6"/>
    <w:rsid w:val="006E6FB5"/>
    <w:rsid w:val="006E716E"/>
    <w:rsid w:val="006F1E38"/>
    <w:rsid w:val="006F65BC"/>
    <w:rsid w:val="006F6997"/>
    <w:rsid w:val="00700984"/>
    <w:rsid w:val="007023FB"/>
    <w:rsid w:val="00710A08"/>
    <w:rsid w:val="00712416"/>
    <w:rsid w:val="00713CFC"/>
    <w:rsid w:val="0072045E"/>
    <w:rsid w:val="00720E74"/>
    <w:rsid w:val="00721620"/>
    <w:rsid w:val="00731435"/>
    <w:rsid w:val="00743BAA"/>
    <w:rsid w:val="00745F43"/>
    <w:rsid w:val="00746FF2"/>
    <w:rsid w:val="00750327"/>
    <w:rsid w:val="007507FC"/>
    <w:rsid w:val="007510CD"/>
    <w:rsid w:val="00752630"/>
    <w:rsid w:val="00756255"/>
    <w:rsid w:val="00756A30"/>
    <w:rsid w:val="0076175C"/>
    <w:rsid w:val="007651D3"/>
    <w:rsid w:val="00765B45"/>
    <w:rsid w:val="00775F24"/>
    <w:rsid w:val="00776E37"/>
    <w:rsid w:val="00780EF5"/>
    <w:rsid w:val="00783E14"/>
    <w:rsid w:val="00783F70"/>
    <w:rsid w:val="00786BEB"/>
    <w:rsid w:val="00787AF8"/>
    <w:rsid w:val="00790F5D"/>
    <w:rsid w:val="00791027"/>
    <w:rsid w:val="00791174"/>
    <w:rsid w:val="00793384"/>
    <w:rsid w:val="00794240"/>
    <w:rsid w:val="00795030"/>
    <w:rsid w:val="007957A2"/>
    <w:rsid w:val="007978CA"/>
    <w:rsid w:val="007B3AFA"/>
    <w:rsid w:val="007B40F9"/>
    <w:rsid w:val="007B437F"/>
    <w:rsid w:val="007B57F3"/>
    <w:rsid w:val="007C0F7A"/>
    <w:rsid w:val="007C2BCA"/>
    <w:rsid w:val="007C30BF"/>
    <w:rsid w:val="007C3959"/>
    <w:rsid w:val="007C3A2D"/>
    <w:rsid w:val="007C480B"/>
    <w:rsid w:val="007C58D5"/>
    <w:rsid w:val="007C5BFD"/>
    <w:rsid w:val="007D0048"/>
    <w:rsid w:val="007D6758"/>
    <w:rsid w:val="007D6DFF"/>
    <w:rsid w:val="007E3CD7"/>
    <w:rsid w:val="007F0427"/>
    <w:rsid w:val="007F12E5"/>
    <w:rsid w:val="007F4549"/>
    <w:rsid w:val="007F629B"/>
    <w:rsid w:val="007F70C2"/>
    <w:rsid w:val="00802CD6"/>
    <w:rsid w:val="00803DAB"/>
    <w:rsid w:val="00811CD8"/>
    <w:rsid w:val="00823E76"/>
    <w:rsid w:val="00824FED"/>
    <w:rsid w:val="008300C1"/>
    <w:rsid w:val="00830555"/>
    <w:rsid w:val="00831E28"/>
    <w:rsid w:val="00832123"/>
    <w:rsid w:val="00835AF4"/>
    <w:rsid w:val="00837BAE"/>
    <w:rsid w:val="0084057C"/>
    <w:rsid w:val="00842D0F"/>
    <w:rsid w:val="0084336F"/>
    <w:rsid w:val="00843CB2"/>
    <w:rsid w:val="0084410F"/>
    <w:rsid w:val="0084552B"/>
    <w:rsid w:val="00847E77"/>
    <w:rsid w:val="00852FB6"/>
    <w:rsid w:val="00854921"/>
    <w:rsid w:val="00855465"/>
    <w:rsid w:val="00855B85"/>
    <w:rsid w:val="008613E2"/>
    <w:rsid w:val="00861486"/>
    <w:rsid w:val="0086720D"/>
    <w:rsid w:val="00870017"/>
    <w:rsid w:val="00870BA6"/>
    <w:rsid w:val="00873934"/>
    <w:rsid w:val="00875483"/>
    <w:rsid w:val="008805F7"/>
    <w:rsid w:val="00881D29"/>
    <w:rsid w:val="00882AE1"/>
    <w:rsid w:val="008839C9"/>
    <w:rsid w:val="0088474B"/>
    <w:rsid w:val="008861FA"/>
    <w:rsid w:val="00893D81"/>
    <w:rsid w:val="00894D82"/>
    <w:rsid w:val="00896B6E"/>
    <w:rsid w:val="008A3465"/>
    <w:rsid w:val="008A6A3F"/>
    <w:rsid w:val="008C10ED"/>
    <w:rsid w:val="008C2E95"/>
    <w:rsid w:val="008C7005"/>
    <w:rsid w:val="008C7910"/>
    <w:rsid w:val="008D0353"/>
    <w:rsid w:val="008D14DE"/>
    <w:rsid w:val="008D5D9F"/>
    <w:rsid w:val="008E20F4"/>
    <w:rsid w:val="008E493F"/>
    <w:rsid w:val="008F77F1"/>
    <w:rsid w:val="009018C8"/>
    <w:rsid w:val="00903157"/>
    <w:rsid w:val="0090319C"/>
    <w:rsid w:val="009044A5"/>
    <w:rsid w:val="00904AA1"/>
    <w:rsid w:val="00907158"/>
    <w:rsid w:val="0091182E"/>
    <w:rsid w:val="00912AD3"/>
    <w:rsid w:val="00931106"/>
    <w:rsid w:val="00932ED9"/>
    <w:rsid w:val="009338A5"/>
    <w:rsid w:val="00935762"/>
    <w:rsid w:val="00937C71"/>
    <w:rsid w:val="009422CD"/>
    <w:rsid w:val="00950FC1"/>
    <w:rsid w:val="0095109E"/>
    <w:rsid w:val="00955437"/>
    <w:rsid w:val="00955E0F"/>
    <w:rsid w:val="0095602B"/>
    <w:rsid w:val="00957F0F"/>
    <w:rsid w:val="00962AC2"/>
    <w:rsid w:val="00964E03"/>
    <w:rsid w:val="00965C1E"/>
    <w:rsid w:val="0096609B"/>
    <w:rsid w:val="00970C2F"/>
    <w:rsid w:val="00976A88"/>
    <w:rsid w:val="00981338"/>
    <w:rsid w:val="00981F3A"/>
    <w:rsid w:val="00987539"/>
    <w:rsid w:val="009877E5"/>
    <w:rsid w:val="00990B5F"/>
    <w:rsid w:val="009930EA"/>
    <w:rsid w:val="009931BE"/>
    <w:rsid w:val="009961BE"/>
    <w:rsid w:val="009A37E3"/>
    <w:rsid w:val="009A4E8A"/>
    <w:rsid w:val="009C47A8"/>
    <w:rsid w:val="009C5013"/>
    <w:rsid w:val="009D21E5"/>
    <w:rsid w:val="009D4C9F"/>
    <w:rsid w:val="009E3210"/>
    <w:rsid w:val="009E4491"/>
    <w:rsid w:val="009E4E64"/>
    <w:rsid w:val="009E7575"/>
    <w:rsid w:val="009F0221"/>
    <w:rsid w:val="009F2043"/>
    <w:rsid w:val="009F3C7A"/>
    <w:rsid w:val="009F5D29"/>
    <w:rsid w:val="009F71D1"/>
    <w:rsid w:val="009F7E0E"/>
    <w:rsid w:val="00A019C4"/>
    <w:rsid w:val="00A02AC7"/>
    <w:rsid w:val="00A05128"/>
    <w:rsid w:val="00A06D31"/>
    <w:rsid w:val="00A103D3"/>
    <w:rsid w:val="00A11057"/>
    <w:rsid w:val="00A11FF7"/>
    <w:rsid w:val="00A133FD"/>
    <w:rsid w:val="00A13B51"/>
    <w:rsid w:val="00A15CBA"/>
    <w:rsid w:val="00A20C55"/>
    <w:rsid w:val="00A21DDA"/>
    <w:rsid w:val="00A2390B"/>
    <w:rsid w:val="00A26ED2"/>
    <w:rsid w:val="00A27496"/>
    <w:rsid w:val="00A300D5"/>
    <w:rsid w:val="00A30FE4"/>
    <w:rsid w:val="00A3535C"/>
    <w:rsid w:val="00A35ED2"/>
    <w:rsid w:val="00A4112E"/>
    <w:rsid w:val="00A42C90"/>
    <w:rsid w:val="00A44680"/>
    <w:rsid w:val="00A472ED"/>
    <w:rsid w:val="00A53DAD"/>
    <w:rsid w:val="00A56D33"/>
    <w:rsid w:val="00A64886"/>
    <w:rsid w:val="00A64913"/>
    <w:rsid w:val="00A7074D"/>
    <w:rsid w:val="00A70E8B"/>
    <w:rsid w:val="00A72A8C"/>
    <w:rsid w:val="00A731BD"/>
    <w:rsid w:val="00A741DE"/>
    <w:rsid w:val="00A83172"/>
    <w:rsid w:val="00A91EDD"/>
    <w:rsid w:val="00A92DF9"/>
    <w:rsid w:val="00A93C1C"/>
    <w:rsid w:val="00AA3A71"/>
    <w:rsid w:val="00AB1650"/>
    <w:rsid w:val="00AB5B2F"/>
    <w:rsid w:val="00AB70C3"/>
    <w:rsid w:val="00AC02DA"/>
    <w:rsid w:val="00AC16C5"/>
    <w:rsid w:val="00AC36B9"/>
    <w:rsid w:val="00AC3891"/>
    <w:rsid w:val="00AC39EF"/>
    <w:rsid w:val="00AC3A00"/>
    <w:rsid w:val="00AC3CB9"/>
    <w:rsid w:val="00AC4494"/>
    <w:rsid w:val="00AC7520"/>
    <w:rsid w:val="00AD2A1B"/>
    <w:rsid w:val="00AD6A94"/>
    <w:rsid w:val="00AD77B4"/>
    <w:rsid w:val="00AE0550"/>
    <w:rsid w:val="00AE342D"/>
    <w:rsid w:val="00AE65E2"/>
    <w:rsid w:val="00AF0230"/>
    <w:rsid w:val="00AF10FD"/>
    <w:rsid w:val="00AF2B31"/>
    <w:rsid w:val="00AF3657"/>
    <w:rsid w:val="00AF4825"/>
    <w:rsid w:val="00AF620A"/>
    <w:rsid w:val="00AF706D"/>
    <w:rsid w:val="00AF74A4"/>
    <w:rsid w:val="00B04BBC"/>
    <w:rsid w:val="00B04D87"/>
    <w:rsid w:val="00B07EE5"/>
    <w:rsid w:val="00B12662"/>
    <w:rsid w:val="00B13F0F"/>
    <w:rsid w:val="00B1657C"/>
    <w:rsid w:val="00B16C3A"/>
    <w:rsid w:val="00B20300"/>
    <w:rsid w:val="00B2396F"/>
    <w:rsid w:val="00B26B14"/>
    <w:rsid w:val="00B31313"/>
    <w:rsid w:val="00B33629"/>
    <w:rsid w:val="00B36916"/>
    <w:rsid w:val="00B37CFC"/>
    <w:rsid w:val="00B41340"/>
    <w:rsid w:val="00B43304"/>
    <w:rsid w:val="00B436C6"/>
    <w:rsid w:val="00B54AE2"/>
    <w:rsid w:val="00B54FD9"/>
    <w:rsid w:val="00B6055C"/>
    <w:rsid w:val="00B60C9C"/>
    <w:rsid w:val="00B65510"/>
    <w:rsid w:val="00B65770"/>
    <w:rsid w:val="00B65B48"/>
    <w:rsid w:val="00B66FE7"/>
    <w:rsid w:val="00B6777E"/>
    <w:rsid w:val="00B7062F"/>
    <w:rsid w:val="00B7083C"/>
    <w:rsid w:val="00B70C41"/>
    <w:rsid w:val="00B7499F"/>
    <w:rsid w:val="00B80140"/>
    <w:rsid w:val="00B90318"/>
    <w:rsid w:val="00B9084A"/>
    <w:rsid w:val="00B9111D"/>
    <w:rsid w:val="00B92F47"/>
    <w:rsid w:val="00B95D75"/>
    <w:rsid w:val="00B96CFC"/>
    <w:rsid w:val="00B96D0F"/>
    <w:rsid w:val="00BA5A5F"/>
    <w:rsid w:val="00BB1433"/>
    <w:rsid w:val="00BB1AF7"/>
    <w:rsid w:val="00BB3D84"/>
    <w:rsid w:val="00BC13AD"/>
    <w:rsid w:val="00BC4633"/>
    <w:rsid w:val="00BC532D"/>
    <w:rsid w:val="00BD1A56"/>
    <w:rsid w:val="00BD6D7D"/>
    <w:rsid w:val="00BE281C"/>
    <w:rsid w:val="00BE7941"/>
    <w:rsid w:val="00BE7F05"/>
    <w:rsid w:val="00BF0811"/>
    <w:rsid w:val="00BF2853"/>
    <w:rsid w:val="00C0275B"/>
    <w:rsid w:val="00C02AA6"/>
    <w:rsid w:val="00C02C3A"/>
    <w:rsid w:val="00C041FA"/>
    <w:rsid w:val="00C05303"/>
    <w:rsid w:val="00C21D3C"/>
    <w:rsid w:val="00C24BBC"/>
    <w:rsid w:val="00C26210"/>
    <w:rsid w:val="00C27C8F"/>
    <w:rsid w:val="00C32101"/>
    <w:rsid w:val="00C33651"/>
    <w:rsid w:val="00C34570"/>
    <w:rsid w:val="00C41B0A"/>
    <w:rsid w:val="00C44B7C"/>
    <w:rsid w:val="00C50194"/>
    <w:rsid w:val="00C50E8A"/>
    <w:rsid w:val="00C52A32"/>
    <w:rsid w:val="00C53D8B"/>
    <w:rsid w:val="00C5477F"/>
    <w:rsid w:val="00C548A9"/>
    <w:rsid w:val="00C56676"/>
    <w:rsid w:val="00C60263"/>
    <w:rsid w:val="00C60D3F"/>
    <w:rsid w:val="00C62A32"/>
    <w:rsid w:val="00C63C38"/>
    <w:rsid w:val="00C63EAC"/>
    <w:rsid w:val="00C645D0"/>
    <w:rsid w:val="00C70258"/>
    <w:rsid w:val="00C76DD7"/>
    <w:rsid w:val="00C8005E"/>
    <w:rsid w:val="00C80166"/>
    <w:rsid w:val="00C85F0B"/>
    <w:rsid w:val="00C91102"/>
    <w:rsid w:val="00C96004"/>
    <w:rsid w:val="00CA6BBA"/>
    <w:rsid w:val="00CA7361"/>
    <w:rsid w:val="00CA7572"/>
    <w:rsid w:val="00CB0908"/>
    <w:rsid w:val="00CB28FB"/>
    <w:rsid w:val="00CB4E73"/>
    <w:rsid w:val="00CB7D16"/>
    <w:rsid w:val="00CC3E7F"/>
    <w:rsid w:val="00CC4498"/>
    <w:rsid w:val="00CD6CF6"/>
    <w:rsid w:val="00CD7CE3"/>
    <w:rsid w:val="00CE64E9"/>
    <w:rsid w:val="00CE6915"/>
    <w:rsid w:val="00CF0480"/>
    <w:rsid w:val="00CF3DAD"/>
    <w:rsid w:val="00CF4E17"/>
    <w:rsid w:val="00D0105E"/>
    <w:rsid w:val="00D03D1B"/>
    <w:rsid w:val="00D150B6"/>
    <w:rsid w:val="00D1762D"/>
    <w:rsid w:val="00D21619"/>
    <w:rsid w:val="00D23E5A"/>
    <w:rsid w:val="00D24727"/>
    <w:rsid w:val="00D25718"/>
    <w:rsid w:val="00D30123"/>
    <w:rsid w:val="00D3282A"/>
    <w:rsid w:val="00D35290"/>
    <w:rsid w:val="00D352C5"/>
    <w:rsid w:val="00D42918"/>
    <w:rsid w:val="00D43FD7"/>
    <w:rsid w:val="00D476E4"/>
    <w:rsid w:val="00D5152E"/>
    <w:rsid w:val="00D518F0"/>
    <w:rsid w:val="00D51DC0"/>
    <w:rsid w:val="00D52C42"/>
    <w:rsid w:val="00D56CC2"/>
    <w:rsid w:val="00D65D6B"/>
    <w:rsid w:val="00D66AD4"/>
    <w:rsid w:val="00D70F3F"/>
    <w:rsid w:val="00D7136E"/>
    <w:rsid w:val="00D7185B"/>
    <w:rsid w:val="00D72ED0"/>
    <w:rsid w:val="00D73D14"/>
    <w:rsid w:val="00D742F9"/>
    <w:rsid w:val="00D75F07"/>
    <w:rsid w:val="00D85162"/>
    <w:rsid w:val="00D86104"/>
    <w:rsid w:val="00D914F6"/>
    <w:rsid w:val="00D91A99"/>
    <w:rsid w:val="00D91BE0"/>
    <w:rsid w:val="00D93294"/>
    <w:rsid w:val="00DA273E"/>
    <w:rsid w:val="00DA56BC"/>
    <w:rsid w:val="00DA66BA"/>
    <w:rsid w:val="00DC0150"/>
    <w:rsid w:val="00DC075A"/>
    <w:rsid w:val="00DC4320"/>
    <w:rsid w:val="00DC5F4A"/>
    <w:rsid w:val="00DD050D"/>
    <w:rsid w:val="00DD2103"/>
    <w:rsid w:val="00DD2D05"/>
    <w:rsid w:val="00DD7372"/>
    <w:rsid w:val="00DE561F"/>
    <w:rsid w:val="00DF0F03"/>
    <w:rsid w:val="00DF2855"/>
    <w:rsid w:val="00DF3A9D"/>
    <w:rsid w:val="00DF4D32"/>
    <w:rsid w:val="00DF7183"/>
    <w:rsid w:val="00E001FC"/>
    <w:rsid w:val="00E00BF4"/>
    <w:rsid w:val="00E01EDB"/>
    <w:rsid w:val="00E052C8"/>
    <w:rsid w:val="00E072AD"/>
    <w:rsid w:val="00E20C5B"/>
    <w:rsid w:val="00E2417C"/>
    <w:rsid w:val="00E26D77"/>
    <w:rsid w:val="00E316A9"/>
    <w:rsid w:val="00E316AB"/>
    <w:rsid w:val="00E34FC6"/>
    <w:rsid w:val="00E37B7C"/>
    <w:rsid w:val="00E44AEB"/>
    <w:rsid w:val="00E46C48"/>
    <w:rsid w:val="00E52355"/>
    <w:rsid w:val="00E6134D"/>
    <w:rsid w:val="00E64315"/>
    <w:rsid w:val="00E665BD"/>
    <w:rsid w:val="00E7181E"/>
    <w:rsid w:val="00E71C14"/>
    <w:rsid w:val="00E71F99"/>
    <w:rsid w:val="00E7797D"/>
    <w:rsid w:val="00E816ED"/>
    <w:rsid w:val="00E81BC3"/>
    <w:rsid w:val="00E82069"/>
    <w:rsid w:val="00E828C6"/>
    <w:rsid w:val="00E83FD1"/>
    <w:rsid w:val="00E84992"/>
    <w:rsid w:val="00E85312"/>
    <w:rsid w:val="00E86191"/>
    <w:rsid w:val="00E95A5F"/>
    <w:rsid w:val="00EA6037"/>
    <w:rsid w:val="00EB12DD"/>
    <w:rsid w:val="00EB4CD0"/>
    <w:rsid w:val="00EB577D"/>
    <w:rsid w:val="00EB5EB6"/>
    <w:rsid w:val="00EC0818"/>
    <w:rsid w:val="00EC268C"/>
    <w:rsid w:val="00EC490B"/>
    <w:rsid w:val="00EC51C3"/>
    <w:rsid w:val="00ED46EC"/>
    <w:rsid w:val="00ED5CF1"/>
    <w:rsid w:val="00ED7742"/>
    <w:rsid w:val="00EE0C71"/>
    <w:rsid w:val="00EE1537"/>
    <w:rsid w:val="00EE5B15"/>
    <w:rsid w:val="00EE61D4"/>
    <w:rsid w:val="00EF0271"/>
    <w:rsid w:val="00EF48D3"/>
    <w:rsid w:val="00F00C2C"/>
    <w:rsid w:val="00F015CA"/>
    <w:rsid w:val="00F04237"/>
    <w:rsid w:val="00F07CFF"/>
    <w:rsid w:val="00F115C5"/>
    <w:rsid w:val="00F11B9B"/>
    <w:rsid w:val="00F169F4"/>
    <w:rsid w:val="00F2025C"/>
    <w:rsid w:val="00F211A0"/>
    <w:rsid w:val="00F23226"/>
    <w:rsid w:val="00F239F0"/>
    <w:rsid w:val="00F23B11"/>
    <w:rsid w:val="00F25C96"/>
    <w:rsid w:val="00F2616C"/>
    <w:rsid w:val="00F26185"/>
    <w:rsid w:val="00F374FD"/>
    <w:rsid w:val="00F37ADC"/>
    <w:rsid w:val="00F41367"/>
    <w:rsid w:val="00F41EA5"/>
    <w:rsid w:val="00F4419C"/>
    <w:rsid w:val="00F45552"/>
    <w:rsid w:val="00F460B2"/>
    <w:rsid w:val="00F513EB"/>
    <w:rsid w:val="00F60D6B"/>
    <w:rsid w:val="00F64A35"/>
    <w:rsid w:val="00F708F3"/>
    <w:rsid w:val="00F712C0"/>
    <w:rsid w:val="00F74695"/>
    <w:rsid w:val="00F760F4"/>
    <w:rsid w:val="00F76B23"/>
    <w:rsid w:val="00F847E2"/>
    <w:rsid w:val="00F86D53"/>
    <w:rsid w:val="00F9186A"/>
    <w:rsid w:val="00F9350D"/>
    <w:rsid w:val="00F935C9"/>
    <w:rsid w:val="00F96596"/>
    <w:rsid w:val="00FA22FC"/>
    <w:rsid w:val="00FA2550"/>
    <w:rsid w:val="00FA3798"/>
    <w:rsid w:val="00FA3C86"/>
    <w:rsid w:val="00FA544E"/>
    <w:rsid w:val="00FB3199"/>
    <w:rsid w:val="00FC0721"/>
    <w:rsid w:val="00FC17D2"/>
    <w:rsid w:val="00FC409A"/>
    <w:rsid w:val="00FC514C"/>
    <w:rsid w:val="00FC6A59"/>
    <w:rsid w:val="00FC6F22"/>
    <w:rsid w:val="00FD31F1"/>
    <w:rsid w:val="00FD3762"/>
    <w:rsid w:val="00FD4891"/>
    <w:rsid w:val="00FE133B"/>
    <w:rsid w:val="00FE73AE"/>
    <w:rsid w:val="00FF3EE8"/>
    <w:rsid w:val="00FF4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F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ru-RU"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058"/>
  </w:style>
  <w:style w:type="paragraph" w:styleId="1">
    <w:name w:val="heading 1"/>
    <w:basedOn w:val="a"/>
    <w:next w:val="a"/>
    <w:link w:val="10"/>
    <w:uiPriority w:val="9"/>
    <w:qFormat/>
    <w:rsid w:val="00F374FD"/>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2">
    <w:name w:val="heading 2"/>
    <w:basedOn w:val="a"/>
    <w:next w:val="a"/>
    <w:link w:val="20"/>
    <w:uiPriority w:val="9"/>
    <w:unhideWhenUsed/>
    <w:qFormat/>
    <w:rsid w:val="00F374FD"/>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unhideWhenUsed/>
    <w:qFormat/>
    <w:rsid w:val="00F374FD"/>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F374FD"/>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F374FD"/>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F374FD"/>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F374FD"/>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F374F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F374F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74FD"/>
    <w:rPr>
      <w:rFonts w:asciiTheme="majorHAnsi" w:eastAsiaTheme="majorEastAsia" w:hAnsiTheme="majorHAnsi" w:cstheme="majorBidi"/>
      <w:color w:val="2E74B5" w:themeColor="accent1" w:themeShade="BF"/>
      <w:sz w:val="36"/>
      <w:szCs w:val="36"/>
    </w:rPr>
  </w:style>
  <w:style w:type="character" w:customStyle="1" w:styleId="20">
    <w:name w:val="Заголовок 2 Знак"/>
    <w:basedOn w:val="a0"/>
    <w:link w:val="2"/>
    <w:uiPriority w:val="9"/>
    <w:rsid w:val="00F374FD"/>
    <w:rPr>
      <w:rFonts w:asciiTheme="majorHAnsi" w:eastAsiaTheme="majorEastAsia" w:hAnsiTheme="majorHAnsi" w:cstheme="majorBidi"/>
      <w:color w:val="2E74B5" w:themeColor="accent1" w:themeShade="BF"/>
      <w:sz w:val="28"/>
      <w:szCs w:val="28"/>
    </w:rPr>
  </w:style>
  <w:style w:type="character" w:customStyle="1" w:styleId="40">
    <w:name w:val="Заголовок 4 Знак"/>
    <w:basedOn w:val="a0"/>
    <w:link w:val="4"/>
    <w:uiPriority w:val="9"/>
    <w:semiHidden/>
    <w:rsid w:val="00F374FD"/>
    <w:rPr>
      <w:rFonts w:asciiTheme="majorHAnsi" w:eastAsiaTheme="majorEastAsia" w:hAnsiTheme="majorHAnsi" w:cstheme="majorBidi"/>
      <w:sz w:val="24"/>
      <w:szCs w:val="24"/>
    </w:rPr>
  </w:style>
  <w:style w:type="numbering" w:customStyle="1" w:styleId="11">
    <w:name w:val="Нет списка1"/>
    <w:next w:val="a2"/>
    <w:uiPriority w:val="99"/>
    <w:semiHidden/>
    <w:unhideWhenUsed/>
    <w:rsid w:val="00D66AD4"/>
  </w:style>
  <w:style w:type="paragraph" w:customStyle="1" w:styleId="ConsNonformat">
    <w:name w:val="ConsNonformat"/>
    <w:uiPriority w:val="99"/>
    <w:rsid w:val="00D66AD4"/>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ConsNormal">
    <w:name w:val="ConsNormal"/>
    <w:uiPriority w:val="99"/>
    <w:rsid w:val="00D66AD4"/>
    <w:pPr>
      <w:autoSpaceDE w:val="0"/>
      <w:autoSpaceDN w:val="0"/>
      <w:spacing w:after="0" w:line="240" w:lineRule="auto"/>
      <w:ind w:right="19771" w:firstLine="539"/>
      <w:jc w:val="both"/>
    </w:pPr>
    <w:rPr>
      <w:rFonts w:ascii="Courier New" w:eastAsia="Times New Roman" w:hAnsi="Courier New" w:cs="Courier New"/>
      <w:sz w:val="20"/>
      <w:szCs w:val="20"/>
      <w:lang w:val="en-US" w:eastAsia="ru-RU"/>
    </w:rPr>
  </w:style>
  <w:style w:type="paragraph" w:styleId="a3">
    <w:name w:val="header"/>
    <w:basedOn w:val="a"/>
    <w:link w:val="a4"/>
    <w:uiPriority w:val="99"/>
    <w:rsid w:val="00D66AD4"/>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D66AD4"/>
    <w:rPr>
      <w:rFonts w:ascii="Times New Roman" w:eastAsia="Times New Roman" w:hAnsi="Times New Roman" w:cs="Times New Roman"/>
      <w:sz w:val="20"/>
      <w:szCs w:val="20"/>
      <w:lang w:eastAsia="ru-RU"/>
    </w:rPr>
  </w:style>
  <w:style w:type="paragraph" w:styleId="a5">
    <w:name w:val="footer"/>
    <w:basedOn w:val="a"/>
    <w:link w:val="a6"/>
    <w:uiPriority w:val="99"/>
    <w:rsid w:val="00D66AD4"/>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D66AD4"/>
    <w:rPr>
      <w:rFonts w:ascii="Times New Roman" w:eastAsia="Times New Roman" w:hAnsi="Times New Roman" w:cs="Times New Roman"/>
      <w:sz w:val="20"/>
      <w:szCs w:val="20"/>
      <w:lang w:eastAsia="ru-RU"/>
    </w:rPr>
  </w:style>
  <w:style w:type="paragraph" w:styleId="a7">
    <w:name w:val="footnote text"/>
    <w:basedOn w:val="a"/>
    <w:link w:val="a8"/>
    <w:uiPriority w:val="99"/>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D66AD4"/>
    <w:rPr>
      <w:rFonts w:ascii="Times New Roman" w:eastAsia="Times New Roman" w:hAnsi="Times New Roman" w:cs="Times New Roman"/>
      <w:sz w:val="20"/>
      <w:szCs w:val="20"/>
      <w:lang w:eastAsia="ru-RU"/>
    </w:rPr>
  </w:style>
  <w:style w:type="character" w:styleId="a9">
    <w:name w:val="footnote reference"/>
    <w:rsid w:val="00D66AD4"/>
    <w:rPr>
      <w:rFonts w:cs="Times New Roman"/>
      <w:vertAlign w:val="superscript"/>
    </w:rPr>
  </w:style>
  <w:style w:type="paragraph" w:styleId="aa">
    <w:name w:val="endnote text"/>
    <w:basedOn w:val="a"/>
    <w:link w:val="ab"/>
    <w:uiPriority w:val="99"/>
    <w:semiHidden/>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b">
    <w:name w:val="Текст концевой сноски Знак"/>
    <w:basedOn w:val="a0"/>
    <w:link w:val="aa"/>
    <w:uiPriority w:val="99"/>
    <w:semiHidden/>
    <w:rsid w:val="00D66AD4"/>
    <w:rPr>
      <w:rFonts w:ascii="Times New Roman" w:eastAsia="Times New Roman" w:hAnsi="Times New Roman" w:cs="Times New Roman"/>
      <w:sz w:val="20"/>
      <w:szCs w:val="20"/>
      <w:lang w:eastAsia="ru-RU"/>
    </w:rPr>
  </w:style>
  <w:style w:type="character" w:styleId="ac">
    <w:name w:val="endnote reference"/>
    <w:uiPriority w:val="99"/>
    <w:semiHidden/>
    <w:rsid w:val="00D66AD4"/>
    <w:rPr>
      <w:rFonts w:cs="Times New Roman"/>
      <w:vertAlign w:val="superscript"/>
    </w:rPr>
  </w:style>
  <w:style w:type="paragraph" w:styleId="ad">
    <w:name w:val="Body Text"/>
    <w:basedOn w:val="a"/>
    <w:link w:val="ae"/>
    <w:uiPriority w:val="99"/>
    <w:rsid w:val="00D66AD4"/>
    <w:pPr>
      <w:widowControl w:val="0"/>
      <w:autoSpaceDE w:val="0"/>
      <w:autoSpaceDN w:val="0"/>
      <w:adjustRightInd w:val="0"/>
      <w:spacing w:after="0" w:line="240" w:lineRule="auto"/>
      <w:ind w:left="117" w:firstLine="4"/>
    </w:pPr>
    <w:rPr>
      <w:rFonts w:ascii="Times New Roman" w:eastAsia="Times New Roman" w:hAnsi="Times New Roman" w:cs="Times New Roman"/>
      <w:sz w:val="18"/>
      <w:szCs w:val="18"/>
      <w:lang w:eastAsia="ru-RU"/>
    </w:rPr>
  </w:style>
  <w:style w:type="character" w:customStyle="1" w:styleId="ae">
    <w:name w:val="Основной текст Знак"/>
    <w:basedOn w:val="a0"/>
    <w:link w:val="ad"/>
    <w:uiPriority w:val="99"/>
    <w:rsid w:val="00D66AD4"/>
    <w:rPr>
      <w:rFonts w:ascii="Times New Roman" w:eastAsia="Times New Roman" w:hAnsi="Times New Roman" w:cs="Times New Roman"/>
      <w:sz w:val="18"/>
      <w:szCs w:val="18"/>
      <w:lang w:eastAsia="ru-RU"/>
    </w:rPr>
  </w:style>
  <w:style w:type="character" w:styleId="af">
    <w:name w:val="annotation reference"/>
    <w:uiPriority w:val="99"/>
    <w:unhideWhenUsed/>
    <w:rsid w:val="00D66AD4"/>
    <w:rPr>
      <w:sz w:val="16"/>
      <w:szCs w:val="16"/>
    </w:rPr>
  </w:style>
  <w:style w:type="paragraph" w:styleId="af0">
    <w:name w:val="annotation text"/>
    <w:basedOn w:val="a"/>
    <w:link w:val="af1"/>
    <w:uiPriority w:val="99"/>
    <w:unhideWhenUsed/>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1">
    <w:name w:val="Текст примечания Знак"/>
    <w:basedOn w:val="a0"/>
    <w:link w:val="af0"/>
    <w:uiPriority w:val="99"/>
    <w:rsid w:val="00D66AD4"/>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unhideWhenUsed/>
    <w:rsid w:val="00D66AD4"/>
    <w:rPr>
      <w:b/>
      <w:bCs/>
    </w:rPr>
  </w:style>
  <w:style w:type="character" w:customStyle="1" w:styleId="af3">
    <w:name w:val="Тема примечания Знак"/>
    <w:basedOn w:val="af1"/>
    <w:link w:val="af2"/>
    <w:uiPriority w:val="99"/>
    <w:rsid w:val="00D66AD4"/>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D66AD4"/>
    <w:pPr>
      <w:autoSpaceDE w:val="0"/>
      <w:autoSpaceDN w:val="0"/>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uiPriority w:val="99"/>
    <w:semiHidden/>
    <w:rsid w:val="00D66AD4"/>
    <w:rPr>
      <w:rFonts w:ascii="Tahoma" w:eastAsia="Times New Roman" w:hAnsi="Tahoma" w:cs="Tahoma"/>
      <w:sz w:val="16"/>
      <w:szCs w:val="16"/>
      <w:lang w:eastAsia="ru-RU"/>
    </w:rPr>
  </w:style>
  <w:style w:type="table" w:styleId="af6">
    <w:name w:val="Table Grid"/>
    <w:basedOn w:val="a1"/>
    <w:uiPriority w:val="59"/>
    <w:rsid w:val="00D66A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66AD4"/>
    <w:pPr>
      <w:widowControl w:val="0"/>
      <w:autoSpaceDE w:val="0"/>
      <w:autoSpaceDN w:val="0"/>
      <w:spacing w:after="0" w:line="240" w:lineRule="auto"/>
    </w:pPr>
    <w:rPr>
      <w:rFonts w:ascii="Calibri" w:eastAsia="Times New Roman" w:hAnsi="Calibri" w:cs="Calibri"/>
      <w:szCs w:val="20"/>
      <w:lang w:eastAsia="ru-RU"/>
    </w:rPr>
  </w:style>
  <w:style w:type="character" w:styleId="af7">
    <w:name w:val="Hyperlink"/>
    <w:uiPriority w:val="99"/>
    <w:unhideWhenUsed/>
    <w:rsid w:val="00D66AD4"/>
    <w:rPr>
      <w:color w:val="0000FF"/>
      <w:u w:val="single"/>
    </w:rPr>
  </w:style>
  <w:style w:type="table" w:customStyle="1" w:styleId="12">
    <w:name w:val="Сетка таблицы1"/>
    <w:basedOn w:val="a1"/>
    <w:next w:val="af6"/>
    <w:uiPriority w:val="59"/>
    <w:rsid w:val="00D66A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D66AD4"/>
  </w:style>
  <w:style w:type="character" w:customStyle="1" w:styleId="UnresolvedMention">
    <w:name w:val="Unresolved Mention"/>
    <w:uiPriority w:val="99"/>
    <w:semiHidden/>
    <w:unhideWhenUsed/>
    <w:rsid w:val="00D66AD4"/>
    <w:rPr>
      <w:rFonts w:cs="Times New Roman"/>
      <w:color w:val="605E5C"/>
      <w:shd w:val="clear" w:color="auto" w:fill="E1DFDD"/>
    </w:rPr>
  </w:style>
  <w:style w:type="paragraph" w:customStyle="1" w:styleId="ConsPlusNonformat">
    <w:name w:val="ConsPlusNonformat"/>
    <w:uiPriority w:val="99"/>
    <w:rsid w:val="00D66A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D66AD4"/>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D66A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D66AD4"/>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D66AD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8">
    <w:name w:val="TOC Heading"/>
    <w:basedOn w:val="1"/>
    <w:next w:val="a"/>
    <w:uiPriority w:val="39"/>
    <w:semiHidden/>
    <w:unhideWhenUsed/>
    <w:qFormat/>
    <w:rsid w:val="00F374FD"/>
    <w:pPr>
      <w:outlineLvl w:val="9"/>
    </w:pPr>
  </w:style>
  <w:style w:type="paragraph" w:styleId="13">
    <w:name w:val="toc 1"/>
    <w:basedOn w:val="a"/>
    <w:next w:val="a"/>
    <w:autoRedefine/>
    <w:uiPriority w:val="39"/>
    <w:unhideWhenUsed/>
    <w:rsid w:val="00D66AD4"/>
    <w:pPr>
      <w:tabs>
        <w:tab w:val="right" w:leader="dot" w:pos="9914"/>
      </w:tabs>
      <w:spacing w:after="200" w:line="240" w:lineRule="auto"/>
    </w:pPr>
    <w:rPr>
      <w:rFonts w:ascii="Times New Roman" w:eastAsia="Times New Roman" w:hAnsi="Times New Roman" w:cs="Times New Roman"/>
      <w:b/>
      <w:color w:val="17365D"/>
      <w:sz w:val="24"/>
      <w:szCs w:val="24"/>
      <w:lang w:eastAsia="ru-RU"/>
    </w:rPr>
  </w:style>
  <w:style w:type="paragraph" w:styleId="21">
    <w:name w:val="toc 2"/>
    <w:basedOn w:val="a"/>
    <w:next w:val="a"/>
    <w:autoRedefine/>
    <w:uiPriority w:val="39"/>
    <w:unhideWhenUsed/>
    <w:rsid w:val="0086720D"/>
    <w:pPr>
      <w:tabs>
        <w:tab w:val="right" w:leader="dot" w:pos="9639"/>
      </w:tabs>
      <w:spacing w:after="200" w:line="240" w:lineRule="auto"/>
      <w:ind w:left="220"/>
    </w:pPr>
    <w:rPr>
      <w:rFonts w:ascii="Calibri" w:eastAsia="Times New Roman" w:hAnsi="Calibri" w:cs="Times New Roman"/>
      <w:lang w:eastAsia="ru-RU"/>
    </w:rPr>
  </w:style>
  <w:style w:type="paragraph" w:styleId="31">
    <w:name w:val="toc 3"/>
    <w:basedOn w:val="a"/>
    <w:next w:val="a"/>
    <w:autoRedefine/>
    <w:uiPriority w:val="39"/>
    <w:unhideWhenUsed/>
    <w:rsid w:val="00D66AD4"/>
    <w:pPr>
      <w:spacing w:after="200" w:line="276" w:lineRule="auto"/>
      <w:ind w:left="440"/>
    </w:pPr>
    <w:rPr>
      <w:rFonts w:ascii="Calibri" w:eastAsia="Times New Roman" w:hAnsi="Calibri" w:cs="Times New Roman"/>
      <w:lang w:eastAsia="ru-RU"/>
    </w:rPr>
  </w:style>
  <w:style w:type="paragraph" w:styleId="41">
    <w:name w:val="toc 4"/>
    <w:basedOn w:val="a"/>
    <w:next w:val="a"/>
    <w:autoRedefine/>
    <w:uiPriority w:val="39"/>
    <w:unhideWhenUsed/>
    <w:rsid w:val="00D66AD4"/>
    <w:pPr>
      <w:spacing w:after="100" w:line="276" w:lineRule="auto"/>
      <w:ind w:left="660"/>
    </w:pPr>
    <w:rPr>
      <w:rFonts w:ascii="Calibri" w:eastAsia="Times New Roman" w:hAnsi="Calibri" w:cs="Times New Roman"/>
      <w:lang w:eastAsia="ru-RU"/>
    </w:rPr>
  </w:style>
  <w:style w:type="paragraph" w:styleId="51">
    <w:name w:val="toc 5"/>
    <w:basedOn w:val="a"/>
    <w:next w:val="a"/>
    <w:autoRedefine/>
    <w:uiPriority w:val="39"/>
    <w:unhideWhenUsed/>
    <w:rsid w:val="00D66AD4"/>
    <w:pPr>
      <w:spacing w:after="100" w:line="276" w:lineRule="auto"/>
      <w:ind w:left="880"/>
    </w:pPr>
    <w:rPr>
      <w:rFonts w:ascii="Calibri" w:eastAsia="Times New Roman" w:hAnsi="Calibri" w:cs="Times New Roman"/>
      <w:lang w:eastAsia="ru-RU"/>
    </w:rPr>
  </w:style>
  <w:style w:type="paragraph" w:styleId="61">
    <w:name w:val="toc 6"/>
    <w:basedOn w:val="a"/>
    <w:next w:val="a"/>
    <w:autoRedefine/>
    <w:uiPriority w:val="39"/>
    <w:unhideWhenUsed/>
    <w:rsid w:val="00D66AD4"/>
    <w:pPr>
      <w:spacing w:after="100" w:line="276" w:lineRule="auto"/>
      <w:ind w:left="1100"/>
    </w:pPr>
    <w:rPr>
      <w:rFonts w:ascii="Calibri" w:eastAsia="Times New Roman" w:hAnsi="Calibri" w:cs="Times New Roman"/>
      <w:lang w:eastAsia="ru-RU"/>
    </w:rPr>
  </w:style>
  <w:style w:type="paragraph" w:styleId="71">
    <w:name w:val="toc 7"/>
    <w:basedOn w:val="a"/>
    <w:next w:val="a"/>
    <w:autoRedefine/>
    <w:uiPriority w:val="39"/>
    <w:unhideWhenUsed/>
    <w:rsid w:val="00D66AD4"/>
    <w:pPr>
      <w:spacing w:after="100" w:line="276" w:lineRule="auto"/>
      <w:ind w:left="1320"/>
    </w:pPr>
    <w:rPr>
      <w:rFonts w:ascii="Calibri" w:eastAsia="Times New Roman" w:hAnsi="Calibri" w:cs="Times New Roman"/>
      <w:lang w:eastAsia="ru-RU"/>
    </w:rPr>
  </w:style>
  <w:style w:type="paragraph" w:styleId="81">
    <w:name w:val="toc 8"/>
    <w:basedOn w:val="a"/>
    <w:next w:val="a"/>
    <w:autoRedefine/>
    <w:uiPriority w:val="39"/>
    <w:unhideWhenUsed/>
    <w:rsid w:val="00D66AD4"/>
    <w:pPr>
      <w:spacing w:after="100" w:line="276" w:lineRule="auto"/>
      <w:ind w:left="1540"/>
    </w:pPr>
    <w:rPr>
      <w:rFonts w:ascii="Calibri" w:eastAsia="Times New Roman" w:hAnsi="Calibri" w:cs="Times New Roman"/>
      <w:lang w:eastAsia="ru-RU"/>
    </w:rPr>
  </w:style>
  <w:style w:type="paragraph" w:styleId="91">
    <w:name w:val="toc 9"/>
    <w:basedOn w:val="a"/>
    <w:next w:val="a"/>
    <w:autoRedefine/>
    <w:uiPriority w:val="39"/>
    <w:unhideWhenUsed/>
    <w:rsid w:val="00D66AD4"/>
    <w:pPr>
      <w:spacing w:after="100" w:line="276" w:lineRule="auto"/>
      <w:ind w:left="1760"/>
    </w:pPr>
    <w:rPr>
      <w:rFonts w:ascii="Calibri" w:eastAsia="Times New Roman" w:hAnsi="Calibri" w:cs="Times New Roman"/>
      <w:lang w:eastAsia="ru-RU"/>
    </w:rPr>
  </w:style>
  <w:style w:type="paragraph" w:customStyle="1" w:styleId="PageTitle">
    <w:name w:val="PageTitle"/>
    <w:basedOn w:val="a"/>
    <w:rsid w:val="00D66AD4"/>
    <w:pPr>
      <w:framePr w:w="5954" w:h="3232" w:hSpace="181" w:wrap="around" w:vAnchor="page" w:hAnchor="page" w:x="2893" w:y="4991"/>
      <w:spacing w:after="0" w:line="240" w:lineRule="auto"/>
      <w:jc w:val="center"/>
    </w:pPr>
    <w:rPr>
      <w:rFonts w:ascii="Times New Roman" w:eastAsia="Times New Roman" w:hAnsi="Times New Roman" w:cs="Times New Roman"/>
      <w:b/>
      <w:sz w:val="32"/>
      <w:szCs w:val="24"/>
      <w:lang w:val="en-US"/>
    </w:rPr>
  </w:style>
  <w:style w:type="paragraph" w:styleId="af9">
    <w:name w:val="List Paragraph"/>
    <w:aliases w:val="Абзац маркированнный,Нумерованый список,List Paragraph1,ПАРАГРАФ,3_Абзац списка,FooterText,numbered,Paragraphe de liste1,lp1,Bullet Number,Индексы,Num Bullet 1,Заговок Марина,1,Bullet List,Нумерация,Булет 1,lp11,List Paragraph11,Bullet 1"/>
    <w:basedOn w:val="a"/>
    <w:link w:val="afa"/>
    <w:uiPriority w:val="34"/>
    <w:qFormat/>
    <w:rsid w:val="00D66AD4"/>
    <w:pPr>
      <w:ind w:left="720"/>
      <w:contextualSpacing/>
    </w:pPr>
  </w:style>
  <w:style w:type="paragraph" w:customStyle="1" w:styleId="H1">
    <w:name w:val="!H1"/>
    <w:basedOn w:val="af9"/>
    <w:link w:val="H1Char"/>
    <w:rsid w:val="00D66AD4"/>
    <w:pPr>
      <w:numPr>
        <w:numId w:val="4"/>
      </w:numPr>
      <w:spacing w:before="240"/>
      <w:ind w:left="567" w:hanging="567"/>
      <w:outlineLvl w:val="0"/>
    </w:pPr>
    <w:rPr>
      <w:b/>
    </w:rPr>
  </w:style>
  <w:style w:type="paragraph" w:customStyle="1" w:styleId="H2">
    <w:name w:val="!H2"/>
    <w:basedOn w:val="af9"/>
    <w:link w:val="H2Char"/>
    <w:rsid w:val="00D66AD4"/>
    <w:pPr>
      <w:numPr>
        <w:ilvl w:val="1"/>
        <w:numId w:val="4"/>
      </w:numPr>
      <w:spacing w:before="240"/>
      <w:ind w:left="0"/>
      <w:outlineLvl w:val="1"/>
    </w:pPr>
    <w:rPr>
      <w:b/>
      <w:i/>
      <w:iCs/>
    </w:rPr>
  </w:style>
  <w:style w:type="character" w:customStyle="1" w:styleId="H2Char">
    <w:name w:val="!H2 Char"/>
    <w:link w:val="H2"/>
    <w:locked/>
    <w:rsid w:val="00D66AD4"/>
    <w:rPr>
      <w:b/>
      <w:i/>
      <w:iCs/>
    </w:rPr>
  </w:style>
  <w:style w:type="character" w:customStyle="1" w:styleId="H1Char">
    <w:name w:val="!H1 Char"/>
    <w:link w:val="H1"/>
    <w:locked/>
    <w:rsid w:val="00D66AD4"/>
    <w:rPr>
      <w:b/>
    </w:rPr>
  </w:style>
  <w:style w:type="character" w:styleId="afb">
    <w:name w:val="FollowedHyperlink"/>
    <w:uiPriority w:val="99"/>
    <w:rsid w:val="00D66AD4"/>
    <w:rPr>
      <w:rFonts w:cs="Times New Roman"/>
      <w:color w:val="800080"/>
      <w:u w:val="single"/>
    </w:rPr>
  </w:style>
  <w:style w:type="paragraph" w:styleId="22">
    <w:name w:val="Body Text Indent 2"/>
    <w:basedOn w:val="a"/>
    <w:link w:val="23"/>
    <w:uiPriority w:val="99"/>
    <w:rsid w:val="00D66AD4"/>
    <w:pPr>
      <w:spacing w:line="480" w:lineRule="auto"/>
      <w:ind w:left="283"/>
    </w:pPr>
    <w:rPr>
      <w:rFonts w:ascii="Calibri" w:eastAsia="Times New Roman" w:hAnsi="Calibri" w:cs="Times New Roman"/>
      <w:lang w:eastAsia="ru-RU"/>
    </w:rPr>
  </w:style>
  <w:style w:type="character" w:customStyle="1" w:styleId="23">
    <w:name w:val="Основной текст с отступом 2 Знак"/>
    <w:basedOn w:val="a0"/>
    <w:link w:val="22"/>
    <w:uiPriority w:val="99"/>
    <w:rsid w:val="00D66AD4"/>
    <w:rPr>
      <w:rFonts w:ascii="Calibri" w:eastAsia="Times New Roman" w:hAnsi="Calibri" w:cs="Times New Roman"/>
      <w:lang w:eastAsia="ru-RU"/>
    </w:rPr>
  </w:style>
  <w:style w:type="table" w:customStyle="1" w:styleId="24">
    <w:name w:val="Сетка таблицы2"/>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66AD4"/>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D66AD4"/>
    <w:pPr>
      <w:widowControl w:val="0"/>
      <w:autoSpaceDE w:val="0"/>
      <w:autoSpaceDN w:val="0"/>
      <w:spacing w:after="0" w:line="240" w:lineRule="auto"/>
      <w:ind w:left="107"/>
    </w:pPr>
    <w:rPr>
      <w:rFonts w:ascii="Times New Roman" w:eastAsia="Times New Roman" w:hAnsi="Times New Roman" w:cs="Times New Roman"/>
    </w:rPr>
  </w:style>
  <w:style w:type="table" w:customStyle="1" w:styleId="111">
    <w:name w:val="Сетка таблицы11"/>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 Heading"/>
    <w:uiPriority w:val="99"/>
    <w:rsid w:val="00D66AD4"/>
    <w:pPr>
      <w:widowControl w:val="0"/>
      <w:autoSpaceDE w:val="0"/>
      <w:autoSpaceDN w:val="0"/>
      <w:adjustRightInd w:val="0"/>
      <w:spacing w:before="240" w:after="40" w:line="240" w:lineRule="auto"/>
    </w:pPr>
    <w:rPr>
      <w:rFonts w:ascii="Times New Roman" w:eastAsia="Times New Roman" w:hAnsi="Times New Roman" w:cs="Times New Roman"/>
      <w:sz w:val="20"/>
      <w:szCs w:val="20"/>
      <w:lang w:eastAsia="ru-RU"/>
    </w:rPr>
  </w:style>
  <w:style w:type="paragraph" w:styleId="afc">
    <w:name w:val="Title"/>
    <w:basedOn w:val="a"/>
    <w:next w:val="a"/>
    <w:link w:val="afd"/>
    <w:uiPriority w:val="10"/>
    <w:qFormat/>
    <w:rsid w:val="00F374FD"/>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afd">
    <w:name w:val="Название Знак"/>
    <w:basedOn w:val="a0"/>
    <w:link w:val="afc"/>
    <w:uiPriority w:val="10"/>
    <w:rsid w:val="00F374FD"/>
    <w:rPr>
      <w:rFonts w:asciiTheme="majorHAnsi" w:eastAsiaTheme="majorEastAsia" w:hAnsiTheme="majorHAnsi" w:cstheme="majorBidi"/>
      <w:color w:val="2E74B5" w:themeColor="accent1" w:themeShade="BF"/>
      <w:spacing w:val="-7"/>
      <w:sz w:val="80"/>
      <w:szCs w:val="80"/>
    </w:rPr>
  </w:style>
  <w:style w:type="paragraph" w:customStyle="1" w:styleId="SubTitle">
    <w:name w:val="Sub Title"/>
    <w:uiPriority w:val="99"/>
    <w:rsid w:val="00D66AD4"/>
    <w:pPr>
      <w:widowControl w:val="0"/>
      <w:autoSpaceDE w:val="0"/>
      <w:autoSpaceDN w:val="0"/>
      <w:adjustRightInd w:val="0"/>
      <w:spacing w:after="240" w:line="240" w:lineRule="auto"/>
      <w:jc w:val="center"/>
    </w:pPr>
    <w:rPr>
      <w:rFonts w:ascii="Times New Roman" w:eastAsia="Times New Roman" w:hAnsi="Times New Roman" w:cs="Times New Roman"/>
      <w:b/>
      <w:bCs/>
      <w:sz w:val="24"/>
      <w:szCs w:val="24"/>
      <w:lang w:eastAsia="ru-RU"/>
    </w:rPr>
  </w:style>
  <w:style w:type="paragraph" w:customStyle="1" w:styleId="SubHeading1">
    <w:name w:val="Sub Heading1"/>
    <w:uiPriority w:val="99"/>
    <w:rsid w:val="00D66AD4"/>
    <w:pPr>
      <w:widowControl w:val="0"/>
      <w:autoSpaceDE w:val="0"/>
      <w:autoSpaceDN w:val="0"/>
      <w:adjustRightInd w:val="0"/>
      <w:spacing w:before="80" w:after="20" w:line="240" w:lineRule="auto"/>
    </w:pPr>
    <w:rPr>
      <w:rFonts w:ascii="Times New Roman" w:eastAsia="Times New Roman" w:hAnsi="Times New Roman" w:cs="Times New Roman"/>
      <w:sz w:val="20"/>
      <w:szCs w:val="20"/>
      <w:lang w:eastAsia="ru-RU"/>
    </w:rPr>
  </w:style>
  <w:style w:type="paragraph" w:customStyle="1" w:styleId="Headingbalance">
    <w:name w:val="Heading_balance"/>
    <w:uiPriority w:val="99"/>
    <w:rsid w:val="00D66AD4"/>
    <w:pPr>
      <w:widowControl w:val="0"/>
      <w:autoSpaceDE w:val="0"/>
      <w:autoSpaceDN w:val="0"/>
      <w:adjustRightInd w:val="0"/>
      <w:spacing w:before="120" w:after="0" w:line="240" w:lineRule="auto"/>
      <w:jc w:val="center"/>
    </w:pPr>
    <w:rPr>
      <w:rFonts w:ascii="Times New Roman" w:eastAsia="Times New Roman" w:hAnsi="Times New Roman" w:cs="Times New Roman"/>
      <w:b/>
      <w:bCs/>
      <w:sz w:val="20"/>
      <w:szCs w:val="20"/>
      <w:lang w:eastAsia="ru-RU"/>
    </w:rPr>
  </w:style>
  <w:style w:type="paragraph" w:customStyle="1" w:styleId="SpacedNormal">
    <w:name w:val="Spaced Normal"/>
    <w:uiPriority w:val="99"/>
    <w:rsid w:val="00D66AD4"/>
    <w:pPr>
      <w:widowControl w:val="0"/>
      <w:autoSpaceDE w:val="0"/>
      <w:autoSpaceDN w:val="0"/>
      <w:adjustRightInd w:val="0"/>
      <w:spacing w:before="120" w:after="40" w:line="240" w:lineRule="auto"/>
    </w:pPr>
    <w:rPr>
      <w:rFonts w:ascii="Times New Roman" w:eastAsia="Times New Roman" w:hAnsi="Times New Roman" w:cs="Times New Roman"/>
      <w:sz w:val="20"/>
      <w:szCs w:val="20"/>
      <w:lang w:eastAsia="ru-RU"/>
    </w:rPr>
  </w:style>
  <w:style w:type="paragraph" w:customStyle="1" w:styleId="ThinDelim">
    <w:name w:val="Thin Delim"/>
    <w:uiPriority w:val="99"/>
    <w:rsid w:val="00D66AD4"/>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character" w:customStyle="1" w:styleId="Subst">
    <w:name w:val="Subst"/>
    <w:uiPriority w:val="99"/>
    <w:rsid w:val="00D66AD4"/>
    <w:rPr>
      <w:b/>
      <w:i/>
    </w:rPr>
  </w:style>
  <w:style w:type="table" w:customStyle="1" w:styleId="32">
    <w:name w:val="Сетка таблицы3"/>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Заголовок 11"/>
    <w:basedOn w:val="a"/>
    <w:next w:val="a"/>
    <w:uiPriority w:val="99"/>
    <w:rsid w:val="00D66AD4"/>
    <w:pPr>
      <w:keepNext/>
      <w:spacing w:before="240" w:after="60" w:line="276" w:lineRule="auto"/>
      <w:outlineLvl w:val="0"/>
    </w:pPr>
    <w:rPr>
      <w:rFonts w:ascii="Cambria" w:eastAsia="Times New Roman" w:hAnsi="Cambria" w:cs="Times New Roman"/>
      <w:b/>
      <w:bCs/>
      <w:kern w:val="32"/>
      <w:sz w:val="32"/>
      <w:szCs w:val="32"/>
      <w:lang w:eastAsia="ru-RU"/>
    </w:rPr>
  </w:style>
  <w:style w:type="paragraph" w:customStyle="1" w:styleId="210">
    <w:name w:val="Заголовок 21"/>
    <w:basedOn w:val="a"/>
    <w:next w:val="a"/>
    <w:uiPriority w:val="99"/>
    <w:unhideWhenUsed/>
    <w:rsid w:val="00D66AD4"/>
    <w:pPr>
      <w:keepNext/>
      <w:keepLines/>
      <w:spacing w:before="40" w:after="0" w:line="276" w:lineRule="auto"/>
      <w:outlineLvl w:val="1"/>
    </w:pPr>
    <w:rPr>
      <w:rFonts w:ascii="Cambria" w:eastAsia="Times New Roman" w:hAnsi="Cambria" w:cs="Times New Roman"/>
      <w:color w:val="365F91"/>
      <w:sz w:val="26"/>
      <w:szCs w:val="26"/>
      <w:lang w:eastAsia="ru-RU"/>
    </w:rPr>
  </w:style>
  <w:style w:type="paragraph" w:customStyle="1" w:styleId="410">
    <w:name w:val="Заголовок 41"/>
    <w:basedOn w:val="a"/>
    <w:next w:val="a"/>
    <w:uiPriority w:val="9"/>
    <w:semiHidden/>
    <w:unhideWhenUsed/>
    <w:rsid w:val="00D66AD4"/>
    <w:pPr>
      <w:keepNext/>
      <w:keepLines/>
      <w:spacing w:before="40" w:after="0" w:line="276" w:lineRule="auto"/>
      <w:outlineLvl w:val="3"/>
    </w:pPr>
    <w:rPr>
      <w:rFonts w:ascii="Cambria" w:eastAsia="Times New Roman" w:hAnsi="Cambria" w:cs="Times New Roman"/>
      <w:i/>
      <w:iCs/>
      <w:color w:val="365F91"/>
      <w:lang w:eastAsia="ru-RU"/>
    </w:rPr>
  </w:style>
  <w:style w:type="paragraph" w:customStyle="1" w:styleId="14">
    <w:name w:val="Заголовок оглавления1"/>
    <w:basedOn w:val="1"/>
    <w:next w:val="a"/>
    <w:uiPriority w:val="39"/>
    <w:semiHidden/>
    <w:unhideWhenUsed/>
    <w:rsid w:val="00D66AD4"/>
    <w:pPr>
      <w:spacing w:after="0" w:line="259" w:lineRule="auto"/>
    </w:pPr>
  </w:style>
  <w:style w:type="paragraph" w:customStyle="1" w:styleId="113">
    <w:name w:val="Оглавление 11"/>
    <w:basedOn w:val="a"/>
    <w:next w:val="a"/>
    <w:autoRedefine/>
    <w:uiPriority w:val="39"/>
    <w:unhideWhenUsed/>
    <w:rsid w:val="00D66AD4"/>
    <w:pPr>
      <w:tabs>
        <w:tab w:val="right" w:leader="dot" w:pos="9914"/>
      </w:tabs>
      <w:spacing w:after="200" w:line="240" w:lineRule="auto"/>
    </w:pPr>
    <w:rPr>
      <w:rFonts w:ascii="Calibri" w:eastAsia="Times New Roman" w:hAnsi="Calibri" w:cs="Times New Roman"/>
      <w:lang w:eastAsia="ru-RU"/>
    </w:rPr>
  </w:style>
  <w:style w:type="paragraph" w:customStyle="1" w:styleId="211">
    <w:name w:val="Оглавление 21"/>
    <w:basedOn w:val="a"/>
    <w:next w:val="a"/>
    <w:autoRedefine/>
    <w:uiPriority w:val="39"/>
    <w:unhideWhenUsed/>
    <w:rsid w:val="00D66AD4"/>
    <w:pPr>
      <w:tabs>
        <w:tab w:val="right" w:leader="dot" w:pos="10029"/>
      </w:tabs>
      <w:spacing w:after="200" w:line="240" w:lineRule="auto"/>
      <w:ind w:left="220"/>
    </w:pPr>
    <w:rPr>
      <w:rFonts w:ascii="Calibri" w:eastAsia="Times New Roman" w:hAnsi="Calibri" w:cs="Times New Roman"/>
      <w:lang w:eastAsia="ru-RU"/>
    </w:rPr>
  </w:style>
  <w:style w:type="paragraph" w:customStyle="1" w:styleId="310">
    <w:name w:val="Оглавление 31"/>
    <w:basedOn w:val="a"/>
    <w:next w:val="a"/>
    <w:autoRedefine/>
    <w:uiPriority w:val="39"/>
    <w:unhideWhenUsed/>
    <w:rsid w:val="00D66AD4"/>
    <w:pPr>
      <w:spacing w:after="200" w:line="276" w:lineRule="auto"/>
      <w:ind w:left="440"/>
    </w:pPr>
    <w:rPr>
      <w:rFonts w:ascii="Calibri" w:eastAsia="Times New Roman" w:hAnsi="Calibri" w:cs="Times New Roman"/>
      <w:lang w:eastAsia="ru-RU"/>
    </w:rPr>
  </w:style>
  <w:style w:type="paragraph" w:customStyle="1" w:styleId="411">
    <w:name w:val="Оглавление 41"/>
    <w:basedOn w:val="a"/>
    <w:next w:val="a"/>
    <w:autoRedefine/>
    <w:uiPriority w:val="39"/>
    <w:unhideWhenUsed/>
    <w:rsid w:val="00D66AD4"/>
    <w:pPr>
      <w:spacing w:after="100" w:line="276" w:lineRule="auto"/>
      <w:ind w:left="660"/>
    </w:pPr>
    <w:rPr>
      <w:rFonts w:ascii="Calibri" w:eastAsia="Times New Roman" w:hAnsi="Calibri" w:cs="Times New Roman"/>
      <w:lang w:eastAsia="ru-RU"/>
    </w:rPr>
  </w:style>
  <w:style w:type="paragraph" w:customStyle="1" w:styleId="510">
    <w:name w:val="Оглавление 51"/>
    <w:basedOn w:val="a"/>
    <w:next w:val="a"/>
    <w:autoRedefine/>
    <w:uiPriority w:val="39"/>
    <w:unhideWhenUsed/>
    <w:rsid w:val="00D66AD4"/>
    <w:pPr>
      <w:spacing w:after="100" w:line="276" w:lineRule="auto"/>
      <w:ind w:left="880"/>
    </w:pPr>
    <w:rPr>
      <w:rFonts w:ascii="Calibri" w:eastAsia="Times New Roman" w:hAnsi="Calibri" w:cs="Times New Roman"/>
      <w:lang w:eastAsia="ru-RU"/>
    </w:rPr>
  </w:style>
  <w:style w:type="paragraph" w:customStyle="1" w:styleId="610">
    <w:name w:val="Оглавление 61"/>
    <w:basedOn w:val="a"/>
    <w:next w:val="a"/>
    <w:autoRedefine/>
    <w:uiPriority w:val="39"/>
    <w:unhideWhenUsed/>
    <w:rsid w:val="00D66AD4"/>
    <w:pPr>
      <w:spacing w:after="100" w:line="276" w:lineRule="auto"/>
      <w:ind w:left="1100"/>
    </w:pPr>
    <w:rPr>
      <w:rFonts w:ascii="Calibri" w:eastAsia="Times New Roman" w:hAnsi="Calibri" w:cs="Times New Roman"/>
      <w:lang w:eastAsia="ru-RU"/>
    </w:rPr>
  </w:style>
  <w:style w:type="paragraph" w:customStyle="1" w:styleId="710">
    <w:name w:val="Оглавление 71"/>
    <w:basedOn w:val="a"/>
    <w:next w:val="a"/>
    <w:autoRedefine/>
    <w:uiPriority w:val="39"/>
    <w:unhideWhenUsed/>
    <w:rsid w:val="00D66AD4"/>
    <w:pPr>
      <w:spacing w:after="100" w:line="276" w:lineRule="auto"/>
      <w:ind w:left="1320"/>
    </w:pPr>
    <w:rPr>
      <w:rFonts w:ascii="Calibri" w:eastAsia="Times New Roman" w:hAnsi="Calibri" w:cs="Times New Roman"/>
      <w:lang w:eastAsia="ru-RU"/>
    </w:rPr>
  </w:style>
  <w:style w:type="paragraph" w:customStyle="1" w:styleId="810">
    <w:name w:val="Оглавление 81"/>
    <w:basedOn w:val="a"/>
    <w:next w:val="a"/>
    <w:autoRedefine/>
    <w:uiPriority w:val="39"/>
    <w:unhideWhenUsed/>
    <w:rsid w:val="00D66AD4"/>
    <w:pPr>
      <w:spacing w:after="100" w:line="276" w:lineRule="auto"/>
      <w:ind w:left="1540"/>
    </w:pPr>
    <w:rPr>
      <w:rFonts w:ascii="Calibri" w:eastAsia="Times New Roman" w:hAnsi="Calibri" w:cs="Times New Roman"/>
      <w:lang w:eastAsia="ru-RU"/>
    </w:rPr>
  </w:style>
  <w:style w:type="paragraph" w:customStyle="1" w:styleId="910">
    <w:name w:val="Оглавление 91"/>
    <w:basedOn w:val="a"/>
    <w:next w:val="a"/>
    <w:autoRedefine/>
    <w:uiPriority w:val="39"/>
    <w:unhideWhenUsed/>
    <w:rsid w:val="00D66AD4"/>
    <w:pPr>
      <w:spacing w:after="100" w:line="276" w:lineRule="auto"/>
      <w:ind w:left="1760"/>
    </w:pPr>
    <w:rPr>
      <w:rFonts w:ascii="Calibri" w:eastAsia="Times New Roman" w:hAnsi="Calibri" w:cs="Times New Roman"/>
      <w:lang w:eastAsia="ru-RU"/>
    </w:rPr>
  </w:style>
  <w:style w:type="paragraph" w:customStyle="1" w:styleId="15">
    <w:name w:val="Текст концевой сноски1"/>
    <w:basedOn w:val="a"/>
    <w:next w:val="aa"/>
    <w:uiPriority w:val="99"/>
    <w:semiHidden/>
    <w:rsid w:val="00D66AD4"/>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6">
    <w:name w:val="Верхний колонтитул1"/>
    <w:basedOn w:val="a"/>
    <w:next w:val="a3"/>
    <w:uiPriority w:val="99"/>
    <w:unhideWhenUsed/>
    <w:rsid w:val="00D66AD4"/>
    <w:pPr>
      <w:tabs>
        <w:tab w:val="center" w:pos="4677"/>
        <w:tab w:val="right" w:pos="9355"/>
      </w:tabs>
      <w:spacing w:after="200" w:line="276" w:lineRule="auto"/>
    </w:pPr>
    <w:rPr>
      <w:rFonts w:ascii="Calibri" w:eastAsia="Times New Roman" w:hAnsi="Calibri" w:cs="Times New Roman"/>
      <w:lang w:eastAsia="ru-RU"/>
    </w:rPr>
  </w:style>
  <w:style w:type="paragraph" w:customStyle="1" w:styleId="17">
    <w:name w:val="Нижний колонтитул1"/>
    <w:basedOn w:val="a"/>
    <w:next w:val="a5"/>
    <w:uiPriority w:val="99"/>
    <w:unhideWhenUsed/>
    <w:rsid w:val="00D66AD4"/>
    <w:pPr>
      <w:tabs>
        <w:tab w:val="center" w:pos="4677"/>
        <w:tab w:val="right" w:pos="9355"/>
      </w:tabs>
      <w:spacing w:after="200" w:line="276" w:lineRule="auto"/>
    </w:pPr>
    <w:rPr>
      <w:rFonts w:ascii="Calibri" w:eastAsia="Times New Roman" w:hAnsi="Calibri" w:cs="Times New Roman"/>
      <w:lang w:eastAsia="ru-RU"/>
    </w:rPr>
  </w:style>
  <w:style w:type="paragraph" w:customStyle="1" w:styleId="18">
    <w:name w:val="Основной текст1"/>
    <w:basedOn w:val="a"/>
    <w:next w:val="ad"/>
    <w:uiPriority w:val="1"/>
    <w:rsid w:val="00D66AD4"/>
    <w:pPr>
      <w:widowControl w:val="0"/>
      <w:autoSpaceDE w:val="0"/>
      <w:autoSpaceDN w:val="0"/>
      <w:spacing w:after="0" w:line="240" w:lineRule="auto"/>
    </w:pPr>
    <w:rPr>
      <w:rFonts w:ascii="Times New Roman" w:eastAsia="Times New Roman" w:hAnsi="Times New Roman" w:cs="Times New Roman"/>
      <w:b/>
      <w:bCs/>
      <w:i/>
      <w:iCs/>
    </w:rPr>
  </w:style>
  <w:style w:type="paragraph" w:customStyle="1" w:styleId="19">
    <w:name w:val="Абзац списка1"/>
    <w:basedOn w:val="a"/>
    <w:next w:val="af9"/>
    <w:uiPriority w:val="1"/>
    <w:rsid w:val="00D66AD4"/>
    <w:pPr>
      <w:widowControl w:val="0"/>
      <w:autoSpaceDE w:val="0"/>
      <w:autoSpaceDN w:val="0"/>
      <w:spacing w:after="0" w:line="240" w:lineRule="auto"/>
      <w:ind w:left="258" w:firstLine="283"/>
      <w:jc w:val="both"/>
    </w:pPr>
    <w:rPr>
      <w:rFonts w:ascii="Times New Roman" w:eastAsia="Times New Roman" w:hAnsi="Times New Roman" w:cs="Times New Roman"/>
    </w:rPr>
  </w:style>
  <w:style w:type="character" w:customStyle="1" w:styleId="1a">
    <w:name w:val="Просмотренная гиперссылка1"/>
    <w:uiPriority w:val="99"/>
    <w:rsid w:val="00D66AD4"/>
    <w:rPr>
      <w:rFonts w:cs="Times New Roman"/>
      <w:color w:val="800080"/>
      <w:u w:val="single"/>
    </w:rPr>
  </w:style>
  <w:style w:type="paragraph" w:customStyle="1" w:styleId="212">
    <w:name w:val="Основной текст с отступом 21"/>
    <w:basedOn w:val="a"/>
    <w:next w:val="22"/>
    <w:uiPriority w:val="99"/>
    <w:rsid w:val="00D66AD4"/>
    <w:pPr>
      <w:spacing w:line="480" w:lineRule="auto"/>
      <w:ind w:left="283"/>
    </w:pPr>
    <w:rPr>
      <w:rFonts w:ascii="Calibri" w:eastAsia="Times New Roman" w:hAnsi="Calibri" w:cs="Times New Roman"/>
      <w:lang w:eastAsia="ru-RU"/>
    </w:rPr>
  </w:style>
  <w:style w:type="paragraph" w:customStyle="1" w:styleId="1b">
    <w:name w:val="Текст сноски1"/>
    <w:basedOn w:val="a"/>
    <w:next w:val="a7"/>
    <w:uiPriority w:val="99"/>
    <w:unhideWhenUsed/>
    <w:rsid w:val="00D66AD4"/>
    <w:pPr>
      <w:spacing w:after="0" w:line="240" w:lineRule="auto"/>
    </w:pPr>
    <w:rPr>
      <w:rFonts w:ascii="Calibri" w:eastAsia="Times New Roman" w:hAnsi="Calibri" w:cs="Times New Roman"/>
      <w:sz w:val="20"/>
      <w:szCs w:val="20"/>
    </w:rPr>
  </w:style>
  <w:style w:type="paragraph" w:customStyle="1" w:styleId="1c">
    <w:name w:val="Текст примечания1"/>
    <w:basedOn w:val="a"/>
    <w:next w:val="af0"/>
    <w:uiPriority w:val="99"/>
    <w:unhideWhenUsed/>
    <w:rsid w:val="00D66AD4"/>
    <w:pPr>
      <w:spacing w:after="200" w:line="240" w:lineRule="auto"/>
    </w:pPr>
    <w:rPr>
      <w:rFonts w:ascii="Calibri" w:eastAsia="Times New Roman" w:hAnsi="Calibri" w:cs="Times New Roman"/>
      <w:sz w:val="20"/>
      <w:szCs w:val="20"/>
    </w:rPr>
  </w:style>
  <w:style w:type="paragraph" w:customStyle="1" w:styleId="1d">
    <w:name w:val="Текст выноски1"/>
    <w:basedOn w:val="a"/>
    <w:next w:val="af4"/>
    <w:uiPriority w:val="99"/>
    <w:semiHidden/>
    <w:unhideWhenUsed/>
    <w:rsid w:val="00D66AD4"/>
    <w:pPr>
      <w:spacing w:after="0" w:line="240" w:lineRule="auto"/>
    </w:pPr>
    <w:rPr>
      <w:rFonts w:ascii="Tahoma" w:eastAsia="Times New Roman" w:hAnsi="Tahoma" w:cs="Tahoma"/>
      <w:sz w:val="16"/>
      <w:szCs w:val="16"/>
    </w:rPr>
  </w:style>
  <w:style w:type="paragraph" w:customStyle="1" w:styleId="1e">
    <w:name w:val="Тема примечания1"/>
    <w:basedOn w:val="af0"/>
    <w:next w:val="af0"/>
    <w:uiPriority w:val="99"/>
    <w:unhideWhenUsed/>
    <w:rsid w:val="00D66AD4"/>
    <w:pPr>
      <w:autoSpaceDE/>
      <w:autoSpaceDN/>
      <w:spacing w:after="200"/>
    </w:pPr>
    <w:rPr>
      <w:rFonts w:ascii="Calibri" w:hAnsi="Calibri"/>
      <w:b/>
      <w:bCs/>
      <w:lang w:eastAsia="en-US"/>
    </w:rPr>
  </w:style>
  <w:style w:type="paragraph" w:customStyle="1" w:styleId="1f">
    <w:name w:val="Заголовок1"/>
    <w:basedOn w:val="a"/>
    <w:next w:val="a"/>
    <w:uiPriority w:val="99"/>
    <w:rsid w:val="00D66AD4"/>
    <w:pPr>
      <w:widowControl w:val="0"/>
      <w:autoSpaceDE w:val="0"/>
      <w:autoSpaceDN w:val="0"/>
      <w:adjustRightInd w:val="0"/>
      <w:spacing w:after="240" w:line="240" w:lineRule="auto"/>
      <w:jc w:val="center"/>
    </w:pPr>
    <w:rPr>
      <w:rFonts w:ascii="Times New Roman" w:eastAsia="Times New Roman" w:hAnsi="Times New Roman" w:cs="Times New Roman"/>
      <w:b/>
      <w:bCs/>
      <w:sz w:val="32"/>
      <w:szCs w:val="32"/>
      <w:lang w:eastAsia="ru-RU"/>
    </w:rPr>
  </w:style>
  <w:style w:type="character" w:customStyle="1" w:styleId="114">
    <w:name w:val="Заголовок 1 Знак1"/>
    <w:uiPriority w:val="9"/>
    <w:rsid w:val="00D66AD4"/>
    <w:rPr>
      <w:rFonts w:ascii="Cambria" w:eastAsia="Times New Roman" w:hAnsi="Cambria" w:cs="Times New Roman"/>
      <w:color w:val="365F91"/>
      <w:sz w:val="32"/>
      <w:szCs w:val="32"/>
    </w:rPr>
  </w:style>
  <w:style w:type="character" w:customStyle="1" w:styleId="213">
    <w:name w:val="Заголовок 2 Знак1"/>
    <w:uiPriority w:val="9"/>
    <w:semiHidden/>
    <w:rsid w:val="00D66AD4"/>
    <w:rPr>
      <w:rFonts w:ascii="Cambria" w:eastAsia="Times New Roman" w:hAnsi="Cambria" w:cs="Times New Roman"/>
      <w:color w:val="365F91"/>
      <w:sz w:val="26"/>
      <w:szCs w:val="26"/>
    </w:rPr>
  </w:style>
  <w:style w:type="character" w:customStyle="1" w:styleId="412">
    <w:name w:val="Заголовок 4 Знак1"/>
    <w:uiPriority w:val="9"/>
    <w:semiHidden/>
    <w:rsid w:val="00D66AD4"/>
    <w:rPr>
      <w:rFonts w:ascii="Cambria" w:eastAsia="Times New Roman" w:hAnsi="Cambria" w:cs="Times New Roman"/>
      <w:i/>
      <w:iCs/>
      <w:color w:val="365F91"/>
    </w:rPr>
  </w:style>
  <w:style w:type="character" w:customStyle="1" w:styleId="1f0">
    <w:name w:val="Текст концевой сноски Знак1"/>
    <w:uiPriority w:val="99"/>
    <w:semiHidden/>
    <w:rsid w:val="00D66AD4"/>
    <w:rPr>
      <w:rFonts w:cs="Times New Roman"/>
      <w:sz w:val="20"/>
      <w:szCs w:val="20"/>
    </w:rPr>
  </w:style>
  <w:style w:type="character" w:customStyle="1" w:styleId="1f1">
    <w:name w:val="Верхний колонтитул Знак1"/>
    <w:uiPriority w:val="99"/>
    <w:semiHidden/>
    <w:rsid w:val="00D66AD4"/>
    <w:rPr>
      <w:rFonts w:cs="Times New Roman"/>
    </w:rPr>
  </w:style>
  <w:style w:type="character" w:customStyle="1" w:styleId="1f2">
    <w:name w:val="Нижний колонтитул Знак1"/>
    <w:uiPriority w:val="99"/>
    <w:semiHidden/>
    <w:rsid w:val="00D66AD4"/>
    <w:rPr>
      <w:rFonts w:cs="Times New Roman"/>
    </w:rPr>
  </w:style>
  <w:style w:type="character" w:customStyle="1" w:styleId="1f3">
    <w:name w:val="Основной текст Знак1"/>
    <w:uiPriority w:val="99"/>
    <w:semiHidden/>
    <w:rsid w:val="00D66AD4"/>
    <w:rPr>
      <w:rFonts w:cs="Times New Roman"/>
    </w:rPr>
  </w:style>
  <w:style w:type="character" w:customStyle="1" w:styleId="214">
    <w:name w:val="Основной текст с отступом 2 Знак1"/>
    <w:uiPriority w:val="99"/>
    <w:semiHidden/>
    <w:rsid w:val="00D66AD4"/>
    <w:rPr>
      <w:rFonts w:cs="Times New Roman"/>
    </w:rPr>
  </w:style>
  <w:style w:type="character" w:customStyle="1" w:styleId="1f4">
    <w:name w:val="Текст сноски Знак1"/>
    <w:uiPriority w:val="99"/>
    <w:semiHidden/>
    <w:rsid w:val="00D66AD4"/>
    <w:rPr>
      <w:rFonts w:cs="Times New Roman"/>
      <w:sz w:val="20"/>
      <w:szCs w:val="20"/>
    </w:rPr>
  </w:style>
  <w:style w:type="character" w:customStyle="1" w:styleId="1f5">
    <w:name w:val="Текст примечания Знак1"/>
    <w:uiPriority w:val="99"/>
    <w:semiHidden/>
    <w:rsid w:val="00D66AD4"/>
    <w:rPr>
      <w:rFonts w:cs="Times New Roman"/>
      <w:sz w:val="20"/>
      <w:szCs w:val="20"/>
    </w:rPr>
  </w:style>
  <w:style w:type="character" w:customStyle="1" w:styleId="1f6">
    <w:name w:val="Текст выноски Знак1"/>
    <w:uiPriority w:val="99"/>
    <w:semiHidden/>
    <w:rsid w:val="00D66AD4"/>
    <w:rPr>
      <w:rFonts w:ascii="Segoe UI" w:hAnsi="Segoe UI" w:cs="Segoe UI"/>
      <w:sz w:val="18"/>
      <w:szCs w:val="18"/>
    </w:rPr>
  </w:style>
  <w:style w:type="character" w:customStyle="1" w:styleId="1f7">
    <w:name w:val="Тема примечания Знак1"/>
    <w:uiPriority w:val="99"/>
    <w:semiHidden/>
    <w:rsid w:val="00D66AD4"/>
    <w:rPr>
      <w:rFonts w:cs="Times New Roman"/>
      <w:b/>
      <w:bCs/>
      <w:sz w:val="20"/>
      <w:szCs w:val="20"/>
    </w:rPr>
  </w:style>
  <w:style w:type="character" w:customStyle="1" w:styleId="1f8">
    <w:name w:val="Заголовок Знак1"/>
    <w:uiPriority w:val="10"/>
    <w:rsid w:val="00D66AD4"/>
    <w:rPr>
      <w:rFonts w:ascii="Cambria" w:eastAsia="Times New Roman" w:hAnsi="Cambria" w:cs="Times New Roman"/>
      <w:spacing w:val="-10"/>
      <w:kern w:val="28"/>
      <w:sz w:val="56"/>
      <w:szCs w:val="56"/>
    </w:rPr>
  </w:style>
  <w:style w:type="paragraph" w:customStyle="1" w:styleId="prilozhenie">
    <w:name w:val="prilozhenie"/>
    <w:basedOn w:val="a"/>
    <w:uiPriority w:val="99"/>
    <w:rsid w:val="00D66AD4"/>
    <w:pPr>
      <w:spacing w:after="0" w:line="240" w:lineRule="auto"/>
      <w:ind w:firstLine="709"/>
      <w:jc w:val="both"/>
    </w:pPr>
    <w:rPr>
      <w:rFonts w:ascii="Times New Roman" w:eastAsia="Times New Roman" w:hAnsi="Times New Roman" w:cs="Times New Roman"/>
      <w:sz w:val="24"/>
      <w:szCs w:val="24"/>
    </w:rPr>
  </w:style>
  <w:style w:type="table" w:customStyle="1" w:styleId="42">
    <w:name w:val="Сетка таблицы4"/>
    <w:basedOn w:val="a1"/>
    <w:next w:val="af6"/>
    <w:uiPriority w:val="59"/>
    <w:rsid w:val="00D66A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Subtitle"/>
    <w:basedOn w:val="a"/>
    <w:next w:val="a"/>
    <w:link w:val="aff"/>
    <w:uiPriority w:val="11"/>
    <w:qFormat/>
    <w:rsid w:val="00F374FD"/>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ff">
    <w:name w:val="Подзаголовок Знак"/>
    <w:basedOn w:val="a0"/>
    <w:link w:val="afe"/>
    <w:uiPriority w:val="11"/>
    <w:rsid w:val="00F374FD"/>
    <w:rPr>
      <w:rFonts w:asciiTheme="majorHAnsi" w:eastAsiaTheme="majorEastAsia" w:hAnsiTheme="majorHAnsi" w:cstheme="majorBidi"/>
      <w:color w:val="404040" w:themeColor="text1" w:themeTint="BF"/>
      <w:sz w:val="30"/>
      <w:szCs w:val="30"/>
    </w:rPr>
  </w:style>
  <w:style w:type="character" w:customStyle="1" w:styleId="30">
    <w:name w:val="Заголовок 3 Знак"/>
    <w:basedOn w:val="a0"/>
    <w:link w:val="3"/>
    <w:uiPriority w:val="9"/>
    <w:rsid w:val="00F374FD"/>
    <w:rPr>
      <w:rFonts w:asciiTheme="majorHAnsi" w:eastAsiaTheme="majorEastAsia" w:hAnsiTheme="majorHAnsi" w:cstheme="majorBidi"/>
      <w:color w:val="404040" w:themeColor="text1" w:themeTint="BF"/>
      <w:sz w:val="26"/>
      <w:szCs w:val="26"/>
    </w:rPr>
  </w:style>
  <w:style w:type="paragraph" w:customStyle="1" w:styleId="311">
    <w:name w:val="Заголовок 31"/>
    <w:basedOn w:val="a"/>
    <w:next w:val="a"/>
    <w:uiPriority w:val="9"/>
    <w:unhideWhenUsed/>
    <w:rsid w:val="001507EC"/>
    <w:pPr>
      <w:keepNext/>
      <w:keepLines/>
      <w:spacing w:before="200" w:after="0"/>
      <w:outlineLvl w:val="2"/>
    </w:pPr>
    <w:rPr>
      <w:rFonts w:ascii="Calibri Light" w:eastAsia="Times New Roman" w:hAnsi="Calibri Light" w:cs="Times New Roman"/>
      <w:b/>
      <w:bCs/>
      <w:color w:val="5B9BD5"/>
    </w:rPr>
  </w:style>
  <w:style w:type="paragraph" w:customStyle="1" w:styleId="1f9">
    <w:name w:val="Подзаголовок1"/>
    <w:basedOn w:val="a"/>
    <w:next w:val="a"/>
    <w:uiPriority w:val="11"/>
    <w:rsid w:val="001507EC"/>
    <w:pPr>
      <w:numPr>
        <w:ilvl w:val="1"/>
      </w:numPr>
    </w:pPr>
    <w:rPr>
      <w:rFonts w:ascii="Calibri Light" w:eastAsia="Times New Roman" w:hAnsi="Calibri Light" w:cs="Times New Roman"/>
      <w:i/>
      <w:iCs/>
      <w:color w:val="5B9BD5"/>
      <w:spacing w:val="15"/>
      <w:sz w:val="24"/>
      <w:szCs w:val="24"/>
    </w:rPr>
  </w:style>
  <w:style w:type="character" w:customStyle="1" w:styleId="1fa">
    <w:name w:val="Подзаголовок Знак1"/>
    <w:basedOn w:val="a0"/>
    <w:uiPriority w:val="11"/>
    <w:rsid w:val="001507EC"/>
    <w:rPr>
      <w:rFonts w:ascii="Calibri Light" w:eastAsia="Times New Roman" w:hAnsi="Calibri Light" w:cs="Times New Roman"/>
      <w:i/>
      <w:iCs/>
      <w:color w:val="5B9BD5"/>
      <w:spacing w:val="15"/>
      <w:sz w:val="24"/>
      <w:szCs w:val="24"/>
    </w:rPr>
  </w:style>
  <w:style w:type="character" w:customStyle="1" w:styleId="312">
    <w:name w:val="Заголовок 3 Знак1"/>
    <w:basedOn w:val="a0"/>
    <w:uiPriority w:val="9"/>
    <w:semiHidden/>
    <w:rsid w:val="001507EC"/>
    <w:rPr>
      <w:rFonts w:ascii="Calibri Light" w:eastAsia="Times New Roman" w:hAnsi="Calibri Light" w:cs="Times New Roman"/>
      <w:b/>
      <w:bCs/>
      <w:color w:val="5B9BD5"/>
    </w:rPr>
  </w:style>
  <w:style w:type="character" w:customStyle="1" w:styleId="50">
    <w:name w:val="Заголовок 5 Знак"/>
    <w:basedOn w:val="a0"/>
    <w:link w:val="5"/>
    <w:uiPriority w:val="9"/>
    <w:semiHidden/>
    <w:rsid w:val="00F374FD"/>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F374FD"/>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F374FD"/>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F374FD"/>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F374FD"/>
    <w:rPr>
      <w:rFonts w:asciiTheme="majorHAnsi" w:eastAsiaTheme="majorEastAsia" w:hAnsiTheme="majorHAnsi" w:cstheme="majorBidi"/>
      <w:i/>
      <w:iCs/>
      <w:smallCaps/>
      <w:color w:val="595959" w:themeColor="text1" w:themeTint="A6"/>
    </w:rPr>
  </w:style>
  <w:style w:type="paragraph" w:styleId="aff0">
    <w:name w:val="caption"/>
    <w:basedOn w:val="a"/>
    <w:next w:val="a"/>
    <w:uiPriority w:val="35"/>
    <w:semiHidden/>
    <w:unhideWhenUsed/>
    <w:qFormat/>
    <w:rsid w:val="00F374FD"/>
    <w:pPr>
      <w:spacing w:line="240" w:lineRule="auto"/>
    </w:pPr>
    <w:rPr>
      <w:b/>
      <w:bCs/>
      <w:color w:val="404040" w:themeColor="text1" w:themeTint="BF"/>
      <w:sz w:val="20"/>
      <w:szCs w:val="20"/>
    </w:rPr>
  </w:style>
  <w:style w:type="character" w:styleId="aff1">
    <w:name w:val="Strong"/>
    <w:basedOn w:val="a0"/>
    <w:uiPriority w:val="22"/>
    <w:qFormat/>
    <w:rsid w:val="00F374FD"/>
    <w:rPr>
      <w:b/>
      <w:bCs/>
    </w:rPr>
  </w:style>
  <w:style w:type="character" w:styleId="aff2">
    <w:name w:val="Emphasis"/>
    <w:basedOn w:val="a0"/>
    <w:uiPriority w:val="20"/>
    <w:qFormat/>
    <w:rsid w:val="00F374FD"/>
    <w:rPr>
      <w:i/>
      <w:iCs/>
    </w:rPr>
  </w:style>
  <w:style w:type="paragraph" w:styleId="aff3">
    <w:name w:val="No Spacing"/>
    <w:uiPriority w:val="1"/>
    <w:qFormat/>
    <w:rsid w:val="00F374FD"/>
    <w:pPr>
      <w:spacing w:after="0" w:line="240" w:lineRule="auto"/>
    </w:pPr>
  </w:style>
  <w:style w:type="paragraph" w:styleId="25">
    <w:name w:val="Quote"/>
    <w:basedOn w:val="a"/>
    <w:next w:val="a"/>
    <w:link w:val="26"/>
    <w:uiPriority w:val="29"/>
    <w:qFormat/>
    <w:rsid w:val="00F374FD"/>
    <w:pPr>
      <w:spacing w:before="240" w:after="240" w:line="252" w:lineRule="auto"/>
      <w:ind w:left="864" w:right="864"/>
      <w:jc w:val="center"/>
    </w:pPr>
    <w:rPr>
      <w:i/>
      <w:iCs/>
    </w:rPr>
  </w:style>
  <w:style w:type="character" w:customStyle="1" w:styleId="26">
    <w:name w:val="Цитата 2 Знак"/>
    <w:basedOn w:val="a0"/>
    <w:link w:val="25"/>
    <w:uiPriority w:val="29"/>
    <w:rsid w:val="00F374FD"/>
    <w:rPr>
      <w:i/>
      <w:iCs/>
    </w:rPr>
  </w:style>
  <w:style w:type="paragraph" w:styleId="aff4">
    <w:name w:val="Intense Quote"/>
    <w:basedOn w:val="a"/>
    <w:next w:val="a"/>
    <w:link w:val="aff5"/>
    <w:uiPriority w:val="30"/>
    <w:qFormat/>
    <w:rsid w:val="00F374FD"/>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aff5">
    <w:name w:val="Выделенная цитата Знак"/>
    <w:basedOn w:val="a0"/>
    <w:link w:val="aff4"/>
    <w:uiPriority w:val="30"/>
    <w:rsid w:val="00F374FD"/>
    <w:rPr>
      <w:rFonts w:asciiTheme="majorHAnsi" w:eastAsiaTheme="majorEastAsia" w:hAnsiTheme="majorHAnsi" w:cstheme="majorBidi"/>
      <w:color w:val="5B9BD5" w:themeColor="accent1"/>
      <w:sz w:val="28"/>
      <w:szCs w:val="28"/>
    </w:rPr>
  </w:style>
  <w:style w:type="character" w:styleId="aff6">
    <w:name w:val="Subtle Emphasis"/>
    <w:basedOn w:val="a0"/>
    <w:uiPriority w:val="19"/>
    <w:qFormat/>
    <w:rsid w:val="00F374FD"/>
    <w:rPr>
      <w:i/>
      <w:iCs/>
      <w:color w:val="595959" w:themeColor="text1" w:themeTint="A6"/>
    </w:rPr>
  </w:style>
  <w:style w:type="character" w:styleId="aff7">
    <w:name w:val="Intense Emphasis"/>
    <w:basedOn w:val="a0"/>
    <w:uiPriority w:val="21"/>
    <w:qFormat/>
    <w:rsid w:val="00F374FD"/>
    <w:rPr>
      <w:b/>
      <w:bCs/>
      <w:i/>
      <w:iCs/>
    </w:rPr>
  </w:style>
  <w:style w:type="character" w:styleId="aff8">
    <w:name w:val="Subtle Reference"/>
    <w:basedOn w:val="a0"/>
    <w:uiPriority w:val="31"/>
    <w:qFormat/>
    <w:rsid w:val="00F374FD"/>
    <w:rPr>
      <w:smallCaps/>
      <w:color w:val="404040" w:themeColor="text1" w:themeTint="BF"/>
    </w:rPr>
  </w:style>
  <w:style w:type="character" w:styleId="aff9">
    <w:name w:val="Intense Reference"/>
    <w:basedOn w:val="a0"/>
    <w:uiPriority w:val="32"/>
    <w:qFormat/>
    <w:rsid w:val="00F374FD"/>
    <w:rPr>
      <w:b/>
      <w:bCs/>
      <w:smallCaps/>
      <w:u w:val="single"/>
    </w:rPr>
  </w:style>
  <w:style w:type="character" w:styleId="affa">
    <w:name w:val="Book Title"/>
    <w:basedOn w:val="a0"/>
    <w:uiPriority w:val="33"/>
    <w:qFormat/>
    <w:rsid w:val="00F374FD"/>
    <w:rPr>
      <w:b/>
      <w:bCs/>
      <w:smallCaps/>
    </w:rPr>
  </w:style>
  <w:style w:type="table" w:customStyle="1" w:styleId="52">
    <w:name w:val="Сетка таблицы5"/>
    <w:basedOn w:val="a1"/>
    <w:next w:val="af6"/>
    <w:uiPriority w:val="59"/>
    <w:rsid w:val="00970C2F"/>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Абзац списка Знак"/>
    <w:aliases w:val="Абзац маркированнный Знак,Нумерованый список Знак,List Paragraph1 Знак,ПАРАГРАФ Знак,3_Абзац списка Знак,FooterText Знак,numbered Знак,Paragraphe de liste1 Знак,lp1 Знак,Bullet Number Знак,Индексы Знак,Num Bullet 1 Знак,1 Знак"/>
    <w:link w:val="af9"/>
    <w:uiPriority w:val="34"/>
    <w:qFormat/>
    <w:locked/>
    <w:rsid w:val="00371362"/>
  </w:style>
  <w:style w:type="character" w:customStyle="1" w:styleId="33">
    <w:name w:val="Основной текст (3)_"/>
    <w:basedOn w:val="a0"/>
    <w:link w:val="34"/>
    <w:rsid w:val="00CC3E7F"/>
    <w:rPr>
      <w:rFonts w:ascii="Times New Roman" w:eastAsia="Times New Roman" w:hAnsi="Times New Roman" w:cs="Times New Roman"/>
      <w:b/>
      <w:bCs/>
      <w:shd w:val="clear" w:color="auto" w:fill="FFFFFF"/>
    </w:rPr>
  </w:style>
  <w:style w:type="paragraph" w:customStyle="1" w:styleId="34">
    <w:name w:val="Основной текст (3)"/>
    <w:basedOn w:val="a"/>
    <w:link w:val="33"/>
    <w:rsid w:val="00CC3E7F"/>
    <w:pPr>
      <w:widowControl w:val="0"/>
      <w:shd w:val="clear" w:color="auto" w:fill="FFFFFF"/>
      <w:spacing w:after="0" w:line="274" w:lineRule="exact"/>
      <w:ind w:firstLine="709"/>
      <w:jc w:val="center"/>
    </w:pPr>
    <w:rPr>
      <w:rFonts w:ascii="Times New Roman" w:eastAsia="Times New Roman" w:hAnsi="Times New Roman" w:cs="Times New Roman"/>
      <w:b/>
      <w:bCs/>
    </w:rPr>
  </w:style>
  <w:style w:type="paragraph" w:styleId="affb">
    <w:name w:val="Normal (Web)"/>
    <w:basedOn w:val="a"/>
    <w:uiPriority w:val="99"/>
    <w:unhideWhenUsed/>
    <w:rsid w:val="004274BA"/>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ru-RU"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058"/>
  </w:style>
  <w:style w:type="paragraph" w:styleId="1">
    <w:name w:val="heading 1"/>
    <w:basedOn w:val="a"/>
    <w:next w:val="a"/>
    <w:link w:val="10"/>
    <w:uiPriority w:val="9"/>
    <w:qFormat/>
    <w:rsid w:val="00F374FD"/>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2">
    <w:name w:val="heading 2"/>
    <w:basedOn w:val="a"/>
    <w:next w:val="a"/>
    <w:link w:val="20"/>
    <w:uiPriority w:val="9"/>
    <w:unhideWhenUsed/>
    <w:qFormat/>
    <w:rsid w:val="00F374FD"/>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unhideWhenUsed/>
    <w:qFormat/>
    <w:rsid w:val="00F374FD"/>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F374FD"/>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F374FD"/>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F374FD"/>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F374FD"/>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F374F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F374F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74FD"/>
    <w:rPr>
      <w:rFonts w:asciiTheme="majorHAnsi" w:eastAsiaTheme="majorEastAsia" w:hAnsiTheme="majorHAnsi" w:cstheme="majorBidi"/>
      <w:color w:val="2E74B5" w:themeColor="accent1" w:themeShade="BF"/>
      <w:sz w:val="36"/>
      <w:szCs w:val="36"/>
    </w:rPr>
  </w:style>
  <w:style w:type="character" w:customStyle="1" w:styleId="20">
    <w:name w:val="Заголовок 2 Знак"/>
    <w:basedOn w:val="a0"/>
    <w:link w:val="2"/>
    <w:uiPriority w:val="9"/>
    <w:rsid w:val="00F374FD"/>
    <w:rPr>
      <w:rFonts w:asciiTheme="majorHAnsi" w:eastAsiaTheme="majorEastAsia" w:hAnsiTheme="majorHAnsi" w:cstheme="majorBidi"/>
      <w:color w:val="2E74B5" w:themeColor="accent1" w:themeShade="BF"/>
      <w:sz w:val="28"/>
      <w:szCs w:val="28"/>
    </w:rPr>
  </w:style>
  <w:style w:type="character" w:customStyle="1" w:styleId="40">
    <w:name w:val="Заголовок 4 Знак"/>
    <w:basedOn w:val="a0"/>
    <w:link w:val="4"/>
    <w:uiPriority w:val="9"/>
    <w:semiHidden/>
    <w:rsid w:val="00F374FD"/>
    <w:rPr>
      <w:rFonts w:asciiTheme="majorHAnsi" w:eastAsiaTheme="majorEastAsia" w:hAnsiTheme="majorHAnsi" w:cstheme="majorBidi"/>
      <w:sz w:val="24"/>
      <w:szCs w:val="24"/>
    </w:rPr>
  </w:style>
  <w:style w:type="numbering" w:customStyle="1" w:styleId="11">
    <w:name w:val="Нет списка1"/>
    <w:next w:val="a2"/>
    <w:uiPriority w:val="99"/>
    <w:semiHidden/>
    <w:unhideWhenUsed/>
    <w:rsid w:val="00D66AD4"/>
  </w:style>
  <w:style w:type="paragraph" w:customStyle="1" w:styleId="ConsNonformat">
    <w:name w:val="ConsNonformat"/>
    <w:uiPriority w:val="99"/>
    <w:rsid w:val="00D66AD4"/>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ConsNormal">
    <w:name w:val="ConsNormal"/>
    <w:uiPriority w:val="99"/>
    <w:rsid w:val="00D66AD4"/>
    <w:pPr>
      <w:autoSpaceDE w:val="0"/>
      <w:autoSpaceDN w:val="0"/>
      <w:spacing w:after="0" w:line="240" w:lineRule="auto"/>
      <w:ind w:right="19771" w:firstLine="539"/>
      <w:jc w:val="both"/>
    </w:pPr>
    <w:rPr>
      <w:rFonts w:ascii="Courier New" w:eastAsia="Times New Roman" w:hAnsi="Courier New" w:cs="Courier New"/>
      <w:sz w:val="20"/>
      <w:szCs w:val="20"/>
      <w:lang w:val="en-US" w:eastAsia="ru-RU"/>
    </w:rPr>
  </w:style>
  <w:style w:type="paragraph" w:styleId="a3">
    <w:name w:val="header"/>
    <w:basedOn w:val="a"/>
    <w:link w:val="a4"/>
    <w:uiPriority w:val="99"/>
    <w:rsid w:val="00D66AD4"/>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D66AD4"/>
    <w:rPr>
      <w:rFonts w:ascii="Times New Roman" w:eastAsia="Times New Roman" w:hAnsi="Times New Roman" w:cs="Times New Roman"/>
      <w:sz w:val="20"/>
      <w:szCs w:val="20"/>
      <w:lang w:eastAsia="ru-RU"/>
    </w:rPr>
  </w:style>
  <w:style w:type="paragraph" w:styleId="a5">
    <w:name w:val="footer"/>
    <w:basedOn w:val="a"/>
    <w:link w:val="a6"/>
    <w:uiPriority w:val="99"/>
    <w:rsid w:val="00D66AD4"/>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D66AD4"/>
    <w:rPr>
      <w:rFonts w:ascii="Times New Roman" w:eastAsia="Times New Roman" w:hAnsi="Times New Roman" w:cs="Times New Roman"/>
      <w:sz w:val="20"/>
      <w:szCs w:val="20"/>
      <w:lang w:eastAsia="ru-RU"/>
    </w:rPr>
  </w:style>
  <w:style w:type="paragraph" w:styleId="a7">
    <w:name w:val="footnote text"/>
    <w:basedOn w:val="a"/>
    <w:link w:val="a8"/>
    <w:uiPriority w:val="99"/>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D66AD4"/>
    <w:rPr>
      <w:rFonts w:ascii="Times New Roman" w:eastAsia="Times New Roman" w:hAnsi="Times New Roman" w:cs="Times New Roman"/>
      <w:sz w:val="20"/>
      <w:szCs w:val="20"/>
      <w:lang w:eastAsia="ru-RU"/>
    </w:rPr>
  </w:style>
  <w:style w:type="character" w:styleId="a9">
    <w:name w:val="footnote reference"/>
    <w:rsid w:val="00D66AD4"/>
    <w:rPr>
      <w:rFonts w:cs="Times New Roman"/>
      <w:vertAlign w:val="superscript"/>
    </w:rPr>
  </w:style>
  <w:style w:type="paragraph" w:styleId="aa">
    <w:name w:val="endnote text"/>
    <w:basedOn w:val="a"/>
    <w:link w:val="ab"/>
    <w:uiPriority w:val="99"/>
    <w:semiHidden/>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b">
    <w:name w:val="Текст концевой сноски Знак"/>
    <w:basedOn w:val="a0"/>
    <w:link w:val="aa"/>
    <w:uiPriority w:val="99"/>
    <w:semiHidden/>
    <w:rsid w:val="00D66AD4"/>
    <w:rPr>
      <w:rFonts w:ascii="Times New Roman" w:eastAsia="Times New Roman" w:hAnsi="Times New Roman" w:cs="Times New Roman"/>
      <w:sz w:val="20"/>
      <w:szCs w:val="20"/>
      <w:lang w:eastAsia="ru-RU"/>
    </w:rPr>
  </w:style>
  <w:style w:type="character" w:styleId="ac">
    <w:name w:val="endnote reference"/>
    <w:uiPriority w:val="99"/>
    <w:semiHidden/>
    <w:rsid w:val="00D66AD4"/>
    <w:rPr>
      <w:rFonts w:cs="Times New Roman"/>
      <w:vertAlign w:val="superscript"/>
    </w:rPr>
  </w:style>
  <w:style w:type="paragraph" w:styleId="ad">
    <w:name w:val="Body Text"/>
    <w:basedOn w:val="a"/>
    <w:link w:val="ae"/>
    <w:uiPriority w:val="99"/>
    <w:rsid w:val="00D66AD4"/>
    <w:pPr>
      <w:widowControl w:val="0"/>
      <w:autoSpaceDE w:val="0"/>
      <w:autoSpaceDN w:val="0"/>
      <w:adjustRightInd w:val="0"/>
      <w:spacing w:after="0" w:line="240" w:lineRule="auto"/>
      <w:ind w:left="117" w:firstLine="4"/>
    </w:pPr>
    <w:rPr>
      <w:rFonts w:ascii="Times New Roman" w:eastAsia="Times New Roman" w:hAnsi="Times New Roman" w:cs="Times New Roman"/>
      <w:sz w:val="18"/>
      <w:szCs w:val="18"/>
      <w:lang w:eastAsia="ru-RU"/>
    </w:rPr>
  </w:style>
  <w:style w:type="character" w:customStyle="1" w:styleId="ae">
    <w:name w:val="Основной текст Знак"/>
    <w:basedOn w:val="a0"/>
    <w:link w:val="ad"/>
    <w:uiPriority w:val="99"/>
    <w:rsid w:val="00D66AD4"/>
    <w:rPr>
      <w:rFonts w:ascii="Times New Roman" w:eastAsia="Times New Roman" w:hAnsi="Times New Roman" w:cs="Times New Roman"/>
      <w:sz w:val="18"/>
      <w:szCs w:val="18"/>
      <w:lang w:eastAsia="ru-RU"/>
    </w:rPr>
  </w:style>
  <w:style w:type="character" w:styleId="af">
    <w:name w:val="annotation reference"/>
    <w:uiPriority w:val="99"/>
    <w:unhideWhenUsed/>
    <w:rsid w:val="00D66AD4"/>
    <w:rPr>
      <w:sz w:val="16"/>
      <w:szCs w:val="16"/>
    </w:rPr>
  </w:style>
  <w:style w:type="paragraph" w:styleId="af0">
    <w:name w:val="annotation text"/>
    <w:basedOn w:val="a"/>
    <w:link w:val="af1"/>
    <w:uiPriority w:val="99"/>
    <w:unhideWhenUsed/>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1">
    <w:name w:val="Текст примечания Знак"/>
    <w:basedOn w:val="a0"/>
    <w:link w:val="af0"/>
    <w:uiPriority w:val="99"/>
    <w:rsid w:val="00D66AD4"/>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unhideWhenUsed/>
    <w:rsid w:val="00D66AD4"/>
    <w:rPr>
      <w:b/>
      <w:bCs/>
    </w:rPr>
  </w:style>
  <w:style w:type="character" w:customStyle="1" w:styleId="af3">
    <w:name w:val="Тема примечания Знак"/>
    <w:basedOn w:val="af1"/>
    <w:link w:val="af2"/>
    <w:uiPriority w:val="99"/>
    <w:rsid w:val="00D66AD4"/>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D66AD4"/>
    <w:pPr>
      <w:autoSpaceDE w:val="0"/>
      <w:autoSpaceDN w:val="0"/>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uiPriority w:val="99"/>
    <w:semiHidden/>
    <w:rsid w:val="00D66AD4"/>
    <w:rPr>
      <w:rFonts w:ascii="Tahoma" w:eastAsia="Times New Roman" w:hAnsi="Tahoma" w:cs="Tahoma"/>
      <w:sz w:val="16"/>
      <w:szCs w:val="16"/>
      <w:lang w:eastAsia="ru-RU"/>
    </w:rPr>
  </w:style>
  <w:style w:type="table" w:styleId="af6">
    <w:name w:val="Table Grid"/>
    <w:basedOn w:val="a1"/>
    <w:uiPriority w:val="59"/>
    <w:rsid w:val="00D66A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66AD4"/>
    <w:pPr>
      <w:widowControl w:val="0"/>
      <w:autoSpaceDE w:val="0"/>
      <w:autoSpaceDN w:val="0"/>
      <w:spacing w:after="0" w:line="240" w:lineRule="auto"/>
    </w:pPr>
    <w:rPr>
      <w:rFonts w:ascii="Calibri" w:eastAsia="Times New Roman" w:hAnsi="Calibri" w:cs="Calibri"/>
      <w:szCs w:val="20"/>
      <w:lang w:eastAsia="ru-RU"/>
    </w:rPr>
  </w:style>
  <w:style w:type="character" w:styleId="af7">
    <w:name w:val="Hyperlink"/>
    <w:uiPriority w:val="99"/>
    <w:unhideWhenUsed/>
    <w:rsid w:val="00D66AD4"/>
    <w:rPr>
      <w:color w:val="0000FF"/>
      <w:u w:val="single"/>
    </w:rPr>
  </w:style>
  <w:style w:type="table" w:customStyle="1" w:styleId="12">
    <w:name w:val="Сетка таблицы1"/>
    <w:basedOn w:val="a1"/>
    <w:next w:val="af6"/>
    <w:uiPriority w:val="59"/>
    <w:rsid w:val="00D66A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D66AD4"/>
  </w:style>
  <w:style w:type="character" w:customStyle="1" w:styleId="UnresolvedMention">
    <w:name w:val="Unresolved Mention"/>
    <w:uiPriority w:val="99"/>
    <w:semiHidden/>
    <w:unhideWhenUsed/>
    <w:rsid w:val="00D66AD4"/>
    <w:rPr>
      <w:rFonts w:cs="Times New Roman"/>
      <w:color w:val="605E5C"/>
      <w:shd w:val="clear" w:color="auto" w:fill="E1DFDD"/>
    </w:rPr>
  </w:style>
  <w:style w:type="paragraph" w:customStyle="1" w:styleId="ConsPlusNonformat">
    <w:name w:val="ConsPlusNonformat"/>
    <w:uiPriority w:val="99"/>
    <w:rsid w:val="00D66A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D66AD4"/>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D66A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D66AD4"/>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D66AD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8">
    <w:name w:val="TOC Heading"/>
    <w:basedOn w:val="1"/>
    <w:next w:val="a"/>
    <w:uiPriority w:val="39"/>
    <w:semiHidden/>
    <w:unhideWhenUsed/>
    <w:qFormat/>
    <w:rsid w:val="00F374FD"/>
    <w:pPr>
      <w:outlineLvl w:val="9"/>
    </w:pPr>
  </w:style>
  <w:style w:type="paragraph" w:styleId="13">
    <w:name w:val="toc 1"/>
    <w:basedOn w:val="a"/>
    <w:next w:val="a"/>
    <w:autoRedefine/>
    <w:uiPriority w:val="39"/>
    <w:unhideWhenUsed/>
    <w:rsid w:val="00D66AD4"/>
    <w:pPr>
      <w:tabs>
        <w:tab w:val="right" w:leader="dot" w:pos="9914"/>
      </w:tabs>
      <w:spacing w:after="200" w:line="240" w:lineRule="auto"/>
    </w:pPr>
    <w:rPr>
      <w:rFonts w:ascii="Times New Roman" w:eastAsia="Times New Roman" w:hAnsi="Times New Roman" w:cs="Times New Roman"/>
      <w:b/>
      <w:color w:val="17365D"/>
      <w:sz w:val="24"/>
      <w:szCs w:val="24"/>
      <w:lang w:eastAsia="ru-RU"/>
    </w:rPr>
  </w:style>
  <w:style w:type="paragraph" w:styleId="21">
    <w:name w:val="toc 2"/>
    <w:basedOn w:val="a"/>
    <w:next w:val="a"/>
    <w:autoRedefine/>
    <w:uiPriority w:val="39"/>
    <w:unhideWhenUsed/>
    <w:rsid w:val="0086720D"/>
    <w:pPr>
      <w:tabs>
        <w:tab w:val="right" w:leader="dot" w:pos="9639"/>
      </w:tabs>
      <w:spacing w:after="200" w:line="240" w:lineRule="auto"/>
      <w:ind w:left="220"/>
    </w:pPr>
    <w:rPr>
      <w:rFonts w:ascii="Calibri" w:eastAsia="Times New Roman" w:hAnsi="Calibri" w:cs="Times New Roman"/>
      <w:lang w:eastAsia="ru-RU"/>
    </w:rPr>
  </w:style>
  <w:style w:type="paragraph" w:styleId="31">
    <w:name w:val="toc 3"/>
    <w:basedOn w:val="a"/>
    <w:next w:val="a"/>
    <w:autoRedefine/>
    <w:uiPriority w:val="39"/>
    <w:unhideWhenUsed/>
    <w:rsid w:val="00D66AD4"/>
    <w:pPr>
      <w:spacing w:after="200" w:line="276" w:lineRule="auto"/>
      <w:ind w:left="440"/>
    </w:pPr>
    <w:rPr>
      <w:rFonts w:ascii="Calibri" w:eastAsia="Times New Roman" w:hAnsi="Calibri" w:cs="Times New Roman"/>
      <w:lang w:eastAsia="ru-RU"/>
    </w:rPr>
  </w:style>
  <w:style w:type="paragraph" w:styleId="41">
    <w:name w:val="toc 4"/>
    <w:basedOn w:val="a"/>
    <w:next w:val="a"/>
    <w:autoRedefine/>
    <w:uiPriority w:val="39"/>
    <w:unhideWhenUsed/>
    <w:rsid w:val="00D66AD4"/>
    <w:pPr>
      <w:spacing w:after="100" w:line="276" w:lineRule="auto"/>
      <w:ind w:left="660"/>
    </w:pPr>
    <w:rPr>
      <w:rFonts w:ascii="Calibri" w:eastAsia="Times New Roman" w:hAnsi="Calibri" w:cs="Times New Roman"/>
      <w:lang w:eastAsia="ru-RU"/>
    </w:rPr>
  </w:style>
  <w:style w:type="paragraph" w:styleId="51">
    <w:name w:val="toc 5"/>
    <w:basedOn w:val="a"/>
    <w:next w:val="a"/>
    <w:autoRedefine/>
    <w:uiPriority w:val="39"/>
    <w:unhideWhenUsed/>
    <w:rsid w:val="00D66AD4"/>
    <w:pPr>
      <w:spacing w:after="100" w:line="276" w:lineRule="auto"/>
      <w:ind w:left="880"/>
    </w:pPr>
    <w:rPr>
      <w:rFonts w:ascii="Calibri" w:eastAsia="Times New Roman" w:hAnsi="Calibri" w:cs="Times New Roman"/>
      <w:lang w:eastAsia="ru-RU"/>
    </w:rPr>
  </w:style>
  <w:style w:type="paragraph" w:styleId="61">
    <w:name w:val="toc 6"/>
    <w:basedOn w:val="a"/>
    <w:next w:val="a"/>
    <w:autoRedefine/>
    <w:uiPriority w:val="39"/>
    <w:unhideWhenUsed/>
    <w:rsid w:val="00D66AD4"/>
    <w:pPr>
      <w:spacing w:after="100" w:line="276" w:lineRule="auto"/>
      <w:ind w:left="1100"/>
    </w:pPr>
    <w:rPr>
      <w:rFonts w:ascii="Calibri" w:eastAsia="Times New Roman" w:hAnsi="Calibri" w:cs="Times New Roman"/>
      <w:lang w:eastAsia="ru-RU"/>
    </w:rPr>
  </w:style>
  <w:style w:type="paragraph" w:styleId="71">
    <w:name w:val="toc 7"/>
    <w:basedOn w:val="a"/>
    <w:next w:val="a"/>
    <w:autoRedefine/>
    <w:uiPriority w:val="39"/>
    <w:unhideWhenUsed/>
    <w:rsid w:val="00D66AD4"/>
    <w:pPr>
      <w:spacing w:after="100" w:line="276" w:lineRule="auto"/>
      <w:ind w:left="1320"/>
    </w:pPr>
    <w:rPr>
      <w:rFonts w:ascii="Calibri" w:eastAsia="Times New Roman" w:hAnsi="Calibri" w:cs="Times New Roman"/>
      <w:lang w:eastAsia="ru-RU"/>
    </w:rPr>
  </w:style>
  <w:style w:type="paragraph" w:styleId="81">
    <w:name w:val="toc 8"/>
    <w:basedOn w:val="a"/>
    <w:next w:val="a"/>
    <w:autoRedefine/>
    <w:uiPriority w:val="39"/>
    <w:unhideWhenUsed/>
    <w:rsid w:val="00D66AD4"/>
    <w:pPr>
      <w:spacing w:after="100" w:line="276" w:lineRule="auto"/>
      <w:ind w:left="1540"/>
    </w:pPr>
    <w:rPr>
      <w:rFonts w:ascii="Calibri" w:eastAsia="Times New Roman" w:hAnsi="Calibri" w:cs="Times New Roman"/>
      <w:lang w:eastAsia="ru-RU"/>
    </w:rPr>
  </w:style>
  <w:style w:type="paragraph" w:styleId="91">
    <w:name w:val="toc 9"/>
    <w:basedOn w:val="a"/>
    <w:next w:val="a"/>
    <w:autoRedefine/>
    <w:uiPriority w:val="39"/>
    <w:unhideWhenUsed/>
    <w:rsid w:val="00D66AD4"/>
    <w:pPr>
      <w:spacing w:after="100" w:line="276" w:lineRule="auto"/>
      <w:ind w:left="1760"/>
    </w:pPr>
    <w:rPr>
      <w:rFonts w:ascii="Calibri" w:eastAsia="Times New Roman" w:hAnsi="Calibri" w:cs="Times New Roman"/>
      <w:lang w:eastAsia="ru-RU"/>
    </w:rPr>
  </w:style>
  <w:style w:type="paragraph" w:customStyle="1" w:styleId="PageTitle">
    <w:name w:val="PageTitle"/>
    <w:basedOn w:val="a"/>
    <w:rsid w:val="00D66AD4"/>
    <w:pPr>
      <w:framePr w:w="5954" w:h="3232" w:hSpace="181" w:wrap="around" w:vAnchor="page" w:hAnchor="page" w:x="2893" w:y="4991"/>
      <w:spacing w:after="0" w:line="240" w:lineRule="auto"/>
      <w:jc w:val="center"/>
    </w:pPr>
    <w:rPr>
      <w:rFonts w:ascii="Times New Roman" w:eastAsia="Times New Roman" w:hAnsi="Times New Roman" w:cs="Times New Roman"/>
      <w:b/>
      <w:sz w:val="32"/>
      <w:szCs w:val="24"/>
      <w:lang w:val="en-US"/>
    </w:rPr>
  </w:style>
  <w:style w:type="paragraph" w:styleId="af9">
    <w:name w:val="List Paragraph"/>
    <w:aliases w:val="Абзац маркированнный,Нумерованый список,List Paragraph1,ПАРАГРАФ,3_Абзац списка,FooterText,numbered,Paragraphe de liste1,lp1,Bullet Number,Индексы,Num Bullet 1,Заговок Марина,1,Bullet List,Нумерация,Булет 1,lp11,List Paragraph11,Bullet 1"/>
    <w:basedOn w:val="a"/>
    <w:link w:val="afa"/>
    <w:uiPriority w:val="34"/>
    <w:qFormat/>
    <w:rsid w:val="00D66AD4"/>
    <w:pPr>
      <w:ind w:left="720"/>
      <w:contextualSpacing/>
    </w:pPr>
  </w:style>
  <w:style w:type="paragraph" w:customStyle="1" w:styleId="H1">
    <w:name w:val="!H1"/>
    <w:basedOn w:val="af9"/>
    <w:link w:val="H1Char"/>
    <w:rsid w:val="00D66AD4"/>
    <w:pPr>
      <w:numPr>
        <w:numId w:val="4"/>
      </w:numPr>
      <w:spacing w:before="240"/>
      <w:ind w:left="567" w:hanging="567"/>
      <w:outlineLvl w:val="0"/>
    </w:pPr>
    <w:rPr>
      <w:b/>
    </w:rPr>
  </w:style>
  <w:style w:type="paragraph" w:customStyle="1" w:styleId="H2">
    <w:name w:val="!H2"/>
    <w:basedOn w:val="af9"/>
    <w:link w:val="H2Char"/>
    <w:rsid w:val="00D66AD4"/>
    <w:pPr>
      <w:numPr>
        <w:ilvl w:val="1"/>
        <w:numId w:val="4"/>
      </w:numPr>
      <w:spacing w:before="240"/>
      <w:ind w:left="0"/>
      <w:outlineLvl w:val="1"/>
    </w:pPr>
    <w:rPr>
      <w:b/>
      <w:i/>
      <w:iCs/>
    </w:rPr>
  </w:style>
  <w:style w:type="character" w:customStyle="1" w:styleId="H2Char">
    <w:name w:val="!H2 Char"/>
    <w:link w:val="H2"/>
    <w:locked/>
    <w:rsid w:val="00D66AD4"/>
    <w:rPr>
      <w:b/>
      <w:i/>
      <w:iCs/>
    </w:rPr>
  </w:style>
  <w:style w:type="character" w:customStyle="1" w:styleId="H1Char">
    <w:name w:val="!H1 Char"/>
    <w:link w:val="H1"/>
    <w:locked/>
    <w:rsid w:val="00D66AD4"/>
    <w:rPr>
      <w:b/>
    </w:rPr>
  </w:style>
  <w:style w:type="character" w:styleId="afb">
    <w:name w:val="FollowedHyperlink"/>
    <w:uiPriority w:val="99"/>
    <w:rsid w:val="00D66AD4"/>
    <w:rPr>
      <w:rFonts w:cs="Times New Roman"/>
      <w:color w:val="800080"/>
      <w:u w:val="single"/>
    </w:rPr>
  </w:style>
  <w:style w:type="paragraph" w:styleId="22">
    <w:name w:val="Body Text Indent 2"/>
    <w:basedOn w:val="a"/>
    <w:link w:val="23"/>
    <w:uiPriority w:val="99"/>
    <w:rsid w:val="00D66AD4"/>
    <w:pPr>
      <w:spacing w:line="480" w:lineRule="auto"/>
      <w:ind w:left="283"/>
    </w:pPr>
    <w:rPr>
      <w:rFonts w:ascii="Calibri" w:eastAsia="Times New Roman" w:hAnsi="Calibri" w:cs="Times New Roman"/>
      <w:lang w:eastAsia="ru-RU"/>
    </w:rPr>
  </w:style>
  <w:style w:type="character" w:customStyle="1" w:styleId="23">
    <w:name w:val="Основной текст с отступом 2 Знак"/>
    <w:basedOn w:val="a0"/>
    <w:link w:val="22"/>
    <w:uiPriority w:val="99"/>
    <w:rsid w:val="00D66AD4"/>
    <w:rPr>
      <w:rFonts w:ascii="Calibri" w:eastAsia="Times New Roman" w:hAnsi="Calibri" w:cs="Times New Roman"/>
      <w:lang w:eastAsia="ru-RU"/>
    </w:rPr>
  </w:style>
  <w:style w:type="table" w:customStyle="1" w:styleId="24">
    <w:name w:val="Сетка таблицы2"/>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66AD4"/>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D66AD4"/>
    <w:pPr>
      <w:widowControl w:val="0"/>
      <w:autoSpaceDE w:val="0"/>
      <w:autoSpaceDN w:val="0"/>
      <w:spacing w:after="0" w:line="240" w:lineRule="auto"/>
      <w:ind w:left="107"/>
    </w:pPr>
    <w:rPr>
      <w:rFonts w:ascii="Times New Roman" w:eastAsia="Times New Roman" w:hAnsi="Times New Roman" w:cs="Times New Roman"/>
    </w:rPr>
  </w:style>
  <w:style w:type="table" w:customStyle="1" w:styleId="111">
    <w:name w:val="Сетка таблицы11"/>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 Heading"/>
    <w:uiPriority w:val="99"/>
    <w:rsid w:val="00D66AD4"/>
    <w:pPr>
      <w:widowControl w:val="0"/>
      <w:autoSpaceDE w:val="0"/>
      <w:autoSpaceDN w:val="0"/>
      <w:adjustRightInd w:val="0"/>
      <w:spacing w:before="240" w:after="40" w:line="240" w:lineRule="auto"/>
    </w:pPr>
    <w:rPr>
      <w:rFonts w:ascii="Times New Roman" w:eastAsia="Times New Roman" w:hAnsi="Times New Roman" w:cs="Times New Roman"/>
      <w:sz w:val="20"/>
      <w:szCs w:val="20"/>
      <w:lang w:eastAsia="ru-RU"/>
    </w:rPr>
  </w:style>
  <w:style w:type="paragraph" w:styleId="afc">
    <w:name w:val="Title"/>
    <w:basedOn w:val="a"/>
    <w:next w:val="a"/>
    <w:link w:val="afd"/>
    <w:uiPriority w:val="10"/>
    <w:qFormat/>
    <w:rsid w:val="00F374FD"/>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afd">
    <w:name w:val="Название Знак"/>
    <w:basedOn w:val="a0"/>
    <w:link w:val="afc"/>
    <w:uiPriority w:val="10"/>
    <w:rsid w:val="00F374FD"/>
    <w:rPr>
      <w:rFonts w:asciiTheme="majorHAnsi" w:eastAsiaTheme="majorEastAsia" w:hAnsiTheme="majorHAnsi" w:cstheme="majorBidi"/>
      <w:color w:val="2E74B5" w:themeColor="accent1" w:themeShade="BF"/>
      <w:spacing w:val="-7"/>
      <w:sz w:val="80"/>
      <w:szCs w:val="80"/>
    </w:rPr>
  </w:style>
  <w:style w:type="paragraph" w:customStyle="1" w:styleId="SubTitle">
    <w:name w:val="Sub Title"/>
    <w:uiPriority w:val="99"/>
    <w:rsid w:val="00D66AD4"/>
    <w:pPr>
      <w:widowControl w:val="0"/>
      <w:autoSpaceDE w:val="0"/>
      <w:autoSpaceDN w:val="0"/>
      <w:adjustRightInd w:val="0"/>
      <w:spacing w:after="240" w:line="240" w:lineRule="auto"/>
      <w:jc w:val="center"/>
    </w:pPr>
    <w:rPr>
      <w:rFonts w:ascii="Times New Roman" w:eastAsia="Times New Roman" w:hAnsi="Times New Roman" w:cs="Times New Roman"/>
      <w:b/>
      <w:bCs/>
      <w:sz w:val="24"/>
      <w:szCs w:val="24"/>
      <w:lang w:eastAsia="ru-RU"/>
    </w:rPr>
  </w:style>
  <w:style w:type="paragraph" w:customStyle="1" w:styleId="SubHeading1">
    <w:name w:val="Sub Heading1"/>
    <w:uiPriority w:val="99"/>
    <w:rsid w:val="00D66AD4"/>
    <w:pPr>
      <w:widowControl w:val="0"/>
      <w:autoSpaceDE w:val="0"/>
      <w:autoSpaceDN w:val="0"/>
      <w:adjustRightInd w:val="0"/>
      <w:spacing w:before="80" w:after="20" w:line="240" w:lineRule="auto"/>
    </w:pPr>
    <w:rPr>
      <w:rFonts w:ascii="Times New Roman" w:eastAsia="Times New Roman" w:hAnsi="Times New Roman" w:cs="Times New Roman"/>
      <w:sz w:val="20"/>
      <w:szCs w:val="20"/>
      <w:lang w:eastAsia="ru-RU"/>
    </w:rPr>
  </w:style>
  <w:style w:type="paragraph" w:customStyle="1" w:styleId="Headingbalance">
    <w:name w:val="Heading_balance"/>
    <w:uiPriority w:val="99"/>
    <w:rsid w:val="00D66AD4"/>
    <w:pPr>
      <w:widowControl w:val="0"/>
      <w:autoSpaceDE w:val="0"/>
      <w:autoSpaceDN w:val="0"/>
      <w:adjustRightInd w:val="0"/>
      <w:spacing w:before="120" w:after="0" w:line="240" w:lineRule="auto"/>
      <w:jc w:val="center"/>
    </w:pPr>
    <w:rPr>
      <w:rFonts w:ascii="Times New Roman" w:eastAsia="Times New Roman" w:hAnsi="Times New Roman" w:cs="Times New Roman"/>
      <w:b/>
      <w:bCs/>
      <w:sz w:val="20"/>
      <w:szCs w:val="20"/>
      <w:lang w:eastAsia="ru-RU"/>
    </w:rPr>
  </w:style>
  <w:style w:type="paragraph" w:customStyle="1" w:styleId="SpacedNormal">
    <w:name w:val="Spaced Normal"/>
    <w:uiPriority w:val="99"/>
    <w:rsid w:val="00D66AD4"/>
    <w:pPr>
      <w:widowControl w:val="0"/>
      <w:autoSpaceDE w:val="0"/>
      <w:autoSpaceDN w:val="0"/>
      <w:adjustRightInd w:val="0"/>
      <w:spacing w:before="120" w:after="40" w:line="240" w:lineRule="auto"/>
    </w:pPr>
    <w:rPr>
      <w:rFonts w:ascii="Times New Roman" w:eastAsia="Times New Roman" w:hAnsi="Times New Roman" w:cs="Times New Roman"/>
      <w:sz w:val="20"/>
      <w:szCs w:val="20"/>
      <w:lang w:eastAsia="ru-RU"/>
    </w:rPr>
  </w:style>
  <w:style w:type="paragraph" w:customStyle="1" w:styleId="ThinDelim">
    <w:name w:val="Thin Delim"/>
    <w:uiPriority w:val="99"/>
    <w:rsid w:val="00D66AD4"/>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character" w:customStyle="1" w:styleId="Subst">
    <w:name w:val="Subst"/>
    <w:uiPriority w:val="99"/>
    <w:rsid w:val="00D66AD4"/>
    <w:rPr>
      <w:b/>
      <w:i/>
    </w:rPr>
  </w:style>
  <w:style w:type="table" w:customStyle="1" w:styleId="32">
    <w:name w:val="Сетка таблицы3"/>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Заголовок 11"/>
    <w:basedOn w:val="a"/>
    <w:next w:val="a"/>
    <w:uiPriority w:val="99"/>
    <w:rsid w:val="00D66AD4"/>
    <w:pPr>
      <w:keepNext/>
      <w:spacing w:before="240" w:after="60" w:line="276" w:lineRule="auto"/>
      <w:outlineLvl w:val="0"/>
    </w:pPr>
    <w:rPr>
      <w:rFonts w:ascii="Cambria" w:eastAsia="Times New Roman" w:hAnsi="Cambria" w:cs="Times New Roman"/>
      <w:b/>
      <w:bCs/>
      <w:kern w:val="32"/>
      <w:sz w:val="32"/>
      <w:szCs w:val="32"/>
      <w:lang w:eastAsia="ru-RU"/>
    </w:rPr>
  </w:style>
  <w:style w:type="paragraph" w:customStyle="1" w:styleId="210">
    <w:name w:val="Заголовок 21"/>
    <w:basedOn w:val="a"/>
    <w:next w:val="a"/>
    <w:uiPriority w:val="99"/>
    <w:unhideWhenUsed/>
    <w:rsid w:val="00D66AD4"/>
    <w:pPr>
      <w:keepNext/>
      <w:keepLines/>
      <w:spacing w:before="40" w:after="0" w:line="276" w:lineRule="auto"/>
      <w:outlineLvl w:val="1"/>
    </w:pPr>
    <w:rPr>
      <w:rFonts w:ascii="Cambria" w:eastAsia="Times New Roman" w:hAnsi="Cambria" w:cs="Times New Roman"/>
      <w:color w:val="365F91"/>
      <w:sz w:val="26"/>
      <w:szCs w:val="26"/>
      <w:lang w:eastAsia="ru-RU"/>
    </w:rPr>
  </w:style>
  <w:style w:type="paragraph" w:customStyle="1" w:styleId="410">
    <w:name w:val="Заголовок 41"/>
    <w:basedOn w:val="a"/>
    <w:next w:val="a"/>
    <w:uiPriority w:val="9"/>
    <w:semiHidden/>
    <w:unhideWhenUsed/>
    <w:rsid w:val="00D66AD4"/>
    <w:pPr>
      <w:keepNext/>
      <w:keepLines/>
      <w:spacing w:before="40" w:after="0" w:line="276" w:lineRule="auto"/>
      <w:outlineLvl w:val="3"/>
    </w:pPr>
    <w:rPr>
      <w:rFonts w:ascii="Cambria" w:eastAsia="Times New Roman" w:hAnsi="Cambria" w:cs="Times New Roman"/>
      <w:i/>
      <w:iCs/>
      <w:color w:val="365F91"/>
      <w:lang w:eastAsia="ru-RU"/>
    </w:rPr>
  </w:style>
  <w:style w:type="paragraph" w:customStyle="1" w:styleId="14">
    <w:name w:val="Заголовок оглавления1"/>
    <w:basedOn w:val="1"/>
    <w:next w:val="a"/>
    <w:uiPriority w:val="39"/>
    <w:semiHidden/>
    <w:unhideWhenUsed/>
    <w:rsid w:val="00D66AD4"/>
    <w:pPr>
      <w:spacing w:after="0" w:line="259" w:lineRule="auto"/>
    </w:pPr>
  </w:style>
  <w:style w:type="paragraph" w:customStyle="1" w:styleId="113">
    <w:name w:val="Оглавление 11"/>
    <w:basedOn w:val="a"/>
    <w:next w:val="a"/>
    <w:autoRedefine/>
    <w:uiPriority w:val="39"/>
    <w:unhideWhenUsed/>
    <w:rsid w:val="00D66AD4"/>
    <w:pPr>
      <w:tabs>
        <w:tab w:val="right" w:leader="dot" w:pos="9914"/>
      </w:tabs>
      <w:spacing w:after="200" w:line="240" w:lineRule="auto"/>
    </w:pPr>
    <w:rPr>
      <w:rFonts w:ascii="Calibri" w:eastAsia="Times New Roman" w:hAnsi="Calibri" w:cs="Times New Roman"/>
      <w:lang w:eastAsia="ru-RU"/>
    </w:rPr>
  </w:style>
  <w:style w:type="paragraph" w:customStyle="1" w:styleId="211">
    <w:name w:val="Оглавление 21"/>
    <w:basedOn w:val="a"/>
    <w:next w:val="a"/>
    <w:autoRedefine/>
    <w:uiPriority w:val="39"/>
    <w:unhideWhenUsed/>
    <w:rsid w:val="00D66AD4"/>
    <w:pPr>
      <w:tabs>
        <w:tab w:val="right" w:leader="dot" w:pos="10029"/>
      </w:tabs>
      <w:spacing w:after="200" w:line="240" w:lineRule="auto"/>
      <w:ind w:left="220"/>
    </w:pPr>
    <w:rPr>
      <w:rFonts w:ascii="Calibri" w:eastAsia="Times New Roman" w:hAnsi="Calibri" w:cs="Times New Roman"/>
      <w:lang w:eastAsia="ru-RU"/>
    </w:rPr>
  </w:style>
  <w:style w:type="paragraph" w:customStyle="1" w:styleId="310">
    <w:name w:val="Оглавление 31"/>
    <w:basedOn w:val="a"/>
    <w:next w:val="a"/>
    <w:autoRedefine/>
    <w:uiPriority w:val="39"/>
    <w:unhideWhenUsed/>
    <w:rsid w:val="00D66AD4"/>
    <w:pPr>
      <w:spacing w:after="200" w:line="276" w:lineRule="auto"/>
      <w:ind w:left="440"/>
    </w:pPr>
    <w:rPr>
      <w:rFonts w:ascii="Calibri" w:eastAsia="Times New Roman" w:hAnsi="Calibri" w:cs="Times New Roman"/>
      <w:lang w:eastAsia="ru-RU"/>
    </w:rPr>
  </w:style>
  <w:style w:type="paragraph" w:customStyle="1" w:styleId="411">
    <w:name w:val="Оглавление 41"/>
    <w:basedOn w:val="a"/>
    <w:next w:val="a"/>
    <w:autoRedefine/>
    <w:uiPriority w:val="39"/>
    <w:unhideWhenUsed/>
    <w:rsid w:val="00D66AD4"/>
    <w:pPr>
      <w:spacing w:after="100" w:line="276" w:lineRule="auto"/>
      <w:ind w:left="660"/>
    </w:pPr>
    <w:rPr>
      <w:rFonts w:ascii="Calibri" w:eastAsia="Times New Roman" w:hAnsi="Calibri" w:cs="Times New Roman"/>
      <w:lang w:eastAsia="ru-RU"/>
    </w:rPr>
  </w:style>
  <w:style w:type="paragraph" w:customStyle="1" w:styleId="510">
    <w:name w:val="Оглавление 51"/>
    <w:basedOn w:val="a"/>
    <w:next w:val="a"/>
    <w:autoRedefine/>
    <w:uiPriority w:val="39"/>
    <w:unhideWhenUsed/>
    <w:rsid w:val="00D66AD4"/>
    <w:pPr>
      <w:spacing w:after="100" w:line="276" w:lineRule="auto"/>
      <w:ind w:left="880"/>
    </w:pPr>
    <w:rPr>
      <w:rFonts w:ascii="Calibri" w:eastAsia="Times New Roman" w:hAnsi="Calibri" w:cs="Times New Roman"/>
      <w:lang w:eastAsia="ru-RU"/>
    </w:rPr>
  </w:style>
  <w:style w:type="paragraph" w:customStyle="1" w:styleId="610">
    <w:name w:val="Оглавление 61"/>
    <w:basedOn w:val="a"/>
    <w:next w:val="a"/>
    <w:autoRedefine/>
    <w:uiPriority w:val="39"/>
    <w:unhideWhenUsed/>
    <w:rsid w:val="00D66AD4"/>
    <w:pPr>
      <w:spacing w:after="100" w:line="276" w:lineRule="auto"/>
      <w:ind w:left="1100"/>
    </w:pPr>
    <w:rPr>
      <w:rFonts w:ascii="Calibri" w:eastAsia="Times New Roman" w:hAnsi="Calibri" w:cs="Times New Roman"/>
      <w:lang w:eastAsia="ru-RU"/>
    </w:rPr>
  </w:style>
  <w:style w:type="paragraph" w:customStyle="1" w:styleId="710">
    <w:name w:val="Оглавление 71"/>
    <w:basedOn w:val="a"/>
    <w:next w:val="a"/>
    <w:autoRedefine/>
    <w:uiPriority w:val="39"/>
    <w:unhideWhenUsed/>
    <w:rsid w:val="00D66AD4"/>
    <w:pPr>
      <w:spacing w:after="100" w:line="276" w:lineRule="auto"/>
      <w:ind w:left="1320"/>
    </w:pPr>
    <w:rPr>
      <w:rFonts w:ascii="Calibri" w:eastAsia="Times New Roman" w:hAnsi="Calibri" w:cs="Times New Roman"/>
      <w:lang w:eastAsia="ru-RU"/>
    </w:rPr>
  </w:style>
  <w:style w:type="paragraph" w:customStyle="1" w:styleId="810">
    <w:name w:val="Оглавление 81"/>
    <w:basedOn w:val="a"/>
    <w:next w:val="a"/>
    <w:autoRedefine/>
    <w:uiPriority w:val="39"/>
    <w:unhideWhenUsed/>
    <w:rsid w:val="00D66AD4"/>
    <w:pPr>
      <w:spacing w:after="100" w:line="276" w:lineRule="auto"/>
      <w:ind w:left="1540"/>
    </w:pPr>
    <w:rPr>
      <w:rFonts w:ascii="Calibri" w:eastAsia="Times New Roman" w:hAnsi="Calibri" w:cs="Times New Roman"/>
      <w:lang w:eastAsia="ru-RU"/>
    </w:rPr>
  </w:style>
  <w:style w:type="paragraph" w:customStyle="1" w:styleId="910">
    <w:name w:val="Оглавление 91"/>
    <w:basedOn w:val="a"/>
    <w:next w:val="a"/>
    <w:autoRedefine/>
    <w:uiPriority w:val="39"/>
    <w:unhideWhenUsed/>
    <w:rsid w:val="00D66AD4"/>
    <w:pPr>
      <w:spacing w:after="100" w:line="276" w:lineRule="auto"/>
      <w:ind w:left="1760"/>
    </w:pPr>
    <w:rPr>
      <w:rFonts w:ascii="Calibri" w:eastAsia="Times New Roman" w:hAnsi="Calibri" w:cs="Times New Roman"/>
      <w:lang w:eastAsia="ru-RU"/>
    </w:rPr>
  </w:style>
  <w:style w:type="paragraph" w:customStyle="1" w:styleId="15">
    <w:name w:val="Текст концевой сноски1"/>
    <w:basedOn w:val="a"/>
    <w:next w:val="aa"/>
    <w:uiPriority w:val="99"/>
    <w:semiHidden/>
    <w:rsid w:val="00D66AD4"/>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6">
    <w:name w:val="Верхний колонтитул1"/>
    <w:basedOn w:val="a"/>
    <w:next w:val="a3"/>
    <w:uiPriority w:val="99"/>
    <w:unhideWhenUsed/>
    <w:rsid w:val="00D66AD4"/>
    <w:pPr>
      <w:tabs>
        <w:tab w:val="center" w:pos="4677"/>
        <w:tab w:val="right" w:pos="9355"/>
      </w:tabs>
      <w:spacing w:after="200" w:line="276" w:lineRule="auto"/>
    </w:pPr>
    <w:rPr>
      <w:rFonts w:ascii="Calibri" w:eastAsia="Times New Roman" w:hAnsi="Calibri" w:cs="Times New Roman"/>
      <w:lang w:eastAsia="ru-RU"/>
    </w:rPr>
  </w:style>
  <w:style w:type="paragraph" w:customStyle="1" w:styleId="17">
    <w:name w:val="Нижний колонтитул1"/>
    <w:basedOn w:val="a"/>
    <w:next w:val="a5"/>
    <w:uiPriority w:val="99"/>
    <w:unhideWhenUsed/>
    <w:rsid w:val="00D66AD4"/>
    <w:pPr>
      <w:tabs>
        <w:tab w:val="center" w:pos="4677"/>
        <w:tab w:val="right" w:pos="9355"/>
      </w:tabs>
      <w:spacing w:after="200" w:line="276" w:lineRule="auto"/>
    </w:pPr>
    <w:rPr>
      <w:rFonts w:ascii="Calibri" w:eastAsia="Times New Roman" w:hAnsi="Calibri" w:cs="Times New Roman"/>
      <w:lang w:eastAsia="ru-RU"/>
    </w:rPr>
  </w:style>
  <w:style w:type="paragraph" w:customStyle="1" w:styleId="18">
    <w:name w:val="Основной текст1"/>
    <w:basedOn w:val="a"/>
    <w:next w:val="ad"/>
    <w:uiPriority w:val="1"/>
    <w:rsid w:val="00D66AD4"/>
    <w:pPr>
      <w:widowControl w:val="0"/>
      <w:autoSpaceDE w:val="0"/>
      <w:autoSpaceDN w:val="0"/>
      <w:spacing w:after="0" w:line="240" w:lineRule="auto"/>
    </w:pPr>
    <w:rPr>
      <w:rFonts w:ascii="Times New Roman" w:eastAsia="Times New Roman" w:hAnsi="Times New Roman" w:cs="Times New Roman"/>
      <w:b/>
      <w:bCs/>
      <w:i/>
      <w:iCs/>
    </w:rPr>
  </w:style>
  <w:style w:type="paragraph" w:customStyle="1" w:styleId="19">
    <w:name w:val="Абзац списка1"/>
    <w:basedOn w:val="a"/>
    <w:next w:val="af9"/>
    <w:uiPriority w:val="1"/>
    <w:rsid w:val="00D66AD4"/>
    <w:pPr>
      <w:widowControl w:val="0"/>
      <w:autoSpaceDE w:val="0"/>
      <w:autoSpaceDN w:val="0"/>
      <w:spacing w:after="0" w:line="240" w:lineRule="auto"/>
      <w:ind w:left="258" w:firstLine="283"/>
      <w:jc w:val="both"/>
    </w:pPr>
    <w:rPr>
      <w:rFonts w:ascii="Times New Roman" w:eastAsia="Times New Roman" w:hAnsi="Times New Roman" w:cs="Times New Roman"/>
    </w:rPr>
  </w:style>
  <w:style w:type="character" w:customStyle="1" w:styleId="1a">
    <w:name w:val="Просмотренная гиперссылка1"/>
    <w:uiPriority w:val="99"/>
    <w:rsid w:val="00D66AD4"/>
    <w:rPr>
      <w:rFonts w:cs="Times New Roman"/>
      <w:color w:val="800080"/>
      <w:u w:val="single"/>
    </w:rPr>
  </w:style>
  <w:style w:type="paragraph" w:customStyle="1" w:styleId="212">
    <w:name w:val="Основной текст с отступом 21"/>
    <w:basedOn w:val="a"/>
    <w:next w:val="22"/>
    <w:uiPriority w:val="99"/>
    <w:rsid w:val="00D66AD4"/>
    <w:pPr>
      <w:spacing w:line="480" w:lineRule="auto"/>
      <w:ind w:left="283"/>
    </w:pPr>
    <w:rPr>
      <w:rFonts w:ascii="Calibri" w:eastAsia="Times New Roman" w:hAnsi="Calibri" w:cs="Times New Roman"/>
      <w:lang w:eastAsia="ru-RU"/>
    </w:rPr>
  </w:style>
  <w:style w:type="paragraph" w:customStyle="1" w:styleId="1b">
    <w:name w:val="Текст сноски1"/>
    <w:basedOn w:val="a"/>
    <w:next w:val="a7"/>
    <w:uiPriority w:val="99"/>
    <w:unhideWhenUsed/>
    <w:rsid w:val="00D66AD4"/>
    <w:pPr>
      <w:spacing w:after="0" w:line="240" w:lineRule="auto"/>
    </w:pPr>
    <w:rPr>
      <w:rFonts w:ascii="Calibri" w:eastAsia="Times New Roman" w:hAnsi="Calibri" w:cs="Times New Roman"/>
      <w:sz w:val="20"/>
      <w:szCs w:val="20"/>
    </w:rPr>
  </w:style>
  <w:style w:type="paragraph" w:customStyle="1" w:styleId="1c">
    <w:name w:val="Текст примечания1"/>
    <w:basedOn w:val="a"/>
    <w:next w:val="af0"/>
    <w:uiPriority w:val="99"/>
    <w:unhideWhenUsed/>
    <w:rsid w:val="00D66AD4"/>
    <w:pPr>
      <w:spacing w:after="200" w:line="240" w:lineRule="auto"/>
    </w:pPr>
    <w:rPr>
      <w:rFonts w:ascii="Calibri" w:eastAsia="Times New Roman" w:hAnsi="Calibri" w:cs="Times New Roman"/>
      <w:sz w:val="20"/>
      <w:szCs w:val="20"/>
    </w:rPr>
  </w:style>
  <w:style w:type="paragraph" w:customStyle="1" w:styleId="1d">
    <w:name w:val="Текст выноски1"/>
    <w:basedOn w:val="a"/>
    <w:next w:val="af4"/>
    <w:uiPriority w:val="99"/>
    <w:semiHidden/>
    <w:unhideWhenUsed/>
    <w:rsid w:val="00D66AD4"/>
    <w:pPr>
      <w:spacing w:after="0" w:line="240" w:lineRule="auto"/>
    </w:pPr>
    <w:rPr>
      <w:rFonts w:ascii="Tahoma" w:eastAsia="Times New Roman" w:hAnsi="Tahoma" w:cs="Tahoma"/>
      <w:sz w:val="16"/>
      <w:szCs w:val="16"/>
    </w:rPr>
  </w:style>
  <w:style w:type="paragraph" w:customStyle="1" w:styleId="1e">
    <w:name w:val="Тема примечания1"/>
    <w:basedOn w:val="af0"/>
    <w:next w:val="af0"/>
    <w:uiPriority w:val="99"/>
    <w:unhideWhenUsed/>
    <w:rsid w:val="00D66AD4"/>
    <w:pPr>
      <w:autoSpaceDE/>
      <w:autoSpaceDN/>
      <w:spacing w:after="200"/>
    </w:pPr>
    <w:rPr>
      <w:rFonts w:ascii="Calibri" w:hAnsi="Calibri"/>
      <w:b/>
      <w:bCs/>
      <w:lang w:eastAsia="en-US"/>
    </w:rPr>
  </w:style>
  <w:style w:type="paragraph" w:customStyle="1" w:styleId="1f">
    <w:name w:val="Заголовок1"/>
    <w:basedOn w:val="a"/>
    <w:next w:val="a"/>
    <w:uiPriority w:val="99"/>
    <w:rsid w:val="00D66AD4"/>
    <w:pPr>
      <w:widowControl w:val="0"/>
      <w:autoSpaceDE w:val="0"/>
      <w:autoSpaceDN w:val="0"/>
      <w:adjustRightInd w:val="0"/>
      <w:spacing w:after="240" w:line="240" w:lineRule="auto"/>
      <w:jc w:val="center"/>
    </w:pPr>
    <w:rPr>
      <w:rFonts w:ascii="Times New Roman" w:eastAsia="Times New Roman" w:hAnsi="Times New Roman" w:cs="Times New Roman"/>
      <w:b/>
      <w:bCs/>
      <w:sz w:val="32"/>
      <w:szCs w:val="32"/>
      <w:lang w:eastAsia="ru-RU"/>
    </w:rPr>
  </w:style>
  <w:style w:type="character" w:customStyle="1" w:styleId="114">
    <w:name w:val="Заголовок 1 Знак1"/>
    <w:uiPriority w:val="9"/>
    <w:rsid w:val="00D66AD4"/>
    <w:rPr>
      <w:rFonts w:ascii="Cambria" w:eastAsia="Times New Roman" w:hAnsi="Cambria" w:cs="Times New Roman"/>
      <w:color w:val="365F91"/>
      <w:sz w:val="32"/>
      <w:szCs w:val="32"/>
    </w:rPr>
  </w:style>
  <w:style w:type="character" w:customStyle="1" w:styleId="213">
    <w:name w:val="Заголовок 2 Знак1"/>
    <w:uiPriority w:val="9"/>
    <w:semiHidden/>
    <w:rsid w:val="00D66AD4"/>
    <w:rPr>
      <w:rFonts w:ascii="Cambria" w:eastAsia="Times New Roman" w:hAnsi="Cambria" w:cs="Times New Roman"/>
      <w:color w:val="365F91"/>
      <w:sz w:val="26"/>
      <w:szCs w:val="26"/>
    </w:rPr>
  </w:style>
  <w:style w:type="character" w:customStyle="1" w:styleId="412">
    <w:name w:val="Заголовок 4 Знак1"/>
    <w:uiPriority w:val="9"/>
    <w:semiHidden/>
    <w:rsid w:val="00D66AD4"/>
    <w:rPr>
      <w:rFonts w:ascii="Cambria" w:eastAsia="Times New Roman" w:hAnsi="Cambria" w:cs="Times New Roman"/>
      <w:i/>
      <w:iCs/>
      <w:color w:val="365F91"/>
    </w:rPr>
  </w:style>
  <w:style w:type="character" w:customStyle="1" w:styleId="1f0">
    <w:name w:val="Текст концевой сноски Знак1"/>
    <w:uiPriority w:val="99"/>
    <w:semiHidden/>
    <w:rsid w:val="00D66AD4"/>
    <w:rPr>
      <w:rFonts w:cs="Times New Roman"/>
      <w:sz w:val="20"/>
      <w:szCs w:val="20"/>
    </w:rPr>
  </w:style>
  <w:style w:type="character" w:customStyle="1" w:styleId="1f1">
    <w:name w:val="Верхний колонтитул Знак1"/>
    <w:uiPriority w:val="99"/>
    <w:semiHidden/>
    <w:rsid w:val="00D66AD4"/>
    <w:rPr>
      <w:rFonts w:cs="Times New Roman"/>
    </w:rPr>
  </w:style>
  <w:style w:type="character" w:customStyle="1" w:styleId="1f2">
    <w:name w:val="Нижний колонтитул Знак1"/>
    <w:uiPriority w:val="99"/>
    <w:semiHidden/>
    <w:rsid w:val="00D66AD4"/>
    <w:rPr>
      <w:rFonts w:cs="Times New Roman"/>
    </w:rPr>
  </w:style>
  <w:style w:type="character" w:customStyle="1" w:styleId="1f3">
    <w:name w:val="Основной текст Знак1"/>
    <w:uiPriority w:val="99"/>
    <w:semiHidden/>
    <w:rsid w:val="00D66AD4"/>
    <w:rPr>
      <w:rFonts w:cs="Times New Roman"/>
    </w:rPr>
  </w:style>
  <w:style w:type="character" w:customStyle="1" w:styleId="214">
    <w:name w:val="Основной текст с отступом 2 Знак1"/>
    <w:uiPriority w:val="99"/>
    <w:semiHidden/>
    <w:rsid w:val="00D66AD4"/>
    <w:rPr>
      <w:rFonts w:cs="Times New Roman"/>
    </w:rPr>
  </w:style>
  <w:style w:type="character" w:customStyle="1" w:styleId="1f4">
    <w:name w:val="Текст сноски Знак1"/>
    <w:uiPriority w:val="99"/>
    <w:semiHidden/>
    <w:rsid w:val="00D66AD4"/>
    <w:rPr>
      <w:rFonts w:cs="Times New Roman"/>
      <w:sz w:val="20"/>
      <w:szCs w:val="20"/>
    </w:rPr>
  </w:style>
  <w:style w:type="character" w:customStyle="1" w:styleId="1f5">
    <w:name w:val="Текст примечания Знак1"/>
    <w:uiPriority w:val="99"/>
    <w:semiHidden/>
    <w:rsid w:val="00D66AD4"/>
    <w:rPr>
      <w:rFonts w:cs="Times New Roman"/>
      <w:sz w:val="20"/>
      <w:szCs w:val="20"/>
    </w:rPr>
  </w:style>
  <w:style w:type="character" w:customStyle="1" w:styleId="1f6">
    <w:name w:val="Текст выноски Знак1"/>
    <w:uiPriority w:val="99"/>
    <w:semiHidden/>
    <w:rsid w:val="00D66AD4"/>
    <w:rPr>
      <w:rFonts w:ascii="Segoe UI" w:hAnsi="Segoe UI" w:cs="Segoe UI"/>
      <w:sz w:val="18"/>
      <w:szCs w:val="18"/>
    </w:rPr>
  </w:style>
  <w:style w:type="character" w:customStyle="1" w:styleId="1f7">
    <w:name w:val="Тема примечания Знак1"/>
    <w:uiPriority w:val="99"/>
    <w:semiHidden/>
    <w:rsid w:val="00D66AD4"/>
    <w:rPr>
      <w:rFonts w:cs="Times New Roman"/>
      <w:b/>
      <w:bCs/>
      <w:sz w:val="20"/>
      <w:szCs w:val="20"/>
    </w:rPr>
  </w:style>
  <w:style w:type="character" w:customStyle="1" w:styleId="1f8">
    <w:name w:val="Заголовок Знак1"/>
    <w:uiPriority w:val="10"/>
    <w:rsid w:val="00D66AD4"/>
    <w:rPr>
      <w:rFonts w:ascii="Cambria" w:eastAsia="Times New Roman" w:hAnsi="Cambria" w:cs="Times New Roman"/>
      <w:spacing w:val="-10"/>
      <w:kern w:val="28"/>
      <w:sz w:val="56"/>
      <w:szCs w:val="56"/>
    </w:rPr>
  </w:style>
  <w:style w:type="paragraph" w:customStyle="1" w:styleId="prilozhenie">
    <w:name w:val="prilozhenie"/>
    <w:basedOn w:val="a"/>
    <w:uiPriority w:val="99"/>
    <w:rsid w:val="00D66AD4"/>
    <w:pPr>
      <w:spacing w:after="0" w:line="240" w:lineRule="auto"/>
      <w:ind w:firstLine="709"/>
      <w:jc w:val="both"/>
    </w:pPr>
    <w:rPr>
      <w:rFonts w:ascii="Times New Roman" w:eastAsia="Times New Roman" w:hAnsi="Times New Roman" w:cs="Times New Roman"/>
      <w:sz w:val="24"/>
      <w:szCs w:val="24"/>
    </w:rPr>
  </w:style>
  <w:style w:type="table" w:customStyle="1" w:styleId="42">
    <w:name w:val="Сетка таблицы4"/>
    <w:basedOn w:val="a1"/>
    <w:next w:val="af6"/>
    <w:uiPriority w:val="59"/>
    <w:rsid w:val="00D66A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Subtitle"/>
    <w:basedOn w:val="a"/>
    <w:next w:val="a"/>
    <w:link w:val="aff"/>
    <w:uiPriority w:val="11"/>
    <w:qFormat/>
    <w:rsid w:val="00F374FD"/>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ff">
    <w:name w:val="Подзаголовок Знак"/>
    <w:basedOn w:val="a0"/>
    <w:link w:val="afe"/>
    <w:uiPriority w:val="11"/>
    <w:rsid w:val="00F374FD"/>
    <w:rPr>
      <w:rFonts w:asciiTheme="majorHAnsi" w:eastAsiaTheme="majorEastAsia" w:hAnsiTheme="majorHAnsi" w:cstheme="majorBidi"/>
      <w:color w:val="404040" w:themeColor="text1" w:themeTint="BF"/>
      <w:sz w:val="30"/>
      <w:szCs w:val="30"/>
    </w:rPr>
  </w:style>
  <w:style w:type="character" w:customStyle="1" w:styleId="30">
    <w:name w:val="Заголовок 3 Знак"/>
    <w:basedOn w:val="a0"/>
    <w:link w:val="3"/>
    <w:uiPriority w:val="9"/>
    <w:rsid w:val="00F374FD"/>
    <w:rPr>
      <w:rFonts w:asciiTheme="majorHAnsi" w:eastAsiaTheme="majorEastAsia" w:hAnsiTheme="majorHAnsi" w:cstheme="majorBidi"/>
      <w:color w:val="404040" w:themeColor="text1" w:themeTint="BF"/>
      <w:sz w:val="26"/>
      <w:szCs w:val="26"/>
    </w:rPr>
  </w:style>
  <w:style w:type="paragraph" w:customStyle="1" w:styleId="311">
    <w:name w:val="Заголовок 31"/>
    <w:basedOn w:val="a"/>
    <w:next w:val="a"/>
    <w:uiPriority w:val="9"/>
    <w:unhideWhenUsed/>
    <w:rsid w:val="001507EC"/>
    <w:pPr>
      <w:keepNext/>
      <w:keepLines/>
      <w:spacing w:before="200" w:after="0"/>
      <w:outlineLvl w:val="2"/>
    </w:pPr>
    <w:rPr>
      <w:rFonts w:ascii="Calibri Light" w:eastAsia="Times New Roman" w:hAnsi="Calibri Light" w:cs="Times New Roman"/>
      <w:b/>
      <w:bCs/>
      <w:color w:val="5B9BD5"/>
    </w:rPr>
  </w:style>
  <w:style w:type="paragraph" w:customStyle="1" w:styleId="1f9">
    <w:name w:val="Подзаголовок1"/>
    <w:basedOn w:val="a"/>
    <w:next w:val="a"/>
    <w:uiPriority w:val="11"/>
    <w:rsid w:val="001507EC"/>
    <w:pPr>
      <w:numPr>
        <w:ilvl w:val="1"/>
      </w:numPr>
    </w:pPr>
    <w:rPr>
      <w:rFonts w:ascii="Calibri Light" w:eastAsia="Times New Roman" w:hAnsi="Calibri Light" w:cs="Times New Roman"/>
      <w:i/>
      <w:iCs/>
      <w:color w:val="5B9BD5"/>
      <w:spacing w:val="15"/>
      <w:sz w:val="24"/>
      <w:szCs w:val="24"/>
    </w:rPr>
  </w:style>
  <w:style w:type="character" w:customStyle="1" w:styleId="1fa">
    <w:name w:val="Подзаголовок Знак1"/>
    <w:basedOn w:val="a0"/>
    <w:uiPriority w:val="11"/>
    <w:rsid w:val="001507EC"/>
    <w:rPr>
      <w:rFonts w:ascii="Calibri Light" w:eastAsia="Times New Roman" w:hAnsi="Calibri Light" w:cs="Times New Roman"/>
      <w:i/>
      <w:iCs/>
      <w:color w:val="5B9BD5"/>
      <w:spacing w:val="15"/>
      <w:sz w:val="24"/>
      <w:szCs w:val="24"/>
    </w:rPr>
  </w:style>
  <w:style w:type="character" w:customStyle="1" w:styleId="312">
    <w:name w:val="Заголовок 3 Знак1"/>
    <w:basedOn w:val="a0"/>
    <w:uiPriority w:val="9"/>
    <w:semiHidden/>
    <w:rsid w:val="001507EC"/>
    <w:rPr>
      <w:rFonts w:ascii="Calibri Light" w:eastAsia="Times New Roman" w:hAnsi="Calibri Light" w:cs="Times New Roman"/>
      <w:b/>
      <w:bCs/>
      <w:color w:val="5B9BD5"/>
    </w:rPr>
  </w:style>
  <w:style w:type="character" w:customStyle="1" w:styleId="50">
    <w:name w:val="Заголовок 5 Знак"/>
    <w:basedOn w:val="a0"/>
    <w:link w:val="5"/>
    <w:uiPriority w:val="9"/>
    <w:semiHidden/>
    <w:rsid w:val="00F374FD"/>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F374FD"/>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F374FD"/>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F374FD"/>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F374FD"/>
    <w:rPr>
      <w:rFonts w:asciiTheme="majorHAnsi" w:eastAsiaTheme="majorEastAsia" w:hAnsiTheme="majorHAnsi" w:cstheme="majorBidi"/>
      <w:i/>
      <w:iCs/>
      <w:smallCaps/>
      <w:color w:val="595959" w:themeColor="text1" w:themeTint="A6"/>
    </w:rPr>
  </w:style>
  <w:style w:type="paragraph" w:styleId="aff0">
    <w:name w:val="caption"/>
    <w:basedOn w:val="a"/>
    <w:next w:val="a"/>
    <w:uiPriority w:val="35"/>
    <w:semiHidden/>
    <w:unhideWhenUsed/>
    <w:qFormat/>
    <w:rsid w:val="00F374FD"/>
    <w:pPr>
      <w:spacing w:line="240" w:lineRule="auto"/>
    </w:pPr>
    <w:rPr>
      <w:b/>
      <w:bCs/>
      <w:color w:val="404040" w:themeColor="text1" w:themeTint="BF"/>
      <w:sz w:val="20"/>
      <w:szCs w:val="20"/>
    </w:rPr>
  </w:style>
  <w:style w:type="character" w:styleId="aff1">
    <w:name w:val="Strong"/>
    <w:basedOn w:val="a0"/>
    <w:uiPriority w:val="22"/>
    <w:qFormat/>
    <w:rsid w:val="00F374FD"/>
    <w:rPr>
      <w:b/>
      <w:bCs/>
    </w:rPr>
  </w:style>
  <w:style w:type="character" w:styleId="aff2">
    <w:name w:val="Emphasis"/>
    <w:basedOn w:val="a0"/>
    <w:uiPriority w:val="20"/>
    <w:qFormat/>
    <w:rsid w:val="00F374FD"/>
    <w:rPr>
      <w:i/>
      <w:iCs/>
    </w:rPr>
  </w:style>
  <w:style w:type="paragraph" w:styleId="aff3">
    <w:name w:val="No Spacing"/>
    <w:uiPriority w:val="1"/>
    <w:qFormat/>
    <w:rsid w:val="00F374FD"/>
    <w:pPr>
      <w:spacing w:after="0" w:line="240" w:lineRule="auto"/>
    </w:pPr>
  </w:style>
  <w:style w:type="paragraph" w:styleId="25">
    <w:name w:val="Quote"/>
    <w:basedOn w:val="a"/>
    <w:next w:val="a"/>
    <w:link w:val="26"/>
    <w:uiPriority w:val="29"/>
    <w:qFormat/>
    <w:rsid w:val="00F374FD"/>
    <w:pPr>
      <w:spacing w:before="240" w:after="240" w:line="252" w:lineRule="auto"/>
      <w:ind w:left="864" w:right="864"/>
      <w:jc w:val="center"/>
    </w:pPr>
    <w:rPr>
      <w:i/>
      <w:iCs/>
    </w:rPr>
  </w:style>
  <w:style w:type="character" w:customStyle="1" w:styleId="26">
    <w:name w:val="Цитата 2 Знак"/>
    <w:basedOn w:val="a0"/>
    <w:link w:val="25"/>
    <w:uiPriority w:val="29"/>
    <w:rsid w:val="00F374FD"/>
    <w:rPr>
      <w:i/>
      <w:iCs/>
    </w:rPr>
  </w:style>
  <w:style w:type="paragraph" w:styleId="aff4">
    <w:name w:val="Intense Quote"/>
    <w:basedOn w:val="a"/>
    <w:next w:val="a"/>
    <w:link w:val="aff5"/>
    <w:uiPriority w:val="30"/>
    <w:qFormat/>
    <w:rsid w:val="00F374FD"/>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aff5">
    <w:name w:val="Выделенная цитата Знак"/>
    <w:basedOn w:val="a0"/>
    <w:link w:val="aff4"/>
    <w:uiPriority w:val="30"/>
    <w:rsid w:val="00F374FD"/>
    <w:rPr>
      <w:rFonts w:asciiTheme="majorHAnsi" w:eastAsiaTheme="majorEastAsia" w:hAnsiTheme="majorHAnsi" w:cstheme="majorBidi"/>
      <w:color w:val="5B9BD5" w:themeColor="accent1"/>
      <w:sz w:val="28"/>
      <w:szCs w:val="28"/>
    </w:rPr>
  </w:style>
  <w:style w:type="character" w:styleId="aff6">
    <w:name w:val="Subtle Emphasis"/>
    <w:basedOn w:val="a0"/>
    <w:uiPriority w:val="19"/>
    <w:qFormat/>
    <w:rsid w:val="00F374FD"/>
    <w:rPr>
      <w:i/>
      <w:iCs/>
      <w:color w:val="595959" w:themeColor="text1" w:themeTint="A6"/>
    </w:rPr>
  </w:style>
  <w:style w:type="character" w:styleId="aff7">
    <w:name w:val="Intense Emphasis"/>
    <w:basedOn w:val="a0"/>
    <w:uiPriority w:val="21"/>
    <w:qFormat/>
    <w:rsid w:val="00F374FD"/>
    <w:rPr>
      <w:b/>
      <w:bCs/>
      <w:i/>
      <w:iCs/>
    </w:rPr>
  </w:style>
  <w:style w:type="character" w:styleId="aff8">
    <w:name w:val="Subtle Reference"/>
    <w:basedOn w:val="a0"/>
    <w:uiPriority w:val="31"/>
    <w:qFormat/>
    <w:rsid w:val="00F374FD"/>
    <w:rPr>
      <w:smallCaps/>
      <w:color w:val="404040" w:themeColor="text1" w:themeTint="BF"/>
    </w:rPr>
  </w:style>
  <w:style w:type="character" w:styleId="aff9">
    <w:name w:val="Intense Reference"/>
    <w:basedOn w:val="a0"/>
    <w:uiPriority w:val="32"/>
    <w:qFormat/>
    <w:rsid w:val="00F374FD"/>
    <w:rPr>
      <w:b/>
      <w:bCs/>
      <w:smallCaps/>
      <w:u w:val="single"/>
    </w:rPr>
  </w:style>
  <w:style w:type="character" w:styleId="affa">
    <w:name w:val="Book Title"/>
    <w:basedOn w:val="a0"/>
    <w:uiPriority w:val="33"/>
    <w:qFormat/>
    <w:rsid w:val="00F374FD"/>
    <w:rPr>
      <w:b/>
      <w:bCs/>
      <w:smallCaps/>
    </w:rPr>
  </w:style>
  <w:style w:type="table" w:customStyle="1" w:styleId="52">
    <w:name w:val="Сетка таблицы5"/>
    <w:basedOn w:val="a1"/>
    <w:next w:val="af6"/>
    <w:uiPriority w:val="59"/>
    <w:rsid w:val="00970C2F"/>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Абзац списка Знак"/>
    <w:aliases w:val="Абзац маркированнный Знак,Нумерованый список Знак,List Paragraph1 Знак,ПАРАГРАФ Знак,3_Абзац списка Знак,FooterText Знак,numbered Знак,Paragraphe de liste1 Знак,lp1 Знак,Bullet Number Знак,Индексы Знак,Num Bullet 1 Знак,1 Знак"/>
    <w:link w:val="af9"/>
    <w:uiPriority w:val="34"/>
    <w:qFormat/>
    <w:locked/>
    <w:rsid w:val="00371362"/>
  </w:style>
  <w:style w:type="character" w:customStyle="1" w:styleId="33">
    <w:name w:val="Основной текст (3)_"/>
    <w:basedOn w:val="a0"/>
    <w:link w:val="34"/>
    <w:rsid w:val="00CC3E7F"/>
    <w:rPr>
      <w:rFonts w:ascii="Times New Roman" w:eastAsia="Times New Roman" w:hAnsi="Times New Roman" w:cs="Times New Roman"/>
      <w:b/>
      <w:bCs/>
      <w:shd w:val="clear" w:color="auto" w:fill="FFFFFF"/>
    </w:rPr>
  </w:style>
  <w:style w:type="paragraph" w:customStyle="1" w:styleId="34">
    <w:name w:val="Основной текст (3)"/>
    <w:basedOn w:val="a"/>
    <w:link w:val="33"/>
    <w:rsid w:val="00CC3E7F"/>
    <w:pPr>
      <w:widowControl w:val="0"/>
      <w:shd w:val="clear" w:color="auto" w:fill="FFFFFF"/>
      <w:spacing w:after="0" w:line="274" w:lineRule="exact"/>
      <w:ind w:firstLine="709"/>
      <w:jc w:val="center"/>
    </w:pPr>
    <w:rPr>
      <w:rFonts w:ascii="Times New Roman" w:eastAsia="Times New Roman" w:hAnsi="Times New Roman" w:cs="Times New Roman"/>
      <w:b/>
      <w:bCs/>
    </w:rPr>
  </w:style>
  <w:style w:type="paragraph" w:styleId="affb">
    <w:name w:val="Normal (Web)"/>
    <w:basedOn w:val="a"/>
    <w:uiPriority w:val="99"/>
    <w:unhideWhenUsed/>
    <w:rsid w:val="004274B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381704">
      <w:bodyDiv w:val="1"/>
      <w:marLeft w:val="0"/>
      <w:marRight w:val="0"/>
      <w:marTop w:val="0"/>
      <w:marBottom w:val="0"/>
      <w:divBdr>
        <w:top w:val="none" w:sz="0" w:space="0" w:color="auto"/>
        <w:left w:val="none" w:sz="0" w:space="0" w:color="auto"/>
        <w:bottom w:val="none" w:sz="0" w:space="0" w:color="auto"/>
        <w:right w:val="none" w:sz="0" w:space="0" w:color="auto"/>
      </w:divBdr>
    </w:div>
    <w:div w:id="1451893028">
      <w:bodyDiv w:val="1"/>
      <w:marLeft w:val="0"/>
      <w:marRight w:val="0"/>
      <w:marTop w:val="0"/>
      <w:marBottom w:val="0"/>
      <w:divBdr>
        <w:top w:val="none" w:sz="0" w:space="0" w:color="auto"/>
        <w:left w:val="none" w:sz="0" w:space="0" w:color="auto"/>
        <w:bottom w:val="none" w:sz="0" w:space="0" w:color="auto"/>
        <w:right w:val="none" w:sz="0" w:space="0" w:color="auto"/>
      </w:divBdr>
    </w:div>
    <w:div w:id="1753772089">
      <w:bodyDiv w:val="1"/>
      <w:marLeft w:val="0"/>
      <w:marRight w:val="0"/>
      <w:marTop w:val="0"/>
      <w:marBottom w:val="0"/>
      <w:divBdr>
        <w:top w:val="none" w:sz="0" w:space="0" w:color="auto"/>
        <w:left w:val="none" w:sz="0" w:space="0" w:color="auto"/>
        <w:bottom w:val="none" w:sz="0" w:space="0" w:color="auto"/>
        <w:right w:val="none" w:sz="0" w:space="0" w:color="auto"/>
      </w:divBdr>
    </w:div>
    <w:div w:id="19120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osseti-kuban.ru/potrebitelyam/peredacha-elektricheskoy-energii/tarify-po-peredache-jelektrojenergii/" TargetMode="External"/><Relationship Id="rId18" Type="http://schemas.openxmlformats.org/officeDocument/2006/relationships/hyperlink" Target="https://login.consultant.ru/link/?req=doc&amp;base=LAW&amp;n=406292&amp;date=12.01.2022&amp;dst=570&amp;field=134" TargetMode="External"/><Relationship Id="rId26" Type="http://schemas.openxmlformats.org/officeDocument/2006/relationships/hyperlink" Target="https://login.consultant.ru/link/?req=doc&amp;base=LAW&amp;n=406292&amp;date=12.01.2022&amp;dst=570&amp;field=134" TargetMode="External"/><Relationship Id="rId39" Type="http://schemas.openxmlformats.org/officeDocument/2006/relationships/hyperlink" Target="https://login.consultant.ru/link/?req=doc&amp;base=LAW&amp;n=406292&amp;date=12.01.2022&amp;dst=570&amp;field=134" TargetMode="External"/><Relationship Id="rId21" Type="http://schemas.openxmlformats.org/officeDocument/2006/relationships/hyperlink" Target="https://login.consultant.ru/link/?req=doc&amp;base=LAW&amp;n=406292&amp;date=12.01.2022&amp;dst=570&amp;field=134" TargetMode="External"/><Relationship Id="rId34" Type="http://schemas.openxmlformats.org/officeDocument/2006/relationships/hyperlink" Target="https://rosseti-kuban.ru/o-kompanii/uchreditelnye-i-vnutrennie-dokumenty/vnutrennie-polozheniya" TargetMode="External"/><Relationship Id="rId42" Type="http://schemas.openxmlformats.org/officeDocument/2006/relationships/hyperlink" Target="https://login.consultant.ru/link/?req=doc&amp;base=LAW&amp;n=406292&amp;date=12.01.2022&amp;dst=570&amp;field=134" TargetMode="External"/><Relationship Id="rId47" Type="http://schemas.openxmlformats.org/officeDocument/2006/relationships/hyperlink" Target="https://login.consultant.ru/link/?req=doc&amp;base=LAW&amp;n=317257&amp;date=18.01.2022" TargetMode="External"/><Relationship Id="rId50" Type="http://schemas.openxmlformats.org/officeDocument/2006/relationships/hyperlink" Target="https://www.e-disclosure.ru/portal/FileLoad.ashx?Fileid=1825510" TargetMode="External"/><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LAW&amp;n=406292&amp;date=12.01.2022&amp;dst=570&amp;field=134" TargetMode="External"/><Relationship Id="rId29" Type="http://schemas.openxmlformats.org/officeDocument/2006/relationships/hyperlink" Target="https://login.consultant.ru/link/?req=doc&amp;base=LAW&amp;n=406292&amp;date=12.01.2022&amp;dst=570&amp;field=134" TargetMode="External"/><Relationship Id="rId11" Type="http://schemas.openxmlformats.org/officeDocument/2006/relationships/hyperlink" Target="http://www.e-disclosure.ru/portal/company.aspx?id=2827" TargetMode="External"/><Relationship Id="rId24" Type="http://schemas.openxmlformats.org/officeDocument/2006/relationships/hyperlink" Target="https://login.consultant.ru/link/?req=doc&amp;base=LAW&amp;n=406292&amp;date=12.01.2022&amp;dst=570&amp;field=134" TargetMode="External"/><Relationship Id="rId32" Type="http://schemas.openxmlformats.org/officeDocument/2006/relationships/hyperlink" Target="https://login.consultant.ru/link/?req=doc&amp;base=LAW&amp;n=406292&amp;date=12.01.2022&amp;dst=570&amp;field=134" TargetMode="External"/><Relationship Id="rId37" Type="http://schemas.openxmlformats.org/officeDocument/2006/relationships/hyperlink" Target="https://login.consultant.ru/link/?req=doc&amp;base=LAW&amp;n=406292&amp;date=12.01.2022&amp;dst=570&amp;field=134" TargetMode="External"/><Relationship Id="rId40" Type="http://schemas.openxmlformats.org/officeDocument/2006/relationships/hyperlink" Target="https://login.consultant.ru/link/?req=doc&amp;base=LAW&amp;n=406292&amp;date=12.01.2022&amp;dst=570&amp;field=134" TargetMode="External"/><Relationship Id="rId45" Type="http://schemas.openxmlformats.org/officeDocument/2006/relationships/hyperlink" Target="http://kubanenergo.ru/" TargetMode="External"/><Relationship Id="rId53" Type="http://schemas.openxmlformats.org/officeDocument/2006/relationships/hyperlink" Target="https://www.e-disclosure.ru/portal/FileLoad.ashx?Fileid=1825509" TargetMode="External"/><Relationship Id="rId58" Type="http://schemas.microsoft.com/office/2011/relationships/commentsExtended" Target="commentsExtended.xml"/><Relationship Id="rId5" Type="http://schemas.openxmlformats.org/officeDocument/2006/relationships/settings" Target="settings.xml"/><Relationship Id="rId19" Type="http://schemas.openxmlformats.org/officeDocument/2006/relationships/hyperlink" Target="https://login.consultant.ru/link/?req=doc&amp;base=LAW&amp;n=406292&amp;date=12.01.2022&amp;dst=570&amp;field=134" TargetMode="External"/><Relationship Id="rId4" Type="http://schemas.microsoft.com/office/2007/relationships/stylesWithEffects" Target="stylesWithEffects.xml"/><Relationship Id="rId9" Type="http://schemas.openxmlformats.org/officeDocument/2006/relationships/hyperlink" Target="mailto:kruglovasi@rosseti-kuban.ru" TargetMode="External"/><Relationship Id="rId14" Type="http://schemas.openxmlformats.org/officeDocument/2006/relationships/hyperlink" Target="https://rosseti-kuban.ru/potrebitelyam/tekhnologicheskoe-prisoedinenie/tarify-na-tehnologicheskoe-prisoedinenie/" TargetMode="External"/><Relationship Id="rId22" Type="http://schemas.openxmlformats.org/officeDocument/2006/relationships/hyperlink" Target="https://login.consultant.ru/link/?req=doc&amp;base=LAW&amp;n=406292&amp;date=12.01.2022&amp;dst=570&amp;field=134" TargetMode="External"/><Relationship Id="rId27" Type="http://schemas.openxmlformats.org/officeDocument/2006/relationships/hyperlink" Target="https://login.consultant.ru/link/?req=doc&amp;base=LAW&amp;n=406292&amp;date=12.01.2022&amp;dst=570&amp;field=134" TargetMode="External"/><Relationship Id="rId30" Type="http://schemas.openxmlformats.org/officeDocument/2006/relationships/hyperlink" Target="https://login.consultant.ru/link/?req=doc&amp;base=LAW&amp;n=406292&amp;date=12.01.2022&amp;dst=570&amp;field=134" TargetMode="External"/><Relationship Id="rId35" Type="http://schemas.openxmlformats.org/officeDocument/2006/relationships/hyperlink" Target="https://www.rosseti-kuban.ru/media/media/%D0%97%D0%B0%D0%BA%D1%80%D1%8B%D1%82%D1%8B%D0%B5%20%D0%BF%D0%B5%D1%80%D0%B8%D0%BE%D0%B4%D1%8B%20%D0%A0%D0%9A%20%D0%BD%D0%B0%20%D0%BC%D0%B0%D1%80%D1%82%202024%20%D0%BA%D0%BE%D1%80%D1%80%D0%B5%D0%BA%D1%82%D0%B8%D1%80%D0%BE%D0%B2%D0%BA%D0%B0.pdf" TargetMode="External"/><Relationship Id="rId43" Type="http://schemas.openxmlformats.org/officeDocument/2006/relationships/hyperlink" Target="https://login.consultant.ru/link/?req=doc&amp;base=LAW&amp;n=406292&amp;date=12.01.2022&amp;dst=570&amp;field=134" TargetMode="External"/><Relationship Id="rId48" Type="http://schemas.openxmlformats.org/officeDocument/2006/relationships/hyperlink" Target="https://e-disclosure.ru/portal/files.aspx?id=2827&amp;type=4"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e-disclosure.ru/portal/files.aspx?id=2827&amp;type=3" TargetMode="External"/><Relationship Id="rId3" Type="http://schemas.openxmlformats.org/officeDocument/2006/relationships/styles" Target="styles.xml"/><Relationship Id="rId12" Type="http://schemas.openxmlformats.org/officeDocument/2006/relationships/hyperlink" Target="consultantplus://offline/ref=7A62BD73F95C58E1E6BA2CC438564C1FCAF20553440D3DC45EBF363CFF4F34BFF3E94DA2DB7CD6218B841D11B677D5A762166369E324E6F2R7GEM" TargetMode="External"/><Relationship Id="rId17" Type="http://schemas.openxmlformats.org/officeDocument/2006/relationships/hyperlink" Target="https://login.consultant.ru/link/?req=doc&amp;base=LAW&amp;n=406292&amp;date=12.01.2022&amp;dst=570&amp;field=134" TargetMode="External"/><Relationship Id="rId25" Type="http://schemas.openxmlformats.org/officeDocument/2006/relationships/hyperlink" Target="https://login.consultant.ru/link/?req=doc&amp;base=LAW&amp;n=406292&amp;date=12.01.2022&amp;dst=570&amp;field=134" TargetMode="External"/><Relationship Id="rId33" Type="http://schemas.openxmlformats.org/officeDocument/2006/relationships/hyperlink" Target="https://login.consultant.ru/link/?req=doc&amp;base=LAW&amp;n=406292&amp;date=12.01.2022&amp;dst=570&amp;field=134" TargetMode="External"/><Relationship Id="rId38" Type="http://schemas.openxmlformats.org/officeDocument/2006/relationships/hyperlink" Target="https://login.consultant.ru/link/?req=doc&amp;base=LAW&amp;n=406292&amp;date=12.01.2022&amp;dst=570&amp;field=134" TargetMode="External"/><Relationship Id="rId46" Type="http://schemas.openxmlformats.org/officeDocument/2006/relationships/hyperlink" Target="http://www.e-disclosure.ru/portal/company.aspx?id=2827" TargetMode="External"/><Relationship Id="rId59" Type="http://schemas.microsoft.com/office/2011/relationships/people" Target="people.xml"/><Relationship Id="rId20" Type="http://schemas.openxmlformats.org/officeDocument/2006/relationships/hyperlink" Target="https://login.consultant.ru/link/?req=doc&amp;base=LAW&amp;n=406292&amp;date=12.01.2022&amp;dst=570&amp;field=134" TargetMode="External"/><Relationship Id="rId41" Type="http://schemas.openxmlformats.org/officeDocument/2006/relationships/hyperlink" Target="https://login.consultant.ru/link/?req=doc&amp;base=LAW&amp;n=406292&amp;date=12.01.2022&amp;dst=570&amp;field=134" TargetMode="External"/><Relationship Id="rId54" Type="http://schemas.openxmlformats.org/officeDocument/2006/relationships/hyperlink" Target="https://rosseti-kuban.ru/aktsioneram-i-investoram/raskrytie-informatsii/finansovaya-informatsiya-i-otchetnost/otchetnost-rsb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LAW&amp;n=406292&amp;date=12.01.2022&amp;dst=570&amp;field=134" TargetMode="External"/><Relationship Id="rId23" Type="http://schemas.openxmlformats.org/officeDocument/2006/relationships/hyperlink" Target="https://login.consultant.ru/link/?req=doc&amp;base=LAW&amp;n=406292&amp;date=12.01.2022&amp;dst=570&amp;field=134" TargetMode="External"/><Relationship Id="rId28" Type="http://schemas.openxmlformats.org/officeDocument/2006/relationships/hyperlink" Target="https://login.consultant.ru/link/?req=doc&amp;base=LAW&amp;n=406292&amp;date=12.01.2022&amp;dst=570&amp;field=134" TargetMode="External"/><Relationship Id="rId36" Type="http://schemas.openxmlformats.org/officeDocument/2006/relationships/hyperlink" Target="https://www.rosseti-kuban.ru/aktsioneram-i-investoram/informatsiya-dlya-insayderov-obschestva/" TargetMode="External"/><Relationship Id="rId49" Type="http://schemas.openxmlformats.org/officeDocument/2006/relationships/hyperlink" Target="https://rosseti-kuban.ru/aktsioneram-i-investoram/raskrytie-informatsii/finansovaya-informatsiya-i-otchetnost/otchetnost-msfo/" TargetMode="External"/><Relationship Id="rId10" Type="http://schemas.openxmlformats.org/officeDocument/2006/relationships/hyperlink" Target="https://rosseti-kuban.ru/aktsioneram-i-investoram/raskrytie-informatsii/otchety-emitenta-emissionnykh-tsennykh-bumag/" TargetMode="External"/><Relationship Id="rId31" Type="http://schemas.openxmlformats.org/officeDocument/2006/relationships/hyperlink" Target="https://login.consultant.ru/link/?req=doc&amp;base=LAW&amp;n=406292&amp;date=12.01.2022&amp;dst=570&amp;field=134" TargetMode="External"/><Relationship Id="rId44" Type="http://schemas.openxmlformats.org/officeDocument/2006/relationships/header" Target="header1.xml"/><Relationship Id="rId52" Type="http://schemas.openxmlformats.org/officeDocument/2006/relationships/hyperlink" Target="https://rosseti-kuban.ru/aktsioneram-i-investoram/raskrytie-informatsii/finansovaya-informatsiya-i-otchetnost/otchetnost-rsb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o-ups.ru/functioning/tech-disc/tech-disc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51979-5013-4996-8BD9-4C5780EB8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Pages>
  <Words>40363</Words>
  <Characters>230074</Characters>
  <Application>Microsoft Office Word</Application>
  <DocSecurity>0</DocSecurity>
  <Lines>1917</Lines>
  <Paragraphs>539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Круглова С.И.</dc:creator>
  <cp:lastModifiedBy>Круглова С.И.</cp:lastModifiedBy>
  <cp:revision>25</cp:revision>
  <cp:lastPrinted>2024-04-15T07:33:00Z</cp:lastPrinted>
  <dcterms:created xsi:type="dcterms:W3CDTF">2024-03-28T10:10:00Z</dcterms:created>
  <dcterms:modified xsi:type="dcterms:W3CDTF">2024-04-15T07:36:00Z</dcterms:modified>
</cp:coreProperties>
</file>