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A3" w:rsidRPr="00765D17"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p>
    <w:p w:rsidR="00276AA3" w:rsidRPr="00765D17" w:rsidRDefault="00276AA3"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p>
    <w:p w:rsidR="00D66AD4" w:rsidRPr="00765D17" w:rsidRDefault="00D66AD4" w:rsidP="00D66AD4">
      <w:pPr>
        <w:autoSpaceDE w:val="0"/>
        <w:autoSpaceDN w:val="0"/>
        <w:spacing w:before="1320" w:after="0" w:line="240" w:lineRule="auto"/>
        <w:jc w:val="center"/>
        <w:rPr>
          <w:rFonts w:ascii="Times New Roman" w:eastAsia="Times New Roman" w:hAnsi="Times New Roman" w:cs="Times New Roman"/>
          <w:b/>
          <w:sz w:val="22"/>
          <w:szCs w:val="22"/>
          <w:lang w:eastAsia="ru-RU"/>
        </w:rPr>
      </w:pPr>
      <w:r w:rsidRPr="00765D17">
        <w:rPr>
          <w:rFonts w:ascii="Times New Roman" w:eastAsia="Times New Roman" w:hAnsi="Times New Roman" w:cs="Times New Roman"/>
          <w:b/>
          <w:sz w:val="22"/>
          <w:szCs w:val="22"/>
          <w:lang w:eastAsia="ru-RU"/>
        </w:rPr>
        <w:t xml:space="preserve">ОТЧЕТ ЭМИТЕНТА </w:t>
      </w:r>
      <w:r w:rsidRPr="00765D17">
        <w:rPr>
          <w:rFonts w:ascii="Times New Roman" w:eastAsia="Times New Roman" w:hAnsi="Times New Roman" w:cs="Times New Roman"/>
          <w:b/>
          <w:sz w:val="22"/>
          <w:szCs w:val="22"/>
          <w:lang w:eastAsia="ru-RU"/>
        </w:rPr>
        <w:br/>
        <w:t>ЭМИССИОННЫХ ЦЕННЫХ БУМАГ</w:t>
      </w:r>
    </w:p>
    <w:p w:rsidR="00D66AD4" w:rsidRPr="00765D17" w:rsidRDefault="00D66AD4" w:rsidP="00D66AD4">
      <w:pPr>
        <w:autoSpaceDE w:val="0"/>
        <w:autoSpaceDN w:val="0"/>
        <w:spacing w:after="0" w:line="240" w:lineRule="auto"/>
        <w:jc w:val="center"/>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Публичное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p>
    <w:p w:rsidR="00D66AD4" w:rsidRPr="00765D17" w:rsidRDefault="00D66AD4" w:rsidP="00D66AD4">
      <w:pPr>
        <w:pBdr>
          <w:top w:val="single" w:sz="4" w:space="1" w:color="auto"/>
        </w:pBdr>
        <w:autoSpaceDE w:val="0"/>
        <w:autoSpaceDN w:val="0"/>
        <w:spacing w:after="360" w:line="240" w:lineRule="auto"/>
        <w:jc w:val="center"/>
        <w:rPr>
          <w:rFonts w:ascii="Times New Roman" w:eastAsia="Times New Roman" w:hAnsi="Times New Roman" w:cs="Times New Roman"/>
          <w:sz w:val="22"/>
          <w:szCs w:val="22"/>
          <w:lang w:eastAsia="ru-RU"/>
        </w:rPr>
      </w:pPr>
    </w:p>
    <w:tbl>
      <w:tblPr>
        <w:tblW w:w="6011" w:type="dxa"/>
        <w:tblInd w:w="2552" w:type="dxa"/>
        <w:tblLayout w:type="fixed"/>
        <w:tblCellMar>
          <w:left w:w="28" w:type="dxa"/>
          <w:right w:w="28" w:type="dxa"/>
        </w:tblCellMar>
        <w:tblLook w:val="0000" w:firstRow="0" w:lastRow="0" w:firstColumn="0" w:lastColumn="0" w:noHBand="0" w:noVBand="0"/>
      </w:tblPr>
      <w:tblGrid>
        <w:gridCol w:w="2325"/>
        <w:gridCol w:w="3686"/>
      </w:tblGrid>
      <w:tr w:rsidR="00D66AD4" w:rsidRPr="00765D17" w:rsidTr="00276AA3">
        <w:tc>
          <w:tcPr>
            <w:tcW w:w="2325" w:type="dxa"/>
            <w:tcBorders>
              <w:top w:val="nil"/>
              <w:left w:val="nil"/>
              <w:bottom w:val="nil"/>
              <w:right w:val="nil"/>
            </w:tcBorders>
            <w:vAlign w:val="bottom"/>
          </w:tcPr>
          <w:p w:rsidR="00D66AD4" w:rsidRPr="00765D17"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765D17">
              <w:rPr>
                <w:rFonts w:ascii="Times New Roman" w:eastAsia="Times New Roman" w:hAnsi="Times New Roman" w:cs="Times New Roman"/>
                <w:b/>
                <w:sz w:val="22"/>
                <w:szCs w:val="22"/>
                <w:lang w:eastAsia="ru-RU"/>
              </w:rPr>
              <w:t>КОД ЭМИТЕНТА:</w:t>
            </w:r>
          </w:p>
        </w:tc>
        <w:tc>
          <w:tcPr>
            <w:tcW w:w="3686" w:type="dxa"/>
            <w:tcBorders>
              <w:top w:val="nil"/>
              <w:left w:val="nil"/>
              <w:bottom w:val="single" w:sz="4" w:space="0" w:color="auto"/>
              <w:right w:val="nil"/>
            </w:tcBorders>
            <w:vAlign w:val="bottom"/>
          </w:tcPr>
          <w:p w:rsidR="00D66AD4" w:rsidRPr="00765D17"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00063-A</w:t>
            </w:r>
          </w:p>
        </w:tc>
      </w:tr>
      <w:tr w:rsidR="00D66AD4" w:rsidRPr="00765D17" w:rsidTr="00276AA3">
        <w:tc>
          <w:tcPr>
            <w:tcW w:w="2325" w:type="dxa"/>
            <w:tcBorders>
              <w:top w:val="nil"/>
              <w:left w:val="nil"/>
              <w:bottom w:val="nil"/>
              <w:right w:val="nil"/>
            </w:tcBorders>
          </w:tcPr>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tcPr>
          <w:p w:rsidR="00D66AD4" w:rsidRPr="00765D17"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(уникальный код эмитента)</w:t>
            </w:r>
          </w:p>
        </w:tc>
      </w:tr>
    </w:tbl>
    <w:p w:rsidR="00D66AD4" w:rsidRPr="00765D17" w:rsidRDefault="00D66AD4" w:rsidP="00D66AD4">
      <w:pPr>
        <w:autoSpaceDE w:val="0"/>
        <w:autoSpaceDN w:val="0"/>
        <w:spacing w:after="0" w:line="240" w:lineRule="auto"/>
        <w:ind w:left="2520"/>
        <w:rPr>
          <w:rFonts w:ascii="Times New Roman" w:eastAsia="Times New Roman" w:hAnsi="Times New Roman" w:cs="Times New Roman"/>
          <w:sz w:val="22"/>
          <w:szCs w:val="22"/>
          <w:lang w:eastAsia="ru-RU"/>
        </w:rPr>
      </w:pPr>
    </w:p>
    <w:tbl>
      <w:tblPr>
        <w:tblW w:w="4111" w:type="dxa"/>
        <w:tblInd w:w="2552" w:type="dxa"/>
        <w:tblLayout w:type="fixed"/>
        <w:tblCellMar>
          <w:left w:w="28" w:type="dxa"/>
          <w:right w:w="28" w:type="dxa"/>
        </w:tblCellMar>
        <w:tblLook w:val="0000" w:firstRow="0" w:lastRow="0" w:firstColumn="0" w:lastColumn="0" w:noHBand="0" w:noVBand="0"/>
      </w:tblPr>
      <w:tblGrid>
        <w:gridCol w:w="425"/>
        <w:gridCol w:w="3686"/>
      </w:tblGrid>
      <w:tr w:rsidR="00D66AD4" w:rsidRPr="00765D17" w:rsidTr="00276AA3">
        <w:tc>
          <w:tcPr>
            <w:tcW w:w="425" w:type="dxa"/>
            <w:tcBorders>
              <w:top w:val="nil"/>
              <w:left w:val="nil"/>
              <w:bottom w:val="nil"/>
              <w:right w:val="nil"/>
            </w:tcBorders>
            <w:vAlign w:val="bottom"/>
          </w:tcPr>
          <w:p w:rsidR="00D66AD4" w:rsidRPr="00765D17" w:rsidRDefault="00D66AD4" w:rsidP="00D66AD4">
            <w:pPr>
              <w:autoSpaceDE w:val="0"/>
              <w:autoSpaceDN w:val="0"/>
              <w:spacing w:after="0" w:line="240" w:lineRule="auto"/>
              <w:rPr>
                <w:rFonts w:ascii="Times New Roman" w:eastAsia="Times New Roman" w:hAnsi="Times New Roman" w:cs="Times New Roman"/>
                <w:b/>
                <w:sz w:val="22"/>
                <w:szCs w:val="22"/>
                <w:lang w:eastAsia="ru-RU"/>
              </w:rPr>
            </w:pPr>
            <w:r w:rsidRPr="00765D17">
              <w:rPr>
                <w:rFonts w:ascii="Times New Roman" w:eastAsia="Times New Roman" w:hAnsi="Times New Roman" w:cs="Times New Roman"/>
                <w:b/>
                <w:sz w:val="22"/>
                <w:szCs w:val="22"/>
                <w:lang w:eastAsia="ru-RU"/>
              </w:rPr>
              <w:t>ЗА</w:t>
            </w:r>
          </w:p>
        </w:tc>
        <w:tc>
          <w:tcPr>
            <w:tcW w:w="3686" w:type="dxa"/>
            <w:tcBorders>
              <w:top w:val="nil"/>
              <w:left w:val="nil"/>
              <w:bottom w:val="single" w:sz="4" w:space="0" w:color="auto"/>
              <w:right w:val="nil"/>
            </w:tcBorders>
            <w:vAlign w:val="bottom"/>
          </w:tcPr>
          <w:p w:rsidR="00D66AD4" w:rsidRPr="00765D17" w:rsidRDefault="00FF6E2B" w:rsidP="00FF6E2B">
            <w:pPr>
              <w:autoSpaceDE w:val="0"/>
              <w:autoSpaceDN w:val="0"/>
              <w:spacing w:after="0" w:line="240" w:lineRule="auto"/>
              <w:jc w:val="center"/>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12</w:t>
            </w:r>
            <w:r w:rsidR="00D66AD4" w:rsidRPr="00765D17">
              <w:rPr>
                <w:rFonts w:ascii="Times New Roman" w:eastAsia="Times New Roman" w:hAnsi="Times New Roman" w:cs="Times New Roman"/>
                <w:sz w:val="22"/>
                <w:szCs w:val="22"/>
                <w:lang w:eastAsia="ru-RU"/>
              </w:rPr>
              <w:t xml:space="preserve"> месяцев 202</w:t>
            </w:r>
            <w:r w:rsidR="0088474B" w:rsidRPr="00765D17">
              <w:rPr>
                <w:rFonts w:ascii="Times New Roman" w:eastAsia="Times New Roman" w:hAnsi="Times New Roman" w:cs="Times New Roman"/>
                <w:sz w:val="22"/>
                <w:szCs w:val="22"/>
                <w:lang w:eastAsia="ru-RU"/>
              </w:rPr>
              <w:t>2</w:t>
            </w:r>
            <w:r w:rsidR="00D66AD4" w:rsidRPr="00765D17">
              <w:rPr>
                <w:rFonts w:ascii="Times New Roman" w:eastAsia="Times New Roman" w:hAnsi="Times New Roman" w:cs="Times New Roman"/>
                <w:sz w:val="22"/>
                <w:szCs w:val="22"/>
                <w:lang w:eastAsia="ru-RU"/>
              </w:rPr>
              <w:t xml:space="preserve"> года</w:t>
            </w:r>
          </w:p>
        </w:tc>
      </w:tr>
      <w:tr w:rsidR="00D66AD4" w:rsidRPr="00765D17" w:rsidTr="00276AA3">
        <w:tc>
          <w:tcPr>
            <w:tcW w:w="425" w:type="dxa"/>
            <w:tcBorders>
              <w:top w:val="nil"/>
              <w:left w:val="nil"/>
              <w:bottom w:val="nil"/>
              <w:right w:val="nil"/>
            </w:tcBorders>
          </w:tcPr>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tc>
        <w:tc>
          <w:tcPr>
            <w:tcW w:w="3686" w:type="dxa"/>
            <w:tcBorders>
              <w:top w:val="single" w:sz="4" w:space="0" w:color="auto"/>
              <w:left w:val="nil"/>
              <w:right w:val="nil"/>
            </w:tcBorders>
          </w:tcPr>
          <w:p w:rsidR="00D66AD4" w:rsidRPr="00765D17" w:rsidRDefault="00D66AD4" w:rsidP="00D66AD4">
            <w:pPr>
              <w:autoSpaceDE w:val="0"/>
              <w:autoSpaceDN w:val="0"/>
              <w:spacing w:after="0" w:line="240" w:lineRule="auto"/>
              <w:jc w:val="center"/>
              <w:rPr>
                <w:rFonts w:ascii="Times New Roman" w:eastAsia="Times New Roman" w:hAnsi="Times New Roman" w:cs="Times New Roman"/>
                <w:sz w:val="22"/>
                <w:szCs w:val="22"/>
                <w:lang w:eastAsia="ru-RU"/>
              </w:rPr>
            </w:pPr>
          </w:p>
        </w:tc>
      </w:tr>
    </w:tbl>
    <w:p w:rsidR="00D66AD4" w:rsidRPr="00765D17" w:rsidRDefault="00D66AD4" w:rsidP="00D66AD4">
      <w:pPr>
        <w:autoSpaceDE w:val="0"/>
        <w:autoSpaceDN w:val="0"/>
        <w:spacing w:before="360" w:after="360" w:line="240" w:lineRule="auto"/>
        <w:jc w:val="center"/>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Информация, содержащаяся в настоящем отчете эмитента,</w:t>
      </w:r>
      <w:r w:rsidRPr="00765D17">
        <w:rPr>
          <w:rFonts w:ascii="Times New Roman" w:eastAsia="Times New Roman" w:hAnsi="Times New Roman" w:cs="Times New Roman"/>
          <w:sz w:val="22"/>
          <w:szCs w:val="22"/>
          <w:lang w:eastAsia="ru-RU"/>
        </w:rPr>
        <w:br/>
        <w:t>подлежит раскрытию в соответствии с законодательством Российской</w:t>
      </w:r>
      <w:r w:rsidRPr="00765D17">
        <w:rPr>
          <w:rFonts w:ascii="Times New Roman" w:eastAsia="Times New Roman" w:hAnsi="Times New Roman" w:cs="Times New Roman"/>
          <w:sz w:val="22"/>
          <w:szCs w:val="22"/>
          <w:lang w:eastAsia="ru-RU"/>
        </w:rPr>
        <w:br/>
        <w:t>Федерации о ценных бумагах</w:t>
      </w:r>
    </w:p>
    <w:tbl>
      <w:tblPr>
        <w:tblStyle w:val="af6"/>
        <w:tblW w:w="0" w:type="auto"/>
        <w:tblLook w:val="04A0" w:firstRow="1" w:lastRow="0" w:firstColumn="1" w:lastColumn="0" w:noHBand="0" w:noVBand="1"/>
      </w:tblPr>
      <w:tblGrid>
        <w:gridCol w:w="2518"/>
        <w:gridCol w:w="7052"/>
      </w:tblGrid>
      <w:tr w:rsidR="00D66AD4" w:rsidRPr="00765D17" w:rsidTr="00031AF9">
        <w:tc>
          <w:tcPr>
            <w:tcW w:w="2518" w:type="dxa"/>
            <w:vAlign w:val="center"/>
          </w:tcPr>
          <w:p w:rsidR="00D66AD4" w:rsidRPr="00765D17" w:rsidRDefault="00D66AD4" w:rsidP="00D66AD4">
            <w:pPr>
              <w:autoSpaceDE w:val="0"/>
              <w:autoSpaceDN w:val="0"/>
              <w:rPr>
                <w:sz w:val="22"/>
                <w:szCs w:val="22"/>
              </w:rPr>
            </w:pPr>
            <w:r w:rsidRPr="00765D17">
              <w:rPr>
                <w:sz w:val="22"/>
                <w:szCs w:val="22"/>
              </w:rPr>
              <w:t>Адрес эмитента, содержащийся в едином государственном реестре юридических лиц</w:t>
            </w:r>
          </w:p>
        </w:tc>
        <w:tc>
          <w:tcPr>
            <w:tcW w:w="7052" w:type="dxa"/>
            <w:vAlign w:val="center"/>
          </w:tcPr>
          <w:p w:rsidR="00D66AD4" w:rsidRPr="00765D17" w:rsidRDefault="00D66AD4" w:rsidP="00D66AD4">
            <w:pPr>
              <w:autoSpaceDE w:val="0"/>
              <w:autoSpaceDN w:val="0"/>
              <w:rPr>
                <w:sz w:val="22"/>
                <w:szCs w:val="22"/>
              </w:rPr>
            </w:pPr>
            <w:r w:rsidRPr="00765D17">
              <w:rPr>
                <w:sz w:val="22"/>
                <w:szCs w:val="22"/>
              </w:rPr>
              <w:t xml:space="preserve">350033, Краснодарский край, г. Краснодар, </w:t>
            </w:r>
          </w:p>
          <w:p w:rsidR="00D66AD4" w:rsidRPr="00765D17" w:rsidRDefault="00D66AD4" w:rsidP="00D66AD4">
            <w:pPr>
              <w:autoSpaceDE w:val="0"/>
              <w:autoSpaceDN w:val="0"/>
              <w:rPr>
                <w:sz w:val="22"/>
                <w:szCs w:val="22"/>
              </w:rPr>
            </w:pPr>
            <w:r w:rsidRPr="00765D17">
              <w:rPr>
                <w:sz w:val="22"/>
                <w:szCs w:val="22"/>
              </w:rPr>
              <w:t>ул.  Ставропольская, 2А</w:t>
            </w:r>
          </w:p>
        </w:tc>
      </w:tr>
      <w:tr w:rsidR="00D66AD4" w:rsidRPr="00765D17" w:rsidTr="00031AF9">
        <w:tc>
          <w:tcPr>
            <w:tcW w:w="2518" w:type="dxa"/>
            <w:vAlign w:val="center"/>
          </w:tcPr>
          <w:p w:rsidR="00D66AD4" w:rsidRPr="00765D17" w:rsidRDefault="00D66AD4" w:rsidP="00D66AD4">
            <w:pPr>
              <w:autoSpaceDE w:val="0"/>
              <w:autoSpaceDN w:val="0"/>
              <w:rPr>
                <w:sz w:val="22"/>
                <w:szCs w:val="22"/>
              </w:rPr>
            </w:pPr>
            <w:r w:rsidRPr="00765D17">
              <w:rPr>
                <w:sz w:val="22"/>
                <w:szCs w:val="22"/>
              </w:rPr>
              <w:t>Контактное лицо эмитента</w:t>
            </w:r>
          </w:p>
        </w:tc>
        <w:tc>
          <w:tcPr>
            <w:tcW w:w="7052" w:type="dxa"/>
            <w:vAlign w:val="center"/>
          </w:tcPr>
          <w:p w:rsidR="00D66AD4" w:rsidRPr="00765D17" w:rsidRDefault="00D66AD4" w:rsidP="00D66AD4">
            <w:pPr>
              <w:autoSpaceDE w:val="0"/>
              <w:autoSpaceDN w:val="0"/>
              <w:rPr>
                <w:sz w:val="22"/>
                <w:szCs w:val="22"/>
              </w:rPr>
            </w:pPr>
            <w:r w:rsidRPr="00765D17">
              <w:rPr>
                <w:sz w:val="22"/>
                <w:szCs w:val="22"/>
              </w:rPr>
              <w:t>Круглова Светлана Ивановна, главный специалист управления корпоративного обеспечения</w:t>
            </w:r>
          </w:p>
          <w:p w:rsidR="00D66AD4" w:rsidRPr="00765D17" w:rsidRDefault="00D66AD4" w:rsidP="00D66AD4">
            <w:pPr>
              <w:autoSpaceDE w:val="0"/>
              <w:autoSpaceDN w:val="0"/>
              <w:rPr>
                <w:sz w:val="22"/>
                <w:szCs w:val="22"/>
              </w:rPr>
            </w:pPr>
            <w:r w:rsidRPr="00765D17">
              <w:rPr>
                <w:sz w:val="22"/>
                <w:szCs w:val="22"/>
              </w:rPr>
              <w:t xml:space="preserve">телефон: +7 (861) 212 25 10 </w:t>
            </w:r>
          </w:p>
          <w:p w:rsidR="00D66AD4" w:rsidRPr="00765D17" w:rsidRDefault="00D66AD4" w:rsidP="00D66AD4">
            <w:pPr>
              <w:autoSpaceDE w:val="0"/>
              <w:autoSpaceDN w:val="0"/>
              <w:rPr>
                <w:sz w:val="22"/>
                <w:szCs w:val="22"/>
              </w:rPr>
            </w:pPr>
            <w:r w:rsidRPr="00765D17">
              <w:rPr>
                <w:sz w:val="22"/>
                <w:szCs w:val="22"/>
              </w:rPr>
              <w:t xml:space="preserve">адрес электронной почты: </w:t>
            </w:r>
            <w:hyperlink r:id="rId9" w:history="1">
              <w:r w:rsidRPr="00765D17">
                <w:rPr>
                  <w:color w:val="0000FF"/>
                  <w:sz w:val="22"/>
                  <w:szCs w:val="22"/>
                  <w:u w:val="single"/>
                </w:rPr>
                <w:t>kruglovasi@rosseti-kuban.ru</w:t>
              </w:r>
            </w:hyperlink>
          </w:p>
        </w:tc>
      </w:tr>
      <w:tr w:rsidR="00D66AD4" w:rsidRPr="00765D17" w:rsidTr="00031AF9">
        <w:tc>
          <w:tcPr>
            <w:tcW w:w="2518" w:type="dxa"/>
            <w:vAlign w:val="center"/>
          </w:tcPr>
          <w:p w:rsidR="00D66AD4" w:rsidRPr="00765D17" w:rsidRDefault="00D66AD4" w:rsidP="00D66AD4">
            <w:pPr>
              <w:autoSpaceDE w:val="0"/>
              <w:autoSpaceDN w:val="0"/>
              <w:rPr>
                <w:sz w:val="22"/>
                <w:szCs w:val="22"/>
              </w:rPr>
            </w:pPr>
            <w:r w:rsidRPr="00765D17">
              <w:rPr>
                <w:sz w:val="22"/>
                <w:szCs w:val="22"/>
              </w:rPr>
              <w:t>Адрес страницы в сети Интернет, на которой раскрывается информация, содержащаяся в настоящем отчете эмитента</w:t>
            </w:r>
          </w:p>
        </w:tc>
        <w:tc>
          <w:tcPr>
            <w:tcW w:w="7052" w:type="dxa"/>
            <w:vAlign w:val="center"/>
          </w:tcPr>
          <w:p w:rsidR="00986E6E" w:rsidRPr="006879E3" w:rsidRDefault="007C1947" w:rsidP="00D66AD4">
            <w:pPr>
              <w:autoSpaceDE w:val="0"/>
              <w:autoSpaceDN w:val="0"/>
              <w:rPr>
                <w:rStyle w:val="af7"/>
              </w:rPr>
            </w:pPr>
            <w:hyperlink r:id="rId10" w:history="1">
              <w:r w:rsidR="00986E6E" w:rsidRPr="006879E3">
                <w:rPr>
                  <w:rStyle w:val="af7"/>
                </w:rPr>
                <w:t>http://www.e-disclosure.ru/portal/company.aspx?id=2827</w:t>
              </w:r>
            </w:hyperlink>
            <w:r w:rsidR="00986E6E" w:rsidRPr="006879E3">
              <w:rPr>
                <w:rStyle w:val="af7"/>
              </w:rPr>
              <w:t>,</w:t>
            </w:r>
          </w:p>
          <w:p w:rsidR="00D66AD4" w:rsidRPr="00765D17" w:rsidRDefault="007C1947" w:rsidP="00D66AD4">
            <w:pPr>
              <w:autoSpaceDE w:val="0"/>
              <w:autoSpaceDN w:val="0"/>
              <w:rPr>
                <w:sz w:val="22"/>
                <w:szCs w:val="22"/>
              </w:rPr>
            </w:pPr>
            <w:hyperlink r:id="rId11" w:history="1">
              <w:r w:rsidR="006879E3" w:rsidRPr="006879E3">
                <w:rPr>
                  <w:rStyle w:val="af7"/>
                </w:rPr>
                <w:t>https://rosseti-kuban.ru/aktsioneram-i-investoram/raskrytie-informatsii/otchety-emitenta-emissionnykh-tsennykh-bumag/</w:t>
              </w:r>
            </w:hyperlink>
            <w:r w:rsidR="006879E3" w:rsidRPr="006879E3">
              <w:t xml:space="preserve"> </w:t>
            </w:r>
          </w:p>
        </w:tc>
      </w:tr>
    </w:tbl>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lang w:eastAsia="ru-RU"/>
        </w:rPr>
      </w:pPr>
    </w:p>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Исполняющий обязанности </w:t>
      </w:r>
    </w:p>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Генерального директора </w:t>
      </w:r>
    </w:p>
    <w:p w:rsidR="00D66AD4" w:rsidRPr="00765D17" w:rsidRDefault="00D66AD4" w:rsidP="00D66AD4">
      <w:pPr>
        <w:autoSpaceDE w:val="0"/>
        <w:autoSpaceDN w:val="0"/>
        <w:spacing w:after="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ПАО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Россети Кубань</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__________________________ Б.Б. Эбзеев</w:t>
      </w:r>
    </w:p>
    <w:p w:rsidR="00D66AD4" w:rsidRPr="00765D17" w:rsidRDefault="00634013" w:rsidP="00D66AD4">
      <w:pPr>
        <w:autoSpaceDE w:val="0"/>
        <w:autoSpaceDN w:val="0"/>
        <w:spacing w:after="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w:t>
      </w:r>
      <w:r w:rsidR="00DE11C4">
        <w:rPr>
          <w:rFonts w:ascii="Times New Roman" w:eastAsia="Times New Roman" w:hAnsi="Times New Roman" w:cs="Times New Roman"/>
          <w:sz w:val="22"/>
          <w:szCs w:val="22"/>
          <w:lang w:eastAsia="ru-RU"/>
        </w:rPr>
        <w:t>21</w:t>
      </w:r>
      <w:r w:rsidR="00C9680A">
        <w:rPr>
          <w:rFonts w:ascii="Times New Roman" w:eastAsia="Times New Roman" w:hAnsi="Times New Roman" w:cs="Times New Roman"/>
          <w:sz w:val="22"/>
          <w:szCs w:val="22"/>
          <w:lang w:eastAsia="ru-RU"/>
        </w:rPr>
        <w:t xml:space="preserve">»  </w:t>
      </w:r>
      <w:r w:rsidR="00986E6E" w:rsidRPr="00765D17">
        <w:rPr>
          <w:rFonts w:ascii="Times New Roman" w:eastAsia="Times New Roman" w:hAnsi="Times New Roman" w:cs="Times New Roman"/>
          <w:sz w:val="22"/>
          <w:szCs w:val="22"/>
          <w:lang w:eastAsia="ru-RU"/>
        </w:rPr>
        <w:t xml:space="preserve"> </w:t>
      </w:r>
      <w:r w:rsidR="0001268A" w:rsidRPr="00765D17">
        <w:rPr>
          <w:rFonts w:ascii="Times New Roman" w:eastAsia="Times New Roman" w:hAnsi="Times New Roman" w:cs="Times New Roman"/>
          <w:sz w:val="22"/>
          <w:szCs w:val="22"/>
          <w:lang w:eastAsia="ru-RU"/>
        </w:rPr>
        <w:t xml:space="preserve"> </w:t>
      </w:r>
      <w:r w:rsidR="00986E6E" w:rsidRPr="00765D17">
        <w:rPr>
          <w:rFonts w:ascii="Times New Roman" w:eastAsia="Times New Roman" w:hAnsi="Times New Roman" w:cs="Times New Roman"/>
          <w:sz w:val="22"/>
          <w:szCs w:val="22"/>
          <w:lang w:eastAsia="ru-RU"/>
        </w:rPr>
        <w:t>апреля</w:t>
      </w:r>
      <w:r w:rsidR="00D66AD4" w:rsidRPr="00765D17">
        <w:rPr>
          <w:rFonts w:ascii="Times New Roman" w:eastAsia="Times New Roman" w:hAnsi="Times New Roman" w:cs="Times New Roman"/>
          <w:sz w:val="22"/>
          <w:szCs w:val="22"/>
          <w:lang w:eastAsia="ru-RU"/>
        </w:rPr>
        <w:t xml:space="preserve"> 202</w:t>
      </w:r>
      <w:r w:rsidR="00986E6E" w:rsidRPr="00765D17">
        <w:rPr>
          <w:rFonts w:ascii="Times New Roman" w:eastAsia="Times New Roman" w:hAnsi="Times New Roman" w:cs="Times New Roman"/>
          <w:sz w:val="22"/>
          <w:szCs w:val="22"/>
          <w:lang w:eastAsia="ru-RU"/>
        </w:rPr>
        <w:t>3</w:t>
      </w:r>
      <w:r w:rsidR="00D66AD4" w:rsidRPr="00765D17">
        <w:rPr>
          <w:rFonts w:ascii="Times New Roman" w:eastAsia="Times New Roman" w:hAnsi="Times New Roman" w:cs="Times New Roman"/>
          <w:sz w:val="22"/>
          <w:szCs w:val="22"/>
          <w:lang w:eastAsia="ru-RU"/>
        </w:rPr>
        <w:t>г.</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bookmarkStart w:id="0" w:name="Par0"/>
      <w:bookmarkEnd w:id="0"/>
    </w:p>
    <w:p w:rsidR="00D66AD4" w:rsidRPr="00765D17"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2"/>
          <w:szCs w:val="22"/>
          <w:highlight w:val="yellow"/>
          <w:lang w:eastAsia="ru-RU"/>
        </w:rPr>
      </w:pPr>
    </w:p>
    <w:p w:rsidR="00D66AD4" w:rsidRPr="00765D17" w:rsidRDefault="00D66AD4" w:rsidP="00276AA3">
      <w:pPr>
        <w:pStyle w:val="210"/>
        <w:rPr>
          <w:rFonts w:ascii="Times New Roman" w:hAnsi="Times New Roman"/>
          <w:color w:val="auto"/>
          <w:sz w:val="22"/>
          <w:szCs w:val="22"/>
        </w:rPr>
      </w:pPr>
      <w:bookmarkStart w:id="1" w:name="_Toc132024718"/>
      <w:r w:rsidRPr="00765D17">
        <w:rPr>
          <w:rFonts w:ascii="Times New Roman" w:hAnsi="Times New Roman"/>
          <w:color w:val="auto"/>
          <w:sz w:val="22"/>
          <w:szCs w:val="22"/>
        </w:rPr>
        <w:t>Введение</w:t>
      </w:r>
      <w:bookmarkEnd w:id="1"/>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color w:val="FF0000"/>
          <w:sz w:val="22"/>
          <w:szCs w:val="22"/>
          <w:lang w:eastAsia="ru-RU"/>
        </w:rPr>
      </w:pPr>
      <w:r w:rsidRPr="00765D17">
        <w:rPr>
          <w:rFonts w:ascii="Times New Roman" w:eastAsia="Times New Roman" w:hAnsi="Times New Roman" w:cs="Times New Roman"/>
          <w:sz w:val="22"/>
          <w:szCs w:val="22"/>
          <w:lang w:eastAsia="ru-RU"/>
        </w:rPr>
        <w:t xml:space="preserve">Информация, содержащаяся в отчете эмитента эмиссионных ценных бумаг (далее также - отчет эмитента), подлежит раскрытию в соответствии с </w:t>
      </w:r>
      <w:hyperlink r:id="rId12" w:history="1">
        <w:r w:rsidRPr="00765D17">
          <w:rPr>
            <w:rFonts w:ascii="Times New Roman" w:eastAsia="Times New Roman" w:hAnsi="Times New Roman" w:cs="Times New Roman"/>
            <w:sz w:val="22"/>
            <w:szCs w:val="22"/>
            <w:lang w:eastAsia="ru-RU"/>
          </w:rPr>
          <w:t>пунктом 4 статьи 30</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рынке ценных бумаг</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по следующим основаниям:  </w:t>
      </w:r>
    </w:p>
    <w:p w:rsidR="00986E6E" w:rsidRPr="00765D17" w:rsidRDefault="00986E6E" w:rsidP="00986E6E">
      <w:pPr>
        <w:autoSpaceDE w:val="0"/>
        <w:autoSpaceDN w:val="0"/>
        <w:adjustRightInd w:val="0"/>
        <w:spacing w:before="200"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w:t>
      </w:r>
      <w:r w:rsidRPr="00765D17">
        <w:rPr>
          <w:rFonts w:ascii="Times New Roman" w:eastAsia="Times New Roman" w:hAnsi="Times New Roman" w:cs="Times New Roman"/>
          <w:b/>
          <w:bCs/>
          <w:i/>
          <w:iCs/>
          <w:sz w:val="22"/>
          <w:szCs w:val="22"/>
          <w:lang w:eastAsia="ru-RU"/>
        </w:rPr>
        <w:t xml:space="preserve"> отношении ценных бумаг эмитента осуществлена регистрация</w:t>
      </w:r>
      <w:r w:rsidRPr="00765D17">
        <w:rPr>
          <w:rFonts w:ascii="Times New Roman" w:eastAsia="Times New Roman" w:hAnsi="Times New Roman" w:cs="Times New Roman"/>
          <w:b/>
          <w:i/>
          <w:sz w:val="22"/>
          <w:szCs w:val="22"/>
          <w:lang w:eastAsia="ru-RU"/>
        </w:rPr>
        <w:t xml:space="preserve"> проспекта ценных бумаг, плана приватизации, зарегистрированного в качестве проспекта эмиссии ценных бумаг.</w:t>
      </w:r>
    </w:p>
    <w:p w:rsidR="00986E6E" w:rsidRPr="00765D17" w:rsidRDefault="00986E6E" w:rsidP="00986E6E">
      <w:pPr>
        <w:spacing w:after="0" w:line="276"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Консолидированная финансовая отчетность Эмитента по состоянию на</w:t>
      </w:r>
      <w:bookmarkStart w:id="2" w:name="_Hlk94630472"/>
      <w:r w:rsidRPr="00765D17">
        <w:rPr>
          <w:rFonts w:ascii="Times New Roman" w:eastAsia="Times New Roman" w:hAnsi="Times New Roman" w:cs="Times New Roman"/>
          <w:b/>
          <w:i/>
          <w:sz w:val="22"/>
          <w:szCs w:val="22"/>
          <w:lang w:eastAsia="ru-RU"/>
        </w:rPr>
        <w:t xml:space="preserve"> </w:t>
      </w:r>
      <w:bookmarkEnd w:id="2"/>
      <w:r w:rsidRPr="00765D17">
        <w:rPr>
          <w:rFonts w:ascii="Times New Roman" w:eastAsia="Times New Roman" w:hAnsi="Times New Roman" w:cs="Times New Roman"/>
          <w:b/>
          <w:i/>
          <w:sz w:val="22"/>
          <w:szCs w:val="22"/>
          <w:lang w:eastAsia="ru-RU"/>
        </w:rPr>
        <w:t>31 декабря 202</w:t>
      </w:r>
      <w:r w:rsidR="00126CB5" w:rsidRPr="00765D17">
        <w:rPr>
          <w:rFonts w:ascii="Times New Roman" w:eastAsia="Times New Roman" w:hAnsi="Times New Roman" w:cs="Times New Roman"/>
          <w:b/>
          <w:i/>
          <w:sz w:val="22"/>
          <w:szCs w:val="22"/>
          <w:lang w:eastAsia="ru-RU"/>
        </w:rPr>
        <w:t>2</w:t>
      </w:r>
      <w:r w:rsidRPr="00765D17">
        <w:rPr>
          <w:rFonts w:ascii="Times New Roman" w:eastAsia="Times New Roman" w:hAnsi="Times New Roman" w:cs="Times New Roman"/>
          <w:b/>
          <w:i/>
          <w:sz w:val="22"/>
          <w:szCs w:val="22"/>
          <w:lang w:eastAsia="ru-RU"/>
        </w:rPr>
        <w:t xml:space="preserve"> г</w:t>
      </w:r>
      <w:bookmarkStart w:id="3" w:name="_Hlk94263485"/>
      <w:r w:rsidRPr="00765D17">
        <w:rPr>
          <w:rFonts w:ascii="Times New Roman" w:eastAsia="Times New Roman" w:hAnsi="Times New Roman" w:cs="Times New Roman"/>
          <w:b/>
          <w:i/>
          <w:sz w:val="22"/>
          <w:szCs w:val="22"/>
          <w:lang w:eastAsia="ru-RU"/>
        </w:rPr>
        <w:t>ода и г</w:t>
      </w:r>
      <w:bookmarkEnd w:id="3"/>
      <w:r w:rsidRPr="00765D17">
        <w:rPr>
          <w:rFonts w:ascii="Times New Roman" w:eastAsia="Times New Roman" w:hAnsi="Times New Roman" w:cs="Times New Roman"/>
          <w:b/>
          <w:bCs/>
          <w:i/>
          <w:iCs/>
          <w:sz w:val="22"/>
          <w:szCs w:val="22"/>
        </w:rPr>
        <w:t>одовая бухгалтерская отчетность Эмитента за 202</w:t>
      </w:r>
      <w:r w:rsidR="00126CB5" w:rsidRPr="00765D17">
        <w:rPr>
          <w:rFonts w:ascii="Times New Roman" w:eastAsia="Times New Roman" w:hAnsi="Times New Roman" w:cs="Times New Roman"/>
          <w:b/>
          <w:bCs/>
          <w:i/>
          <w:iCs/>
          <w:sz w:val="22"/>
          <w:szCs w:val="22"/>
        </w:rPr>
        <w:t>2</w:t>
      </w:r>
      <w:r w:rsidRPr="00765D17">
        <w:rPr>
          <w:rFonts w:ascii="Times New Roman" w:eastAsia="Times New Roman" w:hAnsi="Times New Roman" w:cs="Times New Roman"/>
          <w:b/>
          <w:bCs/>
          <w:i/>
          <w:iCs/>
          <w:sz w:val="22"/>
          <w:szCs w:val="22"/>
          <w:lang w:eastAsia="ru-RU"/>
        </w:rPr>
        <w:t xml:space="preserve">г., </w:t>
      </w:r>
      <w:r w:rsidRPr="00765D17">
        <w:rPr>
          <w:rFonts w:ascii="Times New Roman" w:eastAsia="Times New Roman" w:hAnsi="Times New Roman" w:cs="Times New Roman"/>
          <w:b/>
          <w:i/>
          <w:sz w:val="22"/>
          <w:szCs w:val="22"/>
          <w:lang w:eastAsia="ru-RU"/>
        </w:rPr>
        <w:t xml:space="preserve"> на основании которой в настоящем отчете эмитента раскрыта информация о финансово-хозяйственной деятельности эмитента</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содержит достоверное представление о деятельности эмитента, а также об основных рисках, связанных с его</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деятельностью.</w:t>
      </w:r>
    </w:p>
    <w:p w:rsidR="00986E6E" w:rsidRPr="00765D17" w:rsidRDefault="00986E6E" w:rsidP="00986E6E">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rsidR="00986E6E" w:rsidRPr="00765D17" w:rsidRDefault="00986E6E" w:rsidP="00986E6E">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986E6E" w:rsidRPr="00765D17" w:rsidRDefault="00986E6E" w:rsidP="00986E6E">
      <w:pPr>
        <w:autoSpaceDE w:val="0"/>
        <w:autoSpaceDN w:val="0"/>
        <w:adjustRightInd w:val="0"/>
        <w:spacing w:before="200" w:after="0" w:line="240" w:lineRule="auto"/>
        <w:ind w:firstLine="540"/>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Подконтрольные эмитенту организации не имеют для него существенного значения, их  доля в совокупной выручке группы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незначительна,  поэтому  предоставление информации по группе эмитента не является для эмитента  рациональным. Ввиду изложенного  в настоящем отчете эмитента  информация указана  только в отношении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в пунктах 1.5, 1.6, 1.7 настоящего отчета эмитента информация раскрыта в отношении эмитента на основе его бухгалтерской (финансовой) отчетности</w:t>
      </w:r>
      <w:r w:rsidR="00126CB5" w:rsidRPr="00765D17">
        <w:rPr>
          <w:rFonts w:ascii="Times New Roman" w:eastAsia="Times New Roman" w:hAnsi="Times New Roman" w:cs="Times New Roman"/>
          <w:b/>
          <w:bCs/>
          <w:i/>
          <w:iCs/>
          <w:sz w:val="22"/>
          <w:szCs w:val="22"/>
          <w:lang w:eastAsia="ru-RU"/>
        </w:rPr>
        <w:t xml:space="preserve"> по состоянию на 31.12.2022</w:t>
      </w:r>
      <w:r w:rsidRPr="00765D17">
        <w:rPr>
          <w:rFonts w:ascii="Times New Roman" w:eastAsia="Times New Roman" w:hAnsi="Times New Roman" w:cs="Times New Roman"/>
          <w:b/>
          <w:bCs/>
          <w:i/>
          <w:iCs/>
          <w:sz w:val="22"/>
          <w:szCs w:val="22"/>
          <w:lang w:eastAsia="ru-RU"/>
        </w:rPr>
        <w:t>.</w:t>
      </w:r>
    </w:p>
    <w:p w:rsidR="00126CB5" w:rsidRPr="00765D17" w:rsidRDefault="00986E6E" w:rsidP="00986E6E">
      <w:pPr>
        <w:autoSpaceDE w:val="0"/>
        <w:autoSpaceDN w:val="0"/>
        <w:adjustRightInd w:val="0"/>
        <w:spacing w:before="200" w:after="0" w:line="240" w:lineRule="auto"/>
        <w:ind w:firstLine="540"/>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В тексте настоящего отчета Публичное акционерное общество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именуется также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Кубаньэнерго</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(при упоминании периодов (событий), происходивших с 22.06.2015 до 10.08.2020), Эмитент, эмитент, Общество, Компания и, при упоминании периодов (событий), происходивших до 22.06.2015 - ОАО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Кубаньэнерго</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hAnsi="Times New Roman" w:cs="Times New Roman"/>
          <w:sz w:val="22"/>
          <w:szCs w:val="22"/>
        </w:rPr>
        <w:t xml:space="preserve"> </w:t>
      </w:r>
      <w:r w:rsidRPr="00765D17">
        <w:rPr>
          <w:rFonts w:ascii="Times New Roman" w:eastAsia="Times New Roman" w:hAnsi="Times New Roman" w:cs="Times New Roman"/>
          <w:b/>
          <w:i/>
          <w:sz w:val="22"/>
          <w:szCs w:val="22"/>
          <w:lang w:eastAsia="ru-RU"/>
        </w:rPr>
        <w:t xml:space="preserve">В тексте настоящего отчета Публичное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именуется также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Общество, Компания,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(при упоминании периодов (событий), происходивших с 22 июня 2015 г. до 10 августа 2020 г.), 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(при упоминании периодов (событий), происходивших до 22 июня 2015 г.). </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09.01.2023 прекратили деятельность:</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ab/>
        <w:t xml:space="preserve">Публичное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Российские 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(сокращенное наименование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 крупнейший акционер Общества, </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ab/>
        <w:t xml:space="preserve">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Кубанские магистральные 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ab/>
        <w:t xml:space="preserve">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Томские магистральные 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ab/>
        <w:t xml:space="preserve">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Дальневосточная энергетическая управляющая компания - ЕНЭС</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(также владелец пакета акций Общества) </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в связи с их присоединением к Публичному акционерному обществу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Федеральная сетевая компания - 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(сокращенное наименование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ранее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ФСК ЕЭС</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Последнее является универсальным правопреемником перечисленных организаций, к нему перешло право собственности на все акции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принадлежавшие указанным акционерам Общества. </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В связи с изложенным при упоминании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настоящем 0тчете Общество имеет в виду:</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ab/>
        <w:t xml:space="preserve">до 09.01.2023 - Публичное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Российские 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26CB5" w:rsidRPr="00765D17" w:rsidRDefault="00126CB5" w:rsidP="00126CB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ab/>
        <w:t xml:space="preserve">с 09.01.2023 - Публичное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Федеральная сетевая компания - 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986E6E" w:rsidRPr="00765D17" w:rsidRDefault="00986E6E" w:rsidP="00986E6E">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p>
    <w:p w:rsidR="00A4112E" w:rsidRPr="00765D17" w:rsidRDefault="00D66AD4" w:rsidP="002C39CC">
      <w:pPr>
        <w:pStyle w:val="1"/>
        <w:rPr>
          <w:rFonts w:ascii="Times New Roman" w:hAnsi="Times New Roman" w:cs="Times New Roman"/>
          <w:sz w:val="22"/>
          <w:szCs w:val="22"/>
          <w:highlight w:val="yellow"/>
        </w:rPr>
      </w:pPr>
      <w:r w:rsidRPr="00765D17">
        <w:rPr>
          <w:rFonts w:ascii="Times New Roman" w:hAnsi="Times New Roman" w:cs="Times New Roman"/>
          <w:sz w:val="22"/>
          <w:szCs w:val="22"/>
          <w:highlight w:val="yellow"/>
        </w:rPr>
        <w:br w:type="page"/>
      </w:r>
    </w:p>
    <w:sdt>
      <w:sdtPr>
        <w:rPr>
          <w:rFonts w:ascii="Times New Roman" w:eastAsiaTheme="minorHAnsi" w:hAnsi="Times New Roman" w:cs="Times New Roman"/>
          <w:b/>
          <w:bCs/>
          <w:color w:val="auto"/>
          <w:sz w:val="22"/>
          <w:szCs w:val="22"/>
          <w:highlight w:val="yellow"/>
        </w:rPr>
        <w:id w:val="2028674460"/>
        <w:docPartObj>
          <w:docPartGallery w:val="Table of Contents"/>
          <w:docPartUnique/>
        </w:docPartObj>
      </w:sdtPr>
      <w:sdtEndPr>
        <w:rPr>
          <w:rFonts w:eastAsiaTheme="minorEastAsia"/>
          <w:b w:val="0"/>
          <w:bCs w:val="0"/>
        </w:rPr>
      </w:sdtEndPr>
      <w:sdtContent>
        <w:p w:rsidR="00A4112E" w:rsidRPr="00C9680A" w:rsidRDefault="00A4112E">
          <w:pPr>
            <w:pStyle w:val="af8"/>
            <w:rPr>
              <w:rFonts w:ascii="Times New Roman" w:hAnsi="Times New Roman" w:cs="Times New Roman"/>
              <w:sz w:val="22"/>
              <w:szCs w:val="22"/>
            </w:rPr>
          </w:pPr>
          <w:r w:rsidRPr="00C9680A">
            <w:rPr>
              <w:rFonts w:ascii="Times New Roman" w:hAnsi="Times New Roman" w:cs="Times New Roman"/>
              <w:sz w:val="22"/>
              <w:szCs w:val="22"/>
            </w:rPr>
            <w:t>Оглавление</w:t>
          </w:r>
        </w:p>
        <w:p w:rsidR="006351EB" w:rsidRDefault="00A4112E">
          <w:pPr>
            <w:pStyle w:val="21"/>
            <w:rPr>
              <w:rFonts w:asciiTheme="minorHAnsi" w:eastAsiaTheme="minorEastAsia" w:hAnsiTheme="minorHAnsi" w:cstheme="minorBidi"/>
              <w:noProof/>
              <w:sz w:val="22"/>
              <w:szCs w:val="22"/>
            </w:rPr>
          </w:pPr>
          <w:r w:rsidRPr="00765D17">
            <w:rPr>
              <w:rFonts w:ascii="Times New Roman" w:hAnsi="Times New Roman"/>
              <w:sz w:val="22"/>
              <w:szCs w:val="22"/>
              <w:highlight w:val="yellow"/>
            </w:rPr>
            <w:fldChar w:fldCharType="begin"/>
          </w:r>
          <w:r w:rsidRPr="00765D17">
            <w:rPr>
              <w:rFonts w:ascii="Times New Roman" w:hAnsi="Times New Roman"/>
              <w:sz w:val="22"/>
              <w:szCs w:val="22"/>
              <w:highlight w:val="yellow"/>
            </w:rPr>
            <w:instrText xml:space="preserve"> TOC \o "1-3" \h \z \u </w:instrText>
          </w:r>
          <w:r w:rsidRPr="00765D17">
            <w:rPr>
              <w:rFonts w:ascii="Times New Roman" w:hAnsi="Times New Roman"/>
              <w:sz w:val="22"/>
              <w:szCs w:val="22"/>
              <w:highlight w:val="yellow"/>
            </w:rPr>
            <w:fldChar w:fldCharType="separate"/>
          </w:r>
          <w:hyperlink w:anchor="_Toc132024718" w:history="1">
            <w:r w:rsidR="006351EB" w:rsidRPr="00C960D9">
              <w:rPr>
                <w:rStyle w:val="af7"/>
                <w:rFonts w:ascii="Times New Roman" w:hAnsi="Times New Roman"/>
                <w:noProof/>
              </w:rPr>
              <w:t>Введение</w:t>
            </w:r>
            <w:r w:rsidR="006351EB">
              <w:rPr>
                <w:noProof/>
                <w:webHidden/>
              </w:rPr>
              <w:tab/>
            </w:r>
            <w:r w:rsidR="006351EB">
              <w:rPr>
                <w:noProof/>
                <w:webHidden/>
              </w:rPr>
              <w:fldChar w:fldCharType="begin"/>
            </w:r>
            <w:r w:rsidR="006351EB">
              <w:rPr>
                <w:noProof/>
                <w:webHidden/>
              </w:rPr>
              <w:instrText xml:space="preserve"> PAGEREF _Toc132024718 \h </w:instrText>
            </w:r>
            <w:r w:rsidR="006351EB">
              <w:rPr>
                <w:noProof/>
                <w:webHidden/>
              </w:rPr>
            </w:r>
            <w:r w:rsidR="006351EB">
              <w:rPr>
                <w:noProof/>
                <w:webHidden/>
              </w:rPr>
              <w:fldChar w:fldCharType="separate"/>
            </w:r>
            <w:r w:rsidR="00DE11C4">
              <w:rPr>
                <w:noProof/>
                <w:webHidden/>
              </w:rPr>
              <w:t>2</w:t>
            </w:r>
            <w:r w:rsidR="006351EB">
              <w:rPr>
                <w:noProof/>
                <w:webHidden/>
              </w:rPr>
              <w:fldChar w:fldCharType="end"/>
            </w:r>
          </w:hyperlink>
        </w:p>
        <w:p w:rsidR="006351EB" w:rsidRDefault="007C1947">
          <w:pPr>
            <w:pStyle w:val="13"/>
            <w:rPr>
              <w:rFonts w:asciiTheme="minorHAnsi" w:eastAsiaTheme="minorEastAsia" w:hAnsiTheme="minorHAnsi" w:cstheme="minorBidi"/>
              <w:b w:val="0"/>
              <w:noProof/>
              <w:color w:val="auto"/>
              <w:sz w:val="22"/>
              <w:szCs w:val="22"/>
            </w:rPr>
          </w:pPr>
          <w:hyperlink w:anchor="_Toc132024719" w:history="1">
            <w:r w:rsidR="006351EB" w:rsidRPr="00C960D9">
              <w:rPr>
                <w:rStyle w:val="af7"/>
                <w:noProof/>
              </w:rPr>
              <w:t>Раздел 1. Управленческий отчет эмитента</w:t>
            </w:r>
            <w:r w:rsidR="006351EB">
              <w:rPr>
                <w:noProof/>
                <w:webHidden/>
              </w:rPr>
              <w:tab/>
            </w:r>
            <w:r w:rsidR="006351EB">
              <w:rPr>
                <w:noProof/>
                <w:webHidden/>
              </w:rPr>
              <w:fldChar w:fldCharType="begin"/>
            </w:r>
            <w:r w:rsidR="006351EB">
              <w:rPr>
                <w:noProof/>
                <w:webHidden/>
              </w:rPr>
              <w:instrText xml:space="preserve"> PAGEREF _Toc132024719 \h </w:instrText>
            </w:r>
            <w:r w:rsidR="006351EB">
              <w:rPr>
                <w:noProof/>
                <w:webHidden/>
              </w:rPr>
            </w:r>
            <w:r w:rsidR="006351EB">
              <w:rPr>
                <w:noProof/>
                <w:webHidden/>
              </w:rPr>
              <w:fldChar w:fldCharType="separate"/>
            </w:r>
            <w:r w:rsidR="00DE11C4">
              <w:rPr>
                <w:noProof/>
                <w:webHidden/>
              </w:rPr>
              <w:t>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0" w:history="1">
            <w:r w:rsidR="006351EB" w:rsidRPr="00C960D9">
              <w:rPr>
                <w:rStyle w:val="af7"/>
                <w:rFonts w:ascii="Times New Roman" w:hAnsi="Times New Roman"/>
                <w:noProof/>
              </w:rPr>
              <w:t>1.1. Общие сведения об эмитенте и его деятельности</w:t>
            </w:r>
            <w:r w:rsidR="006351EB">
              <w:rPr>
                <w:noProof/>
                <w:webHidden/>
              </w:rPr>
              <w:tab/>
            </w:r>
            <w:r w:rsidR="006351EB">
              <w:rPr>
                <w:noProof/>
                <w:webHidden/>
              </w:rPr>
              <w:fldChar w:fldCharType="begin"/>
            </w:r>
            <w:r w:rsidR="006351EB">
              <w:rPr>
                <w:noProof/>
                <w:webHidden/>
              </w:rPr>
              <w:instrText xml:space="preserve"> PAGEREF _Toc132024720 \h </w:instrText>
            </w:r>
            <w:r w:rsidR="006351EB">
              <w:rPr>
                <w:noProof/>
                <w:webHidden/>
              </w:rPr>
            </w:r>
            <w:r w:rsidR="006351EB">
              <w:rPr>
                <w:noProof/>
                <w:webHidden/>
              </w:rPr>
              <w:fldChar w:fldCharType="separate"/>
            </w:r>
            <w:r w:rsidR="00DE11C4">
              <w:rPr>
                <w:noProof/>
                <w:webHidden/>
              </w:rPr>
              <w:t>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1" w:history="1">
            <w:r w:rsidR="006351EB" w:rsidRPr="00C960D9">
              <w:rPr>
                <w:rStyle w:val="af7"/>
                <w:rFonts w:ascii="Times New Roman" w:hAnsi="Times New Roman"/>
                <w:noProof/>
              </w:rPr>
              <w:t>1.2. Сведения о положении эмитента в отрасли</w:t>
            </w:r>
            <w:r w:rsidR="006351EB">
              <w:rPr>
                <w:noProof/>
                <w:webHidden/>
              </w:rPr>
              <w:tab/>
            </w:r>
            <w:r w:rsidR="006351EB">
              <w:rPr>
                <w:noProof/>
                <w:webHidden/>
              </w:rPr>
              <w:fldChar w:fldCharType="begin"/>
            </w:r>
            <w:r w:rsidR="006351EB">
              <w:rPr>
                <w:noProof/>
                <w:webHidden/>
              </w:rPr>
              <w:instrText xml:space="preserve"> PAGEREF _Toc132024721 \h </w:instrText>
            </w:r>
            <w:r w:rsidR="006351EB">
              <w:rPr>
                <w:noProof/>
                <w:webHidden/>
              </w:rPr>
            </w:r>
            <w:r w:rsidR="006351EB">
              <w:rPr>
                <w:noProof/>
                <w:webHidden/>
              </w:rPr>
              <w:fldChar w:fldCharType="separate"/>
            </w:r>
            <w:r w:rsidR="00DE11C4">
              <w:rPr>
                <w:noProof/>
                <w:webHidden/>
              </w:rPr>
              <w:t>9</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2" w:history="1">
            <w:r w:rsidR="006351EB" w:rsidRPr="00C960D9">
              <w:rPr>
                <w:rStyle w:val="af7"/>
                <w:rFonts w:ascii="Times New Roman" w:hAnsi="Times New Roman"/>
                <w:noProof/>
              </w:rPr>
              <w:t>1.3. Основные операционные показатели, характеризующие деятельность эмитента</w:t>
            </w:r>
            <w:r w:rsidR="006351EB">
              <w:rPr>
                <w:noProof/>
                <w:webHidden/>
              </w:rPr>
              <w:tab/>
            </w:r>
            <w:r w:rsidR="006351EB">
              <w:rPr>
                <w:noProof/>
                <w:webHidden/>
              </w:rPr>
              <w:fldChar w:fldCharType="begin"/>
            </w:r>
            <w:r w:rsidR="006351EB">
              <w:rPr>
                <w:noProof/>
                <w:webHidden/>
              </w:rPr>
              <w:instrText xml:space="preserve"> PAGEREF _Toc132024722 \h </w:instrText>
            </w:r>
            <w:r w:rsidR="006351EB">
              <w:rPr>
                <w:noProof/>
                <w:webHidden/>
              </w:rPr>
            </w:r>
            <w:r w:rsidR="006351EB">
              <w:rPr>
                <w:noProof/>
                <w:webHidden/>
              </w:rPr>
              <w:fldChar w:fldCharType="separate"/>
            </w:r>
            <w:r w:rsidR="00DE11C4">
              <w:rPr>
                <w:noProof/>
                <w:webHidden/>
              </w:rPr>
              <w:t>14</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3" w:history="1">
            <w:r w:rsidR="006351EB" w:rsidRPr="00C960D9">
              <w:rPr>
                <w:rStyle w:val="af7"/>
                <w:noProof/>
              </w:rPr>
              <w:t>1.4. Основные финансовые показатели эмитента</w:t>
            </w:r>
            <w:r w:rsidR="006351EB">
              <w:rPr>
                <w:noProof/>
                <w:webHidden/>
              </w:rPr>
              <w:tab/>
            </w:r>
            <w:r w:rsidR="006351EB">
              <w:rPr>
                <w:noProof/>
                <w:webHidden/>
              </w:rPr>
              <w:fldChar w:fldCharType="begin"/>
            </w:r>
            <w:r w:rsidR="006351EB">
              <w:rPr>
                <w:noProof/>
                <w:webHidden/>
              </w:rPr>
              <w:instrText xml:space="preserve"> PAGEREF _Toc132024723 \h </w:instrText>
            </w:r>
            <w:r w:rsidR="006351EB">
              <w:rPr>
                <w:noProof/>
                <w:webHidden/>
              </w:rPr>
            </w:r>
            <w:r w:rsidR="006351EB">
              <w:rPr>
                <w:noProof/>
                <w:webHidden/>
              </w:rPr>
              <w:fldChar w:fldCharType="separate"/>
            </w:r>
            <w:r w:rsidR="00DE11C4">
              <w:rPr>
                <w:noProof/>
                <w:webHidden/>
              </w:rPr>
              <w:t>17</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4" w:history="1">
            <w:r w:rsidR="006351EB" w:rsidRPr="00C960D9">
              <w:rPr>
                <w:rStyle w:val="af7"/>
                <w:rFonts w:ascii="Times New Roman" w:hAnsi="Times New Roman"/>
                <w:noProof/>
              </w:rPr>
              <w:t>1.5. Сведения об основных поставщиках, имеющих для эмитента существенное значение</w:t>
            </w:r>
            <w:r w:rsidR="006351EB">
              <w:rPr>
                <w:noProof/>
                <w:webHidden/>
              </w:rPr>
              <w:tab/>
            </w:r>
            <w:r w:rsidR="006351EB">
              <w:rPr>
                <w:noProof/>
                <w:webHidden/>
              </w:rPr>
              <w:fldChar w:fldCharType="begin"/>
            </w:r>
            <w:r w:rsidR="006351EB">
              <w:rPr>
                <w:noProof/>
                <w:webHidden/>
              </w:rPr>
              <w:instrText xml:space="preserve"> PAGEREF _Toc132024724 \h </w:instrText>
            </w:r>
            <w:r w:rsidR="006351EB">
              <w:rPr>
                <w:noProof/>
                <w:webHidden/>
              </w:rPr>
            </w:r>
            <w:r w:rsidR="006351EB">
              <w:rPr>
                <w:noProof/>
                <w:webHidden/>
              </w:rPr>
              <w:fldChar w:fldCharType="separate"/>
            </w:r>
            <w:r w:rsidR="00DE11C4">
              <w:rPr>
                <w:noProof/>
                <w:webHidden/>
              </w:rPr>
              <w:t>19</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5" w:history="1">
            <w:r w:rsidR="006351EB" w:rsidRPr="00C960D9">
              <w:rPr>
                <w:rStyle w:val="af7"/>
                <w:rFonts w:ascii="Times New Roman" w:hAnsi="Times New Roman"/>
                <w:noProof/>
              </w:rPr>
              <w:t>1.6. Сведения об основных дебиторах, имеющих для эмитента существенное значение</w:t>
            </w:r>
            <w:r w:rsidR="006351EB">
              <w:rPr>
                <w:noProof/>
                <w:webHidden/>
              </w:rPr>
              <w:tab/>
            </w:r>
            <w:r w:rsidR="006351EB">
              <w:rPr>
                <w:noProof/>
                <w:webHidden/>
              </w:rPr>
              <w:fldChar w:fldCharType="begin"/>
            </w:r>
            <w:r w:rsidR="006351EB">
              <w:rPr>
                <w:noProof/>
                <w:webHidden/>
              </w:rPr>
              <w:instrText xml:space="preserve"> PAGEREF _Toc132024725 \h </w:instrText>
            </w:r>
            <w:r w:rsidR="006351EB">
              <w:rPr>
                <w:noProof/>
                <w:webHidden/>
              </w:rPr>
            </w:r>
            <w:r w:rsidR="006351EB">
              <w:rPr>
                <w:noProof/>
                <w:webHidden/>
              </w:rPr>
              <w:fldChar w:fldCharType="separate"/>
            </w:r>
            <w:r w:rsidR="00DE11C4">
              <w:rPr>
                <w:noProof/>
                <w:webHidden/>
              </w:rPr>
              <w:t>19</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6" w:history="1">
            <w:r w:rsidR="006351EB" w:rsidRPr="00C960D9">
              <w:rPr>
                <w:rStyle w:val="af7"/>
                <w:rFonts w:ascii="Times New Roman" w:hAnsi="Times New Roman"/>
                <w:noProof/>
              </w:rPr>
              <w:t>1.7. Сведения об обязательствах эмитента</w:t>
            </w:r>
            <w:r w:rsidR="006351EB">
              <w:rPr>
                <w:noProof/>
                <w:webHidden/>
              </w:rPr>
              <w:tab/>
            </w:r>
            <w:r w:rsidR="006351EB">
              <w:rPr>
                <w:noProof/>
                <w:webHidden/>
              </w:rPr>
              <w:fldChar w:fldCharType="begin"/>
            </w:r>
            <w:r w:rsidR="006351EB">
              <w:rPr>
                <w:noProof/>
                <w:webHidden/>
              </w:rPr>
              <w:instrText xml:space="preserve"> PAGEREF _Toc132024726 \h </w:instrText>
            </w:r>
            <w:r w:rsidR="006351EB">
              <w:rPr>
                <w:noProof/>
                <w:webHidden/>
              </w:rPr>
            </w:r>
            <w:r w:rsidR="006351EB">
              <w:rPr>
                <w:noProof/>
                <w:webHidden/>
              </w:rPr>
              <w:fldChar w:fldCharType="separate"/>
            </w:r>
            <w:r w:rsidR="00DE11C4">
              <w:rPr>
                <w:noProof/>
                <w:webHidden/>
              </w:rPr>
              <w:t>20</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7" w:history="1">
            <w:r w:rsidR="006351EB" w:rsidRPr="00C960D9">
              <w:rPr>
                <w:rStyle w:val="af7"/>
                <w:rFonts w:ascii="Times New Roman" w:hAnsi="Times New Roman"/>
                <w:noProof/>
              </w:rPr>
              <w:t>1.8. Сведения о перспективах развития эмитента</w:t>
            </w:r>
            <w:r w:rsidR="006351EB">
              <w:rPr>
                <w:noProof/>
                <w:webHidden/>
              </w:rPr>
              <w:tab/>
            </w:r>
            <w:r w:rsidR="006351EB">
              <w:rPr>
                <w:noProof/>
                <w:webHidden/>
              </w:rPr>
              <w:fldChar w:fldCharType="begin"/>
            </w:r>
            <w:r w:rsidR="006351EB">
              <w:rPr>
                <w:noProof/>
                <w:webHidden/>
              </w:rPr>
              <w:instrText xml:space="preserve"> PAGEREF _Toc132024727 \h </w:instrText>
            </w:r>
            <w:r w:rsidR="006351EB">
              <w:rPr>
                <w:noProof/>
                <w:webHidden/>
              </w:rPr>
            </w:r>
            <w:r w:rsidR="006351EB">
              <w:rPr>
                <w:noProof/>
                <w:webHidden/>
              </w:rPr>
              <w:fldChar w:fldCharType="separate"/>
            </w:r>
            <w:r w:rsidR="00DE11C4">
              <w:rPr>
                <w:noProof/>
                <w:webHidden/>
              </w:rPr>
              <w:t>22</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28" w:history="1">
            <w:r w:rsidR="006351EB" w:rsidRPr="00C960D9">
              <w:rPr>
                <w:rStyle w:val="af7"/>
                <w:noProof/>
              </w:rPr>
              <w:t>1.9. Сведения о рисках, связанных с деятельностью эмитента</w:t>
            </w:r>
            <w:r w:rsidR="006351EB">
              <w:rPr>
                <w:noProof/>
                <w:webHidden/>
              </w:rPr>
              <w:tab/>
            </w:r>
            <w:r w:rsidR="006351EB">
              <w:rPr>
                <w:noProof/>
                <w:webHidden/>
              </w:rPr>
              <w:fldChar w:fldCharType="begin"/>
            </w:r>
            <w:r w:rsidR="006351EB">
              <w:rPr>
                <w:noProof/>
                <w:webHidden/>
              </w:rPr>
              <w:instrText xml:space="preserve"> PAGEREF _Toc132024728 \h </w:instrText>
            </w:r>
            <w:r w:rsidR="006351EB">
              <w:rPr>
                <w:noProof/>
                <w:webHidden/>
              </w:rPr>
            </w:r>
            <w:r w:rsidR="006351EB">
              <w:rPr>
                <w:noProof/>
                <w:webHidden/>
              </w:rPr>
              <w:fldChar w:fldCharType="separate"/>
            </w:r>
            <w:r w:rsidR="00DE11C4">
              <w:rPr>
                <w:noProof/>
                <w:webHidden/>
              </w:rPr>
              <w:t>23</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29" w:history="1">
            <w:r w:rsidR="006351EB" w:rsidRPr="00C960D9">
              <w:rPr>
                <w:rStyle w:val="af7"/>
                <w:noProof/>
              </w:rPr>
              <w:t>1.9.1. Отраслевые риски</w:t>
            </w:r>
            <w:r w:rsidR="006351EB">
              <w:rPr>
                <w:noProof/>
                <w:webHidden/>
              </w:rPr>
              <w:tab/>
            </w:r>
            <w:r w:rsidR="006351EB">
              <w:rPr>
                <w:noProof/>
                <w:webHidden/>
              </w:rPr>
              <w:fldChar w:fldCharType="begin"/>
            </w:r>
            <w:r w:rsidR="006351EB">
              <w:rPr>
                <w:noProof/>
                <w:webHidden/>
              </w:rPr>
              <w:instrText xml:space="preserve"> PAGEREF _Toc132024729 \h </w:instrText>
            </w:r>
            <w:r w:rsidR="006351EB">
              <w:rPr>
                <w:noProof/>
                <w:webHidden/>
              </w:rPr>
            </w:r>
            <w:r w:rsidR="006351EB">
              <w:rPr>
                <w:noProof/>
                <w:webHidden/>
              </w:rPr>
              <w:fldChar w:fldCharType="separate"/>
            </w:r>
            <w:r w:rsidR="00DE11C4">
              <w:rPr>
                <w:noProof/>
                <w:webHidden/>
              </w:rPr>
              <w:t>24</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0" w:history="1">
            <w:r w:rsidR="006351EB" w:rsidRPr="00C960D9">
              <w:rPr>
                <w:rStyle w:val="af7"/>
                <w:noProof/>
              </w:rPr>
              <w:t>1.9.2. Страновые и региональные риски</w:t>
            </w:r>
            <w:r w:rsidR="006351EB">
              <w:rPr>
                <w:noProof/>
                <w:webHidden/>
              </w:rPr>
              <w:tab/>
            </w:r>
            <w:r w:rsidR="006351EB">
              <w:rPr>
                <w:noProof/>
                <w:webHidden/>
              </w:rPr>
              <w:fldChar w:fldCharType="begin"/>
            </w:r>
            <w:r w:rsidR="006351EB">
              <w:rPr>
                <w:noProof/>
                <w:webHidden/>
              </w:rPr>
              <w:instrText xml:space="preserve"> PAGEREF _Toc132024730 \h </w:instrText>
            </w:r>
            <w:r w:rsidR="006351EB">
              <w:rPr>
                <w:noProof/>
                <w:webHidden/>
              </w:rPr>
            </w:r>
            <w:r w:rsidR="006351EB">
              <w:rPr>
                <w:noProof/>
                <w:webHidden/>
              </w:rPr>
              <w:fldChar w:fldCharType="separate"/>
            </w:r>
            <w:r w:rsidR="00DE11C4">
              <w:rPr>
                <w:noProof/>
                <w:webHidden/>
              </w:rPr>
              <w:t>25</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1" w:history="1">
            <w:r w:rsidR="006351EB" w:rsidRPr="00C960D9">
              <w:rPr>
                <w:rStyle w:val="af7"/>
                <w:noProof/>
              </w:rPr>
              <w:t>1.9.3. Финансовые риски</w:t>
            </w:r>
            <w:r w:rsidR="006351EB">
              <w:rPr>
                <w:noProof/>
                <w:webHidden/>
              </w:rPr>
              <w:tab/>
            </w:r>
            <w:r w:rsidR="006351EB">
              <w:rPr>
                <w:noProof/>
                <w:webHidden/>
              </w:rPr>
              <w:fldChar w:fldCharType="begin"/>
            </w:r>
            <w:r w:rsidR="006351EB">
              <w:rPr>
                <w:noProof/>
                <w:webHidden/>
              </w:rPr>
              <w:instrText xml:space="preserve"> PAGEREF _Toc132024731 \h </w:instrText>
            </w:r>
            <w:r w:rsidR="006351EB">
              <w:rPr>
                <w:noProof/>
                <w:webHidden/>
              </w:rPr>
            </w:r>
            <w:r w:rsidR="006351EB">
              <w:rPr>
                <w:noProof/>
                <w:webHidden/>
              </w:rPr>
              <w:fldChar w:fldCharType="separate"/>
            </w:r>
            <w:r w:rsidR="00DE11C4">
              <w:rPr>
                <w:noProof/>
                <w:webHidden/>
              </w:rPr>
              <w:t>26</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2" w:history="1">
            <w:r w:rsidR="006351EB" w:rsidRPr="00C960D9">
              <w:rPr>
                <w:rStyle w:val="af7"/>
                <w:noProof/>
              </w:rPr>
              <w:t>1.9.4. Правовые риски</w:t>
            </w:r>
            <w:r w:rsidR="006351EB">
              <w:rPr>
                <w:noProof/>
                <w:webHidden/>
              </w:rPr>
              <w:tab/>
            </w:r>
            <w:r w:rsidR="006351EB">
              <w:rPr>
                <w:noProof/>
                <w:webHidden/>
              </w:rPr>
              <w:fldChar w:fldCharType="begin"/>
            </w:r>
            <w:r w:rsidR="006351EB">
              <w:rPr>
                <w:noProof/>
                <w:webHidden/>
              </w:rPr>
              <w:instrText xml:space="preserve"> PAGEREF _Toc132024732 \h </w:instrText>
            </w:r>
            <w:r w:rsidR="006351EB">
              <w:rPr>
                <w:noProof/>
                <w:webHidden/>
              </w:rPr>
            </w:r>
            <w:r w:rsidR="006351EB">
              <w:rPr>
                <w:noProof/>
                <w:webHidden/>
              </w:rPr>
              <w:fldChar w:fldCharType="separate"/>
            </w:r>
            <w:r w:rsidR="00DE11C4">
              <w:rPr>
                <w:noProof/>
                <w:webHidden/>
              </w:rPr>
              <w:t>27</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3" w:history="1">
            <w:r w:rsidR="006351EB" w:rsidRPr="00C960D9">
              <w:rPr>
                <w:rStyle w:val="af7"/>
                <w:noProof/>
              </w:rPr>
              <w:t>1.9.5. Риск потери деловой репутации (репутационный риск)</w:t>
            </w:r>
            <w:r w:rsidR="006351EB">
              <w:rPr>
                <w:noProof/>
                <w:webHidden/>
              </w:rPr>
              <w:tab/>
            </w:r>
            <w:r w:rsidR="006351EB">
              <w:rPr>
                <w:noProof/>
                <w:webHidden/>
              </w:rPr>
              <w:fldChar w:fldCharType="begin"/>
            </w:r>
            <w:r w:rsidR="006351EB">
              <w:rPr>
                <w:noProof/>
                <w:webHidden/>
              </w:rPr>
              <w:instrText xml:space="preserve"> PAGEREF _Toc132024733 \h </w:instrText>
            </w:r>
            <w:r w:rsidR="006351EB">
              <w:rPr>
                <w:noProof/>
                <w:webHidden/>
              </w:rPr>
            </w:r>
            <w:r w:rsidR="006351EB">
              <w:rPr>
                <w:noProof/>
                <w:webHidden/>
              </w:rPr>
              <w:fldChar w:fldCharType="separate"/>
            </w:r>
            <w:r w:rsidR="00DE11C4">
              <w:rPr>
                <w:noProof/>
                <w:webHidden/>
              </w:rPr>
              <w:t>29</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4" w:history="1">
            <w:r w:rsidR="006351EB" w:rsidRPr="00C960D9">
              <w:rPr>
                <w:rStyle w:val="af7"/>
                <w:noProof/>
              </w:rPr>
              <w:t>1.9.6. Стратегический риск</w:t>
            </w:r>
            <w:r w:rsidR="006351EB">
              <w:rPr>
                <w:noProof/>
                <w:webHidden/>
              </w:rPr>
              <w:tab/>
            </w:r>
            <w:r w:rsidR="006351EB">
              <w:rPr>
                <w:noProof/>
                <w:webHidden/>
              </w:rPr>
              <w:fldChar w:fldCharType="begin"/>
            </w:r>
            <w:r w:rsidR="006351EB">
              <w:rPr>
                <w:noProof/>
                <w:webHidden/>
              </w:rPr>
              <w:instrText xml:space="preserve"> PAGEREF _Toc132024734 \h </w:instrText>
            </w:r>
            <w:r w:rsidR="006351EB">
              <w:rPr>
                <w:noProof/>
                <w:webHidden/>
              </w:rPr>
            </w:r>
            <w:r w:rsidR="006351EB">
              <w:rPr>
                <w:noProof/>
                <w:webHidden/>
              </w:rPr>
              <w:fldChar w:fldCharType="separate"/>
            </w:r>
            <w:r w:rsidR="00DE11C4">
              <w:rPr>
                <w:noProof/>
                <w:webHidden/>
              </w:rPr>
              <w:t>29</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5" w:history="1">
            <w:r w:rsidR="006351EB" w:rsidRPr="00C960D9">
              <w:rPr>
                <w:rStyle w:val="af7"/>
                <w:noProof/>
              </w:rPr>
              <w:t>1.9.7. Риски, связанные с деятельностью эмитента</w:t>
            </w:r>
            <w:r w:rsidR="006351EB">
              <w:rPr>
                <w:noProof/>
                <w:webHidden/>
              </w:rPr>
              <w:tab/>
            </w:r>
            <w:r w:rsidR="006351EB">
              <w:rPr>
                <w:noProof/>
                <w:webHidden/>
              </w:rPr>
              <w:fldChar w:fldCharType="begin"/>
            </w:r>
            <w:r w:rsidR="006351EB">
              <w:rPr>
                <w:noProof/>
                <w:webHidden/>
              </w:rPr>
              <w:instrText xml:space="preserve"> PAGEREF _Toc132024735 \h </w:instrText>
            </w:r>
            <w:r w:rsidR="006351EB">
              <w:rPr>
                <w:noProof/>
                <w:webHidden/>
              </w:rPr>
            </w:r>
            <w:r w:rsidR="006351EB">
              <w:rPr>
                <w:noProof/>
                <w:webHidden/>
              </w:rPr>
              <w:fldChar w:fldCharType="separate"/>
            </w:r>
            <w:r w:rsidR="00DE11C4">
              <w:rPr>
                <w:noProof/>
                <w:webHidden/>
              </w:rPr>
              <w:t>30</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6" w:history="1">
            <w:r w:rsidR="006351EB" w:rsidRPr="00C960D9">
              <w:rPr>
                <w:rStyle w:val="af7"/>
                <w:noProof/>
              </w:rPr>
              <w:t>1.9.8. Риск информационной безопасности</w:t>
            </w:r>
            <w:r w:rsidR="006351EB">
              <w:rPr>
                <w:noProof/>
                <w:webHidden/>
              </w:rPr>
              <w:tab/>
            </w:r>
            <w:r w:rsidR="006351EB">
              <w:rPr>
                <w:noProof/>
                <w:webHidden/>
              </w:rPr>
              <w:fldChar w:fldCharType="begin"/>
            </w:r>
            <w:r w:rsidR="006351EB">
              <w:rPr>
                <w:noProof/>
                <w:webHidden/>
              </w:rPr>
              <w:instrText xml:space="preserve"> PAGEREF _Toc132024736 \h </w:instrText>
            </w:r>
            <w:r w:rsidR="006351EB">
              <w:rPr>
                <w:noProof/>
                <w:webHidden/>
              </w:rPr>
            </w:r>
            <w:r w:rsidR="006351EB">
              <w:rPr>
                <w:noProof/>
                <w:webHidden/>
              </w:rPr>
              <w:fldChar w:fldCharType="separate"/>
            </w:r>
            <w:r w:rsidR="00DE11C4">
              <w:rPr>
                <w:noProof/>
                <w:webHidden/>
              </w:rPr>
              <w:t>31</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7" w:history="1">
            <w:r w:rsidR="006351EB" w:rsidRPr="00C960D9">
              <w:rPr>
                <w:rStyle w:val="af7"/>
                <w:noProof/>
              </w:rPr>
              <w:t>1.9.9. Экологический риск</w:t>
            </w:r>
            <w:r w:rsidR="006351EB">
              <w:rPr>
                <w:noProof/>
                <w:webHidden/>
              </w:rPr>
              <w:tab/>
            </w:r>
            <w:r w:rsidR="006351EB">
              <w:rPr>
                <w:noProof/>
                <w:webHidden/>
              </w:rPr>
              <w:fldChar w:fldCharType="begin"/>
            </w:r>
            <w:r w:rsidR="006351EB">
              <w:rPr>
                <w:noProof/>
                <w:webHidden/>
              </w:rPr>
              <w:instrText xml:space="preserve"> PAGEREF _Toc132024737 \h </w:instrText>
            </w:r>
            <w:r w:rsidR="006351EB">
              <w:rPr>
                <w:noProof/>
                <w:webHidden/>
              </w:rPr>
            </w:r>
            <w:r w:rsidR="006351EB">
              <w:rPr>
                <w:noProof/>
                <w:webHidden/>
              </w:rPr>
              <w:fldChar w:fldCharType="separate"/>
            </w:r>
            <w:r w:rsidR="00DE11C4">
              <w:rPr>
                <w:noProof/>
                <w:webHidden/>
              </w:rPr>
              <w:t>32</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8" w:history="1">
            <w:r w:rsidR="006351EB" w:rsidRPr="00C960D9">
              <w:rPr>
                <w:rStyle w:val="af7"/>
                <w:noProof/>
              </w:rPr>
              <w:t>1.9.10. Природно-климатический риск</w:t>
            </w:r>
            <w:r w:rsidR="006351EB">
              <w:rPr>
                <w:noProof/>
                <w:webHidden/>
              </w:rPr>
              <w:tab/>
            </w:r>
            <w:r w:rsidR="006351EB">
              <w:rPr>
                <w:noProof/>
                <w:webHidden/>
              </w:rPr>
              <w:fldChar w:fldCharType="begin"/>
            </w:r>
            <w:r w:rsidR="006351EB">
              <w:rPr>
                <w:noProof/>
                <w:webHidden/>
              </w:rPr>
              <w:instrText xml:space="preserve"> PAGEREF _Toc132024738 \h </w:instrText>
            </w:r>
            <w:r w:rsidR="006351EB">
              <w:rPr>
                <w:noProof/>
                <w:webHidden/>
              </w:rPr>
            </w:r>
            <w:r w:rsidR="006351EB">
              <w:rPr>
                <w:noProof/>
                <w:webHidden/>
              </w:rPr>
              <w:fldChar w:fldCharType="separate"/>
            </w:r>
            <w:r w:rsidR="00DE11C4">
              <w:rPr>
                <w:noProof/>
                <w:webHidden/>
              </w:rPr>
              <w:t>32</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39" w:history="1">
            <w:r w:rsidR="006351EB" w:rsidRPr="00C960D9">
              <w:rPr>
                <w:rStyle w:val="af7"/>
                <w:noProof/>
              </w:rPr>
              <w:t>1.9.11. Иные риски, которые являются существенными для эмитента (группы эмитента)</w:t>
            </w:r>
            <w:r w:rsidR="006351EB">
              <w:rPr>
                <w:noProof/>
                <w:webHidden/>
              </w:rPr>
              <w:tab/>
            </w:r>
            <w:r w:rsidR="006351EB">
              <w:rPr>
                <w:noProof/>
                <w:webHidden/>
              </w:rPr>
              <w:fldChar w:fldCharType="begin"/>
            </w:r>
            <w:r w:rsidR="006351EB">
              <w:rPr>
                <w:noProof/>
                <w:webHidden/>
              </w:rPr>
              <w:instrText xml:space="preserve"> PAGEREF _Toc132024739 \h </w:instrText>
            </w:r>
            <w:r w:rsidR="006351EB">
              <w:rPr>
                <w:noProof/>
                <w:webHidden/>
              </w:rPr>
            </w:r>
            <w:r w:rsidR="006351EB">
              <w:rPr>
                <w:noProof/>
                <w:webHidden/>
              </w:rPr>
              <w:fldChar w:fldCharType="separate"/>
            </w:r>
            <w:r w:rsidR="00DE11C4">
              <w:rPr>
                <w:noProof/>
                <w:webHidden/>
              </w:rPr>
              <w:t>33</w:t>
            </w:r>
            <w:r w:rsidR="006351EB">
              <w:rPr>
                <w:noProof/>
                <w:webHidden/>
              </w:rPr>
              <w:fldChar w:fldCharType="end"/>
            </w:r>
          </w:hyperlink>
        </w:p>
        <w:p w:rsidR="006351EB" w:rsidRDefault="007C1947">
          <w:pPr>
            <w:pStyle w:val="13"/>
            <w:rPr>
              <w:rFonts w:asciiTheme="minorHAnsi" w:eastAsiaTheme="minorEastAsia" w:hAnsiTheme="minorHAnsi" w:cstheme="minorBidi"/>
              <w:b w:val="0"/>
              <w:noProof/>
              <w:color w:val="auto"/>
              <w:sz w:val="22"/>
              <w:szCs w:val="22"/>
            </w:rPr>
          </w:pPr>
          <w:hyperlink w:anchor="_Toc132024740" w:history="1">
            <w:r w:rsidR="006351EB" w:rsidRPr="00C960D9">
              <w:rPr>
                <w:rStyle w:val="af7"/>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6351EB">
              <w:rPr>
                <w:noProof/>
                <w:webHidden/>
              </w:rPr>
              <w:tab/>
            </w:r>
            <w:r w:rsidR="006351EB">
              <w:rPr>
                <w:noProof/>
                <w:webHidden/>
              </w:rPr>
              <w:fldChar w:fldCharType="begin"/>
            </w:r>
            <w:r w:rsidR="006351EB">
              <w:rPr>
                <w:noProof/>
                <w:webHidden/>
              </w:rPr>
              <w:instrText xml:space="preserve"> PAGEREF _Toc132024740 \h </w:instrText>
            </w:r>
            <w:r w:rsidR="006351EB">
              <w:rPr>
                <w:noProof/>
                <w:webHidden/>
              </w:rPr>
            </w:r>
            <w:r w:rsidR="006351EB">
              <w:rPr>
                <w:noProof/>
                <w:webHidden/>
              </w:rPr>
              <w:fldChar w:fldCharType="separate"/>
            </w:r>
            <w:r w:rsidR="00DE11C4">
              <w:rPr>
                <w:noProof/>
                <w:webHidden/>
              </w:rPr>
              <w:t>33</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41" w:history="1">
            <w:r w:rsidR="006351EB" w:rsidRPr="00C960D9">
              <w:rPr>
                <w:rStyle w:val="af7"/>
                <w:noProof/>
              </w:rPr>
              <w:t>2.1. Информация о лицах, входящих в состав органов управления эмитента</w:t>
            </w:r>
            <w:r w:rsidR="006351EB">
              <w:rPr>
                <w:noProof/>
                <w:webHidden/>
              </w:rPr>
              <w:tab/>
            </w:r>
            <w:r w:rsidR="006351EB">
              <w:rPr>
                <w:noProof/>
                <w:webHidden/>
              </w:rPr>
              <w:fldChar w:fldCharType="begin"/>
            </w:r>
            <w:r w:rsidR="006351EB">
              <w:rPr>
                <w:noProof/>
                <w:webHidden/>
              </w:rPr>
              <w:instrText xml:space="preserve"> PAGEREF _Toc132024741 \h </w:instrText>
            </w:r>
            <w:r w:rsidR="006351EB">
              <w:rPr>
                <w:noProof/>
                <w:webHidden/>
              </w:rPr>
            </w:r>
            <w:r w:rsidR="006351EB">
              <w:rPr>
                <w:noProof/>
                <w:webHidden/>
              </w:rPr>
              <w:fldChar w:fldCharType="separate"/>
            </w:r>
            <w:r w:rsidR="00DE11C4">
              <w:rPr>
                <w:noProof/>
                <w:webHidden/>
              </w:rPr>
              <w:t>33</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42" w:history="1">
            <w:r w:rsidR="006351EB" w:rsidRPr="00C960D9">
              <w:rPr>
                <w:rStyle w:val="af7"/>
                <w:noProof/>
              </w:rPr>
              <w:t>2.1.1. Совет директоров:</w:t>
            </w:r>
            <w:r w:rsidR="006351EB">
              <w:rPr>
                <w:noProof/>
                <w:webHidden/>
              </w:rPr>
              <w:tab/>
            </w:r>
            <w:r w:rsidR="006351EB">
              <w:rPr>
                <w:noProof/>
                <w:webHidden/>
              </w:rPr>
              <w:fldChar w:fldCharType="begin"/>
            </w:r>
            <w:r w:rsidR="006351EB">
              <w:rPr>
                <w:noProof/>
                <w:webHidden/>
              </w:rPr>
              <w:instrText xml:space="preserve"> PAGEREF _Toc132024742 \h </w:instrText>
            </w:r>
            <w:r w:rsidR="006351EB">
              <w:rPr>
                <w:noProof/>
                <w:webHidden/>
              </w:rPr>
            </w:r>
            <w:r w:rsidR="006351EB">
              <w:rPr>
                <w:noProof/>
                <w:webHidden/>
              </w:rPr>
              <w:fldChar w:fldCharType="separate"/>
            </w:r>
            <w:r w:rsidR="00DE11C4">
              <w:rPr>
                <w:noProof/>
                <w:webHidden/>
              </w:rPr>
              <w:t>33</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43" w:history="1">
            <w:r w:rsidR="006351EB" w:rsidRPr="00C960D9">
              <w:rPr>
                <w:rStyle w:val="af7"/>
                <w:noProof/>
              </w:rPr>
              <w:t>2.1.2. Единоличный исполнительный орган эмитента</w:t>
            </w:r>
            <w:r w:rsidR="006351EB">
              <w:rPr>
                <w:noProof/>
                <w:webHidden/>
              </w:rPr>
              <w:tab/>
            </w:r>
            <w:r w:rsidR="006351EB">
              <w:rPr>
                <w:noProof/>
                <w:webHidden/>
              </w:rPr>
              <w:fldChar w:fldCharType="begin"/>
            </w:r>
            <w:r w:rsidR="006351EB">
              <w:rPr>
                <w:noProof/>
                <w:webHidden/>
              </w:rPr>
              <w:instrText xml:space="preserve"> PAGEREF _Toc132024743 \h </w:instrText>
            </w:r>
            <w:r w:rsidR="006351EB">
              <w:rPr>
                <w:noProof/>
                <w:webHidden/>
              </w:rPr>
            </w:r>
            <w:r w:rsidR="006351EB">
              <w:rPr>
                <w:noProof/>
                <w:webHidden/>
              </w:rPr>
              <w:fldChar w:fldCharType="separate"/>
            </w:r>
            <w:r w:rsidR="00DE11C4">
              <w:rPr>
                <w:noProof/>
                <w:webHidden/>
              </w:rPr>
              <w:t>44</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44" w:history="1">
            <w:r w:rsidR="006351EB" w:rsidRPr="00C960D9">
              <w:rPr>
                <w:rStyle w:val="af7"/>
                <w:noProof/>
              </w:rPr>
              <w:t>2.1.3. Правление</w:t>
            </w:r>
            <w:r w:rsidR="006351EB">
              <w:rPr>
                <w:noProof/>
                <w:webHidden/>
              </w:rPr>
              <w:tab/>
            </w:r>
            <w:r w:rsidR="006351EB">
              <w:rPr>
                <w:noProof/>
                <w:webHidden/>
              </w:rPr>
              <w:fldChar w:fldCharType="begin"/>
            </w:r>
            <w:r w:rsidR="006351EB">
              <w:rPr>
                <w:noProof/>
                <w:webHidden/>
              </w:rPr>
              <w:instrText xml:space="preserve"> PAGEREF _Toc132024744 \h </w:instrText>
            </w:r>
            <w:r w:rsidR="006351EB">
              <w:rPr>
                <w:noProof/>
                <w:webHidden/>
              </w:rPr>
            </w:r>
            <w:r w:rsidR="006351EB">
              <w:rPr>
                <w:noProof/>
                <w:webHidden/>
              </w:rPr>
              <w:fldChar w:fldCharType="separate"/>
            </w:r>
            <w:r w:rsidR="00DE11C4">
              <w:rPr>
                <w:noProof/>
                <w:webHidden/>
              </w:rPr>
              <w:t>45</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45" w:history="1">
            <w:r w:rsidR="006351EB" w:rsidRPr="00C960D9">
              <w:rPr>
                <w:rStyle w:val="af7"/>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6351EB">
              <w:rPr>
                <w:noProof/>
                <w:webHidden/>
              </w:rPr>
              <w:tab/>
            </w:r>
            <w:r w:rsidR="006351EB">
              <w:rPr>
                <w:noProof/>
                <w:webHidden/>
              </w:rPr>
              <w:fldChar w:fldCharType="begin"/>
            </w:r>
            <w:r w:rsidR="006351EB">
              <w:rPr>
                <w:noProof/>
                <w:webHidden/>
              </w:rPr>
              <w:instrText xml:space="preserve"> PAGEREF _Toc132024745 \h </w:instrText>
            </w:r>
            <w:r w:rsidR="006351EB">
              <w:rPr>
                <w:noProof/>
                <w:webHidden/>
              </w:rPr>
            </w:r>
            <w:r w:rsidR="006351EB">
              <w:rPr>
                <w:noProof/>
                <w:webHidden/>
              </w:rPr>
              <w:fldChar w:fldCharType="separate"/>
            </w:r>
            <w:r w:rsidR="00DE11C4">
              <w:rPr>
                <w:noProof/>
                <w:webHidden/>
              </w:rPr>
              <w:t>53</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46" w:history="1">
            <w:r w:rsidR="006351EB" w:rsidRPr="00C960D9">
              <w:rPr>
                <w:rStyle w:val="af7"/>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6351EB">
              <w:rPr>
                <w:noProof/>
                <w:webHidden/>
              </w:rPr>
              <w:tab/>
            </w:r>
            <w:r w:rsidR="006351EB">
              <w:rPr>
                <w:noProof/>
                <w:webHidden/>
              </w:rPr>
              <w:fldChar w:fldCharType="begin"/>
            </w:r>
            <w:r w:rsidR="006351EB">
              <w:rPr>
                <w:noProof/>
                <w:webHidden/>
              </w:rPr>
              <w:instrText xml:space="preserve"> PAGEREF _Toc132024746 \h </w:instrText>
            </w:r>
            <w:r w:rsidR="006351EB">
              <w:rPr>
                <w:noProof/>
                <w:webHidden/>
              </w:rPr>
            </w:r>
            <w:r w:rsidR="006351EB">
              <w:rPr>
                <w:noProof/>
                <w:webHidden/>
              </w:rPr>
              <w:fldChar w:fldCharType="separate"/>
            </w:r>
            <w:r w:rsidR="00DE11C4">
              <w:rPr>
                <w:noProof/>
                <w:webHidden/>
              </w:rPr>
              <w:t>55</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47" w:history="1">
            <w:r w:rsidR="006351EB" w:rsidRPr="00C960D9">
              <w:rPr>
                <w:rStyle w:val="af7"/>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6351EB">
              <w:rPr>
                <w:noProof/>
                <w:webHidden/>
              </w:rPr>
              <w:tab/>
            </w:r>
            <w:r w:rsidR="006351EB">
              <w:rPr>
                <w:noProof/>
                <w:webHidden/>
              </w:rPr>
              <w:fldChar w:fldCharType="begin"/>
            </w:r>
            <w:r w:rsidR="006351EB">
              <w:rPr>
                <w:noProof/>
                <w:webHidden/>
              </w:rPr>
              <w:instrText xml:space="preserve"> PAGEREF _Toc132024747 \h </w:instrText>
            </w:r>
            <w:r w:rsidR="006351EB">
              <w:rPr>
                <w:noProof/>
                <w:webHidden/>
              </w:rPr>
            </w:r>
            <w:r w:rsidR="006351EB">
              <w:rPr>
                <w:noProof/>
                <w:webHidden/>
              </w:rPr>
              <w:fldChar w:fldCharType="separate"/>
            </w:r>
            <w:r w:rsidR="00DE11C4">
              <w:rPr>
                <w:noProof/>
                <w:webHidden/>
              </w:rPr>
              <w:t>59</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48" w:history="1">
            <w:r w:rsidR="006351EB" w:rsidRPr="00C960D9">
              <w:rPr>
                <w:rStyle w:val="af7"/>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6351EB">
              <w:rPr>
                <w:noProof/>
                <w:webHidden/>
              </w:rPr>
              <w:tab/>
            </w:r>
            <w:r w:rsidR="006351EB">
              <w:rPr>
                <w:noProof/>
                <w:webHidden/>
              </w:rPr>
              <w:fldChar w:fldCharType="begin"/>
            </w:r>
            <w:r w:rsidR="006351EB">
              <w:rPr>
                <w:noProof/>
                <w:webHidden/>
              </w:rPr>
              <w:instrText xml:space="preserve"> PAGEREF _Toc132024748 \h </w:instrText>
            </w:r>
            <w:r w:rsidR="006351EB">
              <w:rPr>
                <w:noProof/>
                <w:webHidden/>
              </w:rPr>
            </w:r>
            <w:r w:rsidR="006351EB">
              <w:rPr>
                <w:noProof/>
                <w:webHidden/>
              </w:rPr>
              <w:fldChar w:fldCharType="separate"/>
            </w:r>
            <w:r w:rsidR="00DE11C4">
              <w:rPr>
                <w:noProof/>
                <w:webHidden/>
              </w:rPr>
              <w:t>65</w:t>
            </w:r>
            <w:r w:rsidR="006351EB">
              <w:rPr>
                <w:noProof/>
                <w:webHidden/>
              </w:rPr>
              <w:fldChar w:fldCharType="end"/>
            </w:r>
          </w:hyperlink>
        </w:p>
        <w:p w:rsidR="006351EB" w:rsidRDefault="007C1947">
          <w:pPr>
            <w:pStyle w:val="13"/>
            <w:rPr>
              <w:rFonts w:asciiTheme="minorHAnsi" w:eastAsiaTheme="minorEastAsia" w:hAnsiTheme="minorHAnsi" w:cstheme="minorBidi"/>
              <w:b w:val="0"/>
              <w:noProof/>
              <w:color w:val="auto"/>
              <w:sz w:val="22"/>
              <w:szCs w:val="22"/>
            </w:rPr>
          </w:pPr>
          <w:hyperlink w:anchor="_Toc132024749" w:history="1">
            <w:r w:rsidR="006351EB" w:rsidRPr="00C960D9">
              <w:rPr>
                <w:rStyle w:val="af7"/>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6351EB">
              <w:rPr>
                <w:noProof/>
                <w:webHidden/>
              </w:rPr>
              <w:tab/>
            </w:r>
            <w:r w:rsidR="006351EB">
              <w:rPr>
                <w:noProof/>
                <w:webHidden/>
              </w:rPr>
              <w:fldChar w:fldCharType="begin"/>
            </w:r>
            <w:r w:rsidR="006351EB">
              <w:rPr>
                <w:noProof/>
                <w:webHidden/>
              </w:rPr>
              <w:instrText xml:space="preserve"> PAGEREF _Toc132024749 \h </w:instrText>
            </w:r>
            <w:r w:rsidR="006351EB">
              <w:rPr>
                <w:noProof/>
                <w:webHidden/>
              </w:rPr>
            </w:r>
            <w:r w:rsidR="006351EB">
              <w:rPr>
                <w:noProof/>
                <w:webHidden/>
              </w:rPr>
              <w:fldChar w:fldCharType="separate"/>
            </w:r>
            <w:r w:rsidR="00DE11C4">
              <w:rPr>
                <w:noProof/>
                <w:webHidden/>
              </w:rPr>
              <w:t>66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0" w:history="1">
            <w:r w:rsidR="006351EB" w:rsidRPr="00C960D9">
              <w:rPr>
                <w:rStyle w:val="af7"/>
                <w:noProof/>
              </w:rPr>
              <w:t>3.1. Сведения об общем количестве акционеров эмитента</w:t>
            </w:r>
            <w:r w:rsidR="006351EB">
              <w:rPr>
                <w:noProof/>
                <w:webHidden/>
              </w:rPr>
              <w:tab/>
            </w:r>
            <w:r w:rsidR="006351EB">
              <w:rPr>
                <w:noProof/>
                <w:webHidden/>
              </w:rPr>
              <w:fldChar w:fldCharType="begin"/>
            </w:r>
            <w:r w:rsidR="006351EB">
              <w:rPr>
                <w:noProof/>
                <w:webHidden/>
              </w:rPr>
              <w:instrText xml:space="preserve"> PAGEREF _Toc132024750 \h </w:instrText>
            </w:r>
            <w:r w:rsidR="006351EB">
              <w:rPr>
                <w:noProof/>
                <w:webHidden/>
              </w:rPr>
            </w:r>
            <w:r w:rsidR="006351EB">
              <w:rPr>
                <w:noProof/>
                <w:webHidden/>
              </w:rPr>
              <w:fldChar w:fldCharType="separate"/>
            </w:r>
            <w:r w:rsidR="00DE11C4">
              <w:rPr>
                <w:noProof/>
                <w:webHidden/>
              </w:rPr>
              <w:t>66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1" w:history="1">
            <w:r w:rsidR="006351EB" w:rsidRPr="00C960D9">
              <w:rPr>
                <w:rStyle w:val="af7"/>
                <w:noProof/>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r w:rsidR="006351EB">
              <w:rPr>
                <w:noProof/>
                <w:webHidden/>
              </w:rPr>
              <w:tab/>
            </w:r>
            <w:r w:rsidR="006351EB">
              <w:rPr>
                <w:noProof/>
                <w:webHidden/>
              </w:rPr>
              <w:fldChar w:fldCharType="begin"/>
            </w:r>
            <w:r w:rsidR="006351EB">
              <w:rPr>
                <w:noProof/>
                <w:webHidden/>
              </w:rPr>
              <w:instrText xml:space="preserve"> PAGEREF _Toc132024751 \h </w:instrText>
            </w:r>
            <w:r w:rsidR="006351EB">
              <w:rPr>
                <w:noProof/>
                <w:webHidden/>
              </w:rPr>
            </w:r>
            <w:r w:rsidR="006351EB">
              <w:rPr>
                <w:noProof/>
                <w:webHidden/>
              </w:rPr>
              <w:fldChar w:fldCharType="separate"/>
            </w:r>
            <w:r w:rsidR="00DE11C4">
              <w:rPr>
                <w:noProof/>
                <w:webHidden/>
              </w:rPr>
              <w:t>66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2" w:history="1">
            <w:r w:rsidR="006351EB" w:rsidRPr="00C960D9">
              <w:rPr>
                <w:rStyle w:val="af7"/>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6351EB">
              <w:rPr>
                <w:noProof/>
                <w:webHidden/>
              </w:rPr>
              <w:tab/>
            </w:r>
            <w:r w:rsidR="006351EB">
              <w:rPr>
                <w:noProof/>
                <w:webHidden/>
              </w:rPr>
              <w:fldChar w:fldCharType="begin"/>
            </w:r>
            <w:r w:rsidR="006351EB">
              <w:rPr>
                <w:noProof/>
                <w:webHidden/>
              </w:rPr>
              <w:instrText xml:space="preserve"> PAGEREF _Toc132024752 \h </w:instrText>
            </w:r>
            <w:r w:rsidR="006351EB">
              <w:rPr>
                <w:noProof/>
                <w:webHidden/>
              </w:rPr>
            </w:r>
            <w:r w:rsidR="006351EB">
              <w:rPr>
                <w:noProof/>
                <w:webHidden/>
              </w:rPr>
              <w:fldChar w:fldCharType="separate"/>
            </w:r>
            <w:r w:rsidR="00DE11C4">
              <w:rPr>
                <w:noProof/>
                <w:webHidden/>
              </w:rPr>
              <w:t>67</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3" w:history="1">
            <w:r w:rsidR="006351EB" w:rsidRPr="00C960D9">
              <w:rPr>
                <w:rStyle w:val="af7"/>
                <w:noProof/>
              </w:rPr>
              <w:t>3.4. Сделки эмитента, в совершении которых имелась заинтересованность</w:t>
            </w:r>
            <w:r w:rsidR="006351EB">
              <w:rPr>
                <w:noProof/>
                <w:webHidden/>
              </w:rPr>
              <w:tab/>
            </w:r>
            <w:r w:rsidR="006351EB">
              <w:rPr>
                <w:noProof/>
                <w:webHidden/>
              </w:rPr>
              <w:fldChar w:fldCharType="begin"/>
            </w:r>
            <w:r w:rsidR="006351EB">
              <w:rPr>
                <w:noProof/>
                <w:webHidden/>
              </w:rPr>
              <w:instrText xml:space="preserve"> PAGEREF _Toc132024753 \h </w:instrText>
            </w:r>
            <w:r w:rsidR="006351EB">
              <w:rPr>
                <w:noProof/>
                <w:webHidden/>
              </w:rPr>
            </w:r>
            <w:r w:rsidR="006351EB">
              <w:rPr>
                <w:noProof/>
                <w:webHidden/>
              </w:rPr>
              <w:fldChar w:fldCharType="separate"/>
            </w:r>
            <w:r w:rsidR="00DE11C4">
              <w:rPr>
                <w:noProof/>
                <w:webHidden/>
              </w:rPr>
              <w:t>68</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4" w:history="1">
            <w:r w:rsidR="006351EB" w:rsidRPr="00C960D9">
              <w:rPr>
                <w:rStyle w:val="af7"/>
                <w:noProof/>
              </w:rPr>
              <w:t>3.5. Крупные сделки эмитента</w:t>
            </w:r>
            <w:r w:rsidR="006351EB">
              <w:rPr>
                <w:noProof/>
                <w:webHidden/>
              </w:rPr>
              <w:tab/>
            </w:r>
            <w:r w:rsidR="006351EB">
              <w:rPr>
                <w:noProof/>
                <w:webHidden/>
              </w:rPr>
              <w:fldChar w:fldCharType="begin"/>
            </w:r>
            <w:r w:rsidR="006351EB">
              <w:rPr>
                <w:noProof/>
                <w:webHidden/>
              </w:rPr>
              <w:instrText xml:space="preserve"> PAGEREF _Toc132024754 \h </w:instrText>
            </w:r>
            <w:r w:rsidR="006351EB">
              <w:rPr>
                <w:noProof/>
                <w:webHidden/>
              </w:rPr>
            </w:r>
            <w:r w:rsidR="006351EB">
              <w:rPr>
                <w:noProof/>
                <w:webHidden/>
              </w:rPr>
              <w:fldChar w:fldCharType="separate"/>
            </w:r>
            <w:r w:rsidR="00DE11C4">
              <w:rPr>
                <w:noProof/>
                <w:webHidden/>
              </w:rPr>
              <w:t>76</w:t>
            </w:r>
            <w:r w:rsidR="006351EB">
              <w:rPr>
                <w:noProof/>
                <w:webHidden/>
              </w:rPr>
              <w:fldChar w:fldCharType="end"/>
            </w:r>
          </w:hyperlink>
        </w:p>
        <w:p w:rsidR="006351EB" w:rsidRDefault="007C1947">
          <w:pPr>
            <w:pStyle w:val="13"/>
            <w:rPr>
              <w:rFonts w:asciiTheme="minorHAnsi" w:eastAsiaTheme="minorEastAsia" w:hAnsiTheme="minorHAnsi" w:cstheme="minorBidi"/>
              <w:b w:val="0"/>
              <w:noProof/>
              <w:color w:val="auto"/>
              <w:sz w:val="22"/>
              <w:szCs w:val="22"/>
            </w:rPr>
          </w:pPr>
          <w:hyperlink w:anchor="_Toc132024755" w:history="1">
            <w:r w:rsidR="006351EB" w:rsidRPr="00C960D9">
              <w:rPr>
                <w:rStyle w:val="af7"/>
                <w:noProof/>
              </w:rPr>
              <w:t>Раздел 4. Дополнительные сведения об эмитенте и о размещенных им ценных бумагах</w:t>
            </w:r>
            <w:r w:rsidR="006351EB">
              <w:rPr>
                <w:noProof/>
                <w:webHidden/>
              </w:rPr>
              <w:tab/>
            </w:r>
            <w:r w:rsidR="006351EB">
              <w:rPr>
                <w:noProof/>
                <w:webHidden/>
              </w:rPr>
              <w:fldChar w:fldCharType="begin"/>
            </w:r>
            <w:r w:rsidR="006351EB">
              <w:rPr>
                <w:noProof/>
                <w:webHidden/>
              </w:rPr>
              <w:instrText xml:space="preserve"> PAGEREF _Toc132024755 \h </w:instrText>
            </w:r>
            <w:r w:rsidR="006351EB">
              <w:rPr>
                <w:noProof/>
                <w:webHidden/>
              </w:rPr>
            </w:r>
            <w:r w:rsidR="006351EB">
              <w:rPr>
                <w:noProof/>
                <w:webHidden/>
              </w:rPr>
              <w:fldChar w:fldCharType="separate"/>
            </w:r>
            <w:r w:rsidR="00DE11C4">
              <w:rPr>
                <w:noProof/>
                <w:webHidden/>
              </w:rPr>
              <w:t>76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6" w:history="1">
            <w:r w:rsidR="006351EB" w:rsidRPr="00C960D9">
              <w:rPr>
                <w:rStyle w:val="af7"/>
                <w:noProof/>
              </w:rPr>
              <w:t>4.1. Подконтрольные эмитенту организации, имеющие для него существенное значение</w:t>
            </w:r>
            <w:r w:rsidR="006351EB">
              <w:rPr>
                <w:noProof/>
                <w:webHidden/>
              </w:rPr>
              <w:tab/>
            </w:r>
            <w:r w:rsidR="006351EB">
              <w:rPr>
                <w:noProof/>
                <w:webHidden/>
              </w:rPr>
              <w:fldChar w:fldCharType="begin"/>
            </w:r>
            <w:r w:rsidR="006351EB">
              <w:rPr>
                <w:noProof/>
                <w:webHidden/>
              </w:rPr>
              <w:instrText xml:space="preserve"> PAGEREF _Toc132024756 \h </w:instrText>
            </w:r>
            <w:r w:rsidR="006351EB">
              <w:rPr>
                <w:noProof/>
                <w:webHidden/>
              </w:rPr>
            </w:r>
            <w:r w:rsidR="006351EB">
              <w:rPr>
                <w:noProof/>
                <w:webHidden/>
              </w:rPr>
              <w:fldChar w:fldCharType="separate"/>
            </w:r>
            <w:r w:rsidR="00DE11C4">
              <w:rPr>
                <w:noProof/>
                <w:webHidden/>
              </w:rPr>
              <w:t>76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7" w:history="1">
            <w:r w:rsidR="006351EB" w:rsidRPr="00C960D9">
              <w:rPr>
                <w:rStyle w:val="af7"/>
                <w:noProof/>
              </w:rPr>
              <w:t>4.2. Дополнительные сведения, раскрываемые эмитентами облигаций с целевым использованием денежных средств, полученных от их размещения</w:t>
            </w:r>
            <w:r w:rsidR="006351EB">
              <w:rPr>
                <w:noProof/>
                <w:webHidden/>
              </w:rPr>
              <w:tab/>
            </w:r>
            <w:r w:rsidR="006351EB">
              <w:rPr>
                <w:noProof/>
                <w:webHidden/>
              </w:rPr>
              <w:fldChar w:fldCharType="begin"/>
            </w:r>
            <w:r w:rsidR="006351EB">
              <w:rPr>
                <w:noProof/>
                <w:webHidden/>
              </w:rPr>
              <w:instrText xml:space="preserve"> PAGEREF _Toc132024757 \h </w:instrText>
            </w:r>
            <w:r w:rsidR="006351EB">
              <w:rPr>
                <w:noProof/>
                <w:webHidden/>
              </w:rPr>
            </w:r>
            <w:r w:rsidR="006351EB">
              <w:rPr>
                <w:noProof/>
                <w:webHidden/>
              </w:rPr>
              <w:fldChar w:fldCharType="separate"/>
            </w:r>
            <w:r w:rsidR="00DE11C4">
              <w:rPr>
                <w:noProof/>
                <w:webHidden/>
              </w:rPr>
              <w:t>76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8" w:history="1">
            <w:r w:rsidR="006351EB" w:rsidRPr="00C960D9">
              <w:rPr>
                <w:rStyle w:val="af7"/>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6351EB">
              <w:rPr>
                <w:noProof/>
                <w:webHidden/>
              </w:rPr>
              <w:tab/>
            </w:r>
            <w:r w:rsidR="006351EB">
              <w:rPr>
                <w:noProof/>
                <w:webHidden/>
              </w:rPr>
              <w:fldChar w:fldCharType="begin"/>
            </w:r>
            <w:r w:rsidR="006351EB">
              <w:rPr>
                <w:noProof/>
                <w:webHidden/>
              </w:rPr>
              <w:instrText xml:space="preserve"> PAGEREF _Toc132024758 \h </w:instrText>
            </w:r>
            <w:r w:rsidR="006351EB">
              <w:rPr>
                <w:noProof/>
                <w:webHidden/>
              </w:rPr>
            </w:r>
            <w:r w:rsidR="006351EB">
              <w:rPr>
                <w:noProof/>
                <w:webHidden/>
              </w:rPr>
              <w:fldChar w:fldCharType="separate"/>
            </w:r>
            <w:r w:rsidR="00DE11C4">
              <w:rPr>
                <w:noProof/>
                <w:webHidden/>
              </w:rPr>
              <w:t>76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59" w:history="1">
            <w:r w:rsidR="006351EB" w:rsidRPr="00C960D9">
              <w:rPr>
                <w:rStyle w:val="af7"/>
                <w:noProof/>
              </w:rPr>
              <w:t>4.4. Сведения об объявленных и выплаченных дивидендах по акциям эмитента</w:t>
            </w:r>
            <w:r w:rsidR="006351EB">
              <w:rPr>
                <w:noProof/>
                <w:webHidden/>
              </w:rPr>
              <w:tab/>
            </w:r>
            <w:r w:rsidR="006351EB">
              <w:rPr>
                <w:noProof/>
                <w:webHidden/>
              </w:rPr>
              <w:fldChar w:fldCharType="begin"/>
            </w:r>
            <w:r w:rsidR="006351EB">
              <w:rPr>
                <w:noProof/>
                <w:webHidden/>
              </w:rPr>
              <w:instrText xml:space="preserve"> PAGEREF _Toc132024759 \h </w:instrText>
            </w:r>
            <w:r w:rsidR="006351EB">
              <w:rPr>
                <w:noProof/>
                <w:webHidden/>
              </w:rPr>
            </w:r>
            <w:r w:rsidR="006351EB">
              <w:rPr>
                <w:noProof/>
                <w:webHidden/>
              </w:rPr>
              <w:fldChar w:fldCharType="separate"/>
            </w:r>
            <w:r w:rsidR="00DE11C4">
              <w:rPr>
                <w:noProof/>
                <w:webHidden/>
              </w:rPr>
              <w:t>76</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60" w:history="1">
            <w:r w:rsidR="006351EB" w:rsidRPr="00C960D9">
              <w:rPr>
                <w:rStyle w:val="af7"/>
                <w:noProof/>
              </w:rPr>
              <w:t>4.5. Сведения об организациях, осуществляющих учет прав на эмиссионные ценные бумаги эмитента</w:t>
            </w:r>
            <w:r w:rsidR="006351EB">
              <w:rPr>
                <w:noProof/>
                <w:webHidden/>
              </w:rPr>
              <w:tab/>
            </w:r>
            <w:r w:rsidR="006351EB">
              <w:rPr>
                <w:noProof/>
                <w:webHidden/>
              </w:rPr>
              <w:fldChar w:fldCharType="begin"/>
            </w:r>
            <w:r w:rsidR="006351EB">
              <w:rPr>
                <w:noProof/>
                <w:webHidden/>
              </w:rPr>
              <w:instrText xml:space="preserve"> PAGEREF _Toc132024760 \h </w:instrText>
            </w:r>
            <w:r w:rsidR="006351EB">
              <w:rPr>
                <w:noProof/>
                <w:webHidden/>
              </w:rPr>
            </w:r>
            <w:r w:rsidR="006351EB">
              <w:rPr>
                <w:noProof/>
                <w:webHidden/>
              </w:rPr>
              <w:fldChar w:fldCharType="separate"/>
            </w:r>
            <w:r w:rsidR="00DE11C4">
              <w:rPr>
                <w:noProof/>
                <w:webHidden/>
              </w:rPr>
              <w:t>78</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61" w:history="1">
            <w:r w:rsidR="006351EB" w:rsidRPr="00C960D9">
              <w:rPr>
                <w:rStyle w:val="af7"/>
                <w:noProof/>
              </w:rPr>
              <w:t>4.5.1 Сведения о регистраторе, осуществляющем ведение реестра владельцев ценных бумаг эмитента</w:t>
            </w:r>
            <w:r w:rsidR="006351EB">
              <w:rPr>
                <w:noProof/>
                <w:webHidden/>
              </w:rPr>
              <w:tab/>
            </w:r>
            <w:r w:rsidR="006351EB">
              <w:rPr>
                <w:noProof/>
                <w:webHidden/>
              </w:rPr>
              <w:fldChar w:fldCharType="begin"/>
            </w:r>
            <w:r w:rsidR="006351EB">
              <w:rPr>
                <w:noProof/>
                <w:webHidden/>
              </w:rPr>
              <w:instrText xml:space="preserve"> PAGEREF _Toc132024761 \h </w:instrText>
            </w:r>
            <w:r w:rsidR="006351EB">
              <w:rPr>
                <w:noProof/>
                <w:webHidden/>
              </w:rPr>
            </w:r>
            <w:r w:rsidR="006351EB">
              <w:rPr>
                <w:noProof/>
                <w:webHidden/>
              </w:rPr>
              <w:fldChar w:fldCharType="separate"/>
            </w:r>
            <w:r w:rsidR="00DE11C4">
              <w:rPr>
                <w:noProof/>
                <w:webHidden/>
              </w:rPr>
              <w:t>78</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62" w:history="1">
            <w:r w:rsidR="006351EB" w:rsidRPr="00C960D9">
              <w:rPr>
                <w:rStyle w:val="af7"/>
                <w:noProof/>
              </w:rPr>
              <w:t>4.5.2. Сведения о депозитарии, осуществляющем централизованный учет прав на ценные бумаги эмитента</w:t>
            </w:r>
            <w:r w:rsidR="006351EB">
              <w:rPr>
                <w:noProof/>
                <w:webHidden/>
              </w:rPr>
              <w:tab/>
            </w:r>
            <w:r w:rsidR="006351EB">
              <w:rPr>
                <w:noProof/>
                <w:webHidden/>
              </w:rPr>
              <w:fldChar w:fldCharType="begin"/>
            </w:r>
            <w:r w:rsidR="006351EB">
              <w:rPr>
                <w:noProof/>
                <w:webHidden/>
              </w:rPr>
              <w:instrText xml:space="preserve"> PAGEREF _Toc132024762 \h </w:instrText>
            </w:r>
            <w:r w:rsidR="006351EB">
              <w:rPr>
                <w:noProof/>
                <w:webHidden/>
              </w:rPr>
            </w:r>
            <w:r w:rsidR="006351EB">
              <w:rPr>
                <w:noProof/>
                <w:webHidden/>
              </w:rPr>
              <w:fldChar w:fldCharType="separate"/>
            </w:r>
            <w:r w:rsidR="00DE11C4">
              <w:rPr>
                <w:noProof/>
                <w:webHidden/>
              </w:rPr>
              <w:t>79</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63" w:history="1">
            <w:r w:rsidR="006351EB" w:rsidRPr="00C960D9">
              <w:rPr>
                <w:rStyle w:val="af7"/>
                <w:noProof/>
              </w:rPr>
              <w:t>4.6. Информация об аудиторе эмитента</w:t>
            </w:r>
            <w:r w:rsidR="006351EB">
              <w:rPr>
                <w:noProof/>
                <w:webHidden/>
              </w:rPr>
              <w:tab/>
            </w:r>
            <w:r w:rsidR="006351EB">
              <w:rPr>
                <w:noProof/>
                <w:webHidden/>
              </w:rPr>
              <w:fldChar w:fldCharType="begin"/>
            </w:r>
            <w:r w:rsidR="006351EB">
              <w:rPr>
                <w:noProof/>
                <w:webHidden/>
              </w:rPr>
              <w:instrText xml:space="preserve"> PAGEREF _Toc132024763 \h </w:instrText>
            </w:r>
            <w:r w:rsidR="006351EB">
              <w:rPr>
                <w:noProof/>
                <w:webHidden/>
              </w:rPr>
            </w:r>
            <w:r w:rsidR="006351EB">
              <w:rPr>
                <w:noProof/>
                <w:webHidden/>
              </w:rPr>
              <w:fldChar w:fldCharType="separate"/>
            </w:r>
            <w:r w:rsidR="00DE11C4">
              <w:rPr>
                <w:noProof/>
                <w:webHidden/>
              </w:rPr>
              <w:t>79</w:t>
            </w:r>
            <w:r w:rsidR="006351EB">
              <w:rPr>
                <w:noProof/>
                <w:webHidden/>
              </w:rPr>
              <w:fldChar w:fldCharType="end"/>
            </w:r>
          </w:hyperlink>
        </w:p>
        <w:p w:rsidR="006351EB" w:rsidRDefault="007C1947">
          <w:pPr>
            <w:pStyle w:val="31"/>
            <w:tabs>
              <w:tab w:val="right" w:leader="dot" w:pos="9344"/>
            </w:tabs>
            <w:rPr>
              <w:rFonts w:asciiTheme="minorHAnsi" w:eastAsiaTheme="minorEastAsia" w:hAnsiTheme="minorHAnsi" w:cstheme="minorBidi"/>
              <w:noProof/>
              <w:sz w:val="22"/>
              <w:szCs w:val="22"/>
            </w:rPr>
          </w:pPr>
          <w:hyperlink w:anchor="_Toc132024764" w:history="1">
            <w:r w:rsidR="006351EB" w:rsidRPr="00C960D9">
              <w:rPr>
                <w:rStyle w:val="af7"/>
                <w:noProof/>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r w:rsidR="006351EB">
              <w:rPr>
                <w:noProof/>
                <w:webHidden/>
              </w:rPr>
              <w:tab/>
            </w:r>
            <w:r w:rsidR="006351EB">
              <w:rPr>
                <w:noProof/>
                <w:webHidden/>
              </w:rPr>
              <w:fldChar w:fldCharType="begin"/>
            </w:r>
            <w:r w:rsidR="006351EB">
              <w:rPr>
                <w:noProof/>
                <w:webHidden/>
              </w:rPr>
              <w:instrText xml:space="preserve"> PAGEREF _Toc132024764 \h </w:instrText>
            </w:r>
            <w:r w:rsidR="006351EB">
              <w:rPr>
                <w:noProof/>
                <w:webHidden/>
              </w:rPr>
            </w:r>
            <w:r w:rsidR="006351EB">
              <w:rPr>
                <w:noProof/>
                <w:webHidden/>
              </w:rPr>
              <w:fldChar w:fldCharType="separate"/>
            </w:r>
            <w:r w:rsidR="00DE11C4">
              <w:rPr>
                <w:noProof/>
                <w:webHidden/>
              </w:rPr>
              <w:t>79</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65" w:history="1">
            <w:r w:rsidR="006351EB" w:rsidRPr="00C960D9">
              <w:rPr>
                <w:rStyle w:val="af7"/>
                <w:noProof/>
              </w:rPr>
              <w:t>4.7. Сведения об эмиссии акций дополнительного выпуска</w:t>
            </w:r>
            <w:r w:rsidR="006351EB">
              <w:rPr>
                <w:noProof/>
                <w:webHidden/>
              </w:rPr>
              <w:tab/>
            </w:r>
            <w:r w:rsidR="006351EB">
              <w:rPr>
                <w:noProof/>
                <w:webHidden/>
              </w:rPr>
              <w:fldChar w:fldCharType="begin"/>
            </w:r>
            <w:r w:rsidR="006351EB">
              <w:rPr>
                <w:noProof/>
                <w:webHidden/>
              </w:rPr>
              <w:instrText xml:space="preserve"> PAGEREF _Toc132024765 \h </w:instrText>
            </w:r>
            <w:r w:rsidR="006351EB">
              <w:rPr>
                <w:noProof/>
                <w:webHidden/>
              </w:rPr>
            </w:r>
            <w:r w:rsidR="006351EB">
              <w:rPr>
                <w:noProof/>
                <w:webHidden/>
              </w:rPr>
              <w:fldChar w:fldCharType="separate"/>
            </w:r>
            <w:r w:rsidR="00DE11C4">
              <w:rPr>
                <w:noProof/>
                <w:webHidden/>
              </w:rPr>
              <w:t>83</w:t>
            </w:r>
            <w:r w:rsidR="006351EB">
              <w:rPr>
                <w:noProof/>
                <w:webHidden/>
              </w:rPr>
              <w:fldChar w:fldCharType="end"/>
            </w:r>
          </w:hyperlink>
        </w:p>
        <w:p w:rsidR="006351EB" w:rsidRDefault="007C1947">
          <w:pPr>
            <w:pStyle w:val="13"/>
            <w:rPr>
              <w:rFonts w:asciiTheme="minorHAnsi" w:eastAsiaTheme="minorEastAsia" w:hAnsiTheme="minorHAnsi" w:cstheme="minorBidi"/>
              <w:b w:val="0"/>
              <w:noProof/>
              <w:color w:val="auto"/>
              <w:sz w:val="22"/>
              <w:szCs w:val="22"/>
            </w:rPr>
          </w:pPr>
          <w:hyperlink w:anchor="_Toc132024766" w:history="1">
            <w:r w:rsidR="006351EB" w:rsidRPr="00C960D9">
              <w:rPr>
                <w:rStyle w:val="af7"/>
                <w:noProof/>
              </w:rPr>
              <w:t>Раздел 5. Консолидированная финансовая отчетность (финансовая отчетность), бухгалтерская (финансовая) отчетность эмитента</w:t>
            </w:r>
            <w:r w:rsidR="006351EB">
              <w:rPr>
                <w:noProof/>
                <w:webHidden/>
              </w:rPr>
              <w:tab/>
            </w:r>
            <w:r w:rsidR="006351EB">
              <w:rPr>
                <w:noProof/>
                <w:webHidden/>
              </w:rPr>
              <w:fldChar w:fldCharType="begin"/>
            </w:r>
            <w:r w:rsidR="006351EB">
              <w:rPr>
                <w:noProof/>
                <w:webHidden/>
              </w:rPr>
              <w:instrText xml:space="preserve"> PAGEREF _Toc132024766 \h </w:instrText>
            </w:r>
            <w:r w:rsidR="006351EB">
              <w:rPr>
                <w:noProof/>
                <w:webHidden/>
              </w:rPr>
            </w:r>
            <w:r w:rsidR="006351EB">
              <w:rPr>
                <w:noProof/>
                <w:webHidden/>
              </w:rPr>
              <w:fldChar w:fldCharType="separate"/>
            </w:r>
            <w:r w:rsidR="00DE11C4">
              <w:rPr>
                <w:noProof/>
                <w:webHidden/>
              </w:rPr>
              <w:t>84</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67" w:history="1">
            <w:r w:rsidR="006351EB" w:rsidRPr="00C960D9">
              <w:rPr>
                <w:rStyle w:val="af7"/>
                <w:noProof/>
              </w:rPr>
              <w:t>5.1. Консолидированная финансовая отчетность (финансовая отчетность) эмитента</w:t>
            </w:r>
            <w:r w:rsidR="006351EB">
              <w:rPr>
                <w:noProof/>
                <w:webHidden/>
              </w:rPr>
              <w:tab/>
            </w:r>
            <w:r w:rsidR="006351EB">
              <w:rPr>
                <w:noProof/>
                <w:webHidden/>
              </w:rPr>
              <w:fldChar w:fldCharType="begin"/>
            </w:r>
            <w:r w:rsidR="006351EB">
              <w:rPr>
                <w:noProof/>
                <w:webHidden/>
              </w:rPr>
              <w:instrText xml:space="preserve"> PAGEREF _Toc132024767 \h </w:instrText>
            </w:r>
            <w:r w:rsidR="006351EB">
              <w:rPr>
                <w:noProof/>
                <w:webHidden/>
              </w:rPr>
            </w:r>
            <w:r w:rsidR="006351EB">
              <w:rPr>
                <w:noProof/>
                <w:webHidden/>
              </w:rPr>
              <w:fldChar w:fldCharType="separate"/>
            </w:r>
            <w:r w:rsidR="00DE11C4">
              <w:rPr>
                <w:noProof/>
                <w:webHidden/>
              </w:rPr>
              <w:t>84</w:t>
            </w:r>
            <w:r w:rsidR="006351EB">
              <w:rPr>
                <w:noProof/>
                <w:webHidden/>
              </w:rPr>
              <w:fldChar w:fldCharType="end"/>
            </w:r>
          </w:hyperlink>
        </w:p>
        <w:p w:rsidR="006351EB" w:rsidRDefault="007C1947">
          <w:pPr>
            <w:pStyle w:val="21"/>
            <w:rPr>
              <w:rFonts w:asciiTheme="minorHAnsi" w:eastAsiaTheme="minorEastAsia" w:hAnsiTheme="minorHAnsi" w:cstheme="minorBidi"/>
              <w:noProof/>
              <w:sz w:val="22"/>
              <w:szCs w:val="22"/>
            </w:rPr>
          </w:pPr>
          <w:hyperlink w:anchor="_Toc132024768" w:history="1">
            <w:r w:rsidR="006351EB" w:rsidRPr="00C960D9">
              <w:rPr>
                <w:rStyle w:val="af7"/>
                <w:noProof/>
              </w:rPr>
              <w:t>5.2. Бухгалтерская (финансовая) отчетность</w:t>
            </w:r>
            <w:r w:rsidR="006351EB">
              <w:rPr>
                <w:noProof/>
                <w:webHidden/>
              </w:rPr>
              <w:tab/>
            </w:r>
            <w:r w:rsidR="006351EB">
              <w:rPr>
                <w:noProof/>
                <w:webHidden/>
              </w:rPr>
              <w:fldChar w:fldCharType="begin"/>
            </w:r>
            <w:r w:rsidR="006351EB">
              <w:rPr>
                <w:noProof/>
                <w:webHidden/>
              </w:rPr>
              <w:instrText xml:space="preserve"> PAGEREF _Toc132024768 \h </w:instrText>
            </w:r>
            <w:r w:rsidR="006351EB">
              <w:rPr>
                <w:noProof/>
                <w:webHidden/>
              </w:rPr>
            </w:r>
            <w:r w:rsidR="006351EB">
              <w:rPr>
                <w:noProof/>
                <w:webHidden/>
              </w:rPr>
              <w:fldChar w:fldCharType="separate"/>
            </w:r>
            <w:r w:rsidR="00DE11C4">
              <w:rPr>
                <w:noProof/>
                <w:webHidden/>
              </w:rPr>
              <w:t>85</w:t>
            </w:r>
            <w:r w:rsidR="006351EB">
              <w:rPr>
                <w:noProof/>
                <w:webHidden/>
              </w:rPr>
              <w:fldChar w:fldCharType="end"/>
            </w:r>
          </w:hyperlink>
        </w:p>
        <w:p w:rsidR="00A4112E" w:rsidRPr="00765D17" w:rsidRDefault="00A4112E">
          <w:pPr>
            <w:rPr>
              <w:rFonts w:ascii="Times New Roman" w:hAnsi="Times New Roman" w:cs="Times New Roman"/>
              <w:sz w:val="22"/>
              <w:szCs w:val="22"/>
              <w:highlight w:val="yellow"/>
            </w:rPr>
          </w:pPr>
          <w:r w:rsidRPr="00765D17">
            <w:rPr>
              <w:rFonts w:ascii="Times New Roman" w:hAnsi="Times New Roman" w:cs="Times New Roman"/>
              <w:b/>
              <w:bCs/>
              <w:sz w:val="22"/>
              <w:szCs w:val="22"/>
              <w:highlight w:val="yellow"/>
            </w:rPr>
            <w:fldChar w:fldCharType="end"/>
          </w:r>
        </w:p>
      </w:sdtContent>
    </w:sdt>
    <w:p w:rsidR="00D66AD4" w:rsidRPr="00765D17" w:rsidRDefault="00A4112E" w:rsidP="00DE11C4">
      <w:pPr>
        <w:pStyle w:val="1"/>
      </w:pPr>
      <w:r w:rsidRPr="00765D17">
        <w:rPr>
          <w:highlight w:val="yellow"/>
        </w:rPr>
        <w:br w:type="page"/>
      </w:r>
      <w:bookmarkStart w:id="4" w:name="_Toc132024719"/>
      <w:r w:rsidR="00D66AD4" w:rsidRPr="00765D17">
        <w:t>Раздел 1. Управленческий отчет эмитента</w:t>
      </w:r>
      <w:bookmarkEnd w:id="4"/>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765D17" w:rsidRDefault="00D66AD4" w:rsidP="002C39CC">
      <w:pPr>
        <w:pStyle w:val="2"/>
        <w:rPr>
          <w:rFonts w:ascii="Times New Roman" w:hAnsi="Times New Roman" w:cs="Times New Roman"/>
          <w:sz w:val="22"/>
          <w:szCs w:val="22"/>
        </w:rPr>
      </w:pPr>
      <w:bookmarkStart w:id="5" w:name="Par20"/>
      <w:bookmarkStart w:id="6" w:name="_Toc132024720"/>
      <w:bookmarkEnd w:id="5"/>
      <w:r w:rsidRPr="00765D17">
        <w:rPr>
          <w:rFonts w:ascii="Times New Roman" w:hAnsi="Times New Roman" w:cs="Times New Roman"/>
          <w:sz w:val="22"/>
          <w:szCs w:val="22"/>
        </w:rPr>
        <w:t>1.1. Общие сведения об эмитенте и его деятельности</w:t>
      </w:r>
      <w:bookmarkEnd w:id="6"/>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Краткая информация об эмитенте:</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Полное фирменное наименование эмитента:</w:t>
      </w:r>
      <w:r w:rsidRPr="00765D17">
        <w:rPr>
          <w:rFonts w:ascii="Times New Roman" w:eastAsia="Times New Roman" w:hAnsi="Times New Roman" w:cs="Times New Roman"/>
          <w:b/>
          <w:i/>
          <w:sz w:val="22"/>
          <w:szCs w:val="22"/>
          <w:lang w:eastAsia="ru-RU"/>
        </w:rPr>
        <w:t xml:space="preserve"> на русском языке - Публичное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на английском языке - Public Joint stock company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Rosseti Kuban.</w:t>
      </w:r>
      <w:r w:rsidR="00634013" w:rsidRPr="00765D17">
        <w:rPr>
          <w:rFonts w:ascii="Times New Roman" w:eastAsia="Times New Roman" w:hAnsi="Times New Roman" w:cs="Times New Roman"/>
          <w:b/>
          <w:i/>
          <w:sz w:val="22"/>
          <w:szCs w:val="22"/>
          <w:lang w:eastAsia="ru-RU"/>
        </w:rPr>
        <w:t>»</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Сокращенное фирменное наименование эмитента:</w:t>
      </w:r>
      <w:r w:rsidRPr="00765D17">
        <w:rPr>
          <w:rFonts w:ascii="Times New Roman" w:eastAsia="Times New Roman" w:hAnsi="Times New Roman" w:cs="Times New Roman"/>
          <w:b/>
          <w:i/>
          <w:sz w:val="22"/>
          <w:szCs w:val="22"/>
          <w:lang w:eastAsia="ru-RU"/>
        </w:rPr>
        <w:t xml:space="preserve"> на русском языке -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на английском языке -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Rosseti Kuban</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PJSC.</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sz w:val="22"/>
          <w:szCs w:val="22"/>
          <w:lang w:eastAsia="ru-RU"/>
        </w:rPr>
      </w:pPr>
      <w:r w:rsidRPr="00765D17">
        <w:rPr>
          <w:rFonts w:ascii="Times New Roman" w:eastAsia="Times New Roman" w:hAnsi="Times New Roman" w:cs="Times New Roman"/>
          <w:sz w:val="22"/>
          <w:szCs w:val="22"/>
          <w:lang w:eastAsia="ru-RU"/>
        </w:rPr>
        <w:t xml:space="preserve">Место нахождения эмитента: </w:t>
      </w:r>
      <w:r w:rsidRPr="00765D17">
        <w:rPr>
          <w:rFonts w:ascii="Times New Roman" w:eastAsia="Times New Roman" w:hAnsi="Times New Roman" w:cs="Times New Roman"/>
          <w:b/>
          <w:sz w:val="22"/>
          <w:szCs w:val="22"/>
          <w:lang w:eastAsia="ru-RU"/>
        </w:rPr>
        <w:t>Краснодарский край,  г. Краснодар.</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Адрес эмитента: 350033, Краснодарский край, г. Краснодар,  ул.  Ставропольская, 2А.</w:t>
      </w:r>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Эмитент создан в 1993 году в соответствии с законодательством Российской Федерации  о приватизации государственных и муниципальных предприятий в порядке преобразования Краснодарского производственного объединения энергетики и электрификации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Акционерное общество открытого типа энергетики и электрификации Кубани (сокращенное наименование -</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 xml:space="preserve">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Государственная регистрация 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осуществлена администрацией Октябрьского района г. Краснодара 10.02.1993.</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 xml:space="preserve">В соответствии с Указом Президента Российской Федерации от 15.08.1992 № 923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Об организации управления электроэнергетическим комплексом Российской Федерации в условиях приватизации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49 % акций Общества в 1993 году переданы  в оплату уставного капитала ОАО РАО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ЕЭС России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а оставшиеся 51 % акций  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i/>
          <w:sz w:val="22"/>
          <w:szCs w:val="22"/>
          <w:lang w:eastAsia="ru-RU"/>
        </w:rPr>
      </w:pP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10.08.2020 осуществлена государственная регистрация изменений в устав эмитента в части его переименования.</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Полное фирменное наименование эмитента до 10.08.2020:</w:t>
      </w:r>
      <w:r w:rsidRPr="00765D17">
        <w:rPr>
          <w:rFonts w:ascii="Times New Roman" w:eastAsia="Times New Roman" w:hAnsi="Times New Roman" w:cs="Times New Roman"/>
          <w:b/>
          <w:i/>
          <w:sz w:val="22"/>
          <w:szCs w:val="22"/>
          <w:lang w:eastAsia="ru-RU"/>
        </w:rPr>
        <w:t xml:space="preserve"> на русском языке - Публичное акционерное общество энергетики и электрификации Кубани,  на английском языке - Kuban power and electrification public joint stock company .</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Сокращенное фирменное наименование эмитента до 10.08.2020:</w:t>
      </w:r>
      <w:r w:rsidRPr="00765D17">
        <w:rPr>
          <w:rFonts w:ascii="Times New Roman" w:eastAsia="Times New Roman" w:hAnsi="Times New Roman" w:cs="Times New Roman"/>
          <w:b/>
          <w:i/>
          <w:sz w:val="22"/>
          <w:szCs w:val="22"/>
          <w:lang w:eastAsia="ru-RU"/>
        </w:rPr>
        <w:t xml:space="preserve"> на русском языке -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на английском языке -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Kubanenergo</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p>
    <w:p w:rsidR="00D66AD4" w:rsidRPr="00765D17" w:rsidRDefault="00D66AD4" w:rsidP="00C80166">
      <w:pPr>
        <w:tabs>
          <w:tab w:val="left" w:pos="2058"/>
        </w:tabs>
        <w:autoSpaceDE w:val="0"/>
        <w:autoSpaceDN w:val="0"/>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765D17">
        <w:rPr>
          <w:rFonts w:ascii="Times New Roman" w:eastAsia="Times New Roman" w:hAnsi="Times New Roman" w:cs="Times New Roman"/>
          <w:sz w:val="22"/>
          <w:szCs w:val="22"/>
          <w:lang w:eastAsia="ru-RU"/>
        </w:rPr>
        <w:br/>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 xml:space="preserve">История создания Кубанской энергосистемы началась в XIX веке со строительства мелких электростанций. </w:t>
      </w:r>
      <w:r w:rsidRPr="00765D17">
        <w:rPr>
          <w:rFonts w:ascii="Times New Roman" w:eastAsia="Times New Roman" w:hAnsi="Times New Roman" w:cs="Times New Roman"/>
          <w:b/>
          <w:i/>
          <w:sz w:val="22"/>
          <w:szCs w:val="22"/>
          <w:lang w:eastAsia="ru-RU"/>
        </w:rPr>
        <w:br/>
        <w:t xml:space="preserve">С 1930 года управление энергообъектами Кубани осуществляло Северо-Кавказское энергетическое управление –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Севкавэнерго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 центром в Ростове-на-Дону, разукрупненное в  январе 1934 года на два самостоятельных управления: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Азчерэнерго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(Ростов-на-Дону) 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Севкавэнерго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(Пятигорск). </w:t>
      </w:r>
      <w:r w:rsidRPr="00765D17">
        <w:rPr>
          <w:rFonts w:ascii="Times New Roman" w:eastAsia="Times New Roman" w:hAnsi="Times New Roman" w:cs="Times New Roman"/>
          <w:b/>
          <w:i/>
          <w:sz w:val="22"/>
          <w:szCs w:val="22"/>
          <w:lang w:eastAsia="ru-RU"/>
        </w:rPr>
        <w:br/>
        <w:t xml:space="preserve">В целях восстановления разрушенного в войну энергетического хозяйства Кубани и его дальнейшего развития приказом Наркома электростанций СССР от 14 марта 1944 г. № 66 организовано Краснодарское районное энергетическое управление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(РЭУ) путем разукрупнения управления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Азчерэнерго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Основными видами деятельности РЭУ были производство, распределение и сбыт электрической и тепловой энергии, восстановление и развитие энергосистемы, контроль энергопотребления и надзор за эксплуатацией энергоустановок предприятий Кубани. В ведении РЭУ на правах самостоятельных хозрасчетных предприятий находились электростанции, подстанции, районы электрических сетей, энергосбыт, ремонтно-механический завод, центральный склад, проектно-изыскательское бюро, производственно-исследовательская лаборатория. </w:t>
      </w:r>
      <w:r w:rsidRPr="00765D17">
        <w:rPr>
          <w:rFonts w:ascii="Times New Roman" w:eastAsia="Times New Roman" w:hAnsi="Times New Roman" w:cs="Times New Roman"/>
          <w:b/>
          <w:i/>
          <w:sz w:val="22"/>
          <w:szCs w:val="22"/>
          <w:lang w:eastAsia="ru-RU"/>
        </w:rPr>
        <w:br/>
        <w:t xml:space="preserve">В конце 50-х – начале 60-х годов на Кубани  сооружались магистральные линии электропередачи напряжением 110 и 220 кВ, необходимые для связи с энергосистемами юга России и Закавказья, электрифицирована железнодорожная сеть края, строились распределительные электросетевые объекты, электрификация сельских населенных пунктов достигла 86 %. </w:t>
      </w:r>
      <w:r w:rsidRPr="00765D17">
        <w:rPr>
          <w:rFonts w:ascii="Times New Roman" w:eastAsia="Times New Roman" w:hAnsi="Times New Roman" w:cs="Times New Roman"/>
          <w:b/>
          <w:i/>
          <w:sz w:val="22"/>
          <w:szCs w:val="22"/>
          <w:lang w:eastAsia="ru-RU"/>
        </w:rPr>
        <w:br/>
        <w:t xml:space="preserve">В 1963 году, в соответствии с постановлением Совета Министров РСФСР от 14.05.63,  в состав РЭУ из Крайкомхоза переданы предприятия городских и сельских электросетей Кубани. </w:t>
      </w:r>
      <w:r w:rsidRPr="00765D17">
        <w:rPr>
          <w:rFonts w:ascii="Times New Roman" w:eastAsia="Times New Roman" w:hAnsi="Times New Roman" w:cs="Times New Roman"/>
          <w:b/>
          <w:i/>
          <w:sz w:val="22"/>
          <w:szCs w:val="22"/>
          <w:lang w:eastAsia="ru-RU"/>
        </w:rPr>
        <w:br/>
        <w:t>В 1972 году впервые в СССР на Краснодарской ТЭЦ была установлена газотурбинная установка (ГТУ) мощностью 100 МВт, затем в 1975 году -  вторая ГТУ-100. Общая мощность ТЭЦ, блочной части и 2-х ГТУ составила 959 МВт.</w:t>
      </w:r>
      <w:r w:rsidRPr="00765D17">
        <w:rPr>
          <w:rFonts w:ascii="Times New Roman" w:eastAsia="Times New Roman" w:hAnsi="Times New Roman" w:cs="Times New Roman"/>
          <w:b/>
          <w:i/>
          <w:sz w:val="22"/>
          <w:szCs w:val="22"/>
          <w:lang w:eastAsia="ru-RU"/>
        </w:rPr>
        <w:br/>
        <w:t xml:space="preserve">Бурный рост электропотребления народным хозяйством Кубани  в 1970-1980 годы обусловил строительство большого количества линий электропередачи и подстанций, переход на более высокие классы напряжения – 330 и 500 кВ. Общая протяженность линий электропередачи всех напряжений составила около 90 тысяч км, количество подстанций 35-500 кВ превысило 700. </w:t>
      </w:r>
      <w:r w:rsidRPr="00765D17">
        <w:rPr>
          <w:rFonts w:ascii="Times New Roman" w:eastAsia="Times New Roman" w:hAnsi="Times New Roman" w:cs="Times New Roman"/>
          <w:b/>
          <w:i/>
          <w:sz w:val="22"/>
          <w:szCs w:val="22"/>
          <w:lang w:eastAsia="ru-RU"/>
        </w:rPr>
        <w:br/>
        <w:t xml:space="preserve">1 ноября 1988 года, в соответствии с постановлением Совета Министров СССР от 02.07.87 № 812, Краснодарское районное энергетическое управление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было упразднено, а на базе подведомственных ему предприятий и организаций создано Краснодарское производственное объединение энергетики и электрификации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(ПОЭиЭ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br/>
        <w:t xml:space="preserve">В 1993 году в соответствии с законодательством России о приватизации государственных и муниципальных предприятий ПОЭиЭ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преобразовано в АО (ОАО)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состав которого, кроме предприятий электрических сетей, в качестве филиалов вошли Краснодарская ТЭЦ,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Энергонадзор</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ремонтно-строительные предприятия, учебный комбинат, пансионат отдыха, пионерский лагерь. </w:t>
      </w:r>
      <w:r w:rsidRPr="00765D17">
        <w:rPr>
          <w:rFonts w:ascii="Times New Roman" w:eastAsia="Times New Roman" w:hAnsi="Times New Roman" w:cs="Times New Roman"/>
          <w:b/>
          <w:i/>
          <w:sz w:val="22"/>
          <w:szCs w:val="22"/>
          <w:lang w:eastAsia="ru-RU"/>
        </w:rPr>
        <w:br/>
        <w:t xml:space="preserve">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создано в целях получения прибыли при оказании услуг снабжения электроэнергией потребителей Краснодарского края и Республики Адыгея (как собственной выработки, так и купленной у других производителей), тепловой энергией собственной выработки - потребителей города Краснодара. </w:t>
      </w:r>
      <w:r w:rsidRPr="00765D17">
        <w:rPr>
          <w:rFonts w:ascii="Times New Roman" w:eastAsia="Times New Roman" w:hAnsi="Times New Roman" w:cs="Times New Roman"/>
          <w:b/>
          <w:i/>
          <w:sz w:val="22"/>
          <w:szCs w:val="22"/>
          <w:lang w:eastAsia="ru-RU"/>
        </w:rPr>
        <w:br/>
        <w:t xml:space="preserve">В соответствии с Указом Президента Российской Федерации от 15.08.1992 № 923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Об организации управления электроэнергетическим комплексом Российской Федерации в условиях приватизации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49 % акций Общества в 1993 году переданы  в оплату уставного капитала ОАО РАО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ЕЭС России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а оставшиеся 51 % акций  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r w:rsidRPr="00765D17">
        <w:rPr>
          <w:rFonts w:ascii="Times New Roman" w:eastAsia="Times New Roman" w:hAnsi="Times New Roman" w:cs="Times New Roman"/>
          <w:b/>
          <w:i/>
          <w:sz w:val="22"/>
          <w:szCs w:val="22"/>
          <w:lang w:eastAsia="ru-RU"/>
        </w:rPr>
        <w:br/>
        <w:t xml:space="preserve">В 2003-2006гг. в 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как и во всей  электроэнергетической отрасли, произошли масштабные реформы. </w:t>
      </w:r>
      <w:r w:rsidRPr="00765D17">
        <w:rPr>
          <w:rFonts w:ascii="Times New Roman" w:eastAsia="Times New Roman" w:hAnsi="Times New Roman" w:cs="Times New Roman"/>
          <w:b/>
          <w:i/>
          <w:sz w:val="22"/>
          <w:szCs w:val="22"/>
          <w:lang w:eastAsia="ru-RU"/>
        </w:rPr>
        <w:br/>
        <w:t xml:space="preserve">Основная цель реформирования электроэнергетики России – повышение эффективности предприятий отрасли, создание условий для ее развития на основе стимулирования инвестиционного процесса, обеспечение надежного и бесперебойного энергоснабжения потребителей. </w:t>
      </w:r>
      <w:r w:rsidRPr="00765D17">
        <w:rPr>
          <w:rFonts w:ascii="Times New Roman" w:eastAsia="Times New Roman" w:hAnsi="Times New Roman" w:cs="Times New Roman"/>
          <w:b/>
          <w:i/>
          <w:sz w:val="22"/>
          <w:szCs w:val="22"/>
          <w:lang w:eastAsia="ru-RU"/>
        </w:rPr>
        <w:br/>
        <w:t xml:space="preserve">В процессе реформирования 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освободилось от сервисных и непрофильных видов деятельности, а также от функций диспетчеризации  путем их  обособления:</w:t>
      </w:r>
      <w:r w:rsidRPr="00765D17">
        <w:rPr>
          <w:rFonts w:ascii="Times New Roman" w:eastAsia="Times New Roman" w:hAnsi="Times New Roman" w:cs="Times New Roman"/>
          <w:b/>
          <w:i/>
          <w:sz w:val="22"/>
          <w:szCs w:val="22"/>
          <w:lang w:eastAsia="ru-RU"/>
        </w:rPr>
        <w:br/>
        <w:t xml:space="preserve"> - функции по оперативно-диспетчерскому управлению переданы  открытому акционерному обществу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Системный оператор Единой энергетической системы</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lang w:eastAsia="ru-RU"/>
        </w:rPr>
        <w:br/>
        <w:t xml:space="preserve"> - учреждены открытые акционерные общества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Краснодарэнергоремонт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Краснодарэнергосетьремонт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Пансионат отдыха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Энергетик</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Оздоровительный комплекс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Пламя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br/>
        <w:t xml:space="preserve"> - создано Негосударственное некоммерческое образовательное учреждение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Учебный центр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в котором работники Общества и других предприятий электроэнергетики повышают свою квалификацию и осваивают новые профессии.</w:t>
      </w:r>
      <w:r w:rsidRPr="00765D17">
        <w:rPr>
          <w:rFonts w:ascii="Times New Roman" w:eastAsia="Times New Roman" w:hAnsi="Times New Roman" w:cs="Times New Roman"/>
          <w:b/>
          <w:i/>
          <w:sz w:val="22"/>
          <w:szCs w:val="22"/>
          <w:lang w:eastAsia="ru-RU"/>
        </w:rPr>
        <w:br/>
        <w:t xml:space="preserve">В 2006 году  в результате реорганизации ОАО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из него  выделились открытые акционерные общества:</w:t>
      </w:r>
      <w:r w:rsidRPr="00765D17">
        <w:rPr>
          <w:rFonts w:ascii="Times New Roman" w:eastAsia="Times New Roman" w:hAnsi="Times New Roman" w:cs="Times New Roman"/>
          <w:b/>
          <w:i/>
          <w:sz w:val="22"/>
          <w:szCs w:val="22"/>
          <w:lang w:eastAsia="ru-RU"/>
        </w:rPr>
        <w:br/>
        <w:t xml:space="preserve"> -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Кубанская генерирующая компания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уставный капитал которого вошли генерирующие мощности Общества (Краснодарская ТЭЦ и малые гидроэлектростанции); </w:t>
      </w:r>
      <w:r w:rsidRPr="00765D17">
        <w:rPr>
          <w:rFonts w:ascii="Times New Roman" w:eastAsia="Times New Roman" w:hAnsi="Times New Roman" w:cs="Times New Roman"/>
          <w:b/>
          <w:i/>
          <w:sz w:val="22"/>
          <w:szCs w:val="22"/>
          <w:lang w:eastAsia="ru-RU"/>
        </w:rPr>
        <w:br/>
        <w:t xml:space="preserve"> -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Кубанские магистральные 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уставный капитал которого сформирован электросетевыми объектами, относящимися к Единой национальной электрической сети (напряжением 220 кВ и выше);</w:t>
      </w:r>
      <w:r w:rsidRPr="00765D17">
        <w:rPr>
          <w:rFonts w:ascii="Times New Roman" w:eastAsia="Times New Roman" w:hAnsi="Times New Roman" w:cs="Times New Roman"/>
          <w:b/>
          <w:i/>
          <w:sz w:val="22"/>
          <w:szCs w:val="22"/>
          <w:lang w:eastAsia="ru-RU"/>
        </w:rPr>
        <w:br/>
        <w:t xml:space="preserve"> -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Кубанская энергосбытовая компания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  функциями гарантирующего поставщика электроэнергии, а также покупки электроэнергии на оптовом рынке и поставки ее конечным потребителям.</w:t>
      </w:r>
      <w:r w:rsidRPr="00765D17">
        <w:rPr>
          <w:rFonts w:ascii="Times New Roman" w:eastAsia="Times New Roman" w:hAnsi="Times New Roman" w:cs="Times New Roman"/>
          <w:b/>
          <w:i/>
          <w:sz w:val="22"/>
          <w:szCs w:val="22"/>
          <w:lang w:eastAsia="ru-RU"/>
        </w:rPr>
        <w:br/>
        <w:t xml:space="preserve">В настоящее время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является крупнейшей электросетевой компанией на территории Краснодарского края и Республики Адыгея. </w:t>
      </w:r>
      <w:r w:rsidRPr="00765D17">
        <w:rPr>
          <w:rFonts w:ascii="Times New Roman" w:eastAsia="Times New Roman" w:hAnsi="Times New Roman" w:cs="Times New Roman"/>
          <w:b/>
          <w:i/>
          <w:sz w:val="22"/>
          <w:szCs w:val="22"/>
          <w:lang w:eastAsia="ru-RU"/>
        </w:rPr>
        <w:br/>
        <w:t xml:space="preserve">Свою основную деятельность Компания осуществляет в условиях естественной монополии, регулируемой государством в части установления тарифов на передачу электроэнергии и обеспечения недискриминационного доступа потребителей к электрическим сетям. </w:t>
      </w:r>
      <w:r w:rsidRPr="00765D17">
        <w:rPr>
          <w:rFonts w:ascii="Times New Roman" w:eastAsia="Times New Roman" w:hAnsi="Times New Roman" w:cs="Times New Roman"/>
          <w:b/>
          <w:i/>
          <w:sz w:val="22"/>
          <w:szCs w:val="22"/>
          <w:lang w:eastAsia="ru-RU"/>
        </w:rPr>
        <w:br/>
        <w:t xml:space="preserve">С 1 июля 2008 года эмитент является дочерним обществом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получившего пакет голосующих акций  Общества в порядке правопреемства по разделительному балансу  в результате реорганизации ОАО РАО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ЕЭС России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форме выделения. </w:t>
      </w:r>
      <w:r w:rsidRPr="00765D17">
        <w:rPr>
          <w:rFonts w:ascii="Times New Roman" w:eastAsia="Times New Roman" w:hAnsi="Times New Roman" w:cs="Times New Roman"/>
          <w:b/>
          <w:i/>
          <w:sz w:val="22"/>
          <w:szCs w:val="22"/>
          <w:lang w:eastAsia="ru-RU"/>
        </w:rPr>
        <w:br/>
        <w:t xml:space="preserve">22.06.2015 в фирменное наименование Общества включено указание на его публичный статус -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br/>
        <w:t xml:space="preserve">10.08.2020, в рамках внедрения единой бренд-архитектуры группы компаний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на территории Краснодарского края и Республики Адыгея, осуществлена государственная регистрация изменения наименования  Компании -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Смена фирменного наименования Компании не влечёт за собой изменений в своих структуре и кадровом составе , а также в ее правах и обязанностях по отношению к потребителям и контрагентам.</w:t>
      </w:r>
      <w:r w:rsidRPr="00765D17">
        <w:rPr>
          <w:rFonts w:ascii="Times New Roman" w:eastAsia="Times New Roman" w:hAnsi="Times New Roman" w:cs="Times New Roman"/>
          <w:b/>
          <w:i/>
          <w:sz w:val="22"/>
          <w:szCs w:val="22"/>
          <w:lang w:eastAsia="ru-RU"/>
        </w:rPr>
        <w:br/>
        <w:t xml:space="preserve">Миссия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 получение прибыли в условиях долгосрочного обеспечения надёжного, качественного и доступного электроснабжения потребителей Краснодарского края и Республики Адыгея за счёт организации максимально эффективного управления распределительной сетевой инфраструктурой с использованием передовых технологий и инноваций с учётом мировых стандартов качества предоставляемых услуг и лучшей практики корпоративного управления.</w:t>
      </w:r>
      <w:r w:rsidRPr="00765D17">
        <w:rPr>
          <w:rFonts w:ascii="Times New Roman" w:eastAsia="Times New Roman" w:hAnsi="Times New Roman" w:cs="Times New Roman"/>
          <w:b/>
          <w:i/>
          <w:sz w:val="22"/>
          <w:szCs w:val="22"/>
          <w:lang w:eastAsia="ru-RU"/>
        </w:rPr>
        <w:br/>
        <w:t xml:space="preserve">Стратегические цели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сформированы в соответствии с разделом VI (Целевые ориентиры) Стратегии развития электросетевого комплекса РФ, утвержденной распоряжением Правительства РФ от 03.04.2013 №511-р:</w:t>
      </w:r>
      <w:r w:rsidRPr="00765D17">
        <w:rPr>
          <w:rFonts w:ascii="Times New Roman" w:eastAsia="Times New Roman" w:hAnsi="Times New Roman" w:cs="Times New Roman"/>
          <w:b/>
          <w:i/>
          <w:sz w:val="22"/>
          <w:szCs w:val="22"/>
          <w:lang w:eastAsia="ru-RU"/>
        </w:rPr>
        <w:br/>
        <w:t>1)</w:t>
      </w:r>
      <w:r w:rsidRPr="00765D17">
        <w:rPr>
          <w:rFonts w:ascii="Times New Roman" w:eastAsia="Times New Roman" w:hAnsi="Times New Roman" w:cs="Times New Roman"/>
          <w:b/>
          <w:i/>
          <w:sz w:val="22"/>
          <w:szCs w:val="22"/>
          <w:lang w:eastAsia="ru-RU"/>
        </w:rPr>
        <w:tab/>
        <w:t xml:space="preserve">Повышение надежности электроснабжения Краснодарского края и Республики Адыгея; </w:t>
      </w:r>
      <w:r w:rsidRPr="00765D17">
        <w:rPr>
          <w:rFonts w:ascii="Times New Roman" w:eastAsia="Times New Roman" w:hAnsi="Times New Roman" w:cs="Times New Roman"/>
          <w:b/>
          <w:i/>
          <w:sz w:val="22"/>
          <w:szCs w:val="22"/>
          <w:lang w:eastAsia="ru-RU"/>
        </w:rPr>
        <w:br/>
        <w:t>2)</w:t>
      </w:r>
      <w:r w:rsidRPr="00765D17">
        <w:rPr>
          <w:rFonts w:ascii="Times New Roman" w:eastAsia="Times New Roman" w:hAnsi="Times New Roman" w:cs="Times New Roman"/>
          <w:b/>
          <w:i/>
          <w:sz w:val="22"/>
          <w:szCs w:val="22"/>
          <w:lang w:eastAsia="ru-RU"/>
        </w:rPr>
        <w:tab/>
        <w:t>Улучшение качества обслуживания потребителей и повышение доступности электросетевой инфраструктуры;</w:t>
      </w:r>
      <w:r w:rsidRPr="00765D17">
        <w:rPr>
          <w:rFonts w:ascii="Times New Roman" w:eastAsia="Times New Roman" w:hAnsi="Times New Roman" w:cs="Times New Roman"/>
          <w:b/>
          <w:i/>
          <w:sz w:val="22"/>
          <w:szCs w:val="22"/>
          <w:lang w:eastAsia="ru-RU"/>
        </w:rPr>
        <w:br/>
        <w:t>3)</w:t>
      </w:r>
      <w:r w:rsidRPr="00765D17">
        <w:rPr>
          <w:rFonts w:ascii="Times New Roman" w:eastAsia="Times New Roman" w:hAnsi="Times New Roman" w:cs="Times New Roman"/>
          <w:b/>
          <w:i/>
          <w:sz w:val="22"/>
          <w:szCs w:val="22"/>
          <w:lang w:eastAsia="ru-RU"/>
        </w:rPr>
        <w:tab/>
        <w:t>Опережающее развитие сети и внедрение новых технологий;</w:t>
      </w:r>
      <w:r w:rsidRPr="00765D17">
        <w:rPr>
          <w:rFonts w:ascii="Times New Roman" w:eastAsia="Times New Roman" w:hAnsi="Times New Roman" w:cs="Times New Roman"/>
          <w:b/>
          <w:i/>
          <w:sz w:val="22"/>
          <w:szCs w:val="22"/>
          <w:lang w:eastAsia="ru-RU"/>
        </w:rPr>
        <w:br/>
        <w:t>4)</w:t>
      </w:r>
      <w:r w:rsidRPr="00765D17">
        <w:rPr>
          <w:rFonts w:ascii="Times New Roman" w:eastAsia="Times New Roman" w:hAnsi="Times New Roman" w:cs="Times New Roman"/>
          <w:b/>
          <w:i/>
          <w:sz w:val="22"/>
          <w:szCs w:val="22"/>
          <w:lang w:eastAsia="ru-RU"/>
        </w:rPr>
        <w:tab/>
        <w:t xml:space="preserve">Рост инвестиционной привлекательности и капитализации; </w:t>
      </w:r>
      <w:r w:rsidRPr="00765D17">
        <w:rPr>
          <w:rFonts w:ascii="Times New Roman" w:eastAsia="Times New Roman" w:hAnsi="Times New Roman" w:cs="Times New Roman"/>
          <w:b/>
          <w:i/>
          <w:sz w:val="22"/>
          <w:szCs w:val="22"/>
          <w:lang w:eastAsia="ru-RU"/>
        </w:rPr>
        <w:br/>
        <w:t>5)</w:t>
      </w:r>
      <w:r w:rsidRPr="00765D17">
        <w:rPr>
          <w:rFonts w:ascii="Times New Roman" w:eastAsia="Times New Roman" w:hAnsi="Times New Roman" w:cs="Times New Roman"/>
          <w:b/>
          <w:i/>
          <w:sz w:val="22"/>
          <w:szCs w:val="22"/>
          <w:lang w:eastAsia="ru-RU"/>
        </w:rPr>
        <w:tab/>
        <w:t>Достойные условия труда, повышение профессионализма и лояльности персонала Общества.</w:t>
      </w:r>
      <w:r w:rsidRPr="00765D17">
        <w:rPr>
          <w:rFonts w:ascii="Times New Roman" w:eastAsia="Times New Roman" w:hAnsi="Times New Roman" w:cs="Times New Roman"/>
          <w:b/>
          <w:i/>
          <w:sz w:val="22"/>
          <w:szCs w:val="22"/>
          <w:lang w:eastAsia="ru-RU"/>
        </w:rPr>
        <w:br/>
        <w:t>Миссия и стратегические цели предварительно рассмотрены Правлением Общества 10.04.2017.</w:t>
      </w: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p>
    <w:p w:rsidR="00D66AD4" w:rsidRPr="00765D17"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Основной государственный регистрационный номер эмитента:</w:t>
      </w:r>
      <w:r w:rsidRPr="00765D17">
        <w:rPr>
          <w:rFonts w:ascii="Times New Roman" w:eastAsia="Times New Roman" w:hAnsi="Times New Roman" w:cs="Times New Roman"/>
          <w:b/>
          <w:i/>
          <w:sz w:val="22"/>
          <w:szCs w:val="22"/>
          <w:lang w:eastAsia="ru-RU"/>
        </w:rPr>
        <w:t xml:space="preserve"> 1022301427268.</w:t>
      </w:r>
    </w:p>
    <w:p w:rsidR="00D66AD4" w:rsidRPr="00C9680A" w:rsidRDefault="00D66AD4" w:rsidP="00C9680A">
      <w:pPr>
        <w:rPr>
          <w:rFonts w:ascii="Times New Roman" w:eastAsia="Times New Roman" w:hAnsi="Times New Roman" w:cs="Times New Roman"/>
          <w:sz w:val="22"/>
          <w:szCs w:val="22"/>
          <w:lang w:eastAsia="ru-RU"/>
        </w:rPr>
      </w:pPr>
      <w:r w:rsidRPr="00C9680A">
        <w:rPr>
          <w:rFonts w:ascii="Times New Roman" w:eastAsia="Times New Roman" w:hAnsi="Times New Roman" w:cs="Times New Roman"/>
          <w:sz w:val="22"/>
          <w:szCs w:val="22"/>
          <w:lang w:eastAsia="ru-RU"/>
        </w:rPr>
        <w:t xml:space="preserve">Идентификационный номер налогоплательщика эмитента: </w:t>
      </w:r>
      <w:r w:rsidRPr="00C9680A">
        <w:rPr>
          <w:rFonts w:ascii="Times New Roman" w:eastAsia="Times New Roman" w:hAnsi="Times New Roman" w:cs="Times New Roman"/>
          <w:b/>
          <w:i/>
          <w:sz w:val="22"/>
          <w:szCs w:val="22"/>
          <w:lang w:eastAsia="ru-RU"/>
        </w:rPr>
        <w:t>2309001660.</w:t>
      </w:r>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Краткое описание финансово-хозяйственной деятельности, операционные сегменты и география осуществления финансово-хозяйственной деятельности эмитента. </w:t>
      </w:r>
    </w:p>
    <w:p w:rsidR="00C80166" w:rsidRPr="00765D17"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bookmarkStart w:id="7" w:name="_Toc496524499"/>
      <w:r w:rsidRPr="00765D17">
        <w:rPr>
          <w:rFonts w:ascii="Times New Roman" w:eastAsia="Times New Roman" w:hAnsi="Times New Roman" w:cs="Times New Roman"/>
          <w:b/>
          <w:bCs/>
          <w:i/>
          <w:iCs/>
          <w:sz w:val="22"/>
          <w:szCs w:val="22"/>
          <w:lang w:eastAsia="ru-RU"/>
        </w:rPr>
        <w:t xml:space="preserve">Основной деятельностью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(далее именуемое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Компания</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Общество) и его дочерних обществ (далее – совместно именуемые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Группа</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или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Группа компаний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является оказание услуг по передаче и распределению электрической энергии в сетях и по технологическому присоединению потребителей к распределительным электросетям.</w:t>
      </w:r>
    </w:p>
    <w:p w:rsidR="00C80166" w:rsidRPr="00765D17" w:rsidRDefault="00C80166" w:rsidP="00C80166">
      <w:pPr>
        <w:spacing w:after="0"/>
        <w:ind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bCs/>
          <w:i/>
          <w:iCs/>
          <w:sz w:val="22"/>
          <w:szCs w:val="22"/>
          <w:lang w:eastAsia="ru-RU"/>
        </w:rPr>
        <w:t xml:space="preserve">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осуществляет передачу и распределение электроэнергии потребителям по электрическим сетям напряжением 110 кВ и ниже между населенными пунктами, в сельских поселениях, отдельных городах и районных центрах Краснодарского края (включая г. Сочи) и Республики Адыгеи</w:t>
      </w:r>
      <w:r w:rsidRPr="00765D17">
        <w:rPr>
          <w:rFonts w:ascii="Times New Roman" w:eastAsia="Times New Roman" w:hAnsi="Times New Roman" w:cs="Times New Roman"/>
          <w:b/>
          <w:i/>
          <w:sz w:val="22"/>
          <w:szCs w:val="22"/>
          <w:lang w:eastAsia="ru-RU"/>
        </w:rPr>
        <w:t xml:space="preserve">, а также </w:t>
      </w:r>
      <w:r w:rsidR="00910DAF" w:rsidRPr="00765D17">
        <w:rPr>
          <w:rFonts w:ascii="Times New Roman" w:eastAsia="Times New Roman" w:hAnsi="Times New Roman" w:cs="Times New Roman"/>
          <w:b/>
          <w:i/>
          <w:sz w:val="22"/>
          <w:szCs w:val="22"/>
          <w:lang w:eastAsia="ru-RU"/>
        </w:rPr>
        <w:t xml:space="preserve">на федеральной территории </w:t>
      </w:r>
      <w:r w:rsidRPr="00765D17">
        <w:rPr>
          <w:rFonts w:ascii="Times New Roman" w:eastAsia="Times New Roman" w:hAnsi="Times New Roman" w:cs="Times New Roman"/>
          <w:b/>
          <w:i/>
          <w:sz w:val="22"/>
          <w:szCs w:val="22"/>
          <w:lang w:eastAsia="ru-RU"/>
        </w:rPr>
        <w:t xml:space="preserve">Сириус. </w:t>
      </w:r>
    </w:p>
    <w:p w:rsidR="00C80166" w:rsidRPr="00765D17"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Обслуживаемая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территория Краснодарского края и Республики Адыгеи имеет площадь 83,3тыс. кв. км и население более 6</w:t>
      </w:r>
      <w:r w:rsidR="00910DAF" w:rsidRPr="00765D17">
        <w:rPr>
          <w:rFonts w:ascii="Times New Roman" w:eastAsia="Times New Roman" w:hAnsi="Times New Roman" w:cs="Times New Roman"/>
          <w:b/>
          <w:bCs/>
          <w:i/>
          <w:iCs/>
          <w:sz w:val="22"/>
          <w:szCs w:val="22"/>
          <w:lang w:eastAsia="ru-RU"/>
        </w:rPr>
        <w:t>,3</w:t>
      </w:r>
      <w:r w:rsidRPr="00765D17">
        <w:rPr>
          <w:rFonts w:ascii="Times New Roman" w:eastAsia="Times New Roman" w:hAnsi="Times New Roman" w:cs="Times New Roman"/>
          <w:b/>
          <w:bCs/>
          <w:i/>
          <w:iCs/>
          <w:sz w:val="22"/>
          <w:szCs w:val="22"/>
          <w:lang w:eastAsia="ru-RU"/>
        </w:rPr>
        <w:t xml:space="preserve"> млн человек.</w:t>
      </w:r>
    </w:p>
    <w:p w:rsidR="00C80166" w:rsidRPr="00765D17"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Компания является публичным акционерным обществом в соответствии с законодательством Российской Федерации. </w:t>
      </w:r>
    </w:p>
    <w:p w:rsidR="00C80166" w:rsidRPr="00765D17"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highlight w:val="yellow"/>
          <w:lang w:eastAsia="ru-RU"/>
        </w:rPr>
      </w:pPr>
      <w:bookmarkStart w:id="8" w:name="_Hlk94042577"/>
    </w:p>
    <w:bookmarkEnd w:id="7"/>
    <w:bookmarkEnd w:id="8"/>
    <w:p w:rsidR="00C80166" w:rsidRPr="00765D17" w:rsidRDefault="00C80166" w:rsidP="00C80166">
      <w:pPr>
        <w:tabs>
          <w:tab w:val="left" w:pos="2058"/>
        </w:tabs>
        <w:autoSpaceDE w:val="0"/>
        <w:autoSpaceDN w:val="0"/>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Группа компаний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состоит из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и его непрофильных дочерних компаний со 100%-ным участием в их уставном капитале:</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1. Полное фирменное наименование: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Энергосервис Кубани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(до 01.08.2018 полное наименование - Открытое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Энергосервис Кубани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Дата государственной регистрации как юридического лица: 26.01.2011</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Место нахождения: Российская Федерация, г. Краснодар</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Основной вид деятельности: технические испытания, исследования, анализ и сертификация. </w:t>
      </w:r>
    </w:p>
    <w:p w:rsidR="00C80166" w:rsidRPr="00765D17" w:rsidRDefault="00C80166"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Личный закон юридического лица: 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Энергосервис Кубани</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2. Полное фирменное наименование: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Пансионат отдыха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Энергетик</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(до 26.10.2018 полное наименование - Открытое акционерное общество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Пансионат отдыха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Энергетик</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Дата государственной регистрации как юридического лица: 15.09.2004</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Место нахождения: Российская Федерация, город-курорт Геленджик</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Основной вид деятельности: деятельность по предоставлению прочих мест для временного проживания.</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Личный закон юридического лица: 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Энергетик</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rsidR="00C80166" w:rsidRPr="00765D17" w:rsidRDefault="00C80166" w:rsidP="00C80166">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С 2019 года дочернее общество осуществляет также деятельность по организации и проведению независимой оценки квалификации на соответствие требованиям профессиональных стандартов, для чего создан филиал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Центр квалификации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Энергия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p>
    <w:p w:rsidR="006904E9" w:rsidRPr="00765D17" w:rsidRDefault="006904E9" w:rsidP="00C80166">
      <w:pPr>
        <w:tabs>
          <w:tab w:val="left" w:pos="284"/>
        </w:tabs>
        <w:spacing w:after="0" w:line="240" w:lineRule="auto"/>
        <w:ind w:firstLine="426"/>
        <w:jc w:val="both"/>
        <w:rPr>
          <w:rFonts w:ascii="Times New Roman" w:eastAsia="Times New Roman" w:hAnsi="Times New Roman" w:cs="Times New Roman"/>
          <w:b/>
          <w:bCs/>
          <w:i/>
          <w:iCs/>
          <w:sz w:val="22"/>
          <w:szCs w:val="22"/>
          <w:lang w:eastAsia="ru-RU"/>
        </w:rPr>
      </w:pPr>
    </w:p>
    <w:p w:rsidR="006904E9" w:rsidRPr="00765D17" w:rsidRDefault="006904E9" w:rsidP="006904E9">
      <w:pPr>
        <w:tabs>
          <w:tab w:val="left" w:pos="2058"/>
        </w:tabs>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Подконтрольные эмитенту организации не имеют для него существенного значения.</w:t>
      </w:r>
    </w:p>
    <w:p w:rsidR="006904E9" w:rsidRPr="00765D17" w:rsidRDefault="006904E9" w:rsidP="00C80166">
      <w:pPr>
        <w:tabs>
          <w:tab w:val="left" w:pos="284"/>
        </w:tabs>
        <w:spacing w:after="0" w:line="240" w:lineRule="auto"/>
        <w:ind w:firstLine="426"/>
        <w:jc w:val="both"/>
        <w:rPr>
          <w:rFonts w:ascii="Times New Roman" w:eastAsia="Times New Roman" w:hAnsi="Times New Roman" w:cs="Times New Roman"/>
          <w:b/>
          <w:bCs/>
          <w:i/>
          <w:iCs/>
          <w:sz w:val="22"/>
          <w:szCs w:val="22"/>
          <w:highlight w:val="yellow"/>
          <w:lang w:eastAsia="ru-RU"/>
        </w:rPr>
      </w:pPr>
    </w:p>
    <w:p w:rsidR="00C80166" w:rsidRPr="00765D17" w:rsidRDefault="00C80166" w:rsidP="00C80166">
      <w:pPr>
        <w:tabs>
          <w:tab w:val="left" w:pos="284"/>
        </w:tabs>
        <w:spacing w:after="0" w:line="240" w:lineRule="auto"/>
        <w:ind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bCs/>
          <w:i/>
          <w:iCs/>
          <w:sz w:val="22"/>
          <w:szCs w:val="22"/>
          <w:lang w:eastAsia="ru-RU"/>
        </w:rPr>
        <w:t xml:space="preserve">Группа контролируется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которому на дату </w:t>
      </w:r>
      <w:r w:rsidR="006904E9" w:rsidRPr="00765D17">
        <w:rPr>
          <w:rFonts w:ascii="Times New Roman" w:eastAsia="Times New Roman" w:hAnsi="Times New Roman" w:cs="Times New Roman"/>
          <w:b/>
          <w:bCs/>
          <w:i/>
          <w:iCs/>
          <w:sz w:val="22"/>
          <w:szCs w:val="22"/>
          <w:lang w:eastAsia="ru-RU"/>
        </w:rPr>
        <w:t xml:space="preserve">раскрытия консолидированной финансовой отчетности </w:t>
      </w:r>
      <w:r w:rsidR="00B93DE6" w:rsidRPr="00765D17">
        <w:rPr>
          <w:rFonts w:ascii="Times New Roman" w:eastAsia="Times New Roman" w:hAnsi="Times New Roman" w:cs="Times New Roman"/>
          <w:b/>
          <w:bCs/>
          <w:i/>
          <w:iCs/>
          <w:sz w:val="22"/>
          <w:szCs w:val="22"/>
          <w:lang w:eastAsia="ru-RU"/>
        </w:rPr>
        <w:t>эмитента за 2022г.</w:t>
      </w:r>
      <w:r w:rsidR="006904E9" w:rsidRPr="00765D17">
        <w:rPr>
          <w:rFonts w:ascii="Times New Roman" w:eastAsia="Times New Roman" w:hAnsi="Times New Roman" w:cs="Times New Roman"/>
          <w:b/>
          <w:bCs/>
          <w:i/>
          <w:iCs/>
          <w:sz w:val="22"/>
          <w:szCs w:val="22"/>
          <w:lang w:eastAsia="ru-RU"/>
        </w:rPr>
        <w:t xml:space="preserve">, </w:t>
      </w:r>
      <w:r w:rsidRPr="00765D17">
        <w:rPr>
          <w:rFonts w:ascii="Times New Roman" w:eastAsia="Times New Roman" w:hAnsi="Times New Roman" w:cs="Times New Roman"/>
          <w:b/>
          <w:bCs/>
          <w:i/>
          <w:iCs/>
          <w:sz w:val="22"/>
          <w:szCs w:val="22"/>
          <w:lang w:eastAsia="ru-RU"/>
        </w:rPr>
        <w:t>напрямую принадлежало 9</w:t>
      </w:r>
      <w:r w:rsidR="00B93DE6" w:rsidRPr="00765D17">
        <w:rPr>
          <w:rFonts w:ascii="Times New Roman" w:eastAsia="Times New Roman" w:hAnsi="Times New Roman" w:cs="Times New Roman"/>
          <w:b/>
          <w:bCs/>
          <w:i/>
          <w:iCs/>
          <w:sz w:val="22"/>
          <w:szCs w:val="22"/>
          <w:lang w:eastAsia="ru-RU"/>
        </w:rPr>
        <w:t>9</w:t>
      </w:r>
      <w:r w:rsidRPr="00765D17">
        <w:rPr>
          <w:rFonts w:ascii="Times New Roman" w:eastAsia="Times New Roman" w:hAnsi="Times New Roman" w:cs="Times New Roman"/>
          <w:b/>
          <w:bCs/>
          <w:i/>
          <w:iCs/>
          <w:sz w:val="22"/>
          <w:szCs w:val="22"/>
          <w:lang w:eastAsia="ru-RU"/>
        </w:rPr>
        <w:t>,</w:t>
      </w:r>
      <w:r w:rsidR="00B93DE6" w:rsidRPr="00765D17">
        <w:rPr>
          <w:rFonts w:ascii="Times New Roman" w:eastAsia="Times New Roman" w:hAnsi="Times New Roman" w:cs="Times New Roman"/>
          <w:b/>
          <w:bCs/>
          <w:i/>
          <w:iCs/>
          <w:sz w:val="22"/>
          <w:szCs w:val="22"/>
          <w:lang w:eastAsia="ru-RU"/>
        </w:rPr>
        <w:t xml:space="preserve">69 </w:t>
      </w:r>
      <w:r w:rsidRPr="00765D17">
        <w:rPr>
          <w:rFonts w:ascii="Times New Roman" w:eastAsia="Times New Roman" w:hAnsi="Times New Roman" w:cs="Times New Roman"/>
          <w:b/>
          <w:bCs/>
          <w:i/>
          <w:iCs/>
          <w:sz w:val="22"/>
          <w:szCs w:val="22"/>
          <w:lang w:eastAsia="ru-RU"/>
        </w:rPr>
        <w:t>% от общего числа размещенных обыкновенных акций.</w:t>
      </w:r>
    </w:p>
    <w:p w:rsidR="00C80166" w:rsidRPr="00765D17"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sz w:val="22"/>
          <w:szCs w:val="22"/>
          <w:highlight w:val="yellow"/>
          <w:lang w:eastAsia="ru-RU"/>
        </w:rPr>
      </w:pPr>
    </w:p>
    <w:p w:rsidR="00C80166" w:rsidRPr="00765D17" w:rsidRDefault="00C80166" w:rsidP="00C80166">
      <w:pPr>
        <w:spacing w:after="0" w:line="240" w:lineRule="auto"/>
        <w:ind w:firstLine="426"/>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 и его подконтрольных организаций.</w:t>
      </w:r>
    </w:p>
    <w:p w:rsidR="00C80166" w:rsidRPr="00765D17"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Иные ограничения, связанные с участием в уставном капитале эмитента, установленные его уставом, отсутствуют.</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2C39CC">
      <w:pPr>
        <w:pStyle w:val="2"/>
        <w:rPr>
          <w:rFonts w:ascii="Times New Roman" w:hAnsi="Times New Roman" w:cs="Times New Roman"/>
          <w:sz w:val="22"/>
          <w:szCs w:val="22"/>
        </w:rPr>
      </w:pPr>
      <w:bookmarkStart w:id="9" w:name="Par30"/>
      <w:bookmarkStart w:id="10" w:name="_Toc132024721"/>
      <w:bookmarkEnd w:id="9"/>
      <w:r w:rsidRPr="00765D17">
        <w:rPr>
          <w:rFonts w:ascii="Times New Roman" w:hAnsi="Times New Roman" w:cs="Times New Roman"/>
          <w:sz w:val="22"/>
          <w:szCs w:val="22"/>
        </w:rPr>
        <w:t>1.2. Сведения о положении эмитента в отрасли</w:t>
      </w:r>
      <w:bookmarkEnd w:id="10"/>
      <w:r w:rsidRPr="00765D17">
        <w:rPr>
          <w:rFonts w:ascii="Times New Roman" w:hAnsi="Times New Roman" w:cs="Times New Roman"/>
          <w:sz w:val="22"/>
          <w:szCs w:val="22"/>
        </w:rPr>
        <w:t xml:space="preserve"> </w:t>
      </w:r>
    </w:p>
    <w:p w:rsidR="00B93DE6" w:rsidRPr="00765D17" w:rsidRDefault="00B93DE6" w:rsidP="00B93DE6">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bookmarkStart w:id="11" w:name="Par38"/>
      <w:bookmarkEnd w:id="11"/>
      <w:r w:rsidRPr="00765D17">
        <w:rPr>
          <w:rFonts w:ascii="Times New Roman" w:eastAsia="Times New Roman" w:hAnsi="Times New Roman" w:cs="Times New Roman"/>
          <w:sz w:val="22"/>
          <w:szCs w:val="22"/>
          <w:lang w:eastAsia="ru-RU"/>
        </w:rPr>
        <w:t>Общая характеристика отрасли, в которой эмитент осуществляет свою финансово-хозяйственную деятельность, а если эмитентом составляется консолидированная финансовая отчетность - общая характеристика отрасли, в которой осуществляют деятельность организации группы эмитента.</w:t>
      </w:r>
    </w:p>
    <w:p w:rsidR="00765D17"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Эмитент осуществляет свою деятельность в электроэнергетике России - важнейшей базовой отрасли промышленности, обеспечивающей производство, передачу, распределение и сбыт электроэнергии потребителям.</w:t>
      </w:r>
      <w:r w:rsidR="00765D17" w:rsidRPr="00765D17">
        <w:rPr>
          <w:rFonts w:ascii="Times New Roman" w:eastAsia="Times New Roman" w:hAnsi="Times New Roman" w:cs="Times New Roman"/>
          <w:b/>
          <w:bCs/>
          <w:i/>
          <w:sz w:val="22"/>
          <w:szCs w:val="22"/>
          <w:lang w:eastAsia="ru-RU"/>
        </w:rPr>
        <w:t xml:space="preserve"> </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Российская Федерация входит в число мировых лидеров по запасам углеводородного сырья, объемам производства и экспорта энергетических ресурсов, а также по развитию, использованию и экспорту технологий атомной энергетики.</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Среди крупнейших экономик мира топливно-энергетический баланс Российской Федерации является одним из самых экологически чистых (низкоуглеродных) - более трети генерации электрической энергии приходится на атомную энергетику, гидроэнергетику и другие возобновляемые источники энергии, около половины - на природный газ.</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Энергетическая инфраструктура Российской Федерации, основу которой составляют Единая энергетическая система России, Единая система газоснабжения, система магистральных трубопроводов для транспортировки нефти и нефтепродуктов, является одной из самых протяженных в мире и функционирует в различных природно-климатических условиях - от арктической до субтропической зоны.</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Российская Федерация исходя из своих национальных интересов, ресурсного и интеллектуального потенциала с учетом необходимости достижения целей устойчивого развития, одобренных Генеральной Ассамблеей ООН, вносит существенный вклад в обеспечение глобальной энергетической безопасности.</w:t>
      </w:r>
    </w:p>
    <w:p w:rsidR="00B93DE6" w:rsidRPr="00765D17" w:rsidRDefault="00B93DE6" w:rsidP="00B93DE6">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структуре отрасли и темпах ее развития, основных тенденциях развития, а также основных факторах, оказывающих влияние на ее состояние </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Энергосистема Российской Федерации состоит из Единой энергетической системы России (далее - ЕЭС России), в которую входят семь объединенных энергосистем (ОЭС) – ОЭС Центра, Средней Волги, Урала, Северо-Запада, Юга и Сибири и территориально изолированных энергосистем (Чукотский автономный округ, Камчатский край, Сахалинская и Магаданская область, Норильско-Таймырский и Николаевский энергорайоны, энергосистемы северной части Республики Саха (Якутия). Эмитент входит </w:t>
      </w:r>
      <w:r w:rsidR="00244C82" w:rsidRPr="00765D17">
        <w:rPr>
          <w:rFonts w:ascii="Times New Roman" w:eastAsia="Times New Roman" w:hAnsi="Times New Roman" w:cs="Times New Roman"/>
          <w:b/>
          <w:bCs/>
          <w:i/>
          <w:sz w:val="22"/>
          <w:szCs w:val="22"/>
          <w:lang w:eastAsia="ru-RU"/>
        </w:rPr>
        <w:t xml:space="preserve">в </w:t>
      </w:r>
      <w:r w:rsidRPr="00765D17">
        <w:rPr>
          <w:rFonts w:ascii="Times New Roman" w:eastAsia="Times New Roman" w:hAnsi="Times New Roman" w:cs="Times New Roman"/>
          <w:b/>
          <w:bCs/>
          <w:i/>
          <w:sz w:val="22"/>
          <w:szCs w:val="22"/>
          <w:lang w:eastAsia="ru-RU"/>
        </w:rPr>
        <w:t xml:space="preserve">ОЭС Юга  ЕЭС России. </w:t>
      </w:r>
    </w:p>
    <w:p w:rsidR="00B93DE6" w:rsidRPr="007101A4" w:rsidRDefault="00B93DE6" w:rsidP="00B93DE6">
      <w:pPr>
        <w:spacing w:after="160" w:line="259" w:lineRule="auto"/>
        <w:ind w:firstLine="567"/>
        <w:rPr>
          <w:rFonts w:ascii="Times New Roman" w:eastAsia="Calibri" w:hAnsi="Times New Roman" w:cs="Times New Roman"/>
          <w:sz w:val="22"/>
          <w:szCs w:val="22"/>
          <w:lang w:eastAsia="ru-RU"/>
        </w:rPr>
      </w:pPr>
      <w:r w:rsidRPr="007101A4">
        <w:rPr>
          <w:rFonts w:ascii="Times New Roman" w:eastAsia="Calibri" w:hAnsi="Times New Roman" w:cs="Times New Roman"/>
          <w:sz w:val="22"/>
          <w:szCs w:val="22"/>
          <w:lang w:eastAsia="ru-RU"/>
        </w:rPr>
        <w:t xml:space="preserve">Общая оценка состояния и тенденции развития энергетики Российской Федерации приведена в Энергетической стратегии Российской </w:t>
      </w:r>
      <w:r w:rsidRPr="007101A4">
        <w:rPr>
          <w:rFonts w:ascii="Times New Roman" w:eastAsia="Calibri" w:hAnsi="Times New Roman" w:cs="Times New Roman"/>
          <w:caps/>
          <w:sz w:val="22"/>
          <w:szCs w:val="22"/>
          <w:lang w:eastAsia="ru-RU"/>
        </w:rPr>
        <w:t>ф</w:t>
      </w:r>
      <w:r w:rsidRPr="007101A4">
        <w:rPr>
          <w:rFonts w:ascii="Times New Roman" w:eastAsia="Calibri" w:hAnsi="Times New Roman" w:cs="Times New Roman"/>
          <w:sz w:val="22"/>
          <w:szCs w:val="22"/>
          <w:lang w:eastAsia="ru-RU"/>
        </w:rPr>
        <w:t>едерации на период до 2035 года, утверждённой Распоряжением Правительства РФ от 09.06.2020 № 1523-р.</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Для энергетики Российской Федерации в полной мере актуальны вызовы, стоящие перед мировой энергетикой, в то время как угрозы имеют специфику, определяемую следующими общими для топливно-энергетического комплекса проблемами:</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замедление темпов роста мировой экономики, изменение структуры потребления и снижение спроса на продукцию топливно-энергетического комплекса, перепроизводство углеводородных энергетических ресурсов и, как следствие, сохранение цен на них на низком уровне;</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недостаточный для инновационного развития текущий и перспективный объем спроса на внутреннем рынке на основные виды продукции российского топливно-энергетического комплекса, обостряющий зависимость от объема спроса и конъюнктуры мировых рынков традиционных энергетических ресурсов;</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критическая зависимость организаций топливно-энергетического комплекса от импорта технологий, оборудования, материалов, услуг и программного обеспечения по ряду наиболее перспективных направлений развития энергетики;</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дефицит инвестиционных ресурсов, в том числе вследствие ограничения возможности привлечения организациями топливно-энергетического комплекса долгосрочного финансирования со стороны иностранных инвесторов и слабого развития венчурного кредитования;</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сохранение наряду с рыночными отношениями нерыночных отношений и обременений в сфере конечного потребления продукции и услуг отраслей топливно-энергетического комплекса, в том числе наличие перекрестного субсидирования;</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высокая неопределенность и нередко непредсказуемость внешних условий и факторов, влияющих на развитие энергетики, включая условия и факторы культуры, социальных изменений, международных отношений, научных открытий и технических изобретений;</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вызовы пространственному развитию, указанные в Стратегии пространственного развития;</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634013" w:rsidRPr="00765D17">
        <w:rPr>
          <w:rFonts w:ascii="Times New Roman" w:eastAsia="Times New Roman" w:hAnsi="Times New Roman" w:cs="Times New Roman"/>
          <w:b/>
          <w:bCs/>
          <w:i/>
          <w:sz w:val="22"/>
          <w:szCs w:val="22"/>
          <w:lang w:eastAsia="ru-RU"/>
        </w:rPr>
        <w:t>«</w:t>
      </w:r>
      <w:r w:rsidR="00B93DE6" w:rsidRPr="00765D17">
        <w:rPr>
          <w:rFonts w:ascii="Times New Roman" w:eastAsia="Times New Roman" w:hAnsi="Times New Roman" w:cs="Times New Roman"/>
          <w:b/>
          <w:bCs/>
          <w:i/>
          <w:sz w:val="22"/>
          <w:szCs w:val="22"/>
          <w:lang w:eastAsia="ru-RU"/>
        </w:rPr>
        <w:t>большие вызовы</w:t>
      </w:r>
      <w:r w:rsidR="00634013" w:rsidRPr="00765D17">
        <w:rPr>
          <w:rFonts w:ascii="Times New Roman" w:eastAsia="Times New Roman" w:hAnsi="Times New Roman" w:cs="Times New Roman"/>
          <w:b/>
          <w:bCs/>
          <w:i/>
          <w:sz w:val="22"/>
          <w:szCs w:val="22"/>
          <w:lang w:eastAsia="ru-RU"/>
        </w:rPr>
        <w:t>»</w:t>
      </w:r>
      <w:r w:rsidR="00B93DE6" w:rsidRPr="00765D17">
        <w:rPr>
          <w:rFonts w:ascii="Times New Roman" w:eastAsia="Times New Roman" w:hAnsi="Times New Roman" w:cs="Times New Roman"/>
          <w:b/>
          <w:bCs/>
          <w:i/>
          <w:sz w:val="22"/>
          <w:szCs w:val="22"/>
          <w:lang w:eastAsia="ru-RU"/>
        </w:rPr>
        <w:t xml:space="preserve"> научно-технологическому развитию, указанные в Стратегии научно-технологического развития, в частности, качественное изменение характера глобальных и локальных энергетических систем, рост значимости энерговооруженности экономики и наращивания объема выработки и сохранения энергии, ее передачи и эффективного использования.</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Наряду с общими для топливно-энергетического комплекса проблемами отраслевыми проблемами и факторами риска в электроэнергетике являются:</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диспропорция между заявляемыми характеристиками электропотребления при технологическом присоединении и их последующими фактическими значениями;</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низкая платежная дисциплина потребителей на розничном рынке электрической энергии;</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несовершенство действующей модели отношений и ценообразования в сфере энергоснабжения и теплоснабжения и недостаток конкуренции на рынках электрической энергии и мощности;</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сохранение перекрестного субсидирования, снижающее эффективность централизованной системы энергоснабжения;</w:t>
      </w:r>
    </w:p>
    <w:p w:rsidR="00B93DE6" w:rsidRPr="00765D17" w:rsidRDefault="000C17ED"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w:t>
      </w:r>
      <w:r w:rsidR="00B93DE6" w:rsidRPr="00765D17">
        <w:rPr>
          <w:rFonts w:ascii="Times New Roman" w:eastAsia="Times New Roman" w:hAnsi="Times New Roman" w:cs="Times New Roman"/>
          <w:b/>
          <w:bCs/>
          <w:i/>
          <w:sz w:val="22"/>
          <w:szCs w:val="22"/>
          <w:lang w:eastAsia="ru-RU"/>
        </w:rPr>
        <w:t>недостаточный уровень автоматизации технологических процессов и повышение уязвимости объектов, связанное с усложнением систем и алгоритмов управления этими объектами.</w:t>
      </w:r>
    </w:p>
    <w:p w:rsidR="000C17ED" w:rsidRPr="00765D17" w:rsidRDefault="000C17ED" w:rsidP="00B93DE6">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Основные тенденции развития электроэнергетики:</w:t>
      </w:r>
    </w:p>
    <w:p w:rsidR="000C17ED" w:rsidRPr="00765D17" w:rsidRDefault="000C17ED" w:rsidP="00B93DE6">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умеренный рост спроса на электроэнергию,</w:t>
      </w:r>
    </w:p>
    <w:p w:rsidR="000C17ED" w:rsidRPr="00765D17" w:rsidRDefault="000C17ED" w:rsidP="00B93DE6">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снижение потерь электроэнергии в электрических сетях,</w:t>
      </w:r>
    </w:p>
    <w:p w:rsidR="000C17ED" w:rsidRPr="00765D17" w:rsidRDefault="000C17ED" w:rsidP="00B93DE6">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внедрение энергосберегающих технологий.</w:t>
      </w:r>
    </w:p>
    <w:p w:rsidR="000C17ED" w:rsidRPr="00765D17" w:rsidRDefault="000C17ED" w:rsidP="00B93DE6">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xml:space="preserve"> </w:t>
      </w:r>
    </w:p>
    <w:p w:rsidR="00B93DE6" w:rsidRPr="00765D17" w:rsidRDefault="00B93DE6" w:rsidP="00B93DE6">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Специфические факторы, определяющие динамику развития отрасли, по убыванию значимости:</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827"/>
      </w:tblGrid>
      <w:tr w:rsidR="00D87DEA" w:rsidRPr="00765D17" w:rsidTr="00C164BC">
        <w:trPr>
          <w:trHeight w:val="300"/>
        </w:trPr>
        <w:tc>
          <w:tcPr>
            <w:tcW w:w="5000" w:type="pct"/>
            <w:gridSpan w:val="2"/>
            <w:shd w:val="clear" w:color="auto" w:fill="EEECE1"/>
            <w:vAlign w:val="center"/>
            <w:hideMark/>
          </w:tcPr>
          <w:p w:rsidR="00D87DEA" w:rsidRPr="007101A4" w:rsidRDefault="00D87DEA" w:rsidP="00D87DEA">
            <w:pPr>
              <w:spacing w:after="0" w:line="240" w:lineRule="auto"/>
              <w:rPr>
                <w:rFonts w:ascii="Times New Roman" w:eastAsia="Times New Roman" w:hAnsi="Times New Roman" w:cs="Times New Roman"/>
                <w:b/>
                <w:bCs/>
                <w:sz w:val="20"/>
                <w:szCs w:val="20"/>
                <w:lang w:eastAsia="ru-RU"/>
              </w:rPr>
            </w:pPr>
            <w:r w:rsidRPr="007101A4">
              <w:rPr>
                <w:rFonts w:ascii="Times New Roman" w:eastAsia="Times New Roman" w:hAnsi="Times New Roman" w:cs="Times New Roman"/>
                <w:b/>
                <w:bCs/>
                <w:sz w:val="20"/>
                <w:szCs w:val="20"/>
                <w:lang w:eastAsia="ru-RU"/>
              </w:rPr>
              <w:t>Государственное регулирование тарифов</w:t>
            </w:r>
          </w:p>
        </w:tc>
      </w:tr>
      <w:tr w:rsidR="00D87DEA" w:rsidRPr="00765D17" w:rsidTr="00C164BC">
        <w:trPr>
          <w:trHeight w:val="855"/>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Описание</w:t>
            </w:r>
          </w:p>
        </w:tc>
        <w:tc>
          <w:tcPr>
            <w:tcW w:w="3776" w:type="pct"/>
            <w:shd w:val="clear" w:color="auto" w:fill="auto"/>
            <w:vAlign w:val="center"/>
            <w:hideMark/>
          </w:tcPr>
          <w:p w:rsidR="00D87DEA" w:rsidRPr="007101A4" w:rsidRDefault="00D87DEA" w:rsidP="00910DAF">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Передача электроэнергии и технологическое присоединение являются регулируемыми государством видами деятельности. Тарифы на услуги Компании, утверждаемые регулирующими органами, прямо влияют на объемы полученной выручки</w:t>
            </w:r>
            <w:r w:rsidR="00910DAF" w:rsidRPr="007101A4">
              <w:rPr>
                <w:rFonts w:ascii="Times New Roman" w:eastAsia="Times New Roman" w:hAnsi="Times New Roman" w:cs="Times New Roman"/>
                <w:sz w:val="20"/>
                <w:szCs w:val="20"/>
                <w:lang w:eastAsia="ru-RU"/>
              </w:rPr>
              <w:t>. Установление тарифов ниже экономически обоснованного уровня приведет к недофинансированию за счет тарифных источников текущей деятельности и инвестиционной программы эмитента</w:t>
            </w:r>
          </w:p>
        </w:tc>
      </w:tr>
      <w:tr w:rsidR="00D87DEA" w:rsidRPr="00765D17" w:rsidTr="00C164BC">
        <w:trPr>
          <w:trHeight w:val="860"/>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Текущее состояние</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Тарифы на услуги Компании по передаче электроэнергии устанавливаются с приростом в соответствии с приростами, предусмотренными Прогнозом Минэкономразвития РФ</w:t>
            </w:r>
          </w:p>
        </w:tc>
      </w:tr>
      <w:tr w:rsidR="00D87DEA" w:rsidRPr="00765D17" w:rsidTr="00C164BC">
        <w:trPr>
          <w:trHeight w:val="969"/>
        </w:trPr>
        <w:tc>
          <w:tcPr>
            <w:tcW w:w="1224" w:type="pct"/>
            <w:vMerge w:val="restar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Мероприятия по минимизации последствий (при наличии такой возможности)</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Экономическое обоснование затрат, включаемых в тарифы, в том числе по включению в тарифы экономически обоснованных расходов, понесенных сверх учтенных в тарифах, и недополученных по независящим от Общества причинам доходов прошлых периодов</w:t>
            </w:r>
          </w:p>
        </w:tc>
      </w:tr>
      <w:tr w:rsidR="00D87DEA" w:rsidRPr="00765D17" w:rsidTr="00C164BC">
        <w:trPr>
          <w:trHeight w:val="375"/>
        </w:trPr>
        <w:tc>
          <w:tcPr>
            <w:tcW w:w="1224" w:type="pct"/>
            <w:vMerge/>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 xml:space="preserve">Системная работа по оптимизации издержек </w:t>
            </w:r>
          </w:p>
        </w:tc>
      </w:tr>
      <w:tr w:rsidR="00D87DEA" w:rsidRPr="00765D17" w:rsidTr="00C164BC">
        <w:trPr>
          <w:trHeight w:val="511"/>
        </w:trPr>
        <w:tc>
          <w:tcPr>
            <w:tcW w:w="1224" w:type="pct"/>
            <w:vMerge/>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Реализация совместно с ПАО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Россети</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мероприятий по совершенствованию ценообразования в отрасли</w:t>
            </w:r>
          </w:p>
        </w:tc>
      </w:tr>
      <w:tr w:rsidR="00D87DEA" w:rsidRPr="00765D17" w:rsidTr="00C164BC">
        <w:trPr>
          <w:trHeight w:val="300"/>
        </w:trPr>
        <w:tc>
          <w:tcPr>
            <w:tcW w:w="5000" w:type="pct"/>
            <w:gridSpan w:val="2"/>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b/>
                <w:bCs/>
                <w:sz w:val="20"/>
                <w:szCs w:val="20"/>
                <w:lang w:eastAsia="ru-RU"/>
              </w:rPr>
            </w:pPr>
            <w:r w:rsidRPr="007101A4">
              <w:rPr>
                <w:rFonts w:ascii="Times New Roman" w:eastAsia="Times New Roman" w:hAnsi="Times New Roman" w:cs="Times New Roman"/>
                <w:b/>
                <w:bCs/>
                <w:sz w:val="20"/>
                <w:szCs w:val="20"/>
                <w:lang w:eastAsia="ru-RU"/>
              </w:rPr>
              <w:t xml:space="preserve">Динамика энергопотребления </w:t>
            </w:r>
          </w:p>
        </w:tc>
      </w:tr>
      <w:tr w:rsidR="00D87DEA" w:rsidRPr="00765D17" w:rsidTr="00C164BC">
        <w:trPr>
          <w:trHeight w:val="300"/>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Описание</w:t>
            </w:r>
          </w:p>
        </w:tc>
        <w:tc>
          <w:tcPr>
            <w:tcW w:w="3776"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Изменение объемов энергопотребления напрямую влияет на состояние отрасли</w:t>
            </w:r>
          </w:p>
        </w:tc>
      </w:tr>
      <w:tr w:rsidR="00D87DEA" w:rsidRPr="00765D17" w:rsidTr="00C164BC">
        <w:trPr>
          <w:trHeight w:val="261"/>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Текущее состояние</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Фактическое потребление электроэнергии в ЕЭС России в 2022 г. составило 1 106,3 млрд кВт • ч, что на 1,5% больше, чем в 2021г.</w:t>
            </w:r>
            <w:r w:rsidRPr="007101A4">
              <w:rPr>
                <w:rFonts w:ascii="Times New Roman" w:eastAsia="Times New Roman" w:hAnsi="Times New Roman" w:cs="Times New Roman"/>
                <w:sz w:val="20"/>
                <w:szCs w:val="20"/>
                <w:vertAlign w:val="superscript"/>
                <w:lang w:eastAsia="ru-RU"/>
              </w:rPr>
              <w:footnoteReference w:id="1"/>
            </w:r>
          </w:p>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Фактическое потребление электроэнергии в ОЭС Юга в 2022 г. составило 111,0 млрд кВт • ч, что на 2,8% больше объема 2021г.</w:t>
            </w:r>
            <w:r w:rsidRPr="007101A4">
              <w:rPr>
                <w:rFonts w:ascii="Times New Roman" w:eastAsia="Times New Roman" w:hAnsi="Times New Roman" w:cs="Times New Roman"/>
                <w:sz w:val="20"/>
                <w:szCs w:val="20"/>
                <w:vertAlign w:val="superscript"/>
                <w:lang w:eastAsia="ru-RU"/>
              </w:rPr>
              <w:footnoteReference w:id="2"/>
            </w:r>
          </w:p>
        </w:tc>
      </w:tr>
      <w:tr w:rsidR="00D87DEA" w:rsidRPr="00765D17" w:rsidTr="00C164BC">
        <w:trPr>
          <w:trHeight w:val="1142"/>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Мероприятия по минимизации последствий (при наличии такой возможности)</w:t>
            </w:r>
          </w:p>
        </w:tc>
        <w:tc>
          <w:tcPr>
            <w:tcW w:w="3776" w:type="pct"/>
            <w:shd w:val="clear" w:color="auto" w:fill="auto"/>
            <w:vAlign w:val="center"/>
            <w:hideMark/>
          </w:tcPr>
          <w:p w:rsidR="00D87DEA" w:rsidRPr="007101A4" w:rsidRDefault="00D87DEA" w:rsidP="00D87DEA">
            <w:pPr>
              <w:spacing w:before="240"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Комплекс мероприятий по развитию новых (нетарифных) видов бизнеса и увеличению нетарифных источников дохода</w:t>
            </w:r>
          </w:p>
        </w:tc>
      </w:tr>
      <w:tr w:rsidR="00D87DEA" w:rsidRPr="00765D17" w:rsidTr="00C164BC">
        <w:trPr>
          <w:trHeight w:val="300"/>
        </w:trPr>
        <w:tc>
          <w:tcPr>
            <w:tcW w:w="5000" w:type="pct"/>
            <w:gridSpan w:val="2"/>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b/>
                <w:bCs/>
                <w:sz w:val="20"/>
                <w:szCs w:val="20"/>
                <w:lang w:eastAsia="ru-RU"/>
              </w:rPr>
            </w:pPr>
            <w:r w:rsidRPr="007101A4">
              <w:rPr>
                <w:rFonts w:ascii="Times New Roman" w:eastAsia="Times New Roman" w:hAnsi="Times New Roman" w:cs="Times New Roman"/>
                <w:b/>
                <w:bCs/>
                <w:sz w:val="20"/>
                <w:szCs w:val="20"/>
                <w:lang w:eastAsia="ru-RU"/>
              </w:rPr>
              <w:t>Динамика цен на ОРЭМ</w:t>
            </w:r>
          </w:p>
        </w:tc>
      </w:tr>
      <w:tr w:rsidR="00D87DEA" w:rsidRPr="00765D17" w:rsidTr="00C164BC">
        <w:trPr>
          <w:trHeight w:val="855"/>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Описание</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Изменение цен на электроэнергию на оптовом рынке электрической энергии и мощности (ОРЭМ) непосредственно влияет на величину компенсации потерь электроэнергии в электрических сетях и, соответственно, на всю деятельность Компании</w:t>
            </w:r>
          </w:p>
        </w:tc>
      </w:tr>
      <w:tr w:rsidR="00D87DEA" w:rsidRPr="00765D17" w:rsidTr="00C164BC">
        <w:trPr>
          <w:trHeight w:val="570"/>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Текущее состояние</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bCs/>
                <w:sz w:val="20"/>
                <w:szCs w:val="20"/>
                <w:lang w:eastAsia="ru-RU"/>
              </w:rPr>
              <w:t>Нерегулируемая одноставочная цена электрической энергии на ОРЭМ в 2022 году выросла по отношению к 2021 году примерно на 4,6%, что не только существенно ниже темпов инфляции, но и на 0,3 п.п. меньше, чем годом ранее</w:t>
            </w:r>
            <w:r w:rsidR="00AC46DC">
              <w:rPr>
                <w:rStyle w:val="a9"/>
                <w:rFonts w:ascii="Times New Roman" w:eastAsia="Times New Roman" w:hAnsi="Times New Roman"/>
                <w:bCs/>
                <w:sz w:val="20"/>
                <w:szCs w:val="20"/>
                <w:lang w:eastAsia="ru-RU"/>
              </w:rPr>
              <w:footnoteReference w:id="3"/>
            </w:r>
          </w:p>
        </w:tc>
      </w:tr>
      <w:tr w:rsidR="00D87DEA" w:rsidRPr="00765D17" w:rsidTr="00C164BC">
        <w:trPr>
          <w:trHeight w:val="1157"/>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Мероприятия по минимизации последствий (при наличии такой возможности)</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Комплекс мероприятий по снижению потерь электроэнергии в электрических сетях</w:t>
            </w:r>
          </w:p>
        </w:tc>
      </w:tr>
      <w:tr w:rsidR="00D87DEA" w:rsidRPr="00765D17" w:rsidTr="00C164BC">
        <w:trPr>
          <w:trHeight w:val="300"/>
        </w:trPr>
        <w:tc>
          <w:tcPr>
            <w:tcW w:w="5000" w:type="pct"/>
            <w:gridSpan w:val="2"/>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b/>
                <w:bCs/>
                <w:sz w:val="20"/>
                <w:szCs w:val="20"/>
                <w:lang w:eastAsia="ru-RU"/>
              </w:rPr>
            </w:pPr>
            <w:r w:rsidRPr="007101A4">
              <w:rPr>
                <w:rFonts w:ascii="Times New Roman" w:eastAsia="Times New Roman" w:hAnsi="Times New Roman" w:cs="Times New Roman"/>
                <w:b/>
                <w:bCs/>
                <w:sz w:val="20"/>
                <w:szCs w:val="20"/>
                <w:lang w:eastAsia="ru-RU"/>
              </w:rPr>
              <w:t>Текущее состояние отрасли</w:t>
            </w:r>
          </w:p>
        </w:tc>
      </w:tr>
      <w:tr w:rsidR="00D87DEA" w:rsidRPr="00765D17" w:rsidTr="00C164BC">
        <w:trPr>
          <w:trHeight w:val="300"/>
        </w:trPr>
        <w:tc>
          <w:tcPr>
            <w:tcW w:w="1224" w:type="pc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Описание</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Состояние отрасли напрямую влияет на все аспекты деятельности Компании</w:t>
            </w:r>
          </w:p>
        </w:tc>
      </w:tr>
      <w:tr w:rsidR="00D87DEA" w:rsidRPr="00765D17" w:rsidTr="00C164BC">
        <w:trPr>
          <w:trHeight w:val="300"/>
        </w:trPr>
        <w:tc>
          <w:tcPr>
            <w:tcW w:w="1224" w:type="pct"/>
            <w:vMerge w:val="restar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Текущее состояние</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Высокая степень износа основного генерирующего и сетевого оборудования</w:t>
            </w:r>
          </w:p>
        </w:tc>
      </w:tr>
      <w:tr w:rsidR="00D87DEA" w:rsidRPr="00765D17" w:rsidTr="00C164BC">
        <w:trPr>
          <w:trHeight w:val="300"/>
        </w:trPr>
        <w:tc>
          <w:tcPr>
            <w:tcW w:w="1224" w:type="pct"/>
            <w:vMerge/>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Сокращение инвестиционных программ в отрасли</w:t>
            </w:r>
          </w:p>
        </w:tc>
      </w:tr>
      <w:tr w:rsidR="00D87DEA" w:rsidRPr="00765D17" w:rsidTr="00C164BC">
        <w:trPr>
          <w:trHeight w:val="400"/>
        </w:trPr>
        <w:tc>
          <w:tcPr>
            <w:tcW w:w="1224" w:type="pct"/>
            <w:vMerge/>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Проблема неплатежей</w:t>
            </w:r>
          </w:p>
        </w:tc>
      </w:tr>
      <w:tr w:rsidR="00D87DEA" w:rsidRPr="00765D17" w:rsidTr="00C164BC">
        <w:trPr>
          <w:trHeight w:val="617"/>
        </w:trPr>
        <w:tc>
          <w:tcPr>
            <w:tcW w:w="1224" w:type="pct"/>
            <w:vMerge w:val="restart"/>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Мероприятия по минимизации последствий (при наличии такой возможности)</w:t>
            </w: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Выполнение комплекса мероприятий по техническому перевооружению, модернизации и реконструкции действующих электросетевых объектов</w:t>
            </w:r>
          </w:p>
        </w:tc>
      </w:tr>
      <w:tr w:rsidR="00D87DEA" w:rsidRPr="00765D17" w:rsidTr="00C164BC">
        <w:trPr>
          <w:trHeight w:val="585"/>
        </w:trPr>
        <w:tc>
          <w:tcPr>
            <w:tcW w:w="1224" w:type="pct"/>
            <w:vMerge/>
            <w:shd w:val="clear" w:color="auto" w:fill="auto"/>
            <w:vAlign w:val="center"/>
            <w:hideMark/>
          </w:tcPr>
          <w:p w:rsidR="00D87DEA" w:rsidRPr="007101A4" w:rsidRDefault="00D87DEA" w:rsidP="00D87DEA">
            <w:pPr>
              <w:spacing w:after="0" w:line="240" w:lineRule="auto"/>
              <w:rPr>
                <w:rFonts w:ascii="Times New Roman" w:eastAsia="Times New Roman" w:hAnsi="Times New Roman" w:cs="Times New Roman"/>
                <w:sz w:val="20"/>
                <w:szCs w:val="20"/>
                <w:lang w:eastAsia="ru-RU"/>
              </w:rPr>
            </w:pPr>
          </w:p>
        </w:tc>
        <w:tc>
          <w:tcPr>
            <w:tcW w:w="3776" w:type="pct"/>
            <w:shd w:val="clear" w:color="auto" w:fill="auto"/>
            <w:vAlign w:val="center"/>
            <w:hideMark/>
          </w:tcPr>
          <w:p w:rsidR="00D87DEA" w:rsidRPr="007101A4" w:rsidRDefault="00D87DEA" w:rsidP="00D87DEA">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Внедрение новейших инструментов управления Компанией, автоматизация ключевых функций для повышения эффективности принятия управленческих решений</w:t>
            </w:r>
          </w:p>
        </w:tc>
      </w:tr>
    </w:tbl>
    <w:p w:rsidR="00B93DE6" w:rsidRPr="00765D17" w:rsidRDefault="00B93DE6" w:rsidP="00B93DE6">
      <w:pPr>
        <w:widowControl w:val="0"/>
        <w:autoSpaceDE w:val="0"/>
        <w:autoSpaceDN w:val="0"/>
        <w:adjustRightInd w:val="0"/>
        <w:spacing w:before="240"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Основные итоги функционирования ЕЭС России в  2018-202</w:t>
      </w:r>
      <w:r w:rsidR="004811BD" w:rsidRPr="00765D17">
        <w:rPr>
          <w:rFonts w:ascii="Times New Roman" w:eastAsia="Times New Roman" w:hAnsi="Times New Roman" w:cs="Times New Roman"/>
          <w:b/>
          <w:bCs/>
          <w:i/>
          <w:sz w:val="22"/>
          <w:szCs w:val="22"/>
          <w:lang w:eastAsia="ru-RU"/>
        </w:rPr>
        <w:t>2</w:t>
      </w:r>
      <w:r w:rsidRPr="00765D17">
        <w:rPr>
          <w:rFonts w:ascii="Times New Roman" w:eastAsia="Times New Roman" w:hAnsi="Times New Roman" w:cs="Times New Roman"/>
          <w:b/>
          <w:bCs/>
          <w:i/>
          <w:sz w:val="22"/>
          <w:szCs w:val="22"/>
          <w:lang w:eastAsia="ru-RU"/>
        </w:rPr>
        <w:t>гг.</w:t>
      </w:r>
    </w:p>
    <w:tbl>
      <w:tblPr>
        <w:tblW w:w="9256"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126"/>
        <w:gridCol w:w="902"/>
        <w:gridCol w:w="1082"/>
        <w:gridCol w:w="1134"/>
        <w:gridCol w:w="993"/>
        <w:gridCol w:w="1134"/>
        <w:gridCol w:w="1134"/>
      </w:tblGrid>
      <w:tr w:rsidR="00D87DEA" w:rsidRPr="00765D17" w:rsidTr="007101A4">
        <w:trPr>
          <w:jc w:val="center"/>
        </w:trPr>
        <w:tc>
          <w:tcPr>
            <w:tcW w:w="751" w:type="dxa"/>
            <w:shd w:val="clear" w:color="auto" w:fill="auto"/>
            <w:vAlign w:val="center"/>
          </w:tcPr>
          <w:p w:rsidR="00D87DEA" w:rsidRPr="007101A4" w:rsidRDefault="00D87DEA" w:rsidP="00C164BC">
            <w:pPr>
              <w:widowControl w:val="0"/>
              <w:tabs>
                <w:tab w:val="left" w:pos="269"/>
              </w:tabs>
              <w:autoSpaceDE w:val="0"/>
              <w:autoSpaceDN w:val="0"/>
              <w:adjustRightInd w:val="0"/>
              <w:spacing w:after="0" w:line="240" w:lineRule="auto"/>
              <w:ind w:left="-157" w:right="-69"/>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 пп</w:t>
            </w:r>
          </w:p>
        </w:tc>
        <w:tc>
          <w:tcPr>
            <w:tcW w:w="2126" w:type="dxa"/>
            <w:shd w:val="clear" w:color="auto" w:fill="auto"/>
            <w:vAlign w:val="center"/>
          </w:tcPr>
          <w:p w:rsidR="00D87DEA" w:rsidRPr="007101A4" w:rsidRDefault="00D87DEA" w:rsidP="00B93DE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Показатели</w:t>
            </w:r>
          </w:p>
        </w:tc>
        <w:tc>
          <w:tcPr>
            <w:tcW w:w="902" w:type="dxa"/>
            <w:shd w:val="clear" w:color="auto" w:fill="auto"/>
            <w:vAlign w:val="center"/>
          </w:tcPr>
          <w:p w:rsidR="00D87DEA" w:rsidRPr="007101A4" w:rsidRDefault="00D87DEA" w:rsidP="00B93DE6">
            <w:pPr>
              <w:widowControl w:val="0"/>
              <w:autoSpaceDE w:val="0"/>
              <w:autoSpaceDN w:val="0"/>
              <w:adjustRightInd w:val="0"/>
              <w:spacing w:after="0" w:line="240" w:lineRule="auto"/>
              <w:ind w:right="-108"/>
              <w:jc w:val="center"/>
              <w:rPr>
                <w:rFonts w:ascii="Times New Roman" w:eastAsia="Times New Roman" w:hAnsi="Times New Roman" w:cs="Times New Roman"/>
                <w:b/>
                <w:sz w:val="16"/>
                <w:szCs w:val="16"/>
                <w:lang w:eastAsia="ru-RU"/>
              </w:rPr>
            </w:pPr>
            <w:r w:rsidRPr="007101A4">
              <w:rPr>
                <w:rFonts w:ascii="Times New Roman" w:eastAsia="Times New Roman" w:hAnsi="Times New Roman" w:cs="Times New Roman"/>
                <w:b/>
                <w:sz w:val="16"/>
                <w:szCs w:val="16"/>
                <w:lang w:eastAsia="ru-RU"/>
              </w:rPr>
              <w:t>Единица измерения</w:t>
            </w:r>
          </w:p>
        </w:tc>
        <w:tc>
          <w:tcPr>
            <w:tcW w:w="1082" w:type="dxa"/>
            <w:shd w:val="clear" w:color="auto" w:fill="auto"/>
            <w:vAlign w:val="center"/>
          </w:tcPr>
          <w:p w:rsidR="00D87DEA" w:rsidRPr="007101A4" w:rsidRDefault="00D87DEA" w:rsidP="00C164BC">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2018</w:t>
            </w:r>
          </w:p>
        </w:tc>
        <w:tc>
          <w:tcPr>
            <w:tcW w:w="1134" w:type="dxa"/>
            <w:shd w:val="clear" w:color="auto" w:fill="auto"/>
            <w:vAlign w:val="center"/>
          </w:tcPr>
          <w:p w:rsidR="00D87DEA" w:rsidRPr="007101A4" w:rsidRDefault="00D87DEA" w:rsidP="00C164BC">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2019</w:t>
            </w:r>
          </w:p>
        </w:tc>
        <w:tc>
          <w:tcPr>
            <w:tcW w:w="993" w:type="dxa"/>
            <w:shd w:val="clear" w:color="auto" w:fill="auto"/>
            <w:vAlign w:val="center"/>
          </w:tcPr>
          <w:p w:rsidR="00D87DEA" w:rsidRPr="007101A4" w:rsidRDefault="00D87DEA" w:rsidP="00C164BC">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2020</w:t>
            </w:r>
          </w:p>
        </w:tc>
        <w:tc>
          <w:tcPr>
            <w:tcW w:w="1134" w:type="dxa"/>
            <w:shd w:val="clear" w:color="auto" w:fill="auto"/>
            <w:vAlign w:val="center"/>
          </w:tcPr>
          <w:p w:rsidR="00D87DEA" w:rsidRPr="007101A4" w:rsidRDefault="00D87DEA" w:rsidP="00C164BC">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2021</w:t>
            </w:r>
          </w:p>
        </w:tc>
        <w:tc>
          <w:tcPr>
            <w:tcW w:w="1134" w:type="dxa"/>
            <w:vAlign w:val="center"/>
          </w:tcPr>
          <w:p w:rsidR="00D87DEA" w:rsidRPr="007101A4" w:rsidRDefault="004811BD" w:rsidP="00C164BC">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2022</w:t>
            </w:r>
          </w:p>
        </w:tc>
      </w:tr>
      <w:tr w:rsidR="00D87DEA" w:rsidRPr="00765D17" w:rsidTr="007101A4">
        <w:trPr>
          <w:jc w:val="center"/>
        </w:trPr>
        <w:tc>
          <w:tcPr>
            <w:tcW w:w="751" w:type="dxa"/>
            <w:shd w:val="clear" w:color="auto" w:fill="auto"/>
            <w:vAlign w:val="center"/>
          </w:tcPr>
          <w:p w:rsidR="00D87DEA" w:rsidRPr="007101A4" w:rsidRDefault="00D87DEA" w:rsidP="00C164BC">
            <w:pPr>
              <w:widowControl w:val="0"/>
              <w:numPr>
                <w:ilvl w:val="0"/>
                <w:numId w:val="7"/>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D87DEA" w:rsidRPr="007101A4" w:rsidRDefault="00D87DEA" w:rsidP="00B93DE6">
            <w:pPr>
              <w:widowControl w:val="0"/>
              <w:autoSpaceDE w:val="0"/>
              <w:autoSpaceDN w:val="0"/>
              <w:adjustRightInd w:val="0"/>
              <w:spacing w:after="0" w:line="240" w:lineRule="auto"/>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Производство электроэнергии</w:t>
            </w:r>
          </w:p>
        </w:tc>
        <w:tc>
          <w:tcPr>
            <w:tcW w:w="902" w:type="dxa"/>
            <w:shd w:val="clear" w:color="auto" w:fill="auto"/>
            <w:vAlign w:val="center"/>
          </w:tcPr>
          <w:p w:rsidR="00D87DEA" w:rsidRPr="007101A4" w:rsidRDefault="00D87DEA" w:rsidP="00B93DE6">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млрд кВтч</w:t>
            </w:r>
          </w:p>
        </w:tc>
        <w:tc>
          <w:tcPr>
            <w:tcW w:w="1082"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1 070,9</w:t>
            </w:r>
          </w:p>
        </w:tc>
        <w:tc>
          <w:tcPr>
            <w:tcW w:w="1134"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1 080,6</w:t>
            </w:r>
          </w:p>
        </w:tc>
        <w:tc>
          <w:tcPr>
            <w:tcW w:w="993"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1 047,0</w:t>
            </w:r>
          </w:p>
        </w:tc>
        <w:tc>
          <w:tcPr>
            <w:tcW w:w="1134" w:type="dxa"/>
            <w:shd w:val="clear" w:color="auto" w:fill="auto"/>
            <w:vAlign w:val="center"/>
          </w:tcPr>
          <w:p w:rsidR="00D87DEA" w:rsidRPr="007101A4" w:rsidRDefault="00D87DEA" w:rsidP="00C164BC">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1 114,5</w:t>
            </w:r>
          </w:p>
        </w:tc>
        <w:tc>
          <w:tcPr>
            <w:tcW w:w="1134" w:type="dxa"/>
            <w:vAlign w:val="center"/>
          </w:tcPr>
          <w:p w:rsidR="00D87DEA" w:rsidRPr="007101A4" w:rsidRDefault="004811BD" w:rsidP="00C164BC">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1 121,6</w:t>
            </w:r>
          </w:p>
        </w:tc>
      </w:tr>
      <w:tr w:rsidR="00D87DEA" w:rsidRPr="00765D17" w:rsidTr="007101A4">
        <w:trPr>
          <w:jc w:val="center"/>
        </w:trPr>
        <w:tc>
          <w:tcPr>
            <w:tcW w:w="751" w:type="dxa"/>
            <w:shd w:val="clear" w:color="auto" w:fill="auto"/>
            <w:vAlign w:val="center"/>
          </w:tcPr>
          <w:p w:rsidR="00D87DEA" w:rsidRPr="007101A4" w:rsidRDefault="00D87DEA" w:rsidP="00C164BC">
            <w:pPr>
              <w:widowControl w:val="0"/>
              <w:numPr>
                <w:ilvl w:val="0"/>
                <w:numId w:val="7"/>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D87DEA" w:rsidRPr="007101A4" w:rsidRDefault="00D87DEA" w:rsidP="00B93DE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Потребление электроэнергии</w:t>
            </w:r>
          </w:p>
        </w:tc>
        <w:tc>
          <w:tcPr>
            <w:tcW w:w="902" w:type="dxa"/>
            <w:shd w:val="clear" w:color="auto" w:fill="auto"/>
            <w:vAlign w:val="center"/>
          </w:tcPr>
          <w:p w:rsidR="00D87DEA" w:rsidRPr="007101A4" w:rsidRDefault="00D87DEA" w:rsidP="00B93DE6">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млрд кВтч</w:t>
            </w:r>
          </w:p>
        </w:tc>
        <w:tc>
          <w:tcPr>
            <w:tcW w:w="1082"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1 055,6</w:t>
            </w:r>
          </w:p>
        </w:tc>
        <w:tc>
          <w:tcPr>
            <w:tcW w:w="1134"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1 059,4</w:t>
            </w:r>
          </w:p>
        </w:tc>
        <w:tc>
          <w:tcPr>
            <w:tcW w:w="993"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1 033,7</w:t>
            </w:r>
          </w:p>
        </w:tc>
        <w:tc>
          <w:tcPr>
            <w:tcW w:w="1134"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1 090,4</w:t>
            </w:r>
          </w:p>
        </w:tc>
        <w:tc>
          <w:tcPr>
            <w:tcW w:w="1134" w:type="dxa"/>
            <w:vAlign w:val="center"/>
          </w:tcPr>
          <w:p w:rsidR="00D87DEA" w:rsidRPr="007101A4" w:rsidRDefault="004811BD"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1 106,3</w:t>
            </w:r>
          </w:p>
        </w:tc>
      </w:tr>
      <w:tr w:rsidR="00D87DEA" w:rsidRPr="00765D17" w:rsidTr="007101A4">
        <w:trPr>
          <w:jc w:val="center"/>
        </w:trPr>
        <w:tc>
          <w:tcPr>
            <w:tcW w:w="751" w:type="dxa"/>
            <w:shd w:val="clear" w:color="auto" w:fill="auto"/>
            <w:vAlign w:val="center"/>
          </w:tcPr>
          <w:p w:rsidR="00D87DEA" w:rsidRPr="007101A4" w:rsidRDefault="00D87DEA" w:rsidP="00C164BC">
            <w:pPr>
              <w:widowControl w:val="0"/>
              <w:numPr>
                <w:ilvl w:val="0"/>
                <w:numId w:val="7"/>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D87DEA" w:rsidRPr="007101A4" w:rsidRDefault="00D87DEA" w:rsidP="00B93DE6">
            <w:pPr>
              <w:widowControl w:val="0"/>
              <w:autoSpaceDE w:val="0"/>
              <w:autoSpaceDN w:val="0"/>
              <w:adjustRightInd w:val="0"/>
              <w:spacing w:after="0" w:line="240" w:lineRule="auto"/>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Годовой максимум потребления мощности</w:t>
            </w:r>
          </w:p>
        </w:tc>
        <w:tc>
          <w:tcPr>
            <w:tcW w:w="902" w:type="dxa"/>
            <w:shd w:val="clear" w:color="auto" w:fill="auto"/>
            <w:vAlign w:val="center"/>
          </w:tcPr>
          <w:p w:rsidR="00D87DEA" w:rsidRPr="007101A4" w:rsidRDefault="00D87DEA" w:rsidP="00B93DE6">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ГВт</w:t>
            </w:r>
          </w:p>
        </w:tc>
        <w:tc>
          <w:tcPr>
            <w:tcW w:w="1082"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151,9</w:t>
            </w:r>
          </w:p>
        </w:tc>
        <w:tc>
          <w:tcPr>
            <w:tcW w:w="1134"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151,7</w:t>
            </w:r>
          </w:p>
        </w:tc>
        <w:tc>
          <w:tcPr>
            <w:tcW w:w="993"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150,4</w:t>
            </w:r>
          </w:p>
        </w:tc>
        <w:tc>
          <w:tcPr>
            <w:tcW w:w="1134"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161,4</w:t>
            </w:r>
          </w:p>
        </w:tc>
        <w:tc>
          <w:tcPr>
            <w:tcW w:w="1134" w:type="dxa"/>
            <w:vAlign w:val="center"/>
          </w:tcPr>
          <w:p w:rsidR="00D87DEA" w:rsidRPr="007101A4" w:rsidRDefault="004811BD"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158,9</w:t>
            </w:r>
          </w:p>
        </w:tc>
      </w:tr>
      <w:tr w:rsidR="00D87DEA" w:rsidRPr="00765D17" w:rsidTr="007101A4">
        <w:trPr>
          <w:jc w:val="center"/>
        </w:trPr>
        <w:tc>
          <w:tcPr>
            <w:tcW w:w="751" w:type="dxa"/>
            <w:shd w:val="clear" w:color="auto" w:fill="auto"/>
            <w:vAlign w:val="center"/>
          </w:tcPr>
          <w:p w:rsidR="00D87DEA" w:rsidRPr="007101A4" w:rsidRDefault="00D87DEA" w:rsidP="00C164BC">
            <w:pPr>
              <w:widowControl w:val="0"/>
              <w:numPr>
                <w:ilvl w:val="0"/>
                <w:numId w:val="7"/>
              </w:numPr>
              <w:tabs>
                <w:tab w:val="left" w:pos="142"/>
                <w:tab w:val="left" w:pos="269"/>
              </w:tabs>
              <w:autoSpaceDE w:val="0"/>
              <w:autoSpaceDN w:val="0"/>
              <w:adjustRightInd w:val="0"/>
              <w:spacing w:after="200" w:line="276" w:lineRule="auto"/>
              <w:ind w:left="-157" w:right="-69" w:firstLine="0"/>
              <w:jc w:val="center"/>
              <w:rPr>
                <w:rFonts w:ascii="Times New Roman" w:eastAsia="Times New Roman" w:hAnsi="Times New Roman" w:cs="Times New Roman"/>
                <w:sz w:val="20"/>
                <w:szCs w:val="20"/>
                <w:lang w:eastAsia="ru-RU"/>
              </w:rPr>
            </w:pPr>
          </w:p>
        </w:tc>
        <w:tc>
          <w:tcPr>
            <w:tcW w:w="2126" w:type="dxa"/>
            <w:shd w:val="clear" w:color="auto" w:fill="auto"/>
            <w:vAlign w:val="center"/>
          </w:tcPr>
          <w:p w:rsidR="00D87DEA" w:rsidRPr="007101A4" w:rsidRDefault="00D87DEA" w:rsidP="00B93DE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Установленная мощность электростанций</w:t>
            </w:r>
          </w:p>
        </w:tc>
        <w:tc>
          <w:tcPr>
            <w:tcW w:w="902" w:type="dxa"/>
            <w:shd w:val="clear" w:color="auto" w:fill="auto"/>
            <w:vAlign w:val="center"/>
          </w:tcPr>
          <w:p w:rsidR="00D87DEA" w:rsidRPr="007101A4" w:rsidRDefault="00D87DEA" w:rsidP="00B93DE6">
            <w:pPr>
              <w:widowControl w:val="0"/>
              <w:autoSpaceDE w:val="0"/>
              <w:autoSpaceDN w:val="0"/>
              <w:adjustRightInd w:val="0"/>
              <w:spacing w:after="0" w:line="240" w:lineRule="auto"/>
              <w:jc w:val="center"/>
              <w:rPr>
                <w:rFonts w:ascii="Times New Roman" w:eastAsia="Times New Roman" w:hAnsi="Times New Roman" w:cs="Times New Roman"/>
                <w:bCs/>
                <w:sz w:val="20"/>
                <w:szCs w:val="20"/>
                <w:u w:color="000000"/>
                <w:lang w:eastAsia="ru-RU"/>
              </w:rPr>
            </w:pPr>
            <w:r w:rsidRPr="007101A4">
              <w:rPr>
                <w:rFonts w:ascii="Times New Roman" w:eastAsia="Times New Roman" w:hAnsi="Times New Roman" w:cs="Times New Roman"/>
                <w:sz w:val="20"/>
                <w:szCs w:val="20"/>
                <w:u w:color="000000"/>
                <w:lang w:eastAsia="ru-RU"/>
              </w:rPr>
              <w:t>ГВт</w:t>
            </w:r>
          </w:p>
        </w:tc>
        <w:tc>
          <w:tcPr>
            <w:tcW w:w="1082" w:type="dxa"/>
            <w:shd w:val="clear" w:color="auto" w:fill="auto"/>
            <w:vAlign w:val="center"/>
          </w:tcPr>
          <w:p w:rsidR="00D87DEA" w:rsidRPr="007101A4" w:rsidRDefault="00D87DEA" w:rsidP="00C164BC">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243,2</w:t>
            </w:r>
          </w:p>
        </w:tc>
        <w:tc>
          <w:tcPr>
            <w:tcW w:w="1134" w:type="dxa"/>
            <w:shd w:val="clear" w:color="auto" w:fill="auto"/>
            <w:vAlign w:val="center"/>
          </w:tcPr>
          <w:p w:rsidR="00D87DEA" w:rsidRPr="007101A4" w:rsidRDefault="00D87DEA" w:rsidP="00C164BC">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246,3</w:t>
            </w:r>
          </w:p>
        </w:tc>
        <w:tc>
          <w:tcPr>
            <w:tcW w:w="993" w:type="dxa"/>
            <w:shd w:val="clear" w:color="auto" w:fill="auto"/>
            <w:vAlign w:val="center"/>
          </w:tcPr>
          <w:p w:rsidR="00D87DEA" w:rsidRPr="007101A4" w:rsidRDefault="00D87DEA" w:rsidP="00C164BC">
            <w:pPr>
              <w:widowControl w:val="0"/>
              <w:autoSpaceDE w:val="0"/>
              <w:autoSpaceDN w:val="0"/>
              <w:adjustRightInd w:val="0"/>
              <w:spacing w:after="0" w:line="240" w:lineRule="auto"/>
              <w:jc w:val="center"/>
              <w:rPr>
                <w:rFonts w:ascii="Times New Roman" w:eastAsia="Times New Roman" w:hAnsi="Times New Roman" w:cs="Times New Roman"/>
                <w:sz w:val="20"/>
                <w:szCs w:val="20"/>
                <w:u w:color="000000"/>
                <w:lang w:eastAsia="ru-RU"/>
              </w:rPr>
            </w:pPr>
            <w:r w:rsidRPr="007101A4">
              <w:rPr>
                <w:rFonts w:ascii="Times New Roman" w:eastAsia="Times New Roman" w:hAnsi="Times New Roman" w:cs="Times New Roman"/>
                <w:sz w:val="20"/>
                <w:szCs w:val="20"/>
                <w:u w:color="000000"/>
                <w:lang w:eastAsia="ru-RU"/>
              </w:rPr>
              <w:t>245,3</w:t>
            </w:r>
          </w:p>
        </w:tc>
        <w:tc>
          <w:tcPr>
            <w:tcW w:w="1134" w:type="dxa"/>
            <w:shd w:val="clear" w:color="auto" w:fill="auto"/>
            <w:vAlign w:val="center"/>
          </w:tcPr>
          <w:p w:rsidR="00D87DEA" w:rsidRPr="007101A4" w:rsidRDefault="00D87DEA"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246,6</w:t>
            </w:r>
          </w:p>
        </w:tc>
        <w:tc>
          <w:tcPr>
            <w:tcW w:w="1134" w:type="dxa"/>
            <w:vAlign w:val="center"/>
          </w:tcPr>
          <w:p w:rsidR="00D87DEA" w:rsidRPr="007101A4" w:rsidRDefault="004811BD" w:rsidP="00C164BC">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247,6</w:t>
            </w:r>
          </w:p>
        </w:tc>
      </w:tr>
    </w:tbl>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2018-2019 гг. наблюдался характерный для отрасли умеренный рост спроса на электроэнергию.</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2020 году объемы производства / потребления электроэнергии оказались ниже, чем в предыдущие годы, что связано в основном с ограничениями в работе предприятий и организаций в условиях распространения COVID-19, уменьшением потребления электроэнергии предприятиями добычи и транспортировки нефти в рамках реализации соглашения ОПЕК+, а также снижением потребления топлива на внутреннем рынке.</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2021 году объемы производства / потребления электроэнергии выросли по отношению к предыдущим годам, что объясняется ростом спроса, частичным снятием ограничений в работе предприятий и организаций  в условиях распространения COVID-19 и более низкой, чем в 2020 году,  среднегодовой температурой.</w:t>
      </w:r>
      <w:r w:rsidR="004811BD" w:rsidRPr="00765D17">
        <w:rPr>
          <w:rFonts w:ascii="Times New Roman" w:eastAsia="Times New Roman" w:hAnsi="Times New Roman" w:cs="Times New Roman"/>
          <w:b/>
          <w:bCs/>
          <w:i/>
          <w:sz w:val="22"/>
          <w:szCs w:val="22"/>
          <w:lang w:eastAsia="ru-RU"/>
        </w:rPr>
        <w:t xml:space="preserve"> </w:t>
      </w:r>
    </w:p>
    <w:p w:rsidR="00B93DE6" w:rsidRPr="00765D17" w:rsidRDefault="004811BD" w:rsidP="000C17ED">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2022г. наблюдался характерный для отрасли умеренный</w:t>
      </w:r>
      <w:r w:rsidR="000C17ED" w:rsidRPr="00765D17">
        <w:rPr>
          <w:rFonts w:ascii="Times New Roman" w:eastAsia="Times New Roman" w:hAnsi="Times New Roman" w:cs="Times New Roman"/>
          <w:b/>
          <w:bCs/>
          <w:i/>
          <w:sz w:val="22"/>
          <w:szCs w:val="22"/>
          <w:lang w:eastAsia="ru-RU"/>
        </w:rPr>
        <w:t xml:space="preserve"> рост спроса на электроэнергию.</w:t>
      </w:r>
    </w:p>
    <w:p w:rsidR="000C17ED" w:rsidRPr="00765D17" w:rsidRDefault="000C17ED" w:rsidP="000C17ED">
      <w:pPr>
        <w:spacing w:after="0" w:line="240" w:lineRule="auto"/>
        <w:ind w:firstLine="426"/>
        <w:jc w:val="both"/>
        <w:rPr>
          <w:rFonts w:ascii="Times New Roman" w:eastAsia="Times New Roman" w:hAnsi="Times New Roman" w:cs="Times New Roman"/>
          <w:b/>
          <w:bCs/>
          <w:i/>
          <w:sz w:val="22"/>
          <w:szCs w:val="22"/>
          <w:lang w:eastAsia="ru-RU"/>
        </w:rPr>
      </w:pPr>
    </w:p>
    <w:p w:rsidR="00B93DE6" w:rsidRPr="00765D17" w:rsidRDefault="00B93DE6" w:rsidP="00B93DE6">
      <w:pPr>
        <w:spacing w:after="160" w:line="259" w:lineRule="auto"/>
        <w:ind w:firstLine="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Общая оценка результатов финансово-хозяйственной деятельности эмитента (группы эмитента) в данной отрасли </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i/>
          <w:sz w:val="22"/>
          <w:szCs w:val="22"/>
          <w:lang w:eastAsia="ru-RU"/>
        </w:rPr>
        <w:t>Результаты  деятельности эмитента соответствуют в целом соответствуют  общеотраслевым тенденциям.</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bCs/>
          <w:i/>
          <w:sz w:val="22"/>
          <w:szCs w:val="22"/>
          <w:lang w:eastAsia="ru-RU"/>
        </w:rPr>
        <w:t>Состояние отрасли напрямую влияет на все аспекты деятельности Компании.</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Основной результат деятельности Эмитента в электроэнергетике – обеспечение надежного и бесперебойного энергоснабжения потребителей, последовательная реализация инвестиционных проектов по строительству и реконструкции воздушных и кабельных линий электропередачи, подстанций и других объектов энергетики, ориентированных на обеспечение бесперебойного электроснабжения побережья Краснодарского края - Черного и Азовского морей, г. Краснодара как социально-культурного центра и Республики Адыгея</w:t>
      </w:r>
      <w:r w:rsidR="004811BD"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Общество уделяет значительное внимание развитию электросетевого комплекса с применением научно обоснованных технических решений и технологий, апробированных при эксплуатации, современного электротехнического оборудования.</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В целях удовлетворения потребителей в дополнительной мощности, надёжного и бесперебойного потребления электроэнергии Обществом инвестируются значительные средства на реконструкцию электрических сетей и создание новых точек присоединения к создаваемым мощностям. </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В настоящее время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реализует инвестиционную и ремонтную программы; реализует комплекс мероприятий, направленный на повышение надежности электроснабжения потребителей Краснодарского края</w:t>
      </w:r>
      <w:r w:rsidR="00DB5126"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Республики Адыгея</w:t>
      </w:r>
      <w:r w:rsidR="00DB5126" w:rsidRPr="00765D17">
        <w:rPr>
          <w:rFonts w:ascii="Times New Roman" w:eastAsia="Times New Roman" w:hAnsi="Times New Roman" w:cs="Times New Roman"/>
          <w:b/>
          <w:bCs/>
          <w:i/>
          <w:sz w:val="22"/>
          <w:szCs w:val="22"/>
          <w:lang w:eastAsia="ru-RU"/>
        </w:rPr>
        <w:t xml:space="preserve"> и федеральной территории Сириус</w:t>
      </w:r>
      <w:r w:rsidRPr="00765D17">
        <w:rPr>
          <w:rFonts w:ascii="Times New Roman" w:eastAsia="Times New Roman" w:hAnsi="Times New Roman" w:cs="Times New Roman"/>
          <w:b/>
          <w:bCs/>
          <w:i/>
          <w:sz w:val="22"/>
          <w:szCs w:val="22"/>
          <w:lang w:eastAsia="ru-RU"/>
        </w:rPr>
        <w:t>; кроме того, внедряется концепция цифровизации электросетевого комплекса и автоматизации бизнес-процессов.</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Реализация разработанных в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инвестиционных программ, обеспечивающих развитие, техническое перевооружение и реконструкцию электросетевого хозяйства с учетом цифровизации, позволит обеспечить надежное электроснабжение существующих и перспективных потребителей электрической энергии в течение ближайших лет.</w:t>
      </w:r>
    </w:p>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Тенденции развития отрасли, указанные выше, могут оказать благоприятное влияние на операционные и финансовые показатели (рост отпуска электроэнергии, снижение ее потерь в электрических сетях, увеличение мощности подстанций, протяженности линий электропередачи, исполнение договоров технологического присоединения новых потребителей) и финансовые (увеличение выручки и прибыли Общества). </w:t>
      </w:r>
    </w:p>
    <w:p w:rsidR="00B93DE6" w:rsidRPr="00765D17" w:rsidRDefault="00B93DE6" w:rsidP="00B93DE6">
      <w:pPr>
        <w:autoSpaceDE w:val="0"/>
        <w:autoSpaceDN w:val="0"/>
        <w:spacing w:after="0" w:line="240" w:lineRule="auto"/>
        <w:ind w:firstLine="426"/>
        <w:jc w:val="both"/>
        <w:rPr>
          <w:rFonts w:ascii="Times New Roman" w:eastAsia="Times New Roman" w:hAnsi="Times New Roman" w:cs="Times New Roman"/>
          <w:sz w:val="22"/>
          <w:szCs w:val="22"/>
          <w:lang w:eastAsia="ru-RU"/>
        </w:rPr>
      </w:pPr>
    </w:p>
    <w:p w:rsidR="00B93DE6" w:rsidRPr="00765D17" w:rsidRDefault="00B93DE6" w:rsidP="00B93DE6">
      <w:pPr>
        <w:autoSpaceDE w:val="0"/>
        <w:autoSpaceDN w:val="0"/>
        <w:spacing w:after="0" w:line="240" w:lineRule="auto"/>
        <w:ind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эмитента в объеме реализации аналогичной продукции иными предприятиями отрасли или иные фактические показатели, характеризующие положение эмитента  в отрасли в целом. </w:t>
      </w:r>
      <w:bookmarkStart w:id="12" w:name="_Hlk94096823"/>
    </w:p>
    <w:p w:rsidR="002708A6" w:rsidRPr="00765D17" w:rsidRDefault="002708A6" w:rsidP="002708A6">
      <w:pPr>
        <w:widowControl w:val="0"/>
        <w:autoSpaceDE w:val="0"/>
        <w:autoSpaceDN w:val="0"/>
        <w:adjustRightInd w:val="0"/>
        <w:spacing w:before="240" w:after="0" w:line="240" w:lineRule="auto"/>
        <w:ind w:firstLine="426"/>
        <w:jc w:val="both"/>
        <w:rPr>
          <w:rFonts w:ascii="Times New Roman" w:eastAsia="Times New Roman" w:hAnsi="Times New Roman" w:cs="Times New Roman"/>
          <w:bCs/>
          <w:i/>
          <w:sz w:val="22"/>
          <w:szCs w:val="22"/>
          <w:lang w:eastAsia="ru-RU"/>
        </w:rPr>
      </w:pPr>
      <w:r w:rsidRPr="00765D17">
        <w:rPr>
          <w:rFonts w:ascii="Times New Roman" w:eastAsia="Times New Roman" w:hAnsi="Times New Roman" w:cs="Times New Roman"/>
          <w:bCs/>
          <w:i/>
          <w:sz w:val="22"/>
          <w:szCs w:val="22"/>
          <w:lang w:eastAsia="ru-RU"/>
        </w:rPr>
        <w:t xml:space="preserve">Место ПАО </w:t>
      </w:r>
      <w:r w:rsidR="00634013" w:rsidRPr="00765D17">
        <w:rPr>
          <w:rFonts w:ascii="Times New Roman" w:eastAsia="Times New Roman" w:hAnsi="Times New Roman" w:cs="Times New Roman"/>
          <w:bCs/>
          <w:i/>
          <w:sz w:val="22"/>
          <w:szCs w:val="22"/>
          <w:lang w:eastAsia="ru-RU"/>
        </w:rPr>
        <w:t>«</w:t>
      </w:r>
      <w:r w:rsidRPr="00765D17">
        <w:rPr>
          <w:rFonts w:ascii="Times New Roman" w:eastAsia="Times New Roman" w:hAnsi="Times New Roman" w:cs="Times New Roman"/>
          <w:bCs/>
          <w:i/>
          <w:sz w:val="22"/>
          <w:szCs w:val="22"/>
          <w:lang w:eastAsia="ru-RU"/>
        </w:rPr>
        <w:t>Россети Кубань</w:t>
      </w:r>
      <w:r w:rsidR="00634013" w:rsidRPr="00765D17">
        <w:rPr>
          <w:rFonts w:ascii="Times New Roman" w:eastAsia="Times New Roman" w:hAnsi="Times New Roman" w:cs="Times New Roman"/>
          <w:bCs/>
          <w:i/>
          <w:sz w:val="22"/>
          <w:szCs w:val="22"/>
          <w:lang w:eastAsia="ru-RU"/>
        </w:rPr>
        <w:t>»</w:t>
      </w:r>
      <w:r w:rsidRPr="00765D17">
        <w:rPr>
          <w:rFonts w:ascii="Times New Roman" w:eastAsia="Times New Roman" w:hAnsi="Times New Roman" w:cs="Times New Roman"/>
          <w:bCs/>
          <w:i/>
          <w:sz w:val="22"/>
          <w:szCs w:val="22"/>
          <w:lang w:eastAsia="ru-RU"/>
        </w:rPr>
        <w:t xml:space="preserve"> в ЕЭС России и в ОЭС Юга по отпуску электроэнергии в сеть Компании за  2020-2022гг.,</w:t>
      </w:r>
      <w:r w:rsidRPr="00765D17">
        <w:rPr>
          <w:rFonts w:ascii="Times New Roman" w:eastAsia="Times New Roman" w:hAnsi="Times New Roman" w:cs="Times New Roman"/>
          <w:i/>
          <w:sz w:val="22"/>
          <w:szCs w:val="22"/>
          <w:u w:color="000000"/>
          <w:lang w:eastAsia="ru-RU"/>
        </w:rPr>
        <w:t xml:space="preserve"> млрд кВтч:</w:t>
      </w:r>
      <w:r w:rsidRPr="00765D17">
        <w:rPr>
          <w:rFonts w:ascii="Times New Roman" w:eastAsia="Times New Roman" w:hAnsi="Times New Roman" w:cs="Times New Roman"/>
          <w:i/>
          <w:sz w:val="22"/>
          <w:szCs w:val="22"/>
          <w:u w:color="000000"/>
          <w:vertAlign w:val="superscript"/>
          <w:lang w:eastAsia="ru-RU"/>
        </w:rPr>
        <w:footnoteReference w:id="4"/>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1279"/>
        <w:gridCol w:w="1134"/>
        <w:gridCol w:w="1346"/>
        <w:gridCol w:w="1774"/>
      </w:tblGrid>
      <w:tr w:rsidR="002708A6" w:rsidRPr="00765D17" w:rsidTr="002E6F75">
        <w:trPr>
          <w:jc w:val="center"/>
        </w:trPr>
        <w:tc>
          <w:tcPr>
            <w:tcW w:w="3826" w:type="dxa"/>
            <w:shd w:val="clear" w:color="auto" w:fill="auto"/>
            <w:vAlign w:val="center"/>
          </w:tcPr>
          <w:p w:rsidR="002708A6" w:rsidRPr="007101A4" w:rsidRDefault="002708A6" w:rsidP="002708A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Показатели</w:t>
            </w:r>
          </w:p>
        </w:tc>
        <w:tc>
          <w:tcPr>
            <w:tcW w:w="1279" w:type="dxa"/>
            <w:shd w:val="clear" w:color="auto" w:fill="auto"/>
            <w:vAlign w:val="center"/>
          </w:tcPr>
          <w:p w:rsidR="002708A6" w:rsidRPr="007101A4" w:rsidRDefault="002708A6" w:rsidP="002708A6">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2020</w:t>
            </w:r>
          </w:p>
        </w:tc>
        <w:tc>
          <w:tcPr>
            <w:tcW w:w="1134" w:type="dxa"/>
            <w:shd w:val="clear" w:color="auto" w:fill="auto"/>
            <w:vAlign w:val="center"/>
          </w:tcPr>
          <w:p w:rsidR="002708A6" w:rsidRPr="007101A4" w:rsidRDefault="002708A6" w:rsidP="002708A6">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 xml:space="preserve">2021 </w:t>
            </w:r>
          </w:p>
        </w:tc>
        <w:tc>
          <w:tcPr>
            <w:tcW w:w="1346" w:type="dxa"/>
            <w:vAlign w:val="center"/>
          </w:tcPr>
          <w:p w:rsidR="002708A6" w:rsidRPr="007101A4" w:rsidRDefault="002708A6" w:rsidP="002708A6">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2022</w:t>
            </w:r>
          </w:p>
        </w:tc>
        <w:tc>
          <w:tcPr>
            <w:tcW w:w="1774" w:type="dxa"/>
          </w:tcPr>
          <w:p w:rsidR="002708A6" w:rsidRPr="007101A4" w:rsidRDefault="002708A6" w:rsidP="002708A6">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highlight w:val="yellow"/>
                <w:lang w:eastAsia="ru-RU"/>
              </w:rPr>
            </w:pPr>
            <w:r w:rsidRPr="007101A4">
              <w:rPr>
                <w:rFonts w:ascii="Times New Roman" w:eastAsia="Times New Roman" w:hAnsi="Times New Roman" w:cs="Times New Roman"/>
                <w:b/>
                <w:sz w:val="20"/>
                <w:szCs w:val="20"/>
                <w:lang w:eastAsia="ru-RU"/>
              </w:rPr>
              <w:t xml:space="preserve">Доля ПАО </w:t>
            </w:r>
            <w:r w:rsidR="00634013" w:rsidRPr="007101A4">
              <w:rPr>
                <w:rFonts w:ascii="Times New Roman" w:eastAsia="Times New Roman" w:hAnsi="Times New Roman" w:cs="Times New Roman"/>
                <w:b/>
                <w:sz w:val="20"/>
                <w:szCs w:val="20"/>
                <w:lang w:eastAsia="ru-RU"/>
              </w:rPr>
              <w:t>«</w:t>
            </w:r>
            <w:r w:rsidRPr="007101A4">
              <w:rPr>
                <w:rFonts w:ascii="Times New Roman" w:eastAsia="Times New Roman" w:hAnsi="Times New Roman" w:cs="Times New Roman"/>
                <w:b/>
                <w:sz w:val="20"/>
                <w:szCs w:val="20"/>
                <w:lang w:eastAsia="ru-RU"/>
              </w:rPr>
              <w:t>Россети Кубань</w:t>
            </w:r>
            <w:r w:rsidR="00634013" w:rsidRPr="007101A4">
              <w:rPr>
                <w:rFonts w:ascii="Times New Roman" w:eastAsia="Times New Roman" w:hAnsi="Times New Roman" w:cs="Times New Roman"/>
                <w:b/>
                <w:sz w:val="20"/>
                <w:szCs w:val="20"/>
                <w:lang w:eastAsia="ru-RU"/>
              </w:rPr>
              <w:t>»</w:t>
            </w:r>
            <w:r w:rsidRPr="007101A4">
              <w:rPr>
                <w:rFonts w:ascii="Times New Roman" w:eastAsia="Times New Roman" w:hAnsi="Times New Roman" w:cs="Times New Roman"/>
                <w:b/>
                <w:sz w:val="20"/>
                <w:szCs w:val="20"/>
                <w:lang w:eastAsia="ru-RU"/>
              </w:rPr>
              <w:t xml:space="preserve"> в 2022 </w:t>
            </w:r>
          </w:p>
        </w:tc>
      </w:tr>
      <w:tr w:rsidR="002708A6" w:rsidRPr="00765D17" w:rsidTr="002E6F75">
        <w:trPr>
          <w:jc w:val="center"/>
        </w:trPr>
        <w:tc>
          <w:tcPr>
            <w:tcW w:w="3826" w:type="dxa"/>
            <w:shd w:val="clear" w:color="auto" w:fill="auto"/>
            <w:vAlign w:val="center"/>
          </w:tcPr>
          <w:p w:rsidR="002708A6" w:rsidRPr="007101A4" w:rsidRDefault="002708A6" w:rsidP="002708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Потребление электроэнергии в ЕЭС России</w:t>
            </w:r>
          </w:p>
        </w:tc>
        <w:tc>
          <w:tcPr>
            <w:tcW w:w="1279" w:type="dxa"/>
            <w:shd w:val="clear" w:color="auto" w:fill="auto"/>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1 033,7</w:t>
            </w:r>
          </w:p>
        </w:tc>
        <w:tc>
          <w:tcPr>
            <w:tcW w:w="1134" w:type="dxa"/>
            <w:shd w:val="clear" w:color="auto" w:fill="auto"/>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1 090,4</w:t>
            </w:r>
          </w:p>
        </w:tc>
        <w:tc>
          <w:tcPr>
            <w:tcW w:w="1346" w:type="dxa"/>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1 106,3</w:t>
            </w:r>
          </w:p>
        </w:tc>
        <w:tc>
          <w:tcPr>
            <w:tcW w:w="1774" w:type="dxa"/>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2,4%</w:t>
            </w:r>
          </w:p>
        </w:tc>
      </w:tr>
      <w:tr w:rsidR="002708A6" w:rsidRPr="00765D17" w:rsidTr="002E6F75">
        <w:trPr>
          <w:jc w:val="center"/>
        </w:trPr>
        <w:tc>
          <w:tcPr>
            <w:tcW w:w="3826" w:type="dxa"/>
            <w:shd w:val="clear" w:color="auto" w:fill="DBE5F1"/>
            <w:vAlign w:val="center"/>
          </w:tcPr>
          <w:p w:rsidR="002708A6" w:rsidRPr="007101A4" w:rsidRDefault="002708A6" w:rsidP="002708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 xml:space="preserve">в том числе в </w:t>
            </w:r>
            <w:r w:rsidRPr="007101A4">
              <w:rPr>
                <w:rFonts w:ascii="Times New Roman" w:eastAsia="Times New Roman" w:hAnsi="Times New Roman" w:cs="Times New Roman"/>
                <w:bCs/>
                <w:sz w:val="20"/>
                <w:szCs w:val="20"/>
                <w:lang w:eastAsia="ru-RU"/>
              </w:rPr>
              <w:t xml:space="preserve">ОЭС Юга  </w:t>
            </w:r>
          </w:p>
        </w:tc>
        <w:tc>
          <w:tcPr>
            <w:tcW w:w="1279" w:type="dxa"/>
            <w:shd w:val="clear" w:color="auto" w:fill="DBE5F1"/>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100,69</w:t>
            </w:r>
          </w:p>
        </w:tc>
        <w:tc>
          <w:tcPr>
            <w:tcW w:w="1134" w:type="dxa"/>
            <w:shd w:val="clear" w:color="auto" w:fill="DBE5F1"/>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108,27</w:t>
            </w:r>
          </w:p>
        </w:tc>
        <w:tc>
          <w:tcPr>
            <w:tcW w:w="1346" w:type="dxa"/>
            <w:shd w:val="clear" w:color="auto" w:fill="DBE5F1"/>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111,0</w:t>
            </w:r>
          </w:p>
        </w:tc>
        <w:tc>
          <w:tcPr>
            <w:tcW w:w="1774" w:type="dxa"/>
            <w:shd w:val="clear" w:color="auto" w:fill="DBE5F1"/>
            <w:vAlign w:val="center"/>
          </w:tcPr>
          <w:p w:rsidR="002708A6" w:rsidRPr="007101A4" w:rsidRDefault="002708A6" w:rsidP="002708A6">
            <w:pPr>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23,5%</w:t>
            </w:r>
          </w:p>
        </w:tc>
      </w:tr>
      <w:tr w:rsidR="002708A6" w:rsidRPr="00765D17" w:rsidTr="002E6F75">
        <w:trPr>
          <w:jc w:val="center"/>
        </w:trPr>
        <w:tc>
          <w:tcPr>
            <w:tcW w:w="3826" w:type="dxa"/>
            <w:shd w:val="clear" w:color="auto" w:fill="95B3D7"/>
            <w:vAlign w:val="center"/>
          </w:tcPr>
          <w:p w:rsidR="002708A6" w:rsidRPr="007101A4" w:rsidRDefault="002708A6" w:rsidP="002708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 xml:space="preserve">в том числе ПАО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Россети Кубань</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(отпуск электроэнергии в сеть Компании)</w:t>
            </w:r>
          </w:p>
        </w:tc>
        <w:tc>
          <w:tcPr>
            <w:tcW w:w="1279" w:type="dxa"/>
            <w:shd w:val="clear" w:color="auto" w:fill="95B3D7"/>
            <w:vAlign w:val="center"/>
          </w:tcPr>
          <w:p w:rsidR="002708A6" w:rsidRPr="007101A4" w:rsidRDefault="002708A6" w:rsidP="002708A6">
            <w:pPr>
              <w:spacing w:after="160" w:line="259" w:lineRule="auto"/>
              <w:jc w:val="center"/>
              <w:rPr>
                <w:rFonts w:ascii="Times New Roman" w:eastAsia="Calibri" w:hAnsi="Times New Roman" w:cs="Times New Roman"/>
                <w:sz w:val="20"/>
                <w:szCs w:val="20"/>
              </w:rPr>
            </w:pPr>
            <w:r w:rsidRPr="007101A4">
              <w:rPr>
                <w:rFonts w:ascii="Times New Roman" w:eastAsia="Calibri" w:hAnsi="Times New Roman" w:cs="Times New Roman"/>
                <w:sz w:val="20"/>
                <w:szCs w:val="20"/>
              </w:rPr>
              <w:t>23,01</w:t>
            </w:r>
          </w:p>
        </w:tc>
        <w:tc>
          <w:tcPr>
            <w:tcW w:w="1134" w:type="dxa"/>
            <w:shd w:val="clear" w:color="auto" w:fill="95B3D7"/>
            <w:vAlign w:val="center"/>
          </w:tcPr>
          <w:p w:rsidR="002708A6" w:rsidRPr="007101A4" w:rsidRDefault="002708A6" w:rsidP="002708A6">
            <w:pPr>
              <w:spacing w:after="160" w:line="259" w:lineRule="auto"/>
              <w:jc w:val="center"/>
              <w:rPr>
                <w:rFonts w:ascii="Times New Roman" w:eastAsia="Calibri" w:hAnsi="Times New Roman" w:cs="Times New Roman"/>
                <w:sz w:val="20"/>
                <w:szCs w:val="20"/>
              </w:rPr>
            </w:pPr>
            <w:r w:rsidRPr="007101A4">
              <w:rPr>
                <w:rFonts w:ascii="Times New Roman" w:eastAsia="Calibri" w:hAnsi="Times New Roman" w:cs="Times New Roman"/>
                <w:sz w:val="20"/>
                <w:szCs w:val="20"/>
              </w:rPr>
              <w:t>25,22</w:t>
            </w:r>
          </w:p>
        </w:tc>
        <w:tc>
          <w:tcPr>
            <w:tcW w:w="1346" w:type="dxa"/>
            <w:shd w:val="clear" w:color="auto" w:fill="95B3D7"/>
            <w:vAlign w:val="center"/>
          </w:tcPr>
          <w:p w:rsidR="002708A6" w:rsidRPr="007101A4" w:rsidRDefault="002708A6" w:rsidP="002708A6">
            <w:pPr>
              <w:spacing w:after="160" w:line="259" w:lineRule="auto"/>
              <w:jc w:val="center"/>
              <w:rPr>
                <w:rFonts w:ascii="Times New Roman" w:eastAsia="Calibri" w:hAnsi="Times New Roman" w:cs="Times New Roman"/>
                <w:sz w:val="20"/>
                <w:szCs w:val="20"/>
              </w:rPr>
            </w:pPr>
            <w:r w:rsidRPr="007101A4">
              <w:rPr>
                <w:rFonts w:ascii="Times New Roman" w:eastAsia="Calibri" w:hAnsi="Times New Roman" w:cs="Times New Roman"/>
                <w:sz w:val="20"/>
                <w:szCs w:val="20"/>
              </w:rPr>
              <w:t>26,06</w:t>
            </w:r>
          </w:p>
        </w:tc>
        <w:tc>
          <w:tcPr>
            <w:tcW w:w="1774" w:type="dxa"/>
            <w:shd w:val="clear" w:color="auto" w:fill="95B3D7"/>
            <w:vAlign w:val="center"/>
          </w:tcPr>
          <w:p w:rsidR="002708A6" w:rsidRPr="007101A4" w:rsidRDefault="002708A6" w:rsidP="002708A6">
            <w:pPr>
              <w:spacing w:after="160" w:line="259" w:lineRule="auto"/>
              <w:jc w:val="center"/>
              <w:rPr>
                <w:rFonts w:ascii="Times New Roman" w:eastAsia="Calibri" w:hAnsi="Times New Roman" w:cs="Times New Roman"/>
                <w:sz w:val="20"/>
                <w:szCs w:val="20"/>
                <w:highlight w:val="yellow"/>
              </w:rPr>
            </w:pPr>
            <w:r w:rsidRPr="007101A4">
              <w:rPr>
                <w:rFonts w:ascii="Times New Roman" w:eastAsia="Calibri" w:hAnsi="Times New Roman" w:cs="Times New Roman"/>
                <w:sz w:val="20"/>
                <w:szCs w:val="20"/>
              </w:rPr>
              <w:t>100%</w:t>
            </w:r>
          </w:p>
        </w:tc>
      </w:tr>
    </w:tbl>
    <w:p w:rsidR="00B93DE6" w:rsidRPr="00765D17" w:rsidRDefault="00B93DE6" w:rsidP="00B93DE6">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В соответствии с тарифно-балансовым решением департамента государственного регулирования тарифов Краснодарского края </w:t>
      </w:r>
      <w:r w:rsidR="002708A6" w:rsidRPr="00765D17">
        <w:rPr>
          <w:rFonts w:ascii="Times New Roman" w:eastAsia="Times New Roman" w:hAnsi="Times New Roman" w:cs="Times New Roman"/>
          <w:b/>
          <w:bCs/>
          <w:i/>
          <w:sz w:val="22"/>
          <w:szCs w:val="22"/>
          <w:lang w:eastAsia="ru-RU"/>
        </w:rPr>
        <w:t>в</w:t>
      </w:r>
      <w:r w:rsidRPr="00765D17">
        <w:rPr>
          <w:rFonts w:ascii="Times New Roman" w:eastAsia="Times New Roman" w:hAnsi="Times New Roman" w:cs="Times New Roman"/>
          <w:b/>
          <w:bCs/>
          <w:i/>
          <w:sz w:val="22"/>
          <w:szCs w:val="22"/>
          <w:lang w:eastAsia="ru-RU"/>
        </w:rPr>
        <w:t xml:space="preserve"> 202</w:t>
      </w:r>
      <w:r w:rsidR="002708A6" w:rsidRPr="00765D17">
        <w:rPr>
          <w:rFonts w:ascii="Times New Roman" w:eastAsia="Times New Roman" w:hAnsi="Times New Roman" w:cs="Times New Roman"/>
          <w:b/>
          <w:bCs/>
          <w:i/>
          <w:sz w:val="22"/>
          <w:szCs w:val="22"/>
          <w:lang w:eastAsia="ru-RU"/>
        </w:rPr>
        <w:t>2</w:t>
      </w:r>
      <w:r w:rsidRPr="00765D17">
        <w:rPr>
          <w:rFonts w:ascii="Times New Roman" w:eastAsia="Times New Roman" w:hAnsi="Times New Roman" w:cs="Times New Roman"/>
          <w:b/>
          <w:bCs/>
          <w:i/>
          <w:sz w:val="22"/>
          <w:szCs w:val="22"/>
          <w:lang w:eastAsia="ru-RU"/>
        </w:rPr>
        <w:t xml:space="preserve"> г</w:t>
      </w:r>
      <w:r w:rsidR="002708A6"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доля Общества на региональном рынке услуг по передаче электроэнергии составила 77,</w:t>
      </w:r>
      <w:r w:rsidR="002708A6" w:rsidRPr="00765D17">
        <w:rPr>
          <w:rFonts w:ascii="Times New Roman" w:eastAsia="Times New Roman" w:hAnsi="Times New Roman" w:cs="Times New Roman"/>
          <w:b/>
          <w:bCs/>
          <w:i/>
          <w:sz w:val="22"/>
          <w:szCs w:val="22"/>
          <w:lang w:eastAsia="ru-RU"/>
        </w:rPr>
        <w:t>1</w:t>
      </w:r>
      <w:r w:rsidRPr="00765D17">
        <w:rPr>
          <w:rFonts w:ascii="Times New Roman" w:eastAsia="Times New Roman" w:hAnsi="Times New Roman" w:cs="Times New Roman"/>
          <w:b/>
          <w:bCs/>
          <w:i/>
          <w:sz w:val="22"/>
          <w:szCs w:val="22"/>
          <w:lang w:eastAsia="ru-RU"/>
        </w:rPr>
        <w:t xml:space="preserve">% от суммарной необходимой валовой выручки. </w:t>
      </w:r>
    </w:p>
    <w:p w:rsidR="009727FA" w:rsidRPr="00765D17" w:rsidRDefault="009727FA" w:rsidP="00B93DE6">
      <w:pPr>
        <w:spacing w:after="0" w:line="240" w:lineRule="auto"/>
        <w:ind w:firstLine="426"/>
        <w:jc w:val="both"/>
        <w:rPr>
          <w:rFonts w:ascii="Times New Roman" w:eastAsia="Times New Roman" w:hAnsi="Times New Roman" w:cs="Times New Roman"/>
          <w:b/>
          <w:bCs/>
          <w:i/>
          <w:sz w:val="22"/>
          <w:szCs w:val="22"/>
          <w:lang w:eastAsia="ru-RU"/>
        </w:rPr>
      </w:pPr>
    </w:p>
    <w:p w:rsidR="002D0482" w:rsidRPr="00765D17" w:rsidRDefault="009727FA" w:rsidP="002D0482">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Важнейшим направлением деятельности эмитента  является также обеспечение новых потребителей своевременным и доступным технологическим присоединением к электросетям, в том числе объекты жилищного строительства, предприятия аграрного комплекса, социально-значимые объекты образования и здравоохранения. Качественное технологическое присоединение и ликвидация дефицита мощности в крупных промышленных и жилых центрах Краснодарского края и Республики Адыгея способствуют уверенному социально-экономическому развитию регионов.</w:t>
      </w:r>
      <w:r w:rsidR="002D0482" w:rsidRPr="00765D17">
        <w:rPr>
          <w:rFonts w:ascii="Times New Roman" w:eastAsia="Times New Roman" w:hAnsi="Times New Roman" w:cs="Times New Roman"/>
          <w:b/>
          <w:bCs/>
          <w:i/>
          <w:sz w:val="22"/>
          <w:szCs w:val="22"/>
          <w:lang w:eastAsia="ru-RU"/>
        </w:rPr>
        <w:t xml:space="preserve"> </w:t>
      </w:r>
    </w:p>
    <w:p w:rsidR="002D0482" w:rsidRPr="00765D17" w:rsidRDefault="002D0482" w:rsidP="002D0482">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Эмитент также участвует в реализации Концепции по развитию производства и использования электрического автомобильного транспорта в РФ на период до 2030 года, утвержденной распоряжением Правительства РФ от 23.10.2021 №2290-р, </w:t>
      </w:r>
      <w:r w:rsidR="005A1D4F" w:rsidRPr="00765D17">
        <w:rPr>
          <w:rFonts w:ascii="Times New Roman" w:eastAsia="Times New Roman" w:hAnsi="Times New Roman" w:cs="Times New Roman"/>
          <w:b/>
          <w:bCs/>
          <w:i/>
          <w:sz w:val="22"/>
          <w:szCs w:val="22"/>
          <w:lang w:eastAsia="ru-RU"/>
        </w:rPr>
        <w:t xml:space="preserve">- так, </w:t>
      </w:r>
      <w:r w:rsidRPr="00765D17">
        <w:rPr>
          <w:rFonts w:ascii="Times New Roman" w:eastAsia="Times New Roman" w:hAnsi="Times New Roman" w:cs="Times New Roman"/>
          <w:b/>
          <w:bCs/>
          <w:i/>
          <w:sz w:val="22"/>
          <w:szCs w:val="22"/>
          <w:lang w:eastAsia="ru-RU"/>
        </w:rPr>
        <w:t>в 2022 г</w:t>
      </w:r>
      <w:r w:rsidR="005A1D4F"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Обществом было заключено и исполнено 30 договоров на присоединение к электрическим сетям зарядных станций для электромобилей на общую мощность 4,5 МВт. </w:t>
      </w:r>
    </w:p>
    <w:p w:rsidR="009727FA" w:rsidRPr="00765D17" w:rsidRDefault="009727FA" w:rsidP="009727FA">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Доля Общества в объеме услуг по технологическому присоединению, оказываемых в регионах присутствия эмитента, на конец 2022г. составляет не менее 80 %.</w:t>
      </w:r>
    </w:p>
    <w:p w:rsidR="009727FA" w:rsidRPr="00765D17" w:rsidRDefault="009727FA" w:rsidP="009727FA">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Объемы технологического присоединения потребителей остаются на стабильно высоком уровне, что связано с притоком нового населения, развити</w:t>
      </w:r>
      <w:r w:rsidR="00765D17" w:rsidRPr="00765D17">
        <w:rPr>
          <w:rFonts w:ascii="Times New Roman" w:eastAsia="Times New Roman" w:hAnsi="Times New Roman" w:cs="Times New Roman"/>
          <w:b/>
          <w:bCs/>
          <w:i/>
          <w:sz w:val="22"/>
          <w:szCs w:val="22"/>
          <w:lang w:eastAsia="ru-RU"/>
        </w:rPr>
        <w:t>ем</w:t>
      </w:r>
      <w:r w:rsidRPr="00765D17">
        <w:rPr>
          <w:rFonts w:ascii="Times New Roman" w:eastAsia="Times New Roman" w:hAnsi="Times New Roman" w:cs="Times New Roman"/>
          <w:b/>
          <w:bCs/>
          <w:i/>
          <w:sz w:val="22"/>
          <w:szCs w:val="22"/>
          <w:lang w:eastAsia="ru-RU"/>
        </w:rPr>
        <w:t xml:space="preserve"> коммерческой деятельности, повышением уровня качества жизни и, соответственно, бытовых потребностей населения.</w:t>
      </w:r>
    </w:p>
    <w:p w:rsidR="009727FA" w:rsidRPr="00765D17" w:rsidRDefault="009727FA" w:rsidP="009727FA">
      <w:pPr>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Основную долю исполненных договоров стабильно составляют договоры в категории заявителей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до 150 кВт</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 в среднем 99 % .</w:t>
      </w:r>
    </w:p>
    <w:bookmarkEnd w:id="12"/>
    <w:p w:rsidR="00B93DE6" w:rsidRPr="00765D17" w:rsidRDefault="00B93DE6" w:rsidP="00B93DE6">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Оценка соответствия результатов деятельности эмитента тенденциям развития отрасли и причины, обосновывающие полученные результаты деятельности. </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Общество уделяет значительное внимание развитию электросетевого комплекса с применением научно обоснованных технических решений и технологий, апробированных при эксплуатации, современного электротехнического оборудования.</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В целях удовлетворения потребителей в дополнительной мощности, надёжного и бесперебойного потребления электроэнергии Обществом инвестируются значительные средства на реконструкцию электрических сетей и создание новых точек присоединения к создаваемым мощностям. </w:t>
      </w:r>
    </w:p>
    <w:p w:rsidR="003F1A15" w:rsidRPr="00765D17" w:rsidRDefault="003F1A15" w:rsidP="003F1A15">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целях оперативности рассмотрения заявок и исполнения договоров технологического присоединения в Обществе ведется мониторинг процесса реализации процедуры технологического присоединения. В случае отклонения результатов от целевых значений проводится анализ причин и применяются соответствующие корректирующие мероприятия. По итогам 2022 года средние сроки оказания услуг по технологическому присоединению характеризуются меньшей продолжительностью в сравнении с нормативными сроками, предусмотренными действующим законодательством:</w:t>
      </w:r>
    </w:p>
    <w:p w:rsidR="003F1A15" w:rsidRPr="00765D17" w:rsidRDefault="003F1A15" w:rsidP="003F1A15">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процесс рассмотрения заявки, разработки технических условий и оферты договора занимает в среднем 7 рабочих дней  при нормативных значениях от 10 до 20 рабочих дней,</w:t>
      </w:r>
    </w:p>
    <w:p w:rsidR="003F1A15" w:rsidRPr="00765D17" w:rsidRDefault="003F1A15" w:rsidP="003F1A15">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исполнение договора технологического присоединения при наличии необходимости выполнения технических мероприятий со стороны сетевой организации осуществляется в среднем за 139 дней, в то время как законодательством определены сроки в диапазоне от 6 месяцев до двух лет.</w:t>
      </w:r>
    </w:p>
    <w:p w:rsidR="003F1A15" w:rsidRPr="00765D17" w:rsidRDefault="003F1A15"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В настоящее время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реализует инвестиционную и ремонтную программы; реализует комплекс мероприятий, направленный на повышение надежности электроснабжения потребителей; кроме того, внедряется концепция цифровизации электросетевого комплекса и автоматизации бизнес-процессов.</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Реализация разработанных в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инвестиционных программ, обеспечивающих развитие, техническое перевооружение и реконструкцию электросетевого хозяйства с учетом цифровизации, позволит обеспечить надежное электроснабжение существующих и перспективных потребителей электрической энергии в течение ближайших лет. </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Общество реализует мероприятия по повышению платежной дисциплины и снижению уровня дебиторской задолженности за услуги по передаче электроэнергии - вводит ограничения режима потребления электроэнергии по факту возникновения дебиторской задолженности, взыскивает задолженность через суд.</w:t>
      </w:r>
    </w:p>
    <w:p w:rsidR="003F1A15" w:rsidRPr="00765D17" w:rsidRDefault="003F1A15" w:rsidP="003F1A15">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Взаимодействие Общества с ресурсоснабжающими организациями и региональными и местными органами власти, по мнению эмитента, также укрепляет имидж эмитента как клиентоориентированной компании и улучшает ключевые показатели его  деятельности.</w:t>
      </w:r>
    </w:p>
    <w:p w:rsidR="002708A6" w:rsidRPr="00765D17" w:rsidRDefault="002708A6" w:rsidP="002708A6">
      <w:pPr>
        <w:autoSpaceDE w:val="0"/>
        <w:autoSpaceDN w:val="0"/>
        <w:adjustRightInd w:val="0"/>
        <w:spacing w:before="200"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целом эмитент оценивает результаты своей деятельности как соответствующие современным тенденциям отрасли, в которой он осуществляет свою хозяйственную деятельность. Основной причиной достижения указанных положительных результатов является успешное решение задач, поставленных перед Обществом.</w:t>
      </w:r>
    </w:p>
    <w:p w:rsidR="00B93DE6" w:rsidRPr="00765D17" w:rsidRDefault="00B93DE6" w:rsidP="002708A6">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Сведения об основных конкурентах эмитента (группы эмитента), сопоставляются сильные и слабые стороны эмитента (группы эмитента) в сравнении с ними.</w:t>
      </w:r>
    </w:p>
    <w:p w:rsidR="00D748B8" w:rsidRPr="00765D17" w:rsidRDefault="00D748B8" w:rsidP="00D748B8">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ведет свою деятельность в условиях естественной монополии, осуществляя передачу электроэнергии потребителям, присоединенным к его сетям и сетям смежных сетевых организаций, в частности </w:t>
      </w:r>
      <w:r w:rsidRPr="00765D17">
        <w:rPr>
          <w:rFonts w:ascii="Times New Roman" w:eastAsia="Times New Roman" w:hAnsi="Times New Roman" w:cs="Times New Roman"/>
          <w:b/>
          <w:i/>
          <w:sz w:val="22"/>
          <w:szCs w:val="22"/>
          <w:lang w:eastAsia="ru-RU"/>
        </w:rPr>
        <w:t>П</w:t>
      </w:r>
      <w:r w:rsidR="00E97BA0" w:rsidRPr="00765D17">
        <w:rPr>
          <w:rFonts w:ascii="Times New Roman" w:eastAsia="Times New Roman" w:hAnsi="Times New Roman" w:cs="Times New Roman"/>
          <w:b/>
          <w:i/>
          <w:sz w:val="22"/>
          <w:szCs w:val="22"/>
          <w:lang w:eastAsia="ru-RU"/>
        </w:rPr>
        <w:t xml:space="preserve">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 xml:space="preserve"> (ранее ПАО </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ФСК ЕЭС</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bCs/>
          <w:i/>
          <w:sz w:val="22"/>
          <w:szCs w:val="22"/>
          <w:lang w:eastAsia="ru-RU"/>
        </w:rPr>
        <w:t xml:space="preserve">. </w:t>
      </w:r>
    </w:p>
    <w:p w:rsidR="00D748B8" w:rsidRPr="00765D17" w:rsidRDefault="00D748B8" w:rsidP="00D748B8">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Риск возникновения конкуренции для Общества возможен в случае заключения </w:t>
      </w:r>
      <w:r w:rsidR="00E97BA0" w:rsidRPr="00765D17">
        <w:rPr>
          <w:rFonts w:ascii="Times New Roman" w:eastAsia="Times New Roman" w:hAnsi="Times New Roman" w:cs="Times New Roman"/>
          <w:b/>
          <w:i/>
          <w:sz w:val="22"/>
          <w:szCs w:val="22"/>
          <w:lang w:eastAsia="ru-RU"/>
        </w:rPr>
        <w:t xml:space="preserve">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bCs/>
          <w:i/>
          <w:sz w:val="22"/>
          <w:szCs w:val="22"/>
          <w:lang w:eastAsia="ru-RU"/>
        </w:rPr>
        <w:t xml:space="preserve"> договоров оказания услуг по передаче электрической энергии с потребителями, территориально расположенными в зоне ответственности эмитента, энергопринимающие устройства которых присоединены к сетям </w:t>
      </w:r>
      <w:r w:rsidR="00E97BA0" w:rsidRPr="00765D17">
        <w:rPr>
          <w:rFonts w:ascii="Times New Roman" w:eastAsia="Times New Roman" w:hAnsi="Times New Roman" w:cs="Times New Roman"/>
          <w:b/>
          <w:i/>
          <w:sz w:val="22"/>
          <w:szCs w:val="22"/>
          <w:lang w:eastAsia="ru-RU"/>
        </w:rPr>
        <w:t xml:space="preserve">ПАО </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bCs/>
          <w:i/>
          <w:sz w:val="22"/>
          <w:szCs w:val="22"/>
          <w:lang w:eastAsia="ru-RU"/>
        </w:rPr>
        <w:t xml:space="preserve">. </w:t>
      </w:r>
    </w:p>
    <w:p w:rsidR="00D748B8" w:rsidRPr="00765D17" w:rsidRDefault="00D748B8" w:rsidP="00D748B8">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Для сохранения статуса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держателя котла</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Общество стремится сохранить действующую схему оказания услуг и расчетов с потребителями путем заключения с </w:t>
      </w:r>
      <w:r w:rsidR="00E97BA0" w:rsidRPr="00765D17">
        <w:rPr>
          <w:rFonts w:ascii="Times New Roman" w:eastAsia="Times New Roman" w:hAnsi="Times New Roman" w:cs="Times New Roman"/>
          <w:b/>
          <w:i/>
          <w:sz w:val="22"/>
          <w:szCs w:val="22"/>
          <w:lang w:eastAsia="ru-RU"/>
        </w:rPr>
        <w:t xml:space="preserve">ПАО </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bCs/>
          <w:i/>
          <w:sz w:val="22"/>
          <w:szCs w:val="22"/>
          <w:lang w:eastAsia="ru-RU"/>
        </w:rPr>
        <w:t xml:space="preserve">договора аренды объектов электросетевого хозяйства, принадлежащих </w:t>
      </w:r>
      <w:r w:rsidR="00E97BA0" w:rsidRPr="00765D17">
        <w:rPr>
          <w:rFonts w:ascii="Times New Roman" w:eastAsia="Times New Roman" w:hAnsi="Times New Roman" w:cs="Times New Roman"/>
          <w:b/>
          <w:i/>
          <w:sz w:val="22"/>
          <w:szCs w:val="22"/>
          <w:lang w:eastAsia="ru-RU"/>
        </w:rPr>
        <w:t xml:space="preserve">ПАО </w:t>
      </w:r>
      <w:r w:rsidR="00634013" w:rsidRPr="00765D17">
        <w:rPr>
          <w:rFonts w:ascii="Times New Roman" w:eastAsia="Times New Roman" w:hAnsi="Times New Roman" w:cs="Times New Roman"/>
          <w:b/>
          <w:i/>
          <w:sz w:val="22"/>
          <w:szCs w:val="22"/>
          <w:lang w:eastAsia="ru-RU"/>
        </w:rPr>
        <w:t>«</w:t>
      </w:r>
      <w:r w:rsidR="00E97BA0"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bCs/>
          <w:i/>
          <w:sz w:val="22"/>
          <w:szCs w:val="22"/>
          <w:lang w:eastAsia="ru-RU"/>
        </w:rPr>
        <w:t>, к которым опосредованно присоединены энергоустановки потребителей Общества.</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Мнения органов управления эмитента относительно представленной информации совпадают. </w:t>
      </w:r>
    </w:p>
    <w:p w:rsidR="00B93DE6" w:rsidRPr="00765D17" w:rsidRDefault="00B93DE6" w:rsidP="00B93DE6">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Члены Совета директоров и Правления эмитента не имеют особого мнения относительно представленной информации.</w:t>
      </w:r>
    </w:p>
    <w:p w:rsidR="00D66AD4" w:rsidRPr="00765D17" w:rsidRDefault="00D66AD4" w:rsidP="002C39CC">
      <w:pPr>
        <w:pStyle w:val="2"/>
        <w:rPr>
          <w:rFonts w:ascii="Times New Roman" w:hAnsi="Times New Roman" w:cs="Times New Roman"/>
          <w:color w:val="FF0000"/>
          <w:sz w:val="22"/>
          <w:szCs w:val="22"/>
        </w:rPr>
      </w:pPr>
      <w:bookmarkStart w:id="13" w:name="_Toc132024722"/>
      <w:r w:rsidRPr="00765D17">
        <w:rPr>
          <w:rFonts w:ascii="Times New Roman" w:hAnsi="Times New Roman" w:cs="Times New Roman"/>
          <w:sz w:val="22"/>
          <w:szCs w:val="22"/>
        </w:rPr>
        <w:t>1.3. Основные операционные показатели, характеризующие деятельность эмитента</w:t>
      </w:r>
      <w:bookmarkEnd w:id="13"/>
      <w:r w:rsidRPr="00765D17">
        <w:rPr>
          <w:rFonts w:ascii="Times New Roman" w:hAnsi="Times New Roman" w:cs="Times New Roman"/>
          <w:sz w:val="22"/>
          <w:szCs w:val="22"/>
        </w:rPr>
        <w:t xml:space="preserve"> </w:t>
      </w:r>
    </w:p>
    <w:p w:rsidR="00AE6E7E" w:rsidRPr="00765D17" w:rsidRDefault="00AE6E7E" w:rsidP="00AE6E7E">
      <w:pPr>
        <w:widowControl w:val="0"/>
        <w:autoSpaceDE w:val="0"/>
        <w:autoSpaceDN w:val="0"/>
        <w:spacing w:before="240"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Основные операционные показатели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за 2021-2022гг.:</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851"/>
        <w:gridCol w:w="992"/>
        <w:gridCol w:w="1418"/>
      </w:tblGrid>
      <w:tr w:rsidR="00AE6E7E" w:rsidRPr="00765D17" w:rsidTr="007B400A">
        <w:tc>
          <w:tcPr>
            <w:tcW w:w="675" w:type="dxa"/>
            <w:shd w:val="clear" w:color="auto" w:fill="auto"/>
            <w:vAlign w:val="center"/>
          </w:tcPr>
          <w:p w:rsidR="00AE6E7E" w:rsidRPr="007101A4" w:rsidRDefault="00AE6E7E" w:rsidP="00AE6E7E">
            <w:pPr>
              <w:widowControl w:val="0"/>
              <w:autoSpaceDE w:val="0"/>
              <w:autoSpaceDN w:val="0"/>
              <w:adjustRightInd w:val="0"/>
              <w:spacing w:after="0" w:line="240" w:lineRule="auto"/>
              <w:ind w:right="-69"/>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 пп</w:t>
            </w:r>
          </w:p>
        </w:tc>
        <w:tc>
          <w:tcPr>
            <w:tcW w:w="4678" w:type="dxa"/>
            <w:shd w:val="clear" w:color="auto" w:fill="auto"/>
            <w:vAlign w:val="center"/>
          </w:tcPr>
          <w:p w:rsidR="00AE6E7E" w:rsidRPr="007101A4" w:rsidRDefault="00AE6E7E" w:rsidP="00AE6E7E">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Показатели</w:t>
            </w:r>
          </w:p>
        </w:tc>
        <w:tc>
          <w:tcPr>
            <w:tcW w:w="851" w:type="dxa"/>
            <w:shd w:val="clear" w:color="auto" w:fill="auto"/>
            <w:vAlign w:val="center"/>
          </w:tcPr>
          <w:p w:rsidR="00AE6E7E" w:rsidRPr="007101A4" w:rsidRDefault="00AE6E7E" w:rsidP="00AE6E7E">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Единица измерения</w:t>
            </w:r>
          </w:p>
        </w:tc>
        <w:tc>
          <w:tcPr>
            <w:tcW w:w="992" w:type="dxa"/>
            <w:shd w:val="clear" w:color="auto" w:fill="auto"/>
            <w:vAlign w:val="center"/>
          </w:tcPr>
          <w:p w:rsidR="00AE6E7E" w:rsidRPr="007101A4" w:rsidRDefault="00AE6E7E" w:rsidP="00AE6E7E">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2021</w:t>
            </w:r>
          </w:p>
        </w:tc>
        <w:tc>
          <w:tcPr>
            <w:tcW w:w="1418" w:type="dxa"/>
            <w:shd w:val="clear" w:color="auto" w:fill="auto"/>
            <w:vAlign w:val="center"/>
          </w:tcPr>
          <w:p w:rsidR="00AE6E7E" w:rsidRPr="007101A4" w:rsidRDefault="00AE6E7E" w:rsidP="00AE6E7E">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2022</w:t>
            </w:r>
          </w:p>
        </w:tc>
      </w:tr>
      <w:tr w:rsidR="00AE6E7E" w:rsidRPr="00765D17" w:rsidTr="007B400A">
        <w:tc>
          <w:tcPr>
            <w:tcW w:w="8614" w:type="dxa"/>
            <w:gridSpan w:val="5"/>
            <w:shd w:val="clear" w:color="auto" w:fill="EEECE1"/>
            <w:vAlign w:val="center"/>
          </w:tcPr>
          <w:p w:rsidR="00AE6E7E" w:rsidRPr="007101A4" w:rsidRDefault="00AE6E7E" w:rsidP="00AE6E7E">
            <w:pPr>
              <w:widowControl w:val="0"/>
              <w:autoSpaceDE w:val="0"/>
              <w:autoSpaceDN w:val="0"/>
              <w:adjustRightInd w:val="0"/>
              <w:spacing w:after="0" w:line="240" w:lineRule="auto"/>
              <w:ind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sz w:val="20"/>
                <w:szCs w:val="20"/>
                <w:lang w:eastAsia="ru-RU"/>
              </w:rPr>
              <w:t>Технические характеристики:</w:t>
            </w:r>
          </w:p>
        </w:tc>
      </w:tr>
      <w:tr w:rsidR="00086594" w:rsidRPr="00765D17" w:rsidTr="007B400A">
        <w:trPr>
          <w:trHeight w:val="399"/>
        </w:trPr>
        <w:tc>
          <w:tcPr>
            <w:tcW w:w="675" w:type="dxa"/>
            <w:shd w:val="clear" w:color="auto" w:fill="auto"/>
            <w:vAlign w:val="center"/>
          </w:tcPr>
          <w:p w:rsidR="00086594" w:rsidRPr="007101A4" w:rsidRDefault="00086594"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86594" w:rsidRPr="007101A4" w:rsidRDefault="00086594" w:rsidP="00AE6E7E">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Протяженность линий электропередачи</w:t>
            </w:r>
          </w:p>
        </w:tc>
        <w:tc>
          <w:tcPr>
            <w:tcW w:w="851" w:type="dxa"/>
            <w:shd w:val="clear" w:color="auto" w:fill="auto"/>
            <w:vAlign w:val="center"/>
          </w:tcPr>
          <w:p w:rsidR="00086594" w:rsidRPr="007101A4" w:rsidRDefault="00086594" w:rsidP="00AE6E7E">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тыс км</w:t>
            </w:r>
          </w:p>
        </w:tc>
        <w:tc>
          <w:tcPr>
            <w:tcW w:w="992" w:type="dxa"/>
            <w:shd w:val="clear" w:color="auto" w:fill="auto"/>
            <w:vAlign w:val="center"/>
          </w:tcPr>
          <w:p w:rsidR="00086594" w:rsidRPr="007101A4" w:rsidRDefault="00086594" w:rsidP="00AE6E7E">
            <w:pPr>
              <w:spacing w:after="0" w:line="240" w:lineRule="auto"/>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sz w:val="20"/>
                <w:szCs w:val="20"/>
                <w:lang w:eastAsia="ru-RU"/>
              </w:rPr>
              <w:t>93,07</w:t>
            </w:r>
          </w:p>
        </w:tc>
        <w:tc>
          <w:tcPr>
            <w:tcW w:w="1418" w:type="dxa"/>
            <w:shd w:val="clear" w:color="auto" w:fill="auto"/>
            <w:vAlign w:val="center"/>
          </w:tcPr>
          <w:p w:rsidR="00086594" w:rsidRPr="007101A4" w:rsidRDefault="00086594" w:rsidP="00C052AC">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93,60</w:t>
            </w:r>
          </w:p>
        </w:tc>
      </w:tr>
      <w:tr w:rsidR="00086594" w:rsidRPr="00765D17" w:rsidTr="007B400A">
        <w:trPr>
          <w:trHeight w:val="399"/>
        </w:trPr>
        <w:tc>
          <w:tcPr>
            <w:tcW w:w="675" w:type="dxa"/>
            <w:shd w:val="clear" w:color="auto" w:fill="auto"/>
            <w:vAlign w:val="center"/>
          </w:tcPr>
          <w:p w:rsidR="00086594" w:rsidRPr="007101A4" w:rsidRDefault="00086594"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86594" w:rsidRPr="007101A4" w:rsidRDefault="00086594" w:rsidP="00AE6E7E">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Количество ПС 35-220 кВ, ТП 6-10(35)/0,4 кВ</w:t>
            </w:r>
            <w:r w:rsidRPr="007101A4">
              <w:rPr>
                <w:rFonts w:ascii="Times New Roman" w:eastAsia="Times New Roman" w:hAnsi="Times New Roman" w:cs="Times New Roman"/>
                <w:bCs/>
                <w:sz w:val="20"/>
                <w:szCs w:val="20"/>
                <w:lang w:eastAsia="ru-RU"/>
              </w:rPr>
              <w:tab/>
              <w:t>24835</w:t>
            </w:r>
          </w:p>
        </w:tc>
        <w:tc>
          <w:tcPr>
            <w:tcW w:w="851" w:type="dxa"/>
            <w:shd w:val="clear" w:color="auto" w:fill="auto"/>
            <w:vAlign w:val="center"/>
          </w:tcPr>
          <w:p w:rsidR="00086594" w:rsidRPr="007101A4" w:rsidRDefault="00086594" w:rsidP="00AE6E7E">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шт</w:t>
            </w:r>
          </w:p>
        </w:tc>
        <w:tc>
          <w:tcPr>
            <w:tcW w:w="992" w:type="dxa"/>
            <w:shd w:val="clear" w:color="auto" w:fill="auto"/>
            <w:vAlign w:val="center"/>
          </w:tcPr>
          <w:p w:rsidR="00086594" w:rsidRPr="007101A4" w:rsidRDefault="00086594" w:rsidP="00AE6E7E">
            <w:pPr>
              <w:spacing w:after="0" w:line="240" w:lineRule="auto"/>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sz w:val="20"/>
                <w:szCs w:val="20"/>
                <w:lang w:eastAsia="ru-RU"/>
              </w:rPr>
              <w:t>24 835</w:t>
            </w:r>
          </w:p>
        </w:tc>
        <w:tc>
          <w:tcPr>
            <w:tcW w:w="1418" w:type="dxa"/>
            <w:shd w:val="clear" w:color="auto" w:fill="auto"/>
            <w:vAlign w:val="center"/>
          </w:tcPr>
          <w:p w:rsidR="00086594" w:rsidRPr="007101A4" w:rsidRDefault="00086594" w:rsidP="00C052AC">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25 690</w:t>
            </w:r>
          </w:p>
        </w:tc>
      </w:tr>
      <w:tr w:rsidR="00086594" w:rsidRPr="00765D17" w:rsidTr="007B400A">
        <w:trPr>
          <w:trHeight w:val="399"/>
        </w:trPr>
        <w:tc>
          <w:tcPr>
            <w:tcW w:w="675" w:type="dxa"/>
            <w:shd w:val="clear" w:color="auto" w:fill="auto"/>
            <w:vAlign w:val="center"/>
          </w:tcPr>
          <w:p w:rsidR="00086594" w:rsidRPr="007101A4" w:rsidRDefault="00086594"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86594" w:rsidRPr="007101A4" w:rsidRDefault="00086594" w:rsidP="00AE6E7E">
            <w:pPr>
              <w:autoSpaceDE w:val="0"/>
              <w:autoSpaceDN w:val="0"/>
              <w:spacing w:after="0" w:line="240" w:lineRule="auto"/>
              <w:ind w:firstLine="34"/>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 xml:space="preserve">Установленная мощность подстанций напряжением 35–220 кВ </w:t>
            </w:r>
          </w:p>
        </w:tc>
        <w:tc>
          <w:tcPr>
            <w:tcW w:w="851" w:type="dxa"/>
            <w:shd w:val="clear" w:color="auto" w:fill="auto"/>
            <w:vAlign w:val="center"/>
          </w:tcPr>
          <w:p w:rsidR="00086594" w:rsidRPr="007101A4" w:rsidRDefault="00086594" w:rsidP="00AE6E7E">
            <w:pPr>
              <w:autoSpaceDE w:val="0"/>
              <w:autoSpaceDN w:val="0"/>
              <w:spacing w:after="0" w:line="240" w:lineRule="auto"/>
              <w:ind w:firstLine="34"/>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МВА</w:t>
            </w:r>
          </w:p>
        </w:tc>
        <w:tc>
          <w:tcPr>
            <w:tcW w:w="992" w:type="dxa"/>
            <w:shd w:val="clear" w:color="auto" w:fill="auto"/>
            <w:vAlign w:val="center"/>
          </w:tcPr>
          <w:p w:rsidR="00086594" w:rsidRPr="007101A4" w:rsidRDefault="00086594" w:rsidP="007B400A">
            <w:pPr>
              <w:autoSpaceDE w:val="0"/>
              <w:autoSpaceDN w:val="0"/>
              <w:spacing w:after="0" w:line="276" w:lineRule="auto"/>
              <w:ind w:left="-108" w:right="-108"/>
              <w:jc w:val="center"/>
              <w:rPr>
                <w:rFonts w:ascii="Times New Roman" w:eastAsia="Calibri" w:hAnsi="Times New Roman" w:cs="Times New Roman"/>
                <w:color w:val="000000"/>
                <w:sz w:val="20"/>
                <w:szCs w:val="20"/>
                <w:lang w:eastAsia="ru-RU"/>
              </w:rPr>
            </w:pPr>
            <w:r w:rsidRPr="007101A4">
              <w:rPr>
                <w:rFonts w:ascii="Times New Roman" w:eastAsia="Calibri" w:hAnsi="Times New Roman" w:cs="Times New Roman"/>
                <w:sz w:val="20"/>
                <w:szCs w:val="20"/>
                <w:lang w:eastAsia="ru-RU"/>
              </w:rPr>
              <w:t>11 561,03</w:t>
            </w:r>
          </w:p>
        </w:tc>
        <w:tc>
          <w:tcPr>
            <w:tcW w:w="1418" w:type="dxa"/>
            <w:shd w:val="clear" w:color="auto" w:fill="auto"/>
            <w:vAlign w:val="center"/>
          </w:tcPr>
          <w:p w:rsidR="00086594" w:rsidRPr="007101A4" w:rsidRDefault="00086594" w:rsidP="00C052AC">
            <w:pPr>
              <w:autoSpaceDE w:val="0"/>
              <w:autoSpaceDN w:val="0"/>
              <w:spacing w:after="0" w:line="240" w:lineRule="auto"/>
              <w:jc w:val="center"/>
              <w:rPr>
                <w:rFonts w:ascii="Times New Roman" w:eastAsia="Calibri" w:hAnsi="Times New Roman" w:cs="Times New Roman"/>
                <w:sz w:val="20"/>
                <w:szCs w:val="20"/>
                <w:highlight w:val="yellow"/>
                <w:lang w:eastAsia="ru-RU"/>
              </w:rPr>
            </w:pPr>
            <w:r w:rsidRPr="007101A4">
              <w:rPr>
                <w:rFonts w:ascii="Times New Roman" w:eastAsia="Calibri" w:hAnsi="Times New Roman" w:cs="Times New Roman"/>
                <w:sz w:val="20"/>
                <w:szCs w:val="20"/>
                <w:lang w:eastAsia="ru-RU"/>
              </w:rPr>
              <w:t>11 826,4</w:t>
            </w:r>
          </w:p>
        </w:tc>
      </w:tr>
      <w:tr w:rsidR="00086594" w:rsidRPr="00765D17" w:rsidTr="007B400A">
        <w:trPr>
          <w:trHeight w:val="460"/>
        </w:trPr>
        <w:tc>
          <w:tcPr>
            <w:tcW w:w="675" w:type="dxa"/>
            <w:shd w:val="clear" w:color="auto" w:fill="auto"/>
            <w:vAlign w:val="center"/>
          </w:tcPr>
          <w:p w:rsidR="00086594" w:rsidRPr="007101A4" w:rsidRDefault="00086594"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86594" w:rsidRPr="007101A4" w:rsidRDefault="00086594" w:rsidP="00AE6E7E">
            <w:pPr>
              <w:autoSpaceDE w:val="0"/>
              <w:autoSpaceDN w:val="0"/>
              <w:spacing w:after="0" w:line="240" w:lineRule="auto"/>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Установленная мощность подстанций в распределительной сети напряжением 10–6 кВ / 0,4 кВ</w:t>
            </w:r>
          </w:p>
        </w:tc>
        <w:tc>
          <w:tcPr>
            <w:tcW w:w="851" w:type="dxa"/>
            <w:shd w:val="clear" w:color="auto" w:fill="auto"/>
            <w:vAlign w:val="center"/>
          </w:tcPr>
          <w:p w:rsidR="00086594" w:rsidRPr="007101A4" w:rsidRDefault="00086594" w:rsidP="00AE6E7E">
            <w:pPr>
              <w:autoSpaceDE w:val="0"/>
              <w:autoSpaceDN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МВА</w:t>
            </w:r>
          </w:p>
        </w:tc>
        <w:tc>
          <w:tcPr>
            <w:tcW w:w="992" w:type="dxa"/>
            <w:shd w:val="clear" w:color="auto" w:fill="auto"/>
            <w:vAlign w:val="center"/>
          </w:tcPr>
          <w:p w:rsidR="00086594" w:rsidRPr="007101A4" w:rsidRDefault="00086594" w:rsidP="007B400A">
            <w:pPr>
              <w:autoSpaceDE w:val="0"/>
              <w:autoSpaceDN w:val="0"/>
              <w:spacing w:after="0" w:line="276" w:lineRule="auto"/>
              <w:ind w:left="-108" w:right="-108"/>
              <w:jc w:val="center"/>
              <w:rPr>
                <w:rFonts w:ascii="Times New Roman" w:eastAsia="Calibri" w:hAnsi="Times New Roman" w:cs="Times New Roman"/>
                <w:color w:val="000000"/>
                <w:sz w:val="20"/>
                <w:szCs w:val="20"/>
                <w:lang w:eastAsia="ru-RU"/>
              </w:rPr>
            </w:pPr>
            <w:r w:rsidRPr="007101A4">
              <w:rPr>
                <w:rFonts w:ascii="Times New Roman" w:eastAsia="Calibri" w:hAnsi="Times New Roman" w:cs="Times New Roman"/>
                <w:sz w:val="20"/>
                <w:szCs w:val="20"/>
                <w:lang w:eastAsia="ru-RU"/>
              </w:rPr>
              <w:t>5 640,37</w:t>
            </w:r>
          </w:p>
        </w:tc>
        <w:tc>
          <w:tcPr>
            <w:tcW w:w="1418" w:type="dxa"/>
            <w:shd w:val="clear" w:color="auto" w:fill="auto"/>
            <w:vAlign w:val="center"/>
          </w:tcPr>
          <w:p w:rsidR="00086594" w:rsidRPr="007101A4" w:rsidRDefault="00086594" w:rsidP="00C052AC">
            <w:pPr>
              <w:autoSpaceDE w:val="0"/>
              <w:autoSpaceDN w:val="0"/>
              <w:spacing w:after="0" w:line="240" w:lineRule="auto"/>
              <w:jc w:val="center"/>
              <w:rPr>
                <w:rFonts w:ascii="Times New Roman" w:eastAsia="Calibri" w:hAnsi="Times New Roman" w:cs="Times New Roman"/>
                <w:sz w:val="20"/>
                <w:szCs w:val="20"/>
                <w:highlight w:val="yellow"/>
                <w:lang w:eastAsia="ru-RU"/>
              </w:rPr>
            </w:pPr>
            <w:r w:rsidRPr="007101A4">
              <w:rPr>
                <w:rFonts w:ascii="Times New Roman" w:eastAsia="Calibri" w:hAnsi="Times New Roman" w:cs="Times New Roman"/>
                <w:sz w:val="20"/>
                <w:szCs w:val="20"/>
                <w:lang w:eastAsia="ru-RU"/>
              </w:rPr>
              <w:t>5 978,0</w:t>
            </w:r>
          </w:p>
        </w:tc>
      </w:tr>
      <w:tr w:rsidR="00AE6E7E" w:rsidRPr="00765D17" w:rsidTr="007B400A">
        <w:tc>
          <w:tcPr>
            <w:tcW w:w="8614" w:type="dxa"/>
            <w:gridSpan w:val="5"/>
            <w:shd w:val="clear" w:color="auto" w:fill="EDEDED" w:themeFill="accent3" w:themeFillTint="33"/>
            <w:vAlign w:val="center"/>
          </w:tcPr>
          <w:p w:rsidR="00AE6E7E" w:rsidRPr="007101A4" w:rsidRDefault="00AE6E7E" w:rsidP="007B400A">
            <w:pPr>
              <w:spacing w:after="0" w:line="240" w:lineRule="auto"/>
              <w:ind w:left="-108"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b/>
                <w:bCs/>
                <w:sz w:val="20"/>
                <w:szCs w:val="20"/>
                <w:lang w:eastAsia="ru-RU"/>
              </w:rPr>
              <w:t>Тарифы на услуги:</w:t>
            </w:r>
          </w:p>
        </w:tc>
      </w:tr>
      <w:tr w:rsidR="000A5B48" w:rsidRPr="00765D17" w:rsidTr="007B400A">
        <w:tc>
          <w:tcPr>
            <w:tcW w:w="675" w:type="dxa"/>
            <w:shd w:val="clear" w:color="auto" w:fill="auto"/>
            <w:vAlign w:val="center"/>
          </w:tcPr>
          <w:p w:rsidR="000A5B48" w:rsidRPr="007101A4" w:rsidRDefault="000A5B48"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A5B48" w:rsidRPr="007101A4" w:rsidRDefault="000A5B48" w:rsidP="00AE6E7E">
            <w:pPr>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Средний тариф на услуги по передаче электроэнергии</w:t>
            </w:r>
          </w:p>
        </w:tc>
        <w:tc>
          <w:tcPr>
            <w:tcW w:w="851" w:type="dxa"/>
            <w:shd w:val="clear" w:color="auto" w:fill="auto"/>
            <w:vAlign w:val="center"/>
          </w:tcPr>
          <w:p w:rsidR="000A5B48" w:rsidRPr="007101A4" w:rsidRDefault="000A5B48" w:rsidP="00AE6E7E">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bCs/>
                <w:sz w:val="20"/>
                <w:szCs w:val="20"/>
                <w:lang w:eastAsia="ru-RU"/>
              </w:rPr>
              <w:t>руб./кВтч</w:t>
            </w:r>
          </w:p>
        </w:tc>
        <w:tc>
          <w:tcPr>
            <w:tcW w:w="992" w:type="dxa"/>
            <w:shd w:val="clear" w:color="auto" w:fill="auto"/>
            <w:vAlign w:val="center"/>
          </w:tcPr>
          <w:p w:rsidR="000A5B48" w:rsidRPr="007101A4" w:rsidRDefault="000A5B48" w:rsidP="007B400A">
            <w:pPr>
              <w:spacing w:after="0" w:line="240" w:lineRule="auto"/>
              <w:ind w:left="-108"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2,75594</w:t>
            </w:r>
          </w:p>
        </w:tc>
        <w:tc>
          <w:tcPr>
            <w:tcW w:w="1418" w:type="dxa"/>
            <w:shd w:val="clear" w:color="auto" w:fill="auto"/>
            <w:vAlign w:val="center"/>
          </w:tcPr>
          <w:p w:rsidR="000A5B48" w:rsidRPr="007101A4" w:rsidRDefault="000A5B48" w:rsidP="00C052AC">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2,</w:t>
            </w:r>
            <w:r w:rsidRPr="007101A4">
              <w:rPr>
                <w:rFonts w:ascii="Times New Roman" w:eastAsia="Times New Roman" w:hAnsi="Times New Roman" w:cs="Times New Roman"/>
                <w:sz w:val="20"/>
                <w:szCs w:val="20"/>
                <w:lang w:val="en-US" w:eastAsia="ru-RU"/>
              </w:rPr>
              <w:t>89300</w:t>
            </w:r>
          </w:p>
        </w:tc>
      </w:tr>
      <w:tr w:rsidR="000A5B48" w:rsidRPr="00765D17" w:rsidTr="007B400A">
        <w:tc>
          <w:tcPr>
            <w:tcW w:w="675" w:type="dxa"/>
            <w:shd w:val="clear" w:color="auto" w:fill="auto"/>
            <w:vAlign w:val="center"/>
          </w:tcPr>
          <w:p w:rsidR="000A5B48" w:rsidRPr="007101A4" w:rsidRDefault="000A5B48"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A5B48" w:rsidRPr="007101A4" w:rsidRDefault="000A5B48" w:rsidP="00DB5126">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 xml:space="preserve">Ставка платы за единицу максимальной мощности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на подготовку и выдачу сетевой организацией технических условий заявителю и проверку сетевой организацией выполнения технических условий заявителем </w:t>
            </w:r>
          </w:p>
        </w:tc>
        <w:tc>
          <w:tcPr>
            <w:tcW w:w="851" w:type="dxa"/>
            <w:shd w:val="clear" w:color="auto" w:fill="auto"/>
            <w:vAlign w:val="center"/>
          </w:tcPr>
          <w:p w:rsidR="000A5B48" w:rsidRPr="007101A4" w:rsidRDefault="000A5B48" w:rsidP="00AE6E7E">
            <w:pPr>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руб./кВт</w:t>
            </w:r>
          </w:p>
        </w:tc>
        <w:tc>
          <w:tcPr>
            <w:tcW w:w="992" w:type="dxa"/>
            <w:shd w:val="clear" w:color="auto" w:fill="auto"/>
            <w:vAlign w:val="center"/>
          </w:tcPr>
          <w:p w:rsidR="000A5B48" w:rsidRPr="007101A4" w:rsidRDefault="000A5B48" w:rsidP="007B400A">
            <w:pPr>
              <w:spacing w:after="0" w:line="240" w:lineRule="auto"/>
              <w:ind w:left="-108" w:right="-108"/>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sz w:val="20"/>
                <w:szCs w:val="20"/>
                <w:lang w:eastAsia="ru-RU"/>
              </w:rPr>
              <w:t>636,62*</w:t>
            </w:r>
          </w:p>
        </w:tc>
        <w:tc>
          <w:tcPr>
            <w:tcW w:w="1418" w:type="dxa"/>
            <w:shd w:val="clear" w:color="auto" w:fill="auto"/>
            <w:vAlign w:val="center"/>
          </w:tcPr>
          <w:p w:rsidR="000A5B48" w:rsidRPr="007101A4" w:rsidRDefault="000A5B48" w:rsidP="00C052AC">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7101A4">
              <w:rPr>
                <w:rFonts w:ascii="Times New Roman" w:hAnsi="Times New Roman" w:cs="Times New Roman"/>
                <w:sz w:val="20"/>
                <w:szCs w:val="20"/>
              </w:rPr>
              <w:t>638,66 *</w:t>
            </w:r>
          </w:p>
        </w:tc>
      </w:tr>
      <w:tr w:rsidR="000A5B48" w:rsidRPr="00765D17" w:rsidTr="007B400A">
        <w:tc>
          <w:tcPr>
            <w:tcW w:w="675" w:type="dxa"/>
            <w:shd w:val="clear" w:color="auto" w:fill="auto"/>
            <w:vAlign w:val="center"/>
          </w:tcPr>
          <w:p w:rsidR="000A5B48" w:rsidRPr="007101A4" w:rsidRDefault="000A5B48"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0A5B48" w:rsidRPr="007101A4" w:rsidRDefault="000A5B48" w:rsidP="00AE6E7E">
            <w:pPr>
              <w:tabs>
                <w:tab w:val="left" w:pos="9356"/>
              </w:tabs>
              <w:spacing w:after="5" w:line="252" w:lineRule="auto"/>
              <w:ind w:right="39"/>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851" w:type="dxa"/>
            <w:shd w:val="clear" w:color="auto" w:fill="auto"/>
            <w:vAlign w:val="center"/>
          </w:tcPr>
          <w:p w:rsidR="000A5B48" w:rsidRPr="007B400A" w:rsidRDefault="000A5B48" w:rsidP="007B400A">
            <w:pPr>
              <w:spacing w:after="0" w:line="240" w:lineRule="auto"/>
              <w:ind w:left="-108" w:right="-108"/>
              <w:jc w:val="center"/>
              <w:rPr>
                <w:rFonts w:ascii="Times New Roman" w:eastAsia="Times New Roman" w:hAnsi="Times New Roman" w:cs="Times New Roman"/>
                <w:sz w:val="18"/>
                <w:szCs w:val="18"/>
                <w:lang w:eastAsia="ru-RU"/>
              </w:rPr>
            </w:pPr>
            <w:r w:rsidRPr="007B400A">
              <w:rPr>
                <w:rFonts w:ascii="Times New Roman" w:eastAsia="Times New Roman" w:hAnsi="Times New Roman" w:cs="Times New Roman"/>
                <w:sz w:val="18"/>
                <w:szCs w:val="18"/>
                <w:lang w:eastAsia="ru-RU"/>
              </w:rPr>
              <w:t>рублей за одно присоеди</w:t>
            </w:r>
            <w:r w:rsidR="007B400A">
              <w:rPr>
                <w:rFonts w:ascii="Times New Roman" w:eastAsia="Times New Roman" w:hAnsi="Times New Roman" w:cs="Times New Roman"/>
                <w:sz w:val="18"/>
                <w:szCs w:val="18"/>
                <w:lang w:eastAsia="ru-RU"/>
              </w:rPr>
              <w:t>-</w:t>
            </w:r>
            <w:r w:rsidRPr="007B400A">
              <w:rPr>
                <w:rFonts w:ascii="Times New Roman" w:eastAsia="Times New Roman" w:hAnsi="Times New Roman" w:cs="Times New Roman"/>
                <w:sz w:val="18"/>
                <w:szCs w:val="18"/>
                <w:lang w:eastAsia="ru-RU"/>
              </w:rPr>
              <w:t>нение</w:t>
            </w:r>
          </w:p>
        </w:tc>
        <w:tc>
          <w:tcPr>
            <w:tcW w:w="992" w:type="dxa"/>
            <w:shd w:val="clear" w:color="auto" w:fill="auto"/>
            <w:vAlign w:val="center"/>
          </w:tcPr>
          <w:p w:rsidR="000A5B48" w:rsidRPr="007101A4" w:rsidRDefault="000A5B48" w:rsidP="007B400A">
            <w:pPr>
              <w:spacing w:after="0" w:line="240" w:lineRule="auto"/>
              <w:ind w:left="-108"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11 486,68</w:t>
            </w:r>
          </w:p>
        </w:tc>
        <w:tc>
          <w:tcPr>
            <w:tcW w:w="1418" w:type="dxa"/>
            <w:shd w:val="clear" w:color="auto" w:fill="auto"/>
            <w:vAlign w:val="center"/>
          </w:tcPr>
          <w:p w:rsidR="000A5B48" w:rsidRPr="007101A4" w:rsidRDefault="000A5B48" w:rsidP="00C052AC">
            <w:pPr>
              <w:spacing w:after="0" w:line="240" w:lineRule="auto"/>
              <w:jc w:val="center"/>
              <w:rPr>
                <w:rFonts w:ascii="Times New Roman" w:hAnsi="Times New Roman" w:cs="Times New Roman"/>
                <w:i/>
                <w:iCs/>
                <w:sz w:val="20"/>
                <w:szCs w:val="20"/>
              </w:rPr>
            </w:pPr>
            <w:r w:rsidRPr="007101A4">
              <w:rPr>
                <w:rFonts w:ascii="Times New Roman" w:hAnsi="Times New Roman" w:cs="Times New Roman"/>
                <w:sz w:val="20"/>
                <w:szCs w:val="20"/>
                <w:lang w:eastAsia="ru-RU"/>
              </w:rPr>
              <w:t>12 522,51 /</w:t>
            </w:r>
            <w:r w:rsidRPr="007101A4">
              <w:rPr>
                <w:rFonts w:ascii="Times New Roman" w:hAnsi="Times New Roman" w:cs="Times New Roman"/>
                <w:sz w:val="20"/>
                <w:szCs w:val="20"/>
                <w:lang w:eastAsia="ru-RU"/>
              </w:rPr>
              <w:br/>
            </w:r>
            <w:r w:rsidRPr="007101A4">
              <w:rPr>
                <w:rFonts w:ascii="Times New Roman" w:hAnsi="Times New Roman" w:cs="Times New Roman"/>
                <w:i/>
                <w:iCs/>
                <w:sz w:val="20"/>
                <w:szCs w:val="20"/>
              </w:rPr>
              <w:t xml:space="preserve">с 01.12.2022 -  </w:t>
            </w:r>
          </w:p>
          <w:p w:rsidR="000A5B48" w:rsidRPr="007101A4" w:rsidDel="002307A2" w:rsidRDefault="000A5B48" w:rsidP="00C052AC">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7101A4">
              <w:rPr>
                <w:rFonts w:ascii="Times New Roman" w:hAnsi="Times New Roman" w:cs="Times New Roman"/>
                <w:sz w:val="20"/>
                <w:szCs w:val="20"/>
                <w:lang w:eastAsia="ru-RU"/>
              </w:rPr>
              <w:t>14 305,13 **</w:t>
            </w:r>
          </w:p>
        </w:tc>
      </w:tr>
      <w:tr w:rsidR="00AE6E7E" w:rsidRPr="00765D17" w:rsidTr="007B400A">
        <w:tc>
          <w:tcPr>
            <w:tcW w:w="8614" w:type="dxa"/>
            <w:gridSpan w:val="5"/>
            <w:shd w:val="clear" w:color="auto" w:fill="EEECE1"/>
            <w:vAlign w:val="center"/>
          </w:tcPr>
          <w:p w:rsidR="00AE6E7E" w:rsidRPr="007101A4" w:rsidRDefault="00AE6E7E" w:rsidP="007B400A">
            <w:pPr>
              <w:widowControl w:val="0"/>
              <w:autoSpaceDE w:val="0"/>
              <w:autoSpaceDN w:val="0"/>
              <w:adjustRightInd w:val="0"/>
              <w:spacing w:after="0" w:line="240" w:lineRule="auto"/>
              <w:ind w:left="-108" w:right="-108"/>
              <w:jc w:val="center"/>
              <w:rPr>
                <w:rFonts w:ascii="Times New Roman" w:eastAsia="Times New Roman" w:hAnsi="Times New Roman" w:cs="Times New Roman"/>
                <w:b/>
                <w:sz w:val="20"/>
                <w:szCs w:val="20"/>
                <w:lang w:eastAsia="ru-RU"/>
              </w:rPr>
            </w:pPr>
            <w:r w:rsidRPr="007101A4">
              <w:rPr>
                <w:rFonts w:ascii="Times New Roman" w:eastAsia="Times New Roman" w:hAnsi="Times New Roman" w:cs="Times New Roman"/>
                <w:b/>
                <w:bCs/>
                <w:sz w:val="20"/>
                <w:szCs w:val="20"/>
                <w:lang w:eastAsia="ru-RU"/>
              </w:rPr>
              <w:t>Оказание услуг:</w:t>
            </w:r>
          </w:p>
        </w:tc>
      </w:tr>
      <w:tr w:rsidR="00C901CF" w:rsidRPr="00765D17" w:rsidTr="007B400A">
        <w:tc>
          <w:tcPr>
            <w:tcW w:w="675" w:type="dxa"/>
            <w:shd w:val="clear" w:color="auto" w:fill="auto"/>
            <w:vAlign w:val="center"/>
          </w:tcPr>
          <w:p w:rsidR="00C901CF" w:rsidRPr="007101A4" w:rsidRDefault="00C901CF"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7</w:t>
            </w:r>
          </w:p>
        </w:tc>
        <w:tc>
          <w:tcPr>
            <w:tcW w:w="4678" w:type="dxa"/>
            <w:shd w:val="clear" w:color="auto" w:fill="auto"/>
            <w:vAlign w:val="center"/>
          </w:tcPr>
          <w:p w:rsidR="00C901CF" w:rsidRPr="007101A4" w:rsidRDefault="00C901CF" w:rsidP="00AE6E7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101A4">
              <w:rPr>
                <w:rFonts w:ascii="Times New Roman" w:eastAsia="Times New Roman" w:hAnsi="Times New Roman" w:cs="Times New Roman"/>
                <w:bCs/>
                <w:sz w:val="20"/>
                <w:szCs w:val="20"/>
                <w:lang w:eastAsia="ru-RU"/>
              </w:rPr>
              <w:t>Отпуск электроэнергии в сеть Общества</w:t>
            </w:r>
          </w:p>
        </w:tc>
        <w:tc>
          <w:tcPr>
            <w:tcW w:w="851" w:type="dxa"/>
            <w:shd w:val="clear" w:color="auto" w:fill="auto"/>
            <w:vAlign w:val="center"/>
          </w:tcPr>
          <w:p w:rsidR="00C901CF" w:rsidRPr="007101A4" w:rsidRDefault="00C901CF" w:rsidP="00AE6E7E">
            <w:pPr>
              <w:widowControl w:val="0"/>
              <w:autoSpaceDE w:val="0"/>
              <w:autoSpaceDN w:val="0"/>
              <w:adjustRightInd w:val="0"/>
              <w:spacing w:after="0" w:line="240" w:lineRule="auto"/>
              <w:ind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bCs/>
                <w:sz w:val="20"/>
                <w:szCs w:val="20"/>
                <w:lang w:eastAsia="ru-RU"/>
              </w:rPr>
              <w:t>млн кВтч</w:t>
            </w:r>
          </w:p>
        </w:tc>
        <w:tc>
          <w:tcPr>
            <w:tcW w:w="992" w:type="dxa"/>
            <w:shd w:val="clear" w:color="auto" w:fill="auto"/>
            <w:vAlign w:val="center"/>
          </w:tcPr>
          <w:p w:rsidR="00C901CF" w:rsidRPr="007101A4" w:rsidRDefault="00C901CF" w:rsidP="007B400A">
            <w:pPr>
              <w:widowControl w:val="0"/>
              <w:autoSpaceDE w:val="0"/>
              <w:autoSpaceDN w:val="0"/>
              <w:adjustRightInd w:val="0"/>
              <w:spacing w:after="0" w:line="240" w:lineRule="auto"/>
              <w:ind w:left="-108"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bCs/>
                <w:sz w:val="20"/>
                <w:szCs w:val="20"/>
                <w:lang w:eastAsia="ru-RU"/>
              </w:rPr>
              <w:t>25 221,675</w:t>
            </w:r>
          </w:p>
        </w:tc>
        <w:tc>
          <w:tcPr>
            <w:tcW w:w="1418" w:type="dxa"/>
            <w:shd w:val="clear" w:color="auto" w:fill="auto"/>
            <w:vAlign w:val="center"/>
          </w:tcPr>
          <w:p w:rsidR="00C901CF" w:rsidRPr="007101A4" w:rsidRDefault="00C901CF" w:rsidP="00AE6E7E">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highlight w:val="yellow"/>
                <w:lang w:eastAsia="ru-RU"/>
              </w:rPr>
            </w:pPr>
            <w:r w:rsidRPr="007101A4">
              <w:rPr>
                <w:rFonts w:ascii="Times New Roman" w:eastAsia="Times New Roman" w:hAnsi="Times New Roman" w:cs="Times New Roman"/>
                <w:bCs/>
                <w:sz w:val="20"/>
                <w:szCs w:val="20"/>
                <w:lang w:eastAsia="ru-RU"/>
              </w:rPr>
              <w:t>26 062,317</w:t>
            </w:r>
          </w:p>
        </w:tc>
      </w:tr>
      <w:tr w:rsidR="00C901CF" w:rsidRPr="00765D17" w:rsidTr="007B400A">
        <w:tc>
          <w:tcPr>
            <w:tcW w:w="675" w:type="dxa"/>
            <w:shd w:val="clear" w:color="auto" w:fill="auto"/>
            <w:vAlign w:val="center"/>
          </w:tcPr>
          <w:p w:rsidR="00C901CF" w:rsidRPr="007101A4" w:rsidRDefault="00C901CF"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C901CF" w:rsidRPr="007101A4" w:rsidRDefault="00C901CF" w:rsidP="00AE6E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Фактические потери электроэнергии</w:t>
            </w:r>
          </w:p>
        </w:tc>
        <w:tc>
          <w:tcPr>
            <w:tcW w:w="851" w:type="dxa"/>
            <w:shd w:val="clear" w:color="auto" w:fill="auto"/>
            <w:vAlign w:val="center"/>
          </w:tcPr>
          <w:p w:rsidR="00C901CF" w:rsidRPr="007101A4" w:rsidRDefault="00C901CF" w:rsidP="00AE6E7E">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млн кВтч</w:t>
            </w:r>
          </w:p>
        </w:tc>
        <w:tc>
          <w:tcPr>
            <w:tcW w:w="992" w:type="dxa"/>
            <w:shd w:val="clear" w:color="auto" w:fill="auto"/>
            <w:vAlign w:val="center"/>
          </w:tcPr>
          <w:p w:rsidR="00C901CF" w:rsidRPr="007101A4" w:rsidRDefault="00C901CF" w:rsidP="007B400A">
            <w:pPr>
              <w:spacing w:after="160" w:line="259" w:lineRule="auto"/>
              <w:ind w:left="-108" w:right="-108"/>
              <w:jc w:val="center"/>
              <w:rPr>
                <w:rFonts w:ascii="Times New Roman" w:eastAsia="Calibri" w:hAnsi="Times New Roman" w:cs="Times New Roman"/>
                <w:sz w:val="20"/>
                <w:szCs w:val="20"/>
              </w:rPr>
            </w:pPr>
            <w:r w:rsidRPr="007101A4">
              <w:rPr>
                <w:rFonts w:ascii="Times New Roman" w:eastAsia="Calibri" w:hAnsi="Times New Roman" w:cs="Times New Roman"/>
                <w:sz w:val="20"/>
                <w:szCs w:val="20"/>
              </w:rPr>
              <w:t>2 502,071</w:t>
            </w:r>
          </w:p>
        </w:tc>
        <w:tc>
          <w:tcPr>
            <w:tcW w:w="1418" w:type="dxa"/>
            <w:shd w:val="clear" w:color="auto" w:fill="auto"/>
            <w:vAlign w:val="center"/>
          </w:tcPr>
          <w:p w:rsidR="00C901CF" w:rsidRPr="007101A4" w:rsidRDefault="00C901CF" w:rsidP="00AE6E7E">
            <w:pPr>
              <w:spacing w:after="160" w:line="259" w:lineRule="auto"/>
              <w:jc w:val="center"/>
              <w:rPr>
                <w:rFonts w:ascii="Times New Roman" w:eastAsia="Calibri" w:hAnsi="Times New Roman" w:cs="Times New Roman"/>
                <w:sz w:val="20"/>
                <w:szCs w:val="20"/>
                <w:highlight w:val="yellow"/>
              </w:rPr>
            </w:pPr>
            <w:r w:rsidRPr="007101A4">
              <w:rPr>
                <w:rFonts w:ascii="Times New Roman" w:eastAsia="Calibri" w:hAnsi="Times New Roman" w:cs="Times New Roman"/>
                <w:sz w:val="20"/>
                <w:szCs w:val="20"/>
              </w:rPr>
              <w:t>2 479,536</w:t>
            </w:r>
          </w:p>
        </w:tc>
      </w:tr>
      <w:tr w:rsidR="00C901CF" w:rsidRPr="00765D17" w:rsidTr="007B400A">
        <w:tc>
          <w:tcPr>
            <w:tcW w:w="675" w:type="dxa"/>
            <w:shd w:val="clear" w:color="auto" w:fill="auto"/>
            <w:vAlign w:val="center"/>
          </w:tcPr>
          <w:p w:rsidR="00C901CF" w:rsidRPr="007101A4" w:rsidRDefault="00C901CF"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C901CF" w:rsidRPr="007101A4" w:rsidRDefault="00C901CF" w:rsidP="00AE6E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Уровень потерь электроэнергии</w:t>
            </w:r>
          </w:p>
        </w:tc>
        <w:tc>
          <w:tcPr>
            <w:tcW w:w="851" w:type="dxa"/>
            <w:shd w:val="clear" w:color="auto" w:fill="auto"/>
            <w:vAlign w:val="center"/>
          </w:tcPr>
          <w:p w:rsidR="00C901CF" w:rsidRPr="007101A4" w:rsidRDefault="00C901CF" w:rsidP="00AE6E7E">
            <w:pPr>
              <w:widowControl w:val="0"/>
              <w:autoSpaceDE w:val="0"/>
              <w:autoSpaceDN w:val="0"/>
              <w:adjustRightInd w:val="0"/>
              <w:spacing w:after="0" w:line="240" w:lineRule="auto"/>
              <w:ind w:right="-108"/>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w:t>
            </w:r>
          </w:p>
        </w:tc>
        <w:tc>
          <w:tcPr>
            <w:tcW w:w="992" w:type="dxa"/>
            <w:shd w:val="clear" w:color="auto" w:fill="auto"/>
            <w:vAlign w:val="center"/>
          </w:tcPr>
          <w:p w:rsidR="00C901CF" w:rsidRPr="007101A4" w:rsidRDefault="00C901CF" w:rsidP="007B400A">
            <w:pPr>
              <w:autoSpaceDE w:val="0"/>
              <w:autoSpaceDN w:val="0"/>
              <w:spacing w:before="80" w:after="0" w:line="240" w:lineRule="auto"/>
              <w:ind w:left="-108" w:right="-108"/>
              <w:jc w:val="center"/>
              <w:rPr>
                <w:rFonts w:ascii="Times New Roman" w:eastAsia="Times New Roman" w:hAnsi="Times New Roman" w:cs="Times New Roman"/>
                <w:bCs/>
                <w:iCs/>
                <w:sz w:val="20"/>
                <w:szCs w:val="20"/>
                <w:lang w:eastAsia="ru-RU"/>
              </w:rPr>
            </w:pPr>
            <w:r w:rsidRPr="007101A4">
              <w:rPr>
                <w:rFonts w:ascii="Times New Roman" w:eastAsia="Times New Roman" w:hAnsi="Times New Roman" w:cs="Times New Roman"/>
                <w:bCs/>
                <w:iCs/>
                <w:sz w:val="20"/>
                <w:szCs w:val="20"/>
                <w:lang w:eastAsia="ru-RU"/>
              </w:rPr>
              <w:t>9,92</w:t>
            </w:r>
          </w:p>
        </w:tc>
        <w:tc>
          <w:tcPr>
            <w:tcW w:w="1418" w:type="dxa"/>
            <w:shd w:val="clear" w:color="auto" w:fill="auto"/>
            <w:vAlign w:val="center"/>
          </w:tcPr>
          <w:p w:rsidR="00C901CF" w:rsidRPr="007101A4" w:rsidRDefault="00C901CF" w:rsidP="00AE6E7E">
            <w:pPr>
              <w:autoSpaceDE w:val="0"/>
              <w:autoSpaceDN w:val="0"/>
              <w:spacing w:before="80" w:after="0" w:line="240" w:lineRule="auto"/>
              <w:jc w:val="center"/>
              <w:rPr>
                <w:rFonts w:ascii="Times New Roman" w:eastAsia="Times New Roman" w:hAnsi="Times New Roman" w:cs="Times New Roman"/>
                <w:bCs/>
                <w:iCs/>
                <w:sz w:val="20"/>
                <w:szCs w:val="20"/>
                <w:highlight w:val="yellow"/>
                <w:lang w:eastAsia="ru-RU"/>
              </w:rPr>
            </w:pPr>
            <w:r w:rsidRPr="007101A4">
              <w:rPr>
                <w:rFonts w:ascii="Times New Roman" w:eastAsia="Times New Roman" w:hAnsi="Times New Roman" w:cs="Times New Roman"/>
                <w:bCs/>
                <w:iCs/>
                <w:sz w:val="20"/>
                <w:szCs w:val="20"/>
                <w:lang w:eastAsia="ru-RU"/>
              </w:rPr>
              <w:t>9,51</w:t>
            </w:r>
          </w:p>
        </w:tc>
      </w:tr>
      <w:tr w:rsidR="00961500" w:rsidRPr="00765D17" w:rsidTr="007B400A">
        <w:tc>
          <w:tcPr>
            <w:tcW w:w="675" w:type="dxa"/>
            <w:shd w:val="clear" w:color="auto" w:fill="auto"/>
            <w:vAlign w:val="center"/>
          </w:tcPr>
          <w:p w:rsidR="00961500" w:rsidRPr="007101A4" w:rsidRDefault="00961500"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961500" w:rsidRPr="007101A4" w:rsidRDefault="00961500" w:rsidP="00AE6E7E">
            <w:pPr>
              <w:spacing w:after="0" w:line="240" w:lineRule="auto"/>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Присоединенная мощность потребителей</w:t>
            </w:r>
          </w:p>
        </w:tc>
        <w:tc>
          <w:tcPr>
            <w:tcW w:w="851" w:type="dxa"/>
            <w:shd w:val="clear" w:color="auto" w:fill="auto"/>
            <w:vAlign w:val="center"/>
          </w:tcPr>
          <w:p w:rsidR="00961500" w:rsidRPr="007101A4" w:rsidRDefault="00961500" w:rsidP="00AE6E7E">
            <w:pPr>
              <w:spacing w:after="0" w:line="240" w:lineRule="auto"/>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МВт</w:t>
            </w:r>
          </w:p>
        </w:tc>
        <w:tc>
          <w:tcPr>
            <w:tcW w:w="992" w:type="dxa"/>
            <w:shd w:val="clear" w:color="auto" w:fill="auto"/>
            <w:vAlign w:val="center"/>
          </w:tcPr>
          <w:p w:rsidR="00961500" w:rsidRPr="007101A4" w:rsidRDefault="00961500" w:rsidP="007B400A">
            <w:pPr>
              <w:spacing w:after="0" w:line="240" w:lineRule="auto"/>
              <w:ind w:left="-108"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788</w:t>
            </w:r>
          </w:p>
        </w:tc>
        <w:tc>
          <w:tcPr>
            <w:tcW w:w="1418" w:type="dxa"/>
            <w:shd w:val="clear" w:color="auto" w:fill="auto"/>
            <w:vAlign w:val="center"/>
          </w:tcPr>
          <w:p w:rsidR="00961500" w:rsidRPr="007101A4" w:rsidRDefault="00961500" w:rsidP="00961500">
            <w:pPr>
              <w:spacing w:after="0" w:line="240" w:lineRule="auto"/>
              <w:jc w:val="center"/>
              <w:rPr>
                <w:rFonts w:ascii="Times New Roman" w:hAnsi="Times New Roman" w:cs="Times New Roman"/>
                <w:sz w:val="20"/>
                <w:szCs w:val="20"/>
              </w:rPr>
            </w:pPr>
            <w:r w:rsidRPr="007101A4">
              <w:rPr>
                <w:rFonts w:ascii="Times New Roman" w:hAnsi="Times New Roman" w:cs="Times New Roman"/>
                <w:sz w:val="20"/>
                <w:szCs w:val="20"/>
              </w:rPr>
              <w:t>795</w:t>
            </w:r>
          </w:p>
        </w:tc>
      </w:tr>
      <w:tr w:rsidR="00961500" w:rsidRPr="00765D17" w:rsidTr="007B400A">
        <w:tc>
          <w:tcPr>
            <w:tcW w:w="675" w:type="dxa"/>
            <w:shd w:val="clear" w:color="auto" w:fill="auto"/>
            <w:vAlign w:val="center"/>
          </w:tcPr>
          <w:p w:rsidR="00961500" w:rsidRPr="007101A4" w:rsidRDefault="00961500"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vAlign w:val="center"/>
          </w:tcPr>
          <w:p w:rsidR="00961500" w:rsidRPr="007101A4" w:rsidRDefault="00961500" w:rsidP="00AE6E7E">
            <w:pPr>
              <w:spacing w:after="0" w:line="240" w:lineRule="auto"/>
              <w:jc w:val="both"/>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Количество исполненных договоров технологического присоединения</w:t>
            </w:r>
          </w:p>
        </w:tc>
        <w:tc>
          <w:tcPr>
            <w:tcW w:w="851" w:type="dxa"/>
            <w:shd w:val="clear" w:color="auto" w:fill="auto"/>
            <w:vAlign w:val="center"/>
          </w:tcPr>
          <w:p w:rsidR="00961500" w:rsidRPr="007101A4" w:rsidRDefault="00961500" w:rsidP="00AE6E7E">
            <w:pPr>
              <w:spacing w:after="0" w:line="240" w:lineRule="auto"/>
              <w:jc w:val="center"/>
              <w:rPr>
                <w:rFonts w:ascii="Times New Roman" w:eastAsia="Times New Roman" w:hAnsi="Times New Roman" w:cs="Times New Roman"/>
                <w:bCs/>
                <w:sz w:val="20"/>
                <w:szCs w:val="20"/>
                <w:lang w:eastAsia="ru-RU"/>
              </w:rPr>
            </w:pPr>
            <w:r w:rsidRPr="007101A4">
              <w:rPr>
                <w:rFonts w:ascii="Times New Roman" w:eastAsia="Times New Roman" w:hAnsi="Times New Roman" w:cs="Times New Roman"/>
                <w:bCs/>
                <w:sz w:val="20"/>
                <w:szCs w:val="20"/>
                <w:lang w:eastAsia="ru-RU"/>
              </w:rPr>
              <w:t>шт</w:t>
            </w:r>
          </w:p>
        </w:tc>
        <w:tc>
          <w:tcPr>
            <w:tcW w:w="992" w:type="dxa"/>
            <w:shd w:val="clear" w:color="auto" w:fill="auto"/>
            <w:vAlign w:val="center"/>
          </w:tcPr>
          <w:p w:rsidR="00961500" w:rsidRPr="007101A4" w:rsidRDefault="00961500" w:rsidP="007B400A">
            <w:pPr>
              <w:spacing w:after="0" w:line="240" w:lineRule="auto"/>
              <w:ind w:left="-108" w:right="-108"/>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33 795</w:t>
            </w:r>
          </w:p>
        </w:tc>
        <w:tc>
          <w:tcPr>
            <w:tcW w:w="1418" w:type="dxa"/>
            <w:shd w:val="clear" w:color="auto" w:fill="auto"/>
            <w:vAlign w:val="center"/>
          </w:tcPr>
          <w:p w:rsidR="00961500" w:rsidRPr="007101A4" w:rsidRDefault="00961500" w:rsidP="00961500">
            <w:pPr>
              <w:spacing w:after="0" w:line="240" w:lineRule="auto"/>
              <w:jc w:val="center"/>
              <w:rPr>
                <w:rFonts w:ascii="Times New Roman" w:hAnsi="Times New Roman" w:cs="Times New Roman"/>
                <w:sz w:val="20"/>
                <w:szCs w:val="20"/>
              </w:rPr>
            </w:pPr>
            <w:r w:rsidRPr="007101A4">
              <w:rPr>
                <w:rFonts w:ascii="Times New Roman" w:hAnsi="Times New Roman" w:cs="Times New Roman"/>
                <w:sz w:val="20"/>
                <w:szCs w:val="20"/>
              </w:rPr>
              <w:t>36 912</w:t>
            </w:r>
          </w:p>
        </w:tc>
      </w:tr>
      <w:tr w:rsidR="00AE6E7E" w:rsidRPr="00765D17" w:rsidTr="007B400A">
        <w:tc>
          <w:tcPr>
            <w:tcW w:w="8614" w:type="dxa"/>
            <w:gridSpan w:val="5"/>
            <w:shd w:val="clear" w:color="auto" w:fill="EEECE1"/>
            <w:vAlign w:val="center"/>
          </w:tcPr>
          <w:p w:rsidR="00AE6E7E" w:rsidRPr="007101A4" w:rsidRDefault="00AE6E7E" w:rsidP="007B400A">
            <w:pPr>
              <w:autoSpaceDE w:val="0"/>
              <w:autoSpaceDN w:val="0"/>
              <w:spacing w:after="0" w:line="240" w:lineRule="auto"/>
              <w:ind w:left="-108" w:right="-108"/>
              <w:jc w:val="center"/>
              <w:rPr>
                <w:rFonts w:ascii="Times New Roman" w:eastAsia="Calibri" w:hAnsi="Times New Roman" w:cs="Times New Roman"/>
                <w:sz w:val="20"/>
                <w:szCs w:val="20"/>
                <w:lang w:eastAsia="ru-RU"/>
              </w:rPr>
            </w:pPr>
            <w:r w:rsidRPr="007101A4">
              <w:rPr>
                <w:rFonts w:ascii="Times New Roman" w:eastAsia="Times New Roman" w:hAnsi="Times New Roman" w:cs="Times New Roman"/>
                <w:b/>
                <w:sz w:val="20"/>
                <w:szCs w:val="20"/>
                <w:lang w:eastAsia="ru-RU"/>
              </w:rPr>
              <w:t>Показатели надежности:</w:t>
            </w:r>
          </w:p>
        </w:tc>
      </w:tr>
      <w:tr w:rsidR="00086594" w:rsidRPr="00765D17" w:rsidTr="007B400A">
        <w:tc>
          <w:tcPr>
            <w:tcW w:w="675" w:type="dxa"/>
            <w:shd w:val="clear" w:color="auto" w:fill="auto"/>
            <w:vAlign w:val="center"/>
          </w:tcPr>
          <w:p w:rsidR="00086594" w:rsidRPr="007101A4" w:rsidRDefault="00086594"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tcPr>
          <w:p w:rsidR="00086594" w:rsidRPr="007101A4" w:rsidRDefault="00086594" w:rsidP="00AE6E7E">
            <w:pPr>
              <w:tabs>
                <w:tab w:val="left" w:pos="142"/>
              </w:tabs>
              <w:autoSpaceDE w:val="0"/>
              <w:autoSpaceDN w:val="0"/>
              <w:spacing w:after="0" w:line="240" w:lineRule="auto"/>
              <w:contextualSpacing/>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xml:space="preserve">Средняя продолжительность прекращения передачи электрической энергии на точку поставки </w:t>
            </w:r>
            <w:r w:rsidRPr="007101A4">
              <w:rPr>
                <w:rFonts w:ascii="Times New Roman" w:eastAsia="Times New Roman" w:hAnsi="Times New Roman" w:cs="Times New Roman"/>
                <w:sz w:val="20"/>
                <w:szCs w:val="20"/>
                <w:lang w:eastAsia="ru-RU"/>
              </w:rPr>
              <w:t>(</w:t>
            </w:r>
            <w:r w:rsidRPr="007101A4">
              <w:rPr>
                <w:rFonts w:ascii="Times New Roman" w:eastAsia="Calibri" w:hAnsi="Times New Roman" w:cs="Times New Roman"/>
                <w:sz w:val="20"/>
                <w:szCs w:val="20"/>
              </w:rPr>
              <w:t>П</w:t>
            </w:r>
            <w:r w:rsidRPr="007101A4">
              <w:rPr>
                <w:rFonts w:ascii="Times New Roman" w:eastAsia="Calibri" w:hAnsi="Times New Roman" w:cs="Times New Roman"/>
                <w:sz w:val="20"/>
                <w:szCs w:val="20"/>
                <w:vertAlign w:val="subscript"/>
              </w:rPr>
              <w:t>saidi</w:t>
            </w:r>
            <w:r w:rsidRPr="007101A4">
              <w:rPr>
                <w:rFonts w:ascii="Times New Roman" w:eastAsia="Calibri" w:hAnsi="Times New Roman" w:cs="Times New Roman"/>
                <w:sz w:val="20"/>
                <w:szCs w:val="20"/>
              </w:rPr>
              <w:t>)</w:t>
            </w:r>
          </w:p>
        </w:tc>
        <w:tc>
          <w:tcPr>
            <w:tcW w:w="851" w:type="dxa"/>
            <w:shd w:val="clear" w:color="auto" w:fill="auto"/>
            <w:vAlign w:val="center"/>
          </w:tcPr>
          <w:p w:rsidR="00086594" w:rsidRPr="007101A4" w:rsidRDefault="00086594" w:rsidP="00AE6E7E">
            <w:pPr>
              <w:autoSpaceDE w:val="0"/>
              <w:autoSpaceDN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час</w:t>
            </w:r>
          </w:p>
        </w:tc>
        <w:tc>
          <w:tcPr>
            <w:tcW w:w="992" w:type="dxa"/>
            <w:shd w:val="clear" w:color="auto" w:fill="auto"/>
            <w:vAlign w:val="center"/>
          </w:tcPr>
          <w:p w:rsidR="00086594" w:rsidRPr="007101A4" w:rsidRDefault="00086594" w:rsidP="007B400A">
            <w:pPr>
              <w:autoSpaceDE w:val="0"/>
              <w:autoSpaceDN w:val="0"/>
              <w:spacing w:after="0" w:line="240" w:lineRule="auto"/>
              <w:ind w:left="-108" w:right="-108"/>
              <w:jc w:val="center"/>
              <w:rPr>
                <w:rFonts w:ascii="Times New Roman" w:eastAsia="Times New Roman" w:hAnsi="Times New Roman" w:cs="Times New Roman"/>
                <w:color w:val="000000"/>
                <w:sz w:val="20"/>
                <w:szCs w:val="20"/>
                <w:lang w:eastAsia="ru-RU"/>
              </w:rPr>
            </w:pPr>
            <w:r w:rsidRPr="007101A4">
              <w:rPr>
                <w:rFonts w:ascii="Times New Roman" w:eastAsia="Times New Roman" w:hAnsi="Times New Roman" w:cs="Times New Roman"/>
                <w:sz w:val="20"/>
                <w:szCs w:val="20"/>
                <w:lang w:eastAsia="ru-RU"/>
              </w:rPr>
              <w:t>4,0939</w:t>
            </w:r>
          </w:p>
        </w:tc>
        <w:tc>
          <w:tcPr>
            <w:tcW w:w="1418" w:type="dxa"/>
            <w:shd w:val="clear" w:color="auto" w:fill="auto"/>
            <w:vAlign w:val="center"/>
          </w:tcPr>
          <w:p w:rsidR="00086594" w:rsidRPr="007101A4" w:rsidRDefault="00086594" w:rsidP="00086594">
            <w:pPr>
              <w:spacing w:after="0"/>
              <w:jc w:val="center"/>
              <w:rPr>
                <w:rFonts w:ascii="Times New Roman" w:eastAsia="Calibri" w:hAnsi="Times New Roman" w:cs="Times New Roman"/>
                <w:bCs/>
                <w:sz w:val="20"/>
                <w:szCs w:val="20"/>
                <w:lang w:val="x-none"/>
              </w:rPr>
            </w:pPr>
            <w:r w:rsidRPr="007101A4">
              <w:rPr>
                <w:rFonts w:ascii="Times New Roman" w:eastAsia="Times New Roman" w:hAnsi="Times New Roman" w:cs="Times New Roman"/>
                <w:sz w:val="20"/>
                <w:szCs w:val="20"/>
                <w:lang w:eastAsia="ru-RU"/>
              </w:rPr>
              <w:t>2,8424</w:t>
            </w:r>
          </w:p>
        </w:tc>
      </w:tr>
      <w:tr w:rsidR="00086594" w:rsidRPr="00765D17" w:rsidTr="007B400A">
        <w:tc>
          <w:tcPr>
            <w:tcW w:w="675" w:type="dxa"/>
            <w:shd w:val="clear" w:color="auto" w:fill="auto"/>
            <w:vAlign w:val="center"/>
          </w:tcPr>
          <w:p w:rsidR="00086594" w:rsidRPr="007101A4" w:rsidRDefault="00086594" w:rsidP="00AE6E7E">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20"/>
                <w:szCs w:val="20"/>
                <w:lang w:eastAsia="ru-RU"/>
              </w:rPr>
            </w:pPr>
          </w:p>
        </w:tc>
        <w:tc>
          <w:tcPr>
            <w:tcW w:w="4678" w:type="dxa"/>
            <w:shd w:val="clear" w:color="auto" w:fill="auto"/>
          </w:tcPr>
          <w:p w:rsidR="00086594" w:rsidRPr="007101A4" w:rsidRDefault="00086594" w:rsidP="00AE6E7E">
            <w:pPr>
              <w:tabs>
                <w:tab w:val="left" w:pos="142"/>
              </w:tabs>
              <w:autoSpaceDE w:val="0"/>
              <w:autoSpaceDN w:val="0"/>
              <w:spacing w:after="0" w:line="240" w:lineRule="auto"/>
              <w:contextualSpacing/>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xml:space="preserve">Средняя частота прекращений передачи электрической энергии на точку поставки </w:t>
            </w:r>
            <w:r w:rsidRPr="007101A4">
              <w:rPr>
                <w:rFonts w:ascii="Times New Roman" w:eastAsia="Times New Roman" w:hAnsi="Times New Roman" w:cs="Times New Roman"/>
                <w:sz w:val="20"/>
                <w:szCs w:val="20"/>
                <w:lang w:eastAsia="ru-RU"/>
              </w:rPr>
              <w:t>(</w:t>
            </w:r>
            <w:r w:rsidRPr="007101A4">
              <w:rPr>
                <w:rFonts w:ascii="Times New Roman" w:eastAsia="Calibri" w:hAnsi="Times New Roman" w:cs="Times New Roman"/>
                <w:sz w:val="20"/>
                <w:szCs w:val="20"/>
              </w:rPr>
              <w:t>П</w:t>
            </w:r>
            <w:r w:rsidRPr="007101A4">
              <w:rPr>
                <w:rFonts w:ascii="Times New Roman" w:eastAsia="Calibri" w:hAnsi="Times New Roman" w:cs="Times New Roman"/>
                <w:sz w:val="20"/>
                <w:szCs w:val="20"/>
                <w:vertAlign w:val="subscript"/>
              </w:rPr>
              <w:t>sai</w:t>
            </w:r>
            <w:r w:rsidRPr="007101A4">
              <w:rPr>
                <w:rFonts w:ascii="Times New Roman" w:eastAsia="Calibri" w:hAnsi="Times New Roman" w:cs="Times New Roman"/>
                <w:sz w:val="20"/>
                <w:szCs w:val="20"/>
                <w:vertAlign w:val="subscript"/>
                <w:lang w:val="en-US"/>
              </w:rPr>
              <w:t>f</w:t>
            </w:r>
            <w:r w:rsidRPr="007101A4">
              <w:rPr>
                <w:rFonts w:ascii="Times New Roman" w:eastAsia="Calibri" w:hAnsi="Times New Roman" w:cs="Times New Roman"/>
                <w:sz w:val="20"/>
                <w:szCs w:val="20"/>
                <w:vertAlign w:val="subscript"/>
              </w:rPr>
              <w:t>i</w:t>
            </w:r>
            <w:r w:rsidRPr="007101A4">
              <w:rPr>
                <w:rFonts w:ascii="Times New Roman" w:eastAsia="Calibri" w:hAnsi="Times New Roman" w:cs="Times New Roman"/>
                <w:sz w:val="20"/>
                <w:szCs w:val="20"/>
              </w:rPr>
              <w:t>)</w:t>
            </w:r>
          </w:p>
        </w:tc>
        <w:tc>
          <w:tcPr>
            <w:tcW w:w="851" w:type="dxa"/>
            <w:shd w:val="clear" w:color="auto" w:fill="auto"/>
            <w:vAlign w:val="center"/>
          </w:tcPr>
          <w:p w:rsidR="00086594" w:rsidRPr="007101A4" w:rsidRDefault="00086594" w:rsidP="00AE6E7E">
            <w:pPr>
              <w:autoSpaceDE w:val="0"/>
              <w:autoSpaceDN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шт</w:t>
            </w:r>
          </w:p>
        </w:tc>
        <w:tc>
          <w:tcPr>
            <w:tcW w:w="992" w:type="dxa"/>
            <w:shd w:val="clear" w:color="auto" w:fill="auto"/>
            <w:vAlign w:val="center"/>
          </w:tcPr>
          <w:p w:rsidR="00086594" w:rsidRPr="007101A4" w:rsidRDefault="00086594" w:rsidP="007B400A">
            <w:pPr>
              <w:autoSpaceDE w:val="0"/>
              <w:autoSpaceDN w:val="0"/>
              <w:spacing w:after="0" w:line="240" w:lineRule="auto"/>
              <w:ind w:left="-108" w:right="-108"/>
              <w:jc w:val="center"/>
              <w:rPr>
                <w:rFonts w:ascii="Times New Roman" w:eastAsia="Times New Roman" w:hAnsi="Times New Roman" w:cs="Times New Roman"/>
                <w:color w:val="000000"/>
                <w:sz w:val="20"/>
                <w:szCs w:val="20"/>
                <w:lang w:eastAsia="ru-RU"/>
              </w:rPr>
            </w:pPr>
            <w:r w:rsidRPr="007101A4">
              <w:rPr>
                <w:rFonts w:ascii="Times New Roman" w:eastAsia="Times New Roman" w:hAnsi="Times New Roman" w:cs="Times New Roman"/>
                <w:sz w:val="20"/>
                <w:szCs w:val="20"/>
                <w:lang w:eastAsia="ru-RU"/>
              </w:rPr>
              <w:t>1,2873</w:t>
            </w:r>
          </w:p>
        </w:tc>
        <w:tc>
          <w:tcPr>
            <w:tcW w:w="1418" w:type="dxa"/>
            <w:shd w:val="clear" w:color="auto" w:fill="auto"/>
            <w:vAlign w:val="center"/>
          </w:tcPr>
          <w:p w:rsidR="00086594" w:rsidRPr="007101A4" w:rsidRDefault="00086594" w:rsidP="00086594">
            <w:pPr>
              <w:spacing w:after="0"/>
              <w:jc w:val="center"/>
              <w:rPr>
                <w:rFonts w:ascii="Times New Roman" w:eastAsia="Calibri" w:hAnsi="Times New Roman" w:cs="Times New Roman"/>
                <w:bCs/>
                <w:sz w:val="20"/>
                <w:szCs w:val="20"/>
                <w:lang w:val="x-none"/>
              </w:rPr>
            </w:pPr>
            <w:r w:rsidRPr="007101A4">
              <w:rPr>
                <w:rFonts w:ascii="Times New Roman" w:eastAsia="Times New Roman" w:hAnsi="Times New Roman" w:cs="Times New Roman"/>
                <w:sz w:val="20"/>
                <w:szCs w:val="20"/>
                <w:lang w:eastAsia="ru-RU"/>
              </w:rPr>
              <w:t>1,2195</w:t>
            </w:r>
          </w:p>
        </w:tc>
      </w:tr>
    </w:tbl>
    <w:p w:rsidR="000A5B48" w:rsidRPr="007101A4" w:rsidRDefault="000A5B48" w:rsidP="000A5B48">
      <w:pPr>
        <w:spacing w:after="0" w:line="240" w:lineRule="auto"/>
        <w:ind w:firstLine="567"/>
        <w:jc w:val="both"/>
        <w:rPr>
          <w:rFonts w:ascii="Times New Roman" w:eastAsia="Calibri" w:hAnsi="Times New Roman" w:cs="Times New Roman"/>
          <w:i/>
          <w:iCs/>
          <w:sz w:val="18"/>
          <w:szCs w:val="18"/>
        </w:rPr>
      </w:pPr>
      <w:bookmarkStart w:id="14" w:name="_Hlk96709730"/>
      <w:r w:rsidRPr="007101A4">
        <w:rPr>
          <w:rFonts w:ascii="Times New Roman" w:eastAsia="Calibri" w:hAnsi="Times New Roman" w:cs="Times New Roman"/>
          <w:i/>
          <w:iCs/>
          <w:sz w:val="18"/>
          <w:szCs w:val="18"/>
        </w:rPr>
        <w:t>* На основании приказа департамента государственного регулирования тарифов Краснодарского края (далее – ДГРТ КК) от 12.09.2022 №17/2022-э, с учетом изменений законодательства в области тарифного регулирования, с 23.09.2022 данная ставка упразднена.</w:t>
      </w:r>
    </w:p>
    <w:p w:rsidR="000A5B48" w:rsidRPr="007101A4" w:rsidRDefault="000A5B48" w:rsidP="000A5B48">
      <w:pPr>
        <w:spacing w:after="0" w:line="240" w:lineRule="auto"/>
        <w:ind w:firstLine="567"/>
        <w:jc w:val="both"/>
        <w:rPr>
          <w:rFonts w:ascii="Times New Roman" w:eastAsia="Calibri" w:hAnsi="Times New Roman" w:cs="Times New Roman"/>
          <w:i/>
          <w:iCs/>
          <w:sz w:val="18"/>
          <w:szCs w:val="18"/>
        </w:rPr>
      </w:pPr>
      <w:r w:rsidRPr="007101A4">
        <w:rPr>
          <w:rFonts w:ascii="Times New Roman" w:eastAsia="Calibri" w:hAnsi="Times New Roman" w:cs="Times New Roman"/>
          <w:i/>
          <w:iCs/>
          <w:sz w:val="18"/>
          <w:szCs w:val="18"/>
        </w:rPr>
        <w:t>** На основании приказа ДГРТ КК от 25.11.2022 №38/2022-э, с 01.12.2022 утвержден новый размер ставки 14 305,13 рублей за одно присоединение.</w:t>
      </w:r>
    </w:p>
    <w:p w:rsidR="007101A4" w:rsidRDefault="007101A4" w:rsidP="00AE6E7E">
      <w:pPr>
        <w:spacing w:after="0" w:line="240" w:lineRule="auto"/>
        <w:jc w:val="both"/>
        <w:rPr>
          <w:rFonts w:ascii="Times New Roman" w:eastAsia="Times New Roman" w:hAnsi="Times New Roman" w:cs="Times New Roman"/>
          <w:sz w:val="22"/>
          <w:szCs w:val="22"/>
        </w:rPr>
      </w:pPr>
    </w:p>
    <w:p w:rsidR="00AE6E7E" w:rsidRPr="00765D17" w:rsidRDefault="00AE6E7E" w:rsidP="00AE6E7E">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Анализ динамики изменения приведенных показателей </w:t>
      </w:r>
      <w:bookmarkEnd w:id="14"/>
      <w:r w:rsidRPr="00765D17">
        <w:rPr>
          <w:rFonts w:ascii="Times New Roman" w:eastAsia="Times New Roman" w:hAnsi="Times New Roman" w:cs="Times New Roman"/>
          <w:sz w:val="22"/>
          <w:szCs w:val="22"/>
        </w:rPr>
        <w:t>операционной деятельности группы эмитента. Основные события и факторы, в том числе макроэкономические, которые оказали существенное влияние на изменение операционных показателей, характеризующих деятельность группы эмитента.</w:t>
      </w:r>
    </w:p>
    <w:p w:rsidR="00AE6E7E" w:rsidRPr="00765D17" w:rsidRDefault="00AE6E7E" w:rsidP="00AE6E7E">
      <w:pPr>
        <w:spacing w:after="0" w:line="240" w:lineRule="auto"/>
        <w:ind w:left="34"/>
        <w:jc w:val="both"/>
        <w:rPr>
          <w:rFonts w:ascii="Times New Roman" w:eastAsia="Times New Roman" w:hAnsi="Times New Roman" w:cs="Times New Roman"/>
          <w:b/>
          <w:bCs/>
          <w:sz w:val="22"/>
          <w:szCs w:val="22"/>
          <w:lang w:eastAsia="ru-RU"/>
        </w:rPr>
      </w:pPr>
      <w:r w:rsidRPr="00765D17">
        <w:rPr>
          <w:rFonts w:ascii="Times New Roman" w:eastAsia="Times New Roman" w:hAnsi="Times New Roman" w:cs="Times New Roman"/>
          <w:b/>
          <w:bCs/>
          <w:sz w:val="22"/>
          <w:szCs w:val="22"/>
          <w:lang w:eastAsia="ru-RU"/>
        </w:rPr>
        <w:t xml:space="preserve">         Технические характеристики энергосистемы:</w:t>
      </w:r>
    </w:p>
    <w:p w:rsidR="00086594" w:rsidRPr="00765D17" w:rsidRDefault="00086594" w:rsidP="00AE6E7E">
      <w:pPr>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Увеличение производственных мощностей в 2022 г. связано с вводом новых объектов, в том числе строительством новых объектов в рамках технологического присоединения потребителей, а также реконструкции и модернизации оборудования, консолидации сетевых активов, в рамках выполнения производственных программ Общества, в основном инвестиционной программы. В то же время идет процесс списания устаревшего оборудования, перевод оборудования в резерв или выведение его из эксплуатации, что в конечном итоге сказывается на динамике изменения производственных мощностей.</w:t>
      </w:r>
    </w:p>
    <w:p w:rsidR="00086594" w:rsidRPr="00765D17" w:rsidRDefault="00086594" w:rsidP="00AE6E7E">
      <w:pPr>
        <w:spacing w:after="0" w:line="240" w:lineRule="auto"/>
        <w:ind w:firstLine="540"/>
        <w:jc w:val="both"/>
        <w:rPr>
          <w:rFonts w:ascii="Times New Roman" w:eastAsia="Calibri" w:hAnsi="Times New Roman" w:cs="Times New Roman"/>
          <w:b/>
          <w:i/>
          <w:sz w:val="22"/>
          <w:szCs w:val="22"/>
        </w:rPr>
      </w:pPr>
    </w:p>
    <w:p w:rsidR="00AE6E7E" w:rsidRPr="00765D17" w:rsidRDefault="00AE6E7E" w:rsidP="00AE6E7E">
      <w:pPr>
        <w:spacing w:after="0" w:line="240" w:lineRule="auto"/>
        <w:ind w:firstLine="540"/>
        <w:jc w:val="both"/>
        <w:rPr>
          <w:rFonts w:ascii="Times New Roman" w:eastAsia="Times New Roman" w:hAnsi="Times New Roman" w:cs="Times New Roman"/>
          <w:b/>
          <w:bCs/>
          <w:sz w:val="22"/>
          <w:szCs w:val="22"/>
          <w:lang w:eastAsia="ru-RU"/>
        </w:rPr>
      </w:pPr>
      <w:r w:rsidRPr="00765D17">
        <w:rPr>
          <w:rFonts w:ascii="Times New Roman" w:eastAsia="Times New Roman" w:hAnsi="Times New Roman" w:cs="Times New Roman"/>
          <w:b/>
          <w:bCs/>
          <w:sz w:val="22"/>
          <w:szCs w:val="22"/>
          <w:lang w:eastAsia="ru-RU"/>
        </w:rPr>
        <w:t>Тарифы на услуги:</w:t>
      </w:r>
    </w:p>
    <w:p w:rsidR="00AE6E7E" w:rsidRPr="00765D17" w:rsidRDefault="00AE6E7E" w:rsidP="00AE6E7E">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осуществляет регулируемые виды деятельности по передаче электрической энергии и технологическому присоединению к электрическим сетям, цены (тарифы) на указанные услуги устанавливаются приказами департамента государственного регулирования тарифов Краснодарского края.</w:t>
      </w:r>
    </w:p>
    <w:p w:rsidR="00AE6E7E" w:rsidRPr="00765D17" w:rsidRDefault="00AE6E7E" w:rsidP="00AE6E7E">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С 2018 года Общество перешло на очередной долгосрочный период регулирования тарифов на услуги по передаче электроэнергии сроком на пять лет.</w:t>
      </w:r>
    </w:p>
    <w:p w:rsidR="00AE6E7E" w:rsidRPr="00765D17" w:rsidRDefault="00AE6E7E" w:rsidP="00AE6E7E">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Информация о тарифах на услуги Эмитента размещена на официальном сайте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w:t>
      </w:r>
    </w:p>
    <w:p w:rsidR="00AE6E7E" w:rsidRPr="00765D17" w:rsidRDefault="00AE6E7E" w:rsidP="00AE6E7E">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по передаче электроэнергии - в разделе </w:t>
      </w:r>
      <w:r w:rsidR="00634013" w:rsidRPr="00765D17">
        <w:rPr>
          <w:rFonts w:ascii="Times New Roman" w:eastAsia="Times New Roman" w:hAnsi="Times New Roman" w:cs="Times New Roman"/>
          <w:b/>
          <w:bCs/>
          <w:i/>
          <w:sz w:val="22"/>
          <w:szCs w:val="22"/>
          <w:lang w:eastAsia="ru-RU"/>
        </w:rPr>
        <w:t>«</w:t>
      </w:r>
      <w:hyperlink r:id="rId13" w:history="1">
        <w:r w:rsidRPr="00765D17">
          <w:rPr>
            <w:rFonts w:ascii="Times New Roman" w:eastAsia="Times New Roman" w:hAnsi="Times New Roman" w:cs="Times New Roman"/>
            <w:b/>
            <w:bCs/>
            <w:i/>
            <w:sz w:val="22"/>
            <w:szCs w:val="22"/>
            <w:u w:val="single"/>
            <w:lang w:eastAsia="ru-RU"/>
          </w:rPr>
          <w:t>Потребителям / Передача электрической энергии / Тарифы на услуги по передаче электроэнергии</w:t>
        </w:r>
      </w:hyperlink>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w:t>
      </w:r>
    </w:p>
    <w:p w:rsidR="00AE6E7E" w:rsidRPr="00765D17" w:rsidRDefault="00AE6E7E" w:rsidP="00AE6E7E">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 об установленных стандартизированных тарифных ставках и ставках платы за единицу максимальной мощности на технологическое присоединение к электрическим сетям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 в разделе </w:t>
      </w:r>
      <w:r w:rsidR="00634013" w:rsidRPr="00765D17">
        <w:rPr>
          <w:rFonts w:ascii="Times New Roman" w:eastAsia="Times New Roman" w:hAnsi="Times New Roman" w:cs="Times New Roman"/>
          <w:b/>
          <w:bCs/>
          <w:i/>
          <w:sz w:val="22"/>
          <w:szCs w:val="22"/>
          <w:lang w:eastAsia="ru-RU"/>
        </w:rPr>
        <w:t>«</w:t>
      </w:r>
      <w:hyperlink r:id="rId14" w:history="1">
        <w:r w:rsidRPr="00765D17">
          <w:rPr>
            <w:rFonts w:ascii="Times New Roman" w:eastAsia="Times New Roman" w:hAnsi="Times New Roman" w:cs="Times New Roman"/>
            <w:b/>
            <w:bCs/>
            <w:i/>
            <w:sz w:val="22"/>
            <w:szCs w:val="22"/>
            <w:u w:val="single"/>
            <w:lang w:eastAsia="ru-RU"/>
          </w:rPr>
          <w:t>Потребителям / Технологическое присоединение / Тарифы на технологическое присоединение</w:t>
        </w:r>
      </w:hyperlink>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w:t>
      </w:r>
    </w:p>
    <w:p w:rsidR="000A5B48" w:rsidRPr="00765D17" w:rsidRDefault="000A5B48" w:rsidP="000A5B48">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Увеличение среднего тарифа на услуги по передаче электроэнергии связано с приростом со второго полугодия 2022 года утвержденных единых (котловых) тарифов на услуги по передаче электрической энергии по сетям Краснодарского края, Республики Адыгея и федеральной территории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Сириус</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выше уровня социально экономического прогноза Минэкономразвития России, а также в соответствии с постановлением Правительства Российской Федерации от 14.11.2022 №2053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Об особенностях индексации регулируемых цен (тарифов) с 1 декабря 2022 г. по 31 декабря 2023 г. и внесении изменений в отдельные акты Правительства Российской Федерации</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w:t>
      </w:r>
    </w:p>
    <w:p w:rsidR="000A5B48" w:rsidRPr="00765D17" w:rsidRDefault="000A5B48" w:rsidP="000A5B48">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Изменение ставки за технологическое присоединение связано с изменением соотношения мощности/расходов по выполнению мероприятий по технологическому присоединению и количества технологических присоединений сетевых организаций региона.</w:t>
      </w:r>
    </w:p>
    <w:p w:rsidR="000A5B48" w:rsidRPr="00765D17" w:rsidRDefault="000A5B48" w:rsidP="000A5B48">
      <w:pPr>
        <w:spacing w:after="0" w:line="240" w:lineRule="auto"/>
        <w:ind w:firstLine="540"/>
        <w:jc w:val="both"/>
        <w:rPr>
          <w:rFonts w:ascii="Times New Roman" w:eastAsia="Times New Roman" w:hAnsi="Times New Roman" w:cs="Times New Roman"/>
          <w:b/>
          <w:bCs/>
          <w:i/>
          <w:sz w:val="22"/>
          <w:szCs w:val="22"/>
          <w:lang w:eastAsia="ru-RU"/>
        </w:rPr>
      </w:pPr>
    </w:p>
    <w:p w:rsidR="00AE6E7E" w:rsidRPr="00765D17" w:rsidRDefault="00AE6E7E" w:rsidP="000A5B48">
      <w:pPr>
        <w:spacing w:after="0" w:line="240" w:lineRule="auto"/>
        <w:ind w:firstLine="540"/>
        <w:jc w:val="both"/>
        <w:rPr>
          <w:rFonts w:ascii="Times New Roman" w:eastAsia="Times New Roman" w:hAnsi="Times New Roman" w:cs="Times New Roman"/>
          <w:b/>
          <w:bCs/>
          <w:sz w:val="22"/>
          <w:szCs w:val="22"/>
          <w:lang w:eastAsia="ru-RU"/>
        </w:rPr>
      </w:pPr>
      <w:r w:rsidRPr="00765D17">
        <w:rPr>
          <w:rFonts w:ascii="Times New Roman" w:eastAsia="Times New Roman" w:hAnsi="Times New Roman" w:cs="Times New Roman"/>
          <w:b/>
          <w:bCs/>
          <w:sz w:val="22"/>
          <w:szCs w:val="22"/>
          <w:lang w:eastAsia="ru-RU"/>
        </w:rPr>
        <w:t>Оказание услуг:</w:t>
      </w:r>
    </w:p>
    <w:p w:rsidR="00AE6E7E" w:rsidRPr="00765D17" w:rsidRDefault="00AE6E7E" w:rsidP="00AE6E7E">
      <w:pPr>
        <w:spacing w:after="0" w:line="240" w:lineRule="auto"/>
        <w:ind w:firstLine="540"/>
        <w:jc w:val="both"/>
        <w:rPr>
          <w:rFonts w:ascii="Times New Roman" w:eastAsia="Times New Roman" w:hAnsi="Times New Roman" w:cs="Times New Roman"/>
          <w:b/>
          <w:bCs/>
          <w:sz w:val="22"/>
          <w:szCs w:val="22"/>
          <w:lang w:eastAsia="ru-RU"/>
        </w:rPr>
      </w:pPr>
      <w:r w:rsidRPr="00765D17">
        <w:rPr>
          <w:rFonts w:ascii="Times New Roman" w:eastAsia="Times New Roman" w:hAnsi="Times New Roman" w:cs="Times New Roman"/>
          <w:b/>
          <w:bCs/>
          <w:sz w:val="22"/>
          <w:szCs w:val="22"/>
          <w:lang w:eastAsia="ru-RU"/>
        </w:rPr>
        <w:t>Передача электроэнергии:</w:t>
      </w:r>
    </w:p>
    <w:p w:rsidR="00AE6E7E" w:rsidRPr="00765D17" w:rsidRDefault="00AE6E7E" w:rsidP="00AE6E7E">
      <w:pPr>
        <w:spacing w:after="0" w:line="240" w:lineRule="auto"/>
        <w:ind w:firstLine="540"/>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В 202</w:t>
      </w:r>
      <w:r w:rsidR="00E97BA0" w:rsidRPr="00765D17">
        <w:rPr>
          <w:rFonts w:ascii="Times New Roman" w:eastAsia="Times New Roman" w:hAnsi="Times New Roman" w:cs="Times New Roman"/>
          <w:b/>
          <w:bCs/>
          <w:i/>
          <w:sz w:val="22"/>
          <w:szCs w:val="22"/>
          <w:lang w:eastAsia="ru-RU"/>
        </w:rPr>
        <w:t>2</w:t>
      </w:r>
      <w:r w:rsidRPr="00765D17">
        <w:rPr>
          <w:rFonts w:ascii="Times New Roman" w:eastAsia="Times New Roman" w:hAnsi="Times New Roman" w:cs="Times New Roman"/>
          <w:b/>
          <w:bCs/>
          <w:i/>
          <w:sz w:val="22"/>
          <w:szCs w:val="22"/>
          <w:lang w:eastAsia="ru-RU"/>
        </w:rPr>
        <w:t xml:space="preserve">г. наблюдался рост отпуска электроэнергии, что связано с ростом населения и увеличением количества и мощности вновь присоединенных к электросетям Общества электроустановок потребителей. В отчетном году уровень фактических потерь электроэнергии снизился, несмотря на увеличение потребления </w:t>
      </w:r>
      <w:r w:rsidR="00E97BA0" w:rsidRPr="00765D17">
        <w:rPr>
          <w:rFonts w:ascii="Times New Roman" w:eastAsia="Times New Roman" w:hAnsi="Times New Roman" w:cs="Times New Roman"/>
          <w:b/>
          <w:bCs/>
          <w:i/>
          <w:sz w:val="22"/>
          <w:szCs w:val="22"/>
          <w:lang w:eastAsia="ru-RU"/>
        </w:rPr>
        <w:t xml:space="preserve">электроэнергии,  </w:t>
      </w:r>
      <w:r w:rsidRPr="00765D17">
        <w:rPr>
          <w:rFonts w:ascii="Times New Roman" w:eastAsia="Times New Roman" w:hAnsi="Times New Roman" w:cs="Times New Roman"/>
          <w:b/>
          <w:bCs/>
          <w:i/>
          <w:sz w:val="22"/>
          <w:szCs w:val="22"/>
          <w:lang w:eastAsia="ru-RU"/>
        </w:rPr>
        <w:t>благодаря проведению ежегодных мероприятий, направленных на снижение уровня потерь и недопущение роста фактических показателей, что позволило Обществу в анализируемый период достичь нормативов потерь, установленных приказом Минэнерго России.</w:t>
      </w:r>
    </w:p>
    <w:p w:rsidR="00AE6E7E" w:rsidRPr="00765D17" w:rsidRDefault="00AE6E7E" w:rsidP="00AE6E7E">
      <w:pPr>
        <w:spacing w:after="0" w:line="240" w:lineRule="auto"/>
        <w:ind w:firstLine="540"/>
        <w:jc w:val="both"/>
        <w:rPr>
          <w:rFonts w:ascii="Times New Roman" w:eastAsia="Times New Roman" w:hAnsi="Times New Roman" w:cs="Times New Roman"/>
          <w:b/>
          <w:bCs/>
          <w:sz w:val="22"/>
          <w:szCs w:val="22"/>
          <w:lang w:eastAsia="ru-RU"/>
        </w:rPr>
      </w:pPr>
      <w:r w:rsidRPr="00765D17">
        <w:rPr>
          <w:rFonts w:ascii="Times New Roman" w:eastAsia="Times New Roman" w:hAnsi="Times New Roman" w:cs="Times New Roman"/>
          <w:b/>
          <w:bCs/>
          <w:sz w:val="22"/>
          <w:szCs w:val="22"/>
          <w:lang w:eastAsia="ru-RU"/>
        </w:rPr>
        <w:t>Технологическое присоединение:</w:t>
      </w:r>
    </w:p>
    <w:p w:rsidR="00961500" w:rsidRPr="00765D17" w:rsidRDefault="00AE6E7E" w:rsidP="00961500">
      <w:pPr>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bCs/>
          <w:i/>
          <w:sz w:val="22"/>
          <w:szCs w:val="22"/>
          <w:lang w:eastAsia="ru-RU"/>
        </w:rPr>
        <w:t xml:space="preserve"> </w:t>
      </w:r>
      <w:r w:rsidR="00961500" w:rsidRPr="00765D17">
        <w:rPr>
          <w:rFonts w:ascii="Times New Roman" w:eastAsia="Times New Roman" w:hAnsi="Times New Roman" w:cs="Times New Roman"/>
          <w:b/>
          <w:i/>
          <w:sz w:val="22"/>
          <w:szCs w:val="22"/>
        </w:rPr>
        <w:t xml:space="preserve">Динамика показателей по технологическому присоединению за 2021 – 2022 гг. характеризуется относительной стабильностью. После смягчения ограничительных мероприятий в связи распространением COVID-19 в 2021 году реализовался фактор отложенного спроса, вследствие чего значительно выросло количество исполненных договоров по сравнению с 2020г. Этому также способствовали изменения в законодательстве, внесенные постановлением Правительства РФ от 24.04.2021 №639, в соответствии с которыми была упрощена и ускорена процедура технологического присоединения для основной части заявителей. После опубликования данного постановления в Обществе проведен ряд организационно-технических мероприятий по реинжинирингу процесса, позволивших оперативно и полноценно удовлетворить увеличившийся спрос на услуги по технологическому присоединению.  </w:t>
      </w:r>
    </w:p>
    <w:p w:rsidR="00961500" w:rsidRPr="00765D17" w:rsidRDefault="00961500" w:rsidP="00961500">
      <w:pPr>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В 2022 году дополнительно увеличился спрос под влиянием следующих факторов. Во-первых, переориентирование работающих в регионе застройщиков из многоквартирного в малоэтажное и индивидуальное жилищное строительство в связи с ужесточением градостроительных требований в части обеспечения социальной инфраструктурой и благоустройством территории. Во-вторых, изменения в законодательстве по технологическому присоединению в отношении жителей садовых и дачных некоммерческих товариществ, позволяющие обращаться с заявками в сетевую организацию в индивидуальном порядке, а не подавать консолидированную заявку от всего товарищества. В-третьих, радикальные изменения в законодательстве в области ценообразования по технологическому присоединению в части фактической отмены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льготного</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технологического присоединения  с 01.07.2022. При этом, данные изменения были анонсированы и опубликованы задолго до вступления их в законную силу, что спровоцировало лавинообразный рост количества заявок, поступивших в первой половине 2022 года.  </w:t>
      </w:r>
    </w:p>
    <w:p w:rsidR="00AE6E7E" w:rsidRPr="00765D17" w:rsidRDefault="00AE6E7E" w:rsidP="00AE6E7E">
      <w:pPr>
        <w:tabs>
          <w:tab w:val="left" w:pos="993"/>
        </w:tabs>
        <w:autoSpaceDE w:val="0"/>
        <w:autoSpaceDN w:val="0"/>
        <w:spacing w:after="0" w:line="240" w:lineRule="auto"/>
        <w:ind w:firstLine="540"/>
        <w:jc w:val="both"/>
        <w:rPr>
          <w:rFonts w:ascii="Times New Roman" w:eastAsia="Times New Roman" w:hAnsi="Times New Roman" w:cs="Times New Roman"/>
          <w:b/>
          <w:bCs/>
          <w:sz w:val="22"/>
          <w:szCs w:val="22"/>
          <w:lang w:eastAsia="ru-RU"/>
        </w:rPr>
      </w:pPr>
    </w:p>
    <w:p w:rsidR="00AE6E7E" w:rsidRPr="00765D17" w:rsidRDefault="00AE6E7E" w:rsidP="00AE6E7E">
      <w:pPr>
        <w:tabs>
          <w:tab w:val="left" w:pos="993"/>
        </w:tabs>
        <w:autoSpaceDE w:val="0"/>
        <w:autoSpaceDN w:val="0"/>
        <w:spacing w:after="0" w:line="240" w:lineRule="auto"/>
        <w:ind w:firstLine="540"/>
        <w:jc w:val="both"/>
        <w:rPr>
          <w:rFonts w:ascii="Times New Roman" w:eastAsia="Times New Roman" w:hAnsi="Times New Roman" w:cs="Times New Roman"/>
          <w:b/>
          <w:bCs/>
          <w:sz w:val="22"/>
          <w:szCs w:val="22"/>
          <w:lang w:eastAsia="ru-RU"/>
        </w:rPr>
      </w:pPr>
      <w:r w:rsidRPr="00765D17">
        <w:rPr>
          <w:rFonts w:ascii="Times New Roman" w:eastAsia="Times New Roman" w:hAnsi="Times New Roman" w:cs="Times New Roman"/>
          <w:b/>
          <w:bCs/>
          <w:sz w:val="22"/>
          <w:szCs w:val="22"/>
          <w:lang w:eastAsia="ru-RU"/>
        </w:rPr>
        <w:t xml:space="preserve">Показатели надежности: </w:t>
      </w:r>
    </w:p>
    <w:p w:rsidR="00C052AC" w:rsidRPr="00765D17" w:rsidRDefault="00C052AC" w:rsidP="00C052AC">
      <w:pPr>
        <w:tabs>
          <w:tab w:val="left" w:pos="993"/>
        </w:tabs>
        <w:autoSpaceDE w:val="0"/>
        <w:autoSpaceDN w:val="0"/>
        <w:spacing w:after="0" w:line="240" w:lineRule="auto"/>
        <w:ind w:firstLine="540"/>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Показатели надежности Пsaidi и Пsaifi по Компании за 2022 год не превысили плановые значения установленные Региональной энергетической комиссии – департаментом цен и тарифов Краснодарского края, с учетом допустимого 30%-го отклонения, а именно:</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1"/>
        <w:gridCol w:w="3460"/>
        <w:gridCol w:w="2268"/>
      </w:tblGrid>
      <w:tr w:rsidR="00C052AC" w:rsidRPr="00765D17" w:rsidTr="00C052AC">
        <w:tc>
          <w:tcPr>
            <w:tcW w:w="3401" w:type="dxa"/>
            <w:shd w:val="clear" w:color="auto" w:fill="auto"/>
            <w:vAlign w:val="center"/>
          </w:tcPr>
          <w:p w:rsidR="00C052AC" w:rsidRPr="006879E3" w:rsidRDefault="00C052AC" w:rsidP="00C052AC">
            <w:pPr>
              <w:spacing w:after="0" w:line="259" w:lineRule="auto"/>
              <w:ind w:firstLine="540"/>
              <w:jc w:val="center"/>
              <w:rPr>
                <w:rFonts w:ascii="Times New Roman" w:eastAsia="Calibri" w:hAnsi="Times New Roman" w:cs="Times New Roman"/>
                <w:b/>
                <w:bCs/>
                <w:sz w:val="20"/>
                <w:szCs w:val="20"/>
                <w:lang w:val="x-none"/>
              </w:rPr>
            </w:pPr>
            <w:r w:rsidRPr="006879E3">
              <w:rPr>
                <w:rFonts w:ascii="Times New Roman" w:eastAsia="Calibri" w:hAnsi="Times New Roman" w:cs="Times New Roman"/>
                <w:b/>
                <w:bCs/>
                <w:sz w:val="20"/>
                <w:szCs w:val="20"/>
                <w:lang w:val="x-none"/>
              </w:rPr>
              <w:t>Наименование</w:t>
            </w:r>
          </w:p>
          <w:p w:rsidR="00C052AC" w:rsidRPr="006879E3" w:rsidRDefault="00C052AC" w:rsidP="00C052AC">
            <w:pPr>
              <w:spacing w:after="0" w:line="259" w:lineRule="auto"/>
              <w:ind w:firstLine="540"/>
              <w:jc w:val="center"/>
              <w:rPr>
                <w:rFonts w:ascii="Times New Roman" w:eastAsia="Calibri" w:hAnsi="Times New Roman" w:cs="Times New Roman"/>
                <w:b/>
                <w:bCs/>
                <w:sz w:val="20"/>
                <w:szCs w:val="20"/>
                <w:lang w:val="x-none"/>
              </w:rPr>
            </w:pPr>
            <w:r w:rsidRPr="006879E3">
              <w:rPr>
                <w:rFonts w:ascii="Times New Roman" w:eastAsia="Calibri" w:hAnsi="Times New Roman" w:cs="Times New Roman"/>
                <w:b/>
                <w:bCs/>
                <w:sz w:val="20"/>
                <w:szCs w:val="20"/>
                <w:lang w:val="x-none"/>
              </w:rPr>
              <w:t>показателя</w:t>
            </w:r>
          </w:p>
        </w:tc>
        <w:tc>
          <w:tcPr>
            <w:tcW w:w="3460" w:type="dxa"/>
            <w:shd w:val="clear" w:color="auto" w:fill="auto"/>
            <w:vAlign w:val="center"/>
          </w:tcPr>
          <w:p w:rsidR="00C052AC" w:rsidRPr="006879E3" w:rsidRDefault="00C052AC" w:rsidP="00C052AC">
            <w:pPr>
              <w:spacing w:after="0" w:line="259" w:lineRule="auto"/>
              <w:ind w:firstLine="540"/>
              <w:jc w:val="center"/>
              <w:rPr>
                <w:rFonts w:ascii="Times New Roman" w:eastAsia="Calibri" w:hAnsi="Times New Roman" w:cs="Times New Roman"/>
                <w:b/>
                <w:bCs/>
                <w:sz w:val="20"/>
                <w:szCs w:val="20"/>
                <w:lang w:val="x-none"/>
              </w:rPr>
            </w:pPr>
            <w:r w:rsidRPr="006879E3">
              <w:rPr>
                <w:rFonts w:ascii="Times New Roman" w:eastAsia="Calibri" w:hAnsi="Times New Roman" w:cs="Times New Roman"/>
                <w:b/>
                <w:bCs/>
                <w:sz w:val="20"/>
                <w:szCs w:val="20"/>
              </w:rPr>
              <w:t>Плановые з</w:t>
            </w:r>
            <w:r w:rsidRPr="006879E3">
              <w:rPr>
                <w:rFonts w:ascii="Times New Roman" w:eastAsia="Calibri" w:hAnsi="Times New Roman" w:cs="Times New Roman"/>
                <w:b/>
                <w:bCs/>
                <w:sz w:val="20"/>
                <w:szCs w:val="20"/>
                <w:lang w:val="x-none"/>
              </w:rPr>
              <w:t>начения, установленные Региональной энергетической комиссии – департаментом цен и тарифов Краснодарского края</w:t>
            </w:r>
            <w:r w:rsidRPr="006879E3">
              <w:rPr>
                <w:rFonts w:ascii="Times New Roman" w:eastAsia="Calibri" w:hAnsi="Times New Roman" w:cs="Times New Roman"/>
                <w:b/>
                <w:bCs/>
                <w:sz w:val="20"/>
                <w:szCs w:val="20"/>
              </w:rPr>
              <w:t xml:space="preserve"> на 2022г. ,</w:t>
            </w:r>
            <w:r w:rsidRPr="006879E3">
              <w:rPr>
                <w:rFonts w:ascii="Times New Roman" w:eastAsia="Calibri" w:hAnsi="Times New Roman" w:cs="Times New Roman"/>
                <w:b/>
                <w:bCs/>
                <w:sz w:val="20"/>
                <w:szCs w:val="20"/>
                <w:lang w:val="x-none"/>
              </w:rPr>
              <w:t xml:space="preserve"> с учетом допустимого отклонения</w:t>
            </w:r>
          </w:p>
        </w:tc>
        <w:tc>
          <w:tcPr>
            <w:tcW w:w="2268" w:type="dxa"/>
            <w:shd w:val="clear" w:color="auto" w:fill="auto"/>
            <w:vAlign w:val="center"/>
          </w:tcPr>
          <w:p w:rsidR="00C052AC" w:rsidRPr="006879E3" w:rsidRDefault="00C052AC" w:rsidP="00C052AC">
            <w:pPr>
              <w:spacing w:after="0" w:line="259" w:lineRule="auto"/>
              <w:ind w:firstLine="540"/>
              <w:jc w:val="center"/>
              <w:rPr>
                <w:rFonts w:ascii="Times New Roman" w:eastAsia="Calibri" w:hAnsi="Times New Roman" w:cs="Times New Roman"/>
                <w:b/>
                <w:bCs/>
                <w:sz w:val="20"/>
                <w:szCs w:val="20"/>
              </w:rPr>
            </w:pPr>
            <w:r w:rsidRPr="006879E3">
              <w:rPr>
                <w:rFonts w:ascii="Times New Roman" w:eastAsia="Calibri" w:hAnsi="Times New Roman" w:cs="Times New Roman"/>
                <w:b/>
                <w:bCs/>
                <w:sz w:val="20"/>
                <w:szCs w:val="20"/>
              </w:rPr>
              <w:t>Факт 2022г.</w:t>
            </w:r>
          </w:p>
        </w:tc>
      </w:tr>
      <w:tr w:rsidR="00C052AC" w:rsidRPr="00765D17" w:rsidTr="00C052AC">
        <w:tc>
          <w:tcPr>
            <w:tcW w:w="3401" w:type="dxa"/>
            <w:shd w:val="clear" w:color="auto" w:fill="auto"/>
          </w:tcPr>
          <w:p w:rsidR="00C052AC" w:rsidRPr="006879E3" w:rsidRDefault="00C052AC" w:rsidP="00C052AC">
            <w:pPr>
              <w:spacing w:after="0" w:line="259" w:lineRule="auto"/>
              <w:jc w:val="center"/>
              <w:rPr>
                <w:rFonts w:ascii="Times New Roman" w:eastAsia="Calibri" w:hAnsi="Times New Roman" w:cs="Times New Roman"/>
                <w:bCs/>
                <w:sz w:val="20"/>
                <w:szCs w:val="20"/>
                <w:lang w:val="x-none"/>
              </w:rPr>
            </w:pPr>
            <w:r w:rsidRPr="006879E3">
              <w:rPr>
                <w:rFonts w:ascii="Times New Roman" w:eastAsia="Calibri" w:hAnsi="Times New Roman" w:cs="Times New Roman"/>
                <w:bCs/>
                <w:sz w:val="20"/>
                <w:szCs w:val="20"/>
                <w:lang w:val="x-none"/>
              </w:rPr>
              <w:t>Средняя продолжительность прекращения передачи электрической энергии на точку поставки (П</w:t>
            </w:r>
            <w:r w:rsidRPr="006879E3">
              <w:rPr>
                <w:rFonts w:ascii="Times New Roman" w:eastAsia="Calibri" w:hAnsi="Times New Roman" w:cs="Times New Roman"/>
                <w:bCs/>
                <w:sz w:val="20"/>
                <w:szCs w:val="20"/>
                <w:vertAlign w:val="subscript"/>
                <w:lang w:val="x-none"/>
              </w:rPr>
              <w:t>saidi</w:t>
            </w:r>
            <w:r w:rsidRPr="006879E3">
              <w:rPr>
                <w:rFonts w:ascii="Times New Roman" w:eastAsia="Calibri" w:hAnsi="Times New Roman" w:cs="Times New Roman"/>
                <w:bCs/>
                <w:sz w:val="20"/>
                <w:szCs w:val="20"/>
                <w:lang w:val="x-none"/>
              </w:rPr>
              <w:t>), час</w:t>
            </w:r>
          </w:p>
        </w:tc>
        <w:tc>
          <w:tcPr>
            <w:tcW w:w="3460" w:type="dxa"/>
            <w:shd w:val="clear" w:color="auto" w:fill="auto"/>
          </w:tcPr>
          <w:p w:rsidR="00C052AC" w:rsidRPr="006879E3" w:rsidRDefault="00C052AC" w:rsidP="00C052AC">
            <w:pPr>
              <w:spacing w:after="160" w:line="259" w:lineRule="auto"/>
              <w:jc w:val="center"/>
              <w:rPr>
                <w:rFonts w:ascii="Times New Roman" w:eastAsia="Calibri" w:hAnsi="Times New Roman" w:cs="Times New Roman"/>
                <w:sz w:val="20"/>
                <w:szCs w:val="20"/>
              </w:rPr>
            </w:pPr>
            <w:r w:rsidRPr="006879E3">
              <w:rPr>
                <w:rFonts w:ascii="Times New Roman" w:eastAsia="Calibri" w:hAnsi="Times New Roman" w:cs="Times New Roman"/>
                <w:bCs/>
                <w:sz w:val="20"/>
                <w:szCs w:val="20"/>
              </w:rPr>
              <w:t>4,3143 (</w:t>
            </w:r>
            <w:r w:rsidRPr="006879E3">
              <w:rPr>
                <w:rFonts w:ascii="Times New Roman" w:eastAsia="Calibri" w:hAnsi="Times New Roman" w:cs="Times New Roman"/>
                <w:sz w:val="20"/>
                <w:szCs w:val="20"/>
              </w:rPr>
              <w:t>план с учетом допустимого 30%-го отклонения составляет 5,609)</w:t>
            </w:r>
          </w:p>
        </w:tc>
        <w:tc>
          <w:tcPr>
            <w:tcW w:w="2268" w:type="dxa"/>
            <w:shd w:val="clear" w:color="auto" w:fill="auto"/>
          </w:tcPr>
          <w:p w:rsidR="00C052AC" w:rsidRPr="006879E3" w:rsidRDefault="00C052AC" w:rsidP="00C052AC">
            <w:pPr>
              <w:spacing w:after="0" w:line="259" w:lineRule="auto"/>
              <w:ind w:firstLine="540"/>
              <w:jc w:val="center"/>
              <w:rPr>
                <w:rFonts w:ascii="Times New Roman" w:eastAsia="Calibri" w:hAnsi="Times New Roman" w:cs="Times New Roman"/>
                <w:bCs/>
                <w:sz w:val="20"/>
                <w:szCs w:val="20"/>
                <w:lang w:val="x-none"/>
              </w:rPr>
            </w:pPr>
            <w:r w:rsidRPr="006879E3">
              <w:rPr>
                <w:rFonts w:ascii="Times New Roman" w:eastAsia="Times New Roman" w:hAnsi="Times New Roman" w:cs="Times New Roman"/>
                <w:sz w:val="20"/>
                <w:szCs w:val="20"/>
                <w:lang w:eastAsia="ru-RU"/>
              </w:rPr>
              <w:t>2,8424</w:t>
            </w:r>
          </w:p>
        </w:tc>
      </w:tr>
      <w:tr w:rsidR="00C052AC" w:rsidRPr="00765D17" w:rsidTr="00C052AC">
        <w:tc>
          <w:tcPr>
            <w:tcW w:w="3401" w:type="dxa"/>
            <w:shd w:val="clear" w:color="auto" w:fill="auto"/>
          </w:tcPr>
          <w:p w:rsidR="00C052AC" w:rsidRPr="006879E3" w:rsidRDefault="00C052AC" w:rsidP="00C052AC">
            <w:pPr>
              <w:spacing w:after="0" w:line="259" w:lineRule="auto"/>
              <w:ind w:firstLine="80"/>
              <w:jc w:val="center"/>
              <w:rPr>
                <w:rFonts w:ascii="Times New Roman" w:eastAsia="Calibri" w:hAnsi="Times New Roman" w:cs="Times New Roman"/>
                <w:bCs/>
                <w:sz w:val="20"/>
                <w:szCs w:val="20"/>
                <w:lang w:val="x-none"/>
              </w:rPr>
            </w:pPr>
            <w:r w:rsidRPr="006879E3">
              <w:rPr>
                <w:rFonts w:ascii="Times New Roman" w:eastAsia="Calibri" w:hAnsi="Times New Roman" w:cs="Times New Roman"/>
                <w:bCs/>
                <w:sz w:val="20"/>
                <w:szCs w:val="20"/>
                <w:lang w:val="x-none"/>
              </w:rPr>
              <w:t>Средняя частота прекращений передачи электрической энергии на точку поставки (П</w:t>
            </w:r>
            <w:r w:rsidRPr="006879E3">
              <w:rPr>
                <w:rFonts w:ascii="Times New Roman" w:eastAsia="Calibri" w:hAnsi="Times New Roman" w:cs="Times New Roman"/>
                <w:bCs/>
                <w:sz w:val="20"/>
                <w:szCs w:val="20"/>
                <w:vertAlign w:val="subscript"/>
                <w:lang w:val="x-none"/>
              </w:rPr>
              <w:t>saifi</w:t>
            </w:r>
            <w:r w:rsidRPr="006879E3">
              <w:rPr>
                <w:rFonts w:ascii="Times New Roman" w:eastAsia="Calibri" w:hAnsi="Times New Roman" w:cs="Times New Roman"/>
                <w:bCs/>
                <w:sz w:val="20"/>
                <w:szCs w:val="20"/>
                <w:lang w:val="x-none"/>
              </w:rPr>
              <w:t>), шт</w:t>
            </w:r>
          </w:p>
        </w:tc>
        <w:tc>
          <w:tcPr>
            <w:tcW w:w="3460" w:type="dxa"/>
            <w:shd w:val="clear" w:color="auto" w:fill="auto"/>
          </w:tcPr>
          <w:p w:rsidR="00C052AC" w:rsidRPr="006879E3" w:rsidRDefault="00C052AC" w:rsidP="00C052AC">
            <w:pPr>
              <w:spacing w:after="0" w:line="259" w:lineRule="auto"/>
              <w:jc w:val="center"/>
              <w:rPr>
                <w:rFonts w:ascii="Times New Roman" w:eastAsia="Calibri" w:hAnsi="Times New Roman" w:cs="Times New Roman"/>
                <w:bCs/>
                <w:sz w:val="20"/>
                <w:szCs w:val="20"/>
              </w:rPr>
            </w:pPr>
            <w:r w:rsidRPr="006879E3">
              <w:rPr>
                <w:rFonts w:ascii="Times New Roman" w:eastAsia="Calibri" w:hAnsi="Times New Roman" w:cs="Times New Roman"/>
                <w:bCs/>
                <w:sz w:val="20"/>
                <w:szCs w:val="20"/>
              </w:rPr>
              <w:t>0,9950 (</w:t>
            </w:r>
            <w:r w:rsidRPr="006879E3">
              <w:rPr>
                <w:rFonts w:ascii="Times New Roman" w:eastAsia="Calibri" w:hAnsi="Times New Roman" w:cs="Times New Roman"/>
                <w:sz w:val="20"/>
                <w:szCs w:val="20"/>
              </w:rPr>
              <w:t>план с учетом допустимого 30%-го отклонения составляет 1,2935)</w:t>
            </w:r>
          </w:p>
        </w:tc>
        <w:tc>
          <w:tcPr>
            <w:tcW w:w="2268" w:type="dxa"/>
            <w:shd w:val="clear" w:color="auto" w:fill="auto"/>
          </w:tcPr>
          <w:p w:rsidR="00C052AC" w:rsidRPr="006879E3" w:rsidRDefault="00C052AC" w:rsidP="00C052AC">
            <w:pPr>
              <w:spacing w:after="0" w:line="259" w:lineRule="auto"/>
              <w:ind w:firstLine="540"/>
              <w:jc w:val="center"/>
              <w:rPr>
                <w:rFonts w:ascii="Times New Roman" w:eastAsia="Calibri" w:hAnsi="Times New Roman" w:cs="Times New Roman"/>
                <w:bCs/>
                <w:sz w:val="20"/>
                <w:szCs w:val="20"/>
                <w:lang w:val="x-none"/>
              </w:rPr>
            </w:pPr>
            <w:r w:rsidRPr="006879E3">
              <w:rPr>
                <w:rFonts w:ascii="Times New Roman" w:eastAsia="Times New Roman" w:hAnsi="Times New Roman" w:cs="Times New Roman"/>
                <w:sz w:val="20"/>
                <w:szCs w:val="20"/>
                <w:lang w:eastAsia="ru-RU"/>
              </w:rPr>
              <w:t>1,2195</w:t>
            </w:r>
          </w:p>
        </w:tc>
      </w:tr>
    </w:tbl>
    <w:p w:rsidR="00AE6E7E" w:rsidRPr="00765D17" w:rsidRDefault="00AE6E7E" w:rsidP="00AE6E7E">
      <w:pPr>
        <w:autoSpaceDE w:val="0"/>
        <w:autoSpaceDN w:val="0"/>
        <w:adjustRightInd w:val="0"/>
        <w:spacing w:before="20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Описываются 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 </w:t>
      </w:r>
      <w:r w:rsidRPr="00765D17">
        <w:rPr>
          <w:rFonts w:ascii="Times New Roman" w:eastAsia="Times New Roman" w:hAnsi="Times New Roman" w:cs="Times New Roman"/>
          <w:color w:val="FF0000"/>
          <w:sz w:val="22"/>
          <w:szCs w:val="22"/>
          <w:lang w:eastAsia="ru-RU"/>
        </w:rPr>
        <w:t xml:space="preserve"> </w:t>
      </w:r>
    </w:p>
    <w:p w:rsidR="00390A6D" w:rsidRPr="00765D17" w:rsidRDefault="00390A6D" w:rsidP="00390A6D">
      <w:pPr>
        <w:spacing w:after="0" w:line="240" w:lineRule="auto"/>
        <w:ind w:firstLine="567"/>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Основные факторы, определяющие состояние экономики России в целом и оказывающие влияние на электроэнергетику</w:t>
      </w:r>
      <w:r w:rsidRPr="00765D17">
        <w:rPr>
          <w:rFonts w:ascii="Times New Roman" w:eastAsia="Calibri" w:hAnsi="Times New Roman" w:cs="Times New Roman"/>
          <w:b/>
          <w:i/>
          <w:sz w:val="22"/>
          <w:szCs w:val="22"/>
          <w:vertAlign w:val="superscript"/>
        </w:rPr>
        <w:footnoteReference w:id="5"/>
      </w:r>
      <w:r w:rsidRPr="00765D17">
        <w:rPr>
          <w:rFonts w:ascii="Times New Roman" w:eastAsia="Calibri" w:hAnsi="Times New Roman" w:cs="Times New Roman"/>
          <w:b/>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5067"/>
      </w:tblGrid>
      <w:tr w:rsidR="00390A6D" w:rsidRPr="00765D17" w:rsidTr="001144E7">
        <w:tc>
          <w:tcPr>
            <w:tcW w:w="2660" w:type="dxa"/>
            <w:shd w:val="clear" w:color="auto" w:fill="auto"/>
          </w:tcPr>
          <w:p w:rsidR="00390A6D" w:rsidRPr="007101A4" w:rsidRDefault="00390A6D" w:rsidP="00390A6D">
            <w:pPr>
              <w:spacing w:after="0" w:line="240" w:lineRule="auto"/>
              <w:jc w:val="both"/>
              <w:rPr>
                <w:rFonts w:ascii="Times New Roman" w:eastAsia="Calibri" w:hAnsi="Times New Roman" w:cs="Times New Roman"/>
                <w:b/>
                <w:sz w:val="20"/>
                <w:szCs w:val="20"/>
              </w:rPr>
            </w:pPr>
            <w:r w:rsidRPr="007101A4">
              <w:rPr>
                <w:rFonts w:ascii="Times New Roman" w:eastAsia="Calibri" w:hAnsi="Times New Roman" w:cs="Times New Roman"/>
                <w:b/>
                <w:sz w:val="20"/>
                <w:szCs w:val="20"/>
              </w:rPr>
              <w:t>Динамика ВВП</w:t>
            </w:r>
          </w:p>
        </w:tc>
        <w:tc>
          <w:tcPr>
            <w:tcW w:w="1843" w:type="dxa"/>
            <w:shd w:val="clear" w:color="auto" w:fill="auto"/>
          </w:tcPr>
          <w:p w:rsidR="00390A6D" w:rsidRPr="007101A4" w:rsidRDefault="00390A6D" w:rsidP="00390A6D">
            <w:pPr>
              <w:spacing w:after="0" w:line="240" w:lineRule="auto"/>
              <w:jc w:val="both"/>
              <w:rPr>
                <w:rFonts w:ascii="Times New Roman" w:eastAsia="Calibri" w:hAnsi="Times New Roman" w:cs="Times New Roman"/>
                <w:b/>
                <w:sz w:val="20"/>
                <w:szCs w:val="20"/>
              </w:rPr>
            </w:pPr>
            <w:r w:rsidRPr="007101A4">
              <w:rPr>
                <w:rFonts w:ascii="Times New Roman" w:eastAsia="Calibri" w:hAnsi="Times New Roman" w:cs="Times New Roman"/>
                <w:b/>
                <w:sz w:val="20"/>
                <w:szCs w:val="20"/>
              </w:rPr>
              <w:t>Инфляция</w:t>
            </w:r>
          </w:p>
        </w:tc>
        <w:tc>
          <w:tcPr>
            <w:tcW w:w="5067" w:type="dxa"/>
            <w:shd w:val="clear" w:color="auto" w:fill="auto"/>
          </w:tcPr>
          <w:p w:rsidR="00390A6D" w:rsidRPr="007101A4" w:rsidRDefault="00390A6D" w:rsidP="00390A6D">
            <w:pPr>
              <w:spacing w:after="0" w:line="240" w:lineRule="auto"/>
              <w:jc w:val="both"/>
              <w:rPr>
                <w:rFonts w:ascii="Times New Roman" w:eastAsia="Calibri" w:hAnsi="Times New Roman" w:cs="Times New Roman"/>
                <w:b/>
                <w:sz w:val="20"/>
                <w:szCs w:val="20"/>
                <w:highlight w:val="yellow"/>
              </w:rPr>
            </w:pPr>
            <w:r w:rsidRPr="007101A4">
              <w:rPr>
                <w:rFonts w:ascii="Times New Roman" w:eastAsia="Calibri" w:hAnsi="Times New Roman" w:cs="Times New Roman"/>
                <w:b/>
                <w:sz w:val="20"/>
                <w:szCs w:val="20"/>
              </w:rPr>
              <w:t>Процентные ставки на привлечение кредитных средств</w:t>
            </w:r>
          </w:p>
        </w:tc>
      </w:tr>
      <w:tr w:rsidR="00390A6D" w:rsidRPr="00765D17" w:rsidTr="001144E7">
        <w:tc>
          <w:tcPr>
            <w:tcW w:w="2660" w:type="dxa"/>
            <w:shd w:val="clear" w:color="auto" w:fill="auto"/>
          </w:tcPr>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Индекс физического объема ВВП в 2022г. относительно 2021 г. составил 97,9%  (в 2021г. относительно 2020г. -104,7%)</w:t>
            </w:r>
          </w:p>
        </w:tc>
        <w:tc>
          <w:tcPr>
            <w:tcW w:w="1843" w:type="dxa"/>
            <w:shd w:val="clear" w:color="auto" w:fill="auto"/>
          </w:tcPr>
          <w:p w:rsidR="00390A6D" w:rsidRPr="007101A4" w:rsidRDefault="00390A6D" w:rsidP="00390A6D">
            <w:pPr>
              <w:spacing w:after="0" w:line="240" w:lineRule="auto"/>
              <w:jc w:val="both"/>
              <w:rPr>
                <w:rFonts w:ascii="Times New Roman" w:eastAsia="Calibri" w:hAnsi="Times New Roman" w:cs="Times New Roman"/>
                <w:sz w:val="20"/>
                <w:szCs w:val="20"/>
                <w:lang w:val="x-none"/>
              </w:rPr>
            </w:pPr>
            <w:r w:rsidRPr="007101A4">
              <w:rPr>
                <w:rFonts w:ascii="Times New Roman" w:eastAsia="Calibri" w:hAnsi="Times New Roman" w:cs="Times New Roman"/>
                <w:sz w:val="20"/>
                <w:szCs w:val="20"/>
              </w:rPr>
              <w:t>Инфляция в 2022г. составила 13,8% (в 2021 г. - 6,7%)</w:t>
            </w:r>
          </w:p>
        </w:tc>
        <w:tc>
          <w:tcPr>
            <w:tcW w:w="5067" w:type="dxa"/>
            <w:shd w:val="clear" w:color="auto" w:fill="auto"/>
          </w:tcPr>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В течение 2022г. Банк России неоднократно изменял ключевую ставку:</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начала года до 13 февраля - 8,5%,</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14 февраля до 27 февраля – 9,5%</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xml:space="preserve">- с 28 февраля до  10 апреля – 20,0%, </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11 апреля до 03 мая – 17,0%</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04 мая до 26 мая – 14,0%,</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27 мая до 13 июня – 11,0%,</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14 июня до 24 июля – 9,5%,</w:t>
            </w:r>
          </w:p>
          <w:p w:rsidR="00390A6D" w:rsidRPr="007101A4" w:rsidRDefault="00390A6D" w:rsidP="00390A6D">
            <w:pPr>
              <w:spacing w:after="0" w:line="240" w:lineRule="auto"/>
              <w:jc w:val="both"/>
              <w:rPr>
                <w:rFonts w:ascii="Times New Roman" w:eastAsia="Calibri" w:hAnsi="Times New Roman" w:cs="Times New Roman"/>
                <w:sz w:val="20"/>
                <w:szCs w:val="20"/>
              </w:rPr>
            </w:pPr>
            <w:r w:rsidRPr="007101A4">
              <w:rPr>
                <w:rFonts w:ascii="Times New Roman" w:eastAsia="Calibri" w:hAnsi="Times New Roman" w:cs="Times New Roman"/>
                <w:sz w:val="20"/>
                <w:szCs w:val="20"/>
              </w:rPr>
              <w:t>- с 25 июля до 18 сентября – 8,0%,</w:t>
            </w:r>
          </w:p>
          <w:p w:rsidR="00390A6D" w:rsidRPr="007101A4" w:rsidRDefault="00390A6D" w:rsidP="00390A6D">
            <w:pPr>
              <w:spacing w:after="0" w:line="240" w:lineRule="auto"/>
              <w:jc w:val="both"/>
              <w:rPr>
                <w:rFonts w:ascii="Times New Roman" w:eastAsia="Calibri" w:hAnsi="Times New Roman" w:cs="Times New Roman"/>
                <w:sz w:val="20"/>
                <w:szCs w:val="20"/>
                <w:highlight w:val="yellow"/>
              </w:rPr>
            </w:pPr>
            <w:r w:rsidRPr="007101A4">
              <w:rPr>
                <w:rFonts w:ascii="Times New Roman" w:eastAsia="Calibri" w:hAnsi="Times New Roman" w:cs="Times New Roman"/>
                <w:sz w:val="20"/>
                <w:szCs w:val="20"/>
              </w:rPr>
              <w:t>-  с 19 сентября  до конца 2022 г. - 7,5%</w:t>
            </w:r>
          </w:p>
        </w:tc>
      </w:tr>
    </w:tbl>
    <w:p w:rsidR="00D66AD4" w:rsidRPr="00765D17" w:rsidRDefault="00D66AD4" w:rsidP="00765D17">
      <w:pPr>
        <w:pStyle w:val="2"/>
      </w:pPr>
      <w:bookmarkStart w:id="15" w:name="_Toc132024723"/>
      <w:r w:rsidRPr="00765D17">
        <w:rPr>
          <w:rStyle w:val="20"/>
        </w:rPr>
        <w:t>1.4. Основные финансовые показатели эмитента</w:t>
      </w:r>
      <w:bookmarkEnd w:id="15"/>
      <w:r w:rsidRPr="00765D17">
        <w:t xml:space="preserve"> </w:t>
      </w:r>
      <w:r w:rsidR="001A5926" w:rsidRPr="00765D17">
        <w:t xml:space="preserve"> </w:t>
      </w:r>
    </w:p>
    <w:p w:rsidR="00D66AD4" w:rsidRPr="00765D17"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Основные финансовые показатели, характеризующие финансовые результаты деятельности группы эмитента, рассчитанные на основе консолидированной финансовой отчетности (финансовой отчетности) эмитента.</w:t>
      </w:r>
      <w:r w:rsidR="00A93498" w:rsidRPr="00765D17">
        <w:rPr>
          <w:rFonts w:ascii="Times New Roman" w:eastAsia="Times New Roman" w:hAnsi="Times New Roman" w:cs="Times New Roman"/>
          <w:color w:val="FF0000"/>
          <w:sz w:val="22"/>
          <w:szCs w:val="22"/>
          <w:lang w:eastAsia="ru-RU"/>
        </w:rPr>
        <w:t xml:space="preserve"> </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4"/>
        <w:gridCol w:w="2585"/>
        <w:gridCol w:w="4111"/>
        <w:gridCol w:w="1276"/>
        <w:gridCol w:w="1134"/>
      </w:tblGrid>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yellow"/>
                <w:lang w:eastAsia="ru-RU"/>
              </w:rPr>
            </w:pPr>
            <w:r w:rsidRPr="007101A4">
              <w:rPr>
                <w:rFonts w:ascii="Times New Roman" w:eastAsia="Times New Roman" w:hAnsi="Times New Roman" w:cs="Times New Roman"/>
                <w:b/>
                <w:sz w:val="20"/>
                <w:szCs w:val="20"/>
                <w:lang w:eastAsia="ru-RU"/>
              </w:rPr>
              <w:t>N п/п</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yellow"/>
                <w:lang w:eastAsia="ru-RU"/>
              </w:rPr>
            </w:pPr>
            <w:r w:rsidRPr="007101A4">
              <w:rPr>
                <w:rFonts w:ascii="Times New Roman" w:eastAsia="Times New Roman" w:hAnsi="Times New Roman" w:cs="Times New Roman"/>
                <w:b/>
                <w:sz w:val="20"/>
                <w:szCs w:val="20"/>
                <w:lang w:eastAsia="ru-RU"/>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yellow"/>
                <w:lang w:eastAsia="ru-RU"/>
              </w:rPr>
            </w:pPr>
            <w:r w:rsidRPr="007101A4">
              <w:rPr>
                <w:rFonts w:ascii="Times New Roman" w:eastAsia="Times New Roman" w:hAnsi="Times New Roman" w:cs="Times New Roman"/>
                <w:b/>
                <w:sz w:val="20"/>
                <w:szCs w:val="20"/>
                <w:lang w:eastAsia="ru-RU"/>
              </w:rPr>
              <w:t>Методика расчета 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yellow"/>
                <w:lang w:eastAsia="ru-RU"/>
              </w:rPr>
            </w:pPr>
            <w:r w:rsidRPr="007101A4">
              <w:rPr>
                <w:rFonts w:ascii="Times New Roman" w:eastAsia="Times New Roman" w:hAnsi="Times New Roman" w:cs="Times New Roman"/>
                <w:b/>
                <w:sz w:val="20"/>
                <w:szCs w:val="20"/>
                <w:lang w:eastAsia="ru-RU"/>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yellow"/>
                <w:lang w:eastAsia="ru-RU"/>
              </w:rPr>
            </w:pPr>
            <w:r w:rsidRPr="007101A4">
              <w:rPr>
                <w:rFonts w:ascii="Times New Roman" w:eastAsia="Times New Roman" w:hAnsi="Times New Roman" w:cs="Times New Roman"/>
                <w:b/>
                <w:sz w:val="20"/>
                <w:szCs w:val="20"/>
                <w:lang w:eastAsia="ru-RU"/>
              </w:rPr>
              <w:t>2022</w:t>
            </w:r>
          </w:p>
        </w:tc>
      </w:tr>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1</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spacing w:line="240" w:lineRule="auto"/>
              <w:rPr>
                <w:rFonts w:ascii="Times New Roman" w:hAnsi="Times New Roman" w:cs="Times New Roman"/>
                <w:sz w:val="20"/>
                <w:szCs w:val="20"/>
                <w:highlight w:val="yellow"/>
              </w:rPr>
            </w:pPr>
            <w:r w:rsidRPr="007101A4">
              <w:rPr>
                <w:rFonts w:ascii="Times New Roman" w:eastAsia="Times New Roman" w:hAnsi="Times New Roman" w:cs="Times New Roman"/>
                <w:sz w:val="20"/>
                <w:szCs w:val="20"/>
                <w:lang w:eastAsia="ru-RU"/>
              </w:rPr>
              <w:t>Выручка, тыс. руб.</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spacing w:line="240" w:lineRule="auto"/>
              <w:rPr>
                <w:rFonts w:ascii="Times New Roman" w:hAnsi="Times New Roman" w:cs="Times New Roman"/>
                <w:sz w:val="20"/>
                <w:szCs w:val="20"/>
                <w:highlight w:val="yellow"/>
              </w:rPr>
            </w:pPr>
            <w:r w:rsidRPr="007101A4">
              <w:rPr>
                <w:rFonts w:ascii="Times New Roman" w:eastAsia="Times New Roman" w:hAnsi="Times New Roman" w:cs="Times New Roman"/>
                <w:sz w:val="20"/>
                <w:szCs w:val="20"/>
                <w:lang w:eastAsia="ru-RU"/>
              </w:rPr>
              <w:t xml:space="preserve">Строка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Выручка</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консолидированного отчета о прибыли или убытке и прочем совокупном доходе</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line="240" w:lineRule="auto"/>
              <w:jc w:val="center"/>
              <w:rPr>
                <w:rFonts w:ascii="Times New Roman" w:hAnsi="Times New Roman" w:cs="Times New Roman"/>
                <w:sz w:val="20"/>
                <w:szCs w:val="20"/>
                <w:highlight w:val="yellow"/>
              </w:rPr>
            </w:pPr>
            <w:r w:rsidRPr="007101A4">
              <w:rPr>
                <w:rFonts w:ascii="Times New Roman" w:eastAsia="Times New Roman" w:hAnsi="Times New Roman" w:cs="Times New Roman"/>
                <w:bCs/>
                <w:sz w:val="20"/>
                <w:szCs w:val="20"/>
              </w:rPr>
              <w:t>58 014 622</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line="240" w:lineRule="auto"/>
              <w:jc w:val="center"/>
              <w:rPr>
                <w:rFonts w:ascii="Times New Roman" w:hAnsi="Times New Roman" w:cs="Times New Roman"/>
                <w:sz w:val="20"/>
                <w:szCs w:val="20"/>
                <w:highlight w:val="yellow"/>
              </w:rPr>
            </w:pPr>
            <w:r w:rsidRPr="007101A4">
              <w:rPr>
                <w:rFonts w:ascii="Times New Roman" w:eastAsia="Times New Roman" w:hAnsi="Times New Roman" w:cs="Times New Roman"/>
                <w:bCs/>
                <w:sz w:val="20"/>
                <w:szCs w:val="20"/>
              </w:rPr>
              <w:t>64 243 200</w:t>
            </w:r>
          </w:p>
        </w:tc>
      </w:tr>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2</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spacing w:line="240" w:lineRule="auto"/>
              <w:rPr>
                <w:rFonts w:ascii="Times New Roman" w:hAnsi="Times New Roman" w:cs="Times New Roman"/>
                <w:sz w:val="20"/>
                <w:szCs w:val="20"/>
                <w:highlight w:val="yellow"/>
              </w:rPr>
            </w:pPr>
            <w:r w:rsidRPr="007101A4">
              <w:rPr>
                <w:rFonts w:ascii="Times New Roman" w:eastAsia="Times New Roman" w:hAnsi="Times New Roman" w:cs="Times New Roman"/>
                <w:sz w:val="20"/>
                <w:szCs w:val="20"/>
                <w:lang w:eastAsia="ru-RU"/>
              </w:rPr>
              <w:t>Прибыль до вычета расходов по выплате процентов, налогов, износа основных средств и амортизации нематериальных активов (EBITDA), тыс. руб.</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spacing w:line="240" w:lineRule="auto"/>
              <w:rPr>
                <w:rFonts w:ascii="Times New Roman" w:hAnsi="Times New Roman" w:cs="Times New Roman"/>
                <w:sz w:val="20"/>
                <w:szCs w:val="20"/>
                <w:highlight w:val="yellow"/>
              </w:rPr>
            </w:pPr>
            <w:r w:rsidRPr="007101A4">
              <w:rPr>
                <w:rFonts w:ascii="Times New Roman" w:eastAsia="Times New Roman" w:hAnsi="Times New Roman" w:cs="Times New Roman"/>
                <w:sz w:val="20"/>
                <w:szCs w:val="20"/>
                <w:lang w:eastAsia="ru-RU"/>
              </w:rPr>
              <w:t xml:space="preserve">Прибыль (убыток) до налогообложения (строка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Прибыль/(убыток) до налогообложения</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консолидированного отчета о прибыли или убытке и прочем совокупном доходе) плюс износ основных средств и амортизации активов в форме права пользования, нематериальных активов (строка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Амортизация основных средств, активов в форме права пользования и нематериальных активов</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примечания к консолидированной финансовой отчетности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Операционные расходы</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минус расходы по выплате процентов (строка </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Финансовые расходы</w:t>
            </w:r>
            <w:r w:rsidR="00634013" w:rsidRPr="007101A4">
              <w:rPr>
                <w:rFonts w:ascii="Times New Roman" w:eastAsia="Times New Roman" w:hAnsi="Times New Roman" w:cs="Times New Roman"/>
                <w:sz w:val="20"/>
                <w:szCs w:val="20"/>
                <w:lang w:eastAsia="ru-RU"/>
              </w:rPr>
              <w:t>»</w:t>
            </w:r>
            <w:r w:rsidRPr="007101A4">
              <w:rPr>
                <w:rFonts w:ascii="Times New Roman" w:eastAsia="Times New Roman" w:hAnsi="Times New Roman" w:cs="Times New Roman"/>
                <w:sz w:val="20"/>
                <w:szCs w:val="20"/>
                <w:lang w:eastAsia="ru-RU"/>
              </w:rPr>
              <w:t xml:space="preserve"> консолидированного отчета о прибыли или убытке и прочем совокупном доходе)</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line="240" w:lineRule="auto"/>
              <w:jc w:val="center"/>
              <w:rPr>
                <w:rFonts w:ascii="Times New Roman" w:hAnsi="Times New Roman" w:cs="Times New Roman"/>
                <w:sz w:val="20"/>
                <w:szCs w:val="20"/>
                <w:highlight w:val="yellow"/>
              </w:rPr>
            </w:pPr>
            <w:r w:rsidRPr="007101A4">
              <w:rPr>
                <w:rFonts w:ascii="Times New Roman" w:eastAsia="Times New Roman" w:hAnsi="Times New Roman" w:cs="Times New Roman"/>
                <w:bCs/>
                <w:sz w:val="20"/>
                <w:szCs w:val="20"/>
              </w:rPr>
              <w:t>10 654 905</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line="240" w:lineRule="auto"/>
              <w:jc w:val="center"/>
              <w:rPr>
                <w:rFonts w:ascii="Times New Roman" w:hAnsi="Times New Roman" w:cs="Times New Roman"/>
                <w:sz w:val="20"/>
                <w:szCs w:val="20"/>
                <w:highlight w:val="yellow"/>
              </w:rPr>
            </w:pPr>
            <w:r w:rsidRPr="007101A4">
              <w:rPr>
                <w:rFonts w:ascii="Times New Roman" w:eastAsia="Times New Roman" w:hAnsi="Times New Roman" w:cs="Times New Roman"/>
                <w:bCs/>
                <w:sz w:val="20"/>
                <w:szCs w:val="20"/>
              </w:rPr>
              <w:t>16 222 578</w:t>
            </w:r>
          </w:p>
        </w:tc>
      </w:tr>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3</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Рентабельность по EBITDA (EBITDA margin), %</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Отношение показателя EBITDA к выручке</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after="0"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sz w:val="20"/>
                <w:szCs w:val="20"/>
              </w:rPr>
              <w:t>18,4%</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after="0"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sz w:val="20"/>
                <w:szCs w:val="20"/>
              </w:rPr>
              <w:t>25,3%</w:t>
            </w:r>
          </w:p>
        </w:tc>
      </w:tr>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4</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Чистая прибыль (убыток), тыс. руб.</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 xml:space="preserve">Строка </w:t>
            </w:r>
            <w:r w:rsidR="00634013" w:rsidRPr="007101A4">
              <w:rPr>
                <w:rFonts w:ascii="Times New Roman" w:hAnsi="Times New Roman" w:cs="Times New Roman"/>
                <w:sz w:val="20"/>
              </w:rPr>
              <w:t>«</w:t>
            </w:r>
            <w:r w:rsidRPr="007101A4">
              <w:rPr>
                <w:rFonts w:ascii="Times New Roman" w:hAnsi="Times New Roman" w:cs="Times New Roman"/>
                <w:sz w:val="20"/>
              </w:rPr>
              <w:t>Прибыль/(убыток) за период</w:t>
            </w:r>
            <w:r w:rsidR="00634013" w:rsidRPr="007101A4">
              <w:rPr>
                <w:rFonts w:ascii="Times New Roman" w:hAnsi="Times New Roman" w:cs="Times New Roman"/>
                <w:sz w:val="20"/>
              </w:rPr>
              <w:t>»</w:t>
            </w:r>
            <w:r w:rsidRPr="007101A4">
              <w:rPr>
                <w:rFonts w:ascii="Times New Roman" w:hAnsi="Times New Roman" w:cs="Times New Roman"/>
                <w:sz w:val="20"/>
              </w:rPr>
              <w:t xml:space="preserve"> консолидированного отчета о прибыли или убытке и прочем совокупном доходе</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after="0"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bCs/>
                <w:sz w:val="20"/>
                <w:szCs w:val="20"/>
              </w:rPr>
              <w:t>1 864 445</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after="0"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bCs/>
                <w:sz w:val="20"/>
                <w:szCs w:val="20"/>
              </w:rPr>
              <w:t>5 698 370</w:t>
            </w:r>
          </w:p>
        </w:tc>
      </w:tr>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5</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Чистые денежные средства, полученные от операционной деятельности, тыс. руб.</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 xml:space="preserve">Строка </w:t>
            </w:r>
            <w:r w:rsidR="00634013" w:rsidRPr="007101A4">
              <w:rPr>
                <w:rFonts w:ascii="Times New Roman" w:hAnsi="Times New Roman" w:cs="Times New Roman"/>
                <w:sz w:val="20"/>
              </w:rPr>
              <w:t>«</w:t>
            </w:r>
            <w:r w:rsidRPr="007101A4">
              <w:rPr>
                <w:rFonts w:ascii="Times New Roman" w:hAnsi="Times New Roman" w:cs="Times New Roman"/>
                <w:sz w:val="20"/>
              </w:rPr>
              <w:t>Чистые денежные средства, полученные от операционной деятельности</w:t>
            </w:r>
            <w:r w:rsidR="00634013" w:rsidRPr="007101A4">
              <w:rPr>
                <w:rFonts w:ascii="Times New Roman" w:hAnsi="Times New Roman" w:cs="Times New Roman"/>
                <w:sz w:val="20"/>
              </w:rPr>
              <w:t>»</w:t>
            </w:r>
            <w:r w:rsidRPr="007101A4">
              <w:rPr>
                <w:rFonts w:ascii="Times New Roman" w:hAnsi="Times New Roman" w:cs="Times New Roman"/>
                <w:sz w:val="20"/>
              </w:rPr>
              <w:t xml:space="preserve"> консолидированного отчета о движении денежных средств</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after="0"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bCs/>
                <w:sz w:val="20"/>
                <w:szCs w:val="20"/>
              </w:rPr>
              <w:t>10 119 163</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after="0"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bCs/>
                <w:sz w:val="20"/>
                <w:szCs w:val="20"/>
              </w:rPr>
              <w:t>14 961 411</w:t>
            </w:r>
          </w:p>
        </w:tc>
      </w:tr>
      <w:tr w:rsidR="00390A6D"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7101A4">
              <w:rPr>
                <w:rFonts w:ascii="Times New Roman" w:eastAsia="Times New Roman" w:hAnsi="Times New Roman" w:cs="Times New Roman"/>
                <w:sz w:val="20"/>
                <w:szCs w:val="20"/>
                <w:lang w:eastAsia="ru-RU"/>
              </w:rPr>
              <w:t>6</w:t>
            </w:r>
          </w:p>
        </w:tc>
        <w:tc>
          <w:tcPr>
            <w:tcW w:w="2585"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Расходы на приобретение основных средств и нематериальных активов (капитальные затраты), тыс. руб.</w:t>
            </w:r>
          </w:p>
        </w:tc>
        <w:tc>
          <w:tcPr>
            <w:tcW w:w="4111"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101A4">
            <w:pPr>
              <w:pStyle w:val="ConsPlusNormal"/>
              <w:rPr>
                <w:rFonts w:ascii="Times New Roman" w:hAnsi="Times New Roman" w:cs="Times New Roman"/>
                <w:sz w:val="20"/>
                <w:highlight w:val="yellow"/>
              </w:rPr>
            </w:pPr>
            <w:r w:rsidRPr="007101A4">
              <w:rPr>
                <w:rFonts w:ascii="Times New Roman" w:hAnsi="Times New Roman" w:cs="Times New Roman"/>
                <w:sz w:val="20"/>
              </w:rPr>
              <w:t xml:space="preserve">Строка </w:t>
            </w:r>
            <w:r w:rsidR="00634013" w:rsidRPr="007101A4">
              <w:rPr>
                <w:rFonts w:ascii="Times New Roman" w:hAnsi="Times New Roman" w:cs="Times New Roman"/>
                <w:sz w:val="20"/>
              </w:rPr>
              <w:t>«</w:t>
            </w:r>
            <w:r w:rsidRPr="007101A4">
              <w:rPr>
                <w:rFonts w:ascii="Times New Roman" w:hAnsi="Times New Roman" w:cs="Times New Roman"/>
                <w:sz w:val="20"/>
              </w:rPr>
              <w:t>Приобретение основных средств и нематериальных активов</w:t>
            </w:r>
            <w:r w:rsidR="00634013" w:rsidRPr="007101A4">
              <w:rPr>
                <w:rFonts w:ascii="Times New Roman" w:hAnsi="Times New Roman" w:cs="Times New Roman"/>
                <w:sz w:val="20"/>
              </w:rPr>
              <w:t>»</w:t>
            </w:r>
            <w:r w:rsidRPr="007101A4">
              <w:rPr>
                <w:rFonts w:ascii="Times New Roman" w:hAnsi="Times New Roman" w:cs="Times New Roman"/>
                <w:sz w:val="20"/>
              </w:rPr>
              <w:t xml:space="preserve"> консолидированного отчета о движении денежных средств</w:t>
            </w:r>
          </w:p>
        </w:tc>
        <w:tc>
          <w:tcPr>
            <w:tcW w:w="1276"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bCs/>
                <w:sz w:val="20"/>
                <w:szCs w:val="20"/>
              </w:rPr>
              <w:t>- 6 014 339</w:t>
            </w:r>
          </w:p>
        </w:tc>
        <w:tc>
          <w:tcPr>
            <w:tcW w:w="1134" w:type="dxa"/>
            <w:tcBorders>
              <w:top w:val="single" w:sz="4" w:space="0" w:color="auto"/>
              <w:left w:val="single" w:sz="4" w:space="0" w:color="auto"/>
              <w:bottom w:val="single" w:sz="4" w:space="0" w:color="auto"/>
              <w:right w:val="single" w:sz="4" w:space="0" w:color="auto"/>
            </w:tcBorders>
            <w:vAlign w:val="center"/>
          </w:tcPr>
          <w:p w:rsidR="00390A6D" w:rsidRPr="007101A4" w:rsidRDefault="00390A6D" w:rsidP="007B400A">
            <w:pPr>
              <w:spacing w:line="240" w:lineRule="auto"/>
              <w:jc w:val="center"/>
              <w:rPr>
                <w:rFonts w:ascii="Times New Roman" w:hAnsi="Times New Roman" w:cs="Times New Roman"/>
                <w:bCs/>
                <w:color w:val="000000"/>
                <w:sz w:val="20"/>
                <w:szCs w:val="20"/>
                <w:highlight w:val="yellow"/>
              </w:rPr>
            </w:pPr>
            <w:r w:rsidRPr="007101A4">
              <w:rPr>
                <w:rFonts w:ascii="Times New Roman" w:eastAsia="Times New Roman" w:hAnsi="Times New Roman" w:cs="Times New Roman"/>
                <w:bCs/>
                <w:sz w:val="20"/>
                <w:szCs w:val="20"/>
              </w:rPr>
              <w:t>-10 955 854</w:t>
            </w:r>
          </w:p>
        </w:tc>
      </w:tr>
      <w:tr w:rsidR="000024B7" w:rsidRPr="00765D17" w:rsidTr="007B400A">
        <w:trPr>
          <w:trHeight w:val="160"/>
        </w:trPr>
        <w:tc>
          <w:tcPr>
            <w:tcW w:w="45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7</w:t>
            </w:r>
          </w:p>
        </w:tc>
        <w:tc>
          <w:tcPr>
            <w:tcW w:w="2585"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Свободный денежный поток, тыс. руб.</w:t>
            </w:r>
          </w:p>
        </w:tc>
        <w:tc>
          <w:tcPr>
            <w:tcW w:w="4111"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adjustRightInd w:val="0"/>
              <w:spacing w:after="0" w:line="240" w:lineRule="auto"/>
              <w:rPr>
                <w:rFonts w:ascii="Times New Roman" w:hAnsi="Times New Roman" w:cs="Times New Roman"/>
                <w:sz w:val="20"/>
                <w:szCs w:val="20"/>
              </w:rPr>
            </w:pPr>
            <w:r w:rsidRPr="007101A4">
              <w:rPr>
                <w:rFonts w:ascii="Times New Roman" w:hAnsi="Times New Roman" w:cs="Times New Roman"/>
                <w:sz w:val="20"/>
                <w:szCs w:val="20"/>
              </w:rPr>
              <w:t xml:space="preserve">Сумма строк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Чистые денежные средства, полученные от операционной деятельности</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 xml:space="preserve"> и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Приобретение основных средств и нематериальных активов</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 xml:space="preserve"> консолидированного отчета о движении денежных средств</w:t>
            </w:r>
          </w:p>
        </w:tc>
        <w:tc>
          <w:tcPr>
            <w:tcW w:w="1276"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4 104 824</w:t>
            </w:r>
          </w:p>
        </w:tc>
        <w:tc>
          <w:tcPr>
            <w:tcW w:w="113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4 005 557</w:t>
            </w:r>
          </w:p>
        </w:tc>
      </w:tr>
      <w:tr w:rsidR="000024B7"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8</w:t>
            </w:r>
          </w:p>
        </w:tc>
        <w:tc>
          <w:tcPr>
            <w:tcW w:w="2585"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Чистый долг, тыс.руб.</w:t>
            </w:r>
          </w:p>
        </w:tc>
        <w:tc>
          <w:tcPr>
            <w:tcW w:w="4111"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 xml:space="preserve">Разность между общим долгом (сумма строк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Долгосрочные заемные средства</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 xml:space="preserve"> и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Краткосрочные заемные средства и краткосрочная часть долгосрочных заемных средств</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 xml:space="preserve">) и строкой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Денежные средства и их эквиваленты</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 xml:space="preserve"> консолидированного отчета о финансовом положении</w:t>
            </w:r>
          </w:p>
        </w:tc>
        <w:tc>
          <w:tcPr>
            <w:tcW w:w="1276"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23 929 357</w:t>
            </w:r>
          </w:p>
        </w:tc>
        <w:tc>
          <w:tcPr>
            <w:tcW w:w="113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20 727 571</w:t>
            </w:r>
          </w:p>
        </w:tc>
      </w:tr>
      <w:tr w:rsidR="000024B7" w:rsidRPr="00765D17" w:rsidTr="007B400A">
        <w:trPr>
          <w:trHeight w:val="908"/>
        </w:trPr>
        <w:tc>
          <w:tcPr>
            <w:tcW w:w="45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9</w:t>
            </w:r>
          </w:p>
        </w:tc>
        <w:tc>
          <w:tcPr>
            <w:tcW w:w="2585" w:type="dxa"/>
            <w:tcBorders>
              <w:top w:val="single" w:sz="4" w:space="0" w:color="auto"/>
              <w:left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Отношение чистого долга к EBITDA за предыдущие 12 месяцев</w:t>
            </w:r>
          </w:p>
        </w:tc>
        <w:tc>
          <w:tcPr>
            <w:tcW w:w="4111" w:type="dxa"/>
            <w:tcBorders>
              <w:top w:val="single" w:sz="4" w:space="0" w:color="auto"/>
              <w:left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Отношение чистого долга к EBITDA LTM (Last Twelve Months) для годовой отчетности соответствует отношению показателей п.8 Чистый долг к п.2 EBITDA</w:t>
            </w:r>
          </w:p>
        </w:tc>
        <w:tc>
          <w:tcPr>
            <w:tcW w:w="1276" w:type="dxa"/>
            <w:tcBorders>
              <w:top w:val="single" w:sz="4" w:space="0" w:color="auto"/>
              <w:left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2,25</w:t>
            </w:r>
          </w:p>
        </w:tc>
        <w:tc>
          <w:tcPr>
            <w:tcW w:w="1134" w:type="dxa"/>
            <w:tcBorders>
              <w:top w:val="single" w:sz="4" w:space="0" w:color="auto"/>
              <w:left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1,28</w:t>
            </w:r>
          </w:p>
        </w:tc>
      </w:tr>
      <w:tr w:rsidR="000024B7" w:rsidRPr="00765D17" w:rsidTr="007B400A">
        <w:tc>
          <w:tcPr>
            <w:tcW w:w="45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101A4">
              <w:rPr>
                <w:rFonts w:ascii="Times New Roman" w:eastAsia="Times New Roman" w:hAnsi="Times New Roman" w:cs="Times New Roman"/>
                <w:sz w:val="20"/>
                <w:szCs w:val="20"/>
                <w:lang w:eastAsia="ru-RU"/>
              </w:rPr>
              <w:t>10</w:t>
            </w:r>
          </w:p>
        </w:tc>
        <w:tc>
          <w:tcPr>
            <w:tcW w:w="2585"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Рентабельность капитала (ROE), %</w:t>
            </w:r>
          </w:p>
        </w:tc>
        <w:tc>
          <w:tcPr>
            <w:tcW w:w="4111"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101A4">
            <w:pPr>
              <w:adjustRightInd w:val="0"/>
              <w:spacing w:line="240" w:lineRule="auto"/>
              <w:rPr>
                <w:rFonts w:ascii="Times New Roman" w:hAnsi="Times New Roman" w:cs="Times New Roman"/>
                <w:sz w:val="20"/>
                <w:szCs w:val="20"/>
              </w:rPr>
            </w:pPr>
            <w:r w:rsidRPr="007101A4">
              <w:rPr>
                <w:rFonts w:ascii="Times New Roman" w:hAnsi="Times New Roman" w:cs="Times New Roman"/>
                <w:sz w:val="20"/>
                <w:szCs w:val="20"/>
              </w:rPr>
              <w:t>Отношение чистой прибыли (убытка) к среднегодовому размеру собственного (акционерного) капитала</w:t>
            </w:r>
          </w:p>
        </w:tc>
        <w:tc>
          <w:tcPr>
            <w:tcW w:w="1276"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5,5</w:t>
            </w:r>
          </w:p>
        </w:tc>
        <w:tc>
          <w:tcPr>
            <w:tcW w:w="1134" w:type="dxa"/>
            <w:tcBorders>
              <w:top w:val="single" w:sz="4" w:space="0" w:color="auto"/>
              <w:left w:val="single" w:sz="4" w:space="0" w:color="auto"/>
              <w:bottom w:val="single" w:sz="4" w:space="0" w:color="auto"/>
              <w:right w:val="single" w:sz="4" w:space="0" w:color="auto"/>
            </w:tcBorders>
            <w:vAlign w:val="center"/>
          </w:tcPr>
          <w:p w:rsidR="000024B7" w:rsidRPr="007101A4" w:rsidRDefault="000024B7" w:rsidP="007B400A">
            <w:pPr>
              <w:adjustRightInd w:val="0"/>
              <w:spacing w:line="240" w:lineRule="auto"/>
              <w:jc w:val="center"/>
              <w:rPr>
                <w:rFonts w:ascii="Times New Roman" w:hAnsi="Times New Roman" w:cs="Times New Roman"/>
                <w:sz w:val="20"/>
                <w:szCs w:val="20"/>
              </w:rPr>
            </w:pPr>
            <w:r w:rsidRPr="007101A4">
              <w:rPr>
                <w:rFonts w:ascii="Times New Roman" w:hAnsi="Times New Roman" w:cs="Times New Roman"/>
                <w:sz w:val="20"/>
                <w:szCs w:val="20"/>
              </w:rPr>
              <w:t>15,0</w:t>
            </w:r>
          </w:p>
        </w:tc>
      </w:tr>
    </w:tbl>
    <w:p w:rsidR="00D66AD4" w:rsidRPr="00765D17" w:rsidRDefault="00D66AD4" w:rsidP="00D66AD4">
      <w:pPr>
        <w:widowControl w:val="0"/>
        <w:tabs>
          <w:tab w:val="left" w:pos="993"/>
        </w:tabs>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Анализ динамики изменения приведенных финансовых показателей (основные события и факторы, в том числе макроэкономические, которые оказали существенное влияние на изменение приведенных финансовых показателей).</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Изменение показателей финансово-хозяйственной деятельности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итогам 2022 года относительно показателей 2021 года характеризуется следующей динамикой:</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увеличением выручки на 6 228 578 тыс. рублей, что в основном обусловлено увеличением выручки по передаче электроэнергии на 6 926 232 тыс. рублей в связи с увеличением объема оказанных услуг, а также влиянием утвержденных тарифов на услуги по передаче электрической энергии на 2022 год;</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ростом показателя EBITDA на 5 567 673 тыс. рублей, что обусловлено в основном увеличением выручки по передаче электроэнергии;</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увеличением показателя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Рентабельность по EBITDA</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на 6,9 пунктов, что обусловлено ростом показателя EBITDA;</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увеличением чистой прибыли на 3 833 925 тыс. рублей в основном в результате роста выручки по передаче электроэнергии;</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увеличением чистых денежных средств, полученных от операционной деятельности на 4 842 248 тыс. рублей;</w:t>
      </w:r>
    </w:p>
    <w:p w:rsidR="00390A6D" w:rsidRPr="00765D17" w:rsidRDefault="00390A6D" w:rsidP="00390A6D">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увеличением расходов на приобретение основных средств и нематериальных активов (капитальные затраты) на 4 941 515 тыс. рублей</w:t>
      </w:r>
      <w:r w:rsidR="000024B7" w:rsidRPr="00765D17">
        <w:rPr>
          <w:rFonts w:ascii="Times New Roman" w:eastAsia="Times New Roman" w:hAnsi="Times New Roman" w:cs="Times New Roman"/>
          <w:b/>
          <w:i/>
          <w:sz w:val="22"/>
          <w:szCs w:val="22"/>
          <w:lang w:eastAsia="ru-RU"/>
        </w:rPr>
        <w:t>;</w:t>
      </w:r>
    </w:p>
    <w:p w:rsidR="000024B7" w:rsidRPr="00765D17" w:rsidRDefault="001230B2" w:rsidP="000024B7">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0024B7" w:rsidRPr="00765D17">
        <w:rPr>
          <w:rFonts w:ascii="Times New Roman" w:eastAsia="Times New Roman" w:hAnsi="Times New Roman" w:cs="Times New Roman"/>
          <w:b/>
          <w:i/>
          <w:sz w:val="22"/>
          <w:szCs w:val="22"/>
          <w:lang w:eastAsia="ru-RU"/>
        </w:rPr>
        <w:t xml:space="preserve">снижением показателя </w:t>
      </w:r>
      <w:r w:rsidR="00634013" w:rsidRPr="00765D17">
        <w:rPr>
          <w:rFonts w:ascii="Times New Roman" w:eastAsia="Times New Roman" w:hAnsi="Times New Roman" w:cs="Times New Roman"/>
          <w:b/>
          <w:i/>
          <w:sz w:val="22"/>
          <w:szCs w:val="22"/>
          <w:lang w:eastAsia="ru-RU"/>
        </w:rPr>
        <w:t>«</w:t>
      </w:r>
      <w:r w:rsidR="000024B7" w:rsidRPr="00765D17">
        <w:rPr>
          <w:rFonts w:ascii="Times New Roman" w:eastAsia="Times New Roman" w:hAnsi="Times New Roman" w:cs="Times New Roman"/>
          <w:b/>
          <w:i/>
          <w:sz w:val="22"/>
          <w:szCs w:val="22"/>
          <w:lang w:eastAsia="ru-RU"/>
        </w:rPr>
        <w:t>Свободный денежный поток</w:t>
      </w:r>
      <w:r w:rsidR="00634013" w:rsidRPr="00765D17">
        <w:rPr>
          <w:rFonts w:ascii="Times New Roman" w:eastAsia="Times New Roman" w:hAnsi="Times New Roman" w:cs="Times New Roman"/>
          <w:b/>
          <w:i/>
          <w:sz w:val="22"/>
          <w:szCs w:val="22"/>
          <w:lang w:eastAsia="ru-RU"/>
        </w:rPr>
        <w:t>»</w:t>
      </w:r>
      <w:r w:rsidR="000024B7" w:rsidRPr="00765D17">
        <w:rPr>
          <w:rFonts w:ascii="Times New Roman" w:eastAsia="Times New Roman" w:hAnsi="Times New Roman" w:cs="Times New Roman"/>
          <w:b/>
          <w:i/>
          <w:sz w:val="22"/>
          <w:szCs w:val="22"/>
          <w:lang w:eastAsia="ru-RU"/>
        </w:rPr>
        <w:t xml:space="preserve"> по результатам 2022 года в сравнении с 2021 года, что обусловлено ростом суммы капитальных затрат в отчетном периоде;</w:t>
      </w:r>
    </w:p>
    <w:p w:rsidR="000024B7" w:rsidRPr="00765D17" w:rsidRDefault="000024B7" w:rsidP="000024B7">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уменьшением показателя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Чистый долг</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на 31.12.2022 в сравнении с аналогичным показателем на 31.12.2021в связи с  увеличением суммы денежных средств и их эквивалентов;</w:t>
      </w:r>
    </w:p>
    <w:p w:rsidR="000024B7" w:rsidRPr="00765D17" w:rsidRDefault="000024B7" w:rsidP="000024B7">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снижением отношения чистого долга к EBITDA за 12 месяцев 2022г. в сравнении с аналогичным показателем прошлого года, что  обусловлено снижением уровня чистого долга, а также ростом показателя EBITDA;</w:t>
      </w:r>
    </w:p>
    <w:p w:rsidR="00D66AD4" w:rsidRPr="00765D17" w:rsidRDefault="000024B7" w:rsidP="000024B7">
      <w:pPr>
        <w:autoSpaceDE w:val="0"/>
        <w:autoSpaceDN w:val="0"/>
        <w:adjustRightInd w:val="0"/>
        <w:spacing w:after="0" w:line="240" w:lineRule="auto"/>
        <w:ind w:firstLine="540"/>
        <w:jc w:val="both"/>
        <w:rPr>
          <w:rFonts w:ascii="Times New Roman" w:eastAsia="Times New Roman" w:hAnsi="Times New Roman" w:cs="Times New Roman"/>
          <w:b/>
          <w:i/>
          <w:sz w:val="22"/>
          <w:szCs w:val="22"/>
          <w:highlight w:val="yellow"/>
          <w:lang w:eastAsia="ru-RU"/>
        </w:rPr>
      </w:pPr>
      <w:r w:rsidRPr="00765D17">
        <w:rPr>
          <w:rFonts w:ascii="Times New Roman" w:eastAsia="Times New Roman" w:hAnsi="Times New Roman" w:cs="Times New Roman"/>
          <w:b/>
          <w:i/>
          <w:sz w:val="22"/>
          <w:szCs w:val="22"/>
          <w:lang w:eastAsia="ru-RU"/>
        </w:rPr>
        <w:t>- увеличением показателя рентабельности капитала на 31.12.2022 в сравнении с аналогичным показателем на 31.12.2021, что обусловлено увеличением чистой прибыли (за 12 месяцев нарастающим итогом).</w:t>
      </w:r>
    </w:p>
    <w:p w:rsidR="001230B2" w:rsidRPr="00765D17" w:rsidRDefault="001230B2" w:rsidP="001230B2">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2C39CC">
      <w:pPr>
        <w:pStyle w:val="2"/>
        <w:rPr>
          <w:rFonts w:ascii="Times New Roman" w:hAnsi="Times New Roman" w:cs="Times New Roman"/>
          <w:sz w:val="22"/>
          <w:szCs w:val="22"/>
        </w:rPr>
      </w:pPr>
      <w:bookmarkStart w:id="16" w:name="Par154"/>
      <w:bookmarkStart w:id="17" w:name="_Toc132024724"/>
      <w:bookmarkEnd w:id="16"/>
      <w:r w:rsidRPr="00765D17">
        <w:rPr>
          <w:rFonts w:ascii="Times New Roman" w:hAnsi="Times New Roman" w:cs="Times New Roman"/>
          <w:sz w:val="22"/>
          <w:szCs w:val="22"/>
        </w:rPr>
        <w:t>1.5. Сведения об основных поставщиках, имеющих для эмитента существенное значение</w:t>
      </w:r>
      <w:bookmarkEnd w:id="17"/>
      <w:r w:rsidRPr="00765D17">
        <w:rPr>
          <w:rFonts w:ascii="Times New Roman" w:hAnsi="Times New Roman" w:cs="Times New Roman"/>
          <w:sz w:val="22"/>
          <w:szCs w:val="22"/>
        </w:rPr>
        <w:t xml:space="preserve"> </w:t>
      </w:r>
    </w:p>
    <w:p w:rsidR="00A63507" w:rsidRPr="00A63507" w:rsidRDefault="00A63507" w:rsidP="00A63507">
      <w:pPr>
        <w:widowControl w:val="0"/>
        <w:autoSpaceDE w:val="0"/>
        <w:autoSpaceDN w:val="0"/>
        <w:adjustRightInd w:val="0"/>
        <w:spacing w:before="240" w:after="0" w:line="240" w:lineRule="auto"/>
        <w:ind w:firstLine="540"/>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Сведения об основных поставщиках эмитента, объем и (или) доля поставок которых на дату окончания соответствующего отчетного периода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поставщиках группы эмитента, являющихся лицами, не входящими в группу эмитента (далее - внешнегрупповые поставщики), с отдельным указанием объема и (или) доли поставок сырья и товаров (работ, услуг), приходящихся на поставщиков, входящих в группу эмитента, а также на внешнегрупповых поставщиков:  </w:t>
      </w:r>
      <w:r w:rsidRPr="00A63507">
        <w:rPr>
          <w:rFonts w:ascii="Times New Roman" w:eastAsia="Times New Roman" w:hAnsi="Times New Roman" w:cs="Times New Roman"/>
          <w:b/>
          <w:i/>
          <w:sz w:val="22"/>
          <w:szCs w:val="22"/>
          <w:lang w:eastAsia="ru-RU"/>
        </w:rPr>
        <w:t>все поставщики эмитента являются внешнегрупповыми</w:t>
      </w:r>
      <w:r w:rsidR="00B7652C">
        <w:rPr>
          <w:rFonts w:ascii="Times New Roman" w:eastAsia="Times New Roman" w:hAnsi="Times New Roman" w:cs="Times New Roman"/>
          <w:b/>
          <w:i/>
          <w:sz w:val="22"/>
          <w:szCs w:val="22"/>
          <w:lang w:eastAsia="ru-RU"/>
        </w:rPr>
        <w:t>.</w:t>
      </w:r>
    </w:p>
    <w:p w:rsidR="00D66AD4" w:rsidRPr="00765D17" w:rsidRDefault="00D66AD4" w:rsidP="00D66AD4">
      <w:pPr>
        <w:widowControl w:val="0"/>
        <w:autoSpaceDE w:val="0"/>
        <w:autoSpaceDN w:val="0"/>
        <w:adjustRightInd w:val="0"/>
        <w:spacing w:after="0" w:line="240" w:lineRule="auto"/>
        <w:ind w:firstLine="539"/>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Уровень существенности объема и (или) доли поставок основного поставщик определен в размере 10 процентов </w:t>
      </w:r>
      <w:r w:rsidR="00B7652C" w:rsidRPr="00B7652C">
        <w:rPr>
          <w:rFonts w:ascii="Times New Roman" w:eastAsia="Times New Roman" w:hAnsi="Times New Roman" w:cs="Times New Roman"/>
          <w:b/>
          <w:i/>
          <w:sz w:val="22"/>
          <w:szCs w:val="22"/>
          <w:lang w:eastAsia="ru-RU"/>
        </w:rPr>
        <w:t>от объема поставок сырья и товаров (работ, услуг), осуществленных внешнегрупповыми поставщиками.</w:t>
      </w:r>
    </w:p>
    <w:tbl>
      <w:tblPr>
        <w:tblStyle w:val="52"/>
        <w:tblW w:w="10052" w:type="dxa"/>
        <w:jc w:val="center"/>
        <w:tblLayout w:type="fixed"/>
        <w:tblLook w:val="04A0" w:firstRow="1" w:lastRow="0" w:firstColumn="1" w:lastColumn="0" w:noHBand="0" w:noVBand="1"/>
      </w:tblPr>
      <w:tblGrid>
        <w:gridCol w:w="2020"/>
        <w:gridCol w:w="1335"/>
        <w:gridCol w:w="1276"/>
        <w:gridCol w:w="1658"/>
        <w:gridCol w:w="1290"/>
        <w:gridCol w:w="1123"/>
        <w:gridCol w:w="1350"/>
      </w:tblGrid>
      <w:tr w:rsidR="006266BF" w:rsidRPr="00765D17" w:rsidTr="00DD48FE">
        <w:trPr>
          <w:jc w:val="center"/>
        </w:trPr>
        <w:tc>
          <w:tcPr>
            <w:tcW w:w="2020" w:type="dxa"/>
            <w:vAlign w:val="center"/>
          </w:tcPr>
          <w:p w:rsidR="006266BF" w:rsidRPr="00DD48FE" w:rsidRDefault="006266BF" w:rsidP="00DD48FE">
            <w:pPr>
              <w:ind w:right="-138"/>
              <w:jc w:val="center"/>
              <w:rPr>
                <w:rFonts w:ascii="Times New Roman" w:hAnsi="Times New Roman" w:cs="Times New Roman"/>
                <w:b/>
                <w:bCs/>
                <w:color w:val="000000"/>
                <w:sz w:val="16"/>
                <w:szCs w:val="16"/>
              </w:rPr>
            </w:pPr>
            <w:r w:rsidRPr="00DD48FE">
              <w:rPr>
                <w:rFonts w:ascii="Times New Roman" w:hAnsi="Times New Roman" w:cs="Times New Roman"/>
                <w:b/>
                <w:bCs/>
                <w:color w:val="000000"/>
                <w:sz w:val="16"/>
                <w:szCs w:val="16"/>
              </w:rPr>
              <w:t>Поставщик</w:t>
            </w:r>
          </w:p>
        </w:tc>
        <w:tc>
          <w:tcPr>
            <w:tcW w:w="1335" w:type="dxa"/>
            <w:vAlign w:val="center"/>
          </w:tcPr>
          <w:p w:rsidR="006266BF" w:rsidRPr="00DD48FE" w:rsidRDefault="006266BF" w:rsidP="00DD48FE">
            <w:pPr>
              <w:ind w:right="-138"/>
              <w:jc w:val="center"/>
              <w:rPr>
                <w:rFonts w:ascii="Times New Roman" w:hAnsi="Times New Roman" w:cs="Times New Roman"/>
                <w:b/>
                <w:bCs/>
                <w:color w:val="000000"/>
                <w:sz w:val="16"/>
                <w:szCs w:val="16"/>
              </w:rPr>
            </w:pPr>
            <w:r w:rsidRPr="00DD48FE">
              <w:rPr>
                <w:rFonts w:ascii="Times New Roman" w:hAnsi="Times New Roman" w:cs="Times New Roman"/>
                <w:b/>
                <w:bCs/>
                <w:color w:val="000000"/>
                <w:sz w:val="16"/>
                <w:szCs w:val="16"/>
              </w:rPr>
              <w:t>Адрес юридического лица</w:t>
            </w:r>
          </w:p>
        </w:tc>
        <w:tc>
          <w:tcPr>
            <w:tcW w:w="1276" w:type="dxa"/>
            <w:vAlign w:val="center"/>
          </w:tcPr>
          <w:p w:rsidR="006266BF" w:rsidRPr="00DD48FE" w:rsidRDefault="006266BF" w:rsidP="00DD48FE">
            <w:pPr>
              <w:ind w:right="-138"/>
              <w:jc w:val="center"/>
              <w:rPr>
                <w:rFonts w:ascii="Times New Roman" w:hAnsi="Times New Roman" w:cs="Times New Roman"/>
                <w:b/>
                <w:bCs/>
                <w:color w:val="000000"/>
                <w:sz w:val="16"/>
                <w:szCs w:val="16"/>
              </w:rPr>
            </w:pPr>
            <w:r w:rsidRPr="00DD48FE">
              <w:rPr>
                <w:rFonts w:ascii="Times New Roman" w:hAnsi="Times New Roman" w:cs="Times New Roman"/>
                <w:b/>
                <w:bCs/>
                <w:color w:val="000000"/>
                <w:sz w:val="16"/>
                <w:szCs w:val="16"/>
              </w:rPr>
              <w:t>ИНН</w:t>
            </w:r>
          </w:p>
        </w:tc>
        <w:tc>
          <w:tcPr>
            <w:tcW w:w="1658" w:type="dxa"/>
            <w:vAlign w:val="center"/>
          </w:tcPr>
          <w:p w:rsidR="006266BF" w:rsidRPr="00DD48FE" w:rsidRDefault="006266BF" w:rsidP="00DD48FE">
            <w:pPr>
              <w:ind w:right="-138"/>
              <w:jc w:val="center"/>
              <w:rPr>
                <w:rFonts w:ascii="Times New Roman" w:hAnsi="Times New Roman" w:cs="Times New Roman"/>
                <w:b/>
                <w:bCs/>
                <w:color w:val="000000"/>
                <w:sz w:val="16"/>
                <w:szCs w:val="16"/>
              </w:rPr>
            </w:pPr>
            <w:r w:rsidRPr="00DD48FE">
              <w:rPr>
                <w:rFonts w:ascii="Times New Roman" w:hAnsi="Times New Roman" w:cs="Times New Roman"/>
                <w:b/>
                <w:bCs/>
                <w:color w:val="000000"/>
                <w:sz w:val="16"/>
                <w:szCs w:val="16"/>
              </w:rPr>
              <w:t>ОГРН</w:t>
            </w:r>
          </w:p>
        </w:tc>
        <w:tc>
          <w:tcPr>
            <w:tcW w:w="1290" w:type="dxa"/>
            <w:vAlign w:val="center"/>
          </w:tcPr>
          <w:p w:rsidR="006266BF" w:rsidRPr="00DD48FE" w:rsidRDefault="006266BF" w:rsidP="00DD48FE">
            <w:pPr>
              <w:ind w:right="-138"/>
              <w:jc w:val="center"/>
              <w:rPr>
                <w:rFonts w:ascii="Times New Roman" w:hAnsi="Times New Roman" w:cs="Times New Roman"/>
                <w:b/>
                <w:bCs/>
                <w:color w:val="000000"/>
                <w:sz w:val="16"/>
                <w:szCs w:val="16"/>
              </w:rPr>
            </w:pPr>
            <w:r w:rsidRPr="00DD48FE">
              <w:rPr>
                <w:rFonts w:ascii="Times New Roman" w:hAnsi="Times New Roman" w:cs="Times New Roman"/>
                <w:b/>
                <w:bCs/>
                <w:color w:val="000000"/>
                <w:sz w:val="16"/>
                <w:szCs w:val="16"/>
              </w:rPr>
              <w:t>Наименование продукции</w:t>
            </w:r>
          </w:p>
        </w:tc>
        <w:tc>
          <w:tcPr>
            <w:tcW w:w="1123" w:type="dxa"/>
            <w:vAlign w:val="center"/>
          </w:tcPr>
          <w:p w:rsidR="006266BF" w:rsidRPr="00DD48FE" w:rsidRDefault="006266BF" w:rsidP="00DD48FE">
            <w:pPr>
              <w:ind w:right="-138"/>
              <w:jc w:val="center"/>
              <w:rPr>
                <w:rFonts w:ascii="Times New Roman" w:hAnsi="Times New Roman" w:cs="Times New Roman"/>
                <w:b/>
                <w:bCs/>
                <w:color w:val="000000"/>
                <w:sz w:val="16"/>
                <w:szCs w:val="16"/>
              </w:rPr>
            </w:pPr>
            <w:r w:rsidRPr="00DD48FE">
              <w:rPr>
                <w:rFonts w:ascii="Times New Roman" w:hAnsi="Times New Roman" w:cs="Times New Roman"/>
                <w:b/>
                <w:bCs/>
                <w:color w:val="000000"/>
                <w:sz w:val="16"/>
                <w:szCs w:val="16"/>
              </w:rPr>
              <w:t xml:space="preserve">Доля </w:t>
            </w:r>
            <w:r w:rsidR="00DD48FE" w:rsidRPr="00DD48FE">
              <w:rPr>
                <w:rFonts w:ascii="Times New Roman" w:hAnsi="Times New Roman" w:cs="Times New Roman"/>
                <w:b/>
                <w:bCs/>
                <w:color w:val="000000"/>
                <w:sz w:val="16"/>
                <w:szCs w:val="16"/>
              </w:rPr>
              <w:t>внешне</w:t>
            </w:r>
            <w:r w:rsidR="00DD48FE">
              <w:rPr>
                <w:rFonts w:ascii="Times New Roman" w:hAnsi="Times New Roman" w:cs="Times New Roman"/>
                <w:b/>
                <w:bCs/>
                <w:color w:val="000000"/>
                <w:sz w:val="16"/>
                <w:szCs w:val="16"/>
              </w:rPr>
              <w:t>-</w:t>
            </w:r>
            <w:r w:rsidR="00DD48FE" w:rsidRPr="00DD48FE">
              <w:rPr>
                <w:rFonts w:ascii="Times New Roman" w:hAnsi="Times New Roman" w:cs="Times New Roman"/>
                <w:b/>
                <w:bCs/>
                <w:color w:val="000000"/>
                <w:sz w:val="16"/>
                <w:szCs w:val="16"/>
              </w:rPr>
              <w:t>группового поставщика в объеме поста</w:t>
            </w:r>
            <w:r w:rsidR="00DD48FE">
              <w:rPr>
                <w:rFonts w:ascii="Times New Roman" w:hAnsi="Times New Roman" w:cs="Times New Roman"/>
                <w:b/>
                <w:bCs/>
                <w:color w:val="000000"/>
                <w:sz w:val="16"/>
                <w:szCs w:val="16"/>
              </w:rPr>
              <w:t>-</w:t>
            </w:r>
            <w:r w:rsidR="00DD48FE" w:rsidRPr="00DD48FE">
              <w:rPr>
                <w:rFonts w:ascii="Times New Roman" w:hAnsi="Times New Roman" w:cs="Times New Roman"/>
                <w:b/>
                <w:bCs/>
                <w:color w:val="000000"/>
                <w:sz w:val="16"/>
                <w:szCs w:val="16"/>
              </w:rPr>
              <w:t>вок сырья и товаров (работ, услуг), осуществлен</w:t>
            </w:r>
            <w:r w:rsidR="00DD48FE">
              <w:rPr>
                <w:rFonts w:ascii="Times New Roman" w:hAnsi="Times New Roman" w:cs="Times New Roman"/>
                <w:b/>
                <w:bCs/>
                <w:color w:val="000000"/>
                <w:sz w:val="16"/>
                <w:szCs w:val="16"/>
              </w:rPr>
              <w:t>-</w:t>
            </w:r>
            <w:r w:rsidR="00DD48FE" w:rsidRPr="00DD48FE">
              <w:rPr>
                <w:rFonts w:ascii="Times New Roman" w:hAnsi="Times New Roman" w:cs="Times New Roman"/>
                <w:b/>
                <w:bCs/>
                <w:color w:val="000000"/>
                <w:sz w:val="16"/>
                <w:szCs w:val="16"/>
              </w:rPr>
              <w:t>ных внешне</w:t>
            </w:r>
            <w:r w:rsidR="00DD48FE">
              <w:rPr>
                <w:rFonts w:ascii="Times New Roman" w:hAnsi="Times New Roman" w:cs="Times New Roman"/>
                <w:b/>
                <w:bCs/>
                <w:color w:val="000000"/>
                <w:sz w:val="16"/>
                <w:szCs w:val="16"/>
              </w:rPr>
              <w:t>-</w:t>
            </w:r>
            <w:r w:rsidR="00DD48FE" w:rsidRPr="00DD48FE">
              <w:rPr>
                <w:rFonts w:ascii="Times New Roman" w:hAnsi="Times New Roman" w:cs="Times New Roman"/>
                <w:b/>
                <w:bCs/>
                <w:color w:val="000000"/>
                <w:sz w:val="16"/>
                <w:szCs w:val="16"/>
              </w:rPr>
              <w:t>групповыми поставщика</w:t>
            </w:r>
            <w:r w:rsidR="00DD48FE">
              <w:rPr>
                <w:rFonts w:ascii="Times New Roman" w:hAnsi="Times New Roman" w:cs="Times New Roman"/>
                <w:b/>
                <w:bCs/>
                <w:color w:val="000000"/>
                <w:sz w:val="16"/>
                <w:szCs w:val="16"/>
              </w:rPr>
              <w:t>-</w:t>
            </w:r>
            <w:r w:rsidR="00DD48FE" w:rsidRPr="00DD48FE">
              <w:rPr>
                <w:rFonts w:ascii="Times New Roman" w:hAnsi="Times New Roman" w:cs="Times New Roman"/>
                <w:b/>
                <w:bCs/>
                <w:color w:val="000000"/>
                <w:sz w:val="16"/>
                <w:szCs w:val="16"/>
              </w:rPr>
              <w:t xml:space="preserve">ми </w:t>
            </w:r>
            <w:r w:rsidRPr="00DD48FE">
              <w:rPr>
                <w:rFonts w:ascii="Times New Roman" w:hAnsi="Times New Roman" w:cs="Times New Roman"/>
                <w:b/>
                <w:bCs/>
                <w:color w:val="000000"/>
                <w:sz w:val="16"/>
                <w:szCs w:val="16"/>
              </w:rPr>
              <w:t>(%)</w:t>
            </w:r>
          </w:p>
        </w:tc>
        <w:tc>
          <w:tcPr>
            <w:tcW w:w="1350" w:type="dxa"/>
            <w:vAlign w:val="center"/>
          </w:tcPr>
          <w:p w:rsidR="006266BF" w:rsidRPr="007101A4" w:rsidRDefault="006266BF" w:rsidP="00DD48FE">
            <w:pPr>
              <w:ind w:right="-138"/>
              <w:jc w:val="center"/>
              <w:rPr>
                <w:rFonts w:ascii="Times New Roman" w:hAnsi="Times New Roman" w:cs="Times New Roman"/>
                <w:b/>
                <w:bCs/>
                <w:color w:val="000000"/>
                <w:sz w:val="16"/>
                <w:szCs w:val="16"/>
              </w:rPr>
            </w:pPr>
            <w:r w:rsidRPr="007101A4">
              <w:rPr>
                <w:rFonts w:ascii="Times New Roman" w:hAnsi="Times New Roman" w:cs="Times New Roman"/>
                <w:b/>
                <w:bCs/>
                <w:color w:val="000000"/>
                <w:sz w:val="16"/>
                <w:szCs w:val="16"/>
              </w:rPr>
              <w:t>Является ли поставщик организацией подконтрольной члену органа управления эмитента и(или) лицу, контролирующему эмитента</w:t>
            </w:r>
          </w:p>
        </w:tc>
      </w:tr>
      <w:tr w:rsidR="006266BF" w:rsidRPr="00765D17" w:rsidTr="00DD48FE">
        <w:trPr>
          <w:trHeight w:val="416"/>
          <w:jc w:val="center"/>
        </w:trPr>
        <w:tc>
          <w:tcPr>
            <w:tcW w:w="2020" w:type="dxa"/>
            <w:vAlign w:val="center"/>
          </w:tcPr>
          <w:p w:rsidR="00DD48FE" w:rsidRDefault="006266BF" w:rsidP="006266BF">
            <w:pPr>
              <w:jc w:val="center"/>
              <w:rPr>
                <w:rFonts w:ascii="Times New Roman" w:hAnsi="Times New Roman" w:cs="Times New Roman"/>
                <w:sz w:val="20"/>
                <w:szCs w:val="20"/>
              </w:rPr>
            </w:pPr>
            <w:r w:rsidRPr="007101A4">
              <w:rPr>
                <w:rFonts w:ascii="Times New Roman" w:hAnsi="Times New Roman" w:cs="Times New Roman"/>
                <w:sz w:val="20"/>
                <w:szCs w:val="20"/>
              </w:rPr>
              <w:t xml:space="preserve">Общество с ограниченной ответственностью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Балтийский Комплекс</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 xml:space="preserve"> </w:t>
            </w:r>
          </w:p>
          <w:p w:rsidR="006266BF" w:rsidRPr="007101A4" w:rsidRDefault="006266BF" w:rsidP="006266BF">
            <w:pPr>
              <w:jc w:val="center"/>
              <w:rPr>
                <w:rFonts w:ascii="Times New Roman" w:hAnsi="Times New Roman" w:cs="Times New Roman"/>
                <w:sz w:val="20"/>
                <w:szCs w:val="20"/>
              </w:rPr>
            </w:pPr>
            <w:r w:rsidRPr="007101A4">
              <w:rPr>
                <w:rFonts w:ascii="Times New Roman" w:hAnsi="Times New Roman" w:cs="Times New Roman"/>
                <w:sz w:val="20"/>
                <w:szCs w:val="20"/>
              </w:rPr>
              <w:t xml:space="preserve">(ООО </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БК</w:t>
            </w:r>
            <w:r w:rsidR="00634013" w:rsidRPr="007101A4">
              <w:rPr>
                <w:rFonts w:ascii="Times New Roman" w:hAnsi="Times New Roman" w:cs="Times New Roman"/>
                <w:sz w:val="20"/>
                <w:szCs w:val="20"/>
              </w:rPr>
              <w:t>»</w:t>
            </w:r>
            <w:r w:rsidRPr="007101A4">
              <w:rPr>
                <w:rFonts w:ascii="Times New Roman" w:hAnsi="Times New Roman" w:cs="Times New Roman"/>
                <w:sz w:val="20"/>
                <w:szCs w:val="20"/>
              </w:rPr>
              <w:t>)</w:t>
            </w:r>
          </w:p>
        </w:tc>
        <w:tc>
          <w:tcPr>
            <w:tcW w:w="1335" w:type="dxa"/>
            <w:vAlign w:val="center"/>
          </w:tcPr>
          <w:p w:rsidR="006266BF" w:rsidRPr="007101A4" w:rsidRDefault="006266BF" w:rsidP="00DD48FE">
            <w:pPr>
              <w:ind w:left="-78" w:right="-79"/>
              <w:jc w:val="center"/>
              <w:rPr>
                <w:rFonts w:ascii="Times New Roman" w:hAnsi="Times New Roman" w:cs="Times New Roman"/>
                <w:color w:val="000000"/>
                <w:sz w:val="20"/>
                <w:szCs w:val="20"/>
              </w:rPr>
            </w:pPr>
            <w:r w:rsidRPr="007101A4">
              <w:rPr>
                <w:rFonts w:ascii="Times New Roman" w:hAnsi="Times New Roman" w:cs="Times New Roman"/>
                <w:color w:val="000000"/>
                <w:sz w:val="20"/>
                <w:szCs w:val="20"/>
              </w:rPr>
              <w:t xml:space="preserve">199155, </w:t>
            </w:r>
          </w:p>
          <w:p w:rsidR="006266BF" w:rsidRPr="007101A4" w:rsidRDefault="006266BF" w:rsidP="00DD48FE">
            <w:pPr>
              <w:ind w:left="-78" w:right="-79"/>
              <w:jc w:val="center"/>
              <w:rPr>
                <w:rFonts w:ascii="Times New Roman" w:hAnsi="Times New Roman" w:cs="Times New Roman"/>
                <w:color w:val="000000"/>
                <w:sz w:val="20"/>
                <w:szCs w:val="20"/>
              </w:rPr>
            </w:pPr>
            <w:r w:rsidRPr="007101A4">
              <w:rPr>
                <w:rFonts w:ascii="Times New Roman" w:hAnsi="Times New Roman" w:cs="Times New Roman"/>
                <w:color w:val="000000"/>
                <w:sz w:val="20"/>
                <w:szCs w:val="20"/>
              </w:rPr>
              <w:t xml:space="preserve">г. Санкт-Петербург, вн.тер.г. муниципаль-ный округ остров Декабристов, ул. Уральская, д.19, к.10, </w:t>
            </w:r>
          </w:p>
          <w:p w:rsidR="006266BF" w:rsidRPr="007101A4" w:rsidRDefault="006266BF" w:rsidP="00DD48FE">
            <w:pPr>
              <w:ind w:left="-78" w:right="-79"/>
              <w:jc w:val="center"/>
              <w:rPr>
                <w:rFonts w:ascii="Times New Roman" w:hAnsi="Times New Roman" w:cs="Times New Roman"/>
                <w:color w:val="000000"/>
                <w:sz w:val="20"/>
                <w:szCs w:val="20"/>
                <w:highlight w:val="yellow"/>
              </w:rPr>
            </w:pPr>
            <w:r w:rsidRPr="007101A4">
              <w:rPr>
                <w:rFonts w:ascii="Times New Roman" w:hAnsi="Times New Roman" w:cs="Times New Roman"/>
                <w:color w:val="000000"/>
                <w:sz w:val="20"/>
                <w:szCs w:val="20"/>
              </w:rPr>
              <w:t>литера А, помещен.1-н, часть помещения 136</w:t>
            </w:r>
          </w:p>
        </w:tc>
        <w:tc>
          <w:tcPr>
            <w:tcW w:w="1276" w:type="dxa"/>
            <w:vAlign w:val="center"/>
          </w:tcPr>
          <w:p w:rsidR="006266BF" w:rsidRPr="007101A4" w:rsidRDefault="006266BF" w:rsidP="006266BF">
            <w:pPr>
              <w:jc w:val="center"/>
              <w:rPr>
                <w:rFonts w:ascii="Times New Roman" w:hAnsi="Times New Roman" w:cs="Times New Roman"/>
                <w:color w:val="000000"/>
                <w:sz w:val="20"/>
                <w:szCs w:val="20"/>
              </w:rPr>
            </w:pPr>
            <w:r w:rsidRPr="007101A4">
              <w:rPr>
                <w:rFonts w:ascii="Times New Roman" w:hAnsi="Times New Roman" w:cs="Times New Roman"/>
                <w:color w:val="000000"/>
                <w:sz w:val="20"/>
                <w:szCs w:val="20"/>
              </w:rPr>
              <w:t>7811102790</w:t>
            </w:r>
          </w:p>
        </w:tc>
        <w:tc>
          <w:tcPr>
            <w:tcW w:w="1658" w:type="dxa"/>
            <w:vAlign w:val="center"/>
          </w:tcPr>
          <w:p w:rsidR="006266BF" w:rsidRPr="007101A4" w:rsidRDefault="006266BF" w:rsidP="006266BF">
            <w:pPr>
              <w:jc w:val="center"/>
              <w:rPr>
                <w:rFonts w:ascii="Times New Roman" w:hAnsi="Times New Roman" w:cs="Times New Roman"/>
                <w:color w:val="000000"/>
                <w:sz w:val="20"/>
                <w:szCs w:val="20"/>
              </w:rPr>
            </w:pPr>
            <w:r w:rsidRPr="007101A4">
              <w:rPr>
                <w:rFonts w:ascii="Times New Roman" w:hAnsi="Times New Roman" w:cs="Times New Roman"/>
                <w:color w:val="000000"/>
                <w:sz w:val="20"/>
                <w:szCs w:val="20"/>
              </w:rPr>
              <w:t>1037825031925</w:t>
            </w:r>
          </w:p>
        </w:tc>
        <w:tc>
          <w:tcPr>
            <w:tcW w:w="1290" w:type="dxa"/>
            <w:vAlign w:val="center"/>
          </w:tcPr>
          <w:p w:rsidR="006266BF" w:rsidRPr="007101A4" w:rsidRDefault="005A4AA0" w:rsidP="00DD48FE">
            <w:pPr>
              <w:ind w:left="-94" w:right="-108"/>
              <w:jc w:val="center"/>
              <w:rPr>
                <w:rFonts w:ascii="Times New Roman" w:hAnsi="Times New Roman" w:cs="Times New Roman"/>
                <w:color w:val="000000"/>
                <w:sz w:val="20"/>
                <w:szCs w:val="20"/>
              </w:rPr>
            </w:pPr>
            <w:r w:rsidRPr="005A4AA0">
              <w:rPr>
                <w:rFonts w:ascii="Times New Roman" w:hAnsi="Times New Roman" w:cs="Times New Roman"/>
                <w:color w:val="000000"/>
                <w:sz w:val="20"/>
                <w:szCs w:val="20"/>
              </w:rPr>
              <w:t>Силовые трансформа</w:t>
            </w:r>
            <w:r w:rsidR="00DD48FE">
              <w:rPr>
                <w:rFonts w:ascii="Times New Roman" w:hAnsi="Times New Roman" w:cs="Times New Roman"/>
                <w:color w:val="000000"/>
                <w:sz w:val="20"/>
                <w:szCs w:val="20"/>
              </w:rPr>
              <w:t>-</w:t>
            </w:r>
            <w:r w:rsidRPr="005A4AA0">
              <w:rPr>
                <w:rFonts w:ascii="Times New Roman" w:hAnsi="Times New Roman" w:cs="Times New Roman"/>
                <w:color w:val="000000"/>
                <w:sz w:val="20"/>
                <w:szCs w:val="20"/>
              </w:rPr>
              <w:t>торы 6-10 кВ, силовые трансфор</w:t>
            </w:r>
            <w:r w:rsidR="00DD48FE">
              <w:rPr>
                <w:rFonts w:ascii="Times New Roman" w:hAnsi="Times New Roman" w:cs="Times New Roman"/>
                <w:color w:val="000000"/>
                <w:sz w:val="20"/>
                <w:szCs w:val="20"/>
              </w:rPr>
              <w:t>-</w:t>
            </w:r>
            <w:r w:rsidRPr="005A4AA0">
              <w:rPr>
                <w:rFonts w:ascii="Times New Roman" w:hAnsi="Times New Roman" w:cs="Times New Roman"/>
                <w:color w:val="000000"/>
                <w:sz w:val="20"/>
                <w:szCs w:val="20"/>
              </w:rPr>
              <w:t>маторы 35 кВ, комплектные трансформа</w:t>
            </w:r>
            <w:r w:rsidR="00DD48FE">
              <w:rPr>
                <w:rFonts w:ascii="Times New Roman" w:hAnsi="Times New Roman" w:cs="Times New Roman"/>
                <w:color w:val="000000"/>
                <w:sz w:val="20"/>
                <w:szCs w:val="20"/>
              </w:rPr>
              <w:t>-</w:t>
            </w:r>
            <w:r w:rsidRPr="005A4AA0">
              <w:rPr>
                <w:rFonts w:ascii="Times New Roman" w:hAnsi="Times New Roman" w:cs="Times New Roman"/>
                <w:color w:val="000000"/>
                <w:sz w:val="20"/>
                <w:szCs w:val="20"/>
              </w:rPr>
              <w:t>торные подстанции</w:t>
            </w:r>
          </w:p>
        </w:tc>
        <w:tc>
          <w:tcPr>
            <w:tcW w:w="1123" w:type="dxa"/>
            <w:vAlign w:val="center"/>
          </w:tcPr>
          <w:p w:rsidR="006266BF" w:rsidRPr="007101A4" w:rsidRDefault="006266BF" w:rsidP="006266BF">
            <w:pPr>
              <w:jc w:val="center"/>
              <w:rPr>
                <w:rFonts w:ascii="Times New Roman" w:hAnsi="Times New Roman" w:cs="Times New Roman"/>
                <w:bCs/>
                <w:color w:val="000000"/>
                <w:sz w:val="20"/>
                <w:szCs w:val="20"/>
              </w:rPr>
            </w:pPr>
            <w:r w:rsidRPr="007101A4">
              <w:rPr>
                <w:rFonts w:ascii="Times New Roman" w:hAnsi="Times New Roman" w:cs="Times New Roman"/>
                <w:bCs/>
                <w:color w:val="000000"/>
                <w:sz w:val="20"/>
                <w:szCs w:val="20"/>
              </w:rPr>
              <w:t>10</w:t>
            </w:r>
            <w:r w:rsidR="005A4AA0">
              <w:rPr>
                <w:rFonts w:ascii="Times New Roman" w:hAnsi="Times New Roman" w:cs="Times New Roman"/>
                <w:bCs/>
                <w:color w:val="000000"/>
                <w:sz w:val="20"/>
                <w:szCs w:val="20"/>
              </w:rPr>
              <w:t>,0</w:t>
            </w:r>
          </w:p>
        </w:tc>
        <w:tc>
          <w:tcPr>
            <w:tcW w:w="1350" w:type="dxa"/>
            <w:vAlign w:val="center"/>
          </w:tcPr>
          <w:p w:rsidR="006266BF" w:rsidRPr="007101A4" w:rsidRDefault="006266BF" w:rsidP="006266BF">
            <w:pPr>
              <w:jc w:val="center"/>
              <w:rPr>
                <w:rFonts w:ascii="Times New Roman" w:hAnsi="Times New Roman" w:cs="Times New Roman"/>
                <w:color w:val="000000"/>
                <w:sz w:val="20"/>
                <w:szCs w:val="20"/>
              </w:rPr>
            </w:pPr>
            <w:r w:rsidRPr="007101A4">
              <w:rPr>
                <w:rFonts w:ascii="Times New Roman" w:hAnsi="Times New Roman" w:cs="Times New Roman"/>
                <w:color w:val="000000"/>
                <w:sz w:val="20"/>
                <w:szCs w:val="20"/>
              </w:rPr>
              <w:t>нет</w:t>
            </w:r>
          </w:p>
        </w:tc>
      </w:tr>
    </w:tbl>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2C7F6F">
      <w:pPr>
        <w:pStyle w:val="2"/>
        <w:rPr>
          <w:rFonts w:ascii="Times New Roman" w:hAnsi="Times New Roman" w:cs="Times New Roman"/>
          <w:sz w:val="22"/>
          <w:szCs w:val="22"/>
        </w:rPr>
      </w:pPr>
      <w:bookmarkStart w:id="18" w:name="_Toc132024725"/>
      <w:r w:rsidRPr="00765D17">
        <w:rPr>
          <w:rFonts w:ascii="Times New Roman" w:hAnsi="Times New Roman" w:cs="Times New Roman"/>
          <w:sz w:val="22"/>
          <w:szCs w:val="22"/>
        </w:rPr>
        <w:t>1.6. Сведения об основных дебиторах, имеющих для эмитента существенное значение</w:t>
      </w:r>
      <w:bookmarkEnd w:id="18"/>
      <w:r w:rsidRPr="00765D17">
        <w:rPr>
          <w:rFonts w:ascii="Times New Roman" w:hAnsi="Times New Roman" w:cs="Times New Roman"/>
          <w:sz w:val="22"/>
          <w:szCs w:val="22"/>
        </w:rPr>
        <w:t xml:space="preserve"> </w:t>
      </w:r>
    </w:p>
    <w:p w:rsidR="00A63507" w:rsidRPr="00A63507" w:rsidRDefault="00A63507" w:rsidP="00A63507">
      <w:pPr>
        <w:widowControl w:val="0"/>
        <w:autoSpaceDE w:val="0"/>
        <w:autoSpaceDN w:val="0"/>
        <w:adjustRightInd w:val="0"/>
        <w:spacing w:before="240" w:after="0" w:line="240" w:lineRule="auto"/>
        <w:ind w:firstLine="426"/>
        <w:jc w:val="both"/>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Сведения об основных дебиторах группы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а также об иных дебиторах, которые, по мнению эмитента, имеют для группы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дебиторах эмитента, являющихся лицами, не входящими в группу эмитента (далее - внешнегрупповые дебиторы)</w:t>
      </w:r>
      <w:r w:rsidR="00DD48FE">
        <w:rPr>
          <w:rFonts w:ascii="Times New Roman" w:eastAsia="Times New Roman" w:hAnsi="Times New Roman" w:cs="Times New Roman"/>
          <w:sz w:val="22"/>
          <w:szCs w:val="22"/>
          <w:lang w:eastAsia="ru-RU"/>
        </w:rPr>
        <w:t>,</w:t>
      </w:r>
      <w:r w:rsidR="00DD48FE" w:rsidRPr="00DD48FE">
        <w:t xml:space="preserve"> </w:t>
      </w:r>
      <w:r w:rsidR="00DD48FE" w:rsidRPr="00DD48FE">
        <w:rPr>
          <w:rFonts w:ascii="Times New Roman" w:eastAsia="Times New Roman" w:hAnsi="Times New Roman" w:cs="Times New Roman"/>
          <w:sz w:val="22"/>
          <w:szCs w:val="22"/>
          <w:lang w:eastAsia="ru-RU"/>
        </w:rPr>
        <w:t>с отдельным указанием объема и (или) доли дебиторской задолженности, приходящейся на дебиторов, входящих в группу эмитента, и на внешнегрупповых дебиторов.</w:t>
      </w:r>
    </w:p>
    <w:p w:rsidR="00A63507" w:rsidRPr="00A63507" w:rsidRDefault="00A63507" w:rsidP="00A63507">
      <w:pPr>
        <w:spacing w:after="0" w:line="240" w:lineRule="auto"/>
        <w:ind w:firstLine="426"/>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Уровень существенности дебиторской задолженности, приходящейся на долю основного дебитора, определен в размере 10 процентов от общей суммы дебиторской задолженности, приходящейся на внешнегрупповых дебиторов на дату окончания соответствующего отчетного периода.</w:t>
      </w:r>
    </w:p>
    <w:p w:rsidR="00A63507" w:rsidRPr="00A63507" w:rsidRDefault="00A63507" w:rsidP="00A63507">
      <w:pPr>
        <w:spacing w:after="0" w:line="240" w:lineRule="auto"/>
        <w:ind w:firstLine="426"/>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 xml:space="preserve">Доля дебиторской задолженности, приходящейся на дебиторов, входящих в группу эмитента, на 31.12.2022 составила 0,23%. </w:t>
      </w:r>
    </w:p>
    <w:p w:rsidR="00A63507" w:rsidRPr="00A63507" w:rsidRDefault="00A63507" w:rsidP="00A63507">
      <w:pPr>
        <w:spacing w:after="0" w:line="240" w:lineRule="auto"/>
        <w:ind w:firstLine="426"/>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Доля дебиторской задолженности, приходящейся на дебиторов, не входящих в группу эмитента, на 31.12.2022 составила 99,77%.</w:t>
      </w:r>
    </w:p>
    <w:p w:rsidR="009C1F0F" w:rsidRDefault="009C1F0F" w:rsidP="00A34FF6">
      <w:pPr>
        <w:spacing w:after="0" w:line="240" w:lineRule="auto"/>
        <w:ind w:firstLine="426"/>
        <w:jc w:val="both"/>
        <w:rPr>
          <w:rFonts w:ascii="Times New Roman" w:eastAsia="Times New Roman" w:hAnsi="Times New Roman" w:cs="Times New Roman"/>
          <w:sz w:val="22"/>
          <w:szCs w:val="22"/>
          <w:lang w:eastAsia="ru-RU"/>
        </w:rPr>
      </w:pPr>
    </w:p>
    <w:p w:rsidR="001144E7" w:rsidRPr="00A63507" w:rsidRDefault="00A34FF6" w:rsidP="00A34FF6">
      <w:pPr>
        <w:spacing w:after="0" w:line="240" w:lineRule="auto"/>
        <w:ind w:firstLine="426"/>
        <w:jc w:val="both"/>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 xml:space="preserve">Сведения об основных </w:t>
      </w:r>
      <w:r w:rsidR="00A63507">
        <w:rPr>
          <w:rFonts w:ascii="Times New Roman" w:eastAsia="Times New Roman" w:hAnsi="Times New Roman" w:cs="Times New Roman"/>
          <w:sz w:val="22"/>
          <w:szCs w:val="22"/>
          <w:lang w:eastAsia="ru-RU"/>
        </w:rPr>
        <w:t xml:space="preserve">внешнегрупповых </w:t>
      </w:r>
      <w:r w:rsidR="00A63507" w:rsidRPr="00A63507">
        <w:rPr>
          <w:rFonts w:ascii="Times New Roman" w:eastAsia="Times New Roman" w:hAnsi="Times New Roman" w:cs="Times New Roman"/>
          <w:sz w:val="22"/>
          <w:szCs w:val="22"/>
          <w:lang w:eastAsia="ru-RU"/>
        </w:rPr>
        <w:t>д</w:t>
      </w:r>
      <w:r w:rsidRPr="00A63507">
        <w:rPr>
          <w:rFonts w:ascii="Times New Roman" w:eastAsia="Times New Roman" w:hAnsi="Times New Roman" w:cs="Times New Roman"/>
          <w:sz w:val="22"/>
          <w:szCs w:val="22"/>
          <w:lang w:eastAsia="ru-RU"/>
        </w:rPr>
        <w:t>ебиторах эмитента:</w:t>
      </w:r>
    </w:p>
    <w:p w:rsidR="001144E7" w:rsidRPr="00765D17" w:rsidRDefault="001144E7" w:rsidP="001144E7">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765D17">
        <w:rPr>
          <w:rFonts w:ascii="Times New Roman" w:eastAsia="MS Mincho" w:hAnsi="Times New Roman" w:cs="Times New Roman"/>
          <w:b/>
          <w:i/>
          <w:sz w:val="22"/>
          <w:szCs w:val="22"/>
          <w:u w:val="single"/>
          <w:lang w:eastAsia="ja-JP"/>
        </w:rPr>
        <w:t>По состоянию на 31.12.2022:</w:t>
      </w:r>
    </w:p>
    <w:p w:rsidR="00A63507" w:rsidRPr="00A63507" w:rsidRDefault="00A63507" w:rsidP="00A63507">
      <w:pPr>
        <w:widowControl w:val="0"/>
        <w:autoSpaceDE w:val="0"/>
        <w:autoSpaceDN w:val="0"/>
        <w:adjustRightInd w:val="0"/>
        <w:spacing w:before="240" w:after="4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Полное фирменное наименование:</w:t>
      </w:r>
      <w:r w:rsidRPr="00A63507">
        <w:rPr>
          <w:rFonts w:ascii="Times New Roman" w:eastAsia="Times New Roman" w:hAnsi="Times New Roman" w:cs="Times New Roman"/>
          <w:b/>
          <w:i/>
          <w:sz w:val="22"/>
          <w:szCs w:val="22"/>
          <w:lang w:eastAsia="ru-RU"/>
        </w:rPr>
        <w:t xml:space="preserve"> Публичное акционерное общество «ТНС энерго Кубань»</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Сокращенное фирменное наименование:</w:t>
      </w:r>
      <w:r w:rsidRPr="00A63507">
        <w:rPr>
          <w:rFonts w:ascii="Times New Roman" w:eastAsia="Times New Roman" w:hAnsi="Times New Roman" w:cs="Times New Roman"/>
          <w:b/>
          <w:i/>
          <w:sz w:val="22"/>
          <w:szCs w:val="22"/>
          <w:lang w:eastAsia="ru-RU"/>
        </w:rPr>
        <w:t xml:space="preserve"> ПАО «ТНС энерго Кубань»</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Место нахождения/адрес юридического лица:</w:t>
      </w:r>
      <w:r w:rsidRPr="00A63507">
        <w:rPr>
          <w:rFonts w:ascii="Times New Roman" w:eastAsia="Times New Roman" w:hAnsi="Times New Roman" w:cs="Times New Roman"/>
          <w:b/>
          <w:i/>
          <w:sz w:val="22"/>
          <w:szCs w:val="22"/>
          <w:lang w:eastAsia="ru-RU"/>
        </w:rPr>
        <w:t xml:space="preserve"> Краснодарский край, г. Краснодар/ </w:t>
      </w:r>
      <w:r w:rsidRPr="00A63507">
        <w:rPr>
          <w:rFonts w:ascii="Times New Roman" w:eastAsia="Times New Roman" w:hAnsi="Times New Roman" w:cs="Times New Roman"/>
          <w:b/>
          <w:bCs/>
          <w:i/>
          <w:iCs/>
          <w:sz w:val="22"/>
          <w:szCs w:val="22"/>
          <w:lang w:eastAsia="ru-RU"/>
        </w:rPr>
        <w:t>350000, Краснодарский край, г. Краснодар, ул. Гимназическая, 55/1</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ИНН:</w:t>
      </w:r>
      <w:r w:rsidRPr="00A63507">
        <w:rPr>
          <w:rFonts w:ascii="Times New Roman" w:eastAsia="Times New Roman" w:hAnsi="Times New Roman" w:cs="Times New Roman"/>
          <w:b/>
          <w:i/>
          <w:sz w:val="22"/>
          <w:szCs w:val="22"/>
          <w:lang w:eastAsia="ru-RU"/>
        </w:rPr>
        <w:t xml:space="preserve"> 2308119595</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ОГРН:</w:t>
      </w:r>
      <w:r w:rsidRPr="00A63507">
        <w:rPr>
          <w:rFonts w:ascii="Times New Roman" w:eastAsia="Times New Roman" w:hAnsi="Times New Roman" w:cs="Times New Roman"/>
          <w:b/>
          <w:i/>
          <w:sz w:val="22"/>
          <w:szCs w:val="22"/>
          <w:lang w:eastAsia="ru-RU"/>
        </w:rPr>
        <w:t xml:space="preserve"> 1062309019794</w:t>
      </w:r>
    </w:p>
    <w:p w:rsidR="00A63507" w:rsidRPr="00A63507" w:rsidRDefault="00A63507" w:rsidP="00A63507">
      <w:pPr>
        <w:spacing w:after="0" w:line="240" w:lineRule="auto"/>
        <w:ind w:firstLine="426"/>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Сумма дебиторской задолженности:</w:t>
      </w:r>
      <w:r w:rsidRPr="00A63507">
        <w:rPr>
          <w:rFonts w:ascii="Times New Roman" w:eastAsia="Times New Roman" w:hAnsi="Times New Roman" w:cs="Times New Roman"/>
          <w:b/>
          <w:i/>
          <w:sz w:val="22"/>
          <w:szCs w:val="22"/>
          <w:lang w:eastAsia="ru-RU"/>
        </w:rPr>
        <w:t xml:space="preserve"> 2</w:t>
      </w:r>
      <w:r w:rsidRPr="00A63507">
        <w:rPr>
          <w:rFonts w:ascii="Times New Roman" w:eastAsia="Times New Roman" w:hAnsi="Times New Roman" w:cs="Times New Roman"/>
          <w:b/>
          <w:i/>
          <w:sz w:val="22"/>
          <w:szCs w:val="22"/>
          <w:lang w:val="en-US" w:eastAsia="ru-RU"/>
        </w:rPr>
        <w:t> </w:t>
      </w:r>
      <w:r w:rsidRPr="00A63507">
        <w:rPr>
          <w:rFonts w:ascii="Times New Roman" w:eastAsia="Times New Roman" w:hAnsi="Times New Roman" w:cs="Times New Roman"/>
          <w:b/>
          <w:i/>
          <w:sz w:val="22"/>
          <w:szCs w:val="22"/>
          <w:lang w:eastAsia="ru-RU"/>
        </w:rPr>
        <w:t>850</w:t>
      </w:r>
      <w:r w:rsidRPr="00A63507">
        <w:rPr>
          <w:rFonts w:ascii="Times New Roman" w:eastAsia="Times New Roman" w:hAnsi="Times New Roman" w:cs="Times New Roman"/>
          <w:b/>
          <w:i/>
          <w:sz w:val="22"/>
          <w:szCs w:val="22"/>
          <w:lang w:val="en-US" w:eastAsia="ru-RU"/>
        </w:rPr>
        <w:t> </w:t>
      </w:r>
      <w:r w:rsidRPr="00A63507">
        <w:rPr>
          <w:rFonts w:ascii="Times New Roman" w:eastAsia="Times New Roman" w:hAnsi="Times New Roman" w:cs="Times New Roman"/>
          <w:b/>
          <w:i/>
          <w:sz w:val="22"/>
          <w:szCs w:val="22"/>
          <w:lang w:eastAsia="ru-RU"/>
        </w:rPr>
        <w:t>352,98   тыс. руб. (услуги по передаче электроэнергии)</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Доля основного дебитора в объеме дебиторской задолженности:</w:t>
      </w:r>
      <w:r w:rsidRPr="00A63507">
        <w:rPr>
          <w:rFonts w:ascii="Times New Roman" w:eastAsia="Times New Roman" w:hAnsi="Times New Roman" w:cs="Times New Roman"/>
          <w:b/>
          <w:i/>
          <w:sz w:val="22"/>
          <w:szCs w:val="22"/>
          <w:lang w:eastAsia="ru-RU"/>
        </w:rPr>
        <w:t xml:space="preserve"> 37,38%</w:t>
      </w:r>
      <w:r w:rsidRPr="00A63507">
        <w:rPr>
          <w:rFonts w:ascii="Times New Roman" w:eastAsia="Times New Roman" w:hAnsi="Times New Roman" w:cs="Times New Roman"/>
          <w:sz w:val="22"/>
          <w:szCs w:val="22"/>
          <w:lang w:eastAsia="ru-RU"/>
        </w:rPr>
        <w:t xml:space="preserve"> </w:t>
      </w:r>
    </w:p>
    <w:p w:rsidR="00A63507" w:rsidRPr="00A63507" w:rsidRDefault="00A63507" w:rsidP="00A63507">
      <w:pPr>
        <w:widowControl w:val="0"/>
        <w:autoSpaceDE w:val="0"/>
        <w:autoSpaceDN w:val="0"/>
        <w:adjustRightInd w:val="0"/>
        <w:spacing w:after="0" w:line="240" w:lineRule="auto"/>
        <w:ind w:firstLine="425"/>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Доля внешнегруппового дебитора в объеме дебиторской задолженности, приходящейся на внешнегрупповых дебиторов: </w:t>
      </w:r>
      <w:r w:rsidRPr="00A63507">
        <w:rPr>
          <w:rFonts w:ascii="Times New Roman" w:eastAsia="Times New Roman" w:hAnsi="Times New Roman" w:cs="Times New Roman"/>
          <w:b/>
          <w:i/>
          <w:sz w:val="22"/>
          <w:szCs w:val="22"/>
          <w:lang w:eastAsia="ru-RU"/>
        </w:rPr>
        <w:t>37,46%;</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Размер и условия просроченной дебиторской задолженности (процентная ставка, размер неустойки):</w:t>
      </w:r>
    </w:p>
    <w:p w:rsidR="00A63507" w:rsidRPr="00A63507" w:rsidRDefault="00A63507" w:rsidP="00A63507">
      <w:pPr>
        <w:spacing w:after="0" w:line="240" w:lineRule="auto"/>
        <w:ind w:firstLine="426"/>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Просроченная задолженность:</w:t>
      </w:r>
      <w:r w:rsidRPr="00A63507">
        <w:rPr>
          <w:rFonts w:ascii="Times New Roman" w:eastAsia="Times New Roman" w:hAnsi="Times New Roman" w:cs="Times New Roman"/>
          <w:b/>
          <w:i/>
          <w:sz w:val="22"/>
          <w:szCs w:val="22"/>
          <w:lang w:eastAsia="ru-RU"/>
        </w:rPr>
        <w:t xml:space="preserve"> 97 246,90 тыс. руб. </w:t>
      </w:r>
    </w:p>
    <w:p w:rsidR="00A63507" w:rsidRPr="00A63507" w:rsidRDefault="00A63507" w:rsidP="00A63507">
      <w:pPr>
        <w:spacing w:after="0" w:line="240" w:lineRule="auto"/>
        <w:ind w:firstLine="426"/>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Является ли основной дебитор организацией, подконтрольной лицу, контролирующему эмитента, и (или) члену органа управления эмитента:</w:t>
      </w:r>
      <w:r w:rsidRPr="00A63507">
        <w:rPr>
          <w:rFonts w:ascii="Times New Roman" w:eastAsia="Times New Roman" w:hAnsi="Times New Roman" w:cs="Times New Roman"/>
          <w:b/>
          <w:i/>
          <w:sz w:val="22"/>
          <w:szCs w:val="22"/>
          <w:lang w:eastAsia="ru-RU"/>
        </w:rPr>
        <w:t xml:space="preserve"> Нет</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Полное фирменное наименование:</w:t>
      </w:r>
      <w:r w:rsidRPr="00A63507">
        <w:rPr>
          <w:rFonts w:ascii="Times New Roman" w:eastAsia="Times New Roman" w:hAnsi="Times New Roman" w:cs="Times New Roman"/>
          <w:b/>
          <w:i/>
          <w:sz w:val="22"/>
          <w:szCs w:val="22"/>
          <w:lang w:eastAsia="ru-RU"/>
        </w:rPr>
        <w:t xml:space="preserve"> Акционерное общество «Независимая энергосбытовая компания Краснодарского края»</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Сокращенное фирменное наименование:</w:t>
      </w:r>
      <w:r w:rsidRPr="00A63507">
        <w:rPr>
          <w:rFonts w:ascii="Times New Roman" w:eastAsia="Times New Roman" w:hAnsi="Times New Roman" w:cs="Times New Roman"/>
          <w:b/>
          <w:i/>
          <w:sz w:val="22"/>
          <w:szCs w:val="22"/>
          <w:lang w:eastAsia="ru-RU"/>
        </w:rPr>
        <w:t xml:space="preserve"> АО «НЭСК»</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Место нахождения/ адрес юридического лица:</w:t>
      </w:r>
      <w:r w:rsidRPr="00A63507">
        <w:rPr>
          <w:rFonts w:ascii="Times New Roman" w:eastAsia="Times New Roman" w:hAnsi="Times New Roman" w:cs="Times New Roman"/>
          <w:b/>
          <w:i/>
          <w:sz w:val="22"/>
          <w:szCs w:val="22"/>
          <w:lang w:eastAsia="ru-RU"/>
        </w:rPr>
        <w:t xml:space="preserve"> Краснодарский край, г. Краснодар/</w:t>
      </w:r>
      <w:r w:rsidRPr="00A63507">
        <w:rPr>
          <w:rFonts w:ascii="Times New Roman" w:eastAsia="Times New Roman" w:hAnsi="Times New Roman" w:cs="Times New Roman"/>
          <w:b/>
          <w:bCs/>
          <w:i/>
          <w:iCs/>
          <w:sz w:val="22"/>
          <w:szCs w:val="22"/>
          <w:lang w:eastAsia="ru-RU"/>
        </w:rPr>
        <w:t xml:space="preserve"> 350033, Краснодарский край, г. Краснодар, пер. Переправный, 13, офис 101</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ИНН:</w:t>
      </w:r>
      <w:r w:rsidRPr="00A63507">
        <w:rPr>
          <w:rFonts w:ascii="Times New Roman" w:eastAsia="Times New Roman" w:hAnsi="Times New Roman" w:cs="Times New Roman"/>
          <w:b/>
          <w:i/>
          <w:sz w:val="22"/>
          <w:szCs w:val="22"/>
          <w:lang w:eastAsia="ru-RU"/>
        </w:rPr>
        <w:t xml:space="preserve"> 2308091759</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ОГРН:</w:t>
      </w:r>
      <w:r w:rsidRPr="00A63507">
        <w:rPr>
          <w:rFonts w:ascii="Times New Roman" w:eastAsia="Times New Roman" w:hAnsi="Times New Roman" w:cs="Times New Roman"/>
          <w:b/>
          <w:i/>
          <w:sz w:val="22"/>
          <w:szCs w:val="22"/>
          <w:lang w:eastAsia="ru-RU"/>
        </w:rPr>
        <w:t xml:space="preserve"> 1032304155102</w:t>
      </w:r>
    </w:p>
    <w:p w:rsidR="00A63507" w:rsidRPr="00A63507" w:rsidRDefault="00A63507" w:rsidP="00A63507">
      <w:pPr>
        <w:spacing w:after="0" w:line="240" w:lineRule="auto"/>
        <w:ind w:firstLine="426"/>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Сумма дебиторской задолженности:</w:t>
      </w:r>
      <w:r w:rsidRPr="00A63507">
        <w:rPr>
          <w:rFonts w:ascii="Times New Roman" w:eastAsia="Times New Roman" w:hAnsi="Times New Roman" w:cs="Times New Roman"/>
          <w:b/>
          <w:i/>
          <w:sz w:val="22"/>
          <w:szCs w:val="22"/>
          <w:lang w:eastAsia="ru-RU"/>
        </w:rPr>
        <w:t xml:space="preserve">   1 787 383,36 тыс. руб. (услуги по передаче электроэнергии)</w:t>
      </w:r>
    </w:p>
    <w:p w:rsidR="00A63507" w:rsidRPr="00A63507" w:rsidRDefault="00A63507" w:rsidP="00A63507">
      <w:pPr>
        <w:spacing w:after="0" w:line="240" w:lineRule="auto"/>
        <w:ind w:firstLine="426"/>
        <w:jc w:val="both"/>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 xml:space="preserve">Доля основного дебитора в объеме дебиторской задолженности: </w:t>
      </w:r>
      <w:r w:rsidRPr="00A63507">
        <w:rPr>
          <w:rFonts w:ascii="Times New Roman" w:eastAsia="Times New Roman" w:hAnsi="Times New Roman" w:cs="Times New Roman"/>
          <w:b/>
          <w:i/>
          <w:sz w:val="22"/>
          <w:szCs w:val="22"/>
          <w:lang w:eastAsia="ru-RU"/>
        </w:rPr>
        <w:t>23,44%</w:t>
      </w:r>
    </w:p>
    <w:p w:rsidR="00A63507" w:rsidRPr="00A63507" w:rsidRDefault="00A63507" w:rsidP="00A63507">
      <w:pPr>
        <w:spacing w:after="0" w:line="240" w:lineRule="auto"/>
        <w:ind w:firstLine="426"/>
        <w:jc w:val="both"/>
        <w:rPr>
          <w:rFonts w:ascii="Calibri" w:eastAsia="Times New Roman" w:hAnsi="Calibri" w:cs="Times New Roman"/>
          <w:sz w:val="22"/>
          <w:szCs w:val="22"/>
          <w:lang w:eastAsia="ru-RU"/>
        </w:rPr>
      </w:pPr>
      <w:r w:rsidRPr="00A63507">
        <w:rPr>
          <w:rFonts w:ascii="Times New Roman" w:eastAsia="Times New Roman" w:hAnsi="Times New Roman" w:cs="Times New Roman"/>
          <w:sz w:val="22"/>
          <w:szCs w:val="22"/>
          <w:lang w:eastAsia="ru-RU"/>
        </w:rPr>
        <w:t xml:space="preserve">Доля внешнегруппового дебитора в объеме дебиторской задолженности, приходящейся на внешнегрупповых дебиторов: </w:t>
      </w:r>
      <w:r w:rsidRPr="00A63507">
        <w:rPr>
          <w:rFonts w:ascii="Times New Roman" w:eastAsia="Times New Roman" w:hAnsi="Times New Roman" w:cs="Times New Roman"/>
          <w:b/>
          <w:i/>
          <w:sz w:val="22"/>
          <w:szCs w:val="22"/>
          <w:lang w:eastAsia="ru-RU"/>
        </w:rPr>
        <w:t>23,49%</w:t>
      </w:r>
    </w:p>
    <w:p w:rsidR="00A63507" w:rsidRPr="00A63507" w:rsidRDefault="00A63507" w:rsidP="00A63507">
      <w:pPr>
        <w:spacing w:after="0" w:line="240" w:lineRule="auto"/>
        <w:ind w:firstLine="426"/>
        <w:jc w:val="both"/>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Размер и условия просроченной дебиторской задолженности (процентная ставка, размер неустойки):</w:t>
      </w:r>
    </w:p>
    <w:p w:rsidR="00A63507" w:rsidRPr="00A63507" w:rsidRDefault="00A63507" w:rsidP="00A63507">
      <w:pPr>
        <w:spacing w:after="0" w:line="240" w:lineRule="auto"/>
        <w:ind w:firstLine="426"/>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Просроченная задолженность: </w:t>
      </w:r>
      <w:r w:rsidRPr="00A63507">
        <w:rPr>
          <w:rFonts w:ascii="Times New Roman" w:eastAsia="Times New Roman" w:hAnsi="Times New Roman" w:cs="Times New Roman"/>
          <w:b/>
          <w:i/>
          <w:sz w:val="22"/>
          <w:szCs w:val="22"/>
          <w:lang w:eastAsia="ru-RU"/>
        </w:rPr>
        <w:t xml:space="preserve">нет. </w:t>
      </w:r>
    </w:p>
    <w:p w:rsidR="00A63507" w:rsidRPr="00A63507" w:rsidRDefault="00A63507" w:rsidP="00A63507">
      <w:pPr>
        <w:spacing w:after="0" w:line="240" w:lineRule="auto"/>
        <w:ind w:firstLine="426"/>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Является ли основной дебитор организацией, подконтрольной лицу, контролирующему эмитента, и (или) члену органа управления эмитента:</w:t>
      </w:r>
      <w:r w:rsidRPr="00A63507">
        <w:rPr>
          <w:rFonts w:ascii="Times New Roman" w:eastAsia="Times New Roman" w:hAnsi="Times New Roman" w:cs="Times New Roman"/>
          <w:b/>
          <w:i/>
          <w:sz w:val="22"/>
          <w:szCs w:val="22"/>
          <w:lang w:eastAsia="ru-RU"/>
        </w:rPr>
        <w:t xml:space="preserve"> Нет</w:t>
      </w:r>
    </w:p>
    <w:p w:rsidR="00A63507" w:rsidRPr="00A63507" w:rsidRDefault="00A63507" w:rsidP="00A63507">
      <w:pPr>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p>
    <w:p w:rsidR="00A63507" w:rsidRPr="00A63507" w:rsidRDefault="00A63507" w:rsidP="00A63507">
      <w:pPr>
        <w:autoSpaceDE w:val="0"/>
        <w:autoSpaceDN w:val="0"/>
        <w:adjustRightInd w:val="0"/>
        <w:spacing w:after="0" w:line="240" w:lineRule="auto"/>
        <w:ind w:firstLine="426"/>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Иные дебиторы, имеющие для эмитента существенное значение: </w:t>
      </w:r>
      <w:r w:rsidRPr="00A63507">
        <w:rPr>
          <w:rFonts w:ascii="Times New Roman" w:eastAsia="Times New Roman" w:hAnsi="Times New Roman" w:cs="Times New Roman"/>
          <w:b/>
          <w:i/>
          <w:sz w:val="22"/>
          <w:szCs w:val="22"/>
          <w:lang w:eastAsia="ru-RU"/>
        </w:rPr>
        <w:t>Иных дебиторов, имеющих существенное значение для эмитента, нет</w:t>
      </w:r>
    </w:p>
    <w:p w:rsidR="006E29A0" w:rsidRPr="00765D17" w:rsidRDefault="006E29A0" w:rsidP="006E29A0">
      <w:pPr>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D66AD4" w:rsidRPr="00765D17" w:rsidRDefault="00D66AD4" w:rsidP="002C7F6F">
      <w:pPr>
        <w:pStyle w:val="2"/>
        <w:rPr>
          <w:rFonts w:ascii="Times New Roman" w:hAnsi="Times New Roman" w:cs="Times New Roman"/>
          <w:sz w:val="22"/>
          <w:szCs w:val="22"/>
        </w:rPr>
      </w:pPr>
      <w:bookmarkStart w:id="19" w:name="Par180"/>
      <w:bookmarkStart w:id="20" w:name="_Toc132024726"/>
      <w:bookmarkEnd w:id="19"/>
      <w:r w:rsidRPr="00765D17">
        <w:rPr>
          <w:rFonts w:ascii="Times New Roman" w:hAnsi="Times New Roman" w:cs="Times New Roman"/>
          <w:sz w:val="22"/>
          <w:szCs w:val="22"/>
        </w:rPr>
        <w:t>1.7. Сведения об обязательствах эмитента</w:t>
      </w:r>
      <w:bookmarkEnd w:id="20"/>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2"/>
          <w:szCs w:val="22"/>
          <w:lang w:eastAsia="ru-RU"/>
        </w:rPr>
      </w:pPr>
      <w:r w:rsidRPr="00765D17">
        <w:rPr>
          <w:rFonts w:ascii="Times New Roman" w:eastAsia="Times New Roman" w:hAnsi="Times New Roman" w:cs="Times New Roman"/>
          <w:sz w:val="22"/>
          <w:szCs w:val="22"/>
          <w:lang w:eastAsia="ru-RU"/>
        </w:rPr>
        <w:t xml:space="preserve">1.7.1. Сведения об основных кредиторах, имеющих для эмитента существенное значение </w:t>
      </w:r>
    </w:p>
    <w:p w:rsidR="00A63507" w:rsidRPr="00A63507" w:rsidRDefault="00A63507" w:rsidP="00A63507">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Сведения об основных кредиторах эмитента,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существенное значение в силу иных причин, факторов или обстоятельств. В случае если эмитентом составляется и раскрывается консолидированная финансовая отчетность, сведения приводятся об основных кредиторах эмитента, являющихся лицами, не входящими в группу эмитента (далее - внешнегрупповые кредиторы)</w:t>
      </w:r>
      <w:r w:rsidR="00C43B47" w:rsidRPr="00C43B47">
        <w:rPr>
          <w:rFonts w:ascii="Times New Roman" w:eastAsia="Times New Roman" w:hAnsi="Times New Roman" w:cs="Times New Roman"/>
          <w:sz w:val="22"/>
          <w:szCs w:val="22"/>
          <w:lang w:eastAsia="ru-RU"/>
        </w:rPr>
        <w:t>, с отдельным указанием объема и (или) доли кредиторской задолженности, приходящейся на кредиторов, входящих в группу эмитента, и на внешнегрупповых кредиторов.</w:t>
      </w:r>
      <w:r w:rsidRPr="00A63507">
        <w:rPr>
          <w:rFonts w:ascii="Times New Roman" w:eastAsia="Times New Roman" w:hAnsi="Times New Roman" w:cs="Times New Roman"/>
          <w:sz w:val="22"/>
          <w:szCs w:val="22"/>
          <w:lang w:eastAsia="ru-RU"/>
        </w:rPr>
        <w:t xml:space="preserve"> </w:t>
      </w:r>
    </w:p>
    <w:p w:rsidR="00A63507" w:rsidRPr="00A63507" w:rsidRDefault="00A63507" w:rsidP="00A63507">
      <w:pPr>
        <w:widowControl w:val="0"/>
        <w:autoSpaceDE w:val="0"/>
        <w:autoSpaceDN w:val="0"/>
        <w:adjustRightInd w:val="0"/>
        <w:spacing w:before="240" w:after="0" w:line="240" w:lineRule="auto"/>
        <w:ind w:firstLine="540"/>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Уровень существенности кредиторской задолженности, приходящейся на долю основного кредитора, определен эмитентом в размере 10 процентов от суммы кредиторской задолженности, приходящейся на внешнегрупповых кредиторов на дату окончания соответствующего отчетного периода).</w:t>
      </w:r>
    </w:p>
    <w:p w:rsidR="00A63507" w:rsidRPr="00A63507" w:rsidRDefault="00A63507" w:rsidP="00A63507">
      <w:pPr>
        <w:spacing w:after="0" w:line="240" w:lineRule="auto"/>
        <w:ind w:firstLine="540"/>
        <w:jc w:val="both"/>
        <w:rPr>
          <w:rFonts w:ascii="Calibri" w:eastAsia="Times New Roman" w:hAnsi="Calibri" w:cs="Times New Roman"/>
          <w:sz w:val="22"/>
          <w:szCs w:val="22"/>
          <w:lang w:eastAsia="ru-RU"/>
        </w:rPr>
      </w:pPr>
      <w:r w:rsidRPr="00A63507">
        <w:rPr>
          <w:rFonts w:ascii="Times New Roman" w:eastAsia="Times New Roman" w:hAnsi="Times New Roman" w:cs="Times New Roman"/>
          <w:b/>
          <w:i/>
          <w:iCs/>
          <w:sz w:val="22"/>
          <w:szCs w:val="22"/>
          <w:shd w:val="clear" w:color="auto" w:fill="FFFFFF"/>
          <w:lang w:eastAsia="ru-RU"/>
        </w:rPr>
        <w:t>Информация  о кредиторах раскрывается в отношении эмитента на основе бухгалтерской (финансовой) отчетности эмитента, так как, по мнению ПАО «Россети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«Россети Кубань».</w:t>
      </w:r>
      <w:r w:rsidRPr="00A63507">
        <w:rPr>
          <w:rFonts w:ascii="Calibri" w:eastAsia="Times New Roman" w:hAnsi="Calibri" w:cs="Times New Roman"/>
          <w:sz w:val="22"/>
          <w:szCs w:val="22"/>
          <w:lang w:eastAsia="ru-RU"/>
        </w:rPr>
        <w:t xml:space="preserve"> </w:t>
      </w:r>
    </w:p>
    <w:p w:rsidR="00A63507" w:rsidRPr="00A63507" w:rsidRDefault="00A63507" w:rsidP="00A63507">
      <w:pPr>
        <w:spacing w:after="0" w:line="240" w:lineRule="auto"/>
        <w:ind w:firstLine="540"/>
        <w:jc w:val="both"/>
        <w:rPr>
          <w:rFonts w:ascii="Times New Roman" w:eastAsia="Times New Roman" w:hAnsi="Times New Roman" w:cs="Times New Roman"/>
          <w:b/>
          <w:i/>
          <w:iCs/>
          <w:sz w:val="22"/>
          <w:szCs w:val="22"/>
          <w:shd w:val="clear" w:color="auto" w:fill="FFFFFF"/>
          <w:lang w:eastAsia="ru-RU"/>
        </w:rPr>
      </w:pPr>
      <w:r w:rsidRPr="00A63507">
        <w:rPr>
          <w:rFonts w:ascii="Times New Roman" w:eastAsia="Times New Roman" w:hAnsi="Times New Roman" w:cs="Times New Roman"/>
          <w:b/>
          <w:bCs/>
          <w:i/>
          <w:iCs/>
          <w:sz w:val="22"/>
          <w:szCs w:val="22"/>
          <w:lang w:eastAsia="ru-RU"/>
        </w:rPr>
        <w:t xml:space="preserve">Общий объем долговых обязательств Общества рассчитывается как  сумма строк баланса 1410, 1450 (долгосрочные обязательства), 1510, 1520 (краткосрочные обязательства). </w:t>
      </w:r>
    </w:p>
    <w:p w:rsidR="00A63507" w:rsidRPr="00A63507" w:rsidRDefault="00A63507" w:rsidP="00A63507">
      <w:pPr>
        <w:spacing w:after="0" w:line="240" w:lineRule="auto"/>
        <w:ind w:firstLine="540"/>
        <w:jc w:val="both"/>
        <w:rPr>
          <w:rFonts w:ascii="Times New Roman" w:eastAsia="Times New Roman" w:hAnsi="Times New Roman" w:cs="Times New Roman"/>
          <w:b/>
          <w:i/>
          <w:iCs/>
          <w:sz w:val="22"/>
          <w:szCs w:val="22"/>
          <w:shd w:val="clear" w:color="auto" w:fill="FFFFFF"/>
          <w:lang w:eastAsia="ru-RU"/>
        </w:rPr>
      </w:pPr>
      <w:r w:rsidRPr="00A63507">
        <w:rPr>
          <w:rFonts w:ascii="Times New Roman" w:eastAsia="Times New Roman" w:hAnsi="Times New Roman" w:cs="Times New Roman"/>
          <w:b/>
          <w:bCs/>
          <w:i/>
          <w:iCs/>
          <w:sz w:val="22"/>
          <w:szCs w:val="22"/>
          <w:lang w:eastAsia="ru-RU"/>
        </w:rPr>
        <w:t>Объем долговых обязательств Общества перед внешнегрупповыми кредиторами рассчитывается как сумма строк баланса 1410, 1450 (долгосрочные обязательства), 1510, 1520 (краткосрочные обязательства)</w:t>
      </w:r>
      <w:r w:rsidRPr="00A63507">
        <w:rPr>
          <w:rFonts w:ascii="Calibri" w:eastAsia="Calibri" w:hAnsi="Calibri" w:cs="Times New Roman"/>
          <w:sz w:val="22"/>
          <w:szCs w:val="22"/>
        </w:rPr>
        <w:t xml:space="preserve"> </w:t>
      </w:r>
      <w:r w:rsidRPr="00A63507">
        <w:rPr>
          <w:rFonts w:ascii="Times New Roman" w:eastAsia="Times New Roman" w:hAnsi="Times New Roman" w:cs="Times New Roman"/>
          <w:b/>
          <w:bCs/>
          <w:i/>
          <w:iCs/>
          <w:sz w:val="22"/>
          <w:szCs w:val="22"/>
          <w:lang w:eastAsia="ru-RU"/>
        </w:rPr>
        <w:t>за исключением задолженности, приходящейся на кредиторов, входящих в группу эмитента.</w:t>
      </w:r>
    </w:p>
    <w:p w:rsidR="00C43B47" w:rsidRPr="00A63507" w:rsidRDefault="00C43B47" w:rsidP="00C43B47">
      <w:pPr>
        <w:spacing w:after="0" w:line="240" w:lineRule="auto"/>
        <w:ind w:firstLine="426"/>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 xml:space="preserve">Доля кредиторской задолженности, приходящейся на кредиторов, входящих в группу эмитента, на 31.12.2022 составила 1,6%. </w:t>
      </w:r>
    </w:p>
    <w:p w:rsidR="00C43B47" w:rsidRPr="00A63507" w:rsidRDefault="00C43B47" w:rsidP="00C43B47">
      <w:pPr>
        <w:spacing w:after="0" w:line="240" w:lineRule="auto"/>
        <w:ind w:firstLine="426"/>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Доля кредиторской задолженности, приходящейся на внешнегрупповых кредиторов, на  31.12.2022 составила 98,4%.</w:t>
      </w:r>
    </w:p>
    <w:p w:rsidR="001144E7" w:rsidRPr="00765D17" w:rsidRDefault="001144E7" w:rsidP="001144E7">
      <w:pPr>
        <w:spacing w:after="0" w:line="240" w:lineRule="auto"/>
        <w:rPr>
          <w:rFonts w:ascii="Times New Roman" w:eastAsia="Times New Roman" w:hAnsi="Times New Roman" w:cs="Times New Roman"/>
          <w:sz w:val="22"/>
          <w:szCs w:val="22"/>
          <w:lang w:eastAsia="ru-RU"/>
        </w:rPr>
      </w:pPr>
    </w:p>
    <w:p w:rsidR="001144E7" w:rsidRPr="00765D17" w:rsidRDefault="001144E7" w:rsidP="001144E7">
      <w:pPr>
        <w:autoSpaceDE w:val="0"/>
        <w:autoSpaceDN w:val="0"/>
        <w:adjustRightInd w:val="0"/>
        <w:spacing w:after="0" w:line="240" w:lineRule="auto"/>
        <w:ind w:firstLine="284"/>
        <w:jc w:val="both"/>
        <w:rPr>
          <w:rFonts w:ascii="Times New Roman" w:eastAsia="MS Mincho" w:hAnsi="Times New Roman" w:cs="Times New Roman"/>
          <w:b/>
          <w:i/>
          <w:sz w:val="22"/>
          <w:szCs w:val="22"/>
          <w:u w:val="single"/>
          <w:lang w:eastAsia="ja-JP"/>
        </w:rPr>
      </w:pPr>
      <w:r w:rsidRPr="00765D17">
        <w:rPr>
          <w:rFonts w:ascii="Times New Roman" w:eastAsia="MS Mincho" w:hAnsi="Times New Roman" w:cs="Times New Roman"/>
          <w:b/>
          <w:i/>
          <w:sz w:val="22"/>
          <w:szCs w:val="22"/>
          <w:u w:val="single"/>
          <w:lang w:eastAsia="ja-JP"/>
        </w:rPr>
        <w:t>По состоянию на 31.12.2022:</w:t>
      </w:r>
    </w:p>
    <w:p w:rsidR="00C43B47" w:rsidRDefault="00C43B47" w:rsidP="00A63507">
      <w:pPr>
        <w:spacing w:after="0" w:line="240" w:lineRule="auto"/>
        <w:rPr>
          <w:rFonts w:ascii="Times New Roman" w:eastAsia="Times New Roman" w:hAnsi="Times New Roman" w:cs="Times New Roman"/>
          <w:sz w:val="22"/>
          <w:szCs w:val="22"/>
          <w:lang w:eastAsia="ru-RU"/>
        </w:rPr>
      </w:pPr>
      <w:bookmarkStart w:id="21" w:name="_Hlk96607363"/>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Полное фирменное наименование:</w:t>
      </w:r>
      <w:r w:rsidRPr="00A63507">
        <w:rPr>
          <w:rFonts w:ascii="Calibri" w:eastAsia="Times New Roman" w:hAnsi="Calibri" w:cs="Times New Roman"/>
          <w:sz w:val="22"/>
          <w:szCs w:val="22"/>
          <w:lang w:eastAsia="ru-RU"/>
        </w:rPr>
        <w:t xml:space="preserve"> </w:t>
      </w:r>
      <w:r w:rsidRPr="00A63507">
        <w:rPr>
          <w:rFonts w:ascii="Times New Roman" w:eastAsia="Times New Roman" w:hAnsi="Times New Roman" w:cs="Times New Roman"/>
          <w:b/>
          <w:i/>
          <w:sz w:val="22"/>
          <w:szCs w:val="22"/>
          <w:lang w:eastAsia="ru-RU"/>
        </w:rPr>
        <w:t>Филиал "Газпромбанк" (Акционерное общество) "Южный"</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Сокращенное фирменное наименование: </w:t>
      </w:r>
      <w:bookmarkStart w:id="22" w:name="_Hlk96606407"/>
      <w:r w:rsidRPr="00A63507">
        <w:rPr>
          <w:rFonts w:ascii="Times New Roman" w:eastAsia="Times New Roman" w:hAnsi="Times New Roman" w:cs="Times New Roman"/>
          <w:b/>
          <w:i/>
          <w:sz w:val="22"/>
          <w:szCs w:val="22"/>
          <w:lang w:eastAsia="ru-RU"/>
        </w:rPr>
        <w:t>Филиал Банка ГПБ (АО) Южный</w:t>
      </w:r>
      <w:bookmarkEnd w:id="21"/>
      <w:bookmarkEnd w:id="22"/>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Место нахождения:</w:t>
      </w:r>
      <w:r w:rsidRPr="00A63507">
        <w:rPr>
          <w:rFonts w:ascii="Times New Roman" w:eastAsia="Times New Roman" w:hAnsi="Times New Roman" w:cs="Times New Roman"/>
          <w:b/>
          <w:i/>
          <w:sz w:val="22"/>
          <w:szCs w:val="22"/>
          <w:lang w:eastAsia="ru-RU"/>
        </w:rPr>
        <w:t xml:space="preserve"> 350033, г. Краснодар, ул. Дмитриевская Дамба, 11</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ИНН:</w:t>
      </w:r>
      <w:r w:rsidRPr="00A63507">
        <w:rPr>
          <w:rFonts w:ascii="Times New Roman" w:eastAsia="Times New Roman" w:hAnsi="Times New Roman" w:cs="Times New Roman"/>
          <w:b/>
          <w:i/>
          <w:sz w:val="22"/>
          <w:szCs w:val="22"/>
          <w:lang w:eastAsia="ru-RU"/>
        </w:rPr>
        <w:t xml:space="preserve"> 7744001497</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ОГРН:</w:t>
      </w:r>
      <w:r w:rsidRPr="00A63507">
        <w:rPr>
          <w:rFonts w:ascii="Times New Roman" w:eastAsia="Times New Roman" w:hAnsi="Times New Roman" w:cs="Times New Roman"/>
          <w:b/>
          <w:i/>
          <w:sz w:val="22"/>
          <w:szCs w:val="22"/>
          <w:lang w:eastAsia="ru-RU"/>
        </w:rPr>
        <w:t xml:space="preserve"> 1027700167110</w:t>
      </w:r>
    </w:p>
    <w:p w:rsidR="00A63507" w:rsidRPr="00A63507" w:rsidRDefault="00A63507" w:rsidP="00A63507">
      <w:pPr>
        <w:spacing w:after="0" w:line="240" w:lineRule="auto"/>
        <w:rPr>
          <w:rFonts w:ascii="Times New Roman" w:eastAsia="Times New Roman" w:hAnsi="Times New Roman" w:cs="Times New Roman"/>
          <w:b/>
          <w:bCs/>
          <w:i/>
          <w:sz w:val="22"/>
          <w:szCs w:val="22"/>
          <w:lang w:eastAsia="ru-RU"/>
        </w:rPr>
      </w:pPr>
      <w:r w:rsidRPr="00A63507">
        <w:rPr>
          <w:rFonts w:ascii="Times New Roman" w:eastAsia="Times New Roman" w:hAnsi="Times New Roman" w:cs="Times New Roman"/>
          <w:sz w:val="22"/>
          <w:szCs w:val="22"/>
          <w:lang w:eastAsia="ru-RU"/>
        </w:rPr>
        <w:t>Сумма задолженности:</w:t>
      </w:r>
      <w:r w:rsidRPr="00A63507">
        <w:rPr>
          <w:rFonts w:ascii="Times New Roman" w:eastAsia="Times New Roman" w:hAnsi="Times New Roman" w:cs="Times New Roman"/>
          <w:b/>
          <w:i/>
          <w:sz w:val="22"/>
          <w:szCs w:val="22"/>
          <w:lang w:eastAsia="ru-RU"/>
        </w:rPr>
        <w:t xml:space="preserve"> 6 519 320 </w:t>
      </w:r>
      <w:r w:rsidRPr="00A63507">
        <w:rPr>
          <w:rFonts w:ascii="Times New Roman" w:eastAsia="Times New Roman" w:hAnsi="Times New Roman" w:cs="Times New Roman"/>
          <w:b/>
          <w:bCs/>
          <w:i/>
          <w:sz w:val="22"/>
          <w:szCs w:val="22"/>
          <w:lang w:eastAsia="ru-RU"/>
        </w:rPr>
        <w:t xml:space="preserve">тыс. руб. </w:t>
      </w:r>
    </w:p>
    <w:p w:rsidR="00A63507" w:rsidRPr="00A63507" w:rsidRDefault="00A63507" w:rsidP="00A63507">
      <w:pPr>
        <w:spacing w:after="0" w:line="240" w:lineRule="auto"/>
        <w:rPr>
          <w:rFonts w:ascii="Times New Roman" w:eastAsia="Times New Roman" w:hAnsi="Times New Roman" w:cs="Times New Roman"/>
          <w:b/>
          <w:bCs/>
          <w:i/>
          <w:sz w:val="22"/>
          <w:szCs w:val="22"/>
          <w:lang w:eastAsia="ru-RU"/>
        </w:rPr>
      </w:pPr>
      <w:bookmarkStart w:id="23" w:name="_Hlk96604035"/>
      <w:r w:rsidRPr="00A63507">
        <w:rPr>
          <w:rFonts w:ascii="Times New Roman" w:eastAsia="Times New Roman" w:hAnsi="Times New Roman" w:cs="Times New Roman"/>
          <w:sz w:val="22"/>
          <w:szCs w:val="22"/>
          <w:lang w:eastAsia="ru-RU"/>
        </w:rPr>
        <w:t xml:space="preserve">Доля основного кредитора в объеме кредиторской задолженности </w:t>
      </w:r>
      <w:r w:rsidRPr="00A63507">
        <w:rPr>
          <w:rFonts w:ascii="Times New Roman" w:eastAsia="Times New Roman" w:hAnsi="Times New Roman" w:cs="Times New Roman"/>
          <w:b/>
          <w:i/>
          <w:sz w:val="22"/>
          <w:szCs w:val="22"/>
          <w:lang w:eastAsia="ru-RU"/>
        </w:rPr>
        <w:t>(с учетом задолженности по кредитам и займам): 14,85%</w:t>
      </w:r>
      <w:bookmarkEnd w:id="23"/>
    </w:p>
    <w:p w:rsidR="00A63507" w:rsidRPr="00A63507" w:rsidRDefault="00A63507" w:rsidP="00A63507">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Доля внешнегруппового кредитора в объеме кредиторской задолженности, приходящейся на  на внешнегрупповых кредиторов: </w:t>
      </w:r>
      <w:r w:rsidRPr="00A63507">
        <w:rPr>
          <w:rFonts w:ascii="Times New Roman" w:eastAsia="Times New Roman" w:hAnsi="Times New Roman" w:cs="Times New Roman"/>
          <w:b/>
          <w:i/>
          <w:sz w:val="22"/>
          <w:szCs w:val="22"/>
          <w:lang w:eastAsia="ru-RU"/>
        </w:rPr>
        <w:t>15,10%;</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Размер и условия просроченной задолженности (процентная ставка, штрафные санкции, пени): </w:t>
      </w:r>
      <w:r w:rsidRPr="00A63507">
        <w:rPr>
          <w:rFonts w:ascii="Times New Roman" w:eastAsia="Times New Roman" w:hAnsi="Times New Roman" w:cs="Times New Roman"/>
          <w:b/>
          <w:i/>
          <w:sz w:val="22"/>
          <w:szCs w:val="22"/>
          <w:lang w:eastAsia="ru-RU"/>
        </w:rPr>
        <w:t>нет.</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bookmarkStart w:id="24" w:name="_Hlk96603370"/>
      <w:r w:rsidRPr="00A63507">
        <w:rPr>
          <w:rFonts w:ascii="Times New Roman" w:eastAsia="Times New Roman" w:hAnsi="Times New Roman" w:cs="Times New Roman"/>
          <w:b/>
          <w:i/>
          <w:sz w:val="22"/>
          <w:szCs w:val="22"/>
          <w:lang w:eastAsia="ru-RU"/>
        </w:rPr>
        <w:t>Кредиторская задолженность возникла в связи с заключением кредитных договоров (договоров займа):</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Дата заключения договоров - 18.09.2019, дата прекращения договора, в том числе в связи с его исполнением, – 18.09.2024</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Дата заключения договора - 20.11.2019, дата прекращения договора, в том числе в связи с его исполнением, – 15.11.2024</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 xml:space="preserve">Дата заключения договоров - 30.09.2020, дата прекращения договора, в том числе в связи с его исполнением, – 26.09.2025 </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Дата заключения договора – 19.10.2022, дата прекращения договора, в том числе в связи с его исполнением, – 18.10.2027.</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A63507">
        <w:rPr>
          <w:rFonts w:ascii="Times New Roman" w:eastAsia="Times New Roman" w:hAnsi="Times New Roman" w:cs="Times New Roman"/>
          <w:b/>
          <w:i/>
          <w:sz w:val="22"/>
          <w:szCs w:val="22"/>
          <w:lang w:eastAsia="ru-RU"/>
        </w:rPr>
        <w:t xml:space="preserve"> Нет</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Полное фирменное наименование:</w:t>
      </w:r>
      <w:r w:rsidRPr="00A63507">
        <w:rPr>
          <w:rFonts w:ascii="Calibri" w:eastAsia="Times New Roman" w:hAnsi="Calibri" w:cs="Times New Roman"/>
          <w:sz w:val="22"/>
          <w:szCs w:val="22"/>
          <w:lang w:eastAsia="ru-RU"/>
        </w:rPr>
        <w:t xml:space="preserve"> </w:t>
      </w:r>
      <w:r w:rsidRPr="00A63507">
        <w:rPr>
          <w:rFonts w:ascii="Times New Roman" w:eastAsia="Times New Roman" w:hAnsi="Times New Roman" w:cs="Times New Roman"/>
          <w:b/>
          <w:i/>
          <w:sz w:val="22"/>
          <w:szCs w:val="22"/>
          <w:lang w:eastAsia="ru-RU"/>
        </w:rPr>
        <w:t>РОССИЙСКИЙ НАЦИОНАЛЬНЫЙ КОММЕРЧЕСКИЙ БАНК (публичное акционерное общество)</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Сокращенное фирменное наименование: </w:t>
      </w:r>
      <w:r w:rsidRPr="00A63507">
        <w:rPr>
          <w:rFonts w:ascii="Times New Roman" w:eastAsia="Times New Roman" w:hAnsi="Times New Roman" w:cs="Times New Roman"/>
          <w:b/>
          <w:i/>
          <w:sz w:val="22"/>
          <w:szCs w:val="22"/>
          <w:lang w:eastAsia="ru-RU"/>
        </w:rPr>
        <w:t>РНКБ Банк (ПАО)</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Место нахождения:</w:t>
      </w:r>
      <w:r w:rsidRPr="00A63507">
        <w:rPr>
          <w:rFonts w:ascii="Times New Roman" w:eastAsia="Times New Roman" w:hAnsi="Times New Roman" w:cs="Times New Roman"/>
          <w:b/>
          <w:i/>
          <w:sz w:val="22"/>
          <w:szCs w:val="22"/>
          <w:lang w:eastAsia="ru-RU"/>
        </w:rPr>
        <w:t xml:space="preserve"> 295000, г. Симферополь, ул. Набережная имени 60-летия СССР, дом 34</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ИНН:</w:t>
      </w:r>
      <w:r w:rsidRPr="00A63507">
        <w:rPr>
          <w:rFonts w:ascii="Times New Roman" w:eastAsia="Times New Roman" w:hAnsi="Times New Roman" w:cs="Times New Roman"/>
          <w:b/>
          <w:i/>
          <w:sz w:val="22"/>
          <w:szCs w:val="22"/>
          <w:lang w:eastAsia="ru-RU"/>
        </w:rPr>
        <w:t xml:space="preserve"> 7701105460     </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ОГРН:</w:t>
      </w:r>
      <w:r w:rsidRPr="00A63507">
        <w:rPr>
          <w:rFonts w:ascii="Times New Roman" w:eastAsia="Times New Roman" w:hAnsi="Times New Roman" w:cs="Times New Roman"/>
          <w:b/>
          <w:i/>
          <w:sz w:val="22"/>
          <w:szCs w:val="22"/>
          <w:lang w:eastAsia="ru-RU"/>
        </w:rPr>
        <w:t xml:space="preserve"> 1027700381290</w:t>
      </w:r>
    </w:p>
    <w:p w:rsidR="00A63507" w:rsidRPr="00A63507" w:rsidRDefault="00A63507" w:rsidP="00A63507">
      <w:pPr>
        <w:spacing w:after="0" w:line="240" w:lineRule="auto"/>
        <w:rPr>
          <w:rFonts w:ascii="Times New Roman" w:eastAsia="Times New Roman" w:hAnsi="Times New Roman" w:cs="Times New Roman"/>
          <w:b/>
          <w:bCs/>
          <w:i/>
          <w:sz w:val="22"/>
          <w:szCs w:val="22"/>
          <w:lang w:eastAsia="ru-RU"/>
        </w:rPr>
      </w:pPr>
      <w:r w:rsidRPr="00A63507">
        <w:rPr>
          <w:rFonts w:ascii="Times New Roman" w:eastAsia="Times New Roman" w:hAnsi="Times New Roman" w:cs="Times New Roman"/>
          <w:sz w:val="22"/>
          <w:szCs w:val="22"/>
          <w:lang w:eastAsia="ru-RU"/>
        </w:rPr>
        <w:t>Сумма задолженности:</w:t>
      </w:r>
      <w:r w:rsidRPr="00A63507">
        <w:rPr>
          <w:rFonts w:ascii="Times New Roman" w:eastAsia="Times New Roman" w:hAnsi="Times New Roman" w:cs="Times New Roman"/>
          <w:b/>
          <w:i/>
          <w:sz w:val="22"/>
          <w:szCs w:val="22"/>
          <w:lang w:eastAsia="ru-RU"/>
        </w:rPr>
        <w:t xml:space="preserve"> </w:t>
      </w:r>
      <w:r w:rsidRPr="00A63507">
        <w:rPr>
          <w:rFonts w:ascii="Times New Roman" w:eastAsia="Times New Roman" w:hAnsi="Times New Roman" w:cs="Times New Roman"/>
          <w:b/>
          <w:bCs/>
          <w:i/>
          <w:sz w:val="22"/>
          <w:szCs w:val="22"/>
          <w:lang w:eastAsia="ru-RU"/>
        </w:rPr>
        <w:t xml:space="preserve">5 600 000  тыс. руб. </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Доля основного кредитора в объеме кредиторской задолженности </w:t>
      </w:r>
      <w:r w:rsidRPr="00A63507">
        <w:rPr>
          <w:rFonts w:ascii="Times New Roman" w:eastAsia="Times New Roman" w:hAnsi="Times New Roman" w:cs="Times New Roman"/>
          <w:b/>
          <w:i/>
          <w:sz w:val="22"/>
          <w:szCs w:val="22"/>
          <w:lang w:eastAsia="ru-RU"/>
        </w:rPr>
        <w:t>(с учетом задолженности по кредитам и займам): 12,76%</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Доля внешнегруппового кредитора в объеме кредиторской задолженности, приходящейся  на внешнегрупповых кредиторов: </w:t>
      </w:r>
      <w:r w:rsidRPr="00A63507">
        <w:rPr>
          <w:rFonts w:ascii="Times New Roman" w:eastAsia="Times New Roman" w:hAnsi="Times New Roman" w:cs="Times New Roman"/>
          <w:b/>
          <w:i/>
          <w:sz w:val="22"/>
          <w:szCs w:val="22"/>
          <w:lang w:eastAsia="ru-RU"/>
        </w:rPr>
        <w:t>12,97%</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Размер и условия просроченной задолженности (процентная ставка, штрафные санкции, пени): </w:t>
      </w:r>
      <w:r w:rsidRPr="00A63507">
        <w:rPr>
          <w:rFonts w:ascii="Times New Roman" w:eastAsia="Times New Roman" w:hAnsi="Times New Roman" w:cs="Times New Roman"/>
          <w:b/>
          <w:i/>
          <w:sz w:val="22"/>
          <w:szCs w:val="22"/>
          <w:lang w:eastAsia="ru-RU"/>
        </w:rPr>
        <w:t>нет.</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Кредиторская задолженность возникла в связи с заключением кредитных договоров (договоров займа):</w:t>
      </w:r>
    </w:p>
    <w:p w:rsidR="00A63507" w:rsidRPr="00A63507" w:rsidRDefault="00A63507" w:rsidP="00A63507">
      <w:pPr>
        <w:spacing w:after="0" w:line="240" w:lineRule="auto"/>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b/>
          <w:i/>
          <w:sz w:val="22"/>
          <w:szCs w:val="22"/>
          <w:lang w:eastAsia="ru-RU"/>
        </w:rPr>
        <w:t>Дата заключения договоров – 19.07.2022, дата прекращения договора, в том числе в связи с его исполнением, – 16.07.2027</w:t>
      </w:r>
    </w:p>
    <w:p w:rsidR="00A63507" w:rsidRPr="00A63507" w:rsidRDefault="00A63507" w:rsidP="00A63507">
      <w:pPr>
        <w:spacing w:after="0" w:line="240" w:lineRule="auto"/>
        <w:rPr>
          <w:rFonts w:ascii="Times New Roman" w:eastAsia="Times New Roman" w:hAnsi="Times New Roman" w:cs="Times New Roman"/>
          <w:sz w:val="22"/>
          <w:szCs w:val="22"/>
          <w:lang w:eastAsia="ru-RU"/>
        </w:rPr>
      </w:pPr>
      <w:r w:rsidRPr="00A63507">
        <w:rPr>
          <w:rFonts w:ascii="Times New Roman" w:eastAsia="Times New Roman" w:hAnsi="Times New Roman" w:cs="Times New Roman"/>
          <w:sz w:val="22"/>
          <w:szCs w:val="22"/>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A63507">
        <w:rPr>
          <w:rFonts w:ascii="Times New Roman" w:eastAsia="Times New Roman" w:hAnsi="Times New Roman" w:cs="Times New Roman"/>
          <w:b/>
          <w:i/>
          <w:sz w:val="22"/>
          <w:szCs w:val="22"/>
          <w:lang w:eastAsia="ru-RU"/>
        </w:rPr>
        <w:t xml:space="preserve"> Нет</w:t>
      </w:r>
    </w:p>
    <w:bookmarkEnd w:id="24"/>
    <w:p w:rsidR="00A63507" w:rsidRPr="00A63507" w:rsidRDefault="00A63507" w:rsidP="00A63507">
      <w:pPr>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A63507">
        <w:rPr>
          <w:rFonts w:ascii="Times New Roman" w:eastAsia="Times New Roman" w:hAnsi="Times New Roman" w:cs="Times New Roman"/>
          <w:sz w:val="22"/>
          <w:szCs w:val="22"/>
          <w:lang w:eastAsia="ru-RU"/>
        </w:rPr>
        <w:t xml:space="preserve">Иные кредиторы, имеющие для эмитента существенное значение: </w:t>
      </w:r>
      <w:r w:rsidRPr="00A63507">
        <w:rPr>
          <w:rFonts w:ascii="Times New Roman" w:eastAsia="Times New Roman" w:hAnsi="Times New Roman" w:cs="Times New Roman"/>
          <w:b/>
          <w:i/>
          <w:sz w:val="22"/>
          <w:szCs w:val="22"/>
          <w:lang w:eastAsia="ru-RU"/>
        </w:rPr>
        <w:t>Иных кредиторов, имеющих существенное значение для эмитента, нет.</w:t>
      </w:r>
    </w:p>
    <w:p w:rsidR="00C60263" w:rsidRPr="00765D17" w:rsidRDefault="00C60263" w:rsidP="00D66AD4">
      <w:pPr>
        <w:autoSpaceDE w:val="0"/>
        <w:autoSpaceDN w:val="0"/>
        <w:adjustRightInd w:val="0"/>
        <w:spacing w:after="0" w:line="240" w:lineRule="auto"/>
        <w:ind w:firstLine="540"/>
        <w:jc w:val="both"/>
        <w:outlineLvl w:val="3"/>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2"/>
          <w:szCs w:val="22"/>
          <w:lang w:eastAsia="ru-RU"/>
        </w:rPr>
      </w:pPr>
      <w:r w:rsidRPr="00765D17">
        <w:rPr>
          <w:rFonts w:ascii="Times New Roman" w:eastAsia="Times New Roman" w:hAnsi="Times New Roman" w:cs="Times New Roman"/>
          <w:sz w:val="22"/>
          <w:szCs w:val="22"/>
          <w:lang w:eastAsia="ru-RU"/>
        </w:rPr>
        <w:t>1.7.2. Сведения об обязательствах эмитента из предоставленного обеспечения</w:t>
      </w:r>
      <w:r w:rsidRPr="00765D17">
        <w:rPr>
          <w:rFonts w:ascii="Times New Roman" w:eastAsia="Times New Roman" w:hAnsi="Times New Roman" w:cs="Times New Roman"/>
          <w:color w:val="FF0000"/>
          <w:sz w:val="22"/>
          <w:szCs w:val="22"/>
          <w:lang w:eastAsia="ru-RU"/>
        </w:rPr>
        <w:t xml:space="preserve"> </w:t>
      </w:r>
    </w:p>
    <w:p w:rsidR="00D66AD4" w:rsidRPr="00765D17" w:rsidRDefault="00517CD0"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b/>
          <w:i/>
          <w:sz w:val="22"/>
          <w:szCs w:val="22"/>
          <w:lang w:eastAsia="ru-RU"/>
        </w:rPr>
      </w:pPr>
      <w:r w:rsidRPr="00517CD0">
        <w:rPr>
          <w:rFonts w:ascii="Times New Roman" w:eastAsia="Times New Roman" w:hAnsi="Times New Roman" w:cs="Times New Roman"/>
          <w:sz w:val="22"/>
          <w:szCs w:val="22"/>
          <w:lang w:eastAsia="ru-RU"/>
        </w:rPr>
        <w:t xml:space="preserve">Сведения о размере обеспечения (в том числе в форме залога, поручительства, независимой гарантии), предоставленного эмитентом, (если эмитентом составляется и раскрывается (содержится в проспекте ценных бумаг) консолидированная финансовая отчетность, - о размере обеспечения,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w:t>
      </w:r>
      <w:r w:rsidR="00D66AD4" w:rsidRPr="00765D17">
        <w:rPr>
          <w:rFonts w:ascii="Times New Roman" w:eastAsia="Times New Roman" w:hAnsi="Times New Roman" w:cs="Times New Roman"/>
          <w:b/>
          <w:i/>
          <w:sz w:val="22"/>
          <w:szCs w:val="22"/>
          <w:lang w:eastAsia="ru-RU"/>
        </w:rPr>
        <w:t>Такое обеспечение  не предоставлялось.</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765D17"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2"/>
          <w:szCs w:val="22"/>
          <w:lang w:eastAsia="ru-RU"/>
        </w:rPr>
      </w:pPr>
      <w:bookmarkStart w:id="25" w:name="Par209"/>
      <w:bookmarkEnd w:id="25"/>
      <w:r w:rsidRPr="00765D17">
        <w:rPr>
          <w:rFonts w:ascii="Times New Roman" w:eastAsia="Times New Roman" w:hAnsi="Times New Roman" w:cs="Times New Roman"/>
          <w:sz w:val="22"/>
          <w:szCs w:val="22"/>
          <w:lang w:eastAsia="ru-RU"/>
        </w:rPr>
        <w:t>1.7.3. Сведения о прочих существенных обязательствах эмитента</w:t>
      </w:r>
    </w:p>
    <w:p w:rsidR="00D66AD4" w:rsidRPr="00765D17"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765D17">
        <w:rPr>
          <w:rFonts w:ascii="Times New Roman" w:eastAsia="Times New Roman" w:hAnsi="Times New Roman" w:cs="Times New Roman"/>
          <w:b/>
          <w:i/>
          <w:sz w:val="22"/>
          <w:szCs w:val="22"/>
          <w:lang w:eastAsia="ru-RU"/>
        </w:rPr>
        <w:t xml:space="preserve"> Таких обязательств нет.</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2C7F6F">
      <w:pPr>
        <w:pStyle w:val="2"/>
        <w:rPr>
          <w:rFonts w:ascii="Times New Roman" w:hAnsi="Times New Roman" w:cs="Times New Roman"/>
          <w:sz w:val="22"/>
          <w:szCs w:val="22"/>
        </w:rPr>
      </w:pPr>
      <w:bookmarkStart w:id="26" w:name="Par212"/>
      <w:bookmarkStart w:id="27" w:name="_Toc132024727"/>
      <w:bookmarkEnd w:id="26"/>
      <w:r w:rsidRPr="00765D17">
        <w:rPr>
          <w:rFonts w:ascii="Times New Roman" w:hAnsi="Times New Roman" w:cs="Times New Roman"/>
          <w:sz w:val="22"/>
          <w:szCs w:val="22"/>
        </w:rPr>
        <w:t>1.8. Сведения о перспективах развития эмитента</w:t>
      </w:r>
      <w:bookmarkEnd w:id="27"/>
      <w:r w:rsidRPr="00765D17">
        <w:rPr>
          <w:rFonts w:ascii="Times New Roman" w:hAnsi="Times New Roman" w:cs="Times New Roman"/>
          <w:sz w:val="22"/>
          <w:szCs w:val="22"/>
        </w:rPr>
        <w:t xml:space="preserve"> </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Стратегические цели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ab/>
        <w:t>повышение надежности электроснабжения Краснодарского края и Республики Адыгея;</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ab/>
        <w:t>улучшение качества обслуживания потребителей и повышение доступности электросетевой инфраструктуры;</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ab/>
        <w:t>опережающее развитие сети и внедрение новых технологий;</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ab/>
        <w:t>рост инвестиционной привлекательности и капитализации;</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ab/>
        <w:t>достойные условия труда, повышение профессионализма и лояльности персонала компании.</w:t>
      </w:r>
    </w:p>
    <w:p w:rsidR="00C901CF" w:rsidRPr="00765D17" w:rsidRDefault="00C901CF"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Ожидается, что в 2026 году, в связи с ростом электропотребления в регионе и присоединением новых потребителей, объем услуг по передаче электроэнергии, оказываемых Обществом, составит 22</w:t>
      </w:r>
      <w:r w:rsidR="000C17ED" w:rsidRPr="00765D17">
        <w:rPr>
          <w:rFonts w:ascii="Times New Roman" w:eastAsia="Times New Roman" w:hAnsi="Times New Roman" w:cs="Times New Roman"/>
          <w:b/>
          <w:bCs/>
          <w:i/>
          <w:sz w:val="22"/>
          <w:szCs w:val="22"/>
          <w:lang w:eastAsia="ru-RU"/>
        </w:rPr>
        <w:t> </w:t>
      </w:r>
      <w:r w:rsidRPr="00765D17">
        <w:rPr>
          <w:rFonts w:ascii="Times New Roman" w:eastAsia="Times New Roman" w:hAnsi="Times New Roman" w:cs="Times New Roman"/>
          <w:b/>
          <w:bCs/>
          <w:i/>
          <w:sz w:val="22"/>
          <w:szCs w:val="22"/>
          <w:lang w:eastAsia="ru-RU"/>
        </w:rPr>
        <w:t>695</w:t>
      </w:r>
      <w:r w:rsidR="000C17ED"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0</w:t>
      </w:r>
      <w:r w:rsidR="000C17ED" w:rsidRPr="00765D17">
        <w:rPr>
          <w:rFonts w:ascii="Times New Roman" w:eastAsia="Times New Roman" w:hAnsi="Times New Roman" w:cs="Times New Roman"/>
          <w:b/>
          <w:bCs/>
          <w:i/>
          <w:sz w:val="22"/>
          <w:szCs w:val="22"/>
          <w:lang w:eastAsia="ru-RU"/>
        </w:rPr>
        <w:t xml:space="preserve"> млн</w:t>
      </w:r>
      <w:r w:rsidRPr="00765D17">
        <w:rPr>
          <w:rFonts w:ascii="Times New Roman" w:eastAsia="Times New Roman" w:hAnsi="Times New Roman" w:cs="Times New Roman"/>
          <w:b/>
          <w:bCs/>
          <w:i/>
          <w:sz w:val="22"/>
          <w:szCs w:val="22"/>
          <w:lang w:eastAsia="ru-RU"/>
        </w:rPr>
        <w:t xml:space="preserve"> кВтч. (103,4% по отношению к 2022 году). </w:t>
      </w:r>
    </w:p>
    <w:p w:rsidR="002A09EF" w:rsidRPr="00765D17" w:rsidRDefault="002A09EF" w:rsidP="002A09E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p>
    <w:p w:rsidR="00ED75B7" w:rsidRPr="00765D17" w:rsidRDefault="00ED75B7" w:rsidP="002A09EF">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r w:rsidRPr="00765D17">
        <w:rPr>
          <w:rFonts w:ascii="Times New Roman" w:eastAsia="Times New Roman" w:hAnsi="Times New Roman" w:cs="Times New Roman"/>
          <w:b/>
          <w:bCs/>
          <w:i/>
          <w:sz w:val="22"/>
          <w:szCs w:val="22"/>
          <w:lang w:eastAsia="ru-RU"/>
        </w:rPr>
        <w:t xml:space="preserve">Большое значение эмитент придает развитию </w:t>
      </w:r>
      <w:r w:rsidR="002A09EF" w:rsidRPr="00765D17">
        <w:rPr>
          <w:rFonts w:ascii="Times New Roman" w:eastAsia="Times New Roman" w:hAnsi="Times New Roman" w:cs="Times New Roman"/>
          <w:b/>
          <w:bCs/>
          <w:i/>
          <w:sz w:val="22"/>
          <w:szCs w:val="22"/>
          <w:lang w:eastAsia="ru-RU"/>
        </w:rPr>
        <w:t xml:space="preserve">своего </w:t>
      </w:r>
      <w:r w:rsidRPr="00765D17">
        <w:rPr>
          <w:rFonts w:ascii="Times New Roman" w:eastAsia="Times New Roman" w:hAnsi="Times New Roman" w:cs="Times New Roman"/>
          <w:b/>
          <w:bCs/>
          <w:i/>
          <w:sz w:val="22"/>
          <w:szCs w:val="22"/>
          <w:lang w:eastAsia="ru-RU"/>
        </w:rPr>
        <w:t xml:space="preserve">электросетевого комплекса  посредством поиска оптимальных путей модернизации и расширения  электросетевого комплекса с целью ликвидации существующего дефицита энергетических мощностей и удовлетворения перспективного спроса на электрическую мощность в долгосрочной перспективе. </w:t>
      </w:r>
    </w:p>
    <w:p w:rsidR="00ED75B7" w:rsidRPr="00765D17"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xml:space="preserve">ПАО </w:t>
      </w:r>
      <w:r w:rsidR="00634013" w:rsidRPr="007B400A">
        <w:rPr>
          <w:rFonts w:ascii="Times New Roman" w:eastAsia="Times New Roman" w:hAnsi="Times New Roman" w:cs="Times New Roman"/>
          <w:b/>
          <w:bCs/>
          <w:i/>
          <w:sz w:val="22"/>
          <w:szCs w:val="22"/>
          <w:lang w:eastAsia="ru-RU"/>
        </w:rPr>
        <w:t>«</w:t>
      </w:r>
      <w:r w:rsidRPr="007B400A">
        <w:rPr>
          <w:rFonts w:ascii="Times New Roman" w:eastAsia="Times New Roman" w:hAnsi="Times New Roman" w:cs="Times New Roman"/>
          <w:b/>
          <w:bCs/>
          <w:i/>
          <w:sz w:val="22"/>
          <w:szCs w:val="22"/>
          <w:lang w:eastAsia="ru-RU"/>
        </w:rPr>
        <w:t>Россети Кубань</w:t>
      </w:r>
      <w:r w:rsidR="00634013" w:rsidRPr="007B400A">
        <w:rPr>
          <w:rFonts w:ascii="Times New Roman" w:eastAsia="Times New Roman" w:hAnsi="Times New Roman" w:cs="Times New Roman"/>
          <w:b/>
          <w:bCs/>
          <w:i/>
          <w:sz w:val="22"/>
          <w:szCs w:val="22"/>
          <w:lang w:eastAsia="ru-RU"/>
        </w:rPr>
        <w:t>»</w:t>
      </w:r>
      <w:r w:rsidRPr="007B400A">
        <w:rPr>
          <w:rFonts w:ascii="Times New Roman" w:eastAsia="Times New Roman" w:hAnsi="Times New Roman" w:cs="Times New Roman"/>
          <w:b/>
          <w:bCs/>
          <w:i/>
          <w:sz w:val="22"/>
          <w:szCs w:val="22"/>
          <w:lang w:eastAsia="ru-RU"/>
        </w:rPr>
        <w:t xml:space="preserve"> ежегодно выполняет мероприятия по техническому перевооружению, модернизации и реконструкции действующих электросетевых объектов в  целях обеспечения:</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xml:space="preserve">- надежного электроснабжения потребителей, </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xml:space="preserve">- безопасных условий труда для персонала,  </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сдерживания темпов роста физического износа оборудования;</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улучшения технических параметров оборудования;</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соответствия требованиям и нормам охраны окружающей среды и экологической безопасности;</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снижения в перспективе издержек на эксплуатацию;</w:t>
      </w:r>
    </w:p>
    <w:p w:rsidR="00ED75B7" w:rsidRPr="007B400A" w:rsidRDefault="00ED75B7" w:rsidP="00ED75B7">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B400A">
        <w:rPr>
          <w:rFonts w:ascii="Times New Roman" w:eastAsia="Times New Roman" w:hAnsi="Times New Roman" w:cs="Times New Roman"/>
          <w:b/>
          <w:bCs/>
          <w:i/>
          <w:sz w:val="22"/>
          <w:szCs w:val="22"/>
          <w:lang w:eastAsia="ru-RU"/>
        </w:rPr>
        <w:t xml:space="preserve">- производственной деятельности по эксплуатации объектов электросетевого хозяйства, в том числе для выполнения работ, направленных на предотвращение и устранение аварийных ситуаций. </w:t>
      </w:r>
    </w:p>
    <w:p w:rsidR="0050027B" w:rsidRPr="0050027B"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50027B">
        <w:rPr>
          <w:rFonts w:ascii="Times New Roman" w:eastAsia="Times New Roman" w:hAnsi="Times New Roman" w:cs="Times New Roman"/>
          <w:b/>
          <w:bCs/>
          <w:i/>
          <w:sz w:val="22"/>
          <w:szCs w:val="22"/>
          <w:lang w:eastAsia="ru-RU"/>
        </w:rPr>
        <w:t>В рамках единой для Группы компаний ПАО «Россети» концепции «Цифровая трансформация 2030» в Обществе выполняются проекты по следующим стратегическим программам цифровой трансформации:</w:t>
      </w:r>
    </w:p>
    <w:p w:rsidR="0050027B" w:rsidRPr="0050027B"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50027B">
        <w:rPr>
          <w:rFonts w:ascii="Times New Roman" w:eastAsia="Times New Roman" w:hAnsi="Times New Roman" w:cs="Times New Roman"/>
          <w:b/>
          <w:bCs/>
          <w:i/>
          <w:sz w:val="22"/>
          <w:szCs w:val="22"/>
          <w:lang w:eastAsia="ru-RU"/>
        </w:rPr>
        <w:t xml:space="preserve">- платформа интеллектуального мониторинга оборудования и </w:t>
      </w:r>
      <w:r>
        <w:rPr>
          <w:rFonts w:ascii="Times New Roman" w:eastAsia="Times New Roman" w:hAnsi="Times New Roman" w:cs="Times New Roman"/>
          <w:b/>
          <w:bCs/>
          <w:i/>
          <w:sz w:val="22"/>
          <w:szCs w:val="22"/>
          <w:lang w:eastAsia="ru-RU"/>
        </w:rPr>
        <w:t>линий электропередачи</w:t>
      </w:r>
      <w:r w:rsidRPr="0050027B">
        <w:rPr>
          <w:rFonts w:ascii="Times New Roman" w:eastAsia="Times New Roman" w:hAnsi="Times New Roman" w:cs="Times New Roman"/>
          <w:b/>
          <w:bCs/>
          <w:i/>
          <w:sz w:val="22"/>
          <w:szCs w:val="22"/>
          <w:lang w:eastAsia="ru-RU"/>
        </w:rPr>
        <w:t>;</w:t>
      </w:r>
    </w:p>
    <w:p w:rsidR="0050027B" w:rsidRPr="0050027B"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50027B">
        <w:rPr>
          <w:rFonts w:ascii="Times New Roman" w:eastAsia="Times New Roman" w:hAnsi="Times New Roman" w:cs="Times New Roman"/>
          <w:b/>
          <w:bCs/>
          <w:i/>
          <w:sz w:val="22"/>
          <w:szCs w:val="22"/>
          <w:lang w:eastAsia="ru-RU"/>
        </w:rPr>
        <w:t xml:space="preserve">- высокоавтоматизированные </w:t>
      </w:r>
      <w:r>
        <w:rPr>
          <w:rFonts w:ascii="Times New Roman" w:eastAsia="Times New Roman" w:hAnsi="Times New Roman" w:cs="Times New Roman"/>
          <w:b/>
          <w:bCs/>
          <w:i/>
          <w:sz w:val="22"/>
          <w:szCs w:val="22"/>
          <w:lang w:eastAsia="ru-RU"/>
        </w:rPr>
        <w:t>районы электрических сетей</w:t>
      </w:r>
      <w:r w:rsidRPr="0050027B">
        <w:rPr>
          <w:rFonts w:ascii="Times New Roman" w:eastAsia="Times New Roman" w:hAnsi="Times New Roman" w:cs="Times New Roman"/>
          <w:b/>
          <w:bCs/>
          <w:i/>
          <w:sz w:val="22"/>
          <w:szCs w:val="22"/>
          <w:lang w:eastAsia="ru-RU"/>
        </w:rPr>
        <w:t>;</w:t>
      </w:r>
    </w:p>
    <w:p w:rsidR="0050027B" w:rsidRPr="0050027B"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50027B">
        <w:rPr>
          <w:rFonts w:ascii="Times New Roman" w:eastAsia="Times New Roman" w:hAnsi="Times New Roman" w:cs="Times New Roman"/>
          <w:b/>
          <w:bCs/>
          <w:i/>
          <w:sz w:val="22"/>
          <w:szCs w:val="22"/>
          <w:lang w:eastAsia="ru-RU"/>
        </w:rPr>
        <w:t>- единая платформа реализации услуг и коммерческого учета электроэнергии;</w:t>
      </w:r>
    </w:p>
    <w:p w:rsidR="0050027B" w:rsidRPr="0050027B"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50027B">
        <w:rPr>
          <w:rFonts w:ascii="Times New Roman" w:eastAsia="Times New Roman" w:hAnsi="Times New Roman" w:cs="Times New Roman"/>
          <w:b/>
          <w:bCs/>
          <w:i/>
          <w:sz w:val="22"/>
          <w:szCs w:val="22"/>
          <w:lang w:eastAsia="ru-RU"/>
        </w:rPr>
        <w:t>- обеспечение информационной безопасности объектов критической информационной инфраструктуры;</w:t>
      </w:r>
    </w:p>
    <w:p w:rsidR="00ED75B7"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50027B">
        <w:rPr>
          <w:rFonts w:ascii="Times New Roman" w:eastAsia="Times New Roman" w:hAnsi="Times New Roman" w:cs="Times New Roman"/>
          <w:b/>
          <w:bCs/>
          <w:i/>
          <w:sz w:val="22"/>
          <w:szCs w:val="22"/>
          <w:lang w:eastAsia="ru-RU"/>
        </w:rPr>
        <w:t>- системы управления производственными активами.</w:t>
      </w:r>
    </w:p>
    <w:p w:rsidR="0050027B" w:rsidRPr="00765D17" w:rsidRDefault="0050027B" w:rsidP="0050027B">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highlight w:val="yellow"/>
          <w:lang w:eastAsia="ru-RU"/>
        </w:rPr>
      </w:pPr>
    </w:p>
    <w:p w:rsidR="004B3D83" w:rsidRDefault="00390A6D" w:rsidP="004B3D8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Для обеспечения финансовой устойчивости и достижения стабильных положительных финансовых результатов деятельности в Обществе разработана и реализуется Программа повышения операционной эффективности и сокращения расходов ПАО </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Россети Кубань</w:t>
      </w:r>
      <w:r w:rsidR="00634013" w:rsidRPr="00765D17">
        <w:rPr>
          <w:rFonts w:ascii="Times New Roman" w:eastAsia="Times New Roman" w:hAnsi="Times New Roman" w:cs="Times New Roman"/>
          <w:b/>
          <w:bCs/>
          <w:i/>
          <w:sz w:val="22"/>
          <w:szCs w:val="22"/>
          <w:lang w:eastAsia="ru-RU"/>
        </w:rPr>
        <w:t>»</w:t>
      </w:r>
      <w:r w:rsidRPr="00765D17">
        <w:rPr>
          <w:rFonts w:ascii="Times New Roman" w:eastAsia="Times New Roman" w:hAnsi="Times New Roman" w:cs="Times New Roman"/>
          <w:b/>
          <w:bCs/>
          <w:i/>
          <w:sz w:val="22"/>
          <w:szCs w:val="22"/>
          <w:lang w:eastAsia="ru-RU"/>
        </w:rPr>
        <w:t xml:space="preserve"> на 2022-2026 гг., которая включает перечень мероприятий, направленных на достижение поставленных перед Обществом стратегических целей и повышение внутренней эффективности.</w:t>
      </w:r>
      <w:r w:rsidR="004B3D83" w:rsidRPr="004B3D83">
        <w:rPr>
          <w:rFonts w:ascii="Times New Roman" w:eastAsia="Times New Roman" w:hAnsi="Times New Roman" w:cs="Times New Roman"/>
          <w:b/>
          <w:bCs/>
          <w:i/>
          <w:sz w:val="22"/>
          <w:szCs w:val="22"/>
          <w:lang w:eastAsia="ru-RU"/>
        </w:rPr>
        <w:t xml:space="preserve"> </w:t>
      </w:r>
    </w:p>
    <w:p w:rsidR="004B3D83" w:rsidRDefault="004B3D83" w:rsidP="004B3D8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Pr>
          <w:rFonts w:ascii="Times New Roman" w:eastAsia="Times New Roman" w:hAnsi="Times New Roman" w:cs="Times New Roman"/>
          <w:b/>
          <w:bCs/>
          <w:i/>
          <w:sz w:val="22"/>
          <w:szCs w:val="22"/>
          <w:lang w:eastAsia="ru-RU"/>
        </w:rPr>
        <w:t>Помимо основной деятельности эмитент развивает дополнительные услуги, которые носят коммерческий характер и не подлежат обязательному государственному регулированию:</w:t>
      </w:r>
    </w:p>
    <w:p w:rsidR="004B3D83" w:rsidRPr="004B3D83" w:rsidRDefault="004B3D83" w:rsidP="004B3D83">
      <w:pPr>
        <w:pStyle w:val="af9"/>
        <w:widowControl w:val="0"/>
        <w:numPr>
          <w:ilvl w:val="0"/>
          <w:numId w:val="47"/>
        </w:numPr>
        <w:autoSpaceDE w:val="0"/>
        <w:autoSpaceDN w:val="0"/>
        <w:adjustRightInd w:val="0"/>
        <w:spacing w:after="0" w:line="240" w:lineRule="auto"/>
        <w:ind w:left="0" w:firstLine="414"/>
        <w:jc w:val="both"/>
        <w:rPr>
          <w:rFonts w:ascii="Times New Roman" w:eastAsia="Times New Roman" w:hAnsi="Times New Roman" w:cs="Times New Roman"/>
          <w:b/>
          <w:bCs/>
          <w:i/>
          <w:sz w:val="22"/>
          <w:szCs w:val="22"/>
          <w:lang w:eastAsia="ru-RU"/>
        </w:rPr>
      </w:pPr>
      <w:r w:rsidRPr="004B3D83">
        <w:rPr>
          <w:rFonts w:ascii="Times New Roman" w:eastAsia="Times New Roman" w:hAnsi="Times New Roman" w:cs="Times New Roman"/>
          <w:b/>
          <w:bCs/>
          <w:i/>
          <w:sz w:val="22"/>
          <w:szCs w:val="22"/>
          <w:lang w:eastAsia="ru-RU"/>
        </w:rPr>
        <w:t>аренда и услуги по размещению оборудования, в том числе телекоммуникационного оборудования связи,</w:t>
      </w:r>
    </w:p>
    <w:p w:rsidR="004B3D83" w:rsidRPr="004B3D83" w:rsidRDefault="004B3D83" w:rsidP="004B3D83">
      <w:pPr>
        <w:pStyle w:val="af9"/>
        <w:widowControl w:val="0"/>
        <w:numPr>
          <w:ilvl w:val="1"/>
          <w:numId w:val="48"/>
        </w:numPr>
        <w:autoSpaceDE w:val="0"/>
        <w:autoSpaceDN w:val="0"/>
        <w:adjustRightInd w:val="0"/>
        <w:spacing w:after="0" w:line="240" w:lineRule="auto"/>
        <w:ind w:left="0" w:firstLine="414"/>
        <w:jc w:val="both"/>
        <w:rPr>
          <w:rFonts w:ascii="Times New Roman" w:eastAsia="Times New Roman" w:hAnsi="Times New Roman" w:cs="Times New Roman"/>
          <w:b/>
          <w:bCs/>
          <w:i/>
          <w:sz w:val="22"/>
          <w:szCs w:val="22"/>
          <w:lang w:eastAsia="ru-RU"/>
        </w:rPr>
      </w:pPr>
      <w:r w:rsidRPr="004B3D83">
        <w:rPr>
          <w:rFonts w:ascii="Times New Roman" w:eastAsia="Times New Roman" w:hAnsi="Times New Roman" w:cs="Times New Roman"/>
          <w:b/>
          <w:bCs/>
          <w:i/>
          <w:sz w:val="22"/>
          <w:szCs w:val="22"/>
          <w:lang w:eastAsia="ru-RU"/>
        </w:rPr>
        <w:t>техническое и ремонтно-эксплуатационное обслуживание, в том числе сетей наружного освещения,</w:t>
      </w:r>
    </w:p>
    <w:p w:rsidR="004B3D83" w:rsidRPr="004B3D83" w:rsidRDefault="004B3D83" w:rsidP="004B3D83">
      <w:pPr>
        <w:pStyle w:val="af9"/>
        <w:widowControl w:val="0"/>
        <w:numPr>
          <w:ilvl w:val="1"/>
          <w:numId w:val="48"/>
        </w:numPr>
        <w:autoSpaceDE w:val="0"/>
        <w:autoSpaceDN w:val="0"/>
        <w:adjustRightInd w:val="0"/>
        <w:spacing w:after="0" w:line="240" w:lineRule="auto"/>
        <w:ind w:left="0" w:firstLine="414"/>
        <w:jc w:val="both"/>
        <w:rPr>
          <w:rFonts w:ascii="Times New Roman" w:eastAsia="Times New Roman" w:hAnsi="Times New Roman" w:cs="Times New Roman"/>
          <w:b/>
          <w:bCs/>
          <w:i/>
          <w:sz w:val="22"/>
          <w:szCs w:val="22"/>
          <w:lang w:eastAsia="ru-RU"/>
        </w:rPr>
      </w:pPr>
      <w:r w:rsidRPr="004B3D83">
        <w:rPr>
          <w:rFonts w:ascii="Times New Roman" w:eastAsia="Times New Roman" w:hAnsi="Times New Roman" w:cs="Times New Roman"/>
          <w:b/>
          <w:bCs/>
          <w:i/>
          <w:sz w:val="22"/>
          <w:szCs w:val="22"/>
          <w:lang w:eastAsia="ru-RU"/>
        </w:rPr>
        <w:t>строительно-монтажные работы, включая устройство сетей наружного освещения и учета электроэнергии,</w:t>
      </w:r>
    </w:p>
    <w:p w:rsidR="004B3D83" w:rsidRPr="004B3D83" w:rsidRDefault="004B3D83" w:rsidP="004B3D83">
      <w:pPr>
        <w:pStyle w:val="af9"/>
        <w:widowControl w:val="0"/>
        <w:numPr>
          <w:ilvl w:val="1"/>
          <w:numId w:val="48"/>
        </w:numPr>
        <w:autoSpaceDE w:val="0"/>
        <w:autoSpaceDN w:val="0"/>
        <w:adjustRightInd w:val="0"/>
        <w:spacing w:after="0" w:line="240" w:lineRule="auto"/>
        <w:ind w:left="0" w:firstLine="414"/>
        <w:jc w:val="both"/>
        <w:rPr>
          <w:rFonts w:ascii="Times New Roman" w:eastAsia="Times New Roman" w:hAnsi="Times New Roman" w:cs="Times New Roman"/>
          <w:b/>
          <w:bCs/>
          <w:i/>
          <w:sz w:val="22"/>
          <w:szCs w:val="22"/>
          <w:lang w:eastAsia="ru-RU"/>
        </w:rPr>
      </w:pPr>
      <w:r w:rsidRPr="004B3D83">
        <w:rPr>
          <w:rFonts w:ascii="Times New Roman" w:eastAsia="Times New Roman" w:hAnsi="Times New Roman" w:cs="Times New Roman"/>
          <w:b/>
          <w:bCs/>
          <w:i/>
          <w:sz w:val="22"/>
          <w:szCs w:val="22"/>
          <w:lang w:eastAsia="ru-RU"/>
        </w:rPr>
        <w:t xml:space="preserve">консультационные и организационно-технические услуги, </w:t>
      </w:r>
    </w:p>
    <w:p w:rsidR="004B3D83" w:rsidRPr="004B3D83" w:rsidRDefault="004B3D83" w:rsidP="004B3D83">
      <w:pPr>
        <w:pStyle w:val="af9"/>
        <w:widowControl w:val="0"/>
        <w:numPr>
          <w:ilvl w:val="1"/>
          <w:numId w:val="48"/>
        </w:numPr>
        <w:autoSpaceDE w:val="0"/>
        <w:autoSpaceDN w:val="0"/>
        <w:adjustRightInd w:val="0"/>
        <w:spacing w:after="0" w:line="240" w:lineRule="auto"/>
        <w:ind w:left="0" w:firstLine="414"/>
        <w:jc w:val="both"/>
        <w:rPr>
          <w:rFonts w:ascii="Times New Roman" w:eastAsia="Times New Roman" w:hAnsi="Times New Roman" w:cs="Times New Roman"/>
          <w:b/>
          <w:bCs/>
          <w:i/>
          <w:sz w:val="22"/>
          <w:szCs w:val="22"/>
          <w:lang w:eastAsia="ru-RU"/>
        </w:rPr>
      </w:pPr>
      <w:r w:rsidRPr="004B3D83">
        <w:rPr>
          <w:rFonts w:ascii="Times New Roman" w:eastAsia="Times New Roman" w:hAnsi="Times New Roman" w:cs="Times New Roman"/>
          <w:b/>
          <w:bCs/>
          <w:i/>
          <w:sz w:val="22"/>
          <w:szCs w:val="22"/>
          <w:lang w:eastAsia="ru-RU"/>
        </w:rPr>
        <w:t>прочие услуги.</w:t>
      </w:r>
    </w:p>
    <w:p w:rsidR="004B3D83" w:rsidRDefault="004B3D83" w:rsidP="004B3D8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p>
    <w:p w:rsidR="004B3D83" w:rsidRPr="00765D17" w:rsidRDefault="004B3D83" w:rsidP="004B3D83">
      <w:pPr>
        <w:widowControl w:val="0"/>
        <w:autoSpaceDE w:val="0"/>
        <w:autoSpaceDN w:val="0"/>
        <w:adjustRightInd w:val="0"/>
        <w:spacing w:after="0" w:line="240" w:lineRule="auto"/>
        <w:ind w:firstLine="426"/>
        <w:jc w:val="both"/>
        <w:rPr>
          <w:rFonts w:ascii="Times New Roman" w:eastAsia="Times New Roman" w:hAnsi="Times New Roman" w:cs="Times New Roman"/>
          <w:b/>
          <w:bCs/>
          <w:i/>
          <w:sz w:val="22"/>
          <w:szCs w:val="22"/>
          <w:lang w:eastAsia="ru-RU"/>
        </w:rPr>
      </w:pPr>
      <w:r w:rsidRPr="00765D17">
        <w:rPr>
          <w:rFonts w:ascii="Times New Roman" w:eastAsia="Times New Roman" w:hAnsi="Times New Roman" w:cs="Times New Roman"/>
          <w:b/>
          <w:bCs/>
          <w:i/>
          <w:sz w:val="22"/>
          <w:szCs w:val="22"/>
          <w:lang w:eastAsia="ru-RU"/>
        </w:rPr>
        <w:t xml:space="preserve">Организация нового производства, сокращения производства, разработка </w:t>
      </w:r>
      <w:r>
        <w:rPr>
          <w:rFonts w:ascii="Times New Roman" w:eastAsia="Times New Roman" w:hAnsi="Times New Roman" w:cs="Times New Roman"/>
          <w:b/>
          <w:bCs/>
          <w:i/>
          <w:sz w:val="22"/>
          <w:szCs w:val="22"/>
          <w:lang w:eastAsia="ru-RU"/>
        </w:rPr>
        <w:t>ины</w:t>
      </w:r>
      <w:r w:rsidRPr="00765D17">
        <w:rPr>
          <w:rFonts w:ascii="Times New Roman" w:eastAsia="Times New Roman" w:hAnsi="Times New Roman" w:cs="Times New Roman"/>
          <w:b/>
          <w:bCs/>
          <w:i/>
          <w:sz w:val="22"/>
          <w:szCs w:val="22"/>
          <w:lang w:eastAsia="ru-RU"/>
        </w:rPr>
        <w:t>х видов продукции, возможное изменение основной деятельности не планируется.</w:t>
      </w:r>
    </w:p>
    <w:p w:rsidR="00E95A5F" w:rsidRPr="00765D17" w:rsidRDefault="00E95A5F" w:rsidP="00E95A5F">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B400A" w:rsidRDefault="00D66AD4" w:rsidP="007B400A">
      <w:pPr>
        <w:pStyle w:val="2"/>
      </w:pPr>
      <w:bookmarkStart w:id="28" w:name="Par216"/>
      <w:bookmarkStart w:id="29" w:name="_Toc132024728"/>
      <w:bookmarkEnd w:id="28"/>
      <w:r w:rsidRPr="007B400A">
        <w:t>1.9. Сведения о рисках, связанных с деятельностью эмитента</w:t>
      </w:r>
      <w:bookmarkEnd w:id="29"/>
      <w:r w:rsidRPr="007B400A">
        <w:t xml:space="preserve"> </w:t>
      </w:r>
    </w:p>
    <w:p w:rsidR="00D66AD4" w:rsidRPr="00765D17" w:rsidRDefault="00D66AD4" w:rsidP="00D66AD4">
      <w:pPr>
        <w:spacing w:line="240" w:lineRule="auto"/>
        <w:ind w:firstLine="709"/>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В Обществе действует система управления рисками (далее – СУР), целью которой является обеспечение разумной уверенности в достижении поставленных перед Обществом целей, установленных на всех уровнях управления Общества, в том числе определенных Стратегией развития электросетевого комплекса Российской Федерации, программными документами развития и Уставом Общества, а также обеспечение роста стоимости Общества, при соблюдении баланса интересов всех заинтересованных сторон.</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В целях обеспечения функционирования СУР в Обществе Советом директоров утверждена Политика управления рисками (далее – Политика УР) (протокол от 24.02.2021 №420/2021). Политика УР является внутренним документом Общества, определяющим его отношение к рискам, устанавливающим общие принципы построения СУР, ее цели и задачи, общие подходы к организации, функционированию и совершенствованию СУР, распределение ответственности между участниками СУР и характер их взаимодействия, этапы процесса управления рисками.</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Основными принципами СУР являются:</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1)</w:t>
      </w:r>
      <w:r w:rsidRPr="00765D17">
        <w:rPr>
          <w:rFonts w:ascii="Times New Roman" w:eastAsia="Calibri" w:hAnsi="Times New Roman" w:cs="Times New Roman"/>
          <w:b/>
          <w:i/>
          <w:sz w:val="22"/>
          <w:szCs w:val="22"/>
        </w:rPr>
        <w:tab/>
        <w:t>создание и защита ценностей Общества (СУР способствует достижению целей и улучшению производительности, обеспечению здоровья и безопасности человека, безопасности всех видов деятельности Общества, соблюдению правовых и нормативных требований, охране окружающей среды, повышению качества услуг, эффективности операций, управления и репутации);</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2)</w:t>
      </w:r>
      <w:r w:rsidRPr="00765D17">
        <w:rPr>
          <w:rFonts w:ascii="Times New Roman" w:eastAsia="Calibri" w:hAnsi="Times New Roman" w:cs="Times New Roman"/>
          <w:b/>
          <w:i/>
          <w:sz w:val="22"/>
          <w:szCs w:val="22"/>
        </w:rPr>
        <w:tab/>
        <w:t>управление рисками является неотъемлемой частью всех организационных процессов (управление рисками не является обособленной деятельностью, которая отделена от основной деятельности и процессов в организации; это часть обязательств руководства и неотъемлемая часть всех организационных процессов, включая стратегическое планирование и все процессы управления проектами и изменениями);</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3)</w:t>
      </w:r>
      <w:r w:rsidRPr="00765D17">
        <w:rPr>
          <w:rFonts w:ascii="Times New Roman" w:eastAsia="Calibri" w:hAnsi="Times New Roman" w:cs="Times New Roman"/>
          <w:b/>
          <w:i/>
          <w:sz w:val="22"/>
          <w:szCs w:val="22"/>
        </w:rPr>
        <w:tab/>
        <w:t>управление рисками является частью процесса принятия решений;</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4)</w:t>
      </w:r>
      <w:r w:rsidRPr="00765D17">
        <w:rPr>
          <w:rFonts w:ascii="Times New Roman" w:eastAsia="Calibri" w:hAnsi="Times New Roman" w:cs="Times New Roman"/>
          <w:b/>
          <w:i/>
          <w:sz w:val="22"/>
          <w:szCs w:val="22"/>
        </w:rPr>
        <w:tab/>
        <w:t>управление рисками является систематическим, структурированным и своевременным;</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5)</w:t>
      </w:r>
      <w:r w:rsidRPr="00765D17">
        <w:rPr>
          <w:rFonts w:ascii="Times New Roman" w:eastAsia="Calibri" w:hAnsi="Times New Roman" w:cs="Times New Roman"/>
          <w:b/>
          <w:i/>
          <w:sz w:val="22"/>
          <w:szCs w:val="22"/>
        </w:rPr>
        <w:tab/>
        <w:t>управление рисками основывается на наилучшей доступной информации;</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6)</w:t>
      </w:r>
      <w:r w:rsidRPr="00765D17">
        <w:rPr>
          <w:rFonts w:ascii="Times New Roman" w:eastAsia="Calibri" w:hAnsi="Times New Roman" w:cs="Times New Roman"/>
          <w:b/>
          <w:i/>
          <w:sz w:val="22"/>
          <w:szCs w:val="22"/>
        </w:rPr>
        <w:tab/>
        <w:t>управление рисками является прозрачным и учитывает интересы заинтересованных сторон;</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7)</w:t>
      </w:r>
      <w:r w:rsidRPr="00765D17">
        <w:rPr>
          <w:rFonts w:ascii="Times New Roman" w:eastAsia="Calibri" w:hAnsi="Times New Roman" w:cs="Times New Roman"/>
          <w:b/>
          <w:i/>
          <w:sz w:val="22"/>
          <w:szCs w:val="22"/>
        </w:rPr>
        <w:tab/>
        <w:t>управление рисками является динамичным, итеративным (повторяющимся) и реагирующим на изменения;</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8)</w:t>
      </w:r>
      <w:r w:rsidRPr="00765D17">
        <w:rPr>
          <w:rFonts w:ascii="Times New Roman" w:eastAsia="Calibri" w:hAnsi="Times New Roman" w:cs="Times New Roman"/>
          <w:b/>
          <w:i/>
          <w:sz w:val="22"/>
          <w:szCs w:val="22"/>
        </w:rPr>
        <w:tab/>
        <w:t>управление рисками способствует постоянному улучшению организации;</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9)</w:t>
      </w:r>
      <w:r w:rsidRPr="00765D17">
        <w:rPr>
          <w:rFonts w:ascii="Times New Roman" w:eastAsia="Calibri" w:hAnsi="Times New Roman" w:cs="Times New Roman"/>
          <w:b/>
          <w:i/>
          <w:sz w:val="22"/>
          <w:szCs w:val="22"/>
        </w:rPr>
        <w:tab/>
        <w:t>ответственность за управление рисками - все участники СУР несут ответственность за выявление, оценку, анализ и непрерывный мониторинг рисков в рамках своей деятельности, разработку и внедрение необходимых мероприятий по управлению рисками, непрерывный мониторинг эффективности мероприятий по управлению рисками;</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10)</w:t>
      </w:r>
      <w:r w:rsidRPr="00765D17">
        <w:rPr>
          <w:rFonts w:ascii="Times New Roman" w:eastAsia="Calibri" w:hAnsi="Times New Roman" w:cs="Times New Roman"/>
          <w:b/>
          <w:i/>
          <w:sz w:val="22"/>
          <w:szCs w:val="22"/>
        </w:rPr>
        <w:tab/>
        <w:t>принцип оптимальности (анализируется соотношение затрат на внедрение мероприятий по управлению рисками и эффекта от реализации этих мероприятий, в том числе соответствие между уровнем сложности СУР и уровнем сложности и степенью важности объекта, подвергаемого анализу с точки зрения рисков);</w:t>
      </w:r>
    </w:p>
    <w:p w:rsidR="00351747" w:rsidRPr="00765D17" w:rsidRDefault="00351747" w:rsidP="00351747">
      <w:pPr>
        <w:autoSpaceDE w:val="0"/>
        <w:autoSpaceDN w:val="0"/>
        <w:adjustRightInd w:val="0"/>
        <w:spacing w:after="0" w:line="240" w:lineRule="auto"/>
        <w:ind w:firstLine="540"/>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11)</w:t>
      </w:r>
      <w:r w:rsidRPr="00765D17">
        <w:rPr>
          <w:rFonts w:ascii="Times New Roman" w:eastAsia="Calibri" w:hAnsi="Times New Roman" w:cs="Times New Roman"/>
          <w:b/>
          <w:i/>
          <w:sz w:val="22"/>
          <w:szCs w:val="22"/>
        </w:rPr>
        <w:tab/>
        <w:t>единство методологической базы. Управление рисками (выявление, анализ, оценка и мониторинг рисков, разработка и мониторинг эффективности мероприятий по управлению рисками) осуществляются на основе подходов и стандартов, единых для всех структурных единиц Эмитента.</w:t>
      </w:r>
    </w:p>
    <w:p w:rsidR="00D66AD4" w:rsidRPr="00765D17" w:rsidRDefault="00351747" w:rsidP="00351747">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r w:rsidRPr="00765D17">
        <w:rPr>
          <w:rFonts w:ascii="Times New Roman" w:eastAsia="Calibri" w:hAnsi="Times New Roman" w:cs="Times New Roman"/>
          <w:b/>
          <w:i/>
          <w:sz w:val="22"/>
          <w:szCs w:val="22"/>
        </w:rPr>
        <w:t xml:space="preserve">Эмитентом ежеквартально осуществляется сбор и анализ информации, характеризующей внешние и внутренние факторы, способные негативно воздействовать на достижение целей Эмитента. Для минимизации последствий от реализации рисков Эмитентом разработаны и исполняются мероприятия, направленные на предупреждение возникновения негативных последствий; в то же время имеют место политические и экономические факторы, оказывающие влияние на деятельность ПАО </w:t>
      </w:r>
      <w:r w:rsidR="00634013" w:rsidRPr="00765D17">
        <w:rPr>
          <w:rFonts w:ascii="Times New Roman" w:eastAsia="Calibri" w:hAnsi="Times New Roman" w:cs="Times New Roman"/>
          <w:b/>
          <w:i/>
          <w:sz w:val="22"/>
          <w:szCs w:val="22"/>
        </w:rPr>
        <w:t>«</w:t>
      </w:r>
      <w:r w:rsidRPr="00765D17">
        <w:rPr>
          <w:rFonts w:ascii="Times New Roman" w:eastAsia="Calibri" w:hAnsi="Times New Roman" w:cs="Times New Roman"/>
          <w:b/>
          <w:i/>
          <w:sz w:val="22"/>
          <w:szCs w:val="22"/>
        </w:rPr>
        <w:t>Россети Кубань</w:t>
      </w:r>
      <w:r w:rsidR="00634013" w:rsidRPr="00765D17">
        <w:rPr>
          <w:rFonts w:ascii="Times New Roman" w:eastAsia="Calibri" w:hAnsi="Times New Roman" w:cs="Times New Roman"/>
          <w:b/>
          <w:i/>
          <w:sz w:val="22"/>
          <w:szCs w:val="22"/>
        </w:rPr>
        <w:t>»</w:t>
      </w:r>
      <w:r w:rsidRPr="00765D17">
        <w:rPr>
          <w:rFonts w:ascii="Times New Roman" w:eastAsia="Calibri" w:hAnsi="Times New Roman" w:cs="Times New Roman"/>
          <w:b/>
          <w:i/>
          <w:sz w:val="22"/>
          <w:szCs w:val="22"/>
        </w:rPr>
        <w:t>, в отношении которых Эмитент не может гарантировать, что мероприятия, направленные на преодоление возможных негативных ситуаций, смогут привести к исправлению ситуации, поскольку данные факторы риска находятся вне контроля Эмитента.</w:t>
      </w:r>
    </w:p>
    <w:p w:rsidR="00351747" w:rsidRPr="00765D17" w:rsidRDefault="00351747" w:rsidP="00D66AD4">
      <w:pPr>
        <w:spacing w:line="240" w:lineRule="auto"/>
        <w:ind w:firstLine="709"/>
        <w:rPr>
          <w:rFonts w:ascii="Times New Roman" w:eastAsia="Times New Roman" w:hAnsi="Times New Roman" w:cs="Times New Roman"/>
          <w:bCs/>
          <w:sz w:val="22"/>
          <w:szCs w:val="22"/>
          <w:highlight w:val="yellow"/>
          <w:lang w:eastAsia="x-none"/>
        </w:rPr>
      </w:pPr>
    </w:p>
    <w:p w:rsidR="00D66AD4" w:rsidRPr="00765D17" w:rsidRDefault="00D66AD4" w:rsidP="0050027B">
      <w:pPr>
        <w:pStyle w:val="3"/>
        <w:rPr>
          <w:rFonts w:eastAsia="Times New Roman"/>
        </w:rPr>
      </w:pPr>
      <w:bookmarkStart w:id="30" w:name="_Toc132024729"/>
      <w:r w:rsidRPr="00765D17">
        <w:rPr>
          <w:rFonts w:eastAsia="Times New Roman"/>
        </w:rPr>
        <w:t>1.9.1. Отраслевые риски</w:t>
      </w:r>
      <w:bookmarkEnd w:id="30"/>
    </w:p>
    <w:p w:rsidR="00351747" w:rsidRPr="00765D17" w:rsidRDefault="00351747" w:rsidP="00454511">
      <w:pPr>
        <w:spacing w:after="0" w:line="240" w:lineRule="auto"/>
        <w:ind w:firstLine="567"/>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увеличения затрат на услуги по передаче электроэнергии иных сетевых организаций</w:t>
      </w:r>
    </w:p>
    <w:p w:rsidR="00351747" w:rsidRPr="00765D17" w:rsidRDefault="00351747" w:rsidP="00454511">
      <w:pPr>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В условиях ограниченного роста тарифов принятие региональным регулятором в отношении отдельных сетевых организаций значительного роста выручки: путем снижения (либо неизменности) выручки у ПАО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 Кубань</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в пользу увеличения по другим сетевым организациям.</w:t>
      </w:r>
    </w:p>
    <w:p w:rsidR="00351747" w:rsidRPr="00765D17" w:rsidRDefault="00351747" w:rsidP="00454511">
      <w:pPr>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Субъективный подход регионального регулятора к распределению сетевой составляющей между сетевыми организациями в регионе присутствия, непересмотр тарифных решений по отдельным сетевым организациям в течение нескольких периодов регулирования, включение инвестиционной составляющей по отдельным сетевым организациям, либо в результате исполнения предписаний ФАС России и судебных решений могут привести к реализации риска. Обществом 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 В целях минимизации данного риска и смягчения последствий от его реализации Компания предоставляет в органы регулирования (РЭК-ДЦТ КК) обосновывающие материалы, подтверждающие уровень экономически обоснованных расходов, а также отстаивает позиции о необходимости опережающего роста расходов Общества как системообразующей компании,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держателя котла</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Краснодарского края и Республики Адыгея. В регионе отсутствуют </w:t>
      </w:r>
      <w:r w:rsidR="00454511" w:rsidRPr="00765D17">
        <w:rPr>
          <w:rFonts w:ascii="Times New Roman" w:eastAsia="Times New Roman" w:hAnsi="Times New Roman" w:cs="Times New Roman"/>
          <w:b/>
          <w:bCs/>
          <w:i/>
          <w:iCs/>
          <w:sz w:val="22"/>
          <w:szCs w:val="22"/>
        </w:rPr>
        <w:t>территориальные сетевые организации</w:t>
      </w:r>
      <w:r w:rsidRPr="00765D17">
        <w:rPr>
          <w:rFonts w:ascii="Times New Roman" w:eastAsia="Times New Roman" w:hAnsi="Times New Roman" w:cs="Times New Roman"/>
          <w:b/>
          <w:bCs/>
          <w:i/>
          <w:iCs/>
          <w:sz w:val="22"/>
          <w:szCs w:val="22"/>
        </w:rPr>
        <w:t>, которые могли бы оказать влияние на реализацию данного риска.</w:t>
      </w:r>
    </w:p>
    <w:p w:rsidR="00454511" w:rsidRPr="00765D17" w:rsidRDefault="00454511" w:rsidP="00454511">
      <w:pPr>
        <w:spacing w:line="240" w:lineRule="auto"/>
        <w:ind w:firstLine="567"/>
        <w:rPr>
          <w:rFonts w:ascii="Times New Roman" w:eastAsia="Times New Roman" w:hAnsi="Times New Roman" w:cs="Times New Roman"/>
          <w:b/>
          <w:bCs/>
          <w:i/>
          <w:iCs/>
          <w:sz w:val="22"/>
          <w:szCs w:val="22"/>
        </w:rPr>
      </w:pPr>
    </w:p>
    <w:p w:rsidR="00351747" w:rsidRPr="00765D17" w:rsidRDefault="00351747" w:rsidP="00454511">
      <w:pPr>
        <w:spacing w:after="0" w:line="240" w:lineRule="auto"/>
        <w:ind w:firstLine="567"/>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увеличения цены на электроэнергию, приобретаемую в целях компенсации потерь</w:t>
      </w:r>
    </w:p>
    <w:p w:rsidR="00351747" w:rsidRPr="00765D17" w:rsidRDefault="00351747" w:rsidP="00454511">
      <w:pPr>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Свободное ценообразование на оптовом рынке электрической энергии (мощности), где осуществляется покупка электрической энергии (мощности) в целях компенсации технологического расхода (потерь) электрической энергии в процессе передачи электроэнергии по сетям является фактором для реализации данного риска. В случае реализации риска может произойти изменение величины чистой прибыли, общего объема неподконтрольных расходов, долговой нагрузки, величины затрат по обслуживанию привлеченных кредитов. Обществом 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 В целях минимизации данного риска и смягчения последствий от его реализации выпадающие доходы по превышению средневзвешенной нерегулируемой цены на ОРЭМ по факту по отношению к принятой в тарифно-балансовом решении заявляются регулятору в целях компенсации в будущем периоде регулирования.</w:t>
      </w:r>
    </w:p>
    <w:p w:rsidR="00351747" w:rsidRPr="00765D17" w:rsidRDefault="00351747" w:rsidP="00454511">
      <w:pPr>
        <w:spacing w:line="240" w:lineRule="auto"/>
        <w:ind w:firstLine="567"/>
        <w:rPr>
          <w:rFonts w:ascii="Times New Roman" w:eastAsia="Times New Roman" w:hAnsi="Times New Roman" w:cs="Times New Roman"/>
          <w:b/>
          <w:bCs/>
          <w:i/>
          <w:iCs/>
          <w:sz w:val="22"/>
          <w:szCs w:val="22"/>
        </w:rPr>
      </w:pPr>
    </w:p>
    <w:p w:rsidR="00351747" w:rsidRPr="00765D17" w:rsidRDefault="00351747" w:rsidP="00454511">
      <w:pPr>
        <w:spacing w:after="0" w:line="240" w:lineRule="auto"/>
        <w:ind w:firstLine="567"/>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возможным изменением цен на основные виды сырья, товаров, работ, услуг, используемых эмитентом в своей деятельности</w:t>
      </w:r>
    </w:p>
    <w:p w:rsidR="00351747" w:rsidRPr="00765D17" w:rsidRDefault="00351747" w:rsidP="00454511">
      <w:pPr>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Оказание услуг по передаче электроэнергии сопряжено с закупкой энергооборудования, услуг и других материально-технических ресурсов, используемых Эмитентом в своей деятельности. Увеличение цен связано, в основном, с инфляционными процессами и влиянием макроэкономических факторов. В период экономической нестабильности риск увеличения стоимости товаров, работ, услуг, используемых Эмитентом для своей деятельности, возрастает. В настоящее время наблюдается высокий уровень инфляции, соответственно, ценовые риски оцениваются как умеренные. В целях минимизации указанных рисков Эмитент использует положение крупного потребителя и осуществляет закупки материально-технических ресурсов и отбор поставщиков услуг посредством проведения конкурсных и регламентированных закупок.</w:t>
      </w:r>
    </w:p>
    <w:p w:rsidR="00351747" w:rsidRPr="00765D17" w:rsidRDefault="00351747" w:rsidP="00454511">
      <w:pPr>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Риски, связанные с возможным изменением цен на основные виды сырья, товаров, работ, услуг, используемых эмитентом в своей деятельности, не окажут существенного влияния на исполнение эмитентом обязательств по ценным бумагам.</w:t>
      </w:r>
    </w:p>
    <w:p w:rsidR="00351747" w:rsidRPr="00765D17" w:rsidRDefault="00351747" w:rsidP="00454511">
      <w:pPr>
        <w:spacing w:line="240" w:lineRule="auto"/>
        <w:ind w:firstLine="567"/>
        <w:rPr>
          <w:rFonts w:ascii="Times New Roman" w:eastAsia="Times New Roman" w:hAnsi="Times New Roman" w:cs="Times New Roman"/>
          <w:b/>
          <w:bCs/>
          <w:i/>
          <w:iCs/>
          <w:sz w:val="22"/>
          <w:szCs w:val="22"/>
        </w:rPr>
      </w:pPr>
    </w:p>
    <w:p w:rsidR="00351747" w:rsidRPr="00765D17" w:rsidRDefault="00351747" w:rsidP="00454511">
      <w:pPr>
        <w:spacing w:after="0" w:line="240" w:lineRule="auto"/>
        <w:ind w:firstLine="567"/>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 xml:space="preserve">Риски, связанные с возможным изменением цен на товары, работы и (или) услуги эмитента </w:t>
      </w:r>
    </w:p>
    <w:p w:rsidR="00351747" w:rsidRPr="00765D17" w:rsidRDefault="00351747" w:rsidP="00454511">
      <w:pPr>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Эмитент, осуществляя деятельность по оказанию услуг по передаче электрической энергии, в соответствии с действующим законодательством является субъектом естественной монополии, в условиях которой отсутствует конкуренция. Деятельность такой организации подлежит государственному регулированию. </w:t>
      </w:r>
    </w:p>
    <w:p w:rsidR="00D66AD4" w:rsidRPr="00765D17" w:rsidRDefault="00351747" w:rsidP="00454511">
      <w:pPr>
        <w:spacing w:after="0" w:line="240" w:lineRule="auto"/>
        <w:ind w:firstLine="567"/>
        <w:jc w:val="both"/>
        <w:rPr>
          <w:rFonts w:ascii="Times New Roman" w:eastAsia="Times New Roman" w:hAnsi="Times New Roman" w:cs="Times New Roman"/>
          <w:bCs/>
          <w:sz w:val="22"/>
          <w:szCs w:val="22"/>
          <w:highlight w:val="yellow"/>
          <w:lang w:eastAsia="x-none"/>
        </w:rPr>
      </w:pPr>
      <w:r w:rsidRPr="00765D17">
        <w:rPr>
          <w:rFonts w:ascii="Times New Roman" w:eastAsia="Times New Roman" w:hAnsi="Times New Roman" w:cs="Times New Roman"/>
          <w:b/>
          <w:bCs/>
          <w:i/>
          <w:iCs/>
          <w:sz w:val="22"/>
          <w:szCs w:val="22"/>
        </w:rPr>
        <w:t xml:space="preserve">Тарифы (цены) на услуги эмитента устанавливаются регулирующими органами соответствующих субъектов РФ в рамках полномочий, определенных Федеральным законом от 26.03.2003 г. № 35-ФЗ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Об электроэнергетике</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Согласно подпункту 19 пункта 4 постановления Правительства Российской Федерации от 14.11.2022 № 2053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Об особенностях индексации регулируемых цен (тарифов) индексация тарифов на передачу электроэнергии перенесена с 1 июля 2023 года на 1 декабря 2022 года. Планирование расходов, осуществляется на основании установленных тарифно-балансовых решений.</w:t>
      </w:r>
    </w:p>
    <w:p w:rsidR="00454511" w:rsidRPr="00765D17" w:rsidRDefault="00454511" w:rsidP="00454511">
      <w:pPr>
        <w:spacing w:line="240" w:lineRule="auto"/>
        <w:ind w:firstLine="567"/>
        <w:rPr>
          <w:rFonts w:ascii="Times New Roman" w:eastAsia="Times New Roman" w:hAnsi="Times New Roman" w:cs="Times New Roman"/>
          <w:bCs/>
          <w:sz w:val="22"/>
          <w:szCs w:val="22"/>
          <w:lang w:eastAsia="x-none"/>
        </w:rPr>
      </w:pPr>
    </w:p>
    <w:p w:rsidR="00D66AD4" w:rsidRPr="00765D17" w:rsidRDefault="00D66AD4" w:rsidP="0050027B">
      <w:pPr>
        <w:pStyle w:val="3"/>
        <w:rPr>
          <w:rFonts w:eastAsia="Times New Roman"/>
        </w:rPr>
      </w:pPr>
      <w:bookmarkStart w:id="31" w:name="_Toc132024730"/>
      <w:r w:rsidRPr="00765D17">
        <w:rPr>
          <w:rFonts w:eastAsia="Times New Roman"/>
        </w:rPr>
        <w:t>1.9.2. Страновые и региональные риски</w:t>
      </w:r>
      <w:bookmarkEnd w:id="31"/>
    </w:p>
    <w:p w:rsidR="00351747" w:rsidRPr="00765D17" w:rsidRDefault="00351747" w:rsidP="00454511">
      <w:pPr>
        <w:spacing w:after="0"/>
        <w:ind w:firstLine="567"/>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политической и экономической ситуацией стране и в административно-территориальных единицах государства, в которых зарегистрирован в качестве налогоплательщика и (или) осуществляет финансово-хозяйственную деятельность Эмитент.</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Общество осуществляет свою деятельность на территории Краснодарского края и Республики Адыгея. Показатели экономического развития регионов функционирования Эмитента имеют позитивный тренд на протяжении нескольких лет, регионы являются инвестиционно привлекательными.</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Основным фактором риска для Общества может быть ухудшение экономической и политической ситуации в стране и регионе из-за влияния внешних факторов (в т.ч. международных санкций). Поскольку Эмитент осуществляет свою деятельность только на внутреннем рынке, со стороны Правительства РФ разрабатываются программы по замещению импорта, в том числе и в регионах присутствия Эмитента, что в конечном итоге ведет к росту объемов потребления электроэнергии. Кроме того, в качестве одного из приоритетов развития экономики региона определено повышение энергоэффективности и внедрение энергосберегающих технологий.</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При возникновении существенной политической нестабильности, которая может негативно повлиять на деятельность и доходы Эмитента, Общество оперативно примет меры антикризисного управления и максимально возможно сократит издержки и инвестиционные планы.</w:t>
      </w:r>
    </w:p>
    <w:p w:rsidR="00351747" w:rsidRPr="00765D17" w:rsidRDefault="00351747" w:rsidP="00454511">
      <w:pPr>
        <w:ind w:firstLine="567"/>
        <w:rPr>
          <w:rFonts w:ascii="Times New Roman" w:eastAsia="Times New Roman" w:hAnsi="Times New Roman" w:cs="Times New Roman"/>
          <w:b/>
          <w:bCs/>
          <w:i/>
          <w:iCs/>
          <w:sz w:val="22"/>
          <w:szCs w:val="22"/>
        </w:rPr>
      </w:pPr>
    </w:p>
    <w:p w:rsidR="00351747" w:rsidRPr="00765D17" w:rsidRDefault="00351747" w:rsidP="00454511">
      <w:pPr>
        <w:spacing w:after="0"/>
        <w:ind w:firstLine="567"/>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военными конфликтами, введением чрезвычайного положения и забастовками:</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Риски, связанные с военными конфликтами, введением чрезвычайного положения, стихийными бедствиями, могут иметь следующие последствия:</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ab/>
        <w:t>ухудшение положения всей национальной экономики и, как следствие, ухудшение финансового положения Эмитента;</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ab/>
        <w:t>порча имущества Эмитента, что может негативно повлиять на его возможность своевременно и в полном объеме исполнять свои обязательства перед потребителями и контрагентами.</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Риски, связанные с военными конфликтами в стране высокие, но находятся вне контроля Эмитента. Социальная и политическая обстановка в регионе оценивается как стабильная, риск возникновения в ней, по внутренним причинам, военного конфликта и чрезвычайного положения минимален. Эмитентом разработаны и осуществляются целевые мероприятия по защите от диверсионно-террористических актов объектов энергетики Эмитента, образована постоянно действующая рабочая группа по противодействию терроризму на объектах Компании, осуществляется взаимодействие с правоохранительными органами. В целях компенсации убытков от влияния чрезвычайных обстоятельств, связанных, в том числе, со стихийными явлениями, Эмитентом заключаются договоры страхования имущества.</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Резкие изменения регионального масштаба (экологические, политические, демографические, социальные) маловероятны, но их возникновение, безусловно, отразится на деятельности Эмитента.</w:t>
      </w:r>
    </w:p>
    <w:p w:rsidR="00351747" w:rsidRPr="00765D17" w:rsidRDefault="00351747" w:rsidP="00454511">
      <w:pPr>
        <w:ind w:firstLine="567"/>
        <w:rPr>
          <w:rFonts w:ascii="Times New Roman" w:eastAsia="Times New Roman" w:hAnsi="Times New Roman" w:cs="Times New Roman"/>
          <w:b/>
          <w:bCs/>
          <w:i/>
          <w:iCs/>
          <w:sz w:val="22"/>
          <w:szCs w:val="22"/>
        </w:rPr>
      </w:pPr>
    </w:p>
    <w:p w:rsidR="00351747" w:rsidRPr="00765D17" w:rsidRDefault="00351747" w:rsidP="00454511">
      <w:pPr>
        <w:spacing w:after="0"/>
        <w:ind w:firstLine="567"/>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неблагоприятными погодными условиями, приводящие к технологическим нарушениям.</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Фактическое значение по достижению показателя надежности услуг по передаче э/э в индикативном выражении не превысило плановые значения. 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 Для выявления причин крупных технологических нарушений (аварий) организовываются расследования аварий в соответствии с требованиями Постановления Правительства РФ от 28.10.2009 №846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Об утверждении Правил расследования причин аварий в электроэнергетике</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изменениями). По итогам расследований разрабатываются противоаварийные мероприятия с целью минимизации последствий реализации риска и недопущению возникновения аналогичных случаев впредь и покрытия вышеуказанных факторов.</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С учетом достаточного уровня развития транспортной инфраструктуры региона риски прекращения транспортного сообщения в связи с труднодоступностью и удаленностью минимальны.</w:t>
      </w:r>
    </w:p>
    <w:p w:rsidR="00351747" w:rsidRPr="00765D17" w:rsidRDefault="00351747" w:rsidP="00454511">
      <w:pPr>
        <w:spacing w:after="0"/>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Компанией оценивается, что ситуация в регионе будет благоприятно сказываться на ее деятельности, и нет оснований ожидать, что текущие изменения ситуации в регионе повлекут за собой неисполнение обязательств Общества.</w:t>
      </w:r>
    </w:p>
    <w:p w:rsidR="00454511" w:rsidRPr="00765D17" w:rsidRDefault="00454511" w:rsidP="00351747">
      <w:pPr>
        <w:rPr>
          <w:rFonts w:ascii="Times New Roman" w:hAnsi="Times New Roman" w:cs="Times New Roman"/>
          <w:sz w:val="22"/>
          <w:szCs w:val="22"/>
        </w:rPr>
      </w:pPr>
    </w:p>
    <w:p w:rsidR="00D66AD4" w:rsidRPr="00765D17" w:rsidRDefault="00D66AD4" w:rsidP="0050027B">
      <w:pPr>
        <w:pStyle w:val="3"/>
      </w:pPr>
      <w:bookmarkStart w:id="32" w:name="_Toc132024731"/>
      <w:r w:rsidRPr="00765D17">
        <w:t>1.9.3. Финансовые риски</w:t>
      </w:r>
      <w:bookmarkEnd w:id="32"/>
    </w:p>
    <w:p w:rsidR="00F40B1F" w:rsidRPr="00765D17" w:rsidRDefault="00F40B1F" w:rsidP="00454511">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увеличения инфляции</w:t>
      </w:r>
    </w:p>
    <w:p w:rsidR="00F40B1F" w:rsidRPr="00765D17" w:rsidRDefault="00F40B1F" w:rsidP="00454511">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Существующий в настоящее время уровень инфляции может оказать влияние на финансовое положение Общества. Росстат указал оценку инфляции в РФ за 2022 год на уровне 1</w:t>
      </w:r>
      <w:r w:rsidR="002F7D0C" w:rsidRPr="00765D17">
        <w:rPr>
          <w:rFonts w:ascii="Times New Roman" w:eastAsia="Times New Roman" w:hAnsi="Times New Roman" w:cs="Times New Roman"/>
          <w:b/>
          <w:bCs/>
          <w:i/>
          <w:iCs/>
          <w:sz w:val="22"/>
          <w:szCs w:val="22"/>
        </w:rPr>
        <w:t>3</w:t>
      </w:r>
      <w:r w:rsidRPr="00765D17">
        <w:rPr>
          <w:rFonts w:ascii="Times New Roman" w:eastAsia="Times New Roman" w:hAnsi="Times New Roman" w:cs="Times New Roman"/>
          <w:b/>
          <w:bCs/>
          <w:i/>
          <w:iCs/>
          <w:sz w:val="22"/>
          <w:szCs w:val="22"/>
        </w:rPr>
        <w:t>,</w:t>
      </w:r>
      <w:r w:rsidR="002F7D0C" w:rsidRPr="00765D17">
        <w:rPr>
          <w:rFonts w:ascii="Times New Roman" w:eastAsia="Times New Roman" w:hAnsi="Times New Roman" w:cs="Times New Roman"/>
          <w:b/>
          <w:bCs/>
          <w:i/>
          <w:iCs/>
          <w:sz w:val="22"/>
          <w:szCs w:val="22"/>
        </w:rPr>
        <w:t>8</w:t>
      </w:r>
      <w:r w:rsidRPr="00765D17">
        <w:rPr>
          <w:rFonts w:ascii="Times New Roman" w:eastAsia="Times New Roman" w:hAnsi="Times New Roman" w:cs="Times New Roman"/>
          <w:b/>
          <w:bCs/>
          <w:i/>
          <w:iCs/>
          <w:sz w:val="22"/>
          <w:szCs w:val="22"/>
        </w:rPr>
        <w:t>%. По прогнозам социально-экономического развития на 2023–2025 годы Минэкономразвития РФ, прогноз инфляции на 2023 годы при благоприятных условиях может достигнуть 5,5%.</w:t>
      </w:r>
    </w:p>
    <w:p w:rsidR="00F40B1F" w:rsidRPr="00765D17" w:rsidRDefault="00F40B1F" w:rsidP="00454511">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В целях минимизации финансовых рисков, рисков, связанных с инфляционными процессами и оказывающих влияние на финансовые результаты деятельности, Обществом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Кроме того, согласно постановлению Правительства Российской Федерации от 29 декабря 2011 г. №1178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О ценообразовании в области регулируемых цен (тарифов) в электроэнергетике</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при регулировании тарифов на электроэнергию учитывается уровень инфляции (индекс потребительских цен), определенный в прогнозе социально-экономического развития Российской Федерации. Компания оценивает данный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w:t>
      </w:r>
    </w:p>
    <w:p w:rsidR="00F40B1F" w:rsidRPr="00765D17" w:rsidRDefault="00F40B1F" w:rsidP="00454511">
      <w:pPr>
        <w:spacing w:after="0" w:line="240" w:lineRule="auto"/>
        <w:ind w:firstLine="709"/>
        <w:rPr>
          <w:rFonts w:ascii="Times New Roman" w:eastAsia="Times New Roman" w:hAnsi="Times New Roman" w:cs="Times New Roman"/>
          <w:b/>
          <w:bCs/>
          <w:i/>
          <w:iCs/>
          <w:sz w:val="22"/>
          <w:szCs w:val="22"/>
        </w:rPr>
      </w:pPr>
    </w:p>
    <w:p w:rsidR="00F40B1F" w:rsidRPr="00765D17" w:rsidRDefault="00F40B1F" w:rsidP="00454511">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rsidR="00F40B1F" w:rsidRPr="00765D17" w:rsidRDefault="00F40B1F" w:rsidP="00454511">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Эмитент, осуществляя свою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не имеет поступлений и расходов, выраженных в иностранной валюте. Риски, связанные с колебаниями валютных курсов, не являются факторами прямого влияния на результаты финансово-хозяйственной деятельности Эмитента, но могут привести к росту цен на энергооборудование. Несмотря на волатильность и ослабление национальной валюты риск Эмитентом оценивается как умеренный. Для смягчения риска в Обществе осуществляется мониторинг макроэкономической ситуации, планирование закупочной деятельности и импортозамещение. </w:t>
      </w:r>
    </w:p>
    <w:p w:rsidR="00F40B1F" w:rsidRPr="00765D17" w:rsidRDefault="00F40B1F" w:rsidP="00454511">
      <w:pPr>
        <w:spacing w:after="0" w:line="240" w:lineRule="auto"/>
        <w:ind w:firstLine="709"/>
        <w:rPr>
          <w:rFonts w:ascii="Times New Roman" w:eastAsia="Times New Roman" w:hAnsi="Times New Roman" w:cs="Times New Roman"/>
          <w:b/>
          <w:bCs/>
          <w:i/>
          <w:iCs/>
          <w:sz w:val="22"/>
          <w:szCs w:val="22"/>
        </w:rPr>
      </w:pPr>
    </w:p>
    <w:p w:rsidR="00F40B1F" w:rsidRPr="00765D17" w:rsidRDefault="00F40B1F" w:rsidP="00454511">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увеличения процентных ставок по кредитам и займам</w:t>
      </w:r>
    </w:p>
    <w:p w:rsidR="00F40B1F" w:rsidRPr="00765D17" w:rsidRDefault="00F40B1F" w:rsidP="00454511">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Общество привлекает кратко- и долгосрочные заимствования с российского финансового рынка. Рост инфляции в Российской Федерации является одним из факторов общего роста процентных ставок. Существенное увеличение процентных ставок по кредитам и займам может привести к удорожанию обслуживания долга Общества. В настоящее время риск роста процентных ставок по кредитам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В целях управления данным риском Компания оптимизирует структуру долгового портфеля, снижает затраты на его обслуживание. Средневзвешенная ставка по долговому портфелю на 31.12.2022 составила 8,78% годовых. Кроме того, Компания стремится использовать кредиты и займы с фиксированной процентной ставкой. Предполагаемые действия Общества на случай отрицательного влияния изменения процентных ставок на его деятельность: привлечение кредитов на более длительные сроки с целью недопущения негативного влияния краткосрочных колебаний процентных ставок, диверсификация источников финансирования, проведение переговоров с банками-кредиторами, направление писем о рассмотрении возможности снижения процентных ставок по кредитам.</w:t>
      </w:r>
    </w:p>
    <w:p w:rsidR="00454511" w:rsidRPr="00765D17" w:rsidRDefault="00454511" w:rsidP="00F40B1F">
      <w:pPr>
        <w:spacing w:line="240" w:lineRule="auto"/>
        <w:ind w:firstLine="709"/>
        <w:rPr>
          <w:rFonts w:ascii="Times New Roman" w:eastAsia="Times New Roman" w:hAnsi="Times New Roman" w:cs="Times New Roman"/>
          <w:bCs/>
          <w:sz w:val="22"/>
          <w:szCs w:val="22"/>
          <w:lang w:eastAsia="x-none"/>
        </w:rPr>
      </w:pPr>
    </w:p>
    <w:p w:rsidR="00D66AD4" w:rsidRPr="00765D17" w:rsidRDefault="00D66AD4" w:rsidP="0050027B">
      <w:pPr>
        <w:pStyle w:val="3"/>
        <w:rPr>
          <w:rFonts w:eastAsia="Times New Roman"/>
        </w:rPr>
      </w:pPr>
      <w:bookmarkStart w:id="33" w:name="_Toc132024732"/>
      <w:r w:rsidRPr="00765D17">
        <w:rPr>
          <w:rFonts w:eastAsia="Times New Roman"/>
        </w:rPr>
        <w:t>1.9.4. Правовые риски</w:t>
      </w:r>
      <w:bookmarkEnd w:id="33"/>
    </w:p>
    <w:p w:rsidR="00F40B1F" w:rsidRPr="00765D17" w:rsidRDefault="00F40B1F" w:rsidP="00F40B1F">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вынесения судебных актов (разрешения споров) о взыскании задолженности за услуги по передаче электроэнергии не в пользу Общества</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Отсутствие документов, подтверждающих фактическое исполнение со стороны Общества обязательств, услуг и понесенных затрат, в т.ч. недостаточности или низкого качества обосновывающих материалов, несогласованности действий структурных подразделений может привести к негативным финансовым последствиям для Общества при вынесении судебных актов (разрешение споров) о взыскании задолженности за услуги по передаче электроэнергии не в пользу Общества, взыскание судебных расходов. 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 </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Компания участвует в судебных процессах, результаты рассмотрения которых могут существенно повлиять на финансово-хозяйственную деятельность Общества. Компания осуществляет постоянный мониторинг судебной практики, который позволяет использовать эту информацию для достижения положительных судебных решений в свою пользу. </w:t>
      </w:r>
    </w:p>
    <w:p w:rsidR="00F40B1F" w:rsidRPr="00765D17" w:rsidRDefault="00F40B1F" w:rsidP="00F40B1F">
      <w:pPr>
        <w:spacing w:line="240" w:lineRule="auto"/>
        <w:ind w:firstLine="709"/>
        <w:rPr>
          <w:rFonts w:ascii="Times New Roman" w:eastAsia="Times New Roman" w:hAnsi="Times New Roman" w:cs="Times New Roman"/>
          <w:b/>
          <w:bCs/>
          <w:i/>
          <w:iCs/>
          <w:sz w:val="22"/>
          <w:szCs w:val="22"/>
        </w:rPr>
      </w:pPr>
    </w:p>
    <w:p w:rsidR="00F40B1F" w:rsidRPr="00765D17" w:rsidRDefault="00F40B1F" w:rsidP="00F40B1F">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Невозможность своевременного оформления земельных отношений (по приоритетным объектам)</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Подверженность Общества риску несвоевременного оформления земельных отношений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умеренная</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Риски несвоевременного оформления земельных отношений минимальны и существенно не влияют на деятельность по передаче электроэнергии, однако своевременное оформление земельных отношений непосредственно влияет на реализацию инвестиционной программы, реализация которой непосредственно отражается на надежности электроснабжении. Компанией реализуется взаимодействие с органами власти регионального/республиканского/местного значения, с правообладателями земельных участков. Кроме того, осуществляется контроль действий подрядных организаций, выполняющих работы по оформлению земельных отношений. В случае изменения и/или предъявления требований, умышленного создания препятствий по регистрации прав собственности со стороны соответствующих органов, несогласованности действий сотрудников Общества Компанией будут предприняты необходимые меры для оформления соответствующих документации.</w:t>
      </w:r>
    </w:p>
    <w:p w:rsidR="00F40B1F" w:rsidRPr="00765D17" w:rsidRDefault="00F40B1F" w:rsidP="00F40B1F">
      <w:pPr>
        <w:spacing w:line="240" w:lineRule="auto"/>
        <w:ind w:firstLine="709"/>
        <w:rPr>
          <w:rFonts w:ascii="Times New Roman" w:eastAsia="Times New Roman" w:hAnsi="Times New Roman" w:cs="Times New Roman"/>
          <w:b/>
          <w:bCs/>
          <w:i/>
          <w:iCs/>
          <w:sz w:val="22"/>
          <w:szCs w:val="22"/>
        </w:rPr>
      </w:pPr>
    </w:p>
    <w:p w:rsidR="00F40B1F" w:rsidRPr="00765D17" w:rsidRDefault="00F40B1F" w:rsidP="00F40B1F">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Вовлечение работников в коррупционную деятельность</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Нарушение и неисполнение требований законодательства Российской Федерации, локальных нормативных правовых актов и организационно-распорядительных документов может привести к негативным репутационным последствиям, а также финансовому ущербу Компании. Обществом применяется передовые практики при оценке риска коррупции - принцип нулевой толерантности руководства к коррупции и мошенничеству, то есть если такой риск идентифицирован, он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критический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высоким уровнем последствий от реализации. Это отражает высокий уровень корпоративной культуры и принцип нулевой толерантности руководства к коррупции и мошенничеству. Реализация Плана противодействия коррупции позволяет формировать у руководителей/работников Общества негативное отношение к коррупционному поведению</w:t>
      </w:r>
    </w:p>
    <w:p w:rsidR="00F40B1F" w:rsidRPr="00765D17" w:rsidRDefault="00F40B1F" w:rsidP="00F40B1F">
      <w:pPr>
        <w:spacing w:line="240" w:lineRule="auto"/>
        <w:ind w:firstLine="709"/>
        <w:rPr>
          <w:rFonts w:ascii="Times New Roman" w:eastAsia="Times New Roman" w:hAnsi="Times New Roman" w:cs="Times New Roman"/>
          <w:b/>
          <w:bCs/>
          <w:i/>
          <w:iCs/>
          <w:sz w:val="22"/>
          <w:szCs w:val="22"/>
        </w:rPr>
      </w:pPr>
    </w:p>
    <w:p w:rsidR="00F40B1F" w:rsidRPr="00765D17" w:rsidRDefault="00F40B1F" w:rsidP="00F40B1F">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Умышленные противоправные действия как со стороны юридических и физических лиц, так и со стороны работников Общества, наносящие экономический ущерб и вред деловой репутации</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ввиду систематического выявления фактов неправомерных действий экономической направленности. Для минимизации данного риска Обществом осуществляется реконструкция инженерно-технических средств охраны на объектах ТЭК в соответствии с инвестиционной программой Общества, осуществляется контроль за исполнением договорных обязательств частными охранными организациями, проводятся проверки несения службы частными охранниками на объектах Общества, осуществляется взаимодействие с правоохранительными органами, проводится профилактическая работа с сотрудниками Общества.</w:t>
      </w:r>
    </w:p>
    <w:p w:rsidR="00F40B1F" w:rsidRPr="00765D17" w:rsidRDefault="00F40B1F" w:rsidP="00F40B1F">
      <w:pPr>
        <w:spacing w:line="240" w:lineRule="auto"/>
        <w:ind w:firstLine="709"/>
        <w:rPr>
          <w:rFonts w:ascii="Times New Roman" w:eastAsia="Times New Roman" w:hAnsi="Times New Roman" w:cs="Times New Roman"/>
          <w:b/>
          <w:bCs/>
          <w:i/>
          <w:iCs/>
          <w:sz w:val="22"/>
          <w:szCs w:val="22"/>
        </w:rPr>
      </w:pPr>
    </w:p>
    <w:p w:rsidR="00F40B1F" w:rsidRPr="00765D17" w:rsidRDefault="00F40B1F" w:rsidP="00F40B1F">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текущими судебными процессами, в которых участвует эмитент, а также с изменением валютного законодательства, законодательства о налогах и сборах, правил таможенного контроля и таможенных пошлин</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Поскольку к деятельности Эмитента не применяется каких-либо особых режимов налогообложения и Эмитент не имеет просроченной задолженности по налогам и сборам в бюджеты всех уровней, налоговые риски Эмитента рассматриваются как минимальные в рамках деятельности добросовестного налогоплательщика.</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Эмитент не усматривает в краткосрочной перспективе возникновение в своей финансово-хозяйственной деятельности каких-либо существенных рисков, связанных с изменением налогового законодательства, а также с изменением гражданского законодательства. </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Нарушения антимонопольного законодательства оценивается Обществом как умеренные. Причиной реализации такого риска может послужить невыполнение обязательств Эмитента по осуществлению технологического присоединения по заключенным договорам ТП (из-за дефицита средств и значительного объема договоров ТП). </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Изменения валютного и таможенного законодательства Российской Федерации не затрагивают деятельность Эмитента и, следовательно, не влекут за собой возникновение правовых рисков.</w:t>
      </w:r>
    </w:p>
    <w:p w:rsidR="00F40B1F" w:rsidRPr="00765D17" w:rsidRDefault="00F40B1F" w:rsidP="00F40B1F">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Эмитент осуществляет постоянный мониторинг судебной практики в части налогового законодательства, который позволяет использовать эту информацию для достижения положительных судебных решений в свою пользу.</w:t>
      </w:r>
    </w:p>
    <w:p w:rsidR="00454511" w:rsidRPr="00765D17" w:rsidRDefault="00454511" w:rsidP="00CE0121">
      <w:pPr>
        <w:spacing w:after="0" w:line="240" w:lineRule="auto"/>
        <w:ind w:firstLine="709"/>
        <w:rPr>
          <w:rFonts w:ascii="Times New Roman" w:eastAsia="Times New Roman" w:hAnsi="Times New Roman" w:cs="Times New Roman"/>
          <w:b/>
          <w:bCs/>
          <w:i/>
          <w:iCs/>
          <w:sz w:val="22"/>
          <w:szCs w:val="22"/>
        </w:rPr>
      </w:pPr>
    </w:p>
    <w:p w:rsidR="00F40B1F" w:rsidRPr="00765D17" w:rsidRDefault="00F40B1F" w:rsidP="00CE0121">
      <w:pPr>
        <w:spacing w:after="0" w:line="240" w:lineRule="auto"/>
        <w:ind w:firstLine="709"/>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 xml:space="preserve">Риски, связанные с изменением требований по лицензированию основной деятельности эмитента </w:t>
      </w:r>
    </w:p>
    <w:p w:rsidR="00F40B1F" w:rsidRPr="00765D17" w:rsidRDefault="00F40B1F" w:rsidP="00CE0121">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У Эмитента имеются лицензии на осуществление видов деятельности. Менеджмент Эмитента предпринимает все необходимые действия для своевременного получения, поддержания в силе, продления действия лицензий и минимизации вероятности приостановки, изменения или отзыва лицензий. В связи с этим прогноз относительно вероятности продления лицензий положительный. </w:t>
      </w:r>
    </w:p>
    <w:p w:rsidR="00F40B1F" w:rsidRPr="00765D17" w:rsidRDefault="00F40B1F" w:rsidP="00CE0121">
      <w:pPr>
        <w:spacing w:after="0"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В случае изменения и/или предъявления требований по лицензированию основных видов деятельности Эмитента будут предприняты необходимые меры для получения соответствующих лицензий и разрешений. Риски, связанные с отсутствием возможности продлить действие лицензий Эмитента, минимальны и не могут существенно повлиять на исполнение Эмитентом обязательств по размещенным ценным бумагам.</w:t>
      </w:r>
    </w:p>
    <w:p w:rsidR="00CE0121" w:rsidRPr="00765D17" w:rsidRDefault="00CE0121" w:rsidP="00F40B1F">
      <w:pPr>
        <w:spacing w:line="240" w:lineRule="auto"/>
        <w:ind w:firstLine="709"/>
        <w:rPr>
          <w:rFonts w:ascii="Times New Roman" w:eastAsia="Times New Roman" w:hAnsi="Times New Roman" w:cs="Times New Roman"/>
          <w:bCs/>
          <w:sz w:val="22"/>
          <w:szCs w:val="22"/>
          <w:highlight w:val="yellow"/>
          <w:lang w:eastAsia="x-none"/>
        </w:rPr>
      </w:pPr>
    </w:p>
    <w:p w:rsidR="00D66AD4" w:rsidRPr="00765D17" w:rsidRDefault="00D66AD4" w:rsidP="0050027B">
      <w:pPr>
        <w:pStyle w:val="3"/>
        <w:rPr>
          <w:rFonts w:eastAsia="Times New Roman"/>
        </w:rPr>
      </w:pPr>
      <w:bookmarkStart w:id="34" w:name="_Toc132024733"/>
      <w:r w:rsidRPr="00765D17">
        <w:rPr>
          <w:rFonts w:eastAsia="Times New Roman"/>
        </w:rPr>
        <w:t>1.9.5. Риск потери деловой репутации (репутационный риск)</w:t>
      </w:r>
      <w:bookmarkEnd w:id="34"/>
    </w:p>
    <w:p w:rsidR="00BE51BA" w:rsidRPr="00765D17" w:rsidRDefault="00BE51BA" w:rsidP="00BE51BA">
      <w:pPr>
        <w:spacing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Риск возникновения у Компании убытков вследствие таких факторов, как уменьшение числа клиентов (контрагентов) из-за формирования негативного представления о финансовой устойчивости, финансового положения, качества его работ является минимальным. Общество ведет постоянную работу по поддержанию надежности и бесперебойности энергоснабжения потребителей, повышению качества оказываемых услуг и росту клиентоориентированности - достижению целей, определенных Стратегией развития электросетевого комплекса Российской Федерации. Реализация данных целей и задач во многом определяет деловую репутацию Общества.</w:t>
      </w:r>
    </w:p>
    <w:p w:rsidR="00BE51BA" w:rsidRDefault="00BE51BA" w:rsidP="00BE51BA">
      <w:pPr>
        <w:spacing w:line="240" w:lineRule="auto"/>
        <w:ind w:firstLine="709"/>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Общество является субъектом естественной монополии, ежегодно наблюдается рост количества потребителей электроэнергии, а снижение объемов оказываемых услуг вследствие влияния негативных репутационных факторов маловероятно. Кроме того, Обществом выработана положительная практика по долгосрочному взаимодействию с его контрагентами.</w:t>
      </w:r>
    </w:p>
    <w:p w:rsidR="0050027B" w:rsidRPr="00765D17" w:rsidRDefault="0050027B" w:rsidP="00BE51BA">
      <w:pPr>
        <w:spacing w:line="240" w:lineRule="auto"/>
        <w:ind w:firstLine="709"/>
        <w:rPr>
          <w:rFonts w:ascii="Times New Roman" w:eastAsia="Times New Roman" w:hAnsi="Times New Roman" w:cs="Times New Roman"/>
          <w:b/>
          <w:bCs/>
          <w:i/>
          <w:iCs/>
          <w:sz w:val="22"/>
          <w:szCs w:val="22"/>
        </w:rPr>
      </w:pPr>
    </w:p>
    <w:p w:rsidR="00D66AD4" w:rsidRPr="00765D17" w:rsidRDefault="00D66AD4" w:rsidP="0050027B">
      <w:pPr>
        <w:pStyle w:val="3"/>
        <w:rPr>
          <w:rFonts w:eastAsia="Times New Roman"/>
        </w:rPr>
      </w:pPr>
      <w:bookmarkStart w:id="35" w:name="_Toc132024734"/>
      <w:r w:rsidRPr="00765D17">
        <w:rPr>
          <w:rFonts w:eastAsia="Times New Roman"/>
        </w:rPr>
        <w:t>1.9.6. Стратегический риск</w:t>
      </w:r>
      <w:bookmarkEnd w:id="35"/>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Компания, являясь частью единого распределительного электросетевого комплекса России, стремится к достижению целей, определенных на государственном уровне. Распоряжением Правительства России от 03.04.2013 №511-р утверждена Стратегия развития электросетевого комплекса РФ. Общество является дочерним обществом ПАО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крупнейшей системообразующей электросетевой компании России, соответственно, Общество участвует в реализации стратегий и программ по направлениям деятельности (бизнес-процессам) ПАО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Целью данной Стратегии является обеспечение надежного, качественного и доступного энергоснабжения потребителей путем организации максимально эффективной и соответствующей мировым стандартам сетевой инфраструктуры. Для обеспечения реализации задач и достижения целей, определенных в Стратегии развития ПАО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и его ДЗО до 2030 года, а также задач, поставленных перед электросетевым комплексом на федеральном уровне, утверждена Долгосрочная программа развития ПАО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и его ДЗО (группы компаний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до 2030 года. Данными документами определены, в том числе, основные риски, с которыми Общество может столкнуться при реализации стратегии. Перечень данных рисков включает в том числе:</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снижение выручки от передачи электроэнергии;</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непринятие регуляторных инициатив по совершенствованию ценообразования в отрасли;</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реализация масштабных проектов по строительству сетевой инфраструктуры, не обеспечивающих необходимый уровень возврата на инвестированный капитал;</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кибератаки на объекты сетевой инфраструктуры.</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Решения о начале реализации конкретной стратегии (программы) в деятельности Общества принимаются его Советом директоров.</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Вероятность реализации риска возникновения у Компании убытков в результате ошибок (недостатков), допущенных при принятии управленческих решений, определяющих стратегию деятельности и развития Компании, оценивается как низкая. </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Мерами по предотвращению наступления данного риска являются: </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проработка предложений и сценариев по улучшению реализации конкретной стратегии и программы;</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анализ эффективности реализации конкретной стратегии Компании, принятие управленческих решений по результатам анализа;</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 разработка и внедрение ключевых показателей эффективности достижения стратегий, их увязка с премированием менеджеров Общества; </w:t>
      </w:r>
    </w:p>
    <w:p w:rsidR="00BE51BA" w:rsidRPr="00765D17" w:rsidRDefault="00BE51BA" w:rsidP="00BE51BA">
      <w:pPr>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постоянный мониторинг структурными подразделениями Компании соотношения затрат на реализацию конкретной стратегии к полученной выгоде и представление на рассмотрение Совета директоров Общества данной информации для принятия управленческих решений (в том числе и по определению количества и качества ресурсов).</w:t>
      </w:r>
    </w:p>
    <w:p w:rsidR="00D33D3C" w:rsidRPr="00765D17" w:rsidRDefault="00D33D3C" w:rsidP="00D66AD4">
      <w:pPr>
        <w:spacing w:line="240" w:lineRule="auto"/>
        <w:ind w:firstLine="709"/>
        <w:rPr>
          <w:rFonts w:ascii="Times New Roman" w:eastAsia="Times New Roman" w:hAnsi="Times New Roman" w:cs="Times New Roman"/>
          <w:bCs/>
          <w:sz w:val="22"/>
          <w:szCs w:val="22"/>
          <w:highlight w:val="yellow"/>
          <w:lang w:eastAsia="x-none"/>
        </w:rPr>
      </w:pPr>
    </w:p>
    <w:p w:rsidR="00D66AD4" w:rsidRPr="00765D17" w:rsidRDefault="00D66AD4" w:rsidP="0050027B">
      <w:pPr>
        <w:pStyle w:val="3"/>
        <w:rPr>
          <w:rFonts w:eastAsia="Times New Roman"/>
        </w:rPr>
      </w:pPr>
      <w:bookmarkStart w:id="36" w:name="_Toc132024735"/>
      <w:r w:rsidRPr="00765D17">
        <w:rPr>
          <w:rFonts w:eastAsia="Times New Roman"/>
        </w:rPr>
        <w:t>1.9.7. Риски, связанные с деятельностью эмитента</w:t>
      </w:r>
      <w:bookmarkEnd w:id="36"/>
    </w:p>
    <w:p w:rsidR="00D33D3C" w:rsidRPr="00765D17" w:rsidRDefault="00D33D3C" w:rsidP="00D33D3C">
      <w:pPr>
        <w:shd w:val="clear" w:color="auto" w:fill="FFFFFF"/>
        <w:tabs>
          <w:tab w:val="left" w:pos="993"/>
        </w:tabs>
        <w:spacing w:after="0" w:line="240" w:lineRule="auto"/>
        <w:ind w:right="119" w:firstLine="567"/>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снижения объема услуг по передаче электрической энергии потребителям, присоединенным к региональным распределительным сетям</w:t>
      </w:r>
    </w:p>
    <w:p w:rsidR="00D33D3C" w:rsidRPr="00765D17" w:rsidRDefault="00D33D3C" w:rsidP="00D33D3C">
      <w:pPr>
        <w:shd w:val="clear" w:color="auto" w:fill="FFFFFF"/>
        <w:tabs>
          <w:tab w:val="left" w:pos="993"/>
        </w:tabs>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Снижение объемов электропотребления может быть обусловлено влиянием таких внешних факторов, как макроэкономические колебания энергопотребления: экономические кризисы и спад производства товаров, строительство потребителями собственной генерации, погодные аномалии, производственные аварии, техногенные катастрофы, пандемия и соблюдение карантинного режима как физическими, так и юридическими лицами. К внутренним факторам риска относится недоотпуск электроэнергии вследствие перерывов электроснабжения. Потенциальное влияние данных факторов может повлиять на снижение объема услуг по передаче электроэнергии и, соответственно, на изменение выручки Общества. В настоящий момент 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Однако, в соответствии с прогнозом для энергосистемы Республики Адыгея и Краснодарского края в рамках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Схемы и программы развития Единой энергетической системы России на 2022-2028 годы</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спрос на электрическую энергию и мощность будет увеличиваться. Общество участвует в формировании Схемы и Программы развития электроэнергетики Краснодарского края, на основании которых формируется инвестиционная программа Общества, целью которой является расширение потенциального рынка услуг и увеличение числа подключенных потребителей.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Также осуществляется мониторинг текущей и прогнозной экономической ситуации в регионе и в целом по стране, ведутся подготовительные работы для надлежащего функционирования энергооборудования в соответствующие сезоны года, проводит техническое обслуживание и ремонт энергообъектов. </w:t>
      </w:r>
    </w:p>
    <w:p w:rsidR="00D33D3C" w:rsidRPr="00765D17" w:rsidRDefault="00D33D3C" w:rsidP="00D33D3C">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p>
    <w:p w:rsidR="00D33D3C" w:rsidRPr="00765D17" w:rsidRDefault="00D33D3C" w:rsidP="00D33D3C">
      <w:pPr>
        <w:shd w:val="clear" w:color="auto" w:fill="FFFFFF"/>
        <w:tabs>
          <w:tab w:val="left" w:pos="993"/>
        </w:tabs>
        <w:spacing w:after="0" w:line="240" w:lineRule="auto"/>
        <w:ind w:right="119"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неисполнения контрагентами обязательств по оплате услуг по передаче электроэнергии в установленные соглашением/договором сроки и/или в неполном объеме</w:t>
      </w:r>
    </w:p>
    <w:p w:rsidR="00D33D3C" w:rsidRPr="00765D17" w:rsidRDefault="00D33D3C" w:rsidP="00D33D3C">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Наибольшему влиянию в отчетности Общества в результате наступления рисков неисполнения контрагентами обязательств по оплате услуг подвержен показатель дебиторской задолженности, возникающей вследствие неспособности контрагентов оплачивать услуги Общества. Риск обусловлен недостаточной результативностью работы механизмов повышения платежной дисциплины на рынке оказания услуг по передаче электроэнергии, отсутствием у потребителя стимула к своевременным расчетам за услуги по передаче электрической энергии. Ухудшение экономической ситуации в России может сказаться на росте затрат по передаче электроэнергии по электрическим сетям Компании, что при сохранении установленных тарифов приведет к сокращению прибыли. Следствием этого является возникновение оспариваемой и просроченной дебиторской задолженности за услуги по передаче электроэнергии, что приводит к снижению ликвидности и финансовой устойчивости Общества. Для снижения данного риска Общество осуществляет работу по управлению дебиторской задолженностью, направленную на оптимизацию ее размера и возврат долгов. Общество оценивает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w:t>
      </w:r>
    </w:p>
    <w:p w:rsidR="00D33D3C" w:rsidRPr="00765D17" w:rsidRDefault="00D33D3C" w:rsidP="00D33D3C">
      <w:pPr>
        <w:shd w:val="clear" w:color="auto" w:fill="FFFFFF"/>
        <w:tabs>
          <w:tab w:val="left" w:pos="993"/>
        </w:tabs>
        <w:spacing w:after="0" w:line="240" w:lineRule="auto"/>
        <w:ind w:firstLine="709"/>
        <w:jc w:val="both"/>
        <w:rPr>
          <w:rFonts w:ascii="Times New Roman" w:eastAsia="Calibri" w:hAnsi="Times New Roman" w:cs="Times New Roman"/>
          <w:b/>
          <w:i/>
          <w:color w:val="0070C0"/>
          <w:sz w:val="22"/>
          <w:szCs w:val="22"/>
        </w:rPr>
      </w:pPr>
    </w:p>
    <w:p w:rsidR="00D33D3C" w:rsidRPr="00765D17" w:rsidRDefault="00D33D3C" w:rsidP="00D33D3C">
      <w:pPr>
        <w:shd w:val="clear" w:color="auto" w:fill="FFFFFF"/>
        <w:tabs>
          <w:tab w:val="left" w:pos="993"/>
        </w:tabs>
        <w:spacing w:after="0" w:line="240" w:lineRule="auto"/>
        <w:ind w:right="119"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Банкротство и ликвидация контрагентов по договорам на оказание услуг по передаче электрической энергии</w:t>
      </w:r>
    </w:p>
    <w:p w:rsidR="00D33D3C" w:rsidRPr="00765D17" w:rsidRDefault="00D33D3C" w:rsidP="00D33D3C">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Эмитент является гарантирующим поставщиком электрической энергии на территории Краснодарского края и Республики Адыгея. Поставка электрической энергии связана с рисками возможного неполучения денежных средств от предприятий, имеющих финансовые трудности. В связи с ухудшением макроэкономической ситуации, а также с перекрещением моратория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риск ликвидации и банкротств контрагентов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Для снижения данного риска Эмитент осуществляет мониторинг финансовой устойчивости контрагентов, сопровождение процедур ликвидации и банкротства. </w:t>
      </w:r>
    </w:p>
    <w:p w:rsidR="00D33D3C" w:rsidRPr="00765D17" w:rsidRDefault="00D33D3C" w:rsidP="00D33D3C">
      <w:pPr>
        <w:shd w:val="clear" w:color="auto" w:fill="FFFFFF"/>
        <w:tabs>
          <w:tab w:val="left" w:pos="993"/>
        </w:tabs>
        <w:spacing w:after="0" w:line="240" w:lineRule="auto"/>
        <w:ind w:right="120" w:firstLine="709"/>
        <w:jc w:val="both"/>
        <w:rPr>
          <w:rFonts w:ascii="Times New Roman" w:eastAsia="Calibri" w:hAnsi="Times New Roman" w:cs="Times New Roman"/>
          <w:b/>
          <w:i/>
          <w:color w:val="44546A"/>
          <w:sz w:val="22"/>
          <w:szCs w:val="22"/>
        </w:rPr>
      </w:pPr>
    </w:p>
    <w:p w:rsidR="00D33D3C" w:rsidRPr="00765D17" w:rsidRDefault="00D33D3C" w:rsidP="00D33D3C">
      <w:pPr>
        <w:shd w:val="clear" w:color="auto" w:fill="FFFFFF"/>
        <w:tabs>
          <w:tab w:val="left" w:pos="993"/>
        </w:tabs>
        <w:spacing w:after="0" w:line="240" w:lineRule="auto"/>
        <w:ind w:right="119"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изменения конфигурации и режимов работы сети</w:t>
      </w:r>
    </w:p>
    <w:p w:rsidR="00D33D3C" w:rsidRPr="00765D17" w:rsidRDefault="00D33D3C" w:rsidP="00D33D3C">
      <w:pPr>
        <w:shd w:val="clear" w:color="auto" w:fill="FFFFFF"/>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Изменение режима работы сети, наличие транзитных перетоков с межсистемными регионами, наличие аварийных режимов, консолидация электросетевого имущества, как следствие, увеличение нагрузочных потерь являются основными факторами реализации указанного риска. Последствиями от реализации данного риска может стать превышение установленного уровня потерь электроэнергии, заложенного бизнес-планом Общества на текущий год. Общество оценивает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низким уровнем последствий от реализации.</w:t>
      </w:r>
    </w:p>
    <w:p w:rsidR="00D33D3C" w:rsidRPr="00765D17" w:rsidRDefault="00D33D3C" w:rsidP="00D33D3C">
      <w:pPr>
        <w:shd w:val="clear" w:color="auto" w:fill="FFFFFF"/>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В целях недопущения реализации данного риска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Кроме того, обеспечивается контроль данных об объемах потерь и ценах на электрическую энергию, применяемых гарантирующими поставщиками при расчете стоимости потерь электрической энергии.</w:t>
      </w:r>
    </w:p>
    <w:p w:rsidR="00D33D3C" w:rsidRPr="00765D17" w:rsidRDefault="00D33D3C" w:rsidP="00D33D3C">
      <w:pPr>
        <w:spacing w:after="0" w:line="240" w:lineRule="auto"/>
        <w:ind w:firstLine="709"/>
        <w:rPr>
          <w:rFonts w:ascii="Times New Roman" w:eastAsia="Calibri" w:hAnsi="Times New Roman" w:cs="Times New Roman"/>
          <w:b/>
          <w:i/>
          <w:color w:val="44546A"/>
          <w:sz w:val="22"/>
          <w:szCs w:val="22"/>
        </w:rPr>
      </w:pP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 xml:space="preserve">Инвестиционные риски </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Реализация инвестиционной программы Общества требует привлечения значительных финансовых ресурсов, как собственных, так и заемных, на условиях, отвечающих параметрам тарифной системы.</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Основными из инвестиционных рисков являются риск увеличения объемов финансирования инвестиционной программы в целом и/или по отдельным титулам (по отношению к установленным лимитам). В настоящее время данный риск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Инвестиционные риски: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Несвоевременное включение проектов в инвестиционную программу</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Отсутствие подрядчика, доступного оборудования, соответствующих необходимым требованиям для реализации инновационных проектов</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Несоблюдение подрядчиками сроков проектирования, поставки, строительства, ввода объектов в эксплуатацию (по приоритетным объектам)</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оцениваются как умеренные. </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Источниками риска может стать удорожание материалов, оборудования и работ по объективным причинам (финансовый кризис, инфляция, внешнеэкономические изменения, стихийные бедствия и т.п.), отказ подрядчиков от участия в закупочных процедурах на реализацию инновационного проекта.</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Для минимизации инвестиционных рисков осуществляются следующие мероприятия:</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включение в инвестиционную программу только тех проектов, по которым есть организации-заявители, соответствующие необходимым требованиям для реализации инновационных проектов;</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своевременная подача предложений при формировании и корректировке инвестиционной программы;</w:t>
      </w:r>
    </w:p>
    <w:p w:rsidR="00D33D3C" w:rsidRPr="00765D17" w:rsidRDefault="00D33D3C" w:rsidP="00D33D3C">
      <w:pPr>
        <w:shd w:val="clear" w:color="auto" w:fill="FFFFFF"/>
        <w:tabs>
          <w:tab w:val="left" w:pos="993"/>
        </w:tabs>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контроль реализации инвестиционных проектов по стоимости и срокам.</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6D401A" w:rsidRPr="00765D17" w:rsidRDefault="006D401A" w:rsidP="0050027B">
      <w:pPr>
        <w:pStyle w:val="3"/>
        <w:rPr>
          <w:rFonts w:eastAsia="Times New Roman"/>
        </w:rPr>
      </w:pPr>
      <w:bookmarkStart w:id="37" w:name="_Toc132024736"/>
      <w:r w:rsidRPr="00765D17">
        <w:rPr>
          <w:rFonts w:eastAsia="Times New Roman"/>
        </w:rPr>
        <w:t>1.9.8. Риск информационной безопасности</w:t>
      </w:r>
      <w:bookmarkEnd w:id="37"/>
    </w:p>
    <w:p w:rsidR="006D401A" w:rsidRPr="00765D17" w:rsidRDefault="006D401A" w:rsidP="006D401A">
      <w:pPr>
        <w:shd w:val="clear" w:color="auto" w:fill="FFFFFF"/>
        <w:tabs>
          <w:tab w:val="left" w:pos="993"/>
        </w:tabs>
        <w:spacing w:after="0" w:line="240" w:lineRule="auto"/>
        <w:ind w:right="119"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естественных технических сбоев в системах защиты информационных и телекоммуникационных систем объектов электросетевого комплекса</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Причинами возникновения данного риска может стать использование морального устаревшего оборудования, отсутствие технической поддержки, использование оборудования после окончания срока эксплуатации оборудования. Реализация данного риска может привести к снижению защищенности объектов электросетевого комплекса, временный простой работы в информационных и телекоммуникационных системах. Общество оценивает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низким уровнем последствий от реализации.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В целях недопущения реализации данного риска Общество осуществляет обеспечение технической поддержкой средств защиты информации, проводит периодический анализ работоспособности средств защиты информации, обеспечивает ремонт и/или замену оборудования, а также осуществляет контроль обеспечения систем защиты гарантированным и резервным питанием.</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Calibri" w:hAnsi="Times New Roman" w:cs="Times New Roman"/>
          <w:b/>
          <w:color w:val="44546A"/>
          <w:sz w:val="22"/>
          <w:szCs w:val="22"/>
        </w:rPr>
      </w:pPr>
    </w:p>
    <w:p w:rsidR="006D401A" w:rsidRPr="00765D17" w:rsidRDefault="006D401A" w:rsidP="006D401A">
      <w:pPr>
        <w:shd w:val="clear" w:color="auto" w:fill="FFFFFF"/>
        <w:tabs>
          <w:tab w:val="left" w:pos="993"/>
        </w:tabs>
        <w:spacing w:after="0" w:line="240" w:lineRule="auto"/>
        <w:ind w:right="119"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нарушения и (или) прекращения функционирования объектов информационной инфраструктуры и телекоммуникационных систем объектов электросетевого комплекса</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Главными источниками реализации риска могут стать противоправные действия сторонних лиц в результате компьютерной атаки, которые могут привести к причинению материального ущерба Обществу, ущербу деловой репутации, а также отключению потребителей электроэнергии. Общество оценивает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высоким уровнем последствий в случае его реализации.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Включение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Внедрение средств защиты информации на объектах информационной инфраструктуры в соответствии с техническими заданиями на их создание. </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Компания осуществляет контроль за действиями работников Общества посредством систем информационной безопасности, мониторинг и анализ внешних событий информационной безопасности, применяет сертифицированные средства защиты информации. </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Calibri" w:hAnsi="Times New Roman" w:cs="Times New Roman"/>
          <w:b/>
          <w:color w:val="44546A"/>
          <w:sz w:val="22"/>
          <w:szCs w:val="22"/>
        </w:rPr>
      </w:pPr>
    </w:p>
    <w:p w:rsidR="006D401A" w:rsidRPr="00765D17" w:rsidRDefault="006D401A" w:rsidP="006D401A">
      <w:pPr>
        <w:shd w:val="clear" w:color="auto" w:fill="FFFFFF"/>
        <w:tabs>
          <w:tab w:val="left" w:pos="993"/>
        </w:tabs>
        <w:spacing w:after="0" w:line="240" w:lineRule="auto"/>
        <w:ind w:right="119"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 неправомерного воздействия на объекты электросетевого комплекса и их информационные и телекоммуникационные системы (террористического, диверсионного, криминального и иного характера), в том числе с использованием информационных технологий</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Привлекательность объекта для террористических групп (объект, при выводе из строя которого вводится ограничение эл</w:t>
      </w:r>
      <w:r w:rsidR="003534DF" w:rsidRPr="00765D17">
        <w:rPr>
          <w:rFonts w:ascii="Times New Roman" w:eastAsia="Times New Roman" w:hAnsi="Times New Roman" w:cs="Times New Roman"/>
          <w:b/>
          <w:bCs/>
          <w:i/>
          <w:iCs/>
          <w:sz w:val="22"/>
          <w:szCs w:val="22"/>
        </w:rPr>
        <w:t>ектро</w:t>
      </w:r>
      <w:r w:rsidRPr="00765D17">
        <w:rPr>
          <w:rFonts w:ascii="Times New Roman" w:eastAsia="Times New Roman" w:hAnsi="Times New Roman" w:cs="Times New Roman"/>
          <w:b/>
          <w:bCs/>
          <w:i/>
          <w:iCs/>
          <w:sz w:val="22"/>
          <w:szCs w:val="22"/>
        </w:rPr>
        <w:t xml:space="preserve">питания крупных потребителей электроэнергии) и, как следствие, выход из строя оборудования, отключение потребителей электроэнергии на длительное время является основным фактором для реализации риска. Общество оценивает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высоким уровнем последствий в случае его реализации.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В Обществе ведется работа по:</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установке на объектах электроэнергетики инженерных средств охраны, систем видеонаблюдения, СКУД, охранной сигнализации;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 реконструкции инженерно-технических средств охраны на объектах ТЭК в соответствии с инвестиционной программой Общества; </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организации физической охраны наиболее важных объектов ТЭК Общества;</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включении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внедрению средств защиты информации на объектах информационной инфраструктуры в соответствии с техническими заданиями на их создание;</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осуществлению контроля за действиями работников Общества посредством систем информационной безопасности. Ведется мониторинг и анализ внешних событий информационной безопасности, применяются сертифицированные средств защиты информации.</w:t>
      </w:r>
    </w:p>
    <w:p w:rsidR="006D401A" w:rsidRPr="00765D17" w:rsidRDefault="006D401A" w:rsidP="006D401A">
      <w:pPr>
        <w:shd w:val="clear" w:color="auto" w:fill="FFFFFF"/>
        <w:tabs>
          <w:tab w:val="left" w:pos="993"/>
        </w:tabs>
        <w:spacing w:after="0" w:line="240" w:lineRule="auto"/>
        <w:ind w:firstLine="709"/>
        <w:jc w:val="both"/>
        <w:rPr>
          <w:rFonts w:ascii="Times New Roman" w:eastAsia="Times New Roman" w:hAnsi="Times New Roman" w:cs="Times New Roman"/>
          <w:bCs/>
          <w:i/>
          <w:iCs/>
          <w:sz w:val="22"/>
          <w:szCs w:val="22"/>
        </w:rPr>
      </w:pPr>
    </w:p>
    <w:p w:rsidR="006D401A" w:rsidRPr="00765D17" w:rsidRDefault="006D401A" w:rsidP="006D401A">
      <w:pPr>
        <w:shd w:val="clear" w:color="auto" w:fill="FFFFFF"/>
        <w:tabs>
          <w:tab w:val="left" w:pos="993"/>
        </w:tabs>
        <w:spacing w:after="0" w:line="240" w:lineRule="auto"/>
        <w:ind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реализацией информационных угроз, в том числе обусловленных недостатком (уязвимостью) применяемых информационных технологий.</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В Обществе ведется работа по внедрению средств защиты информации на объектах информационной инфраструктуры;</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 осуществлению контроля за действиями работников Общества посредством систем информационной безопасности. Ведется мониторинг и анализ внешних событий информационной безопасности, применяются сертифицированные средств защиты информации. </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Общество оценивает риск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значимый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высоким уровнем последствий в случае его реализации.</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Calibri" w:hAnsi="Times New Roman" w:cs="Times New Roman"/>
          <w:b/>
          <w:i/>
          <w:color w:val="44546A"/>
          <w:sz w:val="22"/>
          <w:szCs w:val="22"/>
        </w:rPr>
      </w:pPr>
    </w:p>
    <w:p w:rsidR="006D401A" w:rsidRPr="00765D17" w:rsidRDefault="006D401A" w:rsidP="006D401A">
      <w:pPr>
        <w:spacing w:after="0" w:line="240" w:lineRule="auto"/>
        <w:rPr>
          <w:rFonts w:ascii="Times New Roman" w:eastAsia="Times New Roman" w:hAnsi="Times New Roman" w:cs="Times New Roman"/>
          <w:bCs/>
          <w:sz w:val="22"/>
          <w:szCs w:val="22"/>
          <w:lang w:eastAsia="x-none"/>
        </w:rPr>
      </w:pPr>
    </w:p>
    <w:p w:rsidR="006D401A" w:rsidRPr="00765D17" w:rsidRDefault="006D401A" w:rsidP="0050027B">
      <w:pPr>
        <w:pStyle w:val="3"/>
        <w:rPr>
          <w:rFonts w:eastAsia="Times New Roman"/>
        </w:rPr>
      </w:pPr>
      <w:bookmarkStart w:id="38" w:name="_Toc132024737"/>
      <w:r w:rsidRPr="00765D17">
        <w:rPr>
          <w:rFonts w:eastAsia="Times New Roman"/>
        </w:rPr>
        <w:t>1.9.9. Экологический риск</w:t>
      </w:r>
      <w:bookmarkEnd w:id="38"/>
    </w:p>
    <w:p w:rsidR="006D401A" w:rsidRPr="00765D17" w:rsidRDefault="006D401A" w:rsidP="006D401A">
      <w:pPr>
        <w:spacing w:after="0" w:line="240" w:lineRule="auto"/>
        <w:ind w:firstLine="540"/>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Риски, связанные с негативным воздействием производственно-хозяйственной деятельности эмитента на окружающую среду.</w:t>
      </w:r>
    </w:p>
    <w:p w:rsidR="006D401A" w:rsidRPr="00765D17" w:rsidRDefault="006D401A" w:rsidP="006D401A">
      <w:pPr>
        <w:spacing w:after="0" w:line="240" w:lineRule="auto"/>
        <w:ind w:firstLine="540"/>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Учитывая специфику деятельности эмитента, риски, связанные с негативным воздействием производственно-хозяйственной деятельности эмитента на окружающую среду минимальны.</w:t>
      </w:r>
    </w:p>
    <w:p w:rsidR="006D401A" w:rsidRPr="00765D17" w:rsidRDefault="006D401A" w:rsidP="006D401A">
      <w:pPr>
        <w:spacing w:after="0" w:line="240" w:lineRule="auto"/>
        <w:rPr>
          <w:rFonts w:ascii="Times New Roman" w:eastAsia="Times New Roman" w:hAnsi="Times New Roman" w:cs="Times New Roman"/>
          <w:bCs/>
          <w:sz w:val="22"/>
          <w:szCs w:val="22"/>
          <w:lang w:eastAsia="x-none"/>
        </w:rPr>
      </w:pPr>
    </w:p>
    <w:p w:rsidR="006D401A" w:rsidRPr="00765D17" w:rsidRDefault="006D401A" w:rsidP="0050027B">
      <w:pPr>
        <w:pStyle w:val="3"/>
        <w:rPr>
          <w:rFonts w:eastAsia="Times New Roman"/>
        </w:rPr>
      </w:pPr>
      <w:bookmarkStart w:id="39" w:name="_Toc132024738"/>
      <w:r w:rsidRPr="00765D17">
        <w:rPr>
          <w:rFonts w:eastAsia="Times New Roman"/>
        </w:rPr>
        <w:t>1.9.10. Природно-климатический риск</w:t>
      </w:r>
      <w:bookmarkEnd w:id="39"/>
    </w:p>
    <w:p w:rsidR="006D401A" w:rsidRPr="00765D17" w:rsidRDefault="006D401A" w:rsidP="006D401A">
      <w:pPr>
        <w:spacing w:after="0" w:line="240" w:lineRule="auto"/>
        <w:ind w:firstLine="540"/>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 xml:space="preserve">Риски, связанные с воздействием на производственно-хозяйственную деятельность эмитента стихийных сил природы, в том числе землетрясений, наводнений, бурь, эпидемий. </w:t>
      </w:r>
    </w:p>
    <w:p w:rsidR="006D401A" w:rsidRPr="00765D17" w:rsidRDefault="006D401A" w:rsidP="006D401A">
      <w:pPr>
        <w:autoSpaceDE w:val="0"/>
        <w:autoSpaceDN w:val="0"/>
        <w:adjustRightInd w:val="0"/>
        <w:spacing w:after="0" w:line="240" w:lineRule="auto"/>
        <w:ind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В регионах присутствия эмитента существует вероятность чрезвычайных ситуаций вследствие стихийных бедствий (ураганов, ливневых дождей, паводков и наводнений, снеговых завалов, селей и т.п.), в результате чего может быть нанесен материальный ущерб населению, объектам ЖКХ и социальной сферы, объектам электросетевого комплекса эмитента, быть прервано электроснабжение и транспортное сообщение в регионе. Риск, связанный с неблагоприятными погодными условиями, приводящие к технологическим нарушениям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умеренный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со средним уровнем последствий от реализации.</w:t>
      </w:r>
    </w:p>
    <w:p w:rsidR="006D401A" w:rsidRPr="00765D17" w:rsidRDefault="006D401A" w:rsidP="006D401A">
      <w:pPr>
        <w:spacing w:after="0" w:line="240" w:lineRule="auto"/>
        <w:rPr>
          <w:rFonts w:ascii="Times New Roman" w:eastAsia="Times New Roman" w:hAnsi="Times New Roman" w:cs="Times New Roman"/>
          <w:bCs/>
          <w:sz w:val="22"/>
          <w:szCs w:val="22"/>
          <w:lang w:eastAsia="x-none"/>
        </w:rPr>
      </w:pPr>
    </w:p>
    <w:p w:rsidR="006D401A" w:rsidRPr="00765D17" w:rsidRDefault="006D401A" w:rsidP="0050027B">
      <w:pPr>
        <w:pStyle w:val="3"/>
        <w:rPr>
          <w:rFonts w:eastAsia="Times New Roman"/>
        </w:rPr>
      </w:pPr>
      <w:bookmarkStart w:id="40" w:name="_Toc132024739"/>
      <w:r w:rsidRPr="00765D17">
        <w:rPr>
          <w:rFonts w:eastAsia="Times New Roman"/>
        </w:rPr>
        <w:t>1.9.11. Иные риски, которые являются существенными для эмитента (группы эмитента)</w:t>
      </w:r>
      <w:bookmarkEnd w:id="40"/>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Cs/>
          <w:iCs/>
          <w:sz w:val="22"/>
          <w:szCs w:val="22"/>
        </w:rPr>
      </w:pPr>
      <w:r w:rsidRPr="00765D17">
        <w:rPr>
          <w:rFonts w:ascii="Times New Roman" w:eastAsia="Times New Roman" w:hAnsi="Times New Roman" w:cs="Times New Roman"/>
          <w:bCs/>
          <w:iCs/>
          <w:sz w:val="22"/>
          <w:szCs w:val="22"/>
        </w:rPr>
        <w:t>Профессиональные риски Общества</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Риск производственного травматизма оценивается как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критический</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с высоким уровнем последствий от реализации и нивелируется посредством обеспечения безопасных условий труда через:</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 выдачу сертифицированных, качественных средств защиты, смывающихся и обезвреживающихся средств, исправного инструмента, приспособлений </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контроль правильности их применения;</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внедрение и использование технологий, обеспечивающих безопасное выполнение работ и безопасные условия труда;</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соблюдение требований нормативных правовых актов по технической эксплуатации, в области охраны труда, пожарной, промышленной и экологической безопасности, в том числе при проектировании, проведении строительства, реконструкции и технического перевооружения;</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контроль исполнения/реализации программ, содержащих требования по охране труда и направленных на предупреждение травматизма (программ ликвидации травмоопасных мест и т.п.);</w:t>
      </w:r>
    </w:p>
    <w:p w:rsidR="006D401A" w:rsidRPr="00765D17" w:rsidRDefault="006D401A" w:rsidP="006D401A">
      <w:pPr>
        <w:shd w:val="clear" w:color="auto" w:fill="FFFFFF"/>
        <w:tabs>
          <w:tab w:val="left" w:pos="993"/>
        </w:tabs>
        <w:spacing w:after="0" w:line="240" w:lineRule="auto"/>
        <w:ind w:right="120" w:firstLine="709"/>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своевременное проведение инструктажей по охране труда с проверкой качества их усвоения.</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50027B">
      <w:pPr>
        <w:pStyle w:val="1"/>
        <w:rPr>
          <w:rFonts w:eastAsia="Times New Roman"/>
          <w:lang w:eastAsia="ru-RU"/>
        </w:rPr>
      </w:pPr>
      <w:bookmarkStart w:id="41" w:name="_Toc132024740"/>
      <w:r w:rsidRPr="00765D17">
        <w:rPr>
          <w:rFonts w:eastAsia="Times New Roman"/>
          <w:lang w:eastAsia="ru-RU"/>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41"/>
    </w:p>
    <w:p w:rsidR="00D66AD4" w:rsidRPr="0050027B" w:rsidRDefault="00D66AD4" w:rsidP="0050027B">
      <w:pPr>
        <w:pStyle w:val="2"/>
      </w:pPr>
      <w:bookmarkStart w:id="42" w:name="Par292"/>
      <w:bookmarkStart w:id="43" w:name="_Toc132024741"/>
      <w:bookmarkEnd w:id="42"/>
      <w:r w:rsidRPr="0050027B">
        <w:t>2.1. Информация о лицах, входящих в состав органов управления эмитента</w:t>
      </w:r>
      <w:bookmarkEnd w:id="43"/>
      <w:r w:rsidRPr="0050027B">
        <w:t xml:space="preserve"> </w:t>
      </w:r>
    </w:p>
    <w:p w:rsidR="00BE0ED8" w:rsidRPr="00994781" w:rsidRDefault="00BE0ED8" w:rsidP="00A016C0">
      <w:pPr>
        <w:spacing w:after="0"/>
        <w:ind w:firstLine="426"/>
        <w:jc w:val="both"/>
        <w:rPr>
          <w:rFonts w:ascii="Times New Roman" w:hAnsi="Times New Roman" w:cs="Times New Roman"/>
          <w:b/>
          <w:i/>
          <w:sz w:val="22"/>
          <w:szCs w:val="22"/>
        </w:rPr>
      </w:pPr>
      <w:r w:rsidRPr="00994781">
        <w:rPr>
          <w:rFonts w:ascii="Times New Roman" w:hAnsi="Times New Roman" w:cs="Times New Roman"/>
          <w:b/>
          <w:i/>
          <w:sz w:val="22"/>
          <w:szCs w:val="22"/>
        </w:rPr>
        <w:t xml:space="preserve">В  данном пункте приведена известная эмитенту информация по состоянию на 31.12.2022 с учетом изменений, произошедших на дату раскрытия консолидированной финансовой отчетности эмитента  за 2022 год: </w:t>
      </w:r>
    </w:p>
    <w:p w:rsidR="00BE0ED8" w:rsidRPr="00994781" w:rsidRDefault="00E37B7C" w:rsidP="00A016C0">
      <w:pPr>
        <w:spacing w:after="0"/>
        <w:ind w:firstLine="426"/>
        <w:jc w:val="both"/>
        <w:rPr>
          <w:rFonts w:ascii="Times New Roman" w:hAnsi="Times New Roman" w:cs="Times New Roman"/>
          <w:b/>
          <w:i/>
          <w:sz w:val="22"/>
          <w:szCs w:val="22"/>
        </w:rPr>
      </w:pPr>
      <w:r w:rsidRPr="00994781">
        <w:rPr>
          <w:rFonts w:ascii="Times New Roman" w:hAnsi="Times New Roman" w:cs="Times New Roman"/>
          <w:b/>
          <w:i/>
          <w:sz w:val="22"/>
          <w:szCs w:val="22"/>
        </w:rPr>
        <w:t xml:space="preserve">- </w:t>
      </w:r>
      <w:r w:rsidR="00BE0ED8" w:rsidRPr="00994781">
        <w:rPr>
          <w:rFonts w:ascii="Times New Roman" w:hAnsi="Times New Roman" w:cs="Times New Roman"/>
          <w:b/>
          <w:i/>
          <w:sz w:val="22"/>
          <w:szCs w:val="22"/>
        </w:rPr>
        <w:t xml:space="preserve">09.01.2023 прекратили деятельность Публичное акционерное общество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Российские сети</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АО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Кубанские магистральные сети</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АО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Томские магистральные сети</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АО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ДВЭУК - ЕНЭС</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в связи с их присоединением к Публичному акционерному обществу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Федеральная сетевая компания - Россети</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(сокращенное наименование ПАО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Россети</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ранее ПАО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ФСК ЕЭС</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ввиду чего  прекратилось членство в органах управления данных лиц членов Совета директоров ПАО </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Россети Кубань</w:t>
      </w:r>
      <w:r w:rsidR="00634013" w:rsidRPr="00994781">
        <w:rPr>
          <w:rFonts w:ascii="Times New Roman" w:hAnsi="Times New Roman" w:cs="Times New Roman"/>
          <w:b/>
          <w:i/>
          <w:sz w:val="22"/>
          <w:szCs w:val="22"/>
        </w:rPr>
        <w:t>»</w:t>
      </w:r>
      <w:r w:rsidR="00BE0ED8" w:rsidRPr="00994781">
        <w:rPr>
          <w:rFonts w:ascii="Times New Roman" w:hAnsi="Times New Roman" w:cs="Times New Roman"/>
          <w:b/>
          <w:i/>
          <w:sz w:val="22"/>
          <w:szCs w:val="22"/>
        </w:rPr>
        <w:t xml:space="preserve">, </w:t>
      </w:r>
    </w:p>
    <w:p w:rsidR="00A016C0" w:rsidRDefault="00BE0ED8" w:rsidP="00A016C0">
      <w:pPr>
        <w:spacing w:after="0"/>
        <w:ind w:firstLine="426"/>
        <w:jc w:val="both"/>
        <w:rPr>
          <w:rFonts w:ascii="Times New Roman" w:hAnsi="Times New Roman" w:cs="Times New Roman"/>
          <w:b/>
          <w:i/>
          <w:sz w:val="22"/>
          <w:szCs w:val="22"/>
        </w:rPr>
      </w:pPr>
      <w:r w:rsidRPr="00994781">
        <w:rPr>
          <w:rFonts w:ascii="Times New Roman" w:hAnsi="Times New Roman" w:cs="Times New Roman"/>
          <w:b/>
          <w:i/>
          <w:sz w:val="22"/>
          <w:szCs w:val="22"/>
        </w:rPr>
        <w:t xml:space="preserve">- </w:t>
      </w:r>
      <w:r w:rsidR="00A016C0">
        <w:rPr>
          <w:rFonts w:ascii="Times New Roman" w:hAnsi="Times New Roman" w:cs="Times New Roman"/>
          <w:b/>
          <w:i/>
          <w:sz w:val="22"/>
          <w:szCs w:val="22"/>
        </w:rPr>
        <w:t xml:space="preserve">председатель Совета  директоров эмитента Д.В. Краинский </w:t>
      </w:r>
      <w:r w:rsidR="00A016C0" w:rsidRPr="00A016C0">
        <w:rPr>
          <w:rFonts w:ascii="Times New Roman" w:hAnsi="Times New Roman" w:cs="Times New Roman"/>
          <w:b/>
          <w:i/>
          <w:sz w:val="22"/>
          <w:szCs w:val="22"/>
        </w:rPr>
        <w:t xml:space="preserve">прекратил участие в Совете директоров </w:t>
      </w:r>
      <w:r w:rsidR="00A016C0">
        <w:rPr>
          <w:rFonts w:ascii="Times New Roman" w:hAnsi="Times New Roman" w:cs="Times New Roman"/>
          <w:b/>
          <w:i/>
          <w:sz w:val="22"/>
          <w:szCs w:val="22"/>
        </w:rPr>
        <w:t>ПАО «Россети» (ранее ПАО «ФСК ЕЭС»),</w:t>
      </w:r>
    </w:p>
    <w:p w:rsidR="00BA175C" w:rsidRPr="00994781" w:rsidRDefault="00A016C0" w:rsidP="00A016C0">
      <w:pPr>
        <w:spacing w:after="0"/>
        <w:ind w:firstLine="426"/>
        <w:jc w:val="both"/>
        <w:rPr>
          <w:rFonts w:ascii="Times New Roman" w:hAnsi="Times New Roman" w:cs="Times New Roman"/>
          <w:b/>
          <w:i/>
          <w:sz w:val="22"/>
          <w:szCs w:val="22"/>
        </w:rPr>
      </w:pPr>
      <w:r>
        <w:rPr>
          <w:rFonts w:ascii="Times New Roman" w:hAnsi="Times New Roman" w:cs="Times New Roman"/>
          <w:b/>
          <w:i/>
          <w:sz w:val="22"/>
          <w:szCs w:val="22"/>
        </w:rPr>
        <w:t xml:space="preserve">- </w:t>
      </w:r>
      <w:r w:rsidR="00BA175C" w:rsidRPr="00994781">
        <w:rPr>
          <w:rFonts w:ascii="Times New Roman" w:hAnsi="Times New Roman" w:cs="Times New Roman"/>
          <w:b/>
          <w:i/>
          <w:sz w:val="22"/>
          <w:szCs w:val="22"/>
        </w:rPr>
        <w:t xml:space="preserve">член </w:t>
      </w:r>
      <w:r w:rsidR="00BE0ED8" w:rsidRPr="00994781">
        <w:rPr>
          <w:rFonts w:ascii="Times New Roman" w:hAnsi="Times New Roman" w:cs="Times New Roman"/>
          <w:b/>
          <w:i/>
          <w:sz w:val="22"/>
          <w:szCs w:val="22"/>
        </w:rPr>
        <w:t>Совета директоров</w:t>
      </w:r>
      <w:r w:rsidR="00BA175C" w:rsidRPr="00994781">
        <w:rPr>
          <w:rFonts w:ascii="Times New Roman" w:hAnsi="Times New Roman" w:cs="Times New Roman"/>
          <w:b/>
          <w:i/>
          <w:sz w:val="22"/>
          <w:szCs w:val="22"/>
        </w:rPr>
        <w:t xml:space="preserve"> эмитента </w:t>
      </w:r>
      <w:r w:rsidR="00BE0ED8" w:rsidRPr="00994781">
        <w:rPr>
          <w:rFonts w:ascii="Times New Roman" w:hAnsi="Times New Roman" w:cs="Times New Roman"/>
          <w:b/>
          <w:i/>
          <w:sz w:val="22"/>
          <w:szCs w:val="22"/>
        </w:rPr>
        <w:t xml:space="preserve"> </w:t>
      </w:r>
      <w:r w:rsidR="00BA175C" w:rsidRPr="00994781">
        <w:rPr>
          <w:rFonts w:ascii="Times New Roman" w:hAnsi="Times New Roman" w:cs="Times New Roman"/>
          <w:b/>
          <w:i/>
          <w:sz w:val="22"/>
          <w:szCs w:val="22"/>
        </w:rPr>
        <w:t xml:space="preserve">М.В. Калоева прекратила участие в Совете директоров АО </w:t>
      </w:r>
      <w:r w:rsidR="00634013" w:rsidRPr="00994781">
        <w:rPr>
          <w:rFonts w:ascii="Times New Roman" w:hAnsi="Times New Roman" w:cs="Times New Roman"/>
          <w:b/>
          <w:i/>
          <w:sz w:val="22"/>
          <w:szCs w:val="22"/>
        </w:rPr>
        <w:t>«</w:t>
      </w:r>
      <w:r w:rsidR="00BA175C" w:rsidRPr="00994781">
        <w:rPr>
          <w:rFonts w:ascii="Times New Roman" w:hAnsi="Times New Roman" w:cs="Times New Roman"/>
          <w:b/>
          <w:i/>
          <w:sz w:val="22"/>
          <w:szCs w:val="22"/>
        </w:rPr>
        <w:t>Россети Цифра</w:t>
      </w:r>
      <w:r w:rsidR="00634013" w:rsidRPr="00994781">
        <w:rPr>
          <w:rFonts w:ascii="Times New Roman" w:hAnsi="Times New Roman" w:cs="Times New Roman"/>
          <w:b/>
          <w:i/>
          <w:sz w:val="22"/>
          <w:szCs w:val="22"/>
        </w:rPr>
        <w:t>»</w:t>
      </w:r>
      <w:r w:rsidR="00BA175C" w:rsidRPr="00994781">
        <w:rPr>
          <w:rFonts w:ascii="Times New Roman" w:hAnsi="Times New Roman" w:cs="Times New Roman"/>
          <w:b/>
          <w:i/>
          <w:sz w:val="22"/>
          <w:szCs w:val="22"/>
        </w:rPr>
        <w:t>.</w:t>
      </w:r>
    </w:p>
    <w:p w:rsidR="00D66AD4" w:rsidRPr="00765D17" w:rsidRDefault="00D66AD4" w:rsidP="00994781">
      <w:pPr>
        <w:pStyle w:val="3"/>
        <w:rPr>
          <w:rFonts w:eastAsia="Times New Roman"/>
        </w:rPr>
      </w:pPr>
      <w:bookmarkStart w:id="44" w:name="_Toc132024742"/>
      <w:r w:rsidRPr="00765D17">
        <w:rPr>
          <w:rFonts w:eastAsia="Times New Roman"/>
        </w:rPr>
        <w:t>2.1.1.</w:t>
      </w:r>
      <w:r w:rsidR="001507EC" w:rsidRPr="00765D17">
        <w:rPr>
          <w:rFonts w:eastAsia="Times New Roman"/>
        </w:rPr>
        <w:t xml:space="preserve"> </w:t>
      </w:r>
      <w:r w:rsidRPr="00765D17">
        <w:rPr>
          <w:rFonts w:eastAsia="Times New Roman"/>
        </w:rPr>
        <w:t>Совет директоров:</w:t>
      </w:r>
      <w:bookmarkEnd w:id="44"/>
    </w:p>
    <w:p w:rsidR="00D66AD4" w:rsidRPr="00765D17" w:rsidRDefault="00D66AD4" w:rsidP="00D66AD4">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1.</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Фамилия, имя, отчество:</w:t>
      </w:r>
      <w:r w:rsidRPr="00765D17">
        <w:rPr>
          <w:rFonts w:ascii="Times New Roman" w:eastAsia="Times New Roman" w:hAnsi="Times New Roman" w:cs="Times New Roman"/>
          <w:b/>
          <w:i/>
          <w:sz w:val="22"/>
          <w:szCs w:val="22"/>
          <w:lang w:eastAsia="ru-RU"/>
        </w:rPr>
        <w:t xml:space="preserve"> </w:t>
      </w:r>
      <w:bookmarkStart w:id="45" w:name="_Hlk96710577"/>
      <w:r w:rsidRPr="00765D17">
        <w:rPr>
          <w:rFonts w:ascii="Times New Roman" w:eastAsia="Times New Roman" w:hAnsi="Times New Roman" w:cs="Times New Roman"/>
          <w:b/>
          <w:i/>
          <w:sz w:val="22"/>
          <w:szCs w:val="22"/>
          <w:lang w:eastAsia="ru-RU"/>
        </w:rPr>
        <w:t>Краинский</w:t>
      </w:r>
      <w:bookmarkEnd w:id="45"/>
      <w:r w:rsidRPr="00765D17">
        <w:rPr>
          <w:rFonts w:ascii="Times New Roman" w:eastAsia="Times New Roman" w:hAnsi="Times New Roman" w:cs="Times New Roman"/>
          <w:b/>
          <w:i/>
          <w:sz w:val="22"/>
          <w:szCs w:val="22"/>
          <w:lang w:eastAsia="ru-RU"/>
        </w:rPr>
        <w:t xml:space="preserve"> Даниил Владимирович, председатель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1979</w:t>
      </w:r>
    </w:p>
    <w:p w:rsidR="00A94CC6"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Высшее</w:t>
      </w:r>
      <w:r w:rsidR="00A94CC6" w:rsidRPr="00765D17">
        <w:rPr>
          <w:rFonts w:ascii="Times New Roman" w:eastAsia="Times New Roman" w:hAnsi="Times New Roman" w:cs="Times New Roman"/>
          <w:b/>
          <w:i/>
          <w:sz w:val="22"/>
          <w:szCs w:val="22"/>
          <w:lang w:eastAsia="ru-RU"/>
        </w:rPr>
        <w:t>. Окончил:</w:t>
      </w:r>
    </w:p>
    <w:p w:rsidR="001507EC" w:rsidRPr="00765D17" w:rsidRDefault="00A94CC6"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w:t>
      </w:r>
      <w:bookmarkStart w:id="46" w:name="_Hlk96358920"/>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Московск</w:t>
      </w:r>
      <w:r w:rsidRPr="00765D17">
        <w:rPr>
          <w:rFonts w:ascii="Times New Roman" w:eastAsia="Times New Roman" w:hAnsi="Times New Roman" w:cs="Times New Roman"/>
          <w:b/>
          <w:i/>
          <w:sz w:val="22"/>
          <w:szCs w:val="22"/>
          <w:lang w:eastAsia="ru-RU"/>
        </w:rPr>
        <w:t>ую</w:t>
      </w:r>
      <w:r w:rsidR="001507EC" w:rsidRPr="00765D17">
        <w:rPr>
          <w:rFonts w:ascii="Times New Roman" w:eastAsia="Times New Roman" w:hAnsi="Times New Roman" w:cs="Times New Roman"/>
          <w:b/>
          <w:i/>
          <w:sz w:val="22"/>
          <w:szCs w:val="22"/>
          <w:lang w:eastAsia="ru-RU"/>
        </w:rPr>
        <w:t xml:space="preserve"> государственн</w:t>
      </w:r>
      <w:r w:rsidRPr="00765D17">
        <w:rPr>
          <w:rFonts w:ascii="Times New Roman" w:eastAsia="Times New Roman" w:hAnsi="Times New Roman" w:cs="Times New Roman"/>
          <w:b/>
          <w:i/>
          <w:sz w:val="22"/>
          <w:szCs w:val="22"/>
          <w:lang w:eastAsia="ru-RU"/>
        </w:rPr>
        <w:t>ую</w:t>
      </w:r>
      <w:r w:rsidR="001507EC" w:rsidRPr="00765D17">
        <w:rPr>
          <w:rFonts w:ascii="Times New Roman" w:eastAsia="Times New Roman" w:hAnsi="Times New Roman" w:cs="Times New Roman"/>
          <w:b/>
          <w:i/>
          <w:sz w:val="22"/>
          <w:szCs w:val="22"/>
          <w:lang w:eastAsia="ru-RU"/>
        </w:rPr>
        <w:t xml:space="preserve"> юридическ</w:t>
      </w:r>
      <w:r w:rsidRPr="00765D17">
        <w:rPr>
          <w:rFonts w:ascii="Times New Roman" w:eastAsia="Times New Roman" w:hAnsi="Times New Roman" w:cs="Times New Roman"/>
          <w:b/>
          <w:i/>
          <w:sz w:val="22"/>
          <w:szCs w:val="22"/>
          <w:lang w:eastAsia="ru-RU"/>
        </w:rPr>
        <w:t>ую</w:t>
      </w:r>
      <w:r w:rsidR="001507EC" w:rsidRPr="00765D17">
        <w:rPr>
          <w:rFonts w:ascii="Times New Roman" w:eastAsia="Times New Roman" w:hAnsi="Times New Roman" w:cs="Times New Roman"/>
          <w:b/>
          <w:i/>
          <w:sz w:val="22"/>
          <w:szCs w:val="22"/>
          <w:lang w:eastAsia="ru-RU"/>
        </w:rPr>
        <w:t xml:space="preserve"> академи</w:t>
      </w:r>
      <w:r w:rsidRPr="00765D17">
        <w:rPr>
          <w:rFonts w:ascii="Times New Roman" w:eastAsia="Times New Roman" w:hAnsi="Times New Roman" w:cs="Times New Roman"/>
          <w:b/>
          <w:i/>
          <w:sz w:val="22"/>
          <w:szCs w:val="22"/>
          <w:lang w:eastAsia="ru-RU"/>
        </w:rPr>
        <w:t>ю</w:t>
      </w:r>
      <w:r w:rsidR="001507EC" w:rsidRPr="00765D17">
        <w:rPr>
          <w:rFonts w:ascii="Times New Roman" w:eastAsia="Times New Roman" w:hAnsi="Times New Roman" w:cs="Times New Roman"/>
          <w:b/>
          <w:i/>
          <w:sz w:val="22"/>
          <w:szCs w:val="22"/>
          <w:lang w:eastAsia="ru-RU"/>
        </w:rPr>
        <w:t xml:space="preserve">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юрист</w:t>
      </w:r>
      <w:r w:rsidRPr="00765D17">
        <w:rPr>
          <w:rFonts w:ascii="Times New Roman" w:eastAsia="Times New Roman" w:hAnsi="Times New Roman" w:cs="Times New Roman"/>
          <w:b/>
          <w:i/>
          <w:sz w:val="22"/>
          <w:szCs w:val="22"/>
          <w:lang w:eastAsia="ru-RU"/>
        </w:rPr>
        <w:t>.</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Layout w:type="fixed"/>
        <w:tblCellMar>
          <w:left w:w="72" w:type="dxa"/>
          <w:right w:w="72" w:type="dxa"/>
        </w:tblCellMar>
        <w:tblLook w:val="0000" w:firstRow="0" w:lastRow="0" w:firstColumn="0" w:lastColumn="0" w:noHBand="0" w:noVBand="0"/>
      </w:tblPr>
      <w:tblGrid>
        <w:gridCol w:w="1332"/>
        <w:gridCol w:w="1434"/>
        <w:gridCol w:w="3980"/>
        <w:gridCol w:w="2682"/>
      </w:tblGrid>
      <w:tr w:rsidR="001507EC" w:rsidRPr="000B2306" w:rsidTr="00DC3975">
        <w:tc>
          <w:tcPr>
            <w:tcW w:w="2766" w:type="dxa"/>
            <w:gridSpan w:val="2"/>
            <w:tcBorders>
              <w:top w:val="double" w:sz="6" w:space="0" w:color="auto"/>
              <w:left w:val="double" w:sz="6" w:space="0" w:color="auto"/>
              <w:bottom w:val="single" w:sz="6" w:space="0" w:color="auto"/>
              <w:right w:val="single" w:sz="6" w:space="0" w:color="auto"/>
            </w:tcBorders>
          </w:tcPr>
          <w:bookmarkEnd w:id="46"/>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682"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Ленэнерго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Ленэнерго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2B7009"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Энергосервисная компания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Ленэнерго</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Ленэнерго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Ленэнерго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Северный Кавказ</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Центр</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Сибирь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Урала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Московский регион</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Энерготранс</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Член Совета директоров и Правления управляющей организации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Ленэнерго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2471CA">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ТРК</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Тываэнерго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Волга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НИЦ ЕЭС</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Тюмень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Янтарь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Янтарьэнерго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r w:rsidR="007C0F7A" w:rsidRPr="000B2306">
              <w:rPr>
                <w:rFonts w:ascii="Times New Roman" w:eastAsia="Times New Roman" w:hAnsi="Times New Roman" w:cs="Times New Roman"/>
                <w:b/>
                <w:i/>
                <w:sz w:val="20"/>
                <w:szCs w:val="20"/>
                <w:lang w:eastAsia="ru-RU"/>
              </w:rPr>
              <w:t xml:space="preserve"> </w:t>
            </w: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007C0F7A" w:rsidRPr="000B2306">
              <w:rPr>
                <w:rFonts w:ascii="Times New Roman" w:eastAsia="Times New Roman" w:hAnsi="Times New Roman" w:cs="Times New Roman"/>
                <w:b/>
                <w:i/>
                <w:sz w:val="20"/>
                <w:szCs w:val="20"/>
                <w:lang w:eastAsia="ru-RU"/>
              </w:rPr>
              <w:t>Россети Цифра</w:t>
            </w:r>
            <w:r w:rsidR="00634013" w:rsidRPr="000B2306">
              <w:rPr>
                <w:rFonts w:ascii="Times New Roman" w:eastAsia="Times New Roman" w:hAnsi="Times New Roman" w:cs="Times New Roman"/>
                <w:b/>
                <w:i/>
                <w:sz w:val="20"/>
                <w:szCs w:val="20"/>
                <w:lang w:eastAsia="ru-RU"/>
              </w:rPr>
              <w:t>»</w:t>
            </w:r>
            <w:r w:rsidR="00E2417C" w:rsidRPr="000B2306">
              <w:rPr>
                <w:rFonts w:ascii="Times New Roman" w:eastAsia="Times New Roman" w:hAnsi="Times New Roman" w:cs="Times New Roman"/>
                <w:b/>
                <w:i/>
                <w:sz w:val="20"/>
                <w:szCs w:val="20"/>
                <w:lang w:eastAsia="ru-RU"/>
              </w:rPr>
              <w:t xml:space="preserve"> (ранее  АО </w:t>
            </w:r>
            <w:r w:rsidR="00634013" w:rsidRPr="000B2306">
              <w:rPr>
                <w:rFonts w:ascii="Times New Roman" w:eastAsia="Times New Roman" w:hAnsi="Times New Roman" w:cs="Times New Roman"/>
                <w:b/>
                <w:i/>
                <w:sz w:val="20"/>
                <w:szCs w:val="20"/>
                <w:lang w:eastAsia="ru-RU"/>
              </w:rPr>
              <w:t>«</w:t>
            </w:r>
            <w:r w:rsidR="00E2417C" w:rsidRPr="000B2306">
              <w:rPr>
                <w:rFonts w:ascii="Times New Roman" w:eastAsia="Times New Roman" w:hAnsi="Times New Roman" w:cs="Times New Roman"/>
                <w:b/>
                <w:i/>
                <w:sz w:val="20"/>
                <w:szCs w:val="20"/>
                <w:lang w:eastAsia="ru-RU"/>
              </w:rPr>
              <w:t>Управление ВОЛС-ВЛ</w:t>
            </w:r>
            <w:r w:rsidR="00634013" w:rsidRPr="000B2306">
              <w:rPr>
                <w:rFonts w:ascii="Times New Roman" w:eastAsia="Times New Roman" w:hAnsi="Times New Roman" w:cs="Times New Roman"/>
                <w:b/>
                <w:i/>
                <w:sz w:val="20"/>
                <w:szCs w:val="20"/>
                <w:lang w:eastAsia="ru-RU"/>
              </w:rPr>
              <w:t>»</w:t>
            </w:r>
            <w:r w:rsidR="00E2417C"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НТЦ ФСК ЕЭС</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(член) Совета директоров</w:t>
            </w:r>
          </w:p>
        </w:tc>
      </w:tr>
      <w:tr w:rsidR="002471CA" w:rsidRPr="000B2306" w:rsidTr="00DC3975">
        <w:tc>
          <w:tcPr>
            <w:tcW w:w="1332" w:type="dxa"/>
            <w:tcBorders>
              <w:top w:val="single" w:sz="6" w:space="0" w:color="auto"/>
              <w:left w:val="double" w:sz="6" w:space="0" w:color="auto"/>
              <w:bottom w:val="single" w:sz="6" w:space="0" w:color="auto"/>
              <w:right w:val="single" w:sz="6" w:space="0" w:color="auto"/>
            </w:tcBorders>
          </w:tcPr>
          <w:p w:rsidR="002471CA" w:rsidRPr="000B2306" w:rsidRDefault="002471CA"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2471CA" w:rsidRPr="000B2306" w:rsidRDefault="002471CA"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2471CA" w:rsidRPr="000B2306" w:rsidRDefault="002471CA" w:rsidP="007C0F7A">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Северо-Запад</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2471CA" w:rsidRPr="000B2306" w:rsidRDefault="002471CA"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bookmarkStart w:id="47" w:name="_Hlk96357795"/>
            <w:r w:rsidRPr="000B2306">
              <w:rPr>
                <w:rFonts w:ascii="Times New Roman" w:eastAsia="Times New Roman" w:hAnsi="Times New Roman" w:cs="Times New Roman"/>
                <w:b/>
                <w:i/>
                <w:sz w:val="20"/>
                <w:szCs w:val="20"/>
                <w:lang w:eastAsia="ru-RU"/>
              </w:rPr>
              <w:t>Член Комитета по стратегии Совета директоров</w:t>
            </w:r>
            <w:bookmarkEnd w:id="47"/>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ЦИУС ЕЭС</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750327" w:rsidRPr="000B2306" w:rsidTr="00DC3975">
        <w:tc>
          <w:tcPr>
            <w:tcW w:w="1332" w:type="dxa"/>
            <w:tcBorders>
              <w:top w:val="single" w:sz="6" w:space="0" w:color="auto"/>
              <w:left w:val="double" w:sz="6" w:space="0" w:color="auto"/>
              <w:bottom w:val="single" w:sz="6" w:space="0" w:color="auto"/>
              <w:right w:val="single" w:sz="6" w:space="0" w:color="auto"/>
            </w:tcBorders>
          </w:tcPr>
          <w:p w:rsidR="00750327" w:rsidRPr="000B2306"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1434" w:type="dxa"/>
            <w:tcBorders>
              <w:top w:val="single" w:sz="6" w:space="0" w:color="auto"/>
              <w:left w:val="single" w:sz="6" w:space="0" w:color="auto"/>
              <w:bottom w:val="single" w:sz="6" w:space="0" w:color="auto"/>
              <w:right w:val="single" w:sz="6" w:space="0" w:color="auto"/>
            </w:tcBorders>
          </w:tcPr>
          <w:p w:rsidR="00750327" w:rsidRPr="000B2306" w:rsidRDefault="001869C0"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2023</w:t>
            </w:r>
            <w:r w:rsidR="00750327" w:rsidRPr="000B2306">
              <w:rPr>
                <w:rFonts w:ascii="Times New Roman" w:eastAsia="Times New Roman" w:hAnsi="Times New Roman" w:cs="Times New Roman"/>
                <w:b/>
                <w:i/>
                <w:sz w:val="20"/>
                <w:szCs w:val="20"/>
                <w:lang w:eastAsia="ru-RU"/>
              </w:rPr>
              <w:t xml:space="preserve"> </w:t>
            </w:r>
          </w:p>
        </w:tc>
        <w:tc>
          <w:tcPr>
            <w:tcW w:w="3980" w:type="dxa"/>
            <w:tcBorders>
              <w:top w:val="single" w:sz="6" w:space="0" w:color="auto"/>
              <w:left w:val="single" w:sz="6" w:space="0" w:color="auto"/>
              <w:bottom w:val="single" w:sz="6" w:space="0" w:color="auto"/>
              <w:right w:val="single" w:sz="6" w:space="0" w:color="auto"/>
            </w:tcBorders>
          </w:tcPr>
          <w:p w:rsidR="00750327" w:rsidRPr="000B2306"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w:t>
            </w:r>
            <w:r w:rsidR="00634013"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single" w:sz="6" w:space="0" w:color="auto"/>
              <w:right w:val="double" w:sz="6" w:space="0" w:color="auto"/>
            </w:tcBorders>
          </w:tcPr>
          <w:p w:rsidR="00750327" w:rsidRPr="000B2306"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w:t>
            </w:r>
          </w:p>
        </w:tc>
      </w:tr>
      <w:tr w:rsidR="00071B07" w:rsidRPr="000B2306" w:rsidTr="00DC3975">
        <w:tc>
          <w:tcPr>
            <w:tcW w:w="1332" w:type="dxa"/>
            <w:tcBorders>
              <w:top w:val="single" w:sz="6" w:space="0" w:color="auto"/>
              <w:left w:val="double" w:sz="6" w:space="0" w:color="auto"/>
              <w:bottom w:val="single" w:sz="6" w:space="0" w:color="auto"/>
              <w:right w:val="single" w:sz="6" w:space="0" w:color="auto"/>
            </w:tcBorders>
          </w:tcPr>
          <w:p w:rsidR="00071B07" w:rsidRPr="008547FA" w:rsidRDefault="00071B07" w:rsidP="00071B07">
            <w:pPr>
              <w:shd w:val="clear" w:color="auto" w:fill="FFFFFF"/>
              <w:tabs>
                <w:tab w:val="left" w:pos="993"/>
              </w:tabs>
              <w:spacing w:after="0" w:line="240" w:lineRule="auto"/>
              <w:ind w:right="120"/>
              <w:jc w:val="both"/>
              <w:rPr>
                <w:rFonts w:ascii="Times New Roman" w:hAnsi="Times New Roman"/>
                <w:b/>
                <w:i/>
              </w:rPr>
            </w:pPr>
            <w:r w:rsidRPr="008547FA">
              <w:rPr>
                <w:rFonts w:ascii="Times New Roman" w:hAnsi="Times New Roman"/>
                <w:b/>
                <w:i/>
              </w:rPr>
              <w:t>2022</w:t>
            </w:r>
          </w:p>
        </w:tc>
        <w:tc>
          <w:tcPr>
            <w:tcW w:w="1434" w:type="dxa"/>
            <w:tcBorders>
              <w:top w:val="single" w:sz="6" w:space="0" w:color="auto"/>
              <w:left w:val="single" w:sz="6" w:space="0" w:color="auto"/>
              <w:bottom w:val="single" w:sz="6" w:space="0" w:color="auto"/>
              <w:right w:val="single" w:sz="6" w:space="0" w:color="auto"/>
            </w:tcBorders>
          </w:tcPr>
          <w:p w:rsidR="00071B07" w:rsidRPr="008547FA" w:rsidRDefault="00071B07" w:rsidP="00071B07">
            <w:pPr>
              <w:shd w:val="clear" w:color="auto" w:fill="FFFFFF"/>
              <w:tabs>
                <w:tab w:val="left" w:pos="993"/>
              </w:tabs>
              <w:spacing w:after="0" w:line="240" w:lineRule="auto"/>
              <w:ind w:right="120"/>
              <w:jc w:val="both"/>
              <w:rPr>
                <w:rFonts w:ascii="Times New Roman" w:hAnsi="Times New Roman"/>
                <w:b/>
                <w:i/>
              </w:rPr>
            </w:pPr>
            <w:r w:rsidRPr="008547FA">
              <w:rPr>
                <w:rFonts w:ascii="Times New Roman" w:hAnsi="Times New Roman"/>
                <w:b/>
                <w:i/>
              </w:rPr>
              <w:t xml:space="preserve">2023 </w:t>
            </w:r>
          </w:p>
        </w:tc>
        <w:tc>
          <w:tcPr>
            <w:tcW w:w="3980" w:type="dxa"/>
            <w:tcBorders>
              <w:top w:val="single" w:sz="6" w:space="0" w:color="auto"/>
              <w:left w:val="single" w:sz="6" w:space="0" w:color="auto"/>
              <w:bottom w:val="single" w:sz="6" w:space="0" w:color="auto"/>
              <w:right w:val="single" w:sz="6" w:space="0" w:color="auto"/>
            </w:tcBorders>
          </w:tcPr>
          <w:p w:rsidR="00071B07" w:rsidRPr="008547FA" w:rsidRDefault="00071B07" w:rsidP="00071B07">
            <w:pPr>
              <w:shd w:val="clear" w:color="auto" w:fill="FFFFFF"/>
              <w:tabs>
                <w:tab w:val="left" w:pos="993"/>
              </w:tabs>
              <w:spacing w:after="0" w:line="240" w:lineRule="auto"/>
              <w:ind w:right="120"/>
              <w:jc w:val="both"/>
              <w:rPr>
                <w:rFonts w:ascii="Times New Roman" w:hAnsi="Times New Roman"/>
                <w:b/>
                <w:i/>
              </w:rPr>
            </w:pPr>
            <w:r w:rsidRPr="00071B07">
              <w:rPr>
                <w:rFonts w:ascii="Times New Roman" w:hAnsi="Times New Roman"/>
                <w:b/>
                <w:i/>
              </w:rPr>
              <w:t>ПАО «Россети» (ранее ПАО «ФСК ЕЭС»)</w:t>
            </w:r>
          </w:p>
        </w:tc>
        <w:tc>
          <w:tcPr>
            <w:tcW w:w="2682" w:type="dxa"/>
            <w:tcBorders>
              <w:top w:val="single" w:sz="6" w:space="0" w:color="auto"/>
              <w:left w:val="single" w:sz="6" w:space="0" w:color="auto"/>
              <w:bottom w:val="single" w:sz="6" w:space="0" w:color="auto"/>
              <w:right w:val="double" w:sz="6" w:space="0" w:color="auto"/>
            </w:tcBorders>
          </w:tcPr>
          <w:p w:rsidR="00071B07" w:rsidRPr="008547FA" w:rsidRDefault="00071B07" w:rsidP="00071B07">
            <w:pPr>
              <w:shd w:val="clear" w:color="auto" w:fill="FFFFFF"/>
              <w:tabs>
                <w:tab w:val="left" w:pos="993"/>
              </w:tabs>
              <w:spacing w:after="0" w:line="240" w:lineRule="auto"/>
              <w:ind w:right="120"/>
              <w:jc w:val="both"/>
              <w:rPr>
                <w:rFonts w:ascii="Times New Roman" w:hAnsi="Times New Roman"/>
                <w:b/>
                <w:i/>
              </w:rPr>
            </w:pPr>
            <w:r w:rsidRPr="00CB03F2">
              <w:rPr>
                <w:rFonts w:ascii="Times New Roman" w:hAnsi="Times New Roman"/>
                <w:b/>
                <w:i/>
              </w:rPr>
              <w:t>Член Совета директоров</w:t>
            </w:r>
          </w:p>
        </w:tc>
      </w:tr>
      <w:tr w:rsidR="001507EC" w:rsidRPr="000B2306" w:rsidTr="00DC3975">
        <w:tc>
          <w:tcPr>
            <w:tcW w:w="1332"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1434"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1507EC" w:rsidRPr="000B2306" w:rsidRDefault="001869C0"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w:t>
            </w:r>
            <w:r w:rsidR="001507EC"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ФСК ЕЭС</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682" w:type="dxa"/>
            <w:tcBorders>
              <w:top w:val="single" w:sz="6" w:space="0" w:color="auto"/>
              <w:left w:val="single" w:sz="6" w:space="0" w:color="auto"/>
              <w:bottom w:val="double" w:sz="6" w:space="0" w:color="auto"/>
              <w:right w:val="double" w:sz="6" w:space="0" w:color="auto"/>
            </w:tcBorders>
          </w:tcPr>
          <w:p w:rsidR="001507EC" w:rsidRPr="000B2306" w:rsidRDefault="001507EC" w:rsidP="00071B07">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Член </w:t>
            </w:r>
            <w:r w:rsidR="001869C0" w:rsidRPr="000B2306">
              <w:rPr>
                <w:rFonts w:ascii="Times New Roman" w:eastAsia="Times New Roman" w:hAnsi="Times New Roman" w:cs="Times New Roman"/>
                <w:b/>
                <w:i/>
                <w:sz w:val="20"/>
                <w:szCs w:val="20"/>
                <w:lang w:eastAsia="ru-RU"/>
              </w:rPr>
              <w:t>Правления</w:t>
            </w:r>
          </w:p>
        </w:tc>
      </w:tr>
    </w:tbl>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48" w:name="_Hlk96358227"/>
      <w:bookmarkStart w:id="49" w:name="_Hlk96358677"/>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Доля принадлежащих такому лицу обыкновенных акций эмитента:</w:t>
      </w:r>
      <w:r w:rsidRPr="00765D17">
        <w:rPr>
          <w:rFonts w:ascii="Times New Roman" w:eastAsia="Times New Roman" w:hAnsi="Times New Roman" w:cs="Times New Roman"/>
          <w:b/>
          <w:i/>
          <w:sz w:val="22"/>
          <w:szCs w:val="22"/>
          <w:lang w:eastAsia="ru-RU"/>
        </w:rPr>
        <w:t xml:space="preserve"> 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0" w:name="_Hlk96630633"/>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765D17">
        <w:rPr>
          <w:rFonts w:ascii="Times New Roman" w:eastAsia="Times New Roman" w:hAnsi="Times New Roman" w:cs="Times New Roman"/>
          <w:b/>
          <w:i/>
          <w:sz w:val="22"/>
          <w:szCs w:val="22"/>
          <w:lang w:eastAsia="ru-RU"/>
        </w:rPr>
        <w:t xml:space="preserve"> 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w:t>
      </w:r>
      <w:r w:rsidRPr="00765D17">
        <w:rPr>
          <w:rFonts w:ascii="Times New Roman" w:eastAsia="Times New Roman" w:hAnsi="Times New Roman" w:cs="Times New Roman"/>
          <w:b/>
          <w:i/>
          <w:sz w:val="22"/>
          <w:szCs w:val="22"/>
          <w:lang w:eastAsia="ru-RU"/>
        </w:rPr>
        <w:t xml:space="preserve"> 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Доля принадлежащих лицу обыкновенных акций подконтрольной эмитенту организации: 0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w:t>
      </w:r>
      <w:r w:rsidRPr="00765D17">
        <w:rPr>
          <w:rFonts w:ascii="Times New Roman" w:eastAsia="Times New Roman" w:hAnsi="Times New Roman" w:cs="Times New Roman"/>
          <w:b/>
          <w:i/>
          <w:sz w:val="22"/>
          <w:szCs w:val="22"/>
          <w:lang w:eastAsia="ru-RU"/>
        </w:rPr>
        <w:t xml:space="preserve"> 0</w:t>
      </w:r>
    </w:p>
    <w:bookmarkEnd w:id="50"/>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765D17">
        <w:rPr>
          <w:rFonts w:ascii="Times New Roman" w:eastAsia="Times New Roman" w:hAnsi="Times New Roman" w:cs="Times New Roman"/>
          <w:b/>
          <w:i/>
          <w:sz w:val="22"/>
          <w:szCs w:val="22"/>
          <w:lang w:eastAsia="ru-RU"/>
        </w:rPr>
        <w:t xml:space="preserve"> Указанных родственных связей нет.</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65D17">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5"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1" w:name="_Hlk96457442"/>
      <w:r w:rsidRPr="00765D17">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765D17">
        <w:rPr>
          <w:rFonts w:ascii="Times New Roman" w:eastAsia="Times New Roman" w:hAnsi="Times New Roman" w:cs="Times New Roman"/>
          <w:b/>
          <w:i/>
          <w:sz w:val="22"/>
          <w:szCs w:val="22"/>
          <w:lang w:eastAsia="ru-RU"/>
        </w:rPr>
        <w:t>Член Комитета по стратегии Совета директоров</w:t>
      </w:r>
      <w:r w:rsidR="004B1633" w:rsidRPr="00765D17">
        <w:rPr>
          <w:rFonts w:ascii="Times New Roman" w:eastAsia="Times New Roman" w:hAnsi="Times New Roman" w:cs="Times New Roman"/>
          <w:b/>
          <w:i/>
          <w:sz w:val="22"/>
          <w:szCs w:val="22"/>
          <w:lang w:eastAsia="ru-RU"/>
        </w:rPr>
        <w:t>.</w:t>
      </w:r>
    </w:p>
    <w:bookmarkEnd w:id="51"/>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bookmarkEnd w:id="48"/>
    </w:p>
    <w:bookmarkEnd w:id="49"/>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2.</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Гладковский Григорий Константинович</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1984</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A94CC6" w:rsidRPr="00765D17">
        <w:rPr>
          <w:rFonts w:ascii="Times New Roman" w:eastAsia="Times New Roman" w:hAnsi="Times New Roman" w:cs="Times New Roman"/>
          <w:b/>
          <w:i/>
          <w:sz w:val="22"/>
          <w:szCs w:val="22"/>
          <w:lang w:eastAsia="ru-RU"/>
        </w:rPr>
        <w:t>Высшее. Окончил:</w:t>
      </w:r>
    </w:p>
    <w:p w:rsidR="001507EC" w:rsidRPr="00765D17" w:rsidRDefault="00A94CC6" w:rsidP="001507EC">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государственный институт международных отношений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Финансы и кредит</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экономист-международник со знанием иностранных языков.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Layout w:type="fixed"/>
        <w:tblCellMar>
          <w:left w:w="72" w:type="dxa"/>
          <w:right w:w="72" w:type="dxa"/>
        </w:tblCellMar>
        <w:tblLook w:val="0000" w:firstRow="0" w:lastRow="0" w:firstColumn="0" w:lastColumn="0" w:noHBand="0" w:noVBand="0"/>
      </w:tblPr>
      <w:tblGrid>
        <w:gridCol w:w="1332"/>
        <w:gridCol w:w="1575"/>
        <w:gridCol w:w="3980"/>
        <w:gridCol w:w="2541"/>
      </w:tblGrid>
      <w:tr w:rsidR="001507EC" w:rsidRPr="00765D17" w:rsidTr="00DC3975">
        <w:tc>
          <w:tcPr>
            <w:tcW w:w="2907"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541"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54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2019</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Оператор АСТУ</w:t>
            </w:r>
            <w:r w:rsidR="00634013" w:rsidRPr="000B2306">
              <w:rPr>
                <w:rFonts w:ascii="Times New Roman" w:eastAsia="Times New Roman" w:hAnsi="Times New Roman" w:cs="Times New Roman"/>
                <w:b/>
                <w:i/>
                <w:sz w:val="20"/>
                <w:szCs w:val="20"/>
                <w:lang w:eastAsia="ru-RU"/>
              </w:rPr>
              <w:t>»</w:t>
            </w:r>
          </w:p>
        </w:tc>
        <w:tc>
          <w:tcPr>
            <w:tcW w:w="254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СЗЭУК</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ФИЦ</w:t>
            </w:r>
            <w:r w:rsidR="00634013" w:rsidRPr="000B2306">
              <w:rPr>
                <w:rFonts w:ascii="Times New Roman" w:eastAsia="Times New Roman" w:hAnsi="Times New Roman" w:cs="Times New Roman"/>
                <w:b/>
                <w:i/>
                <w:sz w:val="20"/>
                <w:szCs w:val="20"/>
                <w:lang w:eastAsia="ru-RU"/>
              </w:rPr>
              <w:t>»</w:t>
            </w:r>
          </w:p>
        </w:tc>
        <w:tc>
          <w:tcPr>
            <w:tcW w:w="254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ЭНИН</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НТЦ ФСК ЕЭС</w:t>
            </w:r>
            <w:r w:rsidR="00634013" w:rsidRPr="000B2306">
              <w:rPr>
                <w:rFonts w:ascii="Times New Roman" w:eastAsia="Times New Roman" w:hAnsi="Times New Roman" w:cs="Times New Roman"/>
                <w:b/>
                <w:i/>
                <w:sz w:val="20"/>
                <w:szCs w:val="20"/>
                <w:lang w:eastAsia="ru-RU"/>
              </w:rPr>
              <w:t>»</w:t>
            </w:r>
          </w:p>
        </w:tc>
        <w:tc>
          <w:tcPr>
            <w:tcW w:w="254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541"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bl>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2" w:name="_Hlk96358447"/>
      <w:r w:rsidRPr="00765D17">
        <w:rPr>
          <w:rFonts w:ascii="Times New Roman" w:eastAsia="Times New Roman" w:hAnsi="Times New Roman" w:cs="Times New Roman"/>
          <w:sz w:val="22"/>
          <w:szCs w:val="22"/>
          <w:lang w:eastAsia="ru-RU"/>
        </w:rPr>
        <w:t>Доля участия лица в уставном капитале эмитента:</w:t>
      </w:r>
      <w:r w:rsidRPr="00765D17">
        <w:rPr>
          <w:rFonts w:ascii="Times New Roman" w:eastAsia="Times New Roman" w:hAnsi="Times New Roman" w:cs="Times New Roman"/>
          <w:b/>
          <w:i/>
          <w:sz w:val="22"/>
          <w:szCs w:val="22"/>
          <w:lang w:eastAsia="ru-RU"/>
        </w:rPr>
        <w:t xml:space="preserve"> 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w:t>
      </w:r>
      <w:r w:rsidRPr="00765D17">
        <w:rPr>
          <w:rFonts w:ascii="Times New Roman" w:eastAsia="Times New Roman" w:hAnsi="Times New Roman" w:cs="Times New Roman"/>
          <w:b/>
          <w:i/>
          <w:sz w:val="22"/>
          <w:szCs w:val="22"/>
          <w:lang w:eastAsia="ru-RU"/>
        </w:rPr>
        <w:t xml:space="preserve"> Указанных родственных связей нет.</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765D17">
        <w:rPr>
          <w:rFonts w:ascii="Times New Roman" w:eastAsia="Times New Roman" w:hAnsi="Times New Roman" w:cs="Times New Roman"/>
          <w:b/>
          <w:i/>
          <w:sz w:val="22"/>
          <w:szCs w:val="22"/>
          <w:lang w:eastAsia="ru-RU"/>
        </w:rPr>
        <w:t xml:space="preserve"> 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6"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b/>
          <w:i/>
          <w:sz w:val="22"/>
          <w:szCs w:val="22"/>
          <w:lang w:eastAsia="ru-RU"/>
        </w:rPr>
        <w:t xml:space="preserve"> 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bookmarkEnd w:id="52"/>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sz w:val="22"/>
          <w:szCs w:val="22"/>
          <w:highlight w:val="yellow"/>
          <w:lang w:eastAsia="ru-RU"/>
        </w:rPr>
      </w:pPr>
    </w:p>
    <w:p w:rsidR="001507EC" w:rsidRPr="00765D17" w:rsidRDefault="001507EC" w:rsidP="001507EC">
      <w:pPr>
        <w:spacing w:after="0" w:line="276"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3.</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Гончаров Юрий Владимирович</w:t>
      </w:r>
    </w:p>
    <w:p w:rsidR="001507EC" w:rsidRPr="00765D17" w:rsidRDefault="001507EC" w:rsidP="001507EC">
      <w:pPr>
        <w:widowControl w:val="0"/>
        <w:autoSpaceDE w:val="0"/>
        <w:autoSpaceDN w:val="0"/>
        <w:adjustRightInd w:val="0"/>
        <w:spacing w:after="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Год рождения: </w:t>
      </w:r>
      <w:r w:rsidRPr="00765D17">
        <w:rPr>
          <w:rFonts w:ascii="Times New Roman" w:eastAsia="Times New Roman" w:hAnsi="Times New Roman" w:cs="Times New Roman"/>
          <w:b/>
          <w:i/>
          <w:sz w:val="22"/>
          <w:szCs w:val="22"/>
          <w:lang w:eastAsia="ru-RU"/>
        </w:rPr>
        <w:t>1977</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Образование: </w:t>
      </w:r>
      <w:r w:rsidRPr="00765D17">
        <w:rPr>
          <w:rFonts w:ascii="Times New Roman" w:eastAsia="Times New Roman" w:hAnsi="Times New Roman" w:cs="Times New Roman"/>
          <w:b/>
          <w:i/>
          <w:sz w:val="22"/>
          <w:szCs w:val="22"/>
          <w:lang w:eastAsia="ru-RU"/>
        </w:rPr>
        <w:t xml:space="preserve"> </w:t>
      </w:r>
      <w:r w:rsidR="00A94CC6" w:rsidRPr="00765D17">
        <w:rPr>
          <w:rFonts w:ascii="Times New Roman" w:eastAsia="Times New Roman" w:hAnsi="Times New Roman" w:cs="Times New Roman"/>
          <w:b/>
          <w:i/>
          <w:sz w:val="22"/>
          <w:szCs w:val="22"/>
          <w:lang w:eastAsia="ru-RU"/>
        </w:rPr>
        <w:t>Высшее. Окончил:</w:t>
      </w:r>
      <w:r w:rsidRPr="00765D17">
        <w:rPr>
          <w:rFonts w:ascii="Times New Roman" w:eastAsia="Times New Roman" w:hAnsi="Times New Roman" w:cs="Times New Roman"/>
          <w:b/>
          <w:i/>
          <w:sz w:val="22"/>
          <w:szCs w:val="22"/>
          <w:lang w:eastAsia="ru-RU"/>
        </w:rPr>
        <w:t xml:space="preserve"> – Московский государственный горный университет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Менеджмент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магистр менеджмента,</w:t>
      </w:r>
      <w:r w:rsidRPr="00765D17">
        <w:rPr>
          <w:rFonts w:ascii="Times New Roman" w:eastAsia="Times New Roman" w:hAnsi="Times New Roman" w:cs="Times New Roman"/>
          <w:b/>
          <w:i/>
          <w:sz w:val="22"/>
          <w:szCs w:val="22"/>
          <w:lang w:eastAsia="ru-RU"/>
        </w:rPr>
        <w:br/>
        <w:t xml:space="preserve"> – Московский институт экономики, политики и права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бакалавр юриспруденции</w:t>
      </w:r>
      <w:r w:rsidR="00A94CC6" w:rsidRPr="00765D17">
        <w:rPr>
          <w:rFonts w:ascii="Times New Roman" w:eastAsia="Times New Roman" w:hAnsi="Times New Roman" w:cs="Times New Roman"/>
          <w:b/>
          <w:i/>
          <w:sz w:val="22"/>
          <w:szCs w:val="22"/>
          <w:lang w:eastAsia="ru-RU"/>
        </w:rPr>
        <w:t>.</w:t>
      </w:r>
    </w:p>
    <w:p w:rsidR="001507EC" w:rsidRPr="00765D17" w:rsidRDefault="001507EC" w:rsidP="001507EC">
      <w:pPr>
        <w:widowControl w:val="0"/>
        <w:autoSpaceDE w:val="0"/>
        <w:autoSpaceDN w:val="0"/>
        <w:adjustRightInd w:val="0"/>
        <w:spacing w:before="20" w:after="40" w:line="240" w:lineRule="auto"/>
        <w:ind w:left="567"/>
        <w:rPr>
          <w:rFonts w:ascii="Times New Roman" w:eastAsia="Times New Roman" w:hAnsi="Times New Roman" w:cs="Times New Roman"/>
          <w:b/>
          <w:i/>
          <w:sz w:val="22"/>
          <w:szCs w:val="22"/>
          <w:lang w:eastAsia="ru-RU"/>
        </w:rPr>
      </w:pP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570" w:type="dxa"/>
        <w:tblLayout w:type="fixed"/>
        <w:tblCellMar>
          <w:left w:w="72" w:type="dxa"/>
          <w:right w:w="72" w:type="dxa"/>
        </w:tblCellMar>
        <w:tblLook w:val="0000" w:firstRow="0" w:lastRow="0" w:firstColumn="0" w:lastColumn="0" w:noHBand="0" w:noVBand="0"/>
      </w:tblPr>
      <w:tblGrid>
        <w:gridCol w:w="1332"/>
        <w:gridCol w:w="1260"/>
        <w:gridCol w:w="3980"/>
        <w:gridCol w:w="2998"/>
      </w:tblGrid>
      <w:tr w:rsidR="001507EC" w:rsidRPr="00765D17" w:rsidTr="00DC3975">
        <w:tc>
          <w:tcPr>
            <w:tcW w:w="2592"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998"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Тюмень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Тюменьэнерго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Урала</w:t>
            </w:r>
            <w:r w:rsidR="00634013" w:rsidRPr="000B2306">
              <w:rPr>
                <w:rFonts w:ascii="Times New Roman" w:eastAsia="Times New Roman" w:hAnsi="Times New Roman" w:cs="Times New Roman"/>
                <w:b/>
                <w:i/>
                <w:sz w:val="20"/>
                <w:szCs w:val="20"/>
                <w:lang w:eastAsia="ru-RU"/>
              </w:rPr>
              <w:t>»</w:t>
            </w: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3F17A7">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Северный Кавказ</w:t>
            </w:r>
            <w:r w:rsidR="00634013" w:rsidRPr="000B2306">
              <w:rPr>
                <w:rFonts w:ascii="Times New Roman" w:eastAsia="Times New Roman" w:hAnsi="Times New Roman" w:cs="Times New Roman"/>
                <w:b/>
                <w:i/>
                <w:sz w:val="20"/>
                <w:szCs w:val="20"/>
                <w:lang w:eastAsia="ru-RU"/>
              </w:rPr>
              <w:t>»</w:t>
            </w: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3F17A7" w:rsidRPr="00765D17" w:rsidTr="00DC3975">
        <w:tc>
          <w:tcPr>
            <w:tcW w:w="1332" w:type="dxa"/>
            <w:tcBorders>
              <w:top w:val="single" w:sz="6" w:space="0" w:color="auto"/>
              <w:left w:val="doub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2020</w:t>
            </w:r>
          </w:p>
        </w:tc>
        <w:tc>
          <w:tcPr>
            <w:tcW w:w="1260" w:type="dxa"/>
            <w:tcBorders>
              <w:top w:val="single" w:sz="6" w:space="0" w:color="auto"/>
              <w:left w:val="sing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2022</w:t>
            </w:r>
          </w:p>
        </w:tc>
        <w:tc>
          <w:tcPr>
            <w:tcW w:w="3980" w:type="dxa"/>
            <w:tcBorders>
              <w:top w:val="single" w:sz="6" w:space="0" w:color="auto"/>
              <w:left w:val="sing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ПАО "Россети Центр и Приволжье", ПАО "Россети Северо-Запад"</w:t>
            </w:r>
          </w:p>
        </w:tc>
        <w:tc>
          <w:tcPr>
            <w:tcW w:w="2998" w:type="dxa"/>
            <w:tcBorders>
              <w:top w:val="single" w:sz="6" w:space="0" w:color="auto"/>
              <w:left w:val="single" w:sz="6" w:space="0" w:color="auto"/>
              <w:bottom w:val="single" w:sz="6" w:space="0" w:color="auto"/>
              <w:right w:val="doub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Ленэнерго</w:t>
            </w:r>
            <w:r w:rsidR="00634013" w:rsidRPr="000B2306">
              <w:rPr>
                <w:rFonts w:ascii="Times New Roman" w:eastAsia="Times New Roman" w:hAnsi="Times New Roman" w:cs="Times New Roman"/>
                <w:b/>
                <w:i/>
                <w:sz w:val="20"/>
                <w:szCs w:val="20"/>
                <w:lang w:eastAsia="ru-RU"/>
              </w:rPr>
              <w:t>»</w:t>
            </w: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977601">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Волга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Центр</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3F17A7" w:rsidRPr="00765D17" w:rsidTr="00DC3975">
        <w:tc>
          <w:tcPr>
            <w:tcW w:w="1332" w:type="dxa"/>
            <w:tcBorders>
              <w:top w:val="single" w:sz="6" w:space="0" w:color="auto"/>
              <w:left w:val="doub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2022</w:t>
            </w:r>
          </w:p>
        </w:tc>
        <w:tc>
          <w:tcPr>
            <w:tcW w:w="1260" w:type="dxa"/>
            <w:tcBorders>
              <w:top w:val="single" w:sz="6" w:space="0" w:color="auto"/>
              <w:left w:val="sing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2022</w:t>
            </w:r>
          </w:p>
        </w:tc>
        <w:tc>
          <w:tcPr>
            <w:tcW w:w="3980" w:type="dxa"/>
            <w:tcBorders>
              <w:top w:val="single" w:sz="6" w:space="0" w:color="auto"/>
              <w:left w:val="sing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АО «СЗЭУК»</w:t>
            </w:r>
          </w:p>
        </w:tc>
        <w:tc>
          <w:tcPr>
            <w:tcW w:w="2998" w:type="dxa"/>
            <w:tcBorders>
              <w:top w:val="single" w:sz="6" w:space="0" w:color="auto"/>
              <w:left w:val="single" w:sz="6" w:space="0" w:color="auto"/>
              <w:bottom w:val="single" w:sz="6" w:space="0" w:color="auto"/>
              <w:right w:val="doub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D23E5A"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977601">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998"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Комитета по аудиту Совета директоров</w:t>
            </w:r>
          </w:p>
        </w:tc>
      </w:tr>
    </w:tbl>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r w:rsidRPr="00765D17">
        <w:rPr>
          <w:rFonts w:ascii="Times New Roman" w:eastAsia="Times New Roman" w:hAnsi="Times New Roman" w:cs="Times New Roman"/>
          <w:sz w:val="22"/>
          <w:szCs w:val="22"/>
          <w:lang w:eastAsia="ru-RU"/>
        </w:rPr>
        <w:t xml:space="preserve">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7"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6A2DA9" w:rsidRPr="00765D17" w:rsidRDefault="001507EC" w:rsidP="006A2DA9">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006A2DA9" w:rsidRPr="00765D17">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4.</w:t>
      </w:r>
      <w:r w:rsidRPr="00765D17">
        <w:rPr>
          <w:rFonts w:ascii="Times New Roman" w:eastAsia="Times New Roman" w:hAnsi="Times New Roman" w:cs="Times New Roman"/>
          <w:b/>
          <w:i/>
          <w:sz w:val="22"/>
          <w:szCs w:val="22"/>
          <w:lang w:eastAsia="ru-RU"/>
        </w:rPr>
        <w:t xml:space="preserve"> </w:t>
      </w:r>
      <w:bookmarkStart w:id="53" w:name="_Hlk96710638"/>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Казаков Александр Иванович</w:t>
      </w:r>
      <w:bookmarkEnd w:id="53"/>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1948</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A94CC6" w:rsidRPr="00765D17">
        <w:rPr>
          <w:rFonts w:ascii="Times New Roman" w:eastAsia="Times New Roman" w:hAnsi="Times New Roman" w:cs="Times New Roman"/>
          <w:b/>
          <w:i/>
          <w:sz w:val="22"/>
          <w:szCs w:val="22"/>
          <w:lang w:eastAsia="ru-RU"/>
        </w:rPr>
        <w:t>Высшее. Окончил:</w:t>
      </w:r>
    </w:p>
    <w:p w:rsidR="00A94CC6" w:rsidRPr="00765D17" w:rsidRDefault="00A94CC6"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инженерно-экономический институт им. С. Орджоникидзе,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Экономика</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инженер-экономист. </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Имеет ученую степень доктора экономических наук.</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1507EC" w:rsidRPr="00765D17" w:rsidTr="00DC3975">
        <w:tc>
          <w:tcPr>
            <w:tcW w:w="2592"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Центра</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Центр и Приволжье</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Центра и Приволжья</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Волга</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Комитета по аудиту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bookmarkStart w:id="54" w:name="_Hlk96457455"/>
            <w:r w:rsidRPr="000B2306">
              <w:rPr>
                <w:rFonts w:ascii="Times New Roman" w:eastAsia="Times New Roman" w:hAnsi="Times New Roman" w:cs="Times New Roman"/>
                <w:b/>
                <w:i/>
                <w:sz w:val="20"/>
                <w:szCs w:val="20"/>
                <w:lang w:eastAsia="ru-RU"/>
              </w:rPr>
              <w:t>Председатель Комитета по кадрам и вознаграждениям</w:t>
            </w:r>
            <w:bookmarkEnd w:id="54"/>
            <w:r w:rsidRPr="000B2306">
              <w:rPr>
                <w:rFonts w:ascii="Times New Roman" w:eastAsia="Times New Roman" w:hAnsi="Times New Roman" w:cs="Times New Roman"/>
                <w:b/>
                <w:i/>
                <w:sz w:val="20"/>
                <w:szCs w:val="20"/>
                <w:lang w:eastAsia="ru-RU"/>
              </w:rPr>
              <w:t xml:space="preserve"> Совета директоров</w:t>
            </w:r>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126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настоящее время </w:t>
            </w:r>
          </w:p>
        </w:tc>
        <w:tc>
          <w:tcPr>
            <w:tcW w:w="398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rPr>
                <w:rFonts w:ascii="Times New Roman" w:eastAsia="Calibri" w:hAnsi="Times New Roman" w:cs="Times New Roman"/>
                <w:b/>
                <w:i/>
                <w:sz w:val="20"/>
                <w:szCs w:val="20"/>
              </w:rPr>
            </w:pPr>
            <w:r w:rsidRPr="000B2306">
              <w:rPr>
                <w:rFonts w:ascii="Times New Roman" w:eastAsia="Calibri" w:hAnsi="Times New Roman" w:cs="Times New Roman"/>
                <w:b/>
                <w:i/>
                <w:sz w:val="20"/>
                <w:szCs w:val="20"/>
              </w:rPr>
              <w:t xml:space="preserve">ПАО </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Россети Волга</w:t>
            </w:r>
            <w:r w:rsidR="00634013" w:rsidRPr="000B2306">
              <w:rPr>
                <w:rFonts w:ascii="Times New Roman" w:eastAsia="Calibri" w:hAnsi="Times New Roman" w:cs="Times New Roman"/>
                <w:b/>
                <w:i/>
                <w:sz w:val="20"/>
                <w:szCs w:val="20"/>
              </w:rPr>
              <w:t>»</w:t>
            </w:r>
          </w:p>
        </w:tc>
        <w:tc>
          <w:tcPr>
            <w:tcW w:w="2856"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rPr>
                <w:rFonts w:ascii="Times New Roman" w:eastAsia="Calibri" w:hAnsi="Times New Roman" w:cs="Times New Roman"/>
                <w:b/>
                <w:i/>
                <w:sz w:val="20"/>
                <w:szCs w:val="20"/>
              </w:rPr>
            </w:pPr>
            <w:r w:rsidRPr="000B2306">
              <w:rPr>
                <w:rFonts w:ascii="Times New Roman" w:eastAsia="Calibri" w:hAnsi="Times New Roman" w:cs="Times New Roman"/>
                <w:b/>
                <w:i/>
                <w:sz w:val="20"/>
                <w:szCs w:val="20"/>
              </w:rPr>
              <w:t>Член Совета директоров</w:t>
            </w:r>
          </w:p>
        </w:tc>
      </w:tr>
    </w:tbl>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8"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bookmarkStart w:id="55" w:name="_Hlk96710450"/>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Председатель Комитета по кадрам и вознаграждениям Совета директоров, </w:t>
      </w:r>
      <w:r w:rsidR="006A2DA9" w:rsidRPr="00765D17">
        <w:rPr>
          <w:rFonts w:ascii="Times New Roman" w:eastAsia="Times New Roman" w:hAnsi="Times New Roman" w:cs="Times New Roman"/>
          <w:b/>
          <w:i/>
          <w:sz w:val="22"/>
          <w:szCs w:val="22"/>
          <w:lang w:eastAsia="ru-RU"/>
        </w:rPr>
        <w:t>ч</w:t>
      </w:r>
      <w:r w:rsidRPr="00765D17">
        <w:rPr>
          <w:rFonts w:ascii="Times New Roman" w:eastAsia="Times New Roman" w:hAnsi="Times New Roman" w:cs="Times New Roman"/>
          <w:b/>
          <w:i/>
          <w:sz w:val="22"/>
          <w:szCs w:val="22"/>
          <w:lang w:eastAsia="ru-RU"/>
        </w:rPr>
        <w:t>лен Комитета по аудиту Совета директоров</w:t>
      </w:r>
      <w:r w:rsidR="004B1633" w:rsidRPr="00765D17">
        <w:rPr>
          <w:rFonts w:ascii="Times New Roman" w:eastAsia="Times New Roman" w:hAnsi="Times New Roman" w:cs="Times New Roman"/>
          <w:b/>
          <w:i/>
          <w:sz w:val="22"/>
          <w:szCs w:val="22"/>
          <w:lang w:eastAsia="ru-RU"/>
        </w:rPr>
        <w:t>.</w:t>
      </w:r>
    </w:p>
    <w:bookmarkEnd w:id="55"/>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p w:rsidR="001507EC" w:rsidRPr="00765D17" w:rsidRDefault="001507EC" w:rsidP="001507EC">
      <w:pPr>
        <w:widowControl w:val="0"/>
        <w:autoSpaceDE w:val="0"/>
        <w:autoSpaceDN w:val="0"/>
        <w:adjustRightInd w:val="0"/>
        <w:spacing w:before="20" w:after="40" w:line="240" w:lineRule="auto"/>
        <w:ind w:firstLine="426"/>
        <w:rPr>
          <w:rFonts w:ascii="Times New Roman" w:eastAsia="Times New Roman" w:hAnsi="Times New Roman" w:cs="Times New Roman"/>
          <w:b/>
          <w:i/>
          <w:sz w:val="22"/>
          <w:szCs w:val="22"/>
          <w:highlight w:val="yellow"/>
          <w:lang w:eastAsia="ru-RU"/>
        </w:rPr>
      </w:pPr>
    </w:p>
    <w:p w:rsidR="001507EC" w:rsidRPr="00765D17" w:rsidRDefault="001507EC" w:rsidP="001507EC">
      <w:pPr>
        <w:spacing w:after="200" w:line="276"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5. Фамилия, имя, отчество: </w:t>
      </w:r>
      <w:r w:rsidRPr="00765D17">
        <w:rPr>
          <w:rFonts w:ascii="Times New Roman" w:eastAsia="Times New Roman" w:hAnsi="Times New Roman" w:cs="Times New Roman"/>
          <w:b/>
          <w:i/>
          <w:sz w:val="22"/>
          <w:szCs w:val="22"/>
          <w:lang w:eastAsia="ru-RU"/>
        </w:rPr>
        <w:t xml:space="preserve">  Калоева Мадина Валерьевна</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1980</w:t>
      </w:r>
    </w:p>
    <w:p w:rsidR="00A94CC6" w:rsidRPr="00765D17" w:rsidRDefault="001507EC" w:rsidP="00A94CC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Образование: </w:t>
      </w:r>
      <w:r w:rsidRPr="00765D17">
        <w:rPr>
          <w:rFonts w:ascii="Times New Roman" w:eastAsia="Times New Roman" w:hAnsi="Times New Roman" w:cs="Times New Roman"/>
          <w:b/>
          <w:i/>
          <w:sz w:val="22"/>
          <w:szCs w:val="22"/>
          <w:lang w:eastAsia="ru-RU"/>
        </w:rPr>
        <w:t xml:space="preserve"> </w:t>
      </w:r>
      <w:r w:rsidR="00A94CC6" w:rsidRPr="00765D17">
        <w:rPr>
          <w:rFonts w:ascii="Times New Roman" w:eastAsia="Times New Roman" w:hAnsi="Times New Roman" w:cs="Times New Roman"/>
          <w:b/>
          <w:i/>
          <w:sz w:val="22"/>
          <w:szCs w:val="22"/>
          <w:lang w:eastAsia="ru-RU"/>
        </w:rPr>
        <w:t>Высшее. Окончила:</w:t>
      </w:r>
    </w:p>
    <w:p w:rsidR="001507EC" w:rsidRPr="00765D17" w:rsidRDefault="00A94CC6" w:rsidP="00A94CC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Северо-Осетинский государственный университет им. К.Л. Хе</w:t>
      </w:r>
      <w:r w:rsidR="00227EB7" w:rsidRPr="00765D17">
        <w:rPr>
          <w:rFonts w:ascii="Times New Roman" w:eastAsia="Times New Roman" w:hAnsi="Times New Roman" w:cs="Times New Roman"/>
          <w:b/>
          <w:i/>
          <w:sz w:val="22"/>
          <w:szCs w:val="22"/>
          <w:lang w:eastAsia="ru-RU"/>
        </w:rPr>
        <w:t>та</w:t>
      </w:r>
      <w:r w:rsidR="001507EC" w:rsidRPr="00765D17">
        <w:rPr>
          <w:rFonts w:ascii="Times New Roman" w:eastAsia="Times New Roman" w:hAnsi="Times New Roman" w:cs="Times New Roman"/>
          <w:b/>
          <w:i/>
          <w:sz w:val="22"/>
          <w:szCs w:val="22"/>
          <w:lang w:eastAsia="ru-RU"/>
        </w:rPr>
        <w:t xml:space="preserve">гурова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юрист.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1507EC" w:rsidRPr="00765D17" w:rsidTr="00DC3975">
        <w:tc>
          <w:tcPr>
            <w:tcW w:w="2592"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ОЭС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СакРусэнерго</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Наблюдательного совета</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МУС Энергетики</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Индекс энергетики ФСК ЕЭС</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ФСК - Управление активами</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2017</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АПБЭ</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АйТи Энерджи Сервис</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416246">
            <w:pPr>
              <w:widowControl w:val="0"/>
              <w:autoSpaceDE w:val="0"/>
              <w:autoSpaceDN w:val="0"/>
              <w:adjustRightInd w:val="0"/>
              <w:spacing w:before="20" w:after="40" w:line="240" w:lineRule="auto"/>
              <w:rPr>
                <w:rFonts w:ascii="Times New Roman" w:eastAsia="Times New Roman" w:hAnsi="Times New Roman" w:cs="Times New Roman"/>
                <w:b/>
                <w:i/>
                <w:sz w:val="20"/>
                <w:szCs w:val="20"/>
                <w:highlight w:val="yellow"/>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Центр и Приволжье</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НИЦ ЕЭС</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ЦТЗ</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ЭНИН</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highlight w:val="yellow"/>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416246" w:rsidRPr="00765D17" w:rsidTr="00DC3975">
        <w:tc>
          <w:tcPr>
            <w:tcW w:w="1332" w:type="dxa"/>
            <w:tcBorders>
              <w:top w:val="single" w:sz="6" w:space="0" w:color="auto"/>
              <w:left w:val="double" w:sz="6" w:space="0" w:color="auto"/>
              <w:bottom w:val="single" w:sz="6" w:space="0" w:color="auto"/>
              <w:right w:val="single" w:sz="6" w:space="0" w:color="auto"/>
            </w:tcBorders>
          </w:tcPr>
          <w:p w:rsidR="00416246" w:rsidRPr="00765D17" w:rsidRDefault="00416246"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hAnsi="Times New Roman" w:cs="Times New Roman"/>
                <w:b/>
                <w:i/>
                <w:sz w:val="22"/>
                <w:szCs w:val="22"/>
              </w:rPr>
              <w:t>2021</w:t>
            </w:r>
          </w:p>
        </w:tc>
        <w:tc>
          <w:tcPr>
            <w:tcW w:w="1260" w:type="dxa"/>
            <w:tcBorders>
              <w:top w:val="single" w:sz="6" w:space="0" w:color="auto"/>
              <w:left w:val="single" w:sz="6" w:space="0" w:color="auto"/>
              <w:bottom w:val="single" w:sz="6" w:space="0" w:color="auto"/>
              <w:right w:val="single" w:sz="6" w:space="0" w:color="auto"/>
            </w:tcBorders>
          </w:tcPr>
          <w:p w:rsidR="00416246" w:rsidRPr="000B2306" w:rsidRDefault="00416246"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hAnsi="Times New Roman" w:cs="Times New Roman"/>
                <w:b/>
                <w:i/>
                <w:sz w:val="20"/>
                <w:szCs w:val="20"/>
              </w:rPr>
              <w:t>2023</w:t>
            </w:r>
          </w:p>
        </w:tc>
        <w:tc>
          <w:tcPr>
            <w:tcW w:w="3980" w:type="dxa"/>
            <w:tcBorders>
              <w:top w:val="single" w:sz="6" w:space="0" w:color="auto"/>
              <w:left w:val="single" w:sz="6" w:space="0" w:color="auto"/>
              <w:bottom w:val="single" w:sz="6" w:space="0" w:color="auto"/>
              <w:right w:val="single" w:sz="6" w:space="0" w:color="auto"/>
            </w:tcBorders>
          </w:tcPr>
          <w:p w:rsidR="00416246" w:rsidRPr="000B2306" w:rsidRDefault="00416246" w:rsidP="00977601">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hAnsi="Times New Roman" w:cs="Times New Roman"/>
                <w:b/>
                <w:i/>
                <w:sz w:val="20"/>
                <w:szCs w:val="20"/>
              </w:rPr>
              <w:t xml:space="preserve">АО </w:t>
            </w:r>
            <w:r w:rsidR="00634013" w:rsidRPr="000B2306">
              <w:rPr>
                <w:rFonts w:ascii="Times New Roman" w:hAnsi="Times New Roman" w:cs="Times New Roman"/>
                <w:b/>
                <w:i/>
                <w:sz w:val="20"/>
                <w:szCs w:val="20"/>
              </w:rPr>
              <w:t>«</w:t>
            </w:r>
            <w:r w:rsidRPr="000B2306">
              <w:rPr>
                <w:rFonts w:ascii="Times New Roman" w:hAnsi="Times New Roman" w:cs="Times New Roman"/>
                <w:b/>
                <w:i/>
                <w:sz w:val="20"/>
                <w:szCs w:val="20"/>
              </w:rPr>
              <w:t>Кубанские магистральные сети</w:t>
            </w:r>
            <w:r w:rsidR="00634013" w:rsidRPr="000B2306">
              <w:rPr>
                <w:rFonts w:ascii="Times New Roman" w:hAnsi="Times New Roman" w:cs="Times New Roman"/>
                <w:b/>
                <w:i/>
                <w:sz w:val="20"/>
                <w:szCs w:val="20"/>
              </w:rPr>
              <w:t>»</w:t>
            </w:r>
            <w:r w:rsidRPr="000B2306">
              <w:rPr>
                <w:rFonts w:ascii="Times New Roman" w:hAnsi="Times New Roman" w:cs="Times New Roman"/>
                <w:b/>
                <w:i/>
                <w:sz w:val="20"/>
                <w:szCs w:val="20"/>
              </w:rPr>
              <w:t xml:space="preserve">, </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Цифра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Управление ВОЛС-ВЛ</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416246" w:rsidRPr="000B2306" w:rsidRDefault="00416246"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hAnsi="Times New Roman" w:cs="Times New Roman"/>
                <w:b/>
                <w:i/>
                <w:sz w:val="20"/>
                <w:szCs w:val="20"/>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791027">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ДВЭУК-ЕНЭС</w:t>
            </w:r>
            <w:r w:rsidR="00634013" w:rsidRPr="000B2306">
              <w:rPr>
                <w:rFonts w:ascii="Times New Roman" w:eastAsia="Times New Roman" w:hAnsi="Times New Roman" w:cs="Times New Roman"/>
                <w:b/>
                <w:i/>
                <w:sz w:val="20"/>
                <w:szCs w:val="20"/>
                <w:lang w:eastAsia="ru-RU"/>
              </w:rPr>
              <w:t>»</w:t>
            </w:r>
            <w:r w:rsidR="00791027"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00791027" w:rsidRPr="000B2306">
              <w:rPr>
                <w:rFonts w:ascii="Times New Roman" w:eastAsia="Times New Roman" w:hAnsi="Times New Roman" w:cs="Times New Roman"/>
                <w:b/>
                <w:i/>
                <w:sz w:val="20"/>
                <w:szCs w:val="20"/>
                <w:lang w:eastAsia="ru-RU"/>
              </w:rPr>
              <w:t>СЗЭУК</w:t>
            </w:r>
            <w:r w:rsidR="00634013" w:rsidRPr="000B2306">
              <w:rPr>
                <w:rFonts w:ascii="Times New Roman" w:eastAsia="Times New Roman" w:hAnsi="Times New Roman" w:cs="Times New Roman"/>
                <w:b/>
                <w:i/>
                <w:sz w:val="20"/>
                <w:szCs w:val="20"/>
                <w:lang w:eastAsia="ru-RU"/>
              </w:rPr>
              <w:t>»</w:t>
            </w:r>
            <w:r w:rsidR="00791027" w:rsidRPr="000B2306">
              <w:rPr>
                <w:rFonts w:ascii="Times New Roman" w:eastAsia="Times New Roman" w:hAnsi="Times New Roman" w:cs="Times New Roman"/>
                <w:b/>
                <w:i/>
                <w:sz w:val="20"/>
                <w:szCs w:val="20"/>
                <w:lang w:eastAsia="ru-RU"/>
              </w:rPr>
              <w:t xml:space="preserve"> </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highlight w:val="yellow"/>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Янтарь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Северо-Запад</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Тюмень</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highlight w:val="yellow"/>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E2417C" w:rsidRPr="00765D17" w:rsidTr="00DC3975">
        <w:tc>
          <w:tcPr>
            <w:tcW w:w="1332" w:type="dxa"/>
            <w:tcBorders>
              <w:top w:val="single" w:sz="6" w:space="0" w:color="auto"/>
              <w:left w:val="double" w:sz="6" w:space="0" w:color="auto"/>
              <w:bottom w:val="double" w:sz="6" w:space="0" w:color="auto"/>
              <w:right w:val="single" w:sz="6" w:space="0" w:color="auto"/>
            </w:tcBorders>
          </w:tcPr>
          <w:p w:rsidR="00E2417C" w:rsidRPr="00765D17" w:rsidRDefault="00E2417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2022</w:t>
            </w:r>
          </w:p>
        </w:tc>
        <w:tc>
          <w:tcPr>
            <w:tcW w:w="1260" w:type="dxa"/>
            <w:tcBorders>
              <w:top w:val="single" w:sz="6" w:space="0" w:color="auto"/>
              <w:left w:val="single" w:sz="6" w:space="0" w:color="auto"/>
              <w:bottom w:val="double" w:sz="6" w:space="0" w:color="auto"/>
              <w:right w:val="single" w:sz="6" w:space="0" w:color="auto"/>
            </w:tcBorders>
          </w:tcPr>
          <w:p w:rsidR="00E2417C" w:rsidRPr="000B2306" w:rsidRDefault="00E2417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E2417C" w:rsidRPr="000B2306" w:rsidRDefault="00E2417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double" w:sz="6" w:space="0" w:color="auto"/>
              <w:right w:val="double" w:sz="6" w:space="0" w:color="auto"/>
            </w:tcBorders>
          </w:tcPr>
          <w:p w:rsidR="00E2417C" w:rsidRPr="000B2306" w:rsidRDefault="00E2417C" w:rsidP="009E4E64">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Комитета по аудит</w:t>
            </w:r>
            <w:r w:rsidR="009E4E64" w:rsidRPr="000B2306">
              <w:rPr>
                <w:rFonts w:ascii="Times New Roman" w:eastAsia="Times New Roman" w:hAnsi="Times New Roman" w:cs="Times New Roman"/>
                <w:b/>
                <w:i/>
                <w:sz w:val="20"/>
                <w:szCs w:val="20"/>
                <w:lang w:eastAsia="ru-RU"/>
              </w:rPr>
              <w:t xml:space="preserve">у, член Комитета по стратегии </w:t>
            </w:r>
            <w:r w:rsidRPr="000B2306">
              <w:rPr>
                <w:rFonts w:ascii="Times New Roman" w:eastAsia="Times New Roman" w:hAnsi="Times New Roman" w:cs="Times New Roman"/>
                <w:b/>
                <w:i/>
                <w:sz w:val="20"/>
                <w:szCs w:val="20"/>
                <w:lang w:eastAsia="ru-RU"/>
              </w:rPr>
              <w:t xml:space="preserve"> Совета директоров</w:t>
            </w:r>
          </w:p>
        </w:tc>
      </w:tr>
    </w:tbl>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9"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6A2DA9"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w:t>
      </w:r>
      <w:r w:rsidR="006A2DA9" w:rsidRPr="00765D17">
        <w:rPr>
          <w:rFonts w:ascii="Times New Roman" w:eastAsia="Times New Roman" w:hAnsi="Times New Roman" w:cs="Times New Roman"/>
          <w:b/>
          <w:i/>
          <w:sz w:val="22"/>
          <w:szCs w:val="22"/>
          <w:lang w:eastAsia="ru-RU"/>
        </w:rPr>
        <w:t>Член Комитета по аудиту</w:t>
      </w:r>
      <w:r w:rsidR="004B1633" w:rsidRPr="00765D17">
        <w:rPr>
          <w:rFonts w:ascii="Times New Roman" w:eastAsia="Times New Roman" w:hAnsi="Times New Roman" w:cs="Times New Roman"/>
          <w:b/>
          <w:i/>
          <w:sz w:val="22"/>
          <w:szCs w:val="22"/>
          <w:lang w:eastAsia="ru-RU"/>
        </w:rPr>
        <w:t xml:space="preserve">, член Комитета по стратегии </w:t>
      </w:r>
      <w:r w:rsidR="006A2DA9" w:rsidRPr="00765D17">
        <w:rPr>
          <w:rFonts w:ascii="Times New Roman" w:eastAsia="Times New Roman" w:hAnsi="Times New Roman" w:cs="Times New Roman"/>
          <w:b/>
          <w:i/>
          <w:sz w:val="22"/>
          <w:szCs w:val="22"/>
          <w:lang w:eastAsia="ru-RU"/>
        </w:rPr>
        <w:t xml:space="preserve">Совета директоров. </w:t>
      </w:r>
    </w:p>
    <w:p w:rsidR="001507EC" w:rsidRPr="00765D17"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p w:rsidR="001507EC" w:rsidRPr="00765D17" w:rsidRDefault="001507EC" w:rsidP="001507EC">
      <w:pPr>
        <w:adjustRightInd w:val="0"/>
        <w:spacing w:before="20" w:after="40" w:line="276" w:lineRule="auto"/>
        <w:rPr>
          <w:rFonts w:ascii="Times New Roman" w:eastAsia="Times New Roman" w:hAnsi="Times New Roman" w:cs="Times New Roman"/>
          <w:b/>
          <w:i/>
          <w:sz w:val="22"/>
          <w:szCs w:val="22"/>
          <w:lang w:eastAsia="ru-RU"/>
        </w:rPr>
      </w:pP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6.</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Кравченко Константин Юрьевич</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1973</w:t>
      </w:r>
    </w:p>
    <w:p w:rsidR="00A94CC6" w:rsidRPr="00765D17" w:rsidRDefault="001507EC" w:rsidP="00A94CC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Образование:  </w:t>
      </w:r>
      <w:r w:rsidR="00A94CC6" w:rsidRPr="00765D17">
        <w:rPr>
          <w:rFonts w:ascii="Times New Roman" w:eastAsia="Times New Roman" w:hAnsi="Times New Roman" w:cs="Times New Roman"/>
          <w:b/>
          <w:i/>
          <w:sz w:val="22"/>
          <w:szCs w:val="22"/>
          <w:lang w:eastAsia="ru-RU"/>
        </w:rPr>
        <w:t>Высшее. Окончил:</w:t>
      </w:r>
    </w:p>
    <w:p w:rsidR="001507EC" w:rsidRPr="00765D17" w:rsidRDefault="00A94CC6" w:rsidP="00A94CC6">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Воронежский политехнический институт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Конструирование и технология РЭС</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инженер-конструктор-технолог.</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86" w:type="dxa"/>
        <w:tblLayout w:type="fixed"/>
        <w:tblCellMar>
          <w:left w:w="72" w:type="dxa"/>
          <w:right w:w="72" w:type="dxa"/>
        </w:tblCellMar>
        <w:tblLook w:val="0000" w:firstRow="0" w:lastRow="0" w:firstColumn="0" w:lastColumn="0" w:noHBand="0" w:noVBand="0"/>
      </w:tblPr>
      <w:tblGrid>
        <w:gridCol w:w="1332"/>
        <w:gridCol w:w="1260"/>
        <w:gridCol w:w="3980"/>
        <w:gridCol w:w="2714"/>
      </w:tblGrid>
      <w:tr w:rsidR="001507EC" w:rsidRPr="000B2306" w:rsidTr="00DC3975">
        <w:tc>
          <w:tcPr>
            <w:tcW w:w="2592"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714"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p>
        </w:tc>
      </w:tr>
      <w:tr w:rsidR="003F17A7" w:rsidRPr="000B2306" w:rsidTr="00071B07">
        <w:tc>
          <w:tcPr>
            <w:tcW w:w="1332" w:type="dxa"/>
            <w:tcBorders>
              <w:top w:val="single" w:sz="6" w:space="0" w:color="auto"/>
              <w:left w:val="doub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2020</w:t>
            </w:r>
          </w:p>
        </w:tc>
        <w:tc>
          <w:tcPr>
            <w:tcW w:w="1260" w:type="dxa"/>
            <w:tcBorders>
              <w:top w:val="single" w:sz="6" w:space="0" w:color="auto"/>
              <w:left w:val="single" w:sz="6" w:space="0" w:color="auto"/>
              <w:bottom w:val="single" w:sz="6" w:space="0" w:color="auto"/>
              <w:right w:val="single" w:sz="6" w:space="0" w:color="auto"/>
            </w:tcBorders>
          </w:tcPr>
          <w:p w:rsidR="003F17A7" w:rsidRPr="008547FA" w:rsidRDefault="003F17A7"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2021</w:t>
            </w:r>
          </w:p>
        </w:tc>
        <w:tc>
          <w:tcPr>
            <w:tcW w:w="6694" w:type="dxa"/>
            <w:gridSpan w:val="2"/>
            <w:tcBorders>
              <w:top w:val="single" w:sz="6" w:space="0" w:color="auto"/>
              <w:left w:val="single" w:sz="6" w:space="0" w:color="auto"/>
              <w:bottom w:val="single" w:sz="6" w:space="0" w:color="auto"/>
              <w:right w:val="double" w:sz="6" w:space="0" w:color="auto"/>
            </w:tcBorders>
          </w:tcPr>
          <w:p w:rsidR="003F17A7" w:rsidRPr="000B2306" w:rsidRDefault="003F17A7"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7A1BBF"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6A2DA9"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Цифра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w:t>
            </w:r>
            <w:r w:rsidR="001507EC"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Управление ВОЛС-ВЛ</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Исполняющий обязанности Генерального директора</w:t>
            </w:r>
          </w:p>
        </w:tc>
      </w:tr>
      <w:tr w:rsidR="001507EC" w:rsidRPr="000B2306"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6A2DA9" w:rsidP="008C7910">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Цифра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Управление ВОЛС-ВЛ</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МУС Энергетики</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Россети Сибирь</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 xml:space="preserve">, ПАО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Россети Центр и Приволжье</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 xml:space="preserve">, АО </w:t>
            </w:r>
            <w:r w:rsidR="00634013" w:rsidRPr="000B2306">
              <w:rPr>
                <w:rFonts w:ascii="Times New Roman" w:eastAsia="Times New Roman" w:hAnsi="Times New Roman" w:cs="Times New Roman"/>
                <w:b/>
                <w:i/>
                <w:sz w:val="20"/>
                <w:szCs w:val="20"/>
                <w:lang w:eastAsia="ru-RU"/>
              </w:rPr>
              <w:t>«</w:t>
            </w:r>
            <w:r w:rsidR="001507EC" w:rsidRPr="000B2306">
              <w:rPr>
                <w:rFonts w:ascii="Times New Roman" w:eastAsia="Times New Roman" w:hAnsi="Times New Roman" w:cs="Times New Roman"/>
                <w:b/>
                <w:i/>
                <w:sz w:val="20"/>
                <w:szCs w:val="20"/>
                <w:lang w:eastAsia="ru-RU"/>
              </w:rPr>
              <w:t>ФИЦ</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AC16C5" w:rsidRPr="000B2306" w:rsidTr="00DC3975">
        <w:tc>
          <w:tcPr>
            <w:tcW w:w="1332" w:type="dxa"/>
            <w:tcBorders>
              <w:top w:val="single" w:sz="6" w:space="0" w:color="auto"/>
              <w:left w:val="double" w:sz="6" w:space="0" w:color="auto"/>
              <w:bottom w:val="single" w:sz="6" w:space="0" w:color="auto"/>
              <w:right w:val="single" w:sz="6" w:space="0" w:color="auto"/>
            </w:tcBorders>
          </w:tcPr>
          <w:p w:rsidR="00AC16C5" w:rsidRPr="000B2306" w:rsidRDefault="009961BE"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AC16C5" w:rsidRPr="000B2306" w:rsidRDefault="00AF7300"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AC16C5" w:rsidRPr="000B2306" w:rsidRDefault="009961BE" w:rsidP="009961BE">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Читатехэнерго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w:t>
            </w:r>
          </w:p>
        </w:tc>
        <w:tc>
          <w:tcPr>
            <w:tcW w:w="2714" w:type="dxa"/>
            <w:tcBorders>
              <w:top w:val="single" w:sz="6" w:space="0" w:color="auto"/>
              <w:left w:val="single" w:sz="6" w:space="0" w:color="auto"/>
              <w:bottom w:val="single" w:sz="6" w:space="0" w:color="auto"/>
              <w:right w:val="double" w:sz="6" w:space="0" w:color="auto"/>
            </w:tcBorders>
          </w:tcPr>
          <w:p w:rsidR="00AC16C5" w:rsidRPr="000B2306" w:rsidRDefault="009961BE"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Исполняющий обязанности Генерального директора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Цифра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 управляющей организации 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Читатехэнерго</w:t>
            </w:r>
            <w:r w:rsidR="00634013" w:rsidRPr="000B2306">
              <w:rPr>
                <w:rFonts w:ascii="Times New Roman" w:eastAsia="Times New Roman" w:hAnsi="Times New Roman" w:cs="Times New Roman"/>
                <w:b/>
                <w:i/>
                <w:sz w:val="20"/>
                <w:szCs w:val="20"/>
                <w:lang w:eastAsia="ru-RU"/>
              </w:rPr>
              <w:t>»</w:t>
            </w:r>
          </w:p>
        </w:tc>
      </w:tr>
      <w:tr w:rsidR="004958E3" w:rsidRPr="000B2306" w:rsidTr="00DC3975">
        <w:tc>
          <w:tcPr>
            <w:tcW w:w="1332" w:type="dxa"/>
            <w:tcBorders>
              <w:top w:val="single" w:sz="6" w:space="0" w:color="auto"/>
              <w:left w:val="double" w:sz="6" w:space="0" w:color="auto"/>
              <w:bottom w:val="single" w:sz="6" w:space="0" w:color="auto"/>
              <w:right w:val="single" w:sz="6" w:space="0" w:color="auto"/>
            </w:tcBorders>
          </w:tcPr>
          <w:p w:rsidR="004958E3" w:rsidRPr="000B2306" w:rsidRDefault="004958E3"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4958E3" w:rsidRPr="000B2306" w:rsidRDefault="004958E3"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3980" w:type="dxa"/>
            <w:tcBorders>
              <w:top w:val="single" w:sz="6" w:space="0" w:color="auto"/>
              <w:left w:val="single" w:sz="6" w:space="0" w:color="auto"/>
              <w:bottom w:val="single" w:sz="6" w:space="0" w:color="auto"/>
              <w:right w:val="single" w:sz="6" w:space="0" w:color="auto"/>
            </w:tcBorders>
          </w:tcPr>
          <w:p w:rsidR="004958E3" w:rsidRPr="000B2306" w:rsidRDefault="004958E3" w:rsidP="008C7910">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Тюмень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r w:rsidR="00AC16C5" w:rsidRPr="000B2306">
              <w:rPr>
                <w:rFonts w:ascii="Times New Roman" w:eastAsia="Times New Roman" w:hAnsi="Times New Roman" w:cs="Times New Roman"/>
                <w:b/>
                <w:i/>
                <w:sz w:val="20"/>
                <w:szCs w:val="20"/>
                <w:lang w:eastAsia="ru-RU"/>
              </w:rPr>
              <w:t xml:space="preserve"> ООО </w:t>
            </w:r>
            <w:r w:rsidR="00634013" w:rsidRPr="000B2306">
              <w:rPr>
                <w:rFonts w:ascii="Times New Roman" w:eastAsia="Times New Roman" w:hAnsi="Times New Roman" w:cs="Times New Roman"/>
                <w:b/>
                <w:i/>
                <w:sz w:val="20"/>
                <w:szCs w:val="20"/>
                <w:lang w:eastAsia="ru-RU"/>
              </w:rPr>
              <w:t>«</w:t>
            </w:r>
            <w:r w:rsidR="00AC16C5" w:rsidRPr="000B2306">
              <w:rPr>
                <w:rFonts w:ascii="Times New Roman" w:eastAsia="Times New Roman" w:hAnsi="Times New Roman" w:cs="Times New Roman"/>
                <w:b/>
                <w:i/>
                <w:sz w:val="20"/>
                <w:szCs w:val="20"/>
                <w:lang w:eastAsia="ru-RU"/>
              </w:rPr>
              <w:t>АйТи Энерджи Сервис</w:t>
            </w:r>
            <w:r w:rsidR="00634013" w:rsidRPr="000B2306">
              <w:rPr>
                <w:rFonts w:ascii="Times New Roman" w:eastAsia="Times New Roman" w:hAnsi="Times New Roman" w:cs="Times New Roman"/>
                <w:b/>
                <w:i/>
                <w:sz w:val="20"/>
                <w:szCs w:val="20"/>
                <w:lang w:eastAsia="ru-RU"/>
              </w:rPr>
              <w:t>»</w:t>
            </w:r>
            <w:r w:rsidR="008C7910" w:rsidRPr="000B2306">
              <w:rPr>
                <w:rFonts w:ascii="Times New Roman" w:eastAsia="Times New Roman" w:hAnsi="Times New Roman" w:cs="Times New Roman"/>
                <w:b/>
                <w:i/>
                <w:sz w:val="20"/>
                <w:szCs w:val="20"/>
                <w:lang w:eastAsia="ru-RU"/>
              </w:rPr>
              <w:t xml:space="preserve">, </w:t>
            </w:r>
            <w:r w:rsidR="00AC16C5" w:rsidRPr="000B2306">
              <w:rPr>
                <w:rFonts w:ascii="Times New Roman" w:eastAsia="Times New Roman" w:hAnsi="Times New Roman" w:cs="Times New Roman"/>
                <w:b/>
                <w:i/>
                <w:sz w:val="20"/>
                <w:szCs w:val="20"/>
                <w:lang w:eastAsia="ru-RU"/>
              </w:rPr>
              <w:t xml:space="preserve"> </w:t>
            </w:r>
            <w:r w:rsidR="008C7910"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008C7910" w:rsidRPr="000B2306">
              <w:rPr>
                <w:rFonts w:ascii="Times New Roman" w:eastAsia="Times New Roman" w:hAnsi="Times New Roman" w:cs="Times New Roman"/>
                <w:b/>
                <w:i/>
                <w:sz w:val="20"/>
                <w:szCs w:val="20"/>
                <w:lang w:eastAsia="ru-RU"/>
              </w:rPr>
              <w:t>Инфраструктурные инвестиции-3</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single" w:sz="6" w:space="0" w:color="auto"/>
              <w:right w:val="double" w:sz="6" w:space="0" w:color="auto"/>
            </w:tcBorders>
          </w:tcPr>
          <w:p w:rsidR="004958E3" w:rsidRPr="000B2306" w:rsidRDefault="0035243B"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0B2306" w:rsidTr="00DC3975">
        <w:tc>
          <w:tcPr>
            <w:tcW w:w="1332"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2022</w:t>
            </w:r>
          </w:p>
        </w:tc>
        <w:tc>
          <w:tcPr>
            <w:tcW w:w="126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СЗЭУК</w:t>
            </w:r>
            <w:r w:rsidR="00634013" w:rsidRPr="000B2306">
              <w:rPr>
                <w:rFonts w:ascii="Times New Roman" w:eastAsia="Times New Roman" w:hAnsi="Times New Roman" w:cs="Times New Roman"/>
                <w:b/>
                <w:i/>
                <w:sz w:val="20"/>
                <w:szCs w:val="20"/>
                <w:lang w:eastAsia="ru-RU"/>
              </w:rPr>
              <w:t>»</w:t>
            </w:r>
            <w:r w:rsidR="00FD4891" w:rsidRPr="000B2306">
              <w:rPr>
                <w:rFonts w:ascii="Times New Roman" w:eastAsia="Times New Roman" w:hAnsi="Times New Roman" w:cs="Times New Roman"/>
                <w:b/>
                <w:i/>
                <w:sz w:val="20"/>
                <w:szCs w:val="20"/>
                <w:lang w:eastAsia="ru-RU"/>
              </w:rPr>
              <w:t>, ПАО Россети Юг</w:t>
            </w:r>
            <w:r w:rsidR="00634013" w:rsidRPr="000B2306">
              <w:rPr>
                <w:rFonts w:ascii="Times New Roman" w:eastAsia="Times New Roman" w:hAnsi="Times New Roman" w:cs="Times New Roman"/>
                <w:b/>
                <w:i/>
                <w:sz w:val="20"/>
                <w:szCs w:val="20"/>
                <w:lang w:eastAsia="ru-RU"/>
              </w:rPr>
              <w:t>»</w:t>
            </w:r>
          </w:p>
        </w:tc>
        <w:tc>
          <w:tcPr>
            <w:tcW w:w="2714"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bookmarkStart w:id="56" w:name="_Hlk96365445"/>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0"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Pr="00765D17">
        <w:rPr>
          <w:rFonts w:ascii="Times New Roman" w:eastAsia="Times New Roman" w:hAnsi="Times New Roman" w:cs="Times New Roman"/>
          <w:b/>
          <w:i/>
          <w:sz w:val="22"/>
          <w:szCs w:val="22"/>
          <w:lang w:eastAsia="ru-RU"/>
        </w:rPr>
        <w:t>Член Совета директоров не участвует в работе комитетов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bookmarkEnd w:id="56"/>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7.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bookmarkStart w:id="57" w:name="_Hlk96710722"/>
      <w:r w:rsidRPr="00765D17">
        <w:rPr>
          <w:rFonts w:ascii="Times New Roman" w:eastAsia="Times New Roman" w:hAnsi="Times New Roman" w:cs="Times New Roman"/>
          <w:b/>
          <w:i/>
          <w:sz w:val="22"/>
          <w:szCs w:val="22"/>
          <w:lang w:eastAsia="ru-RU"/>
        </w:rPr>
        <w:t>Медведев Михаил Владимирович</w:t>
      </w:r>
      <w:bookmarkEnd w:id="57"/>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1969</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A94CC6" w:rsidRPr="00765D17">
        <w:rPr>
          <w:rFonts w:ascii="Times New Roman" w:eastAsia="Times New Roman" w:hAnsi="Times New Roman" w:cs="Times New Roman"/>
          <w:b/>
          <w:i/>
          <w:sz w:val="22"/>
          <w:szCs w:val="22"/>
          <w:lang w:eastAsia="ru-RU"/>
        </w:rPr>
        <w:t>Высшее. Окончил:</w:t>
      </w:r>
    </w:p>
    <w:p w:rsidR="001507EC" w:rsidRPr="00765D17" w:rsidRDefault="00A94CC6"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Санкт-Петербургский государственный университет экономики и финансов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Финансы и кредит</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экономист</w:t>
      </w:r>
      <w:r w:rsidRPr="00765D17">
        <w:rPr>
          <w:rFonts w:ascii="Times New Roman" w:eastAsia="Times New Roman" w:hAnsi="Times New Roman" w:cs="Times New Roman"/>
          <w:b/>
          <w:i/>
          <w:sz w:val="22"/>
          <w:szCs w:val="22"/>
          <w:lang w:eastAsia="ru-RU"/>
        </w:rPr>
        <w:t>.</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86" w:type="dxa"/>
        <w:tblLayout w:type="fixed"/>
        <w:tblCellMar>
          <w:left w:w="72" w:type="dxa"/>
          <w:right w:w="72" w:type="dxa"/>
        </w:tblCellMar>
        <w:tblLook w:val="0000" w:firstRow="0" w:lastRow="0" w:firstColumn="0" w:lastColumn="0" w:noHBand="0" w:noVBand="0"/>
      </w:tblPr>
      <w:tblGrid>
        <w:gridCol w:w="1332"/>
        <w:gridCol w:w="1434"/>
        <w:gridCol w:w="3980"/>
        <w:gridCol w:w="2540"/>
      </w:tblGrid>
      <w:tr w:rsidR="001507EC" w:rsidRPr="00765D17" w:rsidTr="00DC3975">
        <w:tc>
          <w:tcPr>
            <w:tcW w:w="2766"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540"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540"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540"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2017</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540"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bookmarkStart w:id="58" w:name="_Hlk96358701"/>
            <w:r w:rsidRPr="000B2306">
              <w:rPr>
                <w:rFonts w:ascii="Times New Roman" w:eastAsia="Times New Roman" w:hAnsi="Times New Roman" w:cs="Times New Roman"/>
                <w:b/>
                <w:i/>
                <w:sz w:val="20"/>
                <w:szCs w:val="20"/>
                <w:lang w:eastAsia="ru-RU"/>
              </w:rPr>
              <w:t>Член Комитета по надежности Совета директоров</w:t>
            </w:r>
            <w:bookmarkEnd w:id="58"/>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2019</w:t>
            </w:r>
          </w:p>
        </w:tc>
        <w:tc>
          <w:tcPr>
            <w:tcW w:w="1434"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540"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bookmarkStart w:id="59" w:name="_Hlk96710740"/>
            <w:r w:rsidRPr="000B2306">
              <w:rPr>
                <w:rFonts w:ascii="Times New Roman" w:eastAsia="Times New Roman" w:hAnsi="Times New Roman" w:cs="Times New Roman"/>
                <w:b/>
                <w:i/>
                <w:sz w:val="20"/>
                <w:szCs w:val="20"/>
                <w:lang w:eastAsia="ru-RU"/>
              </w:rPr>
              <w:t>Член Комитета по стратегии Совета директоров</w:t>
            </w:r>
            <w:bookmarkEnd w:id="59"/>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1"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Член Комитета по стратегии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является независимым.</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8</w:t>
      </w:r>
      <w:bookmarkStart w:id="60" w:name="_Hlk96710773"/>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Мольский Алексей Валерьевич</w:t>
      </w:r>
      <w:bookmarkEnd w:id="60"/>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1980</w:t>
      </w:r>
    </w:p>
    <w:p w:rsidR="00A94CC6"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Образование: </w:t>
      </w:r>
      <w:r w:rsidR="00A94CC6" w:rsidRPr="00765D17">
        <w:rPr>
          <w:rFonts w:ascii="Times New Roman" w:eastAsia="Times New Roman" w:hAnsi="Times New Roman" w:cs="Times New Roman"/>
          <w:b/>
          <w:i/>
          <w:sz w:val="22"/>
          <w:szCs w:val="22"/>
          <w:lang w:eastAsia="ru-RU"/>
        </w:rPr>
        <w:t>Высшее. Окончил:</w:t>
      </w:r>
    </w:p>
    <w:p w:rsidR="001507EC" w:rsidRPr="00765D17" w:rsidRDefault="00A94CC6"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энергетический институт по специальностям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Электроэнергетические системы и сети</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инженер, 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Экономика и управление на предприятии электроэнергетики</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инженер-экономист.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853" w:type="dxa"/>
        <w:tblLayout w:type="fixed"/>
        <w:tblCellMar>
          <w:left w:w="72" w:type="dxa"/>
          <w:right w:w="72" w:type="dxa"/>
        </w:tblCellMar>
        <w:tblLook w:val="0000" w:firstRow="0" w:lastRow="0" w:firstColumn="0" w:lastColumn="0" w:noHBand="0" w:noVBand="0"/>
      </w:tblPr>
      <w:tblGrid>
        <w:gridCol w:w="1332"/>
        <w:gridCol w:w="1717"/>
        <w:gridCol w:w="3980"/>
        <w:gridCol w:w="2824"/>
      </w:tblGrid>
      <w:tr w:rsidR="002812E5" w:rsidRPr="002812E5" w:rsidTr="00071B07">
        <w:tc>
          <w:tcPr>
            <w:tcW w:w="3049" w:type="dxa"/>
            <w:gridSpan w:val="2"/>
            <w:tcBorders>
              <w:top w:val="doub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Наименование организации</w:t>
            </w:r>
          </w:p>
        </w:tc>
        <w:tc>
          <w:tcPr>
            <w:tcW w:w="2824" w:type="dxa"/>
            <w:tcBorders>
              <w:top w:val="doub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Должность</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с</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2812E5" w:rsidRPr="002812E5" w:rsidDel="00932DEA"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Del="00932DEA"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2812E5" w:rsidRPr="002812E5" w:rsidDel="00932DEA"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Del="00932DEA"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Ассоциация НП «Совет рынка»</w:t>
            </w:r>
          </w:p>
        </w:tc>
        <w:tc>
          <w:tcPr>
            <w:tcW w:w="2824" w:type="dxa"/>
            <w:tcBorders>
              <w:top w:val="single" w:sz="6" w:space="0" w:color="auto"/>
              <w:left w:val="single" w:sz="6" w:space="0" w:color="auto"/>
              <w:bottom w:val="single" w:sz="6" w:space="0" w:color="auto"/>
              <w:right w:val="double" w:sz="6" w:space="0" w:color="auto"/>
            </w:tcBorders>
          </w:tcPr>
          <w:p w:rsidR="002812E5" w:rsidRPr="002812E5" w:rsidDel="00932DEA"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Наблюдательного Совета</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2014</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АО «ОЭС «СакРусэнерго»</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Председатель Наблюдательного Совета</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2016</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ПАО "ФСК ЕЭС" (ранее ОАО "ФСК ЕЭС")</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Правления</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2015</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АО «ТайгаЭнергоСтрой»</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АО «ЦИУС ЕЭС»</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ОАО «Томские магистральные сети»</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Председатель, член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АО «Энергосетьпроект»</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Председатель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РНК СИГРЭ</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Президиума</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ПАО "Россети Московский регион", АО «Энергоцентр», АО «Янтарьэнергосбыт»</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2023</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Публичное акционерное общество «Российские сети»</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Правления</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ПАО "Россети Кубань", ПАО "ТРК", АО «Россети Сибирь Тываэнерго» (ранее АО "Тываэнерго"), ПАО "Россети Волга", ПАО "Россети Северо-Запад", ПАО "Россети Северный Кавказ", ПАО "Россети Центр", ПАО "Россети Сибирь", АО "Россети Тюмень", АО "ЦТЗ", АО «Россети Цифра»</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ПАО "Россети Юг"</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Совета директоров</w:t>
            </w:r>
          </w:p>
        </w:tc>
      </w:tr>
      <w:tr w:rsidR="002812E5" w:rsidRPr="002812E5" w:rsidTr="00071B07">
        <w:tc>
          <w:tcPr>
            <w:tcW w:w="1332" w:type="dxa"/>
            <w:tcBorders>
              <w:top w:val="single" w:sz="6" w:space="0" w:color="auto"/>
              <w:left w:val="doub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2022</w:t>
            </w:r>
          </w:p>
        </w:tc>
        <w:tc>
          <w:tcPr>
            <w:tcW w:w="1717"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ОАО «МРСК Урала», ПАО «Россети Ленэнерго», АО «НТЦ ФСК ЕЭС», АО «Мобильные ГТЭС»</w:t>
            </w:r>
          </w:p>
        </w:tc>
        <w:tc>
          <w:tcPr>
            <w:tcW w:w="2824" w:type="dxa"/>
            <w:tcBorders>
              <w:top w:val="single" w:sz="6" w:space="0" w:color="auto"/>
              <w:left w:val="single" w:sz="6" w:space="0" w:color="auto"/>
              <w:bottom w:val="sing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Совета директоров</w:t>
            </w:r>
          </w:p>
        </w:tc>
      </w:tr>
      <w:tr w:rsidR="002812E5" w:rsidRPr="002812E5" w:rsidTr="00071B07">
        <w:tc>
          <w:tcPr>
            <w:tcW w:w="1332" w:type="dxa"/>
            <w:tcBorders>
              <w:top w:val="single" w:sz="6" w:space="0" w:color="auto"/>
              <w:left w:val="double" w:sz="6" w:space="0" w:color="auto"/>
              <w:bottom w:val="doub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2022</w:t>
            </w:r>
          </w:p>
        </w:tc>
        <w:tc>
          <w:tcPr>
            <w:tcW w:w="1717" w:type="dxa"/>
            <w:tcBorders>
              <w:top w:val="single" w:sz="6" w:space="0" w:color="auto"/>
              <w:left w:val="single" w:sz="6" w:space="0" w:color="auto"/>
              <w:bottom w:val="doub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 xml:space="preserve">Публичное акционерное общество </w:t>
            </w:r>
            <w:r w:rsidR="00071B07" w:rsidRPr="00071B07">
              <w:rPr>
                <w:rFonts w:ascii="Times New Roman" w:eastAsia="Times New Roman" w:hAnsi="Times New Roman" w:cs="Times New Roman"/>
                <w:b/>
                <w:i/>
                <w:lang w:eastAsia="ru-RU"/>
              </w:rPr>
              <w:t>ПАО «Россети» (ранее ПАО «ФСК ЕЭС»)</w:t>
            </w:r>
          </w:p>
        </w:tc>
        <w:tc>
          <w:tcPr>
            <w:tcW w:w="2824" w:type="dxa"/>
            <w:tcBorders>
              <w:top w:val="single" w:sz="6" w:space="0" w:color="auto"/>
              <w:left w:val="single" w:sz="6" w:space="0" w:color="auto"/>
              <w:bottom w:val="double" w:sz="6" w:space="0" w:color="auto"/>
              <w:right w:val="double" w:sz="6" w:space="0" w:color="auto"/>
            </w:tcBorders>
          </w:tcPr>
          <w:p w:rsidR="002812E5" w:rsidRPr="002812E5" w:rsidRDefault="002812E5" w:rsidP="002812E5">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812E5">
              <w:rPr>
                <w:rFonts w:ascii="Times New Roman" w:eastAsia="Times New Roman" w:hAnsi="Times New Roman" w:cs="Times New Roman"/>
                <w:b/>
                <w:i/>
                <w:lang w:eastAsia="ru-RU"/>
              </w:rPr>
              <w:t>Член Правления</w:t>
            </w:r>
          </w:p>
        </w:tc>
      </w:tr>
    </w:tbl>
    <w:p w:rsidR="00EB723D" w:rsidRPr="00765D17" w:rsidRDefault="00EB723D"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765D17">
        <w:rPr>
          <w:rFonts w:ascii="Times New Roman" w:eastAsia="Times New Roman" w:hAnsi="Times New Roman" w:cs="Times New Roman"/>
          <w:b/>
          <w:i/>
          <w:sz w:val="22"/>
          <w:szCs w:val="22"/>
          <w:lang w:eastAsia="ru-RU"/>
        </w:rPr>
        <w:t>: 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2"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4B1633"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об участии в работе комитетов совета директоров: </w:t>
      </w:r>
      <w:r w:rsidR="004B1633" w:rsidRPr="00765D17">
        <w:rPr>
          <w:rFonts w:ascii="Times New Roman" w:eastAsia="Times New Roman" w:hAnsi="Times New Roman" w:cs="Times New Roman"/>
          <w:b/>
          <w:i/>
          <w:sz w:val="22"/>
          <w:szCs w:val="22"/>
          <w:lang w:eastAsia="ru-RU"/>
        </w:rPr>
        <w:t>Председатель Комитета по технологическому присоединению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p>
    <w:p w:rsidR="001507EC" w:rsidRPr="00765D17" w:rsidRDefault="001507EC" w:rsidP="001507EC">
      <w:pPr>
        <w:adjustRightInd w:val="0"/>
        <w:spacing w:before="20" w:after="40" w:line="276"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9.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Полинов Алексей Александрович</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1978</w:t>
      </w:r>
    </w:p>
    <w:p w:rsidR="001507EC" w:rsidRPr="00765D17" w:rsidRDefault="001507EC" w:rsidP="00B80CA5">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B80CA5" w:rsidRPr="00765D17">
        <w:rPr>
          <w:rFonts w:ascii="Times New Roman" w:eastAsia="Times New Roman" w:hAnsi="Times New Roman" w:cs="Times New Roman"/>
          <w:b/>
          <w:i/>
          <w:sz w:val="22"/>
          <w:szCs w:val="22"/>
          <w:lang w:eastAsia="ru-RU"/>
        </w:rPr>
        <w:t>Высшее. Окончил:</w:t>
      </w:r>
    </w:p>
    <w:p w:rsidR="001507EC" w:rsidRPr="00765D17" w:rsidRDefault="00B80CA5"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государственный строительный университет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Экономика и управление на предприятии (в строительстве)</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экономист-менеджер.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Имеет ученую степень кандидата экономических наук.</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Layout w:type="fixed"/>
        <w:tblCellMar>
          <w:left w:w="72" w:type="dxa"/>
          <w:right w:w="72" w:type="dxa"/>
        </w:tblCellMar>
        <w:tblLook w:val="0000" w:firstRow="0" w:lastRow="0" w:firstColumn="0" w:lastColumn="0" w:noHBand="0" w:noVBand="0"/>
      </w:tblPr>
      <w:tblGrid>
        <w:gridCol w:w="1332"/>
        <w:gridCol w:w="1260"/>
        <w:gridCol w:w="3980"/>
        <w:gridCol w:w="2856"/>
      </w:tblGrid>
      <w:tr w:rsidR="0093069E" w:rsidRPr="00765D17" w:rsidTr="00DC3975">
        <w:tc>
          <w:tcPr>
            <w:tcW w:w="2592" w:type="dxa"/>
            <w:gridSpan w:val="2"/>
            <w:tcBorders>
              <w:top w:val="double" w:sz="6" w:space="0" w:color="auto"/>
              <w:left w:val="double" w:sz="6" w:space="0" w:color="auto"/>
              <w:bottom w:val="single" w:sz="6" w:space="0" w:color="auto"/>
              <w:right w:val="single" w:sz="6" w:space="0" w:color="auto"/>
            </w:tcBorders>
          </w:tcPr>
          <w:p w:rsidR="0093069E" w:rsidRPr="000B2306" w:rsidRDefault="0093069E" w:rsidP="00907E3A">
            <w:pPr>
              <w:jc w:val="center"/>
              <w:rPr>
                <w:rFonts w:ascii="Times New Roman" w:hAnsi="Times New Roman" w:cs="Times New Roman"/>
                <w:b/>
                <w:i/>
                <w:sz w:val="20"/>
                <w:szCs w:val="20"/>
              </w:rPr>
            </w:pPr>
            <w:r w:rsidRPr="000B2306">
              <w:rPr>
                <w:rFonts w:ascii="Times New Roman" w:hAnsi="Times New Roman" w:cs="Times New Roman"/>
                <w:b/>
                <w:i/>
                <w:sz w:val="20"/>
                <w:szCs w:val="20"/>
              </w:rPr>
              <w:t>Период</w:t>
            </w:r>
          </w:p>
        </w:tc>
        <w:tc>
          <w:tcPr>
            <w:tcW w:w="3980" w:type="dxa"/>
            <w:tcBorders>
              <w:top w:val="double" w:sz="6" w:space="0" w:color="auto"/>
              <w:left w:val="single" w:sz="6" w:space="0" w:color="auto"/>
              <w:bottom w:val="single" w:sz="6" w:space="0" w:color="auto"/>
              <w:right w:val="single" w:sz="6" w:space="0" w:color="auto"/>
            </w:tcBorders>
          </w:tcPr>
          <w:p w:rsidR="0093069E" w:rsidRPr="000B2306" w:rsidRDefault="0093069E" w:rsidP="00907E3A">
            <w:pPr>
              <w:jc w:val="center"/>
              <w:rPr>
                <w:rFonts w:ascii="Times New Roman" w:hAnsi="Times New Roman" w:cs="Times New Roman"/>
                <w:b/>
                <w:i/>
                <w:sz w:val="20"/>
                <w:szCs w:val="20"/>
              </w:rPr>
            </w:pPr>
            <w:r w:rsidRPr="000B2306">
              <w:rPr>
                <w:rFonts w:ascii="Times New Roman" w:hAnsi="Times New Roman" w:cs="Times New Roman"/>
                <w:b/>
                <w:i/>
                <w:sz w:val="20"/>
                <w:szCs w:val="20"/>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93069E" w:rsidRPr="000B2306" w:rsidRDefault="0093069E" w:rsidP="00907E3A">
            <w:pPr>
              <w:jc w:val="center"/>
              <w:rPr>
                <w:rFonts w:ascii="Times New Roman" w:hAnsi="Times New Roman" w:cs="Times New Roman"/>
                <w:b/>
                <w:i/>
                <w:sz w:val="20"/>
                <w:szCs w:val="20"/>
              </w:rPr>
            </w:pPr>
            <w:r w:rsidRPr="000B2306">
              <w:rPr>
                <w:rFonts w:ascii="Times New Roman" w:hAnsi="Times New Roman" w:cs="Times New Roman"/>
                <w:b/>
                <w:i/>
                <w:sz w:val="20"/>
                <w:szCs w:val="20"/>
              </w:rPr>
              <w:t>Должность</w:t>
            </w:r>
          </w:p>
        </w:tc>
      </w:tr>
      <w:tr w:rsidR="0093069E" w:rsidRPr="00765D17" w:rsidTr="00DC3975">
        <w:tc>
          <w:tcPr>
            <w:tcW w:w="1332" w:type="dxa"/>
            <w:tcBorders>
              <w:top w:val="single" w:sz="6" w:space="0" w:color="auto"/>
              <w:left w:val="double" w:sz="6" w:space="0" w:color="auto"/>
              <w:bottom w:val="single" w:sz="6" w:space="0" w:color="auto"/>
              <w:right w:val="single" w:sz="6" w:space="0" w:color="auto"/>
            </w:tcBorders>
          </w:tcPr>
          <w:p w:rsidR="0093069E" w:rsidRPr="000B2306" w:rsidRDefault="0093069E" w:rsidP="00907E3A">
            <w:pPr>
              <w:jc w:val="center"/>
              <w:rPr>
                <w:rFonts w:ascii="Times New Roman" w:hAnsi="Times New Roman" w:cs="Times New Roman"/>
                <w:b/>
                <w:i/>
                <w:sz w:val="20"/>
                <w:szCs w:val="20"/>
              </w:rPr>
            </w:pPr>
            <w:r w:rsidRPr="000B2306">
              <w:rPr>
                <w:rFonts w:ascii="Times New Roman" w:hAnsi="Times New Roman" w:cs="Times New Roman"/>
                <w:b/>
                <w:i/>
                <w:sz w:val="20"/>
                <w:szCs w:val="20"/>
              </w:rPr>
              <w:t>с</w:t>
            </w:r>
          </w:p>
        </w:tc>
        <w:tc>
          <w:tcPr>
            <w:tcW w:w="1260" w:type="dxa"/>
            <w:tcBorders>
              <w:top w:val="single" w:sz="6" w:space="0" w:color="auto"/>
              <w:left w:val="single" w:sz="6" w:space="0" w:color="auto"/>
              <w:bottom w:val="single" w:sz="6" w:space="0" w:color="auto"/>
              <w:right w:val="single" w:sz="6" w:space="0" w:color="auto"/>
            </w:tcBorders>
          </w:tcPr>
          <w:p w:rsidR="0093069E" w:rsidRPr="000B2306" w:rsidRDefault="0093069E" w:rsidP="00907E3A">
            <w:pPr>
              <w:jc w:val="center"/>
              <w:rPr>
                <w:rFonts w:ascii="Times New Roman" w:hAnsi="Times New Roman" w:cs="Times New Roman"/>
                <w:b/>
                <w:i/>
                <w:sz w:val="20"/>
                <w:szCs w:val="20"/>
              </w:rPr>
            </w:pPr>
            <w:r w:rsidRPr="000B2306">
              <w:rPr>
                <w:rFonts w:ascii="Times New Roman" w:hAnsi="Times New Roman" w:cs="Times New Roman"/>
                <w:b/>
                <w:i/>
                <w:sz w:val="20"/>
                <w:szCs w:val="20"/>
              </w:rPr>
              <w:t>по</w:t>
            </w:r>
          </w:p>
        </w:tc>
        <w:tc>
          <w:tcPr>
            <w:tcW w:w="3980" w:type="dxa"/>
            <w:tcBorders>
              <w:top w:val="single" w:sz="6" w:space="0" w:color="auto"/>
              <w:left w:val="single" w:sz="6" w:space="0" w:color="auto"/>
              <w:bottom w:val="single" w:sz="6" w:space="0" w:color="auto"/>
              <w:right w:val="single" w:sz="6" w:space="0" w:color="auto"/>
            </w:tcBorders>
          </w:tcPr>
          <w:p w:rsidR="0093069E" w:rsidRPr="000B2306" w:rsidRDefault="0093069E" w:rsidP="00907E3A">
            <w:pPr>
              <w:rPr>
                <w:rFonts w:ascii="Times New Roman" w:hAnsi="Times New Roman" w:cs="Times New Roman"/>
                <w:b/>
                <w:i/>
                <w:sz w:val="20"/>
                <w:szCs w:val="20"/>
              </w:rPr>
            </w:pPr>
          </w:p>
        </w:tc>
        <w:tc>
          <w:tcPr>
            <w:tcW w:w="2856" w:type="dxa"/>
            <w:tcBorders>
              <w:top w:val="single" w:sz="6" w:space="0" w:color="auto"/>
              <w:left w:val="single" w:sz="6" w:space="0" w:color="auto"/>
              <w:bottom w:val="single" w:sz="6" w:space="0" w:color="auto"/>
              <w:right w:val="double" w:sz="6" w:space="0" w:color="auto"/>
            </w:tcBorders>
          </w:tcPr>
          <w:p w:rsidR="0093069E" w:rsidRPr="000B2306" w:rsidRDefault="0093069E" w:rsidP="00907E3A">
            <w:pPr>
              <w:rPr>
                <w:rFonts w:ascii="Times New Roman" w:hAnsi="Times New Roman" w:cs="Times New Roman"/>
                <w:b/>
                <w:i/>
                <w:sz w:val="20"/>
                <w:szCs w:val="20"/>
              </w:rPr>
            </w:pPr>
          </w:p>
        </w:tc>
      </w:tr>
      <w:tr w:rsidR="0093069E" w:rsidRPr="00765D17" w:rsidTr="00DC3975">
        <w:tc>
          <w:tcPr>
            <w:tcW w:w="1332" w:type="dxa"/>
            <w:tcBorders>
              <w:top w:val="single" w:sz="6" w:space="0" w:color="auto"/>
              <w:left w:val="double" w:sz="6" w:space="0" w:color="auto"/>
              <w:bottom w:val="single" w:sz="6" w:space="0" w:color="auto"/>
              <w:right w:val="single" w:sz="6" w:space="0" w:color="auto"/>
            </w:tcBorders>
          </w:tcPr>
          <w:p w:rsidR="0093069E" w:rsidRPr="000B2306" w:rsidRDefault="0093069E" w:rsidP="00907E3A">
            <w:pPr>
              <w:rPr>
                <w:rFonts w:ascii="Times New Roman" w:hAnsi="Times New Roman" w:cs="Times New Roman"/>
                <w:b/>
                <w:i/>
                <w:sz w:val="20"/>
                <w:szCs w:val="20"/>
              </w:rPr>
            </w:pPr>
            <w:r w:rsidRPr="000B2306">
              <w:rPr>
                <w:rFonts w:ascii="Times New Roman" w:hAnsi="Times New Roman" w:cs="Times New Roman"/>
                <w:b/>
                <w:i/>
                <w:sz w:val="20"/>
                <w:szCs w:val="20"/>
              </w:rPr>
              <w:t>2019</w:t>
            </w:r>
          </w:p>
        </w:tc>
        <w:tc>
          <w:tcPr>
            <w:tcW w:w="1260" w:type="dxa"/>
            <w:tcBorders>
              <w:top w:val="single" w:sz="6" w:space="0" w:color="auto"/>
              <w:left w:val="single" w:sz="6" w:space="0" w:color="auto"/>
              <w:bottom w:val="single" w:sz="6" w:space="0" w:color="auto"/>
              <w:right w:val="single" w:sz="6" w:space="0" w:color="auto"/>
            </w:tcBorders>
          </w:tcPr>
          <w:p w:rsidR="0093069E" w:rsidRPr="000B2306" w:rsidRDefault="0093069E" w:rsidP="00907E3A">
            <w:pPr>
              <w:rPr>
                <w:rFonts w:ascii="Times New Roman" w:hAnsi="Times New Roman" w:cs="Times New Roman"/>
                <w:b/>
                <w:i/>
                <w:sz w:val="20"/>
                <w:szCs w:val="20"/>
              </w:rPr>
            </w:pPr>
            <w:r w:rsidRPr="000B2306">
              <w:rPr>
                <w:rFonts w:ascii="Times New Roman" w:hAnsi="Times New Roman" w:cs="Times New Roman"/>
                <w:b/>
                <w:i/>
                <w:sz w:val="20"/>
                <w:szCs w:val="20"/>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3069E" w:rsidRPr="000B2306" w:rsidRDefault="0093069E" w:rsidP="00907E3A">
            <w:pPr>
              <w:rPr>
                <w:rFonts w:ascii="Times New Roman" w:hAnsi="Times New Roman" w:cs="Times New Roman"/>
                <w:b/>
                <w:i/>
                <w:sz w:val="20"/>
                <w:szCs w:val="20"/>
              </w:rPr>
            </w:pPr>
            <w:r w:rsidRPr="000B2306">
              <w:rPr>
                <w:rFonts w:ascii="Times New Roman" w:hAnsi="Times New Roman" w:cs="Times New Roman"/>
                <w:b/>
                <w:i/>
                <w:sz w:val="20"/>
                <w:szCs w:val="20"/>
              </w:rPr>
              <w:t xml:space="preserve">ПАО </w:t>
            </w:r>
            <w:r w:rsidR="00634013" w:rsidRPr="000B2306">
              <w:rPr>
                <w:rFonts w:ascii="Times New Roman" w:hAnsi="Times New Roman" w:cs="Times New Roman"/>
                <w:b/>
                <w:i/>
                <w:sz w:val="20"/>
                <w:szCs w:val="20"/>
              </w:rPr>
              <w:t>«</w:t>
            </w:r>
            <w:r w:rsidRPr="000B2306">
              <w:rPr>
                <w:rFonts w:ascii="Times New Roman" w:hAnsi="Times New Roman" w:cs="Times New Roman"/>
                <w:b/>
                <w:i/>
                <w:sz w:val="20"/>
                <w:szCs w:val="20"/>
              </w:rPr>
              <w:t>Россети Ленэнерго</w:t>
            </w:r>
            <w:r w:rsidR="00634013" w:rsidRPr="000B2306">
              <w:rPr>
                <w:rFonts w:ascii="Times New Roman" w:hAnsi="Times New Roman" w:cs="Times New Roman"/>
                <w:b/>
                <w:i/>
                <w:sz w:val="20"/>
                <w:szCs w:val="20"/>
              </w:rPr>
              <w:t>»</w:t>
            </w:r>
            <w:r w:rsidRPr="000B2306">
              <w:rPr>
                <w:rFonts w:ascii="Times New Roman" w:hAnsi="Times New Roman" w:cs="Times New Roman"/>
                <w:b/>
                <w:i/>
                <w:sz w:val="20"/>
                <w:szCs w:val="20"/>
              </w:rPr>
              <w:t xml:space="preserve"> (ранее ПАО </w:t>
            </w:r>
            <w:r w:rsidR="00634013" w:rsidRPr="000B2306">
              <w:rPr>
                <w:rFonts w:ascii="Times New Roman" w:hAnsi="Times New Roman" w:cs="Times New Roman"/>
                <w:b/>
                <w:i/>
                <w:sz w:val="20"/>
                <w:szCs w:val="20"/>
              </w:rPr>
              <w:t>«</w:t>
            </w:r>
            <w:r w:rsidRPr="000B2306">
              <w:rPr>
                <w:rFonts w:ascii="Times New Roman" w:hAnsi="Times New Roman" w:cs="Times New Roman"/>
                <w:b/>
                <w:i/>
                <w:sz w:val="20"/>
                <w:szCs w:val="20"/>
              </w:rPr>
              <w:t>Ленэнерго</w:t>
            </w:r>
            <w:r w:rsidR="00634013" w:rsidRPr="000B2306">
              <w:rPr>
                <w:rFonts w:ascii="Times New Roman" w:hAnsi="Times New Roman" w:cs="Times New Roman"/>
                <w:b/>
                <w:i/>
                <w:sz w:val="20"/>
                <w:szCs w:val="20"/>
              </w:rPr>
              <w:t>»</w:t>
            </w:r>
            <w:r w:rsidRPr="000B2306">
              <w:rPr>
                <w:rFonts w:ascii="Times New Roman" w:hAnsi="Times New Roman" w:cs="Times New Roman"/>
                <w:b/>
                <w:i/>
                <w:sz w:val="20"/>
                <w:szCs w:val="20"/>
              </w:rPr>
              <w:t>)</w:t>
            </w:r>
          </w:p>
        </w:tc>
        <w:tc>
          <w:tcPr>
            <w:tcW w:w="2856" w:type="dxa"/>
            <w:tcBorders>
              <w:top w:val="single" w:sz="6" w:space="0" w:color="auto"/>
              <w:left w:val="single" w:sz="6" w:space="0" w:color="auto"/>
              <w:bottom w:val="single" w:sz="6" w:space="0" w:color="auto"/>
              <w:right w:val="double" w:sz="6" w:space="0" w:color="auto"/>
            </w:tcBorders>
          </w:tcPr>
          <w:p w:rsidR="0093069E" w:rsidRPr="000B2306" w:rsidRDefault="0093069E" w:rsidP="005627F5">
            <w:pPr>
              <w:rPr>
                <w:rFonts w:ascii="Times New Roman" w:hAnsi="Times New Roman" w:cs="Times New Roman"/>
                <w:b/>
                <w:i/>
                <w:sz w:val="20"/>
                <w:szCs w:val="20"/>
              </w:rPr>
            </w:pPr>
            <w:r w:rsidRPr="000B2306">
              <w:rPr>
                <w:rFonts w:ascii="Times New Roman" w:hAnsi="Times New Roman" w:cs="Times New Roman"/>
                <w:b/>
                <w:i/>
                <w:sz w:val="20"/>
                <w:szCs w:val="20"/>
              </w:rPr>
              <w:t>Член Правления</w:t>
            </w:r>
          </w:p>
        </w:tc>
      </w:tr>
      <w:tr w:rsidR="002812E5" w:rsidRPr="00765D17" w:rsidTr="00DC3975">
        <w:tc>
          <w:tcPr>
            <w:tcW w:w="1332" w:type="dxa"/>
            <w:tcBorders>
              <w:top w:val="single" w:sz="6" w:space="0" w:color="auto"/>
              <w:left w:val="double" w:sz="6" w:space="0" w:color="auto"/>
              <w:bottom w:val="single" w:sz="6" w:space="0" w:color="auto"/>
              <w:right w:val="single" w:sz="6" w:space="0" w:color="auto"/>
            </w:tcBorders>
          </w:tcPr>
          <w:p w:rsidR="002812E5" w:rsidRPr="008547FA" w:rsidRDefault="002812E5" w:rsidP="00071B07">
            <w:pPr>
              <w:rPr>
                <w:rFonts w:ascii="Times New Roman" w:hAnsi="Times New Roman"/>
                <w:b/>
                <w:i/>
              </w:rPr>
            </w:pPr>
            <w:r w:rsidRPr="008547FA">
              <w:rPr>
                <w:rFonts w:ascii="Times New Roman" w:hAnsi="Times New Roman"/>
                <w:b/>
                <w:i/>
              </w:rPr>
              <w:t>2021</w:t>
            </w:r>
          </w:p>
        </w:tc>
        <w:tc>
          <w:tcPr>
            <w:tcW w:w="1260" w:type="dxa"/>
            <w:tcBorders>
              <w:top w:val="single" w:sz="6" w:space="0" w:color="auto"/>
              <w:left w:val="single" w:sz="6" w:space="0" w:color="auto"/>
              <w:bottom w:val="single" w:sz="6" w:space="0" w:color="auto"/>
              <w:right w:val="single" w:sz="6" w:space="0" w:color="auto"/>
            </w:tcBorders>
          </w:tcPr>
          <w:p w:rsidR="002812E5" w:rsidRPr="008547FA" w:rsidRDefault="002812E5" w:rsidP="00071B07">
            <w:pPr>
              <w:rPr>
                <w:rFonts w:ascii="Times New Roman" w:hAnsi="Times New Roman"/>
                <w:b/>
                <w:i/>
              </w:rPr>
            </w:pPr>
            <w:r w:rsidRPr="008547FA">
              <w:rPr>
                <w:rFonts w:ascii="Times New Roman" w:hAnsi="Times New Roman"/>
                <w:b/>
                <w:i/>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2812E5" w:rsidRPr="008547FA" w:rsidRDefault="002812E5" w:rsidP="00071B07">
            <w:pPr>
              <w:rPr>
                <w:rFonts w:ascii="Times New Roman" w:hAnsi="Times New Roman"/>
                <w:b/>
                <w:i/>
              </w:rPr>
            </w:pPr>
            <w:r w:rsidRPr="008547FA">
              <w:rPr>
                <w:rFonts w:ascii="Times New Roman" w:hAnsi="Times New Roman"/>
                <w:b/>
                <w:i/>
              </w:rPr>
              <w:t xml:space="preserve">ПАО «Россети Кубань», ПАО Россети Ленэнерго», ПАО «Россети Северо-Запад», ПАО «Россети Юг», ПАО «Россети Московский регион», ПАО «Россети Сибирь», ОАО «МРСК Урала», АО «Россети Янтарь», АО «Россети Тюмень», </w:t>
            </w:r>
            <w:r w:rsidR="00071B07" w:rsidRPr="00071B07">
              <w:rPr>
                <w:rFonts w:ascii="Times New Roman" w:hAnsi="Times New Roman"/>
                <w:b/>
                <w:i/>
              </w:rPr>
              <w:t xml:space="preserve">АО «Россети Цифра», </w:t>
            </w:r>
            <w:r w:rsidRPr="008547FA">
              <w:rPr>
                <w:rFonts w:ascii="Times New Roman" w:hAnsi="Times New Roman"/>
                <w:b/>
                <w:i/>
              </w:rPr>
              <w:t>ООО «ФСК-Управление активами», АО «ЦИУС ЕЭС»</w:t>
            </w:r>
          </w:p>
        </w:tc>
        <w:tc>
          <w:tcPr>
            <w:tcW w:w="2856" w:type="dxa"/>
            <w:tcBorders>
              <w:top w:val="single" w:sz="6" w:space="0" w:color="auto"/>
              <w:left w:val="single" w:sz="6" w:space="0" w:color="auto"/>
              <w:bottom w:val="single" w:sz="6" w:space="0" w:color="auto"/>
              <w:right w:val="double" w:sz="6" w:space="0" w:color="auto"/>
            </w:tcBorders>
          </w:tcPr>
          <w:p w:rsidR="002812E5" w:rsidRPr="000B2306" w:rsidRDefault="002812E5" w:rsidP="00907E3A">
            <w:pPr>
              <w:rPr>
                <w:rFonts w:ascii="Times New Roman" w:hAnsi="Times New Roman" w:cs="Times New Roman"/>
                <w:b/>
                <w:i/>
                <w:sz w:val="20"/>
                <w:szCs w:val="20"/>
              </w:rPr>
            </w:pPr>
            <w:r w:rsidRPr="000B2306">
              <w:rPr>
                <w:rFonts w:ascii="Times New Roman" w:hAnsi="Times New Roman" w:cs="Times New Roman"/>
                <w:b/>
                <w:i/>
                <w:sz w:val="20"/>
                <w:szCs w:val="20"/>
              </w:rPr>
              <w:t>Член Совета директоров</w:t>
            </w:r>
          </w:p>
        </w:tc>
      </w:tr>
      <w:tr w:rsidR="0093069E" w:rsidRPr="00765D17" w:rsidTr="00DC3975">
        <w:tc>
          <w:tcPr>
            <w:tcW w:w="1332" w:type="dxa"/>
            <w:tcBorders>
              <w:top w:val="single" w:sz="6" w:space="0" w:color="auto"/>
              <w:left w:val="double" w:sz="6" w:space="0" w:color="auto"/>
              <w:bottom w:val="double" w:sz="6" w:space="0" w:color="auto"/>
              <w:right w:val="single" w:sz="6" w:space="0" w:color="auto"/>
            </w:tcBorders>
          </w:tcPr>
          <w:p w:rsidR="0093069E" w:rsidRPr="000B2306" w:rsidRDefault="0093069E" w:rsidP="00907E3A">
            <w:pPr>
              <w:rPr>
                <w:rFonts w:ascii="Times New Roman" w:eastAsia="Calibri" w:hAnsi="Times New Roman" w:cs="Times New Roman"/>
                <w:b/>
                <w:i/>
                <w:sz w:val="20"/>
                <w:szCs w:val="20"/>
              </w:rPr>
            </w:pPr>
            <w:r w:rsidRPr="000B2306">
              <w:rPr>
                <w:rFonts w:ascii="Times New Roman" w:eastAsia="Calibri" w:hAnsi="Times New Roman" w:cs="Times New Roman"/>
                <w:b/>
                <w:i/>
                <w:sz w:val="20"/>
                <w:szCs w:val="20"/>
              </w:rPr>
              <w:t>2022</w:t>
            </w:r>
          </w:p>
        </w:tc>
        <w:tc>
          <w:tcPr>
            <w:tcW w:w="1260" w:type="dxa"/>
            <w:tcBorders>
              <w:top w:val="single" w:sz="6" w:space="0" w:color="auto"/>
              <w:left w:val="single" w:sz="6" w:space="0" w:color="auto"/>
              <w:bottom w:val="double" w:sz="6" w:space="0" w:color="auto"/>
              <w:right w:val="single" w:sz="6" w:space="0" w:color="auto"/>
            </w:tcBorders>
          </w:tcPr>
          <w:p w:rsidR="0093069E" w:rsidRPr="000B2306" w:rsidRDefault="0093069E" w:rsidP="00907E3A">
            <w:pPr>
              <w:rPr>
                <w:rFonts w:ascii="Times New Roman" w:eastAsia="Calibri" w:hAnsi="Times New Roman" w:cs="Times New Roman"/>
                <w:b/>
                <w:i/>
                <w:sz w:val="20"/>
                <w:szCs w:val="20"/>
              </w:rPr>
            </w:pPr>
            <w:r w:rsidRPr="000B2306">
              <w:rPr>
                <w:rFonts w:ascii="Times New Roman" w:eastAsia="Calibri" w:hAnsi="Times New Roman" w:cs="Times New Roman"/>
                <w:b/>
                <w:i/>
                <w:sz w:val="20"/>
                <w:szCs w:val="20"/>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3069E" w:rsidRPr="000B2306" w:rsidRDefault="0093069E" w:rsidP="00907E3A">
            <w:pPr>
              <w:rPr>
                <w:rFonts w:ascii="Times New Roman" w:eastAsia="Calibri" w:hAnsi="Times New Roman" w:cs="Times New Roman"/>
                <w:b/>
                <w:i/>
                <w:sz w:val="20"/>
                <w:szCs w:val="20"/>
              </w:rPr>
            </w:pPr>
            <w:r w:rsidRPr="000B2306">
              <w:rPr>
                <w:rFonts w:ascii="Times New Roman" w:eastAsia="Calibri" w:hAnsi="Times New Roman" w:cs="Times New Roman"/>
                <w:b/>
                <w:i/>
                <w:sz w:val="20"/>
                <w:szCs w:val="20"/>
              </w:rPr>
              <w:t xml:space="preserve">ПАО </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Россети</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 xml:space="preserve"> (ранее ПАО </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ФСК ЕЭС</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 xml:space="preserve">), ПАО </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Россети Центр</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 xml:space="preserve">, ПАО </w:t>
            </w:r>
            <w:r w:rsidR="00634013" w:rsidRPr="000B2306">
              <w:rPr>
                <w:rFonts w:ascii="Times New Roman" w:eastAsia="Calibri" w:hAnsi="Times New Roman" w:cs="Times New Roman"/>
                <w:b/>
                <w:i/>
                <w:sz w:val="20"/>
                <w:szCs w:val="20"/>
              </w:rPr>
              <w:t>«</w:t>
            </w:r>
            <w:r w:rsidRPr="000B2306">
              <w:rPr>
                <w:rFonts w:ascii="Times New Roman" w:eastAsia="Calibri" w:hAnsi="Times New Roman" w:cs="Times New Roman"/>
                <w:b/>
                <w:i/>
                <w:sz w:val="20"/>
                <w:szCs w:val="20"/>
              </w:rPr>
              <w:t>Россети Северный Кавказ</w:t>
            </w:r>
            <w:r w:rsidR="00634013" w:rsidRPr="000B2306">
              <w:rPr>
                <w:rFonts w:ascii="Times New Roman" w:eastAsia="Calibri" w:hAnsi="Times New Roman" w:cs="Times New Roman"/>
                <w:b/>
                <w:i/>
                <w:sz w:val="20"/>
                <w:szCs w:val="20"/>
              </w:rPr>
              <w:t>»</w:t>
            </w:r>
          </w:p>
        </w:tc>
        <w:tc>
          <w:tcPr>
            <w:tcW w:w="2856" w:type="dxa"/>
            <w:tcBorders>
              <w:top w:val="single" w:sz="6" w:space="0" w:color="auto"/>
              <w:left w:val="single" w:sz="6" w:space="0" w:color="auto"/>
              <w:bottom w:val="double" w:sz="6" w:space="0" w:color="auto"/>
              <w:right w:val="double" w:sz="6" w:space="0" w:color="auto"/>
            </w:tcBorders>
          </w:tcPr>
          <w:p w:rsidR="0093069E" w:rsidRPr="000B2306" w:rsidRDefault="00071B07" w:rsidP="00907E3A">
            <w:pPr>
              <w:rPr>
                <w:rFonts w:ascii="Times New Roman" w:hAnsi="Times New Roman" w:cs="Times New Roman"/>
                <w:b/>
                <w:i/>
                <w:sz w:val="20"/>
                <w:szCs w:val="20"/>
              </w:rPr>
            </w:pPr>
            <w:r w:rsidRPr="00071B07">
              <w:rPr>
                <w:rFonts w:ascii="Times New Roman" w:hAnsi="Times New Roman" w:cs="Times New Roman"/>
                <w:b/>
                <w:i/>
                <w:sz w:val="20"/>
                <w:szCs w:val="20"/>
              </w:rPr>
              <w:t>Член Совета директоров, Член Правления</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3"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p w:rsidR="001507EC" w:rsidRPr="00765D1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10</w:t>
      </w:r>
      <w:bookmarkStart w:id="61" w:name="_Hlk96367752"/>
      <w:r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Эбзеев Борис Борисович</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1975</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B80CA5" w:rsidRPr="00765D17">
        <w:rPr>
          <w:rFonts w:ascii="Times New Roman" w:eastAsia="Times New Roman" w:hAnsi="Times New Roman" w:cs="Times New Roman"/>
          <w:b/>
          <w:i/>
          <w:sz w:val="22"/>
          <w:szCs w:val="22"/>
          <w:lang w:eastAsia="ru-RU"/>
        </w:rPr>
        <w:t>Высшее. Окончил:</w:t>
      </w:r>
    </w:p>
    <w:p w:rsidR="00B80CA5" w:rsidRPr="00765D17" w:rsidRDefault="00B80CA5"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государственный университет им. М.В. Ломоносова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юрист.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Имеет ученую степень кандидата юридических наук.</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356"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2856"/>
      </w:tblGrid>
      <w:tr w:rsidR="001507EC" w:rsidRPr="00765D17" w:rsidTr="00DC3975">
        <w:tc>
          <w:tcPr>
            <w:tcW w:w="2694"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856"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806"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Правления, Генеральный директор</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ВМЭС</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r w:rsidR="001507EC" w:rsidRPr="00765D17" w:rsidTr="00DC3975">
        <w:tc>
          <w:tcPr>
            <w:tcW w:w="1260"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856"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Правления, исполняющий обязанности Генерального директора (по совместительству), член Совета директоров</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4"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Член Совета директоров не участвует в работе комитетов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не является независимым.</w:t>
      </w:r>
    </w:p>
    <w:bookmarkEnd w:id="61"/>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highlight w:val="yellow"/>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11</w:t>
      </w:r>
      <w:r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Яворский Виктор Корнеевич</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1955</w:t>
      </w:r>
    </w:p>
    <w:p w:rsidR="00B80CA5"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B80CA5" w:rsidRPr="00765D17">
        <w:rPr>
          <w:rFonts w:ascii="Times New Roman" w:eastAsia="Times New Roman" w:hAnsi="Times New Roman" w:cs="Times New Roman"/>
          <w:b/>
          <w:i/>
          <w:sz w:val="22"/>
          <w:szCs w:val="22"/>
          <w:lang w:eastAsia="ru-RU"/>
        </w:rPr>
        <w:t>Высшее. Окончил:</w:t>
      </w:r>
    </w:p>
    <w:p w:rsidR="001507EC" w:rsidRPr="00765D17" w:rsidRDefault="00B80CA5"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энергетический институт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Автоматизированные системы управления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инженер-системотехник.</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86" w:type="dxa"/>
        <w:tblLayout w:type="fixed"/>
        <w:tblCellMar>
          <w:left w:w="72" w:type="dxa"/>
          <w:right w:w="72" w:type="dxa"/>
        </w:tblCellMar>
        <w:tblLook w:val="0000" w:firstRow="0" w:lastRow="0" w:firstColumn="0" w:lastColumn="0" w:noHBand="0" w:noVBand="0"/>
      </w:tblPr>
      <w:tblGrid>
        <w:gridCol w:w="1332"/>
        <w:gridCol w:w="1575"/>
        <w:gridCol w:w="3828"/>
        <w:gridCol w:w="2551"/>
      </w:tblGrid>
      <w:tr w:rsidR="001507EC" w:rsidRPr="00765D17" w:rsidTr="00DC3975">
        <w:tc>
          <w:tcPr>
            <w:tcW w:w="2907"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828"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551"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0F0BD4"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828"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55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2002</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28"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Центр технологий</w:t>
            </w:r>
            <w:r w:rsidR="00634013" w:rsidRPr="000B2306">
              <w:rPr>
                <w:rFonts w:ascii="Times New Roman" w:eastAsia="Times New Roman" w:hAnsi="Times New Roman" w:cs="Times New Roman"/>
                <w:b/>
                <w:i/>
                <w:sz w:val="20"/>
                <w:szCs w:val="20"/>
                <w:lang w:eastAsia="ru-RU"/>
              </w:rPr>
              <w:t>»</w:t>
            </w:r>
          </w:p>
        </w:tc>
        <w:tc>
          <w:tcPr>
            <w:tcW w:w="255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Генеральный директор</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2006</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28"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АКГ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ОСБИ-КЛАСС</w:t>
            </w:r>
            <w:r w:rsidR="00634013" w:rsidRPr="000B2306">
              <w:rPr>
                <w:rFonts w:ascii="Times New Roman" w:eastAsia="Times New Roman" w:hAnsi="Times New Roman" w:cs="Times New Roman"/>
                <w:b/>
                <w:i/>
                <w:sz w:val="20"/>
                <w:szCs w:val="20"/>
                <w:lang w:eastAsia="ru-RU"/>
              </w:rPr>
              <w:t>»</w:t>
            </w:r>
          </w:p>
        </w:tc>
        <w:tc>
          <w:tcPr>
            <w:tcW w:w="255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Президент</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2013</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28"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Общероссийская общественная организация малого и среднего предпринимательства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ОПОРА РОССИИ</w:t>
            </w:r>
            <w:r w:rsidR="00634013" w:rsidRPr="000B2306">
              <w:rPr>
                <w:rFonts w:ascii="Times New Roman" w:eastAsia="Times New Roman" w:hAnsi="Times New Roman" w:cs="Times New Roman"/>
                <w:b/>
                <w:i/>
                <w:sz w:val="20"/>
                <w:szCs w:val="20"/>
                <w:lang w:eastAsia="ru-RU"/>
              </w:rPr>
              <w:t>»</w:t>
            </w:r>
          </w:p>
        </w:tc>
        <w:tc>
          <w:tcPr>
            <w:tcW w:w="255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Президиума Правления</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28"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ТОРИ-АУДИТ</w:t>
            </w:r>
            <w:r w:rsidR="00634013" w:rsidRPr="000B2306">
              <w:rPr>
                <w:rFonts w:ascii="Times New Roman" w:eastAsia="Times New Roman" w:hAnsi="Times New Roman" w:cs="Times New Roman"/>
                <w:b/>
                <w:i/>
                <w:sz w:val="20"/>
                <w:szCs w:val="20"/>
                <w:lang w:eastAsia="ru-RU"/>
              </w:rPr>
              <w:t>»</w:t>
            </w:r>
          </w:p>
        </w:tc>
        <w:tc>
          <w:tcPr>
            <w:tcW w:w="255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Генеральный директор</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2019</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28"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55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2020</w:t>
            </w:r>
          </w:p>
        </w:tc>
        <w:tc>
          <w:tcPr>
            <w:tcW w:w="1575"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828"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551"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Комитета по аудиту Совета директоров</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 xml:space="preserve">0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5"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Сведения об участии в работе комитетов совета директоров:</w:t>
      </w:r>
      <w:r w:rsidRPr="00765D17">
        <w:rPr>
          <w:rFonts w:ascii="Times New Roman" w:eastAsia="Times New Roman" w:hAnsi="Times New Roman" w:cs="Times New Roman"/>
          <w:b/>
          <w:i/>
          <w:sz w:val="22"/>
          <w:szCs w:val="22"/>
          <w:lang w:eastAsia="ru-RU"/>
        </w:rPr>
        <w:t xml:space="preserve"> Председатель Комитета по аудиту Совета директоров.</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Член Совета директоров является независимым.</w:t>
      </w:r>
    </w:p>
    <w:p w:rsidR="00D66AD4" w:rsidRPr="00765D17" w:rsidRDefault="00D66AD4" w:rsidP="00D66AD4">
      <w:pPr>
        <w:widowControl w:val="0"/>
        <w:autoSpaceDE w:val="0"/>
        <w:autoSpaceDN w:val="0"/>
        <w:adjustRightInd w:val="0"/>
        <w:spacing w:after="0" w:line="240" w:lineRule="auto"/>
        <w:ind w:left="1260"/>
        <w:jc w:val="both"/>
        <w:rPr>
          <w:rFonts w:ascii="Times New Roman" w:eastAsia="Times New Roman" w:hAnsi="Times New Roman" w:cs="Times New Roman"/>
          <w:sz w:val="22"/>
          <w:szCs w:val="22"/>
          <w:highlight w:val="yellow"/>
          <w:lang w:eastAsia="ru-RU"/>
        </w:rPr>
      </w:pPr>
    </w:p>
    <w:p w:rsidR="00D66AD4" w:rsidRPr="00765D17" w:rsidRDefault="00D66AD4" w:rsidP="00D66AD4">
      <w:pPr>
        <w:widowControl w:val="0"/>
        <w:autoSpaceDE w:val="0"/>
        <w:autoSpaceDN w:val="0"/>
        <w:adjustRightInd w:val="0"/>
        <w:spacing w:after="0" w:line="240" w:lineRule="auto"/>
        <w:ind w:left="1260" w:hanging="693"/>
        <w:jc w:val="both"/>
        <w:rPr>
          <w:rFonts w:ascii="Times New Roman" w:eastAsia="Times New Roman" w:hAnsi="Times New Roman" w:cs="Times New Roman"/>
          <w:b/>
          <w:bCs/>
          <w:sz w:val="22"/>
          <w:szCs w:val="22"/>
          <w:highlight w:val="yellow"/>
        </w:rPr>
      </w:pPr>
    </w:p>
    <w:p w:rsidR="001507EC" w:rsidRPr="00765D17" w:rsidRDefault="001507EC" w:rsidP="00994781">
      <w:pPr>
        <w:pStyle w:val="3"/>
        <w:rPr>
          <w:rFonts w:eastAsia="Times New Roman"/>
        </w:rPr>
      </w:pPr>
      <w:bookmarkStart w:id="62" w:name="_Toc132024743"/>
      <w:r w:rsidRPr="00765D17">
        <w:rPr>
          <w:rFonts w:eastAsia="Times New Roman"/>
        </w:rPr>
        <w:t>2.1.2. Единоличный исполнительный орган эмитента</w:t>
      </w:r>
      <w:bookmarkEnd w:id="62"/>
    </w:p>
    <w:p w:rsidR="001507EC" w:rsidRPr="00765D17" w:rsidRDefault="001507EC" w:rsidP="001507EC">
      <w:pPr>
        <w:widowControl w:val="0"/>
        <w:autoSpaceDE w:val="0"/>
        <w:autoSpaceDN w:val="0"/>
        <w:adjustRightInd w:val="0"/>
        <w:spacing w:after="0" w:line="240" w:lineRule="auto"/>
        <w:ind w:left="1260" w:hanging="693"/>
        <w:jc w:val="both"/>
        <w:rPr>
          <w:rFonts w:ascii="Times New Roman" w:eastAsia="Times New Roman" w:hAnsi="Times New Roman" w:cs="Times New Roman"/>
          <w:b/>
          <w:bCs/>
          <w:sz w:val="22"/>
          <w:szCs w:val="22"/>
        </w:rPr>
      </w:pPr>
    </w:p>
    <w:p w:rsidR="001507EC" w:rsidRPr="00765D17"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Исполняющий обязанности Генерального директора Общества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Эбзеев Борис Борисович</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1975</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Образование: </w:t>
      </w:r>
      <w:r w:rsidR="00B80CA5" w:rsidRPr="00765D17">
        <w:rPr>
          <w:rFonts w:ascii="Times New Roman" w:eastAsia="Times New Roman" w:hAnsi="Times New Roman" w:cs="Times New Roman"/>
          <w:b/>
          <w:i/>
          <w:sz w:val="22"/>
          <w:szCs w:val="22"/>
          <w:lang w:eastAsia="ru-RU"/>
        </w:rPr>
        <w:t>Высшее. Окончил:</w:t>
      </w:r>
    </w:p>
    <w:p w:rsidR="00B80CA5" w:rsidRPr="00765D17" w:rsidRDefault="00B80CA5"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государственный университет им. М.В. Ломоносова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юрист.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Имеет ученую степень кандидата юридических наук.</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14" w:type="dxa"/>
        <w:tblInd w:w="72" w:type="dxa"/>
        <w:tblLayout w:type="fixed"/>
        <w:tblCellMar>
          <w:left w:w="72" w:type="dxa"/>
          <w:right w:w="72" w:type="dxa"/>
        </w:tblCellMar>
        <w:tblLook w:val="0000" w:firstRow="0" w:lastRow="0" w:firstColumn="0" w:lastColumn="0" w:noHBand="0" w:noVBand="0"/>
      </w:tblPr>
      <w:tblGrid>
        <w:gridCol w:w="1260"/>
        <w:gridCol w:w="1434"/>
        <w:gridCol w:w="3543"/>
        <w:gridCol w:w="2977"/>
      </w:tblGrid>
      <w:tr w:rsidR="001507EC" w:rsidRPr="00765D17" w:rsidTr="00DC3975">
        <w:tc>
          <w:tcPr>
            <w:tcW w:w="2694"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543"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977"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543"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Правления, Генеральный директор</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2015</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434"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ВМЭС</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r w:rsidR="001507EC" w:rsidRPr="00765D17" w:rsidTr="00DC3975">
        <w:tc>
          <w:tcPr>
            <w:tcW w:w="1260"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434"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Правления, исполняющий обязанности Генерального директора (по совместительству), член Совета директоров</w:t>
            </w:r>
          </w:p>
        </w:tc>
      </w:tr>
    </w:tbl>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Доля участия лица в уставном капитале подконтрольных эмитенту организаций, имеющих для него существенное значение: 0</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r w:rsidRPr="00765D17">
        <w:rPr>
          <w:rFonts w:ascii="Times New Roman" w:eastAsia="Times New Roman" w:hAnsi="Times New Roman" w:cs="Times New Roman"/>
          <w:sz w:val="22"/>
          <w:szCs w:val="22"/>
          <w:lang w:eastAsia="ru-RU"/>
        </w:rPr>
        <w:t xml:space="preserve"> </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widowControl w:val="0"/>
        <w:autoSpaceDE w:val="0"/>
        <w:autoSpaceDN w:val="0"/>
        <w:adjustRightInd w:val="0"/>
        <w:spacing w:after="0" w:line="240" w:lineRule="auto"/>
        <w:ind w:right="1"/>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6"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b/>
          <w:i/>
          <w:sz w:val="22"/>
          <w:szCs w:val="22"/>
          <w:lang w:eastAsia="ru-RU"/>
        </w:rPr>
        <w:t xml:space="preserve"> Лицо указанных должностей не занимало.</w:t>
      </w:r>
    </w:p>
    <w:p w:rsidR="001507EC" w:rsidRPr="00765D17" w:rsidRDefault="001507EC" w:rsidP="001507EC">
      <w:pPr>
        <w:widowControl w:val="0"/>
        <w:autoSpaceDE w:val="0"/>
        <w:autoSpaceDN w:val="0"/>
        <w:adjustRightInd w:val="0"/>
        <w:spacing w:after="0" w:line="240" w:lineRule="auto"/>
        <w:ind w:left="1260"/>
        <w:jc w:val="both"/>
        <w:rPr>
          <w:rFonts w:ascii="Times New Roman" w:eastAsia="Times New Roman" w:hAnsi="Times New Roman" w:cs="Times New Roman"/>
          <w:b/>
          <w:bCs/>
          <w:sz w:val="22"/>
          <w:szCs w:val="22"/>
          <w:lang w:val="x-none" w:eastAsia="x-none"/>
        </w:rPr>
      </w:pPr>
    </w:p>
    <w:p w:rsidR="001507EC" w:rsidRPr="00765D17" w:rsidRDefault="001507EC" w:rsidP="00994781">
      <w:pPr>
        <w:pStyle w:val="3"/>
        <w:rPr>
          <w:rFonts w:eastAsia="Times New Roman"/>
        </w:rPr>
      </w:pPr>
      <w:bookmarkStart w:id="63" w:name="_Toc132024744"/>
      <w:r w:rsidRPr="00765D17">
        <w:rPr>
          <w:rFonts w:eastAsia="Times New Roman"/>
        </w:rPr>
        <w:t>2.1.3. Правление</w:t>
      </w:r>
      <w:bookmarkEnd w:id="63"/>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4" w:name="Par424"/>
      <w:bookmarkEnd w:id="64"/>
      <w:r w:rsidRPr="00765D17">
        <w:rPr>
          <w:rFonts w:ascii="Times New Roman" w:eastAsia="Times New Roman" w:hAnsi="Times New Roman" w:cs="Times New Roman"/>
          <w:b/>
          <w:i/>
          <w:sz w:val="22"/>
          <w:szCs w:val="22"/>
          <w:lang w:eastAsia="ru-RU"/>
        </w:rPr>
        <w:t xml:space="preserve">1.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Эбзеев Борис Борисович (Председатель Правления)</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Год рождения: </w:t>
      </w:r>
      <w:r w:rsidRPr="00765D17">
        <w:rPr>
          <w:rFonts w:ascii="Times New Roman" w:eastAsia="Times New Roman" w:hAnsi="Times New Roman" w:cs="Times New Roman"/>
          <w:b/>
          <w:i/>
          <w:sz w:val="22"/>
          <w:szCs w:val="22"/>
          <w:lang w:eastAsia="ru-RU"/>
        </w:rPr>
        <w:t>1975</w:t>
      </w:r>
    </w:p>
    <w:p w:rsidR="00B80CA5"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bookmarkStart w:id="65" w:name="_Hlk96372979"/>
      <w:r w:rsidR="00B80CA5" w:rsidRPr="00765D17">
        <w:rPr>
          <w:rFonts w:ascii="Times New Roman" w:eastAsia="Times New Roman" w:hAnsi="Times New Roman" w:cs="Times New Roman"/>
          <w:b/>
          <w:i/>
          <w:sz w:val="22"/>
          <w:szCs w:val="22"/>
          <w:lang w:eastAsia="ru-RU"/>
        </w:rPr>
        <w:t>Высшее. Окончил:</w:t>
      </w:r>
    </w:p>
    <w:p w:rsidR="00B80CA5" w:rsidRPr="00765D17" w:rsidRDefault="00B80CA5"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Московский государственный университет им. М.В. Ломоносова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юрист.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Имеет ученую степень кандидата юридических наук.</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14" w:type="dxa"/>
        <w:tblInd w:w="72" w:type="dxa"/>
        <w:tblLayout w:type="fixed"/>
        <w:tblCellMar>
          <w:left w:w="72" w:type="dxa"/>
          <w:right w:w="72" w:type="dxa"/>
        </w:tblCellMar>
        <w:tblLook w:val="0000" w:firstRow="0" w:lastRow="0" w:firstColumn="0" w:lastColumn="0" w:noHBand="0" w:noVBand="0"/>
      </w:tblPr>
      <w:tblGrid>
        <w:gridCol w:w="1260"/>
        <w:gridCol w:w="1260"/>
        <w:gridCol w:w="3717"/>
        <w:gridCol w:w="2977"/>
      </w:tblGrid>
      <w:tr w:rsidR="001507EC" w:rsidRPr="00765D17" w:rsidTr="00DC3975">
        <w:tc>
          <w:tcPr>
            <w:tcW w:w="2520"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Период</w:t>
            </w:r>
          </w:p>
        </w:tc>
        <w:tc>
          <w:tcPr>
            <w:tcW w:w="3717"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Наименование организации</w:t>
            </w:r>
          </w:p>
        </w:tc>
        <w:tc>
          <w:tcPr>
            <w:tcW w:w="2977"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Должность</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w:t>
            </w:r>
          </w:p>
        </w:tc>
        <w:tc>
          <w:tcPr>
            <w:tcW w:w="3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Правления, Генеральный директор</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2015</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260"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ВМЭС</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r w:rsidR="001507EC" w:rsidRPr="00765D17" w:rsidTr="00DC3975">
        <w:tc>
          <w:tcPr>
            <w:tcW w:w="1260"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717"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Правления, исполняющий обязанности Генерального директора (по совместительству), член Совета директоров</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bookmarkStart w:id="66" w:name="_Hlk96371947"/>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7"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bookmarkEnd w:id="66"/>
    </w:p>
    <w:bookmarkEnd w:id="65"/>
    <w:p w:rsidR="001507EC" w:rsidRPr="00765D17" w:rsidRDefault="001507EC" w:rsidP="001507EC">
      <w:pPr>
        <w:widowControl w:val="0"/>
        <w:autoSpaceDE w:val="0"/>
        <w:autoSpaceDN w:val="0"/>
        <w:adjustRightInd w:val="0"/>
        <w:spacing w:after="0" w:line="240" w:lineRule="auto"/>
        <w:rPr>
          <w:rFonts w:ascii="Times New Roman" w:eastAsia="Times New Roman" w:hAnsi="Times New Roman" w:cs="Times New Roman"/>
          <w:sz w:val="22"/>
          <w:szCs w:val="22"/>
          <w:lang w:eastAsia="ru-RU"/>
        </w:rPr>
      </w:pPr>
    </w:p>
    <w:p w:rsidR="001507EC" w:rsidRPr="00765D17"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2.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Армаганян Эдгар Гарриевич</w:t>
      </w:r>
    </w:p>
    <w:p w:rsidR="001507EC" w:rsidRPr="00765D17"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1984</w:t>
      </w:r>
    </w:p>
    <w:p w:rsidR="00B80CA5" w:rsidRPr="00765D17" w:rsidRDefault="001507EC" w:rsidP="00B80CA5">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w:t>
      </w:r>
      <w:r w:rsidR="00B80CA5" w:rsidRPr="00765D17">
        <w:rPr>
          <w:rFonts w:ascii="Times New Roman" w:eastAsia="Times New Roman" w:hAnsi="Times New Roman" w:cs="Times New Roman"/>
          <w:b/>
          <w:i/>
          <w:sz w:val="22"/>
          <w:szCs w:val="22"/>
          <w:lang w:eastAsia="ru-RU"/>
        </w:rPr>
        <w:t>Высшее. Окончил:</w:t>
      </w:r>
    </w:p>
    <w:p w:rsidR="001507EC" w:rsidRPr="00765D17" w:rsidRDefault="001507EC" w:rsidP="00B80CA5">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ФГОУ ВПО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Кубанский государственный аграрный университет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Электрификация и автоматизация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инженер,</w:t>
      </w:r>
    </w:p>
    <w:p w:rsidR="001507EC" w:rsidRPr="00765D17" w:rsidRDefault="001507EC" w:rsidP="001507EC">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НОУ ВПО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Московский институт предпринимательства и права</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Менеджмент организации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менеджер.</w:t>
      </w:r>
    </w:p>
    <w:p w:rsidR="001507EC" w:rsidRPr="00765D17" w:rsidRDefault="001507EC" w:rsidP="00B80CA5">
      <w:pPr>
        <w:spacing w:after="0" w:line="255" w:lineRule="atLeast"/>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Прошел профессиональную переподготовку: </w:t>
      </w:r>
    </w:p>
    <w:p w:rsidR="001507EC" w:rsidRPr="00765D17" w:rsidRDefault="001507EC" w:rsidP="001507EC">
      <w:pPr>
        <w:spacing w:after="0" w:line="255" w:lineRule="atLeast"/>
        <w:ind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в МГТУ им. Н.Э. Баумана</w:t>
      </w:r>
      <w:r w:rsidRPr="00765D17">
        <w:rPr>
          <w:rFonts w:ascii="Times New Roman" w:eastAsia="Times New Roman" w:hAnsi="Times New Roman" w:cs="Times New Roman"/>
          <w:b/>
          <w:bCs/>
          <w:i/>
          <w:sz w:val="22"/>
          <w:szCs w:val="22"/>
        </w:rPr>
        <w:t xml:space="preserve">  по</w:t>
      </w:r>
      <w:r w:rsidRPr="00765D17">
        <w:rPr>
          <w:rFonts w:ascii="Times New Roman" w:eastAsia="Times New Roman" w:hAnsi="Times New Roman" w:cs="Times New Roman"/>
          <w:b/>
          <w:i/>
          <w:sz w:val="22"/>
          <w:szCs w:val="22"/>
          <w:lang w:eastAsia="ru-RU"/>
        </w:rPr>
        <w:t xml:space="preserve">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Менеджмент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 правом ведения профессиональной деятельности в сфере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Контроллинг организации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в ФГБОУ 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Кубанский государственный аграрный университет имени И.Т. Трубилина</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(программа подготовки научно-педагогических кадров в аспирантуре по направлению подготовки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Ядерная, тепловая и возобновляемая энергетика и сопутствующие технологии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 присвоением квалификации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Исследователь. Преподаватель-исследователь</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в УДПО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Энергетический институт повышения квалификации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программе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Лидерство руководства в группе компаний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Системе менеджмента охраны здоровья и безопасности труда на базе ISO 45001:2018</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7" w:name="_Hlk96372248"/>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r w:rsidR="00B80CA5" w:rsidRPr="00765D17">
        <w:rPr>
          <w:rFonts w:ascii="Times New Roman" w:eastAsia="Times New Roman" w:hAnsi="Times New Roman" w:cs="Times New Roman"/>
          <w:b/>
          <w:i/>
          <w:sz w:val="22"/>
          <w:szCs w:val="22"/>
          <w:lang w:eastAsia="ru-RU"/>
        </w:rPr>
        <w:t>.</w:t>
      </w:r>
    </w:p>
    <w:tbl>
      <w:tblPr>
        <w:tblW w:w="9286" w:type="dxa"/>
        <w:tblLayout w:type="fixed"/>
        <w:tblCellMar>
          <w:left w:w="72" w:type="dxa"/>
          <w:right w:w="72" w:type="dxa"/>
        </w:tblCellMar>
        <w:tblLook w:val="04A0" w:firstRow="1" w:lastRow="0" w:firstColumn="1" w:lastColumn="0" w:noHBand="0" w:noVBand="1"/>
      </w:tblPr>
      <w:tblGrid>
        <w:gridCol w:w="1332"/>
        <w:gridCol w:w="1260"/>
        <w:gridCol w:w="2583"/>
        <w:gridCol w:w="4111"/>
      </w:tblGrid>
      <w:tr w:rsidR="001507EC" w:rsidRPr="00765D17" w:rsidTr="00DC3975">
        <w:tc>
          <w:tcPr>
            <w:tcW w:w="2592" w:type="dxa"/>
            <w:gridSpan w:val="2"/>
            <w:tcBorders>
              <w:top w:val="doub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Период</w:t>
            </w:r>
          </w:p>
        </w:tc>
        <w:tc>
          <w:tcPr>
            <w:tcW w:w="2583" w:type="dxa"/>
            <w:tcBorders>
              <w:top w:val="doub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Наименование организации</w:t>
            </w:r>
          </w:p>
        </w:tc>
        <w:tc>
          <w:tcPr>
            <w:tcW w:w="4111" w:type="dxa"/>
            <w:tcBorders>
              <w:top w:val="double" w:sz="6" w:space="0" w:color="auto"/>
              <w:left w:val="single" w:sz="6" w:space="0" w:color="auto"/>
              <w:bottom w:val="sing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по</w:t>
            </w:r>
          </w:p>
        </w:tc>
        <w:tc>
          <w:tcPr>
            <w:tcW w:w="2583"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1507EC" w:rsidRPr="00765D17" w:rsidTr="00DC3975">
        <w:trPr>
          <w:trHeight w:val="6329"/>
        </w:trPr>
        <w:tc>
          <w:tcPr>
            <w:tcW w:w="1332" w:type="dxa"/>
            <w:tcBorders>
              <w:top w:val="sing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83"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4111" w:type="dxa"/>
            <w:tcBorders>
              <w:top w:val="single" w:sz="6" w:space="0" w:color="auto"/>
              <w:left w:val="single" w:sz="6" w:space="0" w:color="auto"/>
              <w:bottom w:val="sing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Начальник управления реализации услуг по транспорту электроэнергии; затем  начальник службы технологического присоединения; затем начальник службы транспорта электроэнергии; затем заместитель директора по развитию и реализации услуг филиала Сочинские электрические сети; затем советник Генерального директора; затем и.о. первого заместителя Генерального директора Общества; затем  директор филиала Сочинские электрические сети (основное место работы) с исполнением обязанностей первого заместителя Генерального директора Общества без освобождения от основной работы (совмещение должностей); затем  директор филиала Сочинские электрические сети; затем Первый заместитель Генерального директора - директор филиала Сочинские электрические сети, заместитель Генерального директора по реализации услуг (по совместительству), затем Первый заместитель Генерального директора - директор филиала Сочинские электрические сети</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83"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4111" w:type="dxa"/>
            <w:tcBorders>
              <w:top w:val="single" w:sz="6" w:space="0" w:color="auto"/>
              <w:left w:val="single" w:sz="6" w:space="0" w:color="auto"/>
              <w:bottom w:val="sing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w:t>
            </w:r>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83" w:type="dxa"/>
            <w:tcBorders>
              <w:top w:val="single" w:sz="6" w:space="0" w:color="auto"/>
              <w:left w:val="single" w:sz="6" w:space="0" w:color="auto"/>
              <w:bottom w:val="doub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Энергосервис Кубани</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Энергосервис Кубани</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4111" w:type="dxa"/>
            <w:tcBorders>
              <w:top w:val="single" w:sz="6" w:space="0" w:color="auto"/>
              <w:left w:val="single" w:sz="6" w:space="0" w:color="auto"/>
              <w:bottom w:val="doub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bl>
    <w:bookmarkEnd w:id="67"/>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8"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hd w:val="clear" w:color="auto" w:fill="FFFFFF"/>
        <w:tabs>
          <w:tab w:val="left" w:pos="993"/>
        </w:tabs>
        <w:spacing w:after="0" w:line="240" w:lineRule="auto"/>
        <w:ind w:right="120" w:firstLine="709"/>
        <w:jc w:val="both"/>
        <w:rPr>
          <w:rFonts w:ascii="Times New Roman" w:eastAsia="Times New Roman" w:hAnsi="Times New Roman" w:cs="Times New Roman"/>
          <w:b/>
          <w:i/>
          <w:sz w:val="22"/>
          <w:szCs w:val="22"/>
          <w:lang w:eastAsia="ru-RU"/>
        </w:rPr>
      </w:pPr>
    </w:p>
    <w:p w:rsidR="001507EC" w:rsidRPr="00765D17" w:rsidRDefault="001507EC" w:rsidP="001507EC">
      <w:pPr>
        <w:spacing w:after="0" w:line="255" w:lineRule="atLeast"/>
        <w:rPr>
          <w:rFonts w:ascii="Times New Roman" w:eastAsia="Times New Roman" w:hAnsi="Times New Roman" w:cs="Times New Roman"/>
          <w:b/>
          <w:i/>
          <w:color w:val="FF0000"/>
          <w:sz w:val="22"/>
          <w:szCs w:val="22"/>
          <w:lang w:eastAsia="ru-RU"/>
        </w:rPr>
      </w:pPr>
      <w:r w:rsidRPr="00765D17">
        <w:rPr>
          <w:rFonts w:ascii="Times New Roman" w:eastAsia="Times New Roman" w:hAnsi="Times New Roman" w:cs="Times New Roman"/>
          <w:b/>
          <w:i/>
          <w:sz w:val="22"/>
          <w:szCs w:val="22"/>
          <w:lang w:eastAsia="ru-RU"/>
        </w:rPr>
        <w:t>3.</w:t>
      </w:r>
      <w:r w:rsidRPr="00765D17">
        <w:rPr>
          <w:rFonts w:ascii="Times New Roman" w:eastAsia="Times New Roman" w:hAnsi="Times New Roman" w:cs="Times New Roman"/>
          <w:sz w:val="22"/>
          <w:szCs w:val="22"/>
          <w:lang w:eastAsia="ru-RU"/>
        </w:rPr>
        <w:t xml:space="preserve"> Фамилия, имя, отчество: </w:t>
      </w:r>
      <w:r w:rsidRPr="00765D17">
        <w:rPr>
          <w:rFonts w:ascii="Times New Roman" w:eastAsia="Times New Roman" w:hAnsi="Times New Roman" w:cs="Times New Roman"/>
          <w:b/>
          <w:i/>
          <w:sz w:val="22"/>
          <w:szCs w:val="22"/>
          <w:lang w:eastAsia="ru-RU"/>
        </w:rPr>
        <w:t xml:space="preserve">  Галинова Юлия Владимировна</w:t>
      </w:r>
      <w:r w:rsidR="005627F5" w:rsidRPr="00765D17">
        <w:rPr>
          <w:rFonts w:ascii="Times New Roman" w:eastAsia="Times New Roman" w:hAnsi="Times New Roman" w:cs="Times New Roman"/>
          <w:b/>
          <w:i/>
          <w:sz w:val="22"/>
          <w:szCs w:val="22"/>
          <w:lang w:eastAsia="ru-RU"/>
        </w:rPr>
        <w:t xml:space="preserve"> </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1978 г.</w:t>
      </w:r>
    </w:p>
    <w:p w:rsidR="00B80CA5"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w:t>
      </w:r>
      <w:r w:rsidR="00B80CA5" w:rsidRPr="00765D17">
        <w:rPr>
          <w:rFonts w:ascii="Times New Roman" w:eastAsia="Times New Roman" w:hAnsi="Times New Roman" w:cs="Times New Roman"/>
          <w:b/>
          <w:i/>
          <w:sz w:val="22"/>
          <w:szCs w:val="22"/>
          <w:lang w:eastAsia="ru-RU"/>
        </w:rPr>
        <w:t>Высшее. Окончила:</w:t>
      </w:r>
    </w:p>
    <w:p w:rsidR="001507EC" w:rsidRPr="00765D17" w:rsidRDefault="00B80CA5"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Международный институт экономики и права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Юриспруденция</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юрист.</w:t>
      </w:r>
    </w:p>
    <w:p w:rsidR="001507EC" w:rsidRPr="00765D17" w:rsidRDefault="001507EC" w:rsidP="001507EC">
      <w:pPr>
        <w:spacing w:after="0" w:line="255" w:lineRule="atLeast"/>
        <w:rPr>
          <w:rFonts w:ascii="Times New Roman" w:eastAsia="Times New Roman" w:hAnsi="Times New Roman" w:cs="Times New Roman"/>
          <w:b/>
          <w:bCs/>
          <w:i/>
          <w:sz w:val="22"/>
          <w:szCs w:val="22"/>
          <w:bdr w:val="none" w:sz="0" w:space="0" w:color="auto" w:frame="1"/>
          <w:lang w:eastAsia="ru-RU"/>
        </w:rPr>
      </w:pPr>
      <w:r w:rsidRPr="00765D17">
        <w:rPr>
          <w:rFonts w:ascii="Times New Roman" w:eastAsia="Times New Roman" w:hAnsi="Times New Roman" w:cs="Times New Roman"/>
          <w:b/>
          <w:bCs/>
          <w:i/>
          <w:sz w:val="22"/>
          <w:szCs w:val="22"/>
          <w:bdr w:val="none" w:sz="0" w:space="0" w:color="auto" w:frame="1"/>
          <w:lang w:eastAsia="ru-RU"/>
        </w:rPr>
        <w:t xml:space="preserve">Прошла профессиональную переподготовку  в УДПО </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 xml:space="preserve">Энергетический институт повышения квалификации ПАО </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Кубаньэнерго</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 xml:space="preserve"> по программе </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 xml:space="preserve">Лидерство руководства в группе компаний ПАО </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Россети</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 xml:space="preserve"> в Системе менеджмента охраны здоровья и безопасности труда на базе ISO 45001:2018</w:t>
      </w:r>
      <w:r w:rsidR="00634013" w:rsidRPr="00765D17">
        <w:rPr>
          <w:rFonts w:ascii="Times New Roman" w:eastAsia="Times New Roman" w:hAnsi="Times New Roman" w:cs="Times New Roman"/>
          <w:b/>
          <w:bCs/>
          <w:i/>
          <w:sz w:val="22"/>
          <w:szCs w:val="22"/>
          <w:bdr w:val="none" w:sz="0" w:space="0" w:color="auto" w:frame="1"/>
          <w:lang w:eastAsia="ru-RU"/>
        </w:rPr>
        <w:t>»</w:t>
      </w:r>
      <w:r w:rsidRPr="00765D17">
        <w:rPr>
          <w:rFonts w:ascii="Times New Roman" w:eastAsia="Times New Roman" w:hAnsi="Times New Roman" w:cs="Times New Roman"/>
          <w:b/>
          <w:bCs/>
          <w:i/>
          <w:sz w:val="22"/>
          <w:szCs w:val="22"/>
          <w:bdr w:val="none" w:sz="0" w:space="0" w:color="auto" w:frame="1"/>
          <w:lang w:eastAsia="ru-RU"/>
        </w:rPr>
        <w:t>.</w:t>
      </w:r>
    </w:p>
    <w:p w:rsidR="00B80CA5" w:rsidRPr="00765D17" w:rsidRDefault="00B80CA5"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86" w:type="dxa"/>
        <w:tblLayout w:type="fixed"/>
        <w:tblCellMar>
          <w:left w:w="72" w:type="dxa"/>
          <w:right w:w="72" w:type="dxa"/>
        </w:tblCellMar>
        <w:tblLook w:val="04A0" w:firstRow="1" w:lastRow="0" w:firstColumn="1" w:lastColumn="0" w:noHBand="0" w:noVBand="1"/>
      </w:tblPr>
      <w:tblGrid>
        <w:gridCol w:w="1332"/>
        <w:gridCol w:w="1260"/>
        <w:gridCol w:w="3292"/>
        <w:gridCol w:w="3402"/>
      </w:tblGrid>
      <w:tr w:rsidR="001507EC" w:rsidRPr="00765D17" w:rsidTr="00DC3975">
        <w:tc>
          <w:tcPr>
            <w:tcW w:w="2592" w:type="dxa"/>
            <w:gridSpan w:val="2"/>
            <w:tcBorders>
              <w:top w:val="doub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Период</w:t>
            </w:r>
          </w:p>
        </w:tc>
        <w:tc>
          <w:tcPr>
            <w:tcW w:w="3292" w:type="dxa"/>
            <w:tcBorders>
              <w:top w:val="doub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Наименование организации</w:t>
            </w:r>
          </w:p>
        </w:tc>
        <w:tc>
          <w:tcPr>
            <w:tcW w:w="3402" w:type="dxa"/>
            <w:tcBorders>
              <w:top w:val="double" w:sz="6" w:space="0" w:color="auto"/>
              <w:left w:val="single" w:sz="6" w:space="0" w:color="auto"/>
              <w:bottom w:val="sing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по</w:t>
            </w:r>
          </w:p>
        </w:tc>
        <w:tc>
          <w:tcPr>
            <w:tcW w:w="329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3402"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3292"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Кубаньэнерго</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3402" w:type="dxa"/>
            <w:tcBorders>
              <w:top w:val="single" w:sz="6" w:space="0" w:color="auto"/>
              <w:left w:val="single" w:sz="6" w:space="0" w:color="auto"/>
              <w:bottom w:val="sing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Заместитель начальника Департамента правового обеспечения</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sing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292" w:type="dxa"/>
            <w:tcBorders>
              <w:top w:val="single" w:sz="6" w:space="0" w:color="auto"/>
              <w:left w:val="single" w:sz="6" w:space="0" w:color="auto"/>
              <w:bottom w:val="single" w:sz="6" w:space="0" w:color="auto"/>
              <w:right w:val="single" w:sz="6" w:space="0" w:color="auto"/>
            </w:tcBorders>
            <w:hideMark/>
          </w:tcPr>
          <w:p w:rsidR="001507EC" w:rsidRPr="000B2306" w:rsidRDefault="001507EC" w:rsidP="0032572B">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0032572B" w:rsidRPr="000B2306">
              <w:rPr>
                <w:rFonts w:ascii="Times New Roman" w:eastAsia="Times New Roman" w:hAnsi="Times New Roman" w:cs="Times New Roman"/>
                <w:b/>
                <w:i/>
                <w:sz w:val="20"/>
                <w:szCs w:val="20"/>
                <w:lang w:eastAsia="ru-RU"/>
              </w:rPr>
              <w:t xml:space="preserve">Россети </w:t>
            </w:r>
            <w:r w:rsidRPr="000B2306">
              <w:rPr>
                <w:rFonts w:ascii="Times New Roman" w:eastAsia="Times New Roman" w:hAnsi="Times New Roman" w:cs="Times New Roman"/>
                <w:b/>
                <w:i/>
                <w:sz w:val="20"/>
                <w:szCs w:val="20"/>
                <w:lang w:eastAsia="ru-RU"/>
              </w:rPr>
              <w:t>Кубань</w:t>
            </w:r>
            <w:r w:rsidR="00634013" w:rsidRPr="000B2306">
              <w:rPr>
                <w:rFonts w:ascii="Times New Roman" w:eastAsia="Times New Roman" w:hAnsi="Times New Roman" w:cs="Times New Roman"/>
                <w:b/>
                <w:i/>
                <w:sz w:val="20"/>
                <w:szCs w:val="20"/>
                <w:lang w:eastAsia="ru-RU"/>
              </w:rPr>
              <w:t>»</w:t>
            </w:r>
          </w:p>
        </w:tc>
        <w:tc>
          <w:tcPr>
            <w:tcW w:w="3402" w:type="dxa"/>
            <w:tcBorders>
              <w:top w:val="single" w:sz="6" w:space="0" w:color="auto"/>
              <w:left w:val="single" w:sz="6" w:space="0" w:color="auto"/>
              <w:bottom w:val="sing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Заместитель Генерального директора по корпоративному управлению</w:t>
            </w:r>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260" w:type="dxa"/>
            <w:tcBorders>
              <w:top w:val="single" w:sz="6" w:space="0" w:color="auto"/>
              <w:left w:val="single" w:sz="6" w:space="0" w:color="auto"/>
              <w:bottom w:val="double" w:sz="6" w:space="0" w:color="auto"/>
              <w:right w:val="sing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292" w:type="dxa"/>
            <w:tcBorders>
              <w:top w:val="single" w:sz="6" w:space="0" w:color="auto"/>
              <w:left w:val="single" w:sz="6" w:space="0" w:color="auto"/>
              <w:bottom w:val="double" w:sz="6" w:space="0" w:color="auto"/>
              <w:right w:val="single" w:sz="6" w:space="0" w:color="auto"/>
            </w:tcBorders>
            <w:hideMark/>
          </w:tcPr>
          <w:p w:rsidR="001507EC" w:rsidRPr="000B2306" w:rsidRDefault="001507EC" w:rsidP="0032572B">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0032572B" w:rsidRPr="000B2306">
              <w:rPr>
                <w:rFonts w:ascii="Times New Roman" w:eastAsia="Times New Roman" w:hAnsi="Times New Roman" w:cs="Times New Roman"/>
                <w:b/>
                <w:i/>
                <w:sz w:val="20"/>
                <w:szCs w:val="20"/>
                <w:lang w:eastAsia="ru-RU"/>
              </w:rPr>
              <w:t xml:space="preserve">Россети </w:t>
            </w:r>
            <w:r w:rsidRPr="000B2306">
              <w:rPr>
                <w:rFonts w:ascii="Times New Roman" w:eastAsia="Times New Roman" w:hAnsi="Times New Roman" w:cs="Times New Roman"/>
                <w:b/>
                <w:i/>
                <w:sz w:val="20"/>
                <w:szCs w:val="20"/>
                <w:lang w:eastAsia="ru-RU"/>
              </w:rPr>
              <w:t>Кубань</w:t>
            </w:r>
            <w:r w:rsidR="00634013" w:rsidRPr="000B2306">
              <w:rPr>
                <w:rFonts w:ascii="Times New Roman" w:eastAsia="Times New Roman" w:hAnsi="Times New Roman" w:cs="Times New Roman"/>
                <w:b/>
                <w:i/>
                <w:sz w:val="20"/>
                <w:szCs w:val="20"/>
                <w:lang w:eastAsia="ru-RU"/>
              </w:rPr>
              <w:t>»</w:t>
            </w:r>
          </w:p>
        </w:tc>
        <w:tc>
          <w:tcPr>
            <w:tcW w:w="3402" w:type="dxa"/>
            <w:tcBorders>
              <w:top w:val="single" w:sz="6" w:space="0" w:color="auto"/>
              <w:left w:val="single" w:sz="6" w:space="0" w:color="auto"/>
              <w:bottom w:val="double" w:sz="6" w:space="0" w:color="auto"/>
              <w:right w:val="double" w:sz="6" w:space="0" w:color="auto"/>
            </w:tcBorders>
            <w:hideMark/>
          </w:tcPr>
          <w:p w:rsidR="001507EC" w:rsidRPr="000B2306"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9"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4.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Джабраилова Юлианна Хасановна</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1981 г.</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w:t>
      </w:r>
      <w:r w:rsidR="00B80CA5" w:rsidRPr="00765D17">
        <w:rPr>
          <w:rFonts w:ascii="Times New Roman" w:eastAsia="Times New Roman" w:hAnsi="Times New Roman" w:cs="Times New Roman"/>
          <w:b/>
          <w:i/>
          <w:sz w:val="22"/>
          <w:szCs w:val="22"/>
          <w:lang w:eastAsia="ru-RU"/>
        </w:rPr>
        <w:t>Высшее. Окончила:</w:t>
      </w:r>
      <w:r w:rsidRPr="00765D17">
        <w:rPr>
          <w:rFonts w:ascii="Times New Roman" w:eastAsia="Times New Roman" w:hAnsi="Times New Roman" w:cs="Times New Roman"/>
          <w:b/>
          <w:i/>
          <w:sz w:val="22"/>
          <w:szCs w:val="22"/>
          <w:lang w:eastAsia="ru-RU"/>
        </w:rPr>
        <w:br/>
      </w:r>
      <w:r w:rsidRPr="00765D17">
        <w:rPr>
          <w:rFonts w:ascii="Times New Roman" w:eastAsia="Times New Roman" w:hAnsi="Times New Roman" w:cs="Times New Roman"/>
          <w:sz w:val="22"/>
          <w:szCs w:val="22"/>
          <w:lang w:eastAsia="ru-RU"/>
        </w:rPr>
        <w:t xml:space="preserve"> - </w:t>
      </w:r>
      <w:r w:rsidRPr="00765D17">
        <w:rPr>
          <w:rFonts w:ascii="Times New Roman" w:eastAsia="Times New Roman" w:hAnsi="Times New Roman" w:cs="Times New Roman"/>
          <w:b/>
          <w:i/>
          <w:sz w:val="22"/>
          <w:szCs w:val="22"/>
          <w:lang w:eastAsia="ru-RU"/>
        </w:rPr>
        <w:t xml:space="preserve">Кубанский институт международного предпринимательства и менеджмента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Финансы и кредит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экономист,</w:t>
      </w:r>
      <w:r w:rsidRPr="00765D17">
        <w:rPr>
          <w:rFonts w:ascii="Times New Roman" w:eastAsia="Times New Roman" w:hAnsi="Times New Roman" w:cs="Times New Roman"/>
          <w:b/>
          <w:i/>
          <w:sz w:val="22"/>
          <w:szCs w:val="22"/>
          <w:lang w:eastAsia="ru-RU"/>
        </w:rPr>
        <w:br/>
        <w:t xml:space="preserve">- Кубанский государственный аграрный университет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Агроинженерия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бакалавр.</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Дополнительное образование:</w:t>
      </w:r>
      <w:r w:rsidRPr="00765D17">
        <w:rPr>
          <w:rFonts w:ascii="Times New Roman" w:eastAsia="Times New Roman" w:hAnsi="Times New Roman" w:cs="Times New Roman"/>
          <w:b/>
          <w:i/>
          <w:sz w:val="22"/>
          <w:szCs w:val="22"/>
          <w:lang w:eastAsia="ru-RU"/>
        </w:rPr>
        <w:br/>
        <w:t xml:space="preserve">- МГТУ им. Н.Э. Баумана профессиональная переподготовка по направлению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Менеджмент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 правом ведения профессиональной деятельности в сфере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Контроллинг организации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br/>
        <w:t xml:space="preserve">- ФГБОУ ВО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Российская академия народного хозяйства и государственной службы при Президенте Российской Федерации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профессиональная переподготовка по программе МВА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Топ-менеджер</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с присвоением квалификации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Мастер делового администрирования – Master of Business Administration (MBA)</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bookmarkStart w:id="68" w:name="_Hlk96448529"/>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14" w:type="dxa"/>
        <w:tblInd w:w="72" w:type="dxa"/>
        <w:tblLayout w:type="fixed"/>
        <w:tblCellMar>
          <w:left w:w="72" w:type="dxa"/>
          <w:right w:w="72" w:type="dxa"/>
        </w:tblCellMar>
        <w:tblLook w:val="0000" w:firstRow="0" w:lastRow="0" w:firstColumn="0" w:lastColumn="0" w:noHBand="0" w:noVBand="0"/>
      </w:tblPr>
      <w:tblGrid>
        <w:gridCol w:w="1260"/>
        <w:gridCol w:w="1575"/>
        <w:gridCol w:w="3402"/>
        <w:gridCol w:w="2977"/>
      </w:tblGrid>
      <w:tr w:rsidR="001507EC" w:rsidRPr="00765D17" w:rsidTr="00DC3975">
        <w:tc>
          <w:tcPr>
            <w:tcW w:w="2835"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Период</w:t>
            </w:r>
          </w:p>
        </w:tc>
        <w:tc>
          <w:tcPr>
            <w:tcW w:w="3402"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Наименование организации</w:t>
            </w:r>
          </w:p>
        </w:tc>
        <w:tc>
          <w:tcPr>
            <w:tcW w:w="2977"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Должность</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с</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по</w:t>
            </w:r>
          </w:p>
        </w:tc>
        <w:tc>
          <w:tcPr>
            <w:tcW w:w="340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40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(ранее 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ОАО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МРСК Юга</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2016</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40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База отдыха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Энергетик</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Председатель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2018</w:t>
            </w:r>
          </w:p>
        </w:tc>
        <w:tc>
          <w:tcPr>
            <w:tcW w:w="1575"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40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Общероссийское отраслевое объединение работодателей электроэнергетики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Энергетическая работодательская ассоциация России</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Наблюдательного совета</w:t>
            </w:r>
          </w:p>
        </w:tc>
      </w:tr>
      <w:tr w:rsidR="001507EC" w:rsidRPr="00765D17" w:rsidTr="00DC3975">
        <w:tc>
          <w:tcPr>
            <w:tcW w:w="1260"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575"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3402"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 заместитель Генерального директора - руководитель Аппарата (по совместительству)</w:t>
            </w:r>
          </w:p>
        </w:tc>
      </w:tr>
    </w:tbl>
    <w:bookmarkEnd w:id="68"/>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0"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pacing w:after="0" w:line="255" w:lineRule="atLeast"/>
        <w:rPr>
          <w:rFonts w:ascii="Times New Roman" w:eastAsia="Times New Roman" w:hAnsi="Times New Roman" w:cs="Times New Roman"/>
          <w:sz w:val="22"/>
          <w:szCs w:val="22"/>
          <w:lang w:eastAsia="ru-RU"/>
        </w:rPr>
      </w:pP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5.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Иорданиди Кирилл Александрович</w:t>
      </w:r>
      <w:r w:rsidRPr="00765D17">
        <w:rPr>
          <w:rFonts w:ascii="Times New Roman" w:eastAsia="Times New Roman" w:hAnsi="Times New Roman" w:cs="Times New Roman"/>
          <w:b/>
          <w:i/>
          <w:sz w:val="22"/>
          <w:szCs w:val="22"/>
          <w:lang w:eastAsia="ru-RU"/>
        </w:rPr>
        <w:br/>
      </w: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1985 г.</w:t>
      </w:r>
    </w:p>
    <w:p w:rsidR="00B80CA5" w:rsidRPr="00765D17" w:rsidRDefault="001507EC" w:rsidP="001507EC">
      <w:pPr>
        <w:spacing w:after="0" w:line="255" w:lineRule="atLeast"/>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w:t>
      </w:r>
      <w:r w:rsidR="00B80CA5" w:rsidRPr="00765D17">
        <w:rPr>
          <w:rFonts w:ascii="Times New Roman" w:eastAsia="Times New Roman" w:hAnsi="Times New Roman" w:cs="Times New Roman"/>
          <w:b/>
          <w:i/>
          <w:sz w:val="22"/>
          <w:szCs w:val="22"/>
          <w:lang w:eastAsia="ru-RU"/>
        </w:rPr>
        <w:t>Высшее. Окончил:</w:t>
      </w:r>
    </w:p>
    <w:p w:rsidR="001507EC" w:rsidRPr="00765D17" w:rsidRDefault="00B80CA5" w:rsidP="001507EC">
      <w:pPr>
        <w:spacing w:after="0" w:line="255" w:lineRule="atLeast"/>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Университет Индианаполиса (штат Индиана, США), специальность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Экономика и финансы</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Международный колледж (Интерколледж, Республика Кипр) специальность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Менеджмент</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Федеральное государственное бюджетное образовательное учреждение высшего профессионального образования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Южно-Российский государственный университет экономики и сервиса</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xml:space="preserve">, магистр по направлению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Менеджмент</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w:t>
      </w:r>
    </w:p>
    <w:p w:rsidR="001507EC" w:rsidRPr="00765D17" w:rsidRDefault="001507EC" w:rsidP="001507EC">
      <w:pPr>
        <w:spacing w:after="0" w:line="255" w:lineRule="atLeast"/>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 xml:space="preserve">Дополнительное образование: ФГОБУ ВПО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Московский государственный институт международных отношений (университет) </w:t>
      </w:r>
      <w:r w:rsidR="00B80CA5" w:rsidRPr="00765D17">
        <w:rPr>
          <w:rFonts w:ascii="Times New Roman" w:eastAsia="Times New Roman" w:hAnsi="Times New Roman" w:cs="Times New Roman"/>
          <w:b/>
          <w:i/>
          <w:sz w:val="22"/>
          <w:szCs w:val="22"/>
          <w:lang w:eastAsia="ru-RU"/>
        </w:rPr>
        <w:t>МИД</w:t>
      </w:r>
      <w:r w:rsidRPr="00765D17">
        <w:rPr>
          <w:rFonts w:ascii="Times New Roman" w:eastAsia="Times New Roman" w:hAnsi="Times New Roman" w:cs="Times New Roman"/>
          <w:b/>
          <w:i/>
          <w:sz w:val="22"/>
          <w:szCs w:val="22"/>
          <w:lang w:eastAsia="ru-RU"/>
        </w:rPr>
        <w:t xml:space="preserve"> России по программе МВА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Управление и регулирование экономической деятельности в международной электроэнергетике</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мастер делового администрирования.</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w:t>
      </w:r>
      <w:bookmarkStart w:id="69" w:name="_Hlk96449558"/>
      <w:bookmarkStart w:id="70" w:name="_Hlk96450164"/>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bookmarkEnd w:id="69"/>
    </w:p>
    <w:tbl>
      <w:tblPr>
        <w:tblW w:w="9356" w:type="dxa"/>
        <w:tblInd w:w="72" w:type="dxa"/>
        <w:tblLayout w:type="fixed"/>
        <w:tblCellMar>
          <w:left w:w="72" w:type="dxa"/>
          <w:right w:w="72" w:type="dxa"/>
        </w:tblCellMar>
        <w:tblLook w:val="0000" w:firstRow="0" w:lastRow="0" w:firstColumn="0" w:lastColumn="0" w:noHBand="0" w:noVBand="0"/>
      </w:tblPr>
      <w:tblGrid>
        <w:gridCol w:w="1260"/>
        <w:gridCol w:w="1717"/>
        <w:gridCol w:w="2552"/>
        <w:gridCol w:w="3827"/>
      </w:tblGrid>
      <w:tr w:rsidR="001507EC" w:rsidRPr="00765D17" w:rsidTr="00DC3975">
        <w:tc>
          <w:tcPr>
            <w:tcW w:w="2977" w:type="dxa"/>
            <w:gridSpan w:val="2"/>
            <w:tcBorders>
              <w:top w:val="doub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Период</w:t>
            </w:r>
          </w:p>
        </w:tc>
        <w:tc>
          <w:tcPr>
            <w:tcW w:w="2552" w:type="dxa"/>
            <w:tcBorders>
              <w:top w:val="doub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Наименование организации</w:t>
            </w:r>
          </w:p>
        </w:tc>
        <w:tc>
          <w:tcPr>
            <w:tcW w:w="3827" w:type="dxa"/>
            <w:tcBorders>
              <w:top w:val="doub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Должность</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с</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0B2306">
              <w:rPr>
                <w:rFonts w:ascii="Times New Roman" w:eastAsia="Times New Roman" w:hAnsi="Times New Roman" w:cs="Times New Roman"/>
                <w:sz w:val="20"/>
                <w:szCs w:val="20"/>
                <w:lang w:eastAsia="ru-RU"/>
              </w:rPr>
              <w:t>по</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База отдыха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Энергетик</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 заместитель Председателя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2017</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ПСХ Соколовское</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 Председатель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2019</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5A5B91"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ООО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ЮгСтройМонтаж</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Юг</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 xml:space="preserve"> </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017C67" w:rsidP="00017C67">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w:t>
            </w:r>
            <w:r w:rsidR="001507EC" w:rsidRPr="000B2306">
              <w:rPr>
                <w:rFonts w:ascii="Times New Roman" w:eastAsia="Times New Roman" w:hAnsi="Times New Roman" w:cs="Times New Roman"/>
                <w:b/>
                <w:i/>
                <w:sz w:val="20"/>
                <w:szCs w:val="20"/>
                <w:lang w:eastAsia="ru-RU"/>
              </w:rPr>
              <w:t>ен Правления</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Помощник Генерального директора, исполняющий обязанности заместителя Генерального директора по экономике и финансам (по совместительству)</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Заместитель Генерального директора по экономике и финансам (по совместительству)</w:t>
            </w:r>
          </w:p>
        </w:tc>
      </w:tr>
      <w:tr w:rsidR="001507EC" w:rsidRPr="00765D17" w:rsidTr="00DC3975">
        <w:tc>
          <w:tcPr>
            <w:tcW w:w="1260" w:type="dxa"/>
            <w:tcBorders>
              <w:top w:val="single" w:sz="6" w:space="0" w:color="auto"/>
              <w:left w:val="doub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717"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52" w:type="dxa"/>
            <w:tcBorders>
              <w:top w:val="single" w:sz="6" w:space="0" w:color="auto"/>
              <w:left w:val="single" w:sz="6" w:space="0" w:color="auto"/>
              <w:bottom w:val="sing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sing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Правления</w:t>
            </w:r>
          </w:p>
        </w:tc>
      </w:tr>
      <w:tr w:rsidR="001507EC" w:rsidRPr="00765D17" w:rsidTr="00DC3975">
        <w:tc>
          <w:tcPr>
            <w:tcW w:w="1260" w:type="dxa"/>
            <w:tcBorders>
              <w:top w:val="single" w:sz="6" w:space="0" w:color="auto"/>
              <w:left w:val="doub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2021</w:t>
            </w:r>
          </w:p>
        </w:tc>
        <w:tc>
          <w:tcPr>
            <w:tcW w:w="1717"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настоящее время</w:t>
            </w:r>
          </w:p>
        </w:tc>
        <w:tc>
          <w:tcPr>
            <w:tcW w:w="2552" w:type="dxa"/>
            <w:tcBorders>
              <w:top w:val="single" w:sz="6" w:space="0" w:color="auto"/>
              <w:left w:val="single" w:sz="6" w:space="0" w:color="auto"/>
              <w:bottom w:val="double" w:sz="6" w:space="0" w:color="auto"/>
              <w:right w:val="sing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 xml:space="preserve">ПАО </w:t>
            </w:r>
            <w:r w:rsidR="00634013" w:rsidRPr="000B2306">
              <w:rPr>
                <w:rFonts w:ascii="Times New Roman" w:eastAsia="Times New Roman" w:hAnsi="Times New Roman" w:cs="Times New Roman"/>
                <w:b/>
                <w:i/>
                <w:sz w:val="20"/>
                <w:szCs w:val="20"/>
                <w:lang w:eastAsia="ru-RU"/>
              </w:rPr>
              <w:t>«</w:t>
            </w:r>
            <w:r w:rsidRPr="000B2306">
              <w:rPr>
                <w:rFonts w:ascii="Times New Roman" w:eastAsia="Times New Roman" w:hAnsi="Times New Roman" w:cs="Times New Roman"/>
                <w:b/>
                <w:i/>
                <w:sz w:val="20"/>
                <w:szCs w:val="20"/>
                <w:lang w:eastAsia="ru-RU"/>
              </w:rPr>
              <w:t>Россети Кубань</w:t>
            </w:r>
            <w:r w:rsidR="00634013" w:rsidRPr="000B2306">
              <w:rPr>
                <w:rFonts w:ascii="Times New Roman" w:eastAsia="Times New Roman" w:hAnsi="Times New Roman" w:cs="Times New Roman"/>
                <w:b/>
                <w:i/>
                <w:sz w:val="20"/>
                <w:szCs w:val="20"/>
                <w:lang w:eastAsia="ru-RU"/>
              </w:rPr>
              <w:t>»</w:t>
            </w:r>
          </w:p>
        </w:tc>
        <w:tc>
          <w:tcPr>
            <w:tcW w:w="3827" w:type="dxa"/>
            <w:tcBorders>
              <w:top w:val="single" w:sz="6" w:space="0" w:color="auto"/>
              <w:left w:val="single" w:sz="6" w:space="0" w:color="auto"/>
              <w:bottom w:val="double" w:sz="6" w:space="0" w:color="auto"/>
              <w:right w:val="double" w:sz="6" w:space="0" w:color="auto"/>
            </w:tcBorders>
          </w:tcPr>
          <w:p w:rsidR="001507EC" w:rsidRPr="000B230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0B2306">
              <w:rPr>
                <w:rFonts w:ascii="Times New Roman" w:eastAsia="Times New Roman" w:hAnsi="Times New Roman" w:cs="Times New Roman"/>
                <w:b/>
                <w:i/>
                <w:sz w:val="20"/>
                <w:szCs w:val="20"/>
                <w:lang w:eastAsia="ru-RU"/>
              </w:rPr>
              <w:t>Член Комитета по стратегии Совета директоров</w:t>
            </w:r>
          </w:p>
        </w:tc>
      </w:tr>
    </w:tbl>
    <w:bookmarkEnd w:id="70"/>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1"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pacing w:after="0" w:line="276" w:lineRule="auto"/>
        <w:rPr>
          <w:rFonts w:ascii="Times New Roman" w:eastAsia="Times New Roman" w:hAnsi="Times New Roman" w:cs="Times New Roman"/>
          <w:b/>
          <w:i/>
          <w:sz w:val="22"/>
          <w:szCs w:val="22"/>
          <w:lang w:eastAsia="ru-RU"/>
        </w:rPr>
      </w:pPr>
    </w:p>
    <w:p w:rsidR="001507EC" w:rsidRPr="00765D17" w:rsidRDefault="001507EC" w:rsidP="001507EC">
      <w:pPr>
        <w:spacing w:after="0" w:line="276"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6.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Коржаневский Виктор Анатольевич</w:t>
      </w:r>
    </w:p>
    <w:p w:rsidR="001507EC" w:rsidRPr="00765D17" w:rsidRDefault="001507EC" w:rsidP="001507EC">
      <w:pPr>
        <w:spacing w:after="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1977</w:t>
      </w:r>
    </w:p>
    <w:p w:rsidR="00B80CA5" w:rsidRPr="00765D17" w:rsidRDefault="001507EC" w:rsidP="00B80CA5">
      <w:pPr>
        <w:spacing w:after="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Образование: </w:t>
      </w:r>
      <w:r w:rsidR="00B80CA5" w:rsidRPr="00765D17">
        <w:rPr>
          <w:rFonts w:ascii="Times New Roman" w:eastAsia="Times New Roman" w:hAnsi="Times New Roman" w:cs="Times New Roman"/>
          <w:b/>
          <w:i/>
          <w:sz w:val="22"/>
          <w:szCs w:val="22"/>
          <w:lang w:eastAsia="ru-RU"/>
        </w:rPr>
        <w:t>Высшее. Окончил:</w:t>
      </w:r>
    </w:p>
    <w:p w:rsidR="001507EC" w:rsidRPr="00765D17" w:rsidRDefault="001507EC" w:rsidP="00B80CA5">
      <w:pPr>
        <w:spacing w:after="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Усть-Каменогорский энергетический техникум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Монтаж и эксплуатация электрооборудования предприятий и гражданских зданий</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техник-электрик,</w:t>
      </w:r>
    </w:p>
    <w:p w:rsidR="001507EC" w:rsidRPr="00765D17" w:rsidRDefault="001507EC" w:rsidP="001507EC">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Восточно-Казахстанский технический университет имени Д. Серикбаева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Приборостроение</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инженер-электрик.</w:t>
      </w:r>
    </w:p>
    <w:p w:rsidR="001507EC" w:rsidRPr="00765D17" w:rsidRDefault="001507EC" w:rsidP="001507EC">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Прошел профессиональную переподготовку в УДПО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Энергетический институт повышения квалификации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программе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Лидерство руководства в группе компаний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Системе менеджмента охраны здоровья и безопасности труда на базе ISO 45001:2018</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507EC" w:rsidRPr="00765D17" w:rsidRDefault="001507EC" w:rsidP="001507EC">
      <w:pPr>
        <w:spacing w:after="0" w:line="240" w:lineRule="auto"/>
        <w:jc w:val="both"/>
        <w:rPr>
          <w:rFonts w:ascii="Times New Roman" w:eastAsia="Times New Roman" w:hAnsi="Times New Roman" w:cs="Times New Roman"/>
          <w:sz w:val="22"/>
          <w:szCs w:val="22"/>
          <w:lang w:eastAsia="ru-RU"/>
        </w:rPr>
      </w:pPr>
    </w:p>
    <w:p w:rsidR="001507EC" w:rsidRPr="00765D17" w:rsidRDefault="001507EC" w:rsidP="001507EC">
      <w:pPr>
        <w:spacing w:after="0" w:line="240" w:lineRule="auto"/>
        <w:jc w:val="both"/>
        <w:rPr>
          <w:rFonts w:ascii="Times New Roman" w:eastAsia="Times New Roman" w:hAnsi="Times New Roman" w:cs="Times New Roman"/>
          <w:sz w:val="22"/>
          <w:szCs w:val="22"/>
          <w:lang w:eastAsia="ru-RU"/>
        </w:rPr>
      </w:pPr>
      <w:bookmarkStart w:id="71" w:name="_Hlk96449677"/>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Layout w:type="fixed"/>
        <w:tblCellMar>
          <w:left w:w="72" w:type="dxa"/>
          <w:right w:w="72" w:type="dxa"/>
        </w:tblCellMar>
        <w:tblLook w:val="0000" w:firstRow="0" w:lastRow="0" w:firstColumn="0" w:lastColumn="0" w:noHBand="0" w:noVBand="0"/>
      </w:tblPr>
      <w:tblGrid>
        <w:gridCol w:w="1332"/>
        <w:gridCol w:w="1434"/>
        <w:gridCol w:w="2976"/>
        <w:gridCol w:w="3686"/>
      </w:tblGrid>
      <w:tr w:rsidR="001507EC" w:rsidRPr="00765D17" w:rsidTr="00DC3975">
        <w:tc>
          <w:tcPr>
            <w:tcW w:w="2766" w:type="dxa"/>
            <w:gridSpan w:val="2"/>
            <w:tcBorders>
              <w:top w:val="double" w:sz="6" w:space="0" w:color="auto"/>
              <w:left w:val="double" w:sz="6" w:space="0" w:color="auto"/>
              <w:bottom w:val="single" w:sz="6" w:space="0" w:color="auto"/>
              <w:right w:val="single" w:sz="6"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Период</w:t>
            </w:r>
          </w:p>
        </w:tc>
        <w:tc>
          <w:tcPr>
            <w:tcW w:w="2976" w:type="dxa"/>
            <w:tcBorders>
              <w:top w:val="doub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Наименование организации</w:t>
            </w:r>
          </w:p>
        </w:tc>
        <w:tc>
          <w:tcPr>
            <w:tcW w:w="3686" w:type="dxa"/>
            <w:tcBorders>
              <w:top w:val="double" w:sz="6" w:space="0" w:color="auto"/>
              <w:left w:val="single" w:sz="6" w:space="0" w:color="auto"/>
              <w:bottom w:val="single" w:sz="6" w:space="0" w:color="auto"/>
              <w:right w:val="double" w:sz="6"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Должность</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с</w:t>
            </w:r>
          </w:p>
        </w:tc>
        <w:tc>
          <w:tcPr>
            <w:tcW w:w="1434"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по</w:t>
            </w:r>
          </w:p>
        </w:tc>
        <w:tc>
          <w:tcPr>
            <w:tcW w:w="2976"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sz w:val="20"/>
                <w:szCs w:val="20"/>
                <w:lang w:eastAsia="ru-RU"/>
              </w:rPr>
            </w:pPr>
          </w:p>
        </w:tc>
        <w:tc>
          <w:tcPr>
            <w:tcW w:w="3686" w:type="dxa"/>
            <w:tcBorders>
              <w:top w:val="single" w:sz="6" w:space="0" w:color="auto"/>
              <w:left w:val="single" w:sz="6" w:space="0" w:color="auto"/>
              <w:bottom w:val="single" w:sz="6" w:space="0" w:color="auto"/>
              <w:right w:val="double" w:sz="6" w:space="0" w:color="auto"/>
            </w:tcBorders>
          </w:tcPr>
          <w:p w:rsidR="001507EC" w:rsidRPr="00DC3975" w:rsidRDefault="001507EC" w:rsidP="001507EC">
            <w:pPr>
              <w:spacing w:after="0" w:line="240" w:lineRule="auto"/>
              <w:rPr>
                <w:rFonts w:ascii="Times New Roman" w:eastAsia="Times New Roman" w:hAnsi="Times New Roman" w:cs="Times New Roman"/>
                <w:sz w:val="20"/>
                <w:szCs w:val="20"/>
                <w:lang w:eastAsia="ru-RU"/>
              </w:rPr>
            </w:pP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2019</w:t>
            </w:r>
          </w:p>
        </w:tc>
        <w:tc>
          <w:tcPr>
            <w:tcW w:w="1434"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2020</w:t>
            </w:r>
          </w:p>
        </w:tc>
        <w:tc>
          <w:tcPr>
            <w:tcW w:w="2976"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Кубаньэнерго</w:t>
            </w:r>
            <w:r w:rsidR="00634013" w:rsidRPr="00DC3975">
              <w:rPr>
                <w:rFonts w:ascii="Times New Roman" w:eastAsia="Times New Roman" w:hAnsi="Times New Roman" w:cs="Times New Roman"/>
                <w:b/>
                <w:i/>
                <w:sz w:val="20"/>
                <w:szCs w:val="20"/>
                <w:lang w:eastAsia="ru-RU"/>
              </w:rPr>
              <w:t>»</w:t>
            </w:r>
          </w:p>
        </w:tc>
        <w:tc>
          <w:tcPr>
            <w:tcW w:w="3686" w:type="dxa"/>
            <w:tcBorders>
              <w:top w:val="single" w:sz="6" w:space="0" w:color="auto"/>
              <w:left w:val="single" w:sz="6" w:space="0" w:color="auto"/>
              <w:bottom w:val="single" w:sz="6" w:space="0" w:color="auto"/>
              <w:right w:val="doub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Начальник департамента капитального строительства; затем начальник департамента капитального строительства и исполняющий обязанности заместителя Генерального директора по капитальному строительству без освобождения от основной работы, определенной трудовым договором</w:t>
            </w:r>
          </w:p>
        </w:tc>
      </w:tr>
      <w:tr w:rsidR="001507EC" w:rsidRPr="00765D17" w:rsidTr="00DC3975">
        <w:tc>
          <w:tcPr>
            <w:tcW w:w="1332" w:type="dxa"/>
            <w:tcBorders>
              <w:top w:val="single" w:sz="6" w:space="0" w:color="auto"/>
              <w:left w:val="doub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2020</w:t>
            </w:r>
          </w:p>
        </w:tc>
        <w:tc>
          <w:tcPr>
            <w:tcW w:w="1434"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2976"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p>
        </w:tc>
        <w:tc>
          <w:tcPr>
            <w:tcW w:w="3686" w:type="dxa"/>
            <w:tcBorders>
              <w:top w:val="single" w:sz="6" w:space="0" w:color="auto"/>
              <w:left w:val="single" w:sz="6" w:space="0" w:color="auto"/>
              <w:bottom w:val="single" w:sz="6" w:space="0" w:color="auto"/>
              <w:right w:val="doub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Заместитель Генерального директора по инвестиционной деятельности;</w:t>
            </w:r>
          </w:p>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Правления</w:t>
            </w:r>
          </w:p>
        </w:tc>
      </w:tr>
      <w:tr w:rsidR="001507EC" w:rsidRPr="00765D17" w:rsidTr="00DC3975">
        <w:tc>
          <w:tcPr>
            <w:tcW w:w="1332" w:type="dxa"/>
            <w:tcBorders>
              <w:top w:val="single" w:sz="6" w:space="0" w:color="auto"/>
              <w:left w:val="double" w:sz="6" w:space="0" w:color="auto"/>
              <w:bottom w:val="doub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2020</w:t>
            </w:r>
          </w:p>
        </w:tc>
        <w:tc>
          <w:tcPr>
            <w:tcW w:w="1434" w:type="dxa"/>
            <w:tcBorders>
              <w:top w:val="single" w:sz="6" w:space="0" w:color="auto"/>
              <w:left w:val="single" w:sz="6" w:space="0" w:color="auto"/>
              <w:bottom w:val="doub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2976" w:type="dxa"/>
            <w:tcBorders>
              <w:top w:val="single" w:sz="6" w:space="0" w:color="auto"/>
              <w:left w:val="single" w:sz="6" w:space="0" w:color="auto"/>
              <w:bottom w:val="double" w:sz="6" w:space="0" w:color="auto"/>
              <w:right w:val="sing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Энергосервис Кубани</w:t>
            </w:r>
            <w:r w:rsidR="00634013" w:rsidRPr="00DC3975">
              <w:rPr>
                <w:rFonts w:ascii="Times New Roman" w:eastAsia="Times New Roman" w:hAnsi="Times New Roman" w:cs="Times New Roman"/>
                <w:b/>
                <w:i/>
                <w:sz w:val="20"/>
                <w:szCs w:val="20"/>
                <w:lang w:eastAsia="ru-RU"/>
              </w:rPr>
              <w:t>»</w:t>
            </w:r>
          </w:p>
        </w:tc>
        <w:tc>
          <w:tcPr>
            <w:tcW w:w="3686" w:type="dxa"/>
            <w:tcBorders>
              <w:top w:val="single" w:sz="6" w:space="0" w:color="auto"/>
              <w:left w:val="single" w:sz="6" w:space="0" w:color="auto"/>
              <w:bottom w:val="double" w:sz="6" w:space="0" w:color="auto"/>
              <w:right w:val="double" w:sz="6"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Совета директоров</w:t>
            </w:r>
          </w:p>
        </w:tc>
      </w:tr>
    </w:tbl>
    <w:bookmarkEnd w:id="71"/>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2"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pacing w:after="0" w:line="255" w:lineRule="atLeast"/>
        <w:rPr>
          <w:rFonts w:ascii="Times New Roman" w:eastAsia="Times New Roman" w:hAnsi="Times New Roman" w:cs="Times New Roman"/>
          <w:sz w:val="22"/>
          <w:szCs w:val="22"/>
          <w:lang w:eastAsia="ru-RU"/>
        </w:rPr>
      </w:pP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7.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Лоскутова Людмила Владимировна</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1973 г.</w:t>
      </w:r>
    </w:p>
    <w:p w:rsidR="00F01608"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w:t>
      </w:r>
      <w:r w:rsidR="00F01608" w:rsidRPr="00765D17">
        <w:rPr>
          <w:rFonts w:ascii="Times New Roman" w:eastAsia="Times New Roman" w:hAnsi="Times New Roman" w:cs="Times New Roman"/>
          <w:b/>
          <w:i/>
          <w:sz w:val="22"/>
          <w:szCs w:val="22"/>
          <w:lang w:eastAsia="ru-RU"/>
        </w:rPr>
        <w:t>Высшее. Окончила:</w:t>
      </w:r>
    </w:p>
    <w:p w:rsidR="001507EC" w:rsidRPr="00765D17" w:rsidRDefault="00F01608"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w:t>
      </w:r>
      <w:r w:rsidR="001507EC" w:rsidRPr="00765D17">
        <w:rPr>
          <w:rFonts w:ascii="Times New Roman" w:eastAsia="Times New Roman" w:hAnsi="Times New Roman" w:cs="Times New Roman"/>
          <w:b/>
          <w:i/>
          <w:sz w:val="22"/>
          <w:szCs w:val="22"/>
          <w:lang w:eastAsia="ru-RU"/>
        </w:rPr>
        <w:t xml:space="preserve">Кубанский государственный аграрный университет по специальности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Бухгалтерский учет, анализ и аудит</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 экономист.</w:t>
      </w:r>
    </w:p>
    <w:p w:rsidR="001507EC" w:rsidRPr="00765D17" w:rsidRDefault="00C6018A"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Прошла профессиональную переподготовку в </w:t>
      </w:r>
      <w:r w:rsidR="001507EC" w:rsidRPr="00765D17">
        <w:rPr>
          <w:rFonts w:ascii="Times New Roman" w:eastAsia="Times New Roman" w:hAnsi="Times New Roman" w:cs="Times New Roman"/>
          <w:b/>
          <w:i/>
          <w:sz w:val="22"/>
          <w:szCs w:val="22"/>
          <w:lang w:eastAsia="ru-RU"/>
        </w:rPr>
        <w:t>М</w:t>
      </w:r>
      <w:r w:rsidRPr="00765D17">
        <w:rPr>
          <w:rFonts w:ascii="Times New Roman" w:eastAsia="Times New Roman" w:hAnsi="Times New Roman" w:cs="Times New Roman"/>
          <w:b/>
          <w:i/>
          <w:sz w:val="22"/>
          <w:szCs w:val="22"/>
          <w:lang w:eastAsia="ru-RU"/>
        </w:rPr>
        <w:t>ГТУ</w:t>
      </w:r>
      <w:r w:rsidR="001507EC" w:rsidRPr="00765D17">
        <w:rPr>
          <w:rFonts w:ascii="Times New Roman" w:eastAsia="Times New Roman" w:hAnsi="Times New Roman" w:cs="Times New Roman"/>
          <w:b/>
          <w:i/>
          <w:sz w:val="22"/>
          <w:szCs w:val="22"/>
          <w:lang w:eastAsia="ru-RU"/>
        </w:rPr>
        <w:t xml:space="preserve"> имени Н.Э. Баумана по направлению: </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Менеджмент организации</w:t>
      </w:r>
      <w:r w:rsidR="00634013" w:rsidRPr="00765D17">
        <w:rPr>
          <w:rFonts w:ascii="Times New Roman" w:eastAsia="Times New Roman" w:hAnsi="Times New Roman" w:cs="Times New Roman"/>
          <w:b/>
          <w:i/>
          <w:sz w:val="22"/>
          <w:szCs w:val="22"/>
          <w:lang w:eastAsia="ru-RU"/>
        </w:rPr>
        <w:t>»</w:t>
      </w:r>
      <w:r w:rsidR="001507EC" w:rsidRPr="00765D17">
        <w:rPr>
          <w:rFonts w:ascii="Times New Roman" w:eastAsia="Times New Roman" w:hAnsi="Times New Roman" w:cs="Times New Roman"/>
          <w:b/>
          <w:i/>
          <w:sz w:val="22"/>
          <w:szCs w:val="22"/>
          <w:lang w:eastAsia="ru-RU"/>
        </w:rPr>
        <w:t>.</w:t>
      </w:r>
    </w:p>
    <w:p w:rsidR="001507EC" w:rsidRPr="00765D17" w:rsidRDefault="001507EC" w:rsidP="001507EC">
      <w:pPr>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575"/>
        <w:gridCol w:w="3261"/>
        <w:gridCol w:w="3260"/>
      </w:tblGrid>
      <w:tr w:rsidR="001507EC" w:rsidRPr="00765D17" w:rsidTr="00DC3975">
        <w:tc>
          <w:tcPr>
            <w:tcW w:w="2907" w:type="dxa"/>
            <w:gridSpan w:val="2"/>
            <w:tcBorders>
              <w:top w:val="double" w:sz="4"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Период</w:t>
            </w:r>
          </w:p>
        </w:tc>
        <w:tc>
          <w:tcPr>
            <w:tcW w:w="3261" w:type="dxa"/>
            <w:tcBorders>
              <w:top w:val="double" w:sz="4"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Наименование организации</w:t>
            </w:r>
          </w:p>
        </w:tc>
        <w:tc>
          <w:tcPr>
            <w:tcW w:w="3260" w:type="dxa"/>
            <w:tcBorders>
              <w:top w:val="double" w:sz="4" w:space="0" w:color="auto"/>
            </w:tcBorders>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Должность</w:t>
            </w:r>
          </w:p>
        </w:tc>
      </w:tr>
      <w:tr w:rsidR="001507EC" w:rsidRPr="00765D17" w:rsidTr="00DC3975">
        <w:tc>
          <w:tcPr>
            <w:tcW w:w="1332" w:type="dxa"/>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с</w:t>
            </w:r>
          </w:p>
        </w:tc>
        <w:tc>
          <w:tcPr>
            <w:tcW w:w="1575" w:type="dxa"/>
          </w:tcPr>
          <w:p w:rsidR="001507EC" w:rsidRPr="00DC3975" w:rsidRDefault="001507EC" w:rsidP="001507EC">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по</w:t>
            </w:r>
          </w:p>
        </w:tc>
        <w:tc>
          <w:tcPr>
            <w:tcW w:w="3261" w:type="dxa"/>
          </w:tcPr>
          <w:p w:rsidR="001507EC" w:rsidRPr="00DC3975" w:rsidRDefault="001507EC" w:rsidP="001507EC">
            <w:pPr>
              <w:spacing w:after="0" w:line="240" w:lineRule="auto"/>
              <w:rPr>
                <w:rFonts w:ascii="Times New Roman" w:eastAsia="Times New Roman" w:hAnsi="Times New Roman" w:cs="Times New Roman"/>
                <w:sz w:val="20"/>
                <w:szCs w:val="20"/>
                <w:lang w:eastAsia="ru-RU"/>
              </w:rPr>
            </w:pPr>
          </w:p>
        </w:tc>
        <w:tc>
          <w:tcPr>
            <w:tcW w:w="3260" w:type="dxa"/>
          </w:tcPr>
          <w:p w:rsidR="001507EC" w:rsidRPr="00DC3975" w:rsidRDefault="001507EC" w:rsidP="001507EC">
            <w:pPr>
              <w:spacing w:after="0" w:line="240" w:lineRule="auto"/>
              <w:rPr>
                <w:rFonts w:ascii="Times New Roman" w:eastAsia="Times New Roman" w:hAnsi="Times New Roman" w:cs="Times New Roman"/>
                <w:sz w:val="20"/>
                <w:szCs w:val="20"/>
                <w:lang w:eastAsia="ru-RU"/>
              </w:rPr>
            </w:pPr>
          </w:p>
        </w:tc>
      </w:tr>
      <w:tr w:rsidR="001507EC" w:rsidRPr="00765D17" w:rsidTr="00DC3975">
        <w:tc>
          <w:tcPr>
            <w:tcW w:w="1332" w:type="dxa"/>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2013</w:t>
            </w:r>
          </w:p>
        </w:tc>
        <w:tc>
          <w:tcPr>
            <w:tcW w:w="1575" w:type="dxa"/>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2021</w:t>
            </w:r>
          </w:p>
        </w:tc>
        <w:tc>
          <w:tcPr>
            <w:tcW w:w="3261" w:type="dxa"/>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 xml:space="preserve"> (ранее 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Кубаньэнерго</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 ОАО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Кубаньэнерго</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w:t>
            </w:r>
          </w:p>
        </w:tc>
        <w:tc>
          <w:tcPr>
            <w:tcW w:w="3260" w:type="dxa"/>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Заместитель главного бухгалтера – заместитель начальника департамента бухгалтерского и налогового учета и отчетности</w:t>
            </w:r>
          </w:p>
        </w:tc>
      </w:tr>
      <w:tr w:rsidR="001507EC" w:rsidRPr="00765D17" w:rsidTr="00DC3975">
        <w:tc>
          <w:tcPr>
            <w:tcW w:w="1332" w:type="dxa"/>
            <w:tcBorders>
              <w:bottom w:val="double" w:sz="4"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2021</w:t>
            </w:r>
          </w:p>
        </w:tc>
        <w:tc>
          <w:tcPr>
            <w:tcW w:w="1575" w:type="dxa"/>
            <w:tcBorders>
              <w:bottom w:val="double" w:sz="4"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3261" w:type="dxa"/>
            <w:tcBorders>
              <w:bottom w:val="double" w:sz="4"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p>
        </w:tc>
        <w:tc>
          <w:tcPr>
            <w:tcW w:w="3260" w:type="dxa"/>
            <w:tcBorders>
              <w:bottom w:val="double" w:sz="4" w:space="0" w:color="auto"/>
            </w:tcBorders>
          </w:tcPr>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Главный бухгалтер</w:t>
            </w:r>
            <w:r w:rsidR="00D73D14" w:rsidRPr="00DC3975">
              <w:rPr>
                <w:rFonts w:ascii="Times New Roman" w:eastAsia="Times New Roman" w:hAnsi="Times New Roman" w:cs="Times New Roman"/>
                <w:b/>
                <w:i/>
                <w:sz w:val="20"/>
                <w:szCs w:val="20"/>
                <w:lang w:eastAsia="ru-RU"/>
              </w:rPr>
              <w:t xml:space="preserve"> </w:t>
            </w:r>
            <w:r w:rsidRPr="00DC3975">
              <w:rPr>
                <w:rFonts w:ascii="Times New Roman" w:eastAsia="Times New Roman" w:hAnsi="Times New Roman" w:cs="Times New Roman"/>
                <w:b/>
                <w:i/>
                <w:sz w:val="20"/>
                <w:szCs w:val="20"/>
                <w:lang w:eastAsia="ru-RU"/>
              </w:rPr>
              <w:t xml:space="preserve">- начальник  департамента бухгалтерского и налогового учета и отчетности, </w:t>
            </w:r>
          </w:p>
          <w:p w:rsidR="001507EC" w:rsidRPr="00DC3975" w:rsidRDefault="001507EC" w:rsidP="001507EC">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Правления</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3"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1507EC">
      <w:pPr>
        <w:spacing w:after="0" w:line="255" w:lineRule="atLeast"/>
        <w:rPr>
          <w:rFonts w:ascii="Times New Roman" w:eastAsia="Times New Roman" w:hAnsi="Times New Roman" w:cs="Times New Roman"/>
          <w:sz w:val="22"/>
          <w:szCs w:val="22"/>
          <w:lang w:eastAsia="ru-RU"/>
        </w:rPr>
      </w:pPr>
    </w:p>
    <w:p w:rsidR="004E5BF8" w:rsidRPr="00765D17" w:rsidRDefault="001507EC" w:rsidP="004E5BF8">
      <w:pPr>
        <w:spacing w:after="0" w:line="255" w:lineRule="atLeast"/>
        <w:rPr>
          <w:rFonts w:ascii="Times New Roman" w:eastAsia="Times New Roman" w:hAnsi="Times New Roman" w:cs="Times New Roman"/>
          <w:i/>
          <w:color w:val="333333"/>
          <w:sz w:val="22"/>
          <w:szCs w:val="22"/>
          <w:lang w:eastAsia="ru-RU"/>
        </w:rPr>
      </w:pPr>
      <w:r w:rsidRPr="00765D17">
        <w:rPr>
          <w:rFonts w:ascii="Times New Roman" w:eastAsia="Times New Roman" w:hAnsi="Times New Roman" w:cs="Times New Roman"/>
          <w:b/>
          <w:i/>
          <w:sz w:val="22"/>
          <w:szCs w:val="22"/>
          <w:lang w:eastAsia="ru-RU"/>
        </w:rPr>
        <w:t xml:space="preserve">8.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r w:rsidR="004E5BF8" w:rsidRPr="00765D17">
        <w:rPr>
          <w:rFonts w:ascii="Times New Roman" w:eastAsia="Times New Roman" w:hAnsi="Times New Roman" w:cs="Times New Roman"/>
          <w:b/>
          <w:bCs/>
          <w:i/>
          <w:color w:val="333333"/>
          <w:sz w:val="22"/>
          <w:szCs w:val="22"/>
          <w:bdr w:val="none" w:sz="0" w:space="0" w:color="auto" w:frame="1"/>
          <w:lang w:eastAsia="ru-RU"/>
        </w:rPr>
        <w:t>Михайлов Владимир Александрович </w:t>
      </w:r>
    </w:p>
    <w:p w:rsidR="004E5BF8" w:rsidRPr="00765D17" w:rsidRDefault="004E5BF8" w:rsidP="004E5BF8">
      <w:pPr>
        <w:spacing w:after="0" w:line="255" w:lineRule="atLeast"/>
        <w:rPr>
          <w:rFonts w:ascii="Times New Roman" w:eastAsia="Times New Roman" w:hAnsi="Times New Roman" w:cs="Times New Roman"/>
          <w:color w:val="333333"/>
          <w:sz w:val="22"/>
          <w:szCs w:val="22"/>
          <w:lang w:eastAsia="ru-RU"/>
        </w:rPr>
      </w:pPr>
      <w:r w:rsidRPr="00765D17">
        <w:rPr>
          <w:rFonts w:ascii="Times New Roman" w:eastAsia="Times New Roman" w:hAnsi="Times New Roman" w:cs="Times New Roman"/>
          <w:bCs/>
          <w:color w:val="333333"/>
          <w:sz w:val="22"/>
          <w:szCs w:val="22"/>
          <w:bdr w:val="none" w:sz="0" w:space="0" w:color="auto" w:frame="1"/>
          <w:lang w:eastAsia="ru-RU"/>
        </w:rPr>
        <w:t>Год рождения:</w:t>
      </w:r>
      <w:r w:rsidRPr="00765D17">
        <w:rPr>
          <w:rFonts w:ascii="Times New Roman" w:eastAsia="Times New Roman" w:hAnsi="Times New Roman" w:cs="Times New Roman"/>
          <w:color w:val="333333"/>
          <w:sz w:val="22"/>
          <w:szCs w:val="22"/>
          <w:lang w:eastAsia="ru-RU"/>
        </w:rPr>
        <w:t> </w:t>
      </w:r>
      <w:r w:rsidRPr="00765D17">
        <w:rPr>
          <w:rFonts w:ascii="Times New Roman" w:eastAsia="Times New Roman" w:hAnsi="Times New Roman" w:cs="Times New Roman"/>
          <w:b/>
          <w:i/>
          <w:color w:val="333333"/>
          <w:sz w:val="22"/>
          <w:szCs w:val="22"/>
          <w:lang w:eastAsia="ru-RU"/>
        </w:rPr>
        <w:t>1982г.</w:t>
      </w:r>
    </w:p>
    <w:p w:rsidR="004E5BF8" w:rsidRPr="00765D17" w:rsidRDefault="004E5BF8" w:rsidP="004E5BF8">
      <w:pPr>
        <w:spacing w:after="0" w:line="255" w:lineRule="atLeast"/>
        <w:rPr>
          <w:rFonts w:ascii="Times New Roman" w:eastAsia="Times New Roman" w:hAnsi="Times New Roman" w:cs="Times New Roman"/>
          <w:b/>
          <w:i/>
          <w:color w:val="333333"/>
          <w:sz w:val="22"/>
          <w:szCs w:val="22"/>
          <w:lang w:eastAsia="ru-RU"/>
        </w:rPr>
      </w:pPr>
      <w:r w:rsidRPr="00765D17">
        <w:rPr>
          <w:rFonts w:ascii="Times New Roman" w:eastAsia="Times New Roman" w:hAnsi="Times New Roman" w:cs="Times New Roman"/>
          <w:bCs/>
          <w:color w:val="333333"/>
          <w:sz w:val="22"/>
          <w:szCs w:val="22"/>
          <w:bdr w:val="none" w:sz="0" w:space="0" w:color="auto" w:frame="1"/>
          <w:lang w:eastAsia="ru-RU"/>
        </w:rPr>
        <w:t>Образование:</w:t>
      </w:r>
      <w:r w:rsidRPr="00765D17">
        <w:rPr>
          <w:rFonts w:ascii="Times New Roman" w:eastAsia="Times New Roman" w:hAnsi="Times New Roman" w:cs="Times New Roman"/>
          <w:color w:val="333333"/>
          <w:sz w:val="22"/>
          <w:szCs w:val="22"/>
          <w:lang w:eastAsia="ru-RU"/>
        </w:rPr>
        <w:t> </w:t>
      </w:r>
      <w:r w:rsidR="00F01608" w:rsidRPr="00765D17">
        <w:rPr>
          <w:rFonts w:ascii="Times New Roman" w:eastAsia="Times New Roman" w:hAnsi="Times New Roman" w:cs="Times New Roman"/>
          <w:b/>
          <w:i/>
          <w:color w:val="333333"/>
          <w:sz w:val="22"/>
          <w:szCs w:val="22"/>
          <w:lang w:eastAsia="ru-RU"/>
        </w:rPr>
        <w:t>Высшее. Окончил:</w:t>
      </w:r>
      <w:r w:rsidRPr="00765D17">
        <w:rPr>
          <w:rFonts w:ascii="Times New Roman" w:eastAsia="Times New Roman" w:hAnsi="Times New Roman" w:cs="Times New Roman"/>
          <w:b/>
          <w:i/>
          <w:color w:val="333333"/>
          <w:sz w:val="22"/>
          <w:szCs w:val="22"/>
          <w:lang w:eastAsia="ru-RU"/>
        </w:rPr>
        <w:br/>
        <w:t xml:space="preserve">- ГОУ ВПО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Южно-Российский государственный технический университет</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(Новочеркасский политехнический институт) по специальности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Электрические системы и сети</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инженер,</w:t>
      </w:r>
    </w:p>
    <w:p w:rsidR="004E5BF8" w:rsidRPr="00765D17" w:rsidRDefault="004E5BF8" w:rsidP="004E5BF8">
      <w:pPr>
        <w:spacing w:after="0" w:line="255" w:lineRule="atLeast"/>
        <w:rPr>
          <w:rFonts w:ascii="Times New Roman" w:eastAsia="Times New Roman" w:hAnsi="Times New Roman" w:cs="Times New Roman"/>
          <w:b/>
          <w:i/>
          <w:color w:val="333333"/>
          <w:sz w:val="22"/>
          <w:szCs w:val="22"/>
          <w:lang w:eastAsia="ru-RU"/>
        </w:rPr>
      </w:pPr>
      <w:r w:rsidRPr="00765D17">
        <w:rPr>
          <w:rFonts w:ascii="Times New Roman" w:eastAsia="Times New Roman" w:hAnsi="Times New Roman" w:cs="Times New Roman"/>
          <w:b/>
          <w:i/>
          <w:color w:val="333333"/>
          <w:sz w:val="22"/>
          <w:szCs w:val="22"/>
          <w:lang w:eastAsia="ru-RU"/>
        </w:rPr>
        <w:t xml:space="preserve">- ФГБО УВО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Кубанский государственный аграрный университет имени И.Т. Трубилина</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по специальности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Государственное и муниципальное управление</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магистр.</w:t>
      </w:r>
    </w:p>
    <w:p w:rsidR="004E5BF8" w:rsidRPr="00765D17" w:rsidRDefault="004E5BF8" w:rsidP="004E5BF8">
      <w:pPr>
        <w:spacing w:after="0" w:line="255" w:lineRule="atLeast"/>
        <w:rPr>
          <w:rFonts w:ascii="Times New Roman" w:eastAsia="Times New Roman" w:hAnsi="Times New Roman" w:cs="Times New Roman"/>
          <w:b/>
          <w:i/>
          <w:color w:val="333333"/>
          <w:sz w:val="22"/>
          <w:szCs w:val="22"/>
          <w:lang w:eastAsia="ru-RU"/>
        </w:rPr>
      </w:pPr>
      <w:r w:rsidRPr="00765D17">
        <w:rPr>
          <w:rFonts w:ascii="Times New Roman" w:eastAsia="Times New Roman" w:hAnsi="Times New Roman" w:cs="Times New Roman"/>
          <w:bCs/>
          <w:color w:val="333333"/>
          <w:sz w:val="22"/>
          <w:szCs w:val="22"/>
          <w:bdr w:val="none" w:sz="0" w:space="0" w:color="auto" w:frame="1"/>
          <w:lang w:eastAsia="ru-RU"/>
        </w:rPr>
        <w:t>Дополнительное образование:</w:t>
      </w:r>
      <w:r w:rsidRPr="00765D17">
        <w:rPr>
          <w:rFonts w:ascii="Times New Roman" w:eastAsia="Times New Roman" w:hAnsi="Times New Roman" w:cs="Times New Roman"/>
          <w:b/>
          <w:bCs/>
          <w:color w:val="333333"/>
          <w:sz w:val="22"/>
          <w:szCs w:val="22"/>
          <w:bdr w:val="none" w:sz="0" w:space="0" w:color="auto" w:frame="1"/>
          <w:lang w:eastAsia="ru-RU"/>
        </w:rPr>
        <w:br/>
      </w:r>
      <w:r w:rsidRPr="00765D17">
        <w:rPr>
          <w:rFonts w:ascii="Times New Roman" w:eastAsia="Times New Roman" w:hAnsi="Times New Roman" w:cs="Times New Roman"/>
          <w:b/>
          <w:i/>
          <w:color w:val="333333"/>
          <w:sz w:val="22"/>
          <w:szCs w:val="22"/>
          <w:lang w:eastAsia="ru-RU"/>
        </w:rPr>
        <w:t xml:space="preserve">- ГОУ ВПО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Южно-Российский государственный технический университет</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(Новочеркасский политехнический институт), специализация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Безопасность технологических процессов и производств в энергетике и энергоснабжении</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w:t>
      </w:r>
    </w:p>
    <w:p w:rsidR="004E5BF8" w:rsidRPr="00765D17" w:rsidRDefault="004E5BF8" w:rsidP="004E5BF8">
      <w:pPr>
        <w:spacing w:after="0" w:line="255" w:lineRule="atLeast"/>
        <w:rPr>
          <w:rFonts w:ascii="Times New Roman" w:eastAsia="Times New Roman" w:hAnsi="Times New Roman" w:cs="Times New Roman"/>
          <w:b/>
          <w:i/>
          <w:color w:val="333333"/>
          <w:sz w:val="22"/>
          <w:szCs w:val="22"/>
          <w:lang w:eastAsia="ru-RU"/>
        </w:rPr>
      </w:pPr>
      <w:r w:rsidRPr="00765D17">
        <w:rPr>
          <w:rFonts w:ascii="Times New Roman" w:eastAsia="Times New Roman" w:hAnsi="Times New Roman" w:cs="Times New Roman"/>
          <w:b/>
          <w:i/>
          <w:color w:val="333333"/>
          <w:sz w:val="22"/>
          <w:szCs w:val="22"/>
          <w:lang w:eastAsia="ru-RU"/>
        </w:rPr>
        <w:t xml:space="preserve">- МГТУ им. Н.Э. Баумана, профессиональная переподготовка по программе: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Менеджмент</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w:t>
      </w:r>
    </w:p>
    <w:p w:rsidR="004E5BF8" w:rsidRPr="00765D17" w:rsidRDefault="004E5BF8" w:rsidP="004E5BF8">
      <w:pPr>
        <w:spacing w:after="0" w:line="255" w:lineRule="atLeast"/>
        <w:rPr>
          <w:rFonts w:ascii="Times New Roman" w:eastAsia="Times New Roman" w:hAnsi="Times New Roman" w:cs="Times New Roman"/>
          <w:b/>
          <w:i/>
          <w:color w:val="333333"/>
          <w:sz w:val="22"/>
          <w:szCs w:val="22"/>
          <w:lang w:eastAsia="ru-RU"/>
        </w:rPr>
      </w:pPr>
      <w:r w:rsidRPr="00765D17">
        <w:rPr>
          <w:rFonts w:ascii="Times New Roman" w:eastAsia="Times New Roman" w:hAnsi="Times New Roman" w:cs="Times New Roman"/>
          <w:b/>
          <w:i/>
          <w:color w:val="333333"/>
          <w:sz w:val="22"/>
          <w:szCs w:val="22"/>
          <w:lang w:eastAsia="ru-RU"/>
        </w:rPr>
        <w:t xml:space="preserve">- ООО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НПК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Инновационные технологии</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повышение квалификации по программе: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Подготовка внутренних аудиторов систем экологического менеджмента</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 xml:space="preserve">, </w:t>
      </w:r>
    </w:p>
    <w:p w:rsidR="004E5BF8" w:rsidRPr="00765D17" w:rsidRDefault="004E5BF8" w:rsidP="004E5BF8">
      <w:pPr>
        <w:spacing w:after="0" w:line="255" w:lineRule="atLeast"/>
        <w:rPr>
          <w:rFonts w:ascii="Times New Roman" w:eastAsia="Times New Roman" w:hAnsi="Times New Roman" w:cs="Times New Roman"/>
          <w:b/>
          <w:i/>
          <w:color w:val="333333"/>
          <w:sz w:val="22"/>
          <w:szCs w:val="22"/>
          <w:lang w:eastAsia="ru-RU"/>
        </w:rPr>
      </w:pPr>
      <w:r w:rsidRPr="00765D17">
        <w:rPr>
          <w:rFonts w:ascii="Times New Roman" w:eastAsia="Times New Roman" w:hAnsi="Times New Roman" w:cs="Times New Roman"/>
          <w:b/>
          <w:i/>
          <w:color w:val="333333"/>
          <w:sz w:val="22"/>
          <w:szCs w:val="22"/>
          <w:lang w:eastAsia="ru-RU"/>
        </w:rPr>
        <w:t xml:space="preserve">- Государственная академия профессиональной переподготовки и повышения квалификации руководящих работников и специалистов инвестиционной сферы, повышение квалификации по программе: </w:t>
      </w:r>
      <w:r w:rsidR="00634013" w:rsidRPr="00765D17">
        <w:rPr>
          <w:rFonts w:ascii="Times New Roman" w:eastAsia="Times New Roman" w:hAnsi="Times New Roman" w:cs="Times New Roman"/>
          <w:b/>
          <w:i/>
          <w:color w:val="333333"/>
          <w:sz w:val="22"/>
          <w:szCs w:val="22"/>
          <w:lang w:eastAsia="ru-RU"/>
        </w:rPr>
        <w:t>«</w:t>
      </w:r>
      <w:r w:rsidRPr="00765D17">
        <w:rPr>
          <w:rFonts w:ascii="Times New Roman" w:eastAsia="Times New Roman" w:hAnsi="Times New Roman" w:cs="Times New Roman"/>
          <w:b/>
          <w:i/>
          <w:color w:val="333333"/>
          <w:sz w:val="22"/>
          <w:szCs w:val="22"/>
          <w:lang w:eastAsia="ru-RU"/>
        </w:rPr>
        <w:t>Обеспечение экологической безопасности руководителями и специалистами общехозяйственных систем управления</w:t>
      </w:r>
      <w:r w:rsidR="00634013" w:rsidRPr="00765D17">
        <w:rPr>
          <w:rFonts w:ascii="Times New Roman" w:eastAsia="Times New Roman" w:hAnsi="Times New Roman" w:cs="Times New Roman"/>
          <w:b/>
          <w:i/>
          <w:color w:val="333333"/>
          <w:sz w:val="22"/>
          <w:szCs w:val="22"/>
          <w:lang w:eastAsia="ru-RU"/>
        </w:rPr>
        <w:t>»</w:t>
      </w:r>
      <w:r w:rsidR="003738AF" w:rsidRPr="00765D17">
        <w:rPr>
          <w:rFonts w:ascii="Times New Roman" w:eastAsia="Times New Roman" w:hAnsi="Times New Roman" w:cs="Times New Roman"/>
          <w:b/>
          <w:i/>
          <w:color w:val="333333"/>
          <w:sz w:val="22"/>
          <w:szCs w:val="22"/>
          <w:lang w:eastAsia="ru-RU"/>
        </w:rPr>
        <w:t>.</w:t>
      </w:r>
    </w:p>
    <w:p w:rsidR="003738AF" w:rsidRPr="00765D17" w:rsidRDefault="003738AF" w:rsidP="00BF240E">
      <w:pPr>
        <w:spacing w:after="0" w:line="240" w:lineRule="auto"/>
        <w:jc w:val="both"/>
        <w:rPr>
          <w:rFonts w:ascii="Times New Roman" w:eastAsia="Times New Roman" w:hAnsi="Times New Roman" w:cs="Times New Roman"/>
          <w:b/>
          <w:i/>
          <w:sz w:val="22"/>
          <w:szCs w:val="22"/>
          <w:lang w:eastAsia="ru-RU"/>
        </w:rPr>
      </w:pPr>
    </w:p>
    <w:p w:rsidR="00BF240E" w:rsidRPr="00765D17" w:rsidRDefault="00BF240E" w:rsidP="00BF240E">
      <w:pPr>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4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575"/>
        <w:gridCol w:w="2835"/>
        <w:gridCol w:w="3686"/>
      </w:tblGrid>
      <w:tr w:rsidR="00BF240E" w:rsidRPr="00765D17" w:rsidTr="00DC3975">
        <w:tc>
          <w:tcPr>
            <w:tcW w:w="2907" w:type="dxa"/>
            <w:gridSpan w:val="2"/>
            <w:tcBorders>
              <w:top w:val="double" w:sz="4" w:space="0" w:color="auto"/>
            </w:tcBorders>
          </w:tcPr>
          <w:p w:rsidR="00BF240E" w:rsidRPr="00DC3975" w:rsidRDefault="00BF240E" w:rsidP="00C6018A">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Период</w:t>
            </w:r>
          </w:p>
        </w:tc>
        <w:tc>
          <w:tcPr>
            <w:tcW w:w="2835" w:type="dxa"/>
            <w:tcBorders>
              <w:top w:val="double" w:sz="4" w:space="0" w:color="auto"/>
            </w:tcBorders>
          </w:tcPr>
          <w:p w:rsidR="00BF240E" w:rsidRPr="00DC3975" w:rsidRDefault="00BF240E" w:rsidP="00C6018A">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Наименование организации</w:t>
            </w:r>
          </w:p>
        </w:tc>
        <w:tc>
          <w:tcPr>
            <w:tcW w:w="3686" w:type="dxa"/>
            <w:tcBorders>
              <w:top w:val="double" w:sz="4" w:space="0" w:color="auto"/>
            </w:tcBorders>
          </w:tcPr>
          <w:p w:rsidR="00BF240E" w:rsidRPr="00DC3975" w:rsidRDefault="00BF240E" w:rsidP="00C6018A">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Должность</w:t>
            </w:r>
          </w:p>
        </w:tc>
      </w:tr>
      <w:tr w:rsidR="00BF240E" w:rsidRPr="00765D17" w:rsidTr="00DC3975">
        <w:tc>
          <w:tcPr>
            <w:tcW w:w="1332" w:type="dxa"/>
          </w:tcPr>
          <w:p w:rsidR="00BF240E" w:rsidRPr="00DC3975" w:rsidRDefault="003738AF" w:rsidP="00C6018A">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С</w:t>
            </w:r>
          </w:p>
        </w:tc>
        <w:tc>
          <w:tcPr>
            <w:tcW w:w="1575" w:type="dxa"/>
          </w:tcPr>
          <w:p w:rsidR="00BF240E" w:rsidRPr="00DC3975" w:rsidRDefault="00BF240E" w:rsidP="00C6018A">
            <w:pPr>
              <w:spacing w:after="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по</w:t>
            </w:r>
          </w:p>
        </w:tc>
        <w:tc>
          <w:tcPr>
            <w:tcW w:w="2835" w:type="dxa"/>
          </w:tcPr>
          <w:p w:rsidR="00BF240E" w:rsidRPr="00DC3975" w:rsidRDefault="00BF240E" w:rsidP="00C6018A">
            <w:pPr>
              <w:spacing w:after="0" w:line="240" w:lineRule="auto"/>
              <w:rPr>
                <w:rFonts w:ascii="Times New Roman" w:eastAsia="Times New Roman" w:hAnsi="Times New Roman" w:cs="Times New Roman"/>
                <w:sz w:val="20"/>
                <w:szCs w:val="20"/>
                <w:lang w:eastAsia="ru-RU"/>
              </w:rPr>
            </w:pPr>
          </w:p>
        </w:tc>
        <w:tc>
          <w:tcPr>
            <w:tcW w:w="3686" w:type="dxa"/>
          </w:tcPr>
          <w:p w:rsidR="00BF240E" w:rsidRPr="00DC3975" w:rsidRDefault="00BF240E" w:rsidP="00C6018A">
            <w:pPr>
              <w:spacing w:after="0" w:line="240" w:lineRule="auto"/>
              <w:rPr>
                <w:rFonts w:ascii="Times New Roman" w:eastAsia="Times New Roman" w:hAnsi="Times New Roman" w:cs="Times New Roman"/>
                <w:sz w:val="20"/>
                <w:szCs w:val="20"/>
                <w:lang w:eastAsia="ru-RU"/>
              </w:rPr>
            </w:pPr>
          </w:p>
        </w:tc>
      </w:tr>
      <w:tr w:rsidR="008F0D95" w:rsidRPr="00765D17" w:rsidTr="00071B07">
        <w:tc>
          <w:tcPr>
            <w:tcW w:w="1332" w:type="dxa"/>
            <w:vAlign w:val="center"/>
          </w:tcPr>
          <w:p w:rsidR="008F0D95" w:rsidRPr="008547FA" w:rsidRDefault="008F0D95" w:rsidP="00071B07">
            <w:pPr>
              <w:spacing w:after="0" w:line="240" w:lineRule="auto"/>
              <w:rPr>
                <w:rFonts w:ascii="Times New Roman" w:hAnsi="Times New Roman"/>
                <w:b/>
                <w:i/>
                <w:sz w:val="20"/>
                <w:szCs w:val="20"/>
              </w:rPr>
            </w:pPr>
            <w:r w:rsidRPr="008547FA">
              <w:rPr>
                <w:rFonts w:ascii="Times New Roman" w:hAnsi="Times New Roman"/>
                <w:b/>
                <w:i/>
                <w:sz w:val="20"/>
                <w:szCs w:val="20"/>
              </w:rPr>
              <w:t>2020</w:t>
            </w:r>
          </w:p>
        </w:tc>
        <w:tc>
          <w:tcPr>
            <w:tcW w:w="1575" w:type="dxa"/>
            <w:vAlign w:val="center"/>
          </w:tcPr>
          <w:p w:rsidR="008F0D95" w:rsidRPr="008547FA" w:rsidRDefault="008F0D95" w:rsidP="00071B07">
            <w:pPr>
              <w:spacing w:after="0" w:line="240" w:lineRule="auto"/>
              <w:rPr>
                <w:rFonts w:ascii="Times New Roman" w:hAnsi="Times New Roman"/>
                <w:b/>
                <w:i/>
                <w:sz w:val="20"/>
                <w:szCs w:val="20"/>
              </w:rPr>
            </w:pPr>
            <w:r w:rsidRPr="008547FA">
              <w:rPr>
                <w:rFonts w:ascii="Times New Roman" w:hAnsi="Times New Roman"/>
                <w:b/>
                <w:i/>
                <w:sz w:val="20"/>
                <w:szCs w:val="20"/>
              </w:rPr>
              <w:t>2021</w:t>
            </w:r>
          </w:p>
        </w:tc>
        <w:tc>
          <w:tcPr>
            <w:tcW w:w="6521" w:type="dxa"/>
            <w:gridSpan w:val="2"/>
            <w:vAlign w:val="center"/>
          </w:tcPr>
          <w:p w:rsidR="008F0D95" w:rsidRPr="00DC3975" w:rsidRDefault="008F0D95" w:rsidP="00C6018A">
            <w:pPr>
              <w:spacing w:after="0" w:line="240" w:lineRule="auto"/>
              <w:rPr>
                <w:rFonts w:ascii="Times New Roman" w:eastAsia="Times New Roman" w:hAnsi="Times New Roman" w:cs="Times New Roman"/>
                <w:sz w:val="20"/>
                <w:szCs w:val="20"/>
                <w:lang w:eastAsia="ru-RU"/>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BF240E" w:rsidRPr="00765D17" w:rsidTr="00DC3975">
        <w:tc>
          <w:tcPr>
            <w:tcW w:w="1332"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2022</w:t>
            </w:r>
          </w:p>
        </w:tc>
        <w:tc>
          <w:tcPr>
            <w:tcW w:w="1575"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2835"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 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p>
        </w:tc>
        <w:tc>
          <w:tcPr>
            <w:tcW w:w="3686"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Помощник Генерального директора управления делами  в департаменте управления делами, исполняющий обязанности заместителя Генерального директора по техническим вопросам - главного инженера; затем заместитель Генерального директора по техническим вопросам - главный инженер</w:t>
            </w:r>
          </w:p>
        </w:tc>
      </w:tr>
      <w:tr w:rsidR="00BF240E" w:rsidRPr="00765D17" w:rsidTr="00DC3975">
        <w:tc>
          <w:tcPr>
            <w:tcW w:w="1332"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2022</w:t>
            </w:r>
          </w:p>
        </w:tc>
        <w:tc>
          <w:tcPr>
            <w:tcW w:w="1575"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2835"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p>
        </w:tc>
        <w:tc>
          <w:tcPr>
            <w:tcW w:w="3686" w:type="dxa"/>
            <w:vAlign w:val="center"/>
          </w:tcPr>
          <w:p w:rsidR="00BF240E" w:rsidRPr="00DC3975" w:rsidRDefault="00BF240E"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Правления, член Комитета по надежности Совета директоров</w:t>
            </w:r>
          </w:p>
        </w:tc>
      </w:tr>
      <w:tr w:rsidR="00427400" w:rsidRPr="00765D17" w:rsidTr="00DC3975">
        <w:tc>
          <w:tcPr>
            <w:tcW w:w="1332" w:type="dxa"/>
            <w:tcBorders>
              <w:bottom w:val="double" w:sz="4" w:space="0" w:color="auto"/>
            </w:tcBorders>
            <w:vAlign w:val="center"/>
          </w:tcPr>
          <w:p w:rsidR="00427400" w:rsidRPr="00DC3975" w:rsidRDefault="00427400"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2022</w:t>
            </w:r>
          </w:p>
        </w:tc>
        <w:tc>
          <w:tcPr>
            <w:tcW w:w="1575" w:type="dxa"/>
            <w:tcBorders>
              <w:bottom w:val="double" w:sz="4" w:space="0" w:color="auto"/>
            </w:tcBorders>
            <w:vAlign w:val="center"/>
          </w:tcPr>
          <w:p w:rsidR="00427400" w:rsidRPr="00DC3975" w:rsidRDefault="00427400"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2835" w:type="dxa"/>
            <w:tcBorders>
              <w:bottom w:val="double" w:sz="4" w:space="0" w:color="auto"/>
            </w:tcBorders>
            <w:vAlign w:val="center"/>
          </w:tcPr>
          <w:p w:rsidR="00427400" w:rsidRPr="00DC3975" w:rsidRDefault="00427400"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Энергосервис Кубани</w:t>
            </w:r>
            <w:r w:rsidR="00634013" w:rsidRPr="00DC3975">
              <w:rPr>
                <w:rFonts w:ascii="Times New Roman" w:eastAsia="Times New Roman" w:hAnsi="Times New Roman" w:cs="Times New Roman"/>
                <w:b/>
                <w:i/>
                <w:sz w:val="20"/>
                <w:szCs w:val="20"/>
                <w:lang w:eastAsia="ru-RU"/>
              </w:rPr>
              <w:t>»</w:t>
            </w:r>
          </w:p>
        </w:tc>
        <w:tc>
          <w:tcPr>
            <w:tcW w:w="3686" w:type="dxa"/>
            <w:tcBorders>
              <w:bottom w:val="double" w:sz="4" w:space="0" w:color="auto"/>
            </w:tcBorders>
            <w:vAlign w:val="center"/>
          </w:tcPr>
          <w:p w:rsidR="00427400" w:rsidRPr="00DC3975" w:rsidRDefault="00427400" w:rsidP="00C6018A">
            <w:pPr>
              <w:spacing w:after="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Совета директоров</w:t>
            </w:r>
          </w:p>
        </w:tc>
      </w:tr>
    </w:tbl>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r w:rsidRPr="00765D17">
        <w:rPr>
          <w:rFonts w:ascii="Times New Roman" w:eastAsia="Times New Roman" w:hAnsi="Times New Roman" w:cs="Times New Roman"/>
          <w:sz w:val="22"/>
          <w:szCs w:val="22"/>
          <w:lang w:eastAsia="ru-RU"/>
        </w:rPr>
        <w:t xml:space="preserve"> </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BF240E" w:rsidRPr="00765D17" w:rsidRDefault="00BF240E" w:rsidP="00BF240E">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BF240E" w:rsidRPr="00765D17" w:rsidRDefault="00BF240E" w:rsidP="00BF240E">
      <w:pPr>
        <w:spacing w:after="150" w:line="255" w:lineRule="atLeast"/>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4"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1507EC" w:rsidRPr="00765D17" w:rsidRDefault="001507EC" w:rsidP="004E5BF8">
      <w:pPr>
        <w:spacing w:after="0" w:line="255" w:lineRule="atLeast"/>
        <w:rPr>
          <w:rFonts w:ascii="Times New Roman" w:eastAsia="Times New Roman" w:hAnsi="Times New Roman" w:cs="Times New Roman"/>
          <w:b/>
          <w:i/>
          <w:sz w:val="22"/>
          <w:szCs w:val="22"/>
          <w:lang w:eastAsia="ru-RU"/>
        </w:rPr>
      </w:pPr>
    </w:p>
    <w:p w:rsidR="001507EC" w:rsidRPr="00765D17" w:rsidRDefault="001507EC" w:rsidP="001507EC">
      <w:pPr>
        <w:spacing w:after="0" w:line="255" w:lineRule="atLeast"/>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9.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Нищук Олег Федорович </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1978 г.</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w:t>
      </w:r>
      <w:r w:rsidR="00F01608" w:rsidRPr="00765D17">
        <w:rPr>
          <w:rFonts w:ascii="Times New Roman" w:eastAsia="Times New Roman" w:hAnsi="Times New Roman" w:cs="Times New Roman"/>
          <w:b/>
          <w:i/>
          <w:sz w:val="22"/>
          <w:szCs w:val="22"/>
          <w:lang w:eastAsia="ru-RU"/>
        </w:rPr>
        <w:t>Высшее. Окончил:</w:t>
      </w:r>
      <w:r w:rsidRPr="00765D17">
        <w:rPr>
          <w:rFonts w:ascii="Times New Roman" w:eastAsia="Times New Roman" w:hAnsi="Times New Roman" w:cs="Times New Roman"/>
          <w:b/>
          <w:i/>
          <w:sz w:val="22"/>
          <w:szCs w:val="22"/>
          <w:lang w:eastAsia="ru-RU"/>
        </w:rPr>
        <w:br/>
      </w:r>
      <w:r w:rsidR="00F01608"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lang w:eastAsia="ru-RU"/>
        </w:rPr>
        <w:t xml:space="preserve"> Кубанский государственный университет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Мировая экономика</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экономист.</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Прошел профессиональную переподготовку:</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в МГТУ им. Баумана на базе ННОУ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Учебный центр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Менеджмент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 xml:space="preserve">с правом ведения профессиональной деятельности в сфере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Контроллинг организации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в УДПО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Энергетический институт повышения квалификации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программе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Лидерство руководства в группе компаний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Россети</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 Системе менеджмента охраны здоровья и безопасности труда на базе ISO 45001:2018</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1507EC" w:rsidRPr="00765D17" w:rsidRDefault="001507EC" w:rsidP="001507EC">
      <w:pPr>
        <w:spacing w:after="0" w:line="255" w:lineRule="atLeast"/>
        <w:rPr>
          <w:rFonts w:ascii="Times New Roman" w:eastAsia="Times New Roman" w:hAnsi="Times New Roman" w:cs="Times New Roman"/>
          <w:b/>
          <w:i/>
          <w:sz w:val="22"/>
          <w:szCs w:val="22"/>
          <w:lang w:eastAsia="ru-RU"/>
        </w:rPr>
      </w:pP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w:t>
      </w:r>
      <w:r w:rsidRPr="00765D17">
        <w:rPr>
          <w:rFonts w:ascii="Times New Roman" w:eastAsia="Times New Roman" w:hAnsi="Times New Roman" w:cs="Times New Roman"/>
          <w:b/>
          <w:i/>
          <w:sz w:val="22"/>
          <w:szCs w:val="22"/>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214" w:type="dxa"/>
        <w:tblInd w:w="72" w:type="dxa"/>
        <w:tblLayout w:type="fixed"/>
        <w:tblCellMar>
          <w:left w:w="72" w:type="dxa"/>
          <w:right w:w="72" w:type="dxa"/>
        </w:tblCellMar>
        <w:tblLook w:val="0000" w:firstRow="0" w:lastRow="0" w:firstColumn="0" w:lastColumn="0" w:noHBand="0" w:noVBand="0"/>
      </w:tblPr>
      <w:tblGrid>
        <w:gridCol w:w="993"/>
        <w:gridCol w:w="1701"/>
        <w:gridCol w:w="3543"/>
        <w:gridCol w:w="2977"/>
      </w:tblGrid>
      <w:tr w:rsidR="001507EC" w:rsidRPr="00765D17" w:rsidTr="00DC3975">
        <w:tc>
          <w:tcPr>
            <w:tcW w:w="2694" w:type="dxa"/>
            <w:gridSpan w:val="2"/>
            <w:tcBorders>
              <w:top w:val="double" w:sz="6" w:space="0" w:color="auto"/>
              <w:left w:val="doub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Период</w:t>
            </w:r>
          </w:p>
        </w:tc>
        <w:tc>
          <w:tcPr>
            <w:tcW w:w="3543" w:type="dxa"/>
            <w:tcBorders>
              <w:top w:val="doub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Наименование организации</w:t>
            </w:r>
          </w:p>
        </w:tc>
        <w:tc>
          <w:tcPr>
            <w:tcW w:w="2977" w:type="dxa"/>
            <w:tcBorders>
              <w:top w:val="double" w:sz="6" w:space="0" w:color="auto"/>
              <w:left w:val="single" w:sz="6" w:space="0" w:color="auto"/>
              <w:bottom w:val="single" w:sz="6" w:space="0" w:color="auto"/>
              <w:right w:val="doub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Должность</w:t>
            </w:r>
          </w:p>
        </w:tc>
      </w:tr>
      <w:tr w:rsidR="001507EC" w:rsidRPr="00765D17" w:rsidTr="00DC3975">
        <w:tc>
          <w:tcPr>
            <w:tcW w:w="993" w:type="dxa"/>
            <w:tcBorders>
              <w:top w:val="single" w:sz="6" w:space="0" w:color="auto"/>
              <w:left w:val="doub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с</w:t>
            </w:r>
          </w:p>
        </w:tc>
        <w:tc>
          <w:tcPr>
            <w:tcW w:w="1701"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по</w:t>
            </w:r>
          </w:p>
        </w:tc>
        <w:tc>
          <w:tcPr>
            <w:tcW w:w="3543"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p>
        </w:tc>
        <w:tc>
          <w:tcPr>
            <w:tcW w:w="2977" w:type="dxa"/>
            <w:tcBorders>
              <w:top w:val="single" w:sz="6" w:space="0" w:color="auto"/>
              <w:left w:val="single" w:sz="6" w:space="0" w:color="auto"/>
              <w:bottom w:val="single" w:sz="6" w:space="0" w:color="auto"/>
              <w:right w:val="doub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0"/>
                <w:szCs w:val="20"/>
                <w:lang w:eastAsia="ru-RU"/>
              </w:rPr>
            </w:pPr>
          </w:p>
        </w:tc>
      </w:tr>
      <w:tr w:rsidR="001507EC" w:rsidRPr="00765D17" w:rsidTr="00DC3975">
        <w:tc>
          <w:tcPr>
            <w:tcW w:w="993" w:type="dxa"/>
            <w:tcBorders>
              <w:top w:val="single" w:sz="6" w:space="0" w:color="auto"/>
              <w:left w:val="doub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2015</w:t>
            </w:r>
          </w:p>
        </w:tc>
        <w:tc>
          <w:tcPr>
            <w:tcW w:w="1701"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br/>
              <w:t xml:space="preserve">(ранее 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Кубаньэнерго</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br/>
              <w:t xml:space="preserve">ОАО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Кубаньэнерго</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Заместитель начальника департамента реализации услуг и учета электроэнергии, затем заместитель Генерального директора по реализации услуг</w:t>
            </w:r>
          </w:p>
        </w:tc>
      </w:tr>
      <w:tr w:rsidR="001507EC" w:rsidRPr="00765D17" w:rsidTr="00DC3975">
        <w:tc>
          <w:tcPr>
            <w:tcW w:w="993" w:type="dxa"/>
            <w:tcBorders>
              <w:top w:val="single" w:sz="6" w:space="0" w:color="auto"/>
              <w:left w:val="doub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2016</w:t>
            </w:r>
          </w:p>
        </w:tc>
        <w:tc>
          <w:tcPr>
            <w:tcW w:w="1701"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sing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Энергосервис Кубани</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br/>
              <w:t xml:space="preserve">(ранее ОАО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Энергосервис Кубани</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single" w:sz="6" w:space="0" w:color="auto"/>
              <w:right w:val="doub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Совета директоров</w:t>
            </w:r>
          </w:p>
        </w:tc>
      </w:tr>
      <w:tr w:rsidR="001507EC" w:rsidRPr="00765D17" w:rsidTr="00DC3975">
        <w:tc>
          <w:tcPr>
            <w:tcW w:w="993" w:type="dxa"/>
            <w:tcBorders>
              <w:top w:val="single" w:sz="6" w:space="0" w:color="auto"/>
              <w:left w:val="double" w:sz="6" w:space="0" w:color="auto"/>
              <w:bottom w:val="doub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2018</w:t>
            </w:r>
          </w:p>
        </w:tc>
        <w:tc>
          <w:tcPr>
            <w:tcW w:w="1701" w:type="dxa"/>
            <w:tcBorders>
              <w:top w:val="single" w:sz="6" w:space="0" w:color="auto"/>
              <w:left w:val="single" w:sz="6" w:space="0" w:color="auto"/>
              <w:bottom w:val="doub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3543" w:type="dxa"/>
            <w:tcBorders>
              <w:top w:val="single" w:sz="6" w:space="0" w:color="auto"/>
              <w:left w:val="single" w:sz="6" w:space="0" w:color="auto"/>
              <w:bottom w:val="double" w:sz="6" w:space="0" w:color="auto"/>
              <w:right w:val="sing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br/>
              <w:t xml:space="preserve">(ранее 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Кубаньэнерго</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w:t>
            </w:r>
          </w:p>
        </w:tc>
        <w:tc>
          <w:tcPr>
            <w:tcW w:w="2977" w:type="dxa"/>
            <w:tcBorders>
              <w:top w:val="single" w:sz="6" w:space="0" w:color="auto"/>
              <w:left w:val="single" w:sz="6" w:space="0" w:color="auto"/>
              <w:bottom w:val="double" w:sz="6" w:space="0" w:color="auto"/>
              <w:right w:val="double" w:sz="6" w:space="0" w:color="auto"/>
            </w:tcBorders>
          </w:tcPr>
          <w:p w:rsidR="001507EC" w:rsidRPr="00DC3975"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Член Правления</w:t>
            </w:r>
          </w:p>
        </w:tc>
      </w:tr>
    </w:tbl>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Доля участия лица в уставном капитале подконтрольных эмитенту организаций, имеющих для него существенное значение: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принадлежащих лицу обыкновенных акций подконтрольной эмитенту организации: </w:t>
      </w:r>
      <w:r w:rsidRPr="00765D17">
        <w:rPr>
          <w:rFonts w:ascii="Times New Roman" w:eastAsia="Times New Roman" w:hAnsi="Times New Roman" w:cs="Times New Roman"/>
          <w:b/>
          <w:i/>
          <w:sz w:val="22"/>
          <w:szCs w:val="22"/>
          <w:lang w:eastAsia="ru-RU"/>
        </w:rPr>
        <w:t>0</w:t>
      </w:r>
      <w:r w:rsidRPr="00765D17">
        <w:rPr>
          <w:rFonts w:ascii="Times New Roman" w:eastAsia="Times New Roman" w:hAnsi="Times New Roman" w:cs="Times New Roman"/>
          <w:sz w:val="22"/>
          <w:szCs w:val="22"/>
          <w:lang w:eastAsia="ru-RU"/>
        </w:rPr>
        <w:t xml:space="preserve"> </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lang w:eastAsia="ru-RU"/>
        </w:rPr>
        <w:t>0</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контроля за финансово-хозяйственной деятельностью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1507EC" w:rsidRPr="00765D17"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1507EC" w:rsidRPr="00765D17" w:rsidRDefault="001507EC" w:rsidP="001507EC">
      <w:pPr>
        <w:spacing w:after="150" w:line="255" w:lineRule="atLeast"/>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5" w:history="1">
        <w:r w:rsidRPr="00765D17">
          <w:rPr>
            <w:rFonts w:ascii="Times New Roman" w:eastAsia="Times New Roman" w:hAnsi="Times New Roman" w:cs="Times New Roman"/>
            <w:sz w:val="22"/>
            <w:szCs w:val="22"/>
            <w:lang w:eastAsia="ru-RU"/>
          </w:rPr>
          <w:t>статьей 27</w:t>
        </w:r>
      </w:hyperlink>
      <w:r w:rsidRPr="00765D17">
        <w:rPr>
          <w:rFonts w:ascii="Times New Roman" w:eastAsia="Times New Roman" w:hAnsi="Times New Roman" w:cs="Times New Roman"/>
          <w:sz w:val="22"/>
          <w:szCs w:val="22"/>
          <w:lang w:eastAsia="ru-RU"/>
        </w:rPr>
        <w:t xml:space="preserve">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365840">
      <w:pPr>
        <w:pStyle w:val="2"/>
        <w:rPr>
          <w:rFonts w:eastAsia="Times New Roman"/>
          <w:lang w:eastAsia="ru-RU"/>
        </w:rPr>
      </w:pPr>
      <w:bookmarkStart w:id="72" w:name="Par318"/>
      <w:bookmarkStart w:id="73" w:name="_Toc132024745"/>
      <w:bookmarkEnd w:id="72"/>
      <w:r w:rsidRPr="00765D17">
        <w:rPr>
          <w:rFonts w:eastAsia="Times New Roman"/>
          <w:lang w:eastAsia="ru-RU"/>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73"/>
      <w:r w:rsidRPr="00765D17">
        <w:rPr>
          <w:rFonts w:eastAsia="Times New Roman"/>
          <w:lang w:eastAsia="ru-RU"/>
        </w:rPr>
        <w:t xml:space="preserve"> </w:t>
      </w:r>
    </w:p>
    <w:p w:rsidR="00D66AD4" w:rsidRPr="00765D17" w:rsidRDefault="00D66AD4" w:rsidP="00D66AD4">
      <w:pPr>
        <w:spacing w:after="200" w:line="276" w:lineRule="auto"/>
        <w:rPr>
          <w:rFonts w:ascii="Times New Roman" w:eastAsia="Times New Roman" w:hAnsi="Times New Roman" w:cs="Times New Roman"/>
          <w:b/>
          <w:sz w:val="22"/>
          <w:szCs w:val="22"/>
          <w:lang w:eastAsia="ru-RU"/>
        </w:rPr>
      </w:pPr>
      <w:bookmarkStart w:id="74" w:name="_Toc96968849"/>
      <w:bookmarkStart w:id="75" w:name="_Hlk96710930"/>
      <w:r w:rsidRPr="00765D17">
        <w:rPr>
          <w:rFonts w:ascii="Times New Roman" w:eastAsia="Times New Roman" w:hAnsi="Times New Roman" w:cs="Times New Roman"/>
          <w:b/>
          <w:sz w:val="22"/>
          <w:szCs w:val="22"/>
          <w:lang w:eastAsia="ru-RU"/>
        </w:rPr>
        <w:t>Совет директоров:</w:t>
      </w:r>
      <w:bookmarkEnd w:id="74"/>
      <w:r w:rsidR="001A5926" w:rsidRPr="00765D17">
        <w:rPr>
          <w:rFonts w:ascii="Times New Roman" w:eastAsia="Times New Roman" w:hAnsi="Times New Roman" w:cs="Times New Roman"/>
          <w:b/>
          <w:sz w:val="22"/>
          <w:szCs w:val="22"/>
          <w:lang w:eastAsia="ru-RU"/>
        </w:rPr>
        <w:t xml:space="preserve"> </w:t>
      </w:r>
    </w:p>
    <w:p w:rsidR="00D66AD4" w:rsidRPr="00765D17" w:rsidRDefault="00D66AD4" w:rsidP="00D66AD4">
      <w:pPr>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Сведения о политике эмитента в области вознаграждения и (или) компенсации расходов:</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 соответствии с действующим Положением о выплате членам Совета директоров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вознаграждений и компенсаций, утвержденным годовым Общим собранием акционеров 20.06.2019 (протокол от 20.06.2019 №42), выплата вознаграждений членам Совета директоров производится ежеквартально за период с даты избрания кандидата в состав Совета директоров до даты прекращения полномочий члена Совета директоров. </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Размер вознаграждения за участие в Совете директоров Общества каждого члена Совета директоров Общества рассчитывается с учетом общего количества заседаний Совета директоров Общества за отчетный квартал и количества заседаний, в которых член Совета директоров принимал участие. При этом размер базовой части вознаграждения устанавливается исходя из выручки Общества, рассчитанной по российским стандартам бухгалтерского учета за последний завершенный отчетный год, предшествующий избранию Совета директоров. Вознаграждение выплачивается в течение 30 календарных дней после окончания отчетного квартала.</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ab/>
        <w:t>Дополнительно к указанному выше вознаграждению устанавливаются следующие надбавки:</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- 30% - председателю Совета директоров Общества;</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- 20% - председателю специализированного комитета при Совете директоров; </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- 10% - за членство в специализированном комитете при Совете директоров Общества.</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Надбавки за председательство и/или членство в специализированном комитете</w:t>
      </w:r>
      <w:r w:rsidRPr="00765D17">
        <w:rPr>
          <w:rFonts w:ascii="Times New Roman" w:eastAsia="Times New Roman" w:hAnsi="Times New Roman" w:cs="Times New Roman"/>
          <w:b/>
          <w:i/>
          <w:sz w:val="22"/>
          <w:szCs w:val="22"/>
          <w:lang w:eastAsia="ru-RU"/>
        </w:rPr>
        <w:br/>
        <w:t xml:space="preserve"> при Совете директоров не выплачиваются, если за отчетный квартал не было проведено ни одного заседания Комитета.</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ab/>
        <w:t>Вознаграждение не выплачивается, если член Совета директоров не принимал участия более чем в 50% состоявшихся в отчетном квартале заседаний.</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ab/>
        <w:t>В соответствии с Положением  о выплате членам Совета директоров ПАО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Кубаньэнерго</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вознаграждений и компенсаций, утвержденным годовым Общим собранием акционеров 20.06.2019 (протокол от 20.06.2019 №42),  члену Совета директоров компенсируются расходы, связанные с участием в заседаниях Совета директоров, комитетов Совета директоров, Общих собраниях акционеров Общества по действующим на момент проведения заседания (собрания) нормам возмещения командировочных расходов, установленным для высших менеджеров Общества.</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ab/>
        <w:t>Действующее Положение о выплате членам Совета директоров Общества вознаграждений и компенсаций применимо к членам Совета директоров Общества, избранным на годовом Общем собрании акционеров Общества 20.06.2019, и последующих Общих собраниях акционеров Общества.</w:t>
      </w:r>
    </w:p>
    <w:p w:rsidR="00D66AD4" w:rsidRPr="00765D17" w:rsidRDefault="00D66AD4" w:rsidP="00D66AD4">
      <w:pPr>
        <w:spacing w:after="0" w:line="240" w:lineRule="auto"/>
        <w:jc w:val="both"/>
        <w:rPr>
          <w:rFonts w:ascii="Times New Roman" w:eastAsia="Times New Roman" w:hAnsi="Times New Roman" w:cs="Times New Roman"/>
          <w:sz w:val="22"/>
          <w:szCs w:val="22"/>
          <w:lang w:eastAsia="ru-RU"/>
        </w:rPr>
      </w:pPr>
    </w:p>
    <w:p w:rsidR="00D66AD4" w:rsidRPr="00765D17" w:rsidRDefault="00D66AD4" w:rsidP="00D66AD4">
      <w:pPr>
        <w:spacing w:after="0" w:line="240" w:lineRule="auto"/>
        <w:jc w:val="both"/>
        <w:rPr>
          <w:rFonts w:ascii="Times New Roman" w:eastAsia="Times New Roman" w:hAnsi="Times New Roman" w:cs="Times New Roman"/>
          <w:sz w:val="22"/>
          <w:szCs w:val="22"/>
          <w:lang w:eastAsia="ru-RU"/>
        </w:rPr>
      </w:pPr>
    </w:p>
    <w:p w:rsidR="00D66AD4" w:rsidRPr="00765D17" w:rsidRDefault="00D66AD4" w:rsidP="00D66AD4">
      <w:pPr>
        <w:spacing w:after="0" w:line="240" w:lineRule="auto"/>
        <w:jc w:val="both"/>
        <w:rPr>
          <w:rFonts w:ascii="Times New Roman" w:eastAsia="Times New Roman" w:hAnsi="Times New Roman" w:cs="Times New Roman"/>
          <w:sz w:val="22"/>
          <w:szCs w:val="22"/>
        </w:rPr>
      </w:pPr>
      <w:bookmarkStart w:id="76" w:name="_Hlk96455132"/>
      <w:bookmarkEnd w:id="75"/>
      <w:r w:rsidRPr="00765D17">
        <w:rPr>
          <w:rFonts w:ascii="Times New Roman" w:eastAsia="Times New Roman" w:hAnsi="Times New Roman" w:cs="Times New Roman"/>
          <w:sz w:val="22"/>
          <w:szCs w:val="22"/>
        </w:rPr>
        <w:t>Вознаграждения, выплаченные членам Совета директоров эмитента</w:t>
      </w:r>
      <w:r w:rsidR="00B64B9A" w:rsidRPr="00765D17">
        <w:rPr>
          <w:rFonts w:ascii="Times New Roman" w:eastAsia="Times New Roman" w:hAnsi="Times New Roman" w:cs="Times New Roman"/>
          <w:sz w:val="22"/>
          <w:szCs w:val="22"/>
        </w:rPr>
        <w:t>, тыс. руб.</w:t>
      </w:r>
      <w:r w:rsidRPr="00765D17">
        <w:rPr>
          <w:rFonts w:ascii="Times New Roman" w:eastAsia="Times New Roman" w:hAnsi="Times New Roman" w:cs="Times New Roman"/>
          <w:sz w:val="22"/>
          <w:szCs w:val="22"/>
        </w:rPr>
        <w:t>:</w:t>
      </w:r>
      <w:r w:rsidR="004B1633" w:rsidRPr="00765D17">
        <w:rPr>
          <w:rFonts w:ascii="Times New Roman" w:eastAsia="Times New Roman" w:hAnsi="Times New Roman" w:cs="Times New Roman"/>
          <w:sz w:val="22"/>
          <w:szCs w:val="22"/>
        </w:rPr>
        <w:t xml:space="preserve"> </w:t>
      </w:r>
    </w:p>
    <w:tbl>
      <w:tblPr>
        <w:tblW w:w="9708" w:type="dxa"/>
        <w:tblLayout w:type="fixed"/>
        <w:tblCellMar>
          <w:left w:w="72" w:type="dxa"/>
          <w:right w:w="72" w:type="dxa"/>
        </w:tblCellMar>
        <w:tblLook w:val="04A0" w:firstRow="1" w:lastRow="0" w:firstColumn="1" w:lastColumn="0" w:noHBand="0" w:noVBand="1"/>
      </w:tblPr>
      <w:tblGrid>
        <w:gridCol w:w="4890"/>
        <w:gridCol w:w="2409"/>
        <w:gridCol w:w="2409"/>
      </w:tblGrid>
      <w:tr w:rsidR="00775EEC" w:rsidRPr="00DC3975" w:rsidTr="001536DE">
        <w:tc>
          <w:tcPr>
            <w:tcW w:w="4890" w:type="dxa"/>
            <w:tcBorders>
              <w:top w:val="double" w:sz="6" w:space="0" w:color="auto"/>
              <w:left w:val="double" w:sz="6" w:space="0" w:color="auto"/>
              <w:bottom w:val="single" w:sz="6" w:space="0" w:color="auto"/>
              <w:right w:val="single" w:sz="6" w:space="0" w:color="auto"/>
            </w:tcBorders>
            <w:hideMark/>
          </w:tcPr>
          <w:p w:rsidR="00775EEC" w:rsidRPr="00DC3975" w:rsidRDefault="00775EEC" w:rsidP="00A93498">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показателя</w:t>
            </w:r>
          </w:p>
        </w:tc>
        <w:tc>
          <w:tcPr>
            <w:tcW w:w="2409" w:type="dxa"/>
            <w:tcBorders>
              <w:top w:val="double" w:sz="6" w:space="0" w:color="auto"/>
              <w:left w:val="single" w:sz="6" w:space="0" w:color="auto"/>
              <w:bottom w:val="single" w:sz="6" w:space="0" w:color="auto"/>
              <w:right w:val="double" w:sz="6" w:space="0" w:color="auto"/>
            </w:tcBorders>
          </w:tcPr>
          <w:p w:rsidR="00775EEC" w:rsidRPr="00DC3975" w:rsidRDefault="00775EEC" w:rsidP="00A93498">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 xml:space="preserve">2021 </w:t>
            </w:r>
            <w:r w:rsidRPr="00DC3975">
              <w:rPr>
                <w:rFonts w:ascii="Times New Roman" w:eastAsia="Times New Roman" w:hAnsi="Times New Roman" w:cs="Times New Roman"/>
                <w:b/>
                <w:i/>
                <w:sz w:val="20"/>
                <w:szCs w:val="20"/>
                <w:vertAlign w:val="superscript"/>
              </w:rPr>
              <w:footnoteReference w:id="6"/>
            </w:r>
          </w:p>
        </w:tc>
        <w:tc>
          <w:tcPr>
            <w:tcW w:w="2409" w:type="dxa"/>
            <w:tcBorders>
              <w:top w:val="double" w:sz="6" w:space="0" w:color="auto"/>
              <w:left w:val="single" w:sz="6" w:space="0" w:color="auto"/>
              <w:bottom w:val="single" w:sz="6" w:space="0" w:color="auto"/>
              <w:right w:val="double" w:sz="6" w:space="0" w:color="auto"/>
            </w:tcBorders>
          </w:tcPr>
          <w:p w:rsidR="00775EEC" w:rsidRPr="00DC3975" w:rsidRDefault="00775EEC" w:rsidP="00775EEC">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2022</w:t>
            </w:r>
          </w:p>
        </w:tc>
      </w:tr>
      <w:tr w:rsidR="00775EEC" w:rsidRPr="00DC3975" w:rsidTr="001536DE">
        <w:tc>
          <w:tcPr>
            <w:tcW w:w="4890" w:type="dxa"/>
            <w:tcBorders>
              <w:top w:val="single" w:sz="6" w:space="0" w:color="auto"/>
              <w:left w:val="double" w:sz="6" w:space="0" w:color="auto"/>
              <w:bottom w:val="single" w:sz="6" w:space="0" w:color="auto"/>
              <w:right w:val="single" w:sz="6" w:space="0" w:color="auto"/>
            </w:tcBorders>
            <w:hideMark/>
          </w:tcPr>
          <w:p w:rsidR="00775EEC" w:rsidRPr="00DC3975" w:rsidRDefault="00775EEC" w:rsidP="00A93498">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double" w:sz="6" w:space="0" w:color="auto"/>
            </w:tcBorders>
          </w:tcPr>
          <w:p w:rsidR="00775EEC" w:rsidRPr="00DC3975" w:rsidRDefault="00775EEC"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16 478</w:t>
            </w:r>
          </w:p>
        </w:tc>
        <w:tc>
          <w:tcPr>
            <w:tcW w:w="2409" w:type="dxa"/>
            <w:tcBorders>
              <w:top w:val="single" w:sz="6" w:space="0" w:color="auto"/>
              <w:left w:val="single" w:sz="6" w:space="0" w:color="auto"/>
              <w:bottom w:val="single" w:sz="6" w:space="0" w:color="auto"/>
              <w:right w:val="double" w:sz="6" w:space="0" w:color="auto"/>
            </w:tcBorders>
            <w:vAlign w:val="center"/>
          </w:tcPr>
          <w:p w:rsidR="00775EEC" w:rsidRPr="00DC3975" w:rsidRDefault="001536DE" w:rsidP="00A93498">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18 217</w:t>
            </w:r>
          </w:p>
        </w:tc>
      </w:tr>
      <w:tr w:rsidR="001536DE" w:rsidRPr="00DC3975"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Заработная плата</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jc w:val="center"/>
              <w:rPr>
                <w:rFonts w:ascii="Times New Roman" w:hAnsi="Times New Roman" w:cs="Times New Roman"/>
                <w:sz w:val="20"/>
                <w:szCs w:val="20"/>
              </w:rPr>
            </w:pPr>
            <w:r w:rsidRPr="00DC3975">
              <w:rPr>
                <w:rFonts w:ascii="Times New Roman" w:hAnsi="Times New Roman" w:cs="Times New Roman"/>
                <w:b/>
                <w:i/>
                <w:sz w:val="20"/>
                <w:szCs w:val="20"/>
              </w:rPr>
              <w:t>0</w:t>
            </w:r>
          </w:p>
        </w:tc>
      </w:tr>
      <w:tr w:rsidR="001536DE" w:rsidRPr="00DC3975"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Премии</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jc w:val="center"/>
              <w:rPr>
                <w:rFonts w:ascii="Times New Roman" w:hAnsi="Times New Roman" w:cs="Times New Roman"/>
                <w:sz w:val="20"/>
                <w:szCs w:val="20"/>
              </w:rPr>
            </w:pPr>
            <w:r w:rsidRPr="00DC3975">
              <w:rPr>
                <w:rFonts w:ascii="Times New Roman" w:hAnsi="Times New Roman" w:cs="Times New Roman"/>
                <w:b/>
                <w:i/>
                <w:sz w:val="20"/>
                <w:szCs w:val="20"/>
              </w:rPr>
              <w:t>0</w:t>
            </w:r>
          </w:p>
        </w:tc>
      </w:tr>
      <w:tr w:rsidR="001536DE" w:rsidRPr="00DC3975"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Комиссионные</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jc w:val="center"/>
              <w:rPr>
                <w:rFonts w:ascii="Times New Roman" w:hAnsi="Times New Roman" w:cs="Times New Roman"/>
                <w:sz w:val="20"/>
                <w:szCs w:val="20"/>
              </w:rPr>
            </w:pPr>
            <w:r w:rsidRPr="00DC3975">
              <w:rPr>
                <w:rFonts w:ascii="Times New Roman" w:hAnsi="Times New Roman" w:cs="Times New Roman"/>
                <w:b/>
                <w:i/>
                <w:sz w:val="20"/>
                <w:szCs w:val="20"/>
              </w:rPr>
              <w:t>0</w:t>
            </w:r>
          </w:p>
        </w:tc>
      </w:tr>
      <w:tr w:rsidR="001536DE" w:rsidRPr="00DC3975" w:rsidTr="001536DE">
        <w:tc>
          <w:tcPr>
            <w:tcW w:w="4890" w:type="dxa"/>
            <w:tcBorders>
              <w:top w:val="single" w:sz="6" w:space="0" w:color="auto"/>
              <w:left w:val="double" w:sz="6" w:space="0" w:color="auto"/>
              <w:bottom w:val="single" w:sz="6" w:space="0" w:color="auto"/>
              <w:right w:val="single" w:sz="6" w:space="0" w:color="auto"/>
            </w:tcBorders>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Льготы</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jc w:val="center"/>
              <w:rPr>
                <w:rFonts w:ascii="Times New Roman" w:hAnsi="Times New Roman" w:cs="Times New Roman"/>
                <w:sz w:val="20"/>
                <w:szCs w:val="20"/>
              </w:rPr>
            </w:pPr>
            <w:r w:rsidRPr="00DC3975">
              <w:rPr>
                <w:rFonts w:ascii="Times New Roman" w:hAnsi="Times New Roman" w:cs="Times New Roman"/>
                <w:b/>
                <w:i/>
                <w:sz w:val="20"/>
                <w:szCs w:val="20"/>
              </w:rPr>
              <w:t>0</w:t>
            </w:r>
          </w:p>
        </w:tc>
      </w:tr>
      <w:tr w:rsidR="001536DE" w:rsidRPr="00DC3975" w:rsidTr="001536DE">
        <w:tc>
          <w:tcPr>
            <w:tcW w:w="4890" w:type="dxa"/>
            <w:tcBorders>
              <w:top w:val="single" w:sz="6" w:space="0" w:color="auto"/>
              <w:left w:val="double" w:sz="6" w:space="0" w:color="auto"/>
              <w:bottom w:val="single" w:sz="6" w:space="0" w:color="auto"/>
              <w:right w:val="single" w:sz="6" w:space="0" w:color="auto"/>
            </w:tcBorders>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Компенсации расходов</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jc w:val="center"/>
              <w:rPr>
                <w:rFonts w:ascii="Times New Roman" w:hAnsi="Times New Roman" w:cs="Times New Roman"/>
                <w:sz w:val="20"/>
                <w:szCs w:val="20"/>
              </w:rPr>
            </w:pPr>
            <w:r w:rsidRPr="00DC3975">
              <w:rPr>
                <w:rFonts w:ascii="Times New Roman" w:hAnsi="Times New Roman" w:cs="Times New Roman"/>
                <w:b/>
                <w:i/>
                <w:sz w:val="20"/>
                <w:szCs w:val="20"/>
              </w:rPr>
              <w:t>0</w:t>
            </w:r>
          </w:p>
        </w:tc>
      </w:tr>
      <w:tr w:rsidR="001536DE" w:rsidRPr="00DC3975"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Иные виды вознаграждений</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6" w:space="0" w:color="auto"/>
              <w:bottom w:val="single" w:sz="6" w:space="0" w:color="auto"/>
              <w:right w:val="double" w:sz="6" w:space="0" w:color="auto"/>
            </w:tcBorders>
          </w:tcPr>
          <w:p w:rsidR="001536DE" w:rsidRPr="00DC3975" w:rsidRDefault="001536DE" w:rsidP="001536DE">
            <w:pPr>
              <w:jc w:val="center"/>
              <w:rPr>
                <w:rFonts w:ascii="Times New Roman" w:hAnsi="Times New Roman" w:cs="Times New Roman"/>
                <w:sz w:val="20"/>
                <w:szCs w:val="20"/>
              </w:rPr>
            </w:pPr>
            <w:r w:rsidRPr="00DC3975">
              <w:rPr>
                <w:rFonts w:ascii="Times New Roman" w:hAnsi="Times New Roman" w:cs="Times New Roman"/>
                <w:b/>
                <w:i/>
                <w:sz w:val="20"/>
                <w:szCs w:val="20"/>
              </w:rPr>
              <w:t>0</w:t>
            </w:r>
          </w:p>
        </w:tc>
      </w:tr>
      <w:tr w:rsidR="00775EEC" w:rsidRPr="00DC3975" w:rsidTr="001536DE">
        <w:tc>
          <w:tcPr>
            <w:tcW w:w="4890" w:type="dxa"/>
            <w:tcBorders>
              <w:top w:val="single" w:sz="6" w:space="0" w:color="auto"/>
              <w:left w:val="double" w:sz="6" w:space="0" w:color="auto"/>
              <w:bottom w:val="double" w:sz="6" w:space="0" w:color="auto"/>
              <w:right w:val="single" w:sz="6" w:space="0" w:color="auto"/>
            </w:tcBorders>
            <w:hideMark/>
          </w:tcPr>
          <w:p w:rsidR="00775EEC" w:rsidRPr="00DC3975" w:rsidRDefault="00775EEC" w:rsidP="00A93498">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ИТОГО</w:t>
            </w:r>
          </w:p>
        </w:tc>
        <w:tc>
          <w:tcPr>
            <w:tcW w:w="2409" w:type="dxa"/>
            <w:tcBorders>
              <w:top w:val="single" w:sz="6" w:space="0" w:color="auto"/>
              <w:left w:val="single" w:sz="6" w:space="0" w:color="auto"/>
              <w:bottom w:val="double" w:sz="6" w:space="0" w:color="auto"/>
              <w:right w:val="double" w:sz="6" w:space="0" w:color="auto"/>
            </w:tcBorders>
          </w:tcPr>
          <w:p w:rsidR="00775EEC" w:rsidRPr="00DC3975" w:rsidRDefault="00775EEC" w:rsidP="00A93498">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16 478</w:t>
            </w:r>
          </w:p>
        </w:tc>
        <w:tc>
          <w:tcPr>
            <w:tcW w:w="2409" w:type="dxa"/>
            <w:tcBorders>
              <w:top w:val="single" w:sz="6" w:space="0" w:color="auto"/>
              <w:left w:val="single" w:sz="6" w:space="0" w:color="auto"/>
              <w:bottom w:val="double" w:sz="6" w:space="0" w:color="auto"/>
              <w:right w:val="double" w:sz="6" w:space="0" w:color="auto"/>
            </w:tcBorders>
            <w:vAlign w:val="center"/>
          </w:tcPr>
          <w:p w:rsidR="00775EEC" w:rsidRPr="00DC3975" w:rsidRDefault="001536DE" w:rsidP="00A93498">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18 217</w:t>
            </w:r>
          </w:p>
        </w:tc>
      </w:tr>
    </w:tbl>
    <w:p w:rsidR="00A93498" w:rsidRPr="00DC3975" w:rsidRDefault="00A93498" w:rsidP="00D66AD4">
      <w:pPr>
        <w:spacing w:after="0" w:line="240" w:lineRule="auto"/>
        <w:jc w:val="both"/>
        <w:rPr>
          <w:rFonts w:ascii="Times New Roman" w:eastAsia="Times New Roman" w:hAnsi="Times New Roman" w:cs="Times New Roman"/>
          <w:sz w:val="20"/>
          <w:szCs w:val="20"/>
        </w:rPr>
      </w:pPr>
    </w:p>
    <w:bookmarkEnd w:id="76"/>
    <w:p w:rsidR="00ED75B7" w:rsidRPr="00765D17" w:rsidRDefault="00ED75B7" w:rsidP="00ED75B7">
      <w:pPr>
        <w:spacing w:after="0" w:line="240" w:lineRule="auto"/>
        <w:jc w:val="both"/>
        <w:rPr>
          <w:rFonts w:ascii="Times New Roman" w:eastAsia="Times New Roman" w:hAnsi="Times New Roman" w:cs="Times New Roman"/>
          <w:sz w:val="22"/>
          <w:szCs w:val="22"/>
        </w:rPr>
      </w:pPr>
    </w:p>
    <w:p w:rsidR="00ED75B7" w:rsidRPr="00765D17" w:rsidRDefault="00B64B9A" w:rsidP="00ED75B7">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Компенсации расходов, выплаченные членам Совета директоров эмитента, тыс. руб.:</w:t>
      </w:r>
    </w:p>
    <w:tbl>
      <w:tblPr>
        <w:tblW w:w="9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0"/>
        <w:gridCol w:w="2409"/>
        <w:gridCol w:w="2409"/>
      </w:tblGrid>
      <w:tr w:rsidR="00ED75B7" w:rsidRPr="00765D17" w:rsidTr="006D2D6C">
        <w:tc>
          <w:tcPr>
            <w:tcW w:w="4890" w:type="dxa"/>
            <w:tcBorders>
              <w:top w:val="double" w:sz="6" w:space="0" w:color="auto"/>
            </w:tcBorders>
            <w:hideMark/>
          </w:tcPr>
          <w:p w:rsidR="00ED75B7" w:rsidRPr="00DC3975" w:rsidRDefault="00ED75B7" w:rsidP="00ED75B7">
            <w:pPr>
              <w:spacing w:after="0" w:line="276"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показателя</w:t>
            </w:r>
          </w:p>
        </w:tc>
        <w:tc>
          <w:tcPr>
            <w:tcW w:w="2409" w:type="dxa"/>
            <w:tcBorders>
              <w:top w:val="double" w:sz="6" w:space="0" w:color="auto"/>
              <w:right w:val="single" w:sz="4" w:space="0" w:color="auto"/>
            </w:tcBorders>
            <w:hideMark/>
          </w:tcPr>
          <w:p w:rsidR="00ED75B7" w:rsidRPr="00DC3975" w:rsidRDefault="00ED75B7" w:rsidP="00B64B9A">
            <w:pPr>
              <w:spacing w:after="0" w:line="276" w:lineRule="auto"/>
              <w:jc w:val="center"/>
              <w:rPr>
                <w:rFonts w:ascii="Times New Roman" w:eastAsia="Times New Roman" w:hAnsi="Times New Roman" w:cs="Times New Roman"/>
                <w:b/>
                <w:bCs/>
                <w:i/>
                <w:iCs/>
                <w:sz w:val="20"/>
                <w:szCs w:val="20"/>
              </w:rPr>
            </w:pPr>
            <w:r w:rsidRPr="00DC3975">
              <w:rPr>
                <w:rFonts w:ascii="Times New Roman" w:eastAsia="Times New Roman" w:hAnsi="Times New Roman" w:cs="Times New Roman"/>
                <w:b/>
                <w:bCs/>
                <w:i/>
                <w:iCs/>
                <w:sz w:val="20"/>
                <w:szCs w:val="20"/>
              </w:rPr>
              <w:t>202</w:t>
            </w:r>
            <w:r w:rsidR="00B64B9A" w:rsidRPr="00DC3975">
              <w:rPr>
                <w:rFonts w:ascii="Times New Roman" w:eastAsia="Times New Roman" w:hAnsi="Times New Roman" w:cs="Times New Roman"/>
                <w:b/>
                <w:bCs/>
                <w:i/>
                <w:iCs/>
                <w:sz w:val="20"/>
                <w:szCs w:val="20"/>
              </w:rPr>
              <w:t>1</w:t>
            </w:r>
          </w:p>
        </w:tc>
        <w:tc>
          <w:tcPr>
            <w:tcW w:w="2409" w:type="dxa"/>
            <w:tcBorders>
              <w:top w:val="double" w:sz="6" w:space="0" w:color="auto"/>
              <w:left w:val="single" w:sz="4" w:space="0" w:color="auto"/>
            </w:tcBorders>
          </w:tcPr>
          <w:p w:rsidR="00ED75B7" w:rsidRPr="00DC3975" w:rsidRDefault="00ED75B7" w:rsidP="00B64B9A">
            <w:pPr>
              <w:spacing w:after="0" w:line="276" w:lineRule="auto"/>
              <w:jc w:val="center"/>
              <w:rPr>
                <w:rFonts w:ascii="Times New Roman" w:eastAsia="Times New Roman" w:hAnsi="Times New Roman" w:cs="Times New Roman"/>
                <w:b/>
                <w:bCs/>
                <w:i/>
                <w:iCs/>
                <w:sz w:val="20"/>
                <w:szCs w:val="20"/>
              </w:rPr>
            </w:pPr>
            <w:r w:rsidRPr="00DC3975">
              <w:rPr>
                <w:rFonts w:ascii="Times New Roman" w:eastAsia="Times New Roman" w:hAnsi="Times New Roman" w:cs="Times New Roman"/>
                <w:b/>
                <w:bCs/>
                <w:i/>
                <w:iCs/>
                <w:sz w:val="20"/>
                <w:szCs w:val="20"/>
              </w:rPr>
              <w:t>202</w:t>
            </w:r>
            <w:r w:rsidR="00B64B9A" w:rsidRPr="00DC3975">
              <w:rPr>
                <w:rFonts w:ascii="Times New Roman" w:eastAsia="Times New Roman" w:hAnsi="Times New Roman" w:cs="Times New Roman"/>
                <w:b/>
                <w:bCs/>
                <w:i/>
                <w:iCs/>
                <w:sz w:val="20"/>
                <w:szCs w:val="20"/>
              </w:rPr>
              <w:t>2</w:t>
            </w:r>
          </w:p>
        </w:tc>
      </w:tr>
      <w:tr w:rsidR="00ED75B7" w:rsidRPr="00765D17" w:rsidTr="006D2D6C">
        <w:tc>
          <w:tcPr>
            <w:tcW w:w="4890" w:type="dxa"/>
            <w:tcBorders>
              <w:bottom w:val="double" w:sz="6" w:space="0" w:color="auto"/>
            </w:tcBorders>
            <w:hideMark/>
          </w:tcPr>
          <w:p w:rsidR="00ED75B7" w:rsidRPr="00DC3975" w:rsidRDefault="00ED75B7" w:rsidP="00ED75B7">
            <w:pPr>
              <w:spacing w:after="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Расходы, связанные с исполнением функций членов органов управления эмитента (Совета директоров), компенсированные эмитентом</w:t>
            </w:r>
          </w:p>
        </w:tc>
        <w:tc>
          <w:tcPr>
            <w:tcW w:w="2409" w:type="dxa"/>
            <w:tcBorders>
              <w:bottom w:val="double" w:sz="6" w:space="0" w:color="auto"/>
            </w:tcBorders>
            <w:hideMark/>
          </w:tcPr>
          <w:p w:rsidR="00ED75B7" w:rsidRPr="00DC3975" w:rsidRDefault="00ED75B7" w:rsidP="00ED75B7">
            <w:pPr>
              <w:spacing w:after="0" w:line="276" w:lineRule="auto"/>
              <w:jc w:val="center"/>
              <w:rPr>
                <w:rFonts w:ascii="Times New Roman" w:eastAsia="Times New Roman" w:hAnsi="Times New Roman" w:cs="Times New Roman"/>
                <w:b/>
                <w:bCs/>
                <w:i/>
                <w:iCs/>
                <w:sz w:val="20"/>
                <w:szCs w:val="20"/>
              </w:rPr>
            </w:pPr>
            <w:r w:rsidRPr="00DC3975">
              <w:rPr>
                <w:rFonts w:ascii="Times New Roman" w:eastAsia="Times New Roman" w:hAnsi="Times New Roman" w:cs="Times New Roman"/>
                <w:b/>
                <w:bCs/>
                <w:i/>
                <w:iCs/>
                <w:sz w:val="20"/>
                <w:szCs w:val="20"/>
              </w:rPr>
              <w:t>0</w:t>
            </w:r>
          </w:p>
        </w:tc>
        <w:tc>
          <w:tcPr>
            <w:tcW w:w="2409" w:type="dxa"/>
            <w:tcBorders>
              <w:bottom w:val="double" w:sz="6" w:space="0" w:color="auto"/>
              <w:right w:val="double" w:sz="4" w:space="0" w:color="auto"/>
            </w:tcBorders>
          </w:tcPr>
          <w:p w:rsidR="00ED75B7" w:rsidRPr="00DC3975" w:rsidRDefault="00ED75B7" w:rsidP="00ED75B7">
            <w:pPr>
              <w:spacing w:after="0" w:line="276" w:lineRule="auto"/>
              <w:jc w:val="center"/>
              <w:rPr>
                <w:rFonts w:ascii="Times New Roman" w:eastAsia="Times New Roman" w:hAnsi="Times New Roman" w:cs="Times New Roman"/>
                <w:b/>
                <w:bCs/>
                <w:i/>
                <w:iCs/>
                <w:sz w:val="20"/>
                <w:szCs w:val="20"/>
              </w:rPr>
            </w:pPr>
            <w:r w:rsidRPr="00DC3975">
              <w:rPr>
                <w:rFonts w:ascii="Times New Roman" w:eastAsia="Times New Roman" w:hAnsi="Times New Roman" w:cs="Times New Roman"/>
                <w:b/>
                <w:bCs/>
                <w:i/>
                <w:iCs/>
                <w:sz w:val="20"/>
                <w:szCs w:val="20"/>
              </w:rPr>
              <w:t>0</w:t>
            </w:r>
          </w:p>
        </w:tc>
      </w:tr>
    </w:tbl>
    <w:p w:rsidR="00ED75B7" w:rsidRPr="00765D17" w:rsidRDefault="00ED75B7" w:rsidP="00ED75B7">
      <w:pPr>
        <w:spacing w:after="0" w:line="240" w:lineRule="auto"/>
        <w:jc w:val="both"/>
        <w:rPr>
          <w:rFonts w:ascii="Times New Roman" w:eastAsia="Times New Roman" w:hAnsi="Times New Roman" w:cs="Times New Roman"/>
          <w:sz w:val="22"/>
          <w:szCs w:val="22"/>
        </w:rPr>
      </w:pPr>
    </w:p>
    <w:p w:rsidR="00D66AD4" w:rsidRPr="00765D17" w:rsidRDefault="00D66AD4" w:rsidP="00D66AD4">
      <w:pPr>
        <w:spacing w:after="0" w:line="240" w:lineRule="auto"/>
        <w:jc w:val="both"/>
        <w:rPr>
          <w:rFonts w:ascii="Times New Roman" w:eastAsia="Times New Roman" w:hAnsi="Times New Roman" w:cs="Times New Roman"/>
          <w:b/>
          <w:iCs/>
          <w:sz w:val="22"/>
          <w:szCs w:val="22"/>
        </w:rPr>
      </w:pPr>
      <w:bookmarkStart w:id="77" w:name="_Hlk96711038"/>
      <w:r w:rsidRPr="00765D17">
        <w:rPr>
          <w:rFonts w:ascii="Times New Roman" w:eastAsia="Times New Roman" w:hAnsi="Times New Roman" w:cs="Times New Roman"/>
          <w:b/>
          <w:iCs/>
          <w:sz w:val="22"/>
          <w:szCs w:val="22"/>
        </w:rPr>
        <w:t>Коллегиальный исполнительный орган - Правление:</w:t>
      </w:r>
    </w:p>
    <w:p w:rsidR="00786BEB" w:rsidRPr="00765D17" w:rsidRDefault="00786BEB" w:rsidP="00786BEB">
      <w:pPr>
        <w:spacing w:after="0" w:line="240" w:lineRule="auto"/>
        <w:jc w:val="both"/>
        <w:rPr>
          <w:rFonts w:ascii="Times New Roman" w:eastAsia="Times New Roman" w:hAnsi="Times New Roman" w:cs="Times New Roman"/>
          <w:sz w:val="22"/>
          <w:szCs w:val="22"/>
        </w:rPr>
      </w:pPr>
      <w:bookmarkStart w:id="78" w:name="_Hlk96711071"/>
      <w:bookmarkEnd w:id="77"/>
      <w:r w:rsidRPr="00765D17">
        <w:rPr>
          <w:rFonts w:ascii="Times New Roman" w:eastAsia="Times New Roman" w:hAnsi="Times New Roman" w:cs="Times New Roman"/>
          <w:sz w:val="22"/>
          <w:szCs w:val="22"/>
        </w:rPr>
        <w:t xml:space="preserve">Сведения о политике эмитента в области вознаграждения и (или) компенсации расходов: </w:t>
      </w:r>
    </w:p>
    <w:p w:rsidR="002C1CEA" w:rsidRPr="00765D17" w:rsidRDefault="002C1CEA" w:rsidP="002C1CEA">
      <w:pPr>
        <w:widowControl w:val="0"/>
        <w:autoSpaceDE w:val="0"/>
        <w:autoSpaceDN w:val="0"/>
        <w:adjustRightInd w:val="0"/>
        <w:spacing w:before="20" w:after="40" w:line="240" w:lineRule="auto"/>
        <w:ind w:firstLine="426"/>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В соответствии с решением Совета директоров Общества от 22.06.2016 (протокол № 243/2016 от 24.06.2016)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Об утверждении перечня должностей, входящих в категорию Высших менеджеров ОАО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Кубаньэнерго</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члены Правления Общества относятся к высшим менеджерам 1 категории. </w:t>
      </w:r>
    </w:p>
    <w:p w:rsidR="002C1CEA" w:rsidRPr="00765D17" w:rsidRDefault="002C1CEA" w:rsidP="002C1CEA">
      <w:pPr>
        <w:widowControl w:val="0"/>
        <w:autoSpaceDE w:val="0"/>
        <w:autoSpaceDN w:val="0"/>
        <w:adjustRightInd w:val="0"/>
        <w:spacing w:before="20" w:after="4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bCs/>
          <w:i/>
          <w:iCs/>
          <w:sz w:val="22"/>
          <w:szCs w:val="22"/>
          <w:lang w:eastAsia="ru-RU"/>
        </w:rPr>
        <w:t xml:space="preserve">В соответствии с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Положением о материальном стимулировании и социальном пакете Высших менеджеров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 xml:space="preserve">, утвержденном Советом директоров Общества (протокол от 17.04.2015 № 207/2015) при избрании Высшего менеджера членом Правления Общества по условиям трудовых договоров членов Правления, оплата труда осуществляется путем установления ежемесячной персональной надбавки за выполнение полномочий члена коллегиального исполнительного органа Общества - Правления ПАО </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Россети Кубань</w:t>
      </w:r>
      <w:r w:rsidR="00634013" w:rsidRPr="00765D17">
        <w:rPr>
          <w:rFonts w:ascii="Times New Roman" w:eastAsia="Times New Roman" w:hAnsi="Times New Roman" w:cs="Times New Roman"/>
          <w:b/>
          <w:bCs/>
          <w:i/>
          <w:iCs/>
          <w:sz w:val="22"/>
          <w:szCs w:val="22"/>
          <w:lang w:eastAsia="ru-RU"/>
        </w:rPr>
        <w:t>»</w:t>
      </w:r>
      <w:r w:rsidRPr="00765D17">
        <w:rPr>
          <w:rFonts w:ascii="Times New Roman" w:eastAsia="Times New Roman" w:hAnsi="Times New Roman" w:cs="Times New Roman"/>
          <w:b/>
          <w:bCs/>
          <w:i/>
          <w:iCs/>
          <w:sz w:val="22"/>
          <w:szCs w:val="22"/>
          <w:lang w:eastAsia="ru-RU"/>
        </w:rPr>
        <w:t>.</w:t>
      </w:r>
    </w:p>
    <w:p w:rsidR="00786BEB" w:rsidRPr="00765D17" w:rsidRDefault="00786BEB" w:rsidP="00D66AD4">
      <w:pPr>
        <w:spacing w:after="0" w:line="240" w:lineRule="auto"/>
        <w:jc w:val="both"/>
        <w:rPr>
          <w:rFonts w:ascii="Times New Roman" w:eastAsia="Times New Roman" w:hAnsi="Times New Roman" w:cs="Times New Roman"/>
          <w:sz w:val="22"/>
          <w:szCs w:val="22"/>
          <w:highlight w:val="yellow"/>
        </w:rPr>
      </w:pPr>
    </w:p>
    <w:bookmarkEnd w:id="78"/>
    <w:p w:rsidR="006D2D6C" w:rsidRPr="00765D17" w:rsidRDefault="006D2D6C" w:rsidP="006D2D6C">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Вознаграждения</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sz w:val="22"/>
          <w:szCs w:val="22"/>
        </w:rPr>
        <w:t>и (или) компенсации расходов, выплаченные членам Правления эмитента:</w:t>
      </w:r>
    </w:p>
    <w:p w:rsidR="006D2D6C" w:rsidRPr="00765D17" w:rsidRDefault="006D2D6C" w:rsidP="006D2D6C">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Единица измерения:</w:t>
      </w:r>
      <w:r w:rsidRPr="00765D17">
        <w:rPr>
          <w:rFonts w:ascii="Times New Roman" w:eastAsia="Times New Roman" w:hAnsi="Times New Roman" w:cs="Times New Roman"/>
          <w:b/>
          <w:i/>
          <w:sz w:val="22"/>
          <w:szCs w:val="22"/>
          <w:lang w:eastAsia="ru-RU"/>
        </w:rPr>
        <w:t xml:space="preserve"> тыс. руб.</w:t>
      </w:r>
    </w:p>
    <w:tbl>
      <w:tblPr>
        <w:tblW w:w="9708" w:type="dxa"/>
        <w:tblLayout w:type="fixed"/>
        <w:tblCellMar>
          <w:left w:w="72" w:type="dxa"/>
          <w:right w:w="72" w:type="dxa"/>
        </w:tblCellMar>
        <w:tblLook w:val="04A0" w:firstRow="1" w:lastRow="0" w:firstColumn="1" w:lastColumn="0" w:noHBand="0" w:noVBand="1"/>
      </w:tblPr>
      <w:tblGrid>
        <w:gridCol w:w="4890"/>
        <w:gridCol w:w="2409"/>
        <w:gridCol w:w="2409"/>
      </w:tblGrid>
      <w:tr w:rsidR="006D2D6C" w:rsidRPr="00765D17" w:rsidTr="006D2D6C">
        <w:tc>
          <w:tcPr>
            <w:tcW w:w="4890" w:type="dxa"/>
            <w:tcBorders>
              <w:top w:val="double" w:sz="6" w:space="0" w:color="auto"/>
              <w:left w:val="double" w:sz="6" w:space="0" w:color="auto"/>
              <w:bottom w:val="single" w:sz="6" w:space="0" w:color="auto"/>
              <w:right w:val="single" w:sz="6" w:space="0" w:color="auto"/>
            </w:tcBorders>
            <w:hideMark/>
          </w:tcPr>
          <w:p w:rsidR="006D2D6C" w:rsidRPr="00DC3975" w:rsidRDefault="006D2D6C" w:rsidP="006D2D6C">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показателя</w:t>
            </w:r>
          </w:p>
        </w:tc>
        <w:tc>
          <w:tcPr>
            <w:tcW w:w="2409" w:type="dxa"/>
            <w:tcBorders>
              <w:top w:val="double" w:sz="6" w:space="0" w:color="auto"/>
              <w:left w:val="single" w:sz="6" w:space="0" w:color="auto"/>
              <w:bottom w:val="single" w:sz="6" w:space="0" w:color="auto"/>
              <w:right w:val="single" w:sz="4" w:space="0" w:color="auto"/>
            </w:tcBorders>
            <w:hideMark/>
          </w:tcPr>
          <w:p w:rsidR="006D2D6C" w:rsidRPr="00DC3975" w:rsidRDefault="006D2D6C" w:rsidP="006D2D6C">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2021</w:t>
            </w:r>
          </w:p>
        </w:tc>
        <w:tc>
          <w:tcPr>
            <w:tcW w:w="2409" w:type="dxa"/>
            <w:tcBorders>
              <w:top w:val="double" w:sz="6" w:space="0" w:color="auto"/>
              <w:left w:val="single" w:sz="4" w:space="0" w:color="auto"/>
              <w:bottom w:val="single" w:sz="6" w:space="0" w:color="auto"/>
              <w:right w:val="double" w:sz="6" w:space="0" w:color="auto"/>
            </w:tcBorders>
            <w:vAlign w:val="center"/>
          </w:tcPr>
          <w:p w:rsidR="006D2D6C" w:rsidRPr="00DC3975" w:rsidRDefault="006D2D6C" w:rsidP="006D2D6C">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2022</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1 506</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1 667</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Заработная плата</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28 324</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38 185</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Премии</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21 528</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36 204</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Комиссионные</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0</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Льготы</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rPr>
            </w:pPr>
            <w:r w:rsidRPr="00DC3975">
              <w:rPr>
                <w:rFonts w:ascii="Times New Roman" w:hAnsi="Times New Roman" w:cs="Times New Roman"/>
                <w:b/>
                <w:i/>
                <w:sz w:val="20"/>
                <w:szCs w:val="20"/>
              </w:rPr>
              <w:t>0</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0</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Компенсации расходов</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lang w:eastAsia="ru-RU"/>
              </w:rPr>
            </w:pPr>
            <w:r w:rsidRPr="00DC3975">
              <w:rPr>
                <w:rFonts w:ascii="Times New Roman" w:hAnsi="Times New Roman" w:cs="Times New Roman"/>
                <w:b/>
                <w:i/>
                <w:sz w:val="20"/>
                <w:szCs w:val="20"/>
              </w:rPr>
              <w:t>1 437</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2 291</w:t>
            </w:r>
          </w:p>
        </w:tc>
      </w:tr>
      <w:tr w:rsidR="001536DE" w:rsidRPr="00765D17" w:rsidTr="001536DE">
        <w:tc>
          <w:tcPr>
            <w:tcW w:w="4890" w:type="dxa"/>
            <w:tcBorders>
              <w:top w:val="single" w:sz="6" w:space="0" w:color="auto"/>
              <w:left w:val="double" w:sz="6" w:space="0" w:color="auto"/>
              <w:bottom w:val="sing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Иные виды вознаграждений</w:t>
            </w:r>
          </w:p>
        </w:tc>
        <w:tc>
          <w:tcPr>
            <w:tcW w:w="2409" w:type="dxa"/>
            <w:tcBorders>
              <w:top w:val="single" w:sz="6" w:space="0" w:color="auto"/>
              <w:left w:val="single" w:sz="6" w:space="0" w:color="auto"/>
              <w:bottom w:val="sing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lang w:eastAsia="ru-RU"/>
              </w:rPr>
            </w:pPr>
            <w:r w:rsidRPr="00DC3975">
              <w:rPr>
                <w:rFonts w:ascii="Times New Roman" w:hAnsi="Times New Roman" w:cs="Times New Roman"/>
                <w:b/>
                <w:i/>
                <w:sz w:val="20"/>
                <w:szCs w:val="20"/>
              </w:rPr>
              <w:t>3 284</w:t>
            </w:r>
          </w:p>
        </w:tc>
        <w:tc>
          <w:tcPr>
            <w:tcW w:w="2409" w:type="dxa"/>
            <w:tcBorders>
              <w:top w:val="single" w:sz="6" w:space="0" w:color="auto"/>
              <w:left w:val="single" w:sz="4" w:space="0" w:color="auto"/>
              <w:bottom w:val="sing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2 192</w:t>
            </w:r>
          </w:p>
        </w:tc>
      </w:tr>
      <w:tr w:rsidR="001536DE" w:rsidRPr="00765D17" w:rsidTr="001536DE">
        <w:tc>
          <w:tcPr>
            <w:tcW w:w="4890" w:type="dxa"/>
            <w:tcBorders>
              <w:top w:val="single" w:sz="6" w:space="0" w:color="auto"/>
              <w:left w:val="double" w:sz="6" w:space="0" w:color="auto"/>
              <w:bottom w:val="double" w:sz="6" w:space="0" w:color="auto"/>
              <w:right w:val="single" w:sz="6" w:space="0" w:color="auto"/>
            </w:tcBorders>
            <w:hideMark/>
          </w:tcPr>
          <w:p w:rsidR="001536DE" w:rsidRPr="00DC3975" w:rsidRDefault="001536DE" w:rsidP="001536DE">
            <w:pPr>
              <w:widowControl w:val="0"/>
              <w:autoSpaceDE w:val="0"/>
              <w:autoSpaceDN w:val="0"/>
              <w:adjustRightInd w:val="0"/>
              <w:spacing w:before="20" w:after="40" w:line="276"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ИТОГО</w:t>
            </w:r>
          </w:p>
        </w:tc>
        <w:tc>
          <w:tcPr>
            <w:tcW w:w="2409" w:type="dxa"/>
            <w:tcBorders>
              <w:top w:val="single" w:sz="6" w:space="0" w:color="auto"/>
              <w:left w:val="single" w:sz="6" w:space="0" w:color="auto"/>
              <w:bottom w:val="double" w:sz="6" w:space="0" w:color="auto"/>
              <w:right w:val="single" w:sz="4" w:space="0" w:color="auto"/>
            </w:tcBorders>
          </w:tcPr>
          <w:p w:rsidR="001536DE" w:rsidRPr="00DC3975" w:rsidRDefault="001536DE" w:rsidP="001536DE">
            <w:pPr>
              <w:widowControl w:val="0"/>
              <w:autoSpaceDE w:val="0"/>
              <w:autoSpaceDN w:val="0"/>
              <w:adjustRightInd w:val="0"/>
              <w:spacing w:before="20" w:after="40" w:line="276" w:lineRule="auto"/>
              <w:jc w:val="center"/>
              <w:rPr>
                <w:rFonts w:ascii="Times New Roman" w:eastAsia="Times New Roman" w:hAnsi="Times New Roman" w:cs="Times New Roman"/>
                <w:b/>
                <w:i/>
                <w:sz w:val="20"/>
                <w:szCs w:val="20"/>
                <w:lang w:eastAsia="ru-RU"/>
              </w:rPr>
            </w:pPr>
            <w:r w:rsidRPr="00DC3975">
              <w:rPr>
                <w:rFonts w:ascii="Times New Roman" w:hAnsi="Times New Roman" w:cs="Times New Roman"/>
                <w:b/>
                <w:i/>
                <w:sz w:val="20"/>
                <w:szCs w:val="20"/>
              </w:rPr>
              <w:t>56 079</w:t>
            </w:r>
          </w:p>
        </w:tc>
        <w:tc>
          <w:tcPr>
            <w:tcW w:w="2409" w:type="dxa"/>
            <w:tcBorders>
              <w:top w:val="single" w:sz="6" w:space="0" w:color="auto"/>
              <w:left w:val="single" w:sz="4" w:space="0" w:color="auto"/>
              <w:bottom w:val="double" w:sz="6" w:space="0" w:color="auto"/>
              <w:right w:val="double" w:sz="6" w:space="0" w:color="auto"/>
            </w:tcBorders>
          </w:tcPr>
          <w:p w:rsidR="001536DE" w:rsidRPr="00DC3975" w:rsidRDefault="001536DE" w:rsidP="001536DE">
            <w:pPr>
              <w:widowControl w:val="0"/>
              <w:autoSpaceDE w:val="0"/>
              <w:autoSpaceDN w:val="0"/>
              <w:adjustRightInd w:val="0"/>
              <w:spacing w:before="20" w:after="40"/>
              <w:jc w:val="center"/>
              <w:rPr>
                <w:rFonts w:ascii="Times New Roman" w:hAnsi="Times New Roman" w:cs="Times New Roman"/>
                <w:b/>
                <w:i/>
                <w:sz w:val="20"/>
                <w:szCs w:val="20"/>
              </w:rPr>
            </w:pPr>
            <w:r w:rsidRPr="00DC3975">
              <w:rPr>
                <w:rFonts w:ascii="Times New Roman" w:hAnsi="Times New Roman" w:cs="Times New Roman"/>
                <w:b/>
                <w:i/>
                <w:sz w:val="20"/>
                <w:szCs w:val="20"/>
              </w:rPr>
              <w:t>80 539</w:t>
            </w:r>
          </w:p>
        </w:tc>
      </w:tr>
    </w:tbl>
    <w:p w:rsidR="006D2D6C" w:rsidRPr="00765D17" w:rsidRDefault="006D2D6C" w:rsidP="006D2D6C">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p>
    <w:p w:rsidR="006D2D6C" w:rsidRPr="00765D17" w:rsidRDefault="006D2D6C" w:rsidP="006D2D6C">
      <w:pPr>
        <w:widowControl w:val="0"/>
        <w:autoSpaceDE w:val="0"/>
        <w:autoSpaceDN w:val="0"/>
        <w:adjustRightInd w:val="0"/>
        <w:spacing w:before="20" w:after="40" w:line="240" w:lineRule="auto"/>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Единица измерения:</w:t>
      </w:r>
      <w:r w:rsidRPr="00765D17">
        <w:rPr>
          <w:rFonts w:ascii="Times New Roman" w:eastAsia="Times New Roman" w:hAnsi="Times New Roman" w:cs="Times New Roman"/>
          <w:b/>
          <w:i/>
          <w:sz w:val="22"/>
          <w:szCs w:val="22"/>
          <w:lang w:eastAsia="ru-RU"/>
        </w:rPr>
        <w:t xml:space="preserve"> тыс. руб.</w:t>
      </w:r>
    </w:p>
    <w:tbl>
      <w:tblPr>
        <w:tblW w:w="97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2"/>
        <w:gridCol w:w="2410"/>
        <w:gridCol w:w="2409"/>
      </w:tblGrid>
      <w:tr w:rsidR="006D2D6C" w:rsidRPr="00765D17" w:rsidTr="006D2D6C">
        <w:tc>
          <w:tcPr>
            <w:tcW w:w="4892" w:type="dxa"/>
            <w:tcBorders>
              <w:top w:val="double" w:sz="6" w:space="0" w:color="auto"/>
            </w:tcBorders>
            <w:hideMark/>
          </w:tcPr>
          <w:p w:rsidR="006D2D6C" w:rsidRPr="00DC3975" w:rsidRDefault="006D2D6C" w:rsidP="006D2D6C">
            <w:pPr>
              <w:spacing w:after="0" w:line="276"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показателя</w:t>
            </w:r>
          </w:p>
        </w:tc>
        <w:tc>
          <w:tcPr>
            <w:tcW w:w="2410" w:type="dxa"/>
            <w:tcBorders>
              <w:top w:val="double" w:sz="6" w:space="0" w:color="auto"/>
            </w:tcBorders>
            <w:hideMark/>
          </w:tcPr>
          <w:p w:rsidR="006D2D6C" w:rsidRPr="00DC3975" w:rsidRDefault="006D2D6C" w:rsidP="006D2D6C">
            <w:pPr>
              <w:spacing w:after="0" w:line="276"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2021</w:t>
            </w:r>
          </w:p>
        </w:tc>
        <w:tc>
          <w:tcPr>
            <w:tcW w:w="2409" w:type="dxa"/>
            <w:tcBorders>
              <w:top w:val="double" w:sz="6" w:space="0" w:color="auto"/>
              <w:right w:val="single" w:sz="6" w:space="0" w:color="auto"/>
            </w:tcBorders>
          </w:tcPr>
          <w:p w:rsidR="006D2D6C" w:rsidRPr="00DC3975" w:rsidRDefault="006D2D6C" w:rsidP="006D2D6C">
            <w:pPr>
              <w:spacing w:after="0" w:line="276"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2022</w:t>
            </w:r>
          </w:p>
        </w:tc>
      </w:tr>
      <w:tr w:rsidR="006D2D6C" w:rsidRPr="00765D17" w:rsidTr="006D2D6C">
        <w:tc>
          <w:tcPr>
            <w:tcW w:w="4892" w:type="dxa"/>
            <w:tcBorders>
              <w:bottom w:val="double" w:sz="6" w:space="0" w:color="auto"/>
            </w:tcBorders>
            <w:hideMark/>
          </w:tcPr>
          <w:p w:rsidR="006D2D6C" w:rsidRPr="00DC3975" w:rsidRDefault="006D2D6C" w:rsidP="006D2D6C">
            <w:pPr>
              <w:spacing w:after="0" w:line="276" w:lineRule="auto"/>
              <w:rPr>
                <w:rFonts w:ascii="Times New Roman" w:eastAsia="Times New Roman" w:hAnsi="Times New Roman" w:cs="Times New Roman"/>
                <w:bCs/>
                <w:iCs/>
                <w:sz w:val="20"/>
                <w:szCs w:val="20"/>
              </w:rPr>
            </w:pPr>
            <w:r w:rsidRPr="00DC3975">
              <w:rPr>
                <w:rFonts w:ascii="Times New Roman" w:eastAsia="Times New Roman" w:hAnsi="Times New Roman" w:cs="Times New Roman"/>
                <w:bCs/>
                <w:iCs/>
                <w:sz w:val="20"/>
                <w:szCs w:val="20"/>
              </w:rPr>
              <w:t>Расходы, связанные с исполнением функций членов органов управления эмитента (Правления), компенсированные эмитентом</w:t>
            </w:r>
          </w:p>
        </w:tc>
        <w:tc>
          <w:tcPr>
            <w:tcW w:w="2410" w:type="dxa"/>
            <w:tcBorders>
              <w:bottom w:val="double" w:sz="6" w:space="0" w:color="auto"/>
            </w:tcBorders>
            <w:hideMark/>
          </w:tcPr>
          <w:p w:rsidR="006D2D6C" w:rsidRPr="00DC3975" w:rsidRDefault="006D2D6C" w:rsidP="006D2D6C">
            <w:pPr>
              <w:spacing w:after="0" w:line="276" w:lineRule="auto"/>
              <w:jc w:val="center"/>
              <w:rPr>
                <w:rFonts w:ascii="Times New Roman" w:eastAsia="Times New Roman" w:hAnsi="Times New Roman" w:cs="Times New Roman"/>
                <w:b/>
                <w:bCs/>
                <w:i/>
                <w:iCs/>
                <w:sz w:val="20"/>
                <w:szCs w:val="20"/>
                <w:lang w:eastAsia="ru-RU"/>
              </w:rPr>
            </w:pPr>
            <w:r w:rsidRPr="00DC3975">
              <w:rPr>
                <w:rFonts w:ascii="Times New Roman" w:eastAsia="Times New Roman" w:hAnsi="Times New Roman" w:cs="Times New Roman"/>
                <w:b/>
                <w:bCs/>
                <w:i/>
                <w:iCs/>
                <w:sz w:val="20"/>
                <w:szCs w:val="20"/>
                <w:lang w:eastAsia="ru-RU"/>
              </w:rPr>
              <w:t>-</w:t>
            </w:r>
          </w:p>
        </w:tc>
        <w:tc>
          <w:tcPr>
            <w:tcW w:w="2409" w:type="dxa"/>
            <w:tcBorders>
              <w:bottom w:val="double" w:sz="6" w:space="0" w:color="auto"/>
              <w:right w:val="single" w:sz="6" w:space="0" w:color="auto"/>
            </w:tcBorders>
          </w:tcPr>
          <w:p w:rsidR="006D2D6C" w:rsidRPr="00DC3975" w:rsidRDefault="006D2D6C" w:rsidP="006D2D6C">
            <w:pPr>
              <w:spacing w:after="0" w:line="276" w:lineRule="auto"/>
              <w:jc w:val="center"/>
              <w:rPr>
                <w:rFonts w:ascii="Times New Roman" w:eastAsia="Times New Roman" w:hAnsi="Times New Roman" w:cs="Times New Roman"/>
                <w:b/>
                <w:bCs/>
                <w:i/>
                <w:iCs/>
                <w:sz w:val="20"/>
                <w:szCs w:val="20"/>
                <w:lang w:eastAsia="ru-RU"/>
              </w:rPr>
            </w:pPr>
            <w:r w:rsidRPr="00DC3975">
              <w:rPr>
                <w:rFonts w:ascii="Times New Roman" w:eastAsia="Times New Roman" w:hAnsi="Times New Roman" w:cs="Times New Roman"/>
                <w:b/>
                <w:bCs/>
                <w:i/>
                <w:iCs/>
                <w:sz w:val="20"/>
                <w:szCs w:val="20"/>
                <w:lang w:eastAsia="ru-RU"/>
              </w:rPr>
              <w:t>-</w:t>
            </w:r>
          </w:p>
        </w:tc>
      </w:tr>
    </w:tbl>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365840" w:rsidRDefault="00D66AD4" w:rsidP="00365840">
      <w:pPr>
        <w:pStyle w:val="2"/>
      </w:pPr>
      <w:bookmarkStart w:id="79" w:name="Par325"/>
      <w:bookmarkStart w:id="80" w:name="_Toc132024746"/>
      <w:bookmarkEnd w:id="79"/>
      <w:r w:rsidRPr="00365840">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80"/>
      <w:r w:rsidRPr="00365840">
        <w:t xml:space="preserve"> </w:t>
      </w:r>
    </w:p>
    <w:p w:rsidR="003534DF" w:rsidRPr="00765D17" w:rsidRDefault="003534DF" w:rsidP="003534DF">
      <w:pPr>
        <w:widowControl w:val="0"/>
        <w:autoSpaceDE w:val="0"/>
        <w:autoSpaceDN w:val="0"/>
        <w:adjustRightInd w:val="0"/>
        <w:spacing w:after="0" w:line="240" w:lineRule="auto"/>
        <w:ind w:firstLine="567"/>
        <w:jc w:val="both"/>
        <w:rPr>
          <w:rFonts w:ascii="Times New Roman" w:hAnsi="Times New Roman" w:cs="Times New Roman"/>
          <w:b/>
          <w:i/>
          <w:sz w:val="22"/>
          <w:szCs w:val="22"/>
        </w:rPr>
      </w:pPr>
      <w:r w:rsidRPr="00765D17">
        <w:rPr>
          <w:rFonts w:ascii="Times New Roman" w:hAnsi="Times New Roman" w:cs="Times New Roman"/>
          <w:b/>
          <w:i/>
          <w:sz w:val="22"/>
          <w:szCs w:val="22"/>
        </w:rPr>
        <w:t>В  данном пункте приведена известная эмитенту информация по состоянию на 31.12.2022, изменения  в составе данной информации между отчетной датой и  датой раскрытия консолидированной финансовой отчетности эмитента  за 2022 год, не происходили.</w:t>
      </w:r>
    </w:p>
    <w:p w:rsidR="003534DF" w:rsidRPr="00765D17" w:rsidRDefault="003534DF"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b/>
          <w:i/>
          <w:sz w:val="22"/>
          <w:szCs w:val="22"/>
        </w:rPr>
        <w:t xml:space="preserve">В </w:t>
      </w:r>
      <w:r w:rsidR="002538DC" w:rsidRPr="00765D17">
        <w:rPr>
          <w:rFonts w:ascii="Times New Roman" w:eastAsia="Times New Roman" w:hAnsi="Times New Roman" w:cs="Times New Roman"/>
          <w:b/>
          <w:i/>
          <w:sz w:val="22"/>
          <w:szCs w:val="22"/>
        </w:rPr>
        <w:t>О</w:t>
      </w:r>
      <w:r w:rsidRPr="00765D17">
        <w:rPr>
          <w:rFonts w:ascii="Times New Roman" w:eastAsia="Times New Roman" w:hAnsi="Times New Roman" w:cs="Times New Roman"/>
          <w:b/>
          <w:i/>
          <w:sz w:val="22"/>
          <w:szCs w:val="22"/>
        </w:rPr>
        <w:t>бществе образован Комитет по аудиту Совета директоров в количестве 3 человек.</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Основные функции комитета по аудиту:</w:t>
      </w:r>
    </w:p>
    <w:p w:rsidR="002040D9"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Основной функцией Комитета по аудиту является содействие эффективному выполнению функций Совета директоров Общества в части предварительного рассмотрения вопросов, связанных с контролем за финансово-хозяйственной деятельностью Общества,</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rPr>
        <w:t>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w:t>
      </w:r>
      <w:r w:rsidR="002040D9" w:rsidRPr="00765D17">
        <w:rPr>
          <w:rFonts w:ascii="Times New Roman" w:eastAsia="Times New Roman" w:hAnsi="Times New Roman" w:cs="Times New Roman"/>
          <w:b/>
          <w:i/>
          <w:sz w:val="22"/>
          <w:szCs w:val="22"/>
        </w:rPr>
        <w:t>.</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Основные задачи Комитета:</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рассмотрение бухгалтерской (финансовой) отчетности Общества и надзор за процессом ее подготовки;</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контроль за проведением внешнего аудита и выбором аудитора;</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обеспечение независимости и объективности осуществления функции внутреннего аудита;</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надзор за эффективностью функционирования системы противодействия недобросовестным действиям работников Общества и третьих лиц.</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bookmarkStart w:id="81" w:name="_Hlk96711217"/>
      <w:r w:rsidRPr="00765D17">
        <w:rPr>
          <w:rFonts w:ascii="Times New Roman" w:eastAsia="Times New Roman" w:hAnsi="Times New Roman" w:cs="Times New Roman"/>
          <w:sz w:val="22"/>
          <w:szCs w:val="22"/>
        </w:rPr>
        <w:t>Персональный и количественный состав комитета по аудиту совета директоров:</w:t>
      </w:r>
    </w:p>
    <w:tbl>
      <w:tblPr>
        <w:tblW w:w="9252" w:type="dxa"/>
        <w:jc w:val="center"/>
        <w:tblLayout w:type="fixed"/>
        <w:tblCellMar>
          <w:left w:w="72" w:type="dxa"/>
          <w:right w:w="72" w:type="dxa"/>
        </w:tblCellMar>
        <w:tblLook w:val="04A0" w:firstRow="1" w:lastRow="0" w:firstColumn="1" w:lastColumn="0" w:noHBand="0" w:noVBand="1"/>
      </w:tblPr>
      <w:tblGrid>
        <w:gridCol w:w="6026"/>
        <w:gridCol w:w="3226"/>
      </w:tblGrid>
      <w:tr w:rsidR="00D66AD4" w:rsidRPr="00765D17" w:rsidTr="00276AA3">
        <w:trPr>
          <w:trHeight w:val="284"/>
          <w:jc w:val="center"/>
        </w:trPr>
        <w:tc>
          <w:tcPr>
            <w:tcW w:w="6026" w:type="dxa"/>
            <w:tcBorders>
              <w:top w:val="double" w:sz="6" w:space="0" w:color="auto"/>
              <w:left w:val="double" w:sz="6" w:space="0" w:color="auto"/>
              <w:bottom w:val="nil"/>
              <w:right w:val="single" w:sz="6" w:space="0" w:color="auto"/>
            </w:tcBorders>
            <w:hideMark/>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lang w:eastAsia="ru-RU"/>
              </w:rPr>
              <w:t>Яворский Виктор Корнеевич</w:t>
            </w:r>
          </w:p>
        </w:tc>
        <w:tc>
          <w:tcPr>
            <w:tcW w:w="3226" w:type="dxa"/>
            <w:tcBorders>
              <w:top w:val="double" w:sz="6" w:space="0" w:color="auto"/>
              <w:left w:val="single" w:sz="6" w:space="0" w:color="auto"/>
              <w:bottom w:val="nil"/>
              <w:right w:val="double" w:sz="6" w:space="0" w:color="auto"/>
            </w:tcBorders>
            <w:hideMark/>
          </w:tcPr>
          <w:p w:rsidR="00D66AD4" w:rsidRPr="00DC3975"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Председатель</w:t>
            </w:r>
          </w:p>
        </w:tc>
      </w:tr>
      <w:tr w:rsidR="00D66AD4" w:rsidRPr="00765D17" w:rsidTr="00276AA3">
        <w:trPr>
          <w:jc w:val="center"/>
        </w:trPr>
        <w:tc>
          <w:tcPr>
            <w:tcW w:w="6026" w:type="dxa"/>
            <w:tcBorders>
              <w:top w:val="single" w:sz="6" w:space="0" w:color="auto"/>
              <w:left w:val="double" w:sz="6" w:space="0" w:color="auto"/>
              <w:bottom w:val="single" w:sz="6" w:space="0" w:color="auto"/>
              <w:right w:val="single" w:sz="6" w:space="0" w:color="auto"/>
            </w:tcBorders>
            <w:hideMark/>
          </w:tcPr>
          <w:p w:rsidR="00D66AD4" w:rsidRPr="00DC3975" w:rsidRDefault="002040D9" w:rsidP="00D66AD4">
            <w:pPr>
              <w:widowControl w:val="0"/>
              <w:autoSpaceDE w:val="0"/>
              <w:autoSpaceDN w:val="0"/>
              <w:adjustRightInd w:val="0"/>
              <w:spacing w:after="0" w:line="240" w:lineRule="auto"/>
              <w:jc w:val="both"/>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lang w:eastAsia="ru-RU"/>
              </w:rPr>
              <w:t>Калоева Мадина Валерьевна</w:t>
            </w:r>
          </w:p>
        </w:tc>
        <w:tc>
          <w:tcPr>
            <w:tcW w:w="3226" w:type="dxa"/>
            <w:tcBorders>
              <w:top w:val="single" w:sz="6" w:space="0" w:color="auto"/>
              <w:left w:val="single" w:sz="6" w:space="0" w:color="auto"/>
              <w:bottom w:val="single" w:sz="6" w:space="0" w:color="auto"/>
              <w:right w:val="double" w:sz="6" w:space="0" w:color="auto"/>
            </w:tcBorders>
            <w:hideMark/>
          </w:tcPr>
          <w:p w:rsidR="00D66AD4" w:rsidRPr="00DC3975"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Член Комитета</w:t>
            </w:r>
          </w:p>
        </w:tc>
      </w:tr>
      <w:tr w:rsidR="00D66AD4" w:rsidRPr="00765D17" w:rsidTr="00276AA3">
        <w:trPr>
          <w:jc w:val="center"/>
        </w:trPr>
        <w:tc>
          <w:tcPr>
            <w:tcW w:w="6026" w:type="dxa"/>
            <w:tcBorders>
              <w:top w:val="single" w:sz="6" w:space="0" w:color="auto"/>
              <w:left w:val="double" w:sz="6" w:space="0" w:color="auto"/>
              <w:bottom w:val="double" w:sz="6" w:space="0" w:color="auto"/>
              <w:right w:val="single" w:sz="6" w:space="0" w:color="auto"/>
            </w:tcBorders>
            <w:hideMark/>
          </w:tcPr>
          <w:p w:rsidR="00D66AD4" w:rsidRPr="00DC3975" w:rsidRDefault="00D66AD4" w:rsidP="00D66AD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DC3975">
              <w:rPr>
                <w:rFonts w:ascii="Times New Roman" w:eastAsia="Times New Roman" w:hAnsi="Times New Roman" w:cs="Times New Roman"/>
                <w:b/>
                <w:i/>
                <w:sz w:val="20"/>
                <w:szCs w:val="20"/>
                <w:lang w:eastAsia="ru-RU"/>
              </w:rPr>
              <w:t>Казаков Александр Иванович</w:t>
            </w:r>
          </w:p>
        </w:tc>
        <w:tc>
          <w:tcPr>
            <w:tcW w:w="3226" w:type="dxa"/>
            <w:tcBorders>
              <w:top w:val="single" w:sz="6" w:space="0" w:color="auto"/>
              <w:left w:val="single" w:sz="6" w:space="0" w:color="auto"/>
              <w:bottom w:val="double" w:sz="6" w:space="0" w:color="auto"/>
              <w:right w:val="double" w:sz="6" w:space="0" w:color="auto"/>
            </w:tcBorders>
            <w:hideMark/>
          </w:tcPr>
          <w:p w:rsidR="00D66AD4" w:rsidRPr="00DC3975"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Член Комитета</w:t>
            </w:r>
          </w:p>
        </w:tc>
      </w:tr>
    </w:tbl>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bookmarkEnd w:id="81"/>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Информация о наличии отдельного структурного подразделения (подразделений) эмитента по управлению рисками и (или) внутреннему контролю, а также задачах и функциях указанного структурного подразделения (подразделений), а также сведения о политике эмитента в области управления рисками, внутреннего контроля и внутреннего аудита:</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Внутренний контроль и процесс управления рисками охватывает все направления деятельности и осуществляется на всех уровнях корпоративного управления: Советом директоров, уполномоченным комитетом Совета директоров, Ревизионной комиссией Общества, исполнительными органами Общества, руководителями и работниками на всех уровнях управления Общества, дирекцией внутреннего контроля и управления рисками, дирекцией внутреннего аудита.</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Контрольные процедуры выполняются постоянно, во всех процессах (направлениях деятельности) Общества, на всех уровнях управления в соответствии с моделью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трех линий защиты</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на уровне органов управления (единоличного и коллегиального исполнительных органов), блоков и подразделений Общества, выполняющих контрольные процедуры в силу своих функций и должностных обязанностей, — первая линия защиты;</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на уровне контрольных подразделений Общества — вторая линия защиты;</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на уровне подразделения внутреннего аудита — третья линия защиты.</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Решением Совета директоров (протокол от 31.05.2016 г. №241/2016) утверждена организационная структура Общества с выделением самостоятельного подразделения, ответственного за внедрение, развитие и совершенствование в Обществе единых подходов к построению систем внутреннего контроля и управления рисками, а также методологическое и организационное сопровождение внедрения в Обществе превентивного и текущего контроля –дирекция внутреннего контроля и управления рисками. </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К основным задачам дирекции внутреннего контроля и управления рисками относятся: </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организация развития и совершенствования системы внутреннего контроля и системы управления рисками (СВК и СУР) Общества, методологическое сопровождение и обеспечение СВК;</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организация текущего контроля деятельности Общества;</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организация взаимодействия с внешним аудитором Общества по вопросам функционирования СВК и СУР;</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содействие менеджменту в построении контрольной среды, выработку рекомендаций по описанию и внедрению в процессы (направления деятельности) контрольных процедур и закреплению ответственности за должностными лицами; </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координацию деятельности по поддержанию и мониторингу целевого состояния системы внутреннего контроля; </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взаимодействие с государственными контрольно-надзорными органами по вопросам внутреннего контроля.</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К основным функциям дирекции внутреннего контроля и управления рисками относятся:</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w:t>
      </w:r>
      <w:r w:rsidRPr="00765D17">
        <w:rPr>
          <w:rFonts w:ascii="Times New Roman" w:eastAsia="Times New Roman" w:hAnsi="Times New Roman" w:cs="Times New Roman"/>
          <w:b/>
          <w:i/>
          <w:sz w:val="22"/>
          <w:szCs w:val="22"/>
        </w:rPr>
        <w:tab/>
        <w:t>разработка и обеспечение внедрения и адаптации основных методологических документов по построению и совершенствованию СВК и СУР;</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2)</w:t>
      </w:r>
      <w:r w:rsidRPr="00765D17">
        <w:rPr>
          <w:rFonts w:ascii="Times New Roman" w:eastAsia="Times New Roman" w:hAnsi="Times New Roman" w:cs="Times New Roman"/>
          <w:b/>
          <w:i/>
          <w:sz w:val="22"/>
          <w:szCs w:val="22"/>
        </w:rPr>
        <w:tab/>
        <w:t>содействие руководству Общества в построении контрольной среды, выработка рекомендаций по описанию и внедрению в процессы (направления деятельности) контрольных процедур и закреплению ответственности за должностными лицами, консультированию по вопросам внутреннего контроля;</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3)</w:t>
      </w:r>
      <w:r w:rsidRPr="00765D17">
        <w:rPr>
          <w:rFonts w:ascii="Times New Roman" w:eastAsia="Times New Roman" w:hAnsi="Times New Roman" w:cs="Times New Roman"/>
          <w:b/>
          <w:i/>
          <w:sz w:val="22"/>
          <w:szCs w:val="22"/>
        </w:rPr>
        <w:tab/>
        <w:t>координация деятельности по поддержанию и мониторингу достижения целевого состояния СВК и СУР;</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4)</w:t>
      </w:r>
      <w:r w:rsidRPr="00765D17">
        <w:rPr>
          <w:rFonts w:ascii="Times New Roman" w:eastAsia="Times New Roman" w:hAnsi="Times New Roman" w:cs="Times New Roman"/>
          <w:b/>
          <w:i/>
          <w:sz w:val="22"/>
          <w:szCs w:val="22"/>
        </w:rPr>
        <w:tab/>
        <w:t xml:space="preserve">общая координация процессов управления рисками, в т.ч. организация взаимодействия всех участников СУР; </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5)</w:t>
      </w:r>
      <w:r w:rsidRPr="00765D17">
        <w:rPr>
          <w:rFonts w:ascii="Times New Roman" w:eastAsia="Times New Roman" w:hAnsi="Times New Roman" w:cs="Times New Roman"/>
          <w:b/>
          <w:i/>
          <w:sz w:val="22"/>
          <w:szCs w:val="22"/>
        </w:rPr>
        <w:tab/>
        <w:t>формирование ежегодного сводного отчета об организации, функционировании и эффективности системы управления рисками Общества, а также по иным вопросам, предусмотренным Политикой управления рисками.</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6)</w:t>
      </w:r>
      <w:r w:rsidRPr="00765D17">
        <w:rPr>
          <w:rFonts w:ascii="Times New Roman" w:eastAsia="Times New Roman" w:hAnsi="Times New Roman" w:cs="Times New Roman"/>
          <w:b/>
          <w:i/>
          <w:sz w:val="22"/>
          <w:szCs w:val="22"/>
        </w:rPr>
        <w:tab/>
        <w:t>текущий мониторинг по вопросам выполнения мероприятий и процедур внутреннего контроля в Обществе;</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7)</w:t>
      </w:r>
      <w:r w:rsidRPr="00765D17">
        <w:rPr>
          <w:rFonts w:ascii="Times New Roman" w:eastAsia="Times New Roman" w:hAnsi="Times New Roman" w:cs="Times New Roman"/>
          <w:b/>
          <w:i/>
          <w:sz w:val="22"/>
          <w:szCs w:val="22"/>
        </w:rPr>
        <w:tab/>
        <w:t>предоставление информации о состоянии СВК и СУР в Обществе;</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8)</w:t>
      </w:r>
      <w:r w:rsidRPr="00765D17">
        <w:rPr>
          <w:rFonts w:ascii="Times New Roman" w:eastAsia="Times New Roman" w:hAnsi="Times New Roman" w:cs="Times New Roman"/>
          <w:b/>
          <w:i/>
          <w:sz w:val="22"/>
          <w:szCs w:val="22"/>
        </w:rPr>
        <w:tab/>
        <w:t>организация обеспечения выполнения требований государственных контрольных органов к СВК;</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9)</w:t>
      </w:r>
      <w:r w:rsidRPr="00765D17">
        <w:rPr>
          <w:rFonts w:ascii="Times New Roman" w:eastAsia="Times New Roman" w:hAnsi="Times New Roman" w:cs="Times New Roman"/>
          <w:b/>
          <w:i/>
          <w:sz w:val="22"/>
          <w:szCs w:val="22"/>
        </w:rPr>
        <w:tab/>
        <w:t>обеспечение взаимодействия с государственными контрольно-надзорными органами при осуществлении ими контрольных мероприятий в отношении Общества и ДЗО;</w:t>
      </w:r>
    </w:p>
    <w:p w:rsidR="00621E64" w:rsidRPr="00765D17" w:rsidRDefault="00621E64" w:rsidP="00621E64">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10)</w:t>
      </w:r>
      <w:r w:rsidRPr="00765D17">
        <w:rPr>
          <w:rFonts w:ascii="Times New Roman" w:eastAsia="Times New Roman" w:hAnsi="Times New Roman" w:cs="Times New Roman"/>
          <w:b/>
          <w:i/>
          <w:sz w:val="22"/>
          <w:szCs w:val="22"/>
        </w:rPr>
        <w:tab/>
        <w:t xml:space="preserve"> координация деятельности Общества и ДЗО по разработке корректирующих мероприятий, направленных на устранение недостатков и реализацию рекомендаций и предписаний.</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Информация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rsidR="002B4790" w:rsidRPr="00765D17" w:rsidRDefault="002B4790" w:rsidP="002B4790">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Для оценки надежности и эффективности управления рисками и внутреннего контроля в Обществе осуществляется внутренний аудит.</w:t>
      </w:r>
    </w:p>
    <w:p w:rsidR="002B4790" w:rsidRPr="00765D17" w:rsidRDefault="002B4790" w:rsidP="002B4790">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Порядок деятельности внутреннего аудита определяется Уставом Эмитента, Политикой внутреннего аудита, утвержденной решением Совета директоров Эмитента, и локальными нормативными актами, регламентирующими деятельность внутреннего аудита.</w:t>
      </w:r>
    </w:p>
    <w:p w:rsidR="00D66AD4" w:rsidRPr="00765D17" w:rsidRDefault="00D66AD4" w:rsidP="002B4790">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Решением Совета директоров Эмитента от 31.05.2016 (протокол от 31.05.2016 №241/2016) создан департамент внутреннего аудита. На основании решения Совета директоров Эмитента от 03.08.2020 (протокол от 04.08.2020 №397/2020) об утверждении организационной структуры исполнительного аппарата Общества 04.08.2020 департамент внутреннего аудита переименован в дирекцию внутреннего аудита (приказ Общества от 04.08.2020 №457).</w:t>
      </w:r>
    </w:p>
    <w:p w:rsidR="0024504C" w:rsidRPr="00765D17" w:rsidRDefault="00D66AD4" w:rsidP="002450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Дирекция внутреннего аудита функционально подчинена Совету директоров Общества (через Комитет по аудиту Совета директоров), административно - Генеральному директору Общества. </w:t>
      </w:r>
      <w:r w:rsidR="0024504C" w:rsidRPr="00765D17">
        <w:rPr>
          <w:rFonts w:ascii="Times New Roman" w:eastAsia="Times New Roman" w:hAnsi="Times New Roman" w:cs="Times New Roman"/>
          <w:b/>
          <w:i/>
          <w:sz w:val="22"/>
          <w:szCs w:val="22"/>
        </w:rPr>
        <w:t xml:space="preserve">Функциональная подчиненность и независимость внутреннего аудита обеспечивается следующими внутренними документами: </w:t>
      </w:r>
    </w:p>
    <w:p w:rsidR="0024504C" w:rsidRPr="00765D17" w:rsidRDefault="0024504C" w:rsidP="002450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Устав Эмитента (в действующей редакции);</w:t>
      </w:r>
    </w:p>
    <w:p w:rsidR="0024504C" w:rsidRPr="00765D17" w:rsidRDefault="0024504C" w:rsidP="002450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Политика внутреннего аудита Эмитента и Кодекс этики внутренних аудиторов, утвержденные решением Совета директоров (протокол от 15.11.2021 № 454/2021, вопрос 2);</w:t>
      </w:r>
    </w:p>
    <w:p w:rsidR="0024504C" w:rsidRPr="00765D17" w:rsidRDefault="0024504C" w:rsidP="002450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Положение о дирекции внутреннего аудита, одобренное решением Совета директоров Эмитента (протокол от 21.04.2022 № 473/2022, вопрос 2);</w:t>
      </w:r>
    </w:p>
    <w:p w:rsidR="0024504C" w:rsidRPr="00765D17" w:rsidRDefault="0024504C" w:rsidP="002450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Программа гарантии и повышения качества внутреннего аудита, утвержденная решением Совета директоров Эмитента (протокол от 21.04.2022 № 473/2022, вопрос 1);</w:t>
      </w:r>
    </w:p>
    <w:p w:rsidR="00D66AD4" w:rsidRPr="00765D17" w:rsidRDefault="0024504C" w:rsidP="0024504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ab/>
        <w:t>внутренние стандарты деятельности внутреннего аудита и стандарты практического применения, разработанные в соответствии с Международными профессиональными стандартами внутреннего аудита.</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К основным задачам дирекции внутреннего аудита относятся:</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w:t>
      </w:r>
      <w:r w:rsidRPr="00765D17">
        <w:rPr>
          <w:rFonts w:ascii="Times New Roman" w:eastAsia="Times New Roman" w:hAnsi="Times New Roman" w:cs="Times New Roman"/>
          <w:b/>
          <w:i/>
          <w:sz w:val="22"/>
          <w:szCs w:val="22"/>
        </w:rPr>
        <w:tab/>
        <w:t xml:space="preserve">внедрение и применение единых подходов, установленных в группе компаний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Россети</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к построению, управлению и координации функции внутреннего аудита в Обществе и ДЗО;</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2)</w:t>
      </w:r>
      <w:r w:rsidRPr="00765D17">
        <w:rPr>
          <w:rFonts w:ascii="Times New Roman" w:eastAsia="Times New Roman" w:hAnsi="Times New Roman" w:cs="Times New Roman"/>
          <w:b/>
          <w:i/>
          <w:sz w:val="22"/>
          <w:szCs w:val="22"/>
        </w:rPr>
        <w:tab/>
        <w:t>проведение внутреннего аудита, участие в иных проверочных мероприятиях в Обществе и ДЗО;</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3)</w:t>
      </w:r>
      <w:r w:rsidRPr="00765D17">
        <w:rPr>
          <w:rFonts w:ascii="Times New Roman" w:eastAsia="Times New Roman" w:hAnsi="Times New Roman" w:cs="Times New Roman"/>
          <w:b/>
          <w:i/>
          <w:sz w:val="22"/>
          <w:szCs w:val="22"/>
        </w:rPr>
        <w:tab/>
        <w:t xml:space="preserve">предоставление независимых и объективных гарантий в отношении надежности и эффективности систем внутреннего контроля, управления рисками и корпоративного управления, а также содействие исполнительным органам и работникам Эмитента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 </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4)</w:t>
      </w:r>
      <w:r w:rsidRPr="00765D17">
        <w:rPr>
          <w:rFonts w:ascii="Times New Roman" w:eastAsia="Times New Roman" w:hAnsi="Times New Roman" w:cs="Times New Roman"/>
          <w:b/>
          <w:i/>
          <w:sz w:val="22"/>
          <w:szCs w:val="22"/>
        </w:rPr>
        <w:tab/>
        <w:t xml:space="preserve">организация эффективного взаимодействия Эмитента с внешним аудитором Эмитента, Ревизионной комиссией Эмитента, а также с лицами, оказывающими услуги по консультированию в области управления рисками, внутреннего контроля и корпоративного управления; </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5)</w:t>
      </w:r>
      <w:r w:rsidRPr="00765D17">
        <w:rPr>
          <w:rFonts w:ascii="Times New Roman" w:eastAsia="Times New Roman" w:hAnsi="Times New Roman" w:cs="Times New Roman"/>
          <w:b/>
          <w:i/>
          <w:sz w:val="22"/>
          <w:szCs w:val="22"/>
        </w:rPr>
        <w:tab/>
        <w:t>подготовка и предоставление Совету директоров (Комитету по аудиту) и исполнительным органам Эмитента (Единоличному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внутреннего контроля, управления рисками и корпоративного управления).</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К основным функциям дирекции внутреннего аудита относятся:</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w:t>
      </w:r>
      <w:r w:rsidRPr="00765D17">
        <w:rPr>
          <w:rFonts w:ascii="Times New Roman" w:eastAsia="Times New Roman" w:hAnsi="Times New Roman" w:cs="Times New Roman"/>
          <w:b/>
          <w:i/>
          <w:sz w:val="22"/>
          <w:szCs w:val="22"/>
        </w:rPr>
        <w:tab/>
        <w:t xml:space="preserve">внедрение и применение единых подходов, установленных в группе компаний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Россети</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к построению, управлению и координации функции внутреннего аудита в Обществе и ДЗО; </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2)</w:t>
      </w:r>
      <w:r w:rsidRPr="00765D17">
        <w:rPr>
          <w:rFonts w:ascii="Times New Roman" w:eastAsia="Times New Roman" w:hAnsi="Times New Roman" w:cs="Times New Roman"/>
          <w:b/>
          <w:i/>
          <w:sz w:val="22"/>
          <w:szCs w:val="22"/>
        </w:rPr>
        <w:tab/>
        <w:t xml:space="preserve">разработка и актуализация нормативных документов, регламентирующих деятельность внутреннего аудита (политик, положений, регламентов, методик, инструкций и иных документов), в соответствии с методологическими документами, разработанными ПАО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Россети</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3)</w:t>
      </w:r>
      <w:r w:rsidRPr="00765D17">
        <w:rPr>
          <w:rFonts w:ascii="Times New Roman" w:eastAsia="Times New Roman" w:hAnsi="Times New Roman" w:cs="Times New Roman"/>
          <w:b/>
          <w:i/>
          <w:sz w:val="22"/>
          <w:szCs w:val="22"/>
        </w:rPr>
        <w:tab/>
        <w:t>планирование, организация и проведение внутренних аудитов бизнес-процессов (направлений деятельности), бизнес-функций, проектов/планов/программ, структурных и обособленных подразделений и иных объектов проверки Эмитента;</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4)</w:t>
      </w:r>
      <w:r w:rsidRPr="00765D17">
        <w:rPr>
          <w:rFonts w:ascii="Times New Roman" w:eastAsia="Times New Roman" w:hAnsi="Times New Roman" w:cs="Times New Roman"/>
          <w:b/>
          <w:i/>
          <w:sz w:val="22"/>
          <w:szCs w:val="22"/>
        </w:rPr>
        <w:tab/>
        <w:t xml:space="preserve">реализация практики проведения тематических аудитов, проводимых всеми электросетевыми компаниями, входящими в группу компаний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Россети</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по конкретной теме в соответствии с единой программой аудита;</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5)</w:t>
      </w:r>
      <w:r w:rsidRPr="00765D17">
        <w:rPr>
          <w:rFonts w:ascii="Times New Roman" w:eastAsia="Times New Roman" w:hAnsi="Times New Roman" w:cs="Times New Roman"/>
          <w:b/>
          <w:i/>
          <w:sz w:val="22"/>
          <w:szCs w:val="22"/>
        </w:rPr>
        <w:tab/>
        <w:t>проведение проверок, выполнение других заданий по поручению Совета директоров (Комитета по аудиту), и/или исполнительных органов Эмитента по вопросам, относящимся к компетенции внутреннего аудита;</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6)</w:t>
      </w:r>
      <w:r w:rsidRPr="00765D17">
        <w:rPr>
          <w:rFonts w:ascii="Times New Roman" w:eastAsia="Times New Roman" w:hAnsi="Times New Roman" w:cs="Times New Roman"/>
          <w:b/>
          <w:i/>
          <w:sz w:val="22"/>
          <w:szCs w:val="22"/>
        </w:rPr>
        <w:tab/>
        <w:t>организация, планирование, обеспечение проведения ревизионных проверок ДЗО;</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7)</w:t>
      </w:r>
      <w:r w:rsidRPr="00765D17">
        <w:rPr>
          <w:rFonts w:ascii="Times New Roman" w:eastAsia="Times New Roman" w:hAnsi="Times New Roman" w:cs="Times New Roman"/>
          <w:b/>
          <w:i/>
          <w:sz w:val="22"/>
          <w:szCs w:val="22"/>
        </w:rPr>
        <w:tab/>
        <w:t>участие в деятельности ревизионных комиссий ДЗО работников подразделения внутреннего аудита Эмитента в качестве избранных членов ревизионных комиссий или приглашенных экспертов;</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8)</w:t>
      </w:r>
      <w:r w:rsidRPr="00765D17">
        <w:rPr>
          <w:rFonts w:ascii="Times New Roman" w:eastAsia="Times New Roman" w:hAnsi="Times New Roman" w:cs="Times New Roman"/>
          <w:b/>
          <w:i/>
          <w:sz w:val="22"/>
          <w:szCs w:val="22"/>
        </w:rPr>
        <w:tab/>
        <w:t>участие в специализированных (служебных) расследованиях по фактам злоупотреблений (мошенничества), причинения Обществу и ДЗО ущерба, нецелевого, неэффективного использования ресурсов и по другим фактам недобросовестных/противоправных действий работников и третьих лиц;</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9)</w:t>
      </w:r>
      <w:r w:rsidRPr="00765D17">
        <w:rPr>
          <w:rFonts w:ascii="Times New Roman" w:eastAsia="Times New Roman" w:hAnsi="Times New Roman" w:cs="Times New Roman"/>
          <w:b/>
          <w:i/>
          <w:sz w:val="22"/>
          <w:szCs w:val="22"/>
        </w:rPr>
        <w:tab/>
        <w:t>информирование Совета директоров (Комитета по аудиту), Единоличного исполнительного органа/Правления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внутреннего контроля, управления рисками и корпоративного управления, по совершенствованию деятельности Эмитента и ДЗО;</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10)</w:t>
      </w:r>
      <w:r w:rsidRPr="00765D17">
        <w:rPr>
          <w:rFonts w:ascii="Times New Roman" w:eastAsia="Times New Roman" w:hAnsi="Times New Roman" w:cs="Times New Roman"/>
          <w:b/>
          <w:i/>
          <w:sz w:val="22"/>
          <w:szCs w:val="22"/>
        </w:rPr>
        <w:tab/>
        <w:t>мониторинг выполнения планов корректирующих мероприятий, направленных на устранение нарушений и недостатков, выявленных в ходе проверок, и реализацию рекомендаций и предложений по совершенствованию деятельности Эмитента и ДЗО;</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11)</w:t>
      </w:r>
      <w:r w:rsidRPr="00765D17">
        <w:rPr>
          <w:rFonts w:ascii="Times New Roman" w:eastAsia="Times New Roman" w:hAnsi="Times New Roman" w:cs="Times New Roman"/>
          <w:b/>
          <w:i/>
          <w:sz w:val="22"/>
          <w:szCs w:val="22"/>
        </w:rPr>
        <w:tab/>
        <w:t>оценка эффективности систем внутреннего контроля, управления рисками и корпоративного управления;</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12)</w:t>
      </w:r>
      <w:r w:rsidRPr="00765D17">
        <w:rPr>
          <w:rFonts w:ascii="Times New Roman" w:eastAsia="Times New Roman" w:hAnsi="Times New Roman" w:cs="Times New Roman"/>
          <w:b/>
          <w:i/>
          <w:sz w:val="22"/>
          <w:szCs w:val="22"/>
        </w:rPr>
        <w:tab/>
        <w:t>предоставление консультаций исполнительным органам Эмитента по вопросам внутреннего контроля, управления рисками и корпоративного управления (при сохранении независимости и объективности внутреннего аудита);</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13)</w:t>
      </w:r>
      <w:r w:rsidRPr="00765D17">
        <w:rPr>
          <w:rFonts w:ascii="Times New Roman" w:eastAsia="Times New Roman" w:hAnsi="Times New Roman" w:cs="Times New Roman"/>
          <w:b/>
          <w:i/>
          <w:sz w:val="22"/>
          <w:szCs w:val="22"/>
        </w:rPr>
        <w:tab/>
        <w:t>оценка качества работы внешнего аудитора, подготовка заключения по результатам данной оценки, представление результатов оценки для рассмотрения Комитетом по аудиту, обеспечение информирования заинтересованных лиц;</w:t>
      </w:r>
    </w:p>
    <w:p w:rsidR="00270DCC" w:rsidRPr="00765D17" w:rsidRDefault="00270DCC"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14)</w:t>
      </w:r>
      <w:r w:rsidRPr="00765D17">
        <w:rPr>
          <w:rFonts w:ascii="Times New Roman" w:eastAsia="Times New Roman" w:hAnsi="Times New Roman" w:cs="Times New Roman"/>
          <w:b/>
          <w:i/>
          <w:sz w:val="22"/>
          <w:szCs w:val="22"/>
        </w:rPr>
        <w:tab/>
        <w:t>взаимодействие с Ревизионной комиссией Эмитента.</w:t>
      </w:r>
    </w:p>
    <w:p w:rsidR="00D66AD4" w:rsidRPr="00765D17" w:rsidRDefault="00D66AD4" w:rsidP="00270DCC">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В 2019 году АО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КПМГ</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была проведена внешняя независимая оценка деятельности внутреннего аудита Общества (проводится не реже 1 раза в 5 лет). По итогам указанной оценки получено заключение АО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КПМГ</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в соответствии с которым деятельность внутреннего аудита Общества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в целом соответствует</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Международным профессиональным стандартам внутреннего аудита, Кодексу этики, разработанным Институтом внутренних аудиторов</w:t>
      </w:r>
      <w:r w:rsidR="0024504C"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и Политике внутреннего аудита</w:t>
      </w:r>
      <w:r w:rsidR="0024504C" w:rsidRPr="00765D17">
        <w:rPr>
          <w:rFonts w:ascii="Times New Roman" w:eastAsia="Times New Roman" w:hAnsi="Times New Roman" w:cs="Times New Roman"/>
          <w:b/>
          <w:i/>
          <w:sz w:val="22"/>
          <w:szCs w:val="22"/>
        </w:rPr>
        <w:t xml:space="preserve"> эмитента</w:t>
      </w:r>
      <w:r w:rsidRPr="00765D17">
        <w:rPr>
          <w:rFonts w:ascii="Times New Roman" w:eastAsia="Times New Roman" w:hAnsi="Times New Roman" w:cs="Times New Roman"/>
          <w:b/>
          <w:i/>
          <w:sz w:val="22"/>
          <w:szCs w:val="22"/>
        </w:rPr>
        <w:t>.</w:t>
      </w: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highlight w:val="yellow"/>
        </w:rPr>
      </w:pPr>
    </w:p>
    <w:p w:rsidR="00D66AD4" w:rsidRPr="00765D17"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Структура органов контроля за финансово-хозяйственной деятельностью эмитента и их компетенция в соответствии с уставом (учредительными документами) и внутренними документами эмитента:</w:t>
      </w:r>
    </w:p>
    <w:p w:rsidR="002B4790" w:rsidRPr="00765D17" w:rsidRDefault="00D66AD4" w:rsidP="002B4790">
      <w:pPr>
        <w:spacing w:after="0" w:line="240" w:lineRule="auto"/>
        <w:ind w:firstLine="567"/>
        <w:jc w:val="both"/>
        <w:rPr>
          <w:rFonts w:ascii="Times New Roman" w:eastAsia="Calibri" w:hAnsi="Times New Roman" w:cs="Times New Roman"/>
          <w:bCs/>
          <w:iCs/>
          <w:sz w:val="22"/>
          <w:szCs w:val="22"/>
        </w:rPr>
      </w:pPr>
      <w:r w:rsidRPr="00765D17">
        <w:rPr>
          <w:rFonts w:ascii="Times New Roman" w:eastAsia="Times New Roman" w:hAnsi="Times New Roman" w:cs="Times New Roman"/>
          <w:b/>
          <w:bCs/>
          <w:i/>
          <w:iCs/>
          <w:sz w:val="22"/>
          <w:szCs w:val="22"/>
        </w:rPr>
        <w:tab/>
      </w:r>
      <w:r w:rsidR="002B4790" w:rsidRPr="00765D17">
        <w:rPr>
          <w:rFonts w:ascii="Times New Roman" w:eastAsia="Calibri" w:hAnsi="Times New Roman" w:cs="Times New Roman"/>
          <w:b/>
          <w:bCs/>
          <w:i/>
          <w:iCs/>
          <w:sz w:val="22"/>
          <w:szCs w:val="22"/>
        </w:rPr>
        <w:t xml:space="preserve">Для осуществления контроля финансово-хозяйственной деятельности Эмитента Общим собранием акционеров избирается Ревизионная комиссия Эмитента на срок до следующего годового Общего собрания акционеров. Количественный состав Ревизионной комиссии Эмитента составляет 5 (Пять) человек.  </w:t>
      </w:r>
    </w:p>
    <w:p w:rsidR="002B4790" w:rsidRPr="00765D17" w:rsidRDefault="002B4790" w:rsidP="002B4790">
      <w:pPr>
        <w:spacing w:after="0" w:line="240" w:lineRule="auto"/>
        <w:ind w:firstLine="567"/>
        <w:jc w:val="both"/>
        <w:rPr>
          <w:rFonts w:ascii="Times New Roman" w:eastAsia="Calibri" w:hAnsi="Times New Roman" w:cs="Times New Roman"/>
          <w:bCs/>
          <w:iCs/>
          <w:sz w:val="22"/>
          <w:szCs w:val="22"/>
        </w:rPr>
      </w:pPr>
      <w:r w:rsidRPr="00765D17">
        <w:rPr>
          <w:rFonts w:ascii="Times New Roman" w:eastAsia="Calibri" w:hAnsi="Times New Roman" w:cs="Times New Roman"/>
          <w:b/>
          <w:bCs/>
          <w:i/>
          <w:iCs/>
          <w:sz w:val="22"/>
          <w:szCs w:val="22"/>
        </w:rPr>
        <w:t>К компетенции Ревизионной комиссии Эмитента относится:</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(ревизия) финансовой, бухгалтерской, платежно-расчетной и иной документации Эмитента, связанной с осуществлением Обществом финансово-хозяйственной деятельности, на предмет ее соответствия законодательству Российской Федерации, настоящему Уставу и внутренним документам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и анализ финансового состояния Эмитента,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контроль за расходованием денежных средств Эмитента в соответствии с утвержденными бизнес-планом и бюджетом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контроль за формированием и использованием резервного и иных специальных фондов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контроль за соблюдением установленного порядка списания на убытки Эмитента задолженности неплатежеспособных дебиторов;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хозяйственных операций Эмитента, осуществляемых в соответствии с заключенными договорами;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утвержденных смет и других документов, регламентирующих деятельность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контроль за сохранностью и использованием основных средств;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кассы и имущества Эмитента, эффективности использования активов и иных ресурсов Эмитента, выявление причин непроизводственных потерь и расходов, выявление резервов улучшения финансового состояния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проверка выполнения предписаний по устранению нарушений и недостатков, ранее выявленных Ревизионной комиссией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выработка рекомендаций для органов управления Эмитента; </w:t>
      </w:r>
    </w:p>
    <w:p w:rsidR="002B4790" w:rsidRPr="00765D17" w:rsidRDefault="002B4790" w:rsidP="002B4790">
      <w:pPr>
        <w:numPr>
          <w:ilvl w:val="0"/>
          <w:numId w:val="42"/>
        </w:numPr>
        <w:tabs>
          <w:tab w:val="left" w:pos="567"/>
        </w:tabs>
        <w:autoSpaceDE w:val="0"/>
        <w:autoSpaceDN w:val="0"/>
        <w:adjustRightInd w:val="0"/>
        <w:spacing w:after="0" w:line="240" w:lineRule="auto"/>
        <w:ind w:left="0"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осуществление иных действий (мероприятий), связанных с проверкой финансово-хозяйственной деятельности Эмитента.</w:t>
      </w:r>
    </w:p>
    <w:p w:rsidR="002B4790" w:rsidRPr="00765D17" w:rsidRDefault="002B4790" w:rsidP="002B4790">
      <w:pPr>
        <w:tabs>
          <w:tab w:val="left" w:pos="567"/>
        </w:tabs>
        <w:spacing w:before="120"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По итогам проверки финансово-хозяйственной деятельности Эмитента Ревизионная комиссия Эмитента составляет заключение, в котором должны содержаться:</w:t>
      </w:r>
    </w:p>
    <w:p w:rsidR="002B4790" w:rsidRPr="00765D17" w:rsidRDefault="002B4790" w:rsidP="002B4790">
      <w:pPr>
        <w:numPr>
          <w:ilvl w:val="0"/>
          <w:numId w:val="43"/>
        </w:numPr>
        <w:tabs>
          <w:tab w:val="left" w:pos="567"/>
        </w:tabs>
        <w:autoSpaceDE w:val="0"/>
        <w:autoSpaceDN w:val="0"/>
        <w:adjustRightInd w:val="0"/>
        <w:spacing w:after="0" w:line="240" w:lineRule="auto"/>
        <w:ind w:firstLine="284"/>
        <w:contextualSpacing/>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подтверждение достоверности данных, содержащихся в годовом отчете Эмитента, годовой бухгалтерской (финансовой) отчетности; </w:t>
      </w:r>
    </w:p>
    <w:p w:rsidR="002B4790" w:rsidRPr="00765D17" w:rsidRDefault="002B4790" w:rsidP="002B4790">
      <w:pPr>
        <w:numPr>
          <w:ilvl w:val="0"/>
          <w:numId w:val="43"/>
        </w:numPr>
        <w:tabs>
          <w:tab w:val="left" w:pos="567"/>
        </w:tabs>
        <w:autoSpaceDE w:val="0"/>
        <w:autoSpaceDN w:val="0"/>
        <w:adjustRightInd w:val="0"/>
        <w:spacing w:after="0" w:line="240" w:lineRule="auto"/>
        <w:ind w:firstLine="284"/>
        <w:contextualSpacing/>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 </w:t>
      </w:r>
    </w:p>
    <w:p w:rsidR="002B4790" w:rsidRPr="00765D17" w:rsidRDefault="002B4790" w:rsidP="002B4790">
      <w:pPr>
        <w:numPr>
          <w:ilvl w:val="0"/>
          <w:numId w:val="43"/>
        </w:numPr>
        <w:tabs>
          <w:tab w:val="left" w:pos="567"/>
        </w:tabs>
        <w:autoSpaceDE w:val="0"/>
        <w:autoSpaceDN w:val="0"/>
        <w:adjustRightInd w:val="0"/>
        <w:spacing w:after="0" w:line="240" w:lineRule="auto"/>
        <w:ind w:firstLine="284"/>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подтверждение достоверности данных, содержащихся в отчете о заключенных сделках, в совершении которых имеется заинтересованность.</w:t>
      </w:r>
    </w:p>
    <w:p w:rsidR="002B4790" w:rsidRPr="00765D17" w:rsidRDefault="002B4790" w:rsidP="002B4790">
      <w:pPr>
        <w:spacing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Порядок и сроки составления заключения по итогам проверки финансово-хозяйственной деятельности Эмитента определяются правовыми актами Российской Федерации и внутренними документами Эмитента.</w:t>
      </w:r>
    </w:p>
    <w:p w:rsidR="002B4790" w:rsidRPr="00765D17" w:rsidRDefault="002B4790" w:rsidP="002B4790">
      <w:pPr>
        <w:tabs>
          <w:tab w:val="left" w:pos="567"/>
        </w:tabs>
        <w:spacing w:before="120" w:after="0" w:line="240" w:lineRule="auto"/>
        <w:ind w:firstLine="567"/>
        <w:jc w:val="both"/>
        <w:rPr>
          <w:rFonts w:ascii="Times New Roman" w:eastAsia="Calibri" w:hAnsi="Times New Roman" w:cs="Times New Roman"/>
          <w:b/>
          <w:bCs/>
          <w:i/>
          <w:iCs/>
          <w:sz w:val="22"/>
          <w:szCs w:val="22"/>
        </w:rPr>
      </w:pPr>
      <w:r w:rsidRPr="00765D17">
        <w:rPr>
          <w:rFonts w:ascii="Times New Roman" w:eastAsia="Times New Roman" w:hAnsi="Times New Roman" w:cs="Times New Roman"/>
          <w:b/>
          <w:bCs/>
          <w:i/>
          <w:iCs/>
          <w:sz w:val="22"/>
          <w:szCs w:val="22"/>
        </w:rPr>
        <w:t xml:space="preserve">Ключевые внутренние нормативные документы Эмитента, регулирующие деятельность органов контроля за финансово-хозяйственной деятельностью ПАО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Россети Кубань</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размещены в свободном доступе на корпоративном веб-сайте Эмитента по адресу: </w:t>
      </w:r>
      <w:hyperlink r:id="rId36" w:history="1">
        <w:r w:rsidRPr="00765D17">
          <w:rPr>
            <w:rFonts w:ascii="Times New Roman" w:eastAsia="Times New Roman" w:hAnsi="Times New Roman" w:cs="Times New Roman"/>
            <w:b/>
            <w:bCs/>
            <w:i/>
            <w:iCs/>
            <w:color w:val="0000FF"/>
            <w:sz w:val="22"/>
            <w:szCs w:val="22"/>
            <w:u w:val="single"/>
          </w:rPr>
          <w:t>https://rosseti-kuban.ru/o-kompanii/uchreditelnye-i-vnutrennie-dokumenty/vnutrennie-polozheniya/</w:t>
        </w:r>
      </w:hyperlink>
      <w:r w:rsidRPr="00765D17">
        <w:rPr>
          <w:rFonts w:ascii="Times New Roman" w:eastAsia="Times New Roman" w:hAnsi="Times New Roman" w:cs="Times New Roman"/>
          <w:b/>
          <w:bCs/>
          <w:i/>
          <w:iCs/>
          <w:sz w:val="22"/>
          <w:szCs w:val="22"/>
        </w:rPr>
        <w:t xml:space="preserve"> .</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highlight w:val="yellow"/>
          <w:u w:val="single"/>
          <w:lang w:eastAsia="ru-RU"/>
        </w:rPr>
      </w:pPr>
    </w:p>
    <w:p w:rsidR="00094ED8" w:rsidRPr="00765D17" w:rsidRDefault="00094ED8" w:rsidP="00094ED8">
      <w:pPr>
        <w:autoSpaceDE w:val="0"/>
        <w:autoSpaceDN w:val="0"/>
        <w:spacing w:after="0" w:line="240" w:lineRule="auto"/>
        <w:ind w:firstLine="567"/>
        <w:jc w:val="both"/>
        <w:rPr>
          <w:rFonts w:ascii="Times New Roman" w:eastAsia="Calibri" w:hAnsi="Times New Roman" w:cs="Times New Roman"/>
          <w:sz w:val="22"/>
          <w:szCs w:val="22"/>
        </w:rPr>
      </w:pPr>
      <w:r w:rsidRPr="00765D17">
        <w:rPr>
          <w:rFonts w:ascii="Times New Roman" w:eastAsia="Calibri" w:hAnsi="Times New Roman" w:cs="Times New Roman"/>
          <w:sz w:val="22"/>
          <w:szCs w:val="22"/>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sz w:val="22"/>
          <w:szCs w:val="22"/>
        </w:rPr>
      </w:pPr>
      <w:r w:rsidRPr="00765D17">
        <w:rPr>
          <w:rFonts w:ascii="Times New Roman" w:eastAsia="Calibri" w:hAnsi="Times New Roman" w:cs="Times New Roman"/>
          <w:sz w:val="22"/>
          <w:szCs w:val="22"/>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 xml:space="preserve">В соответствии с требованием закона № 224-ФЗ от 27.07.2010 </w:t>
      </w:r>
      <w:r w:rsidR="00634013" w:rsidRPr="00765D17">
        <w:rPr>
          <w:rFonts w:ascii="Times New Roman" w:eastAsia="Calibri" w:hAnsi="Times New Roman" w:cs="Times New Roman"/>
          <w:b/>
          <w:bCs/>
          <w:i/>
          <w:iCs/>
          <w:sz w:val="22"/>
          <w:szCs w:val="22"/>
        </w:rPr>
        <w:t>«</w:t>
      </w:r>
      <w:r w:rsidRPr="00765D17">
        <w:rPr>
          <w:rFonts w:ascii="Times New Roman" w:eastAsia="Calibri" w:hAnsi="Times New Roman" w:cs="Times New Roman"/>
          <w:b/>
          <w:bCs/>
          <w:i/>
          <w:iCs/>
          <w:sz w:val="22"/>
          <w:szCs w:val="22"/>
        </w:rPr>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634013" w:rsidRPr="00765D17">
        <w:rPr>
          <w:rFonts w:ascii="Times New Roman" w:eastAsia="Calibri" w:hAnsi="Times New Roman" w:cs="Times New Roman"/>
          <w:b/>
          <w:bCs/>
          <w:i/>
          <w:iCs/>
          <w:sz w:val="22"/>
          <w:szCs w:val="22"/>
        </w:rPr>
        <w:t>»</w:t>
      </w:r>
      <w:r w:rsidRPr="00765D17">
        <w:rPr>
          <w:rFonts w:ascii="Times New Roman" w:eastAsia="Calibri" w:hAnsi="Times New Roman" w:cs="Times New Roman"/>
          <w:b/>
          <w:bCs/>
          <w:i/>
          <w:iCs/>
          <w:sz w:val="22"/>
          <w:szCs w:val="22"/>
        </w:rPr>
        <w:t xml:space="preserve"> Эмитентом:</w:t>
      </w: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 разработано и утверждено решением Совета директоров Общества 19.06.2019 (протокол №348/2019 от 20.06.2019) Положение об инсайдерской информации Общества, которое введено в действие приказом Общества от 16.07.2019 №</w:t>
      </w:r>
      <w:r w:rsidRPr="00765D17">
        <w:rPr>
          <w:rFonts w:ascii="Times New Roman" w:eastAsia="Calibri" w:hAnsi="Times New Roman" w:cs="Times New Roman"/>
          <w:b/>
          <w:bCs/>
          <w:i/>
          <w:iCs/>
          <w:sz w:val="22"/>
          <w:szCs w:val="22"/>
          <w:lang w:val="en-US"/>
        </w:rPr>
        <w:t> </w:t>
      </w:r>
      <w:r w:rsidRPr="00765D17">
        <w:rPr>
          <w:rFonts w:ascii="Times New Roman" w:eastAsia="Calibri" w:hAnsi="Times New Roman" w:cs="Times New Roman"/>
          <w:b/>
          <w:bCs/>
          <w:i/>
          <w:iCs/>
          <w:sz w:val="22"/>
          <w:szCs w:val="22"/>
        </w:rPr>
        <w:t>671;</w:t>
      </w: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 сформирован и утвержден приказом №671-од от 24.10.2022 Собственный перечень инсайдерской информации, а также утверждено распределение обязанностей между должностными лицами Общества, ответственными за предоставление инсайдерской информации;</w:t>
      </w: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 утверждена приказом Общества от 07.12.2018 №1263 типовая форма Соглашения о конфиденциальности инсайдерской информации.</w:t>
      </w:r>
    </w:p>
    <w:p w:rsidR="00623BE4" w:rsidRPr="00765D17" w:rsidRDefault="00623BE4" w:rsidP="00623BE4">
      <w:pPr>
        <w:autoSpaceDE w:val="0"/>
        <w:autoSpaceDN w:val="0"/>
        <w:spacing w:after="0" w:line="240" w:lineRule="auto"/>
        <w:jc w:val="both"/>
        <w:rPr>
          <w:rFonts w:ascii="Times New Roman" w:eastAsia="Calibri" w:hAnsi="Times New Roman" w:cs="Times New Roman"/>
          <w:b/>
          <w:bCs/>
          <w:i/>
          <w:iCs/>
          <w:color w:val="1F497D"/>
          <w:sz w:val="22"/>
          <w:szCs w:val="22"/>
        </w:rPr>
      </w:pP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sz w:val="22"/>
          <w:szCs w:val="22"/>
          <w:u w:val="single"/>
          <w:lang w:eastAsia="ru-RU"/>
        </w:rPr>
      </w:pPr>
      <w:r w:rsidRPr="00765D17">
        <w:rPr>
          <w:rFonts w:ascii="Times New Roman" w:eastAsia="Calibri" w:hAnsi="Times New Roman" w:cs="Times New Roman"/>
          <w:b/>
          <w:bCs/>
          <w:i/>
          <w:iCs/>
          <w:sz w:val="22"/>
          <w:szCs w:val="22"/>
        </w:rPr>
        <w:t>Положени</w:t>
      </w:r>
      <w:r w:rsidRPr="00765D17">
        <w:rPr>
          <w:rFonts w:ascii="Times New Roman" w:eastAsia="Calibri" w:hAnsi="Times New Roman" w:cs="Times New Roman"/>
          <w:b/>
          <w:bCs/>
          <w:i/>
          <w:iCs/>
          <w:color w:val="1F497D"/>
          <w:sz w:val="22"/>
          <w:szCs w:val="22"/>
        </w:rPr>
        <w:t>е</w:t>
      </w:r>
      <w:r w:rsidRPr="00765D17">
        <w:rPr>
          <w:rFonts w:ascii="Times New Roman" w:eastAsia="Calibri" w:hAnsi="Times New Roman" w:cs="Times New Roman"/>
          <w:b/>
          <w:bCs/>
          <w:i/>
          <w:iCs/>
          <w:sz w:val="22"/>
          <w:szCs w:val="22"/>
        </w:rPr>
        <w:t xml:space="preserve"> об инсайдерской информации Общества и Собственный перечень инсайдерской информации размещен в свободном доступе на станице в сети Интернет по адресу:</w:t>
      </w:r>
      <w:hyperlink r:id="rId37" w:history="1">
        <w:r w:rsidRPr="00765D17">
          <w:rPr>
            <w:rFonts w:ascii="Times New Roman" w:eastAsia="Calibri" w:hAnsi="Times New Roman" w:cs="Times New Roman"/>
            <w:b/>
            <w:bCs/>
            <w:i/>
            <w:iCs/>
            <w:sz w:val="22"/>
            <w:szCs w:val="22"/>
            <w:u w:val="single"/>
            <w:lang w:val="en-US"/>
          </w:rPr>
          <w:t>https</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rosseti</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kuban</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ru</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o</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kompanii</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uchreditelnye</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i</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vnutrennie</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dokumenty</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vnutrennie</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polozheniya</w:t>
        </w:r>
        <w:r w:rsidRPr="00765D17">
          <w:rPr>
            <w:rFonts w:ascii="Times New Roman" w:eastAsia="Calibri" w:hAnsi="Times New Roman" w:cs="Times New Roman"/>
            <w:b/>
            <w:bCs/>
            <w:i/>
            <w:iCs/>
            <w:sz w:val="22"/>
            <w:szCs w:val="22"/>
            <w:u w:val="single"/>
          </w:rPr>
          <w:t>/</w:t>
        </w:r>
      </w:hyperlink>
      <w:r w:rsidRPr="00765D17">
        <w:rPr>
          <w:rFonts w:ascii="Times New Roman" w:eastAsia="Calibri" w:hAnsi="Times New Roman" w:cs="Times New Roman"/>
          <w:sz w:val="22"/>
          <w:szCs w:val="22"/>
        </w:rPr>
        <w:t>.</w:t>
      </w:r>
    </w:p>
    <w:p w:rsidR="00623BE4" w:rsidRPr="00765D17" w:rsidRDefault="00623BE4" w:rsidP="00623BE4">
      <w:pPr>
        <w:autoSpaceDE w:val="0"/>
        <w:autoSpaceDN w:val="0"/>
        <w:spacing w:after="0" w:line="240" w:lineRule="auto"/>
        <w:ind w:firstLine="567"/>
        <w:jc w:val="both"/>
        <w:rPr>
          <w:rFonts w:ascii="Times New Roman" w:eastAsia="Calibri" w:hAnsi="Times New Roman" w:cs="Times New Roman"/>
          <w:b/>
          <w:bCs/>
          <w:i/>
          <w:iCs/>
          <w:sz w:val="22"/>
          <w:szCs w:val="22"/>
        </w:rPr>
      </w:pPr>
      <w:r w:rsidRPr="00765D17">
        <w:rPr>
          <w:rFonts w:ascii="Times New Roman" w:eastAsia="Calibri" w:hAnsi="Times New Roman" w:cs="Times New Roman"/>
          <w:b/>
          <w:bCs/>
          <w:i/>
          <w:iCs/>
          <w:sz w:val="22"/>
          <w:szCs w:val="22"/>
        </w:rPr>
        <w:t xml:space="preserve">Информация о деятельности Эмитента в области противодействии неправомерному использованию инсайдерской информации и манипулированию рынком размещена на странице Общества в сети Интернет по адресу: </w:t>
      </w:r>
      <w:hyperlink r:id="rId38" w:history="1">
        <w:r w:rsidRPr="00765D17">
          <w:rPr>
            <w:rFonts w:ascii="Times New Roman" w:eastAsia="Calibri" w:hAnsi="Times New Roman" w:cs="Times New Roman"/>
            <w:b/>
            <w:bCs/>
            <w:i/>
            <w:iCs/>
            <w:sz w:val="22"/>
            <w:szCs w:val="22"/>
            <w:u w:val="single"/>
            <w:lang w:val="en-US"/>
          </w:rPr>
          <w:t>https</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rosseti</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kuban</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ru</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aktsioneram</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i</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investoram</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informatsiya</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dlya</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insayderov</w:t>
        </w:r>
        <w:r w:rsidRPr="00765D17">
          <w:rPr>
            <w:rFonts w:ascii="Times New Roman" w:eastAsia="Calibri" w:hAnsi="Times New Roman" w:cs="Times New Roman"/>
            <w:b/>
            <w:bCs/>
            <w:i/>
            <w:iCs/>
            <w:sz w:val="22"/>
            <w:szCs w:val="22"/>
            <w:u w:val="single"/>
          </w:rPr>
          <w:t>-</w:t>
        </w:r>
        <w:r w:rsidRPr="00765D17">
          <w:rPr>
            <w:rFonts w:ascii="Times New Roman" w:eastAsia="Calibri" w:hAnsi="Times New Roman" w:cs="Times New Roman"/>
            <w:b/>
            <w:bCs/>
            <w:i/>
            <w:iCs/>
            <w:sz w:val="22"/>
            <w:szCs w:val="22"/>
            <w:u w:val="single"/>
            <w:lang w:val="en-US"/>
          </w:rPr>
          <w:t>obschestva</w:t>
        </w:r>
        <w:r w:rsidRPr="00765D17">
          <w:rPr>
            <w:rFonts w:ascii="Times New Roman" w:eastAsia="Calibri" w:hAnsi="Times New Roman" w:cs="Times New Roman"/>
            <w:b/>
            <w:bCs/>
            <w:i/>
            <w:iCs/>
            <w:sz w:val="22"/>
            <w:szCs w:val="22"/>
            <w:u w:val="single"/>
          </w:rPr>
          <w:t>/</w:t>
        </w:r>
      </w:hyperlink>
      <w:r w:rsidRPr="00765D17">
        <w:rPr>
          <w:rFonts w:ascii="Times New Roman" w:eastAsia="Calibri" w:hAnsi="Times New Roman" w:cs="Times New Roman"/>
          <w:b/>
          <w:bCs/>
          <w:i/>
          <w:iCs/>
          <w:sz w:val="22"/>
          <w:szCs w:val="22"/>
        </w:rPr>
        <w:t>.</w:t>
      </w:r>
    </w:p>
    <w:p w:rsidR="00D66AD4" w:rsidRPr="006351EB" w:rsidRDefault="00623BE4" w:rsidP="006351EB">
      <w:pPr>
        <w:jc w:val="both"/>
        <w:rPr>
          <w:rFonts w:ascii="Times New Roman" w:eastAsia="Calibri" w:hAnsi="Times New Roman" w:cs="Times New Roman"/>
          <w:b/>
          <w:i/>
          <w:sz w:val="22"/>
          <w:szCs w:val="22"/>
        </w:rPr>
      </w:pPr>
      <w:r w:rsidRPr="006351EB">
        <w:rPr>
          <w:rFonts w:ascii="Times New Roman" w:eastAsia="Calibri" w:hAnsi="Times New Roman" w:cs="Times New Roman"/>
          <w:b/>
          <w:i/>
          <w:sz w:val="22"/>
          <w:szCs w:val="22"/>
        </w:rPr>
        <w:t>Эмитент в дальнейшем планирует разработку мероприятий, направленных на организацию и развитие механизмов контроля за соблюдением законодательства в области использования инсайдерской информации.</w:t>
      </w:r>
    </w:p>
    <w:p w:rsidR="00D66AD4" w:rsidRPr="00765D17" w:rsidRDefault="002C7F6F" w:rsidP="00C9680A">
      <w:pPr>
        <w:pStyle w:val="2"/>
        <w:rPr>
          <w:rFonts w:eastAsia="Times New Roman"/>
          <w:color w:val="FF0000"/>
          <w:lang w:eastAsia="ru-RU"/>
        </w:rPr>
      </w:pPr>
      <w:bookmarkStart w:id="82" w:name="_Toc132024747"/>
      <w:r w:rsidRPr="00765D17">
        <w:rPr>
          <w:rFonts w:eastAsia="Times New Roman"/>
          <w:lang w:eastAsia="ru-RU"/>
        </w:rPr>
        <w:t>2</w:t>
      </w:r>
      <w:r w:rsidR="00D66AD4" w:rsidRPr="00765D17">
        <w:rPr>
          <w:rFonts w:eastAsia="Times New Roman"/>
          <w:lang w:eastAsia="ru-RU"/>
        </w:rPr>
        <w:t>.4.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82"/>
      <w:r w:rsidR="00D66AD4" w:rsidRPr="00765D17">
        <w:rPr>
          <w:rFonts w:eastAsia="Times New Roman"/>
          <w:color w:val="FF0000"/>
          <w:lang w:eastAsia="ru-RU"/>
        </w:rPr>
        <w:t xml:space="preserve"> </w:t>
      </w:r>
    </w:p>
    <w:p w:rsidR="00745F43" w:rsidRPr="00765D17" w:rsidRDefault="00745F43" w:rsidP="00554329">
      <w:pPr>
        <w:widowControl w:val="0"/>
        <w:autoSpaceDE w:val="0"/>
        <w:autoSpaceDN w:val="0"/>
        <w:adjustRightInd w:val="0"/>
        <w:spacing w:after="0" w:line="240" w:lineRule="auto"/>
        <w:jc w:val="both"/>
        <w:rPr>
          <w:rFonts w:ascii="Times New Roman" w:hAnsi="Times New Roman" w:cs="Times New Roman"/>
          <w:b/>
          <w:i/>
          <w:sz w:val="22"/>
          <w:szCs w:val="22"/>
        </w:rPr>
      </w:pPr>
      <w:r w:rsidRPr="00765D17">
        <w:rPr>
          <w:rFonts w:ascii="Times New Roman" w:hAnsi="Times New Roman" w:cs="Times New Roman"/>
          <w:b/>
          <w:i/>
          <w:sz w:val="22"/>
          <w:szCs w:val="22"/>
        </w:rPr>
        <w:t>В  данном пункте приведена известная эмитенту информация по состоянию на 3</w:t>
      </w:r>
      <w:r w:rsidR="00F01608" w:rsidRPr="00765D17">
        <w:rPr>
          <w:rFonts w:ascii="Times New Roman" w:hAnsi="Times New Roman" w:cs="Times New Roman"/>
          <w:b/>
          <w:i/>
          <w:sz w:val="22"/>
          <w:szCs w:val="22"/>
        </w:rPr>
        <w:t>1</w:t>
      </w:r>
      <w:r w:rsidRPr="00765D17">
        <w:rPr>
          <w:rFonts w:ascii="Times New Roman" w:hAnsi="Times New Roman" w:cs="Times New Roman"/>
          <w:b/>
          <w:i/>
          <w:sz w:val="22"/>
          <w:szCs w:val="22"/>
        </w:rPr>
        <w:t>.</w:t>
      </w:r>
      <w:r w:rsidR="00F01608" w:rsidRPr="00765D17">
        <w:rPr>
          <w:rFonts w:ascii="Times New Roman" w:hAnsi="Times New Roman" w:cs="Times New Roman"/>
          <w:b/>
          <w:i/>
          <w:sz w:val="22"/>
          <w:szCs w:val="22"/>
        </w:rPr>
        <w:t>12</w:t>
      </w:r>
      <w:r w:rsidRPr="00765D17">
        <w:rPr>
          <w:rFonts w:ascii="Times New Roman" w:hAnsi="Times New Roman" w:cs="Times New Roman"/>
          <w:b/>
          <w:i/>
          <w:sz w:val="22"/>
          <w:szCs w:val="22"/>
        </w:rPr>
        <w:t>.202</w:t>
      </w:r>
      <w:r w:rsidR="008D0353" w:rsidRPr="00765D17">
        <w:rPr>
          <w:rFonts w:ascii="Times New Roman" w:hAnsi="Times New Roman" w:cs="Times New Roman"/>
          <w:b/>
          <w:i/>
          <w:sz w:val="22"/>
          <w:szCs w:val="22"/>
        </w:rPr>
        <w:t>2</w:t>
      </w:r>
      <w:r w:rsidRPr="00765D17">
        <w:rPr>
          <w:rFonts w:ascii="Times New Roman" w:hAnsi="Times New Roman" w:cs="Times New Roman"/>
          <w:b/>
          <w:i/>
          <w:sz w:val="22"/>
          <w:szCs w:val="22"/>
        </w:rPr>
        <w:t xml:space="preserve">, изменения  в составе данной информации между отчетной датой и  датой раскрытия </w:t>
      </w:r>
      <w:r w:rsidR="00F01608" w:rsidRPr="00765D17">
        <w:rPr>
          <w:rFonts w:ascii="Times New Roman" w:hAnsi="Times New Roman" w:cs="Times New Roman"/>
          <w:b/>
          <w:i/>
          <w:sz w:val="22"/>
          <w:szCs w:val="22"/>
        </w:rPr>
        <w:t>консолидированной финансовой отчетности Общества за 2022 год</w:t>
      </w:r>
      <w:r w:rsidR="00554329" w:rsidRPr="00765D17">
        <w:rPr>
          <w:rFonts w:ascii="Times New Roman" w:hAnsi="Times New Roman" w:cs="Times New Roman"/>
          <w:b/>
          <w:i/>
          <w:sz w:val="22"/>
          <w:szCs w:val="22"/>
        </w:rPr>
        <w:t xml:space="preserve">, </w:t>
      </w:r>
      <w:r w:rsidRPr="00765D17">
        <w:rPr>
          <w:rFonts w:ascii="Times New Roman" w:hAnsi="Times New Roman" w:cs="Times New Roman"/>
          <w:b/>
          <w:i/>
          <w:sz w:val="22"/>
          <w:szCs w:val="22"/>
        </w:rPr>
        <w:t>не происходили.</w:t>
      </w:r>
    </w:p>
    <w:p w:rsidR="00745F43" w:rsidRPr="00765D17" w:rsidRDefault="00745F43" w:rsidP="00D66AD4">
      <w:pPr>
        <w:widowControl w:val="0"/>
        <w:autoSpaceDE w:val="0"/>
        <w:autoSpaceDN w:val="0"/>
        <w:adjustRightInd w:val="0"/>
        <w:spacing w:after="0" w:line="240" w:lineRule="auto"/>
        <w:jc w:val="both"/>
        <w:rPr>
          <w:rFonts w:ascii="Times New Roman" w:eastAsia="Times New Roman" w:hAnsi="Times New Roman" w:cs="Times New Roman"/>
          <w:b/>
          <w:iCs/>
          <w:sz w:val="22"/>
          <w:szCs w:val="22"/>
          <w:highlight w:val="yellow"/>
        </w:rPr>
      </w:pP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Cs/>
          <w:sz w:val="22"/>
          <w:szCs w:val="22"/>
        </w:rPr>
      </w:pPr>
      <w:r w:rsidRPr="00765D17">
        <w:rPr>
          <w:rFonts w:ascii="Times New Roman" w:eastAsia="Times New Roman" w:hAnsi="Times New Roman" w:cs="Times New Roman"/>
          <w:b/>
          <w:iCs/>
          <w:sz w:val="22"/>
          <w:szCs w:val="22"/>
        </w:rPr>
        <w:t>Информация о персональном составе ревизионной комиссии эмитента:</w:t>
      </w:r>
      <w:r w:rsidR="0004735C" w:rsidRPr="00765D17">
        <w:rPr>
          <w:rFonts w:ascii="Times New Roman" w:eastAsia="Times New Roman" w:hAnsi="Times New Roman" w:cs="Times New Roman"/>
          <w:b/>
          <w:iCs/>
          <w:sz w:val="22"/>
          <w:szCs w:val="22"/>
        </w:rPr>
        <w:t xml:space="preserve"> </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bookmarkStart w:id="83" w:name="_Hlk96466101"/>
      <w:r w:rsidRPr="00765D17">
        <w:rPr>
          <w:rFonts w:ascii="Times New Roman" w:eastAsia="Times New Roman" w:hAnsi="Times New Roman" w:cs="Times New Roman"/>
          <w:b/>
          <w:i/>
          <w:sz w:val="22"/>
          <w:szCs w:val="22"/>
        </w:rPr>
        <w:t xml:space="preserve">1.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rPr>
        <w:t xml:space="preserve"> Ковалева Светлана Николаевна (Председатель)</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Год рождения:</w:t>
      </w:r>
      <w:r w:rsidRPr="00765D17">
        <w:rPr>
          <w:rFonts w:ascii="Times New Roman" w:eastAsia="Times New Roman" w:hAnsi="Times New Roman" w:cs="Times New Roman"/>
          <w:b/>
          <w:i/>
          <w:sz w:val="22"/>
          <w:szCs w:val="22"/>
        </w:rPr>
        <w:t xml:space="preserve"> 1980</w:t>
      </w:r>
    </w:p>
    <w:p w:rsidR="00A94CC6" w:rsidRPr="00765D17" w:rsidRDefault="00AB0830" w:rsidP="00F01608">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Образование:</w:t>
      </w:r>
      <w:r w:rsidRPr="00765D17">
        <w:rPr>
          <w:rFonts w:ascii="Times New Roman" w:eastAsia="Times New Roman" w:hAnsi="Times New Roman" w:cs="Times New Roman"/>
          <w:b/>
          <w:i/>
          <w:sz w:val="22"/>
          <w:szCs w:val="22"/>
        </w:rPr>
        <w:t xml:space="preserve"> Высшее</w:t>
      </w:r>
      <w:r w:rsidR="00F01608" w:rsidRPr="00765D17">
        <w:rPr>
          <w:rFonts w:ascii="Times New Roman" w:eastAsia="Times New Roman" w:hAnsi="Times New Roman" w:cs="Times New Roman"/>
          <w:b/>
          <w:i/>
          <w:sz w:val="22"/>
          <w:szCs w:val="22"/>
        </w:rPr>
        <w:t xml:space="preserve">. </w:t>
      </w:r>
      <w:r w:rsidR="00A94CC6" w:rsidRPr="00765D17">
        <w:rPr>
          <w:rFonts w:ascii="Times New Roman" w:eastAsia="Times New Roman" w:hAnsi="Times New Roman" w:cs="Times New Roman"/>
          <w:b/>
          <w:i/>
          <w:sz w:val="22"/>
          <w:szCs w:val="22"/>
        </w:rPr>
        <w:t>Окончила:</w:t>
      </w:r>
    </w:p>
    <w:p w:rsidR="00AB0830" w:rsidRPr="00765D17" w:rsidRDefault="00A94CC6"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w:t>
      </w:r>
      <w:r w:rsidR="00F01608" w:rsidRPr="00765D17">
        <w:rPr>
          <w:rFonts w:ascii="Times New Roman" w:eastAsia="Times New Roman" w:hAnsi="Times New Roman" w:cs="Times New Roman"/>
          <w:b/>
          <w:i/>
          <w:sz w:val="22"/>
          <w:szCs w:val="22"/>
        </w:rPr>
        <w:t xml:space="preserve">- </w:t>
      </w:r>
      <w:r w:rsidR="00AB0830" w:rsidRPr="00765D17">
        <w:rPr>
          <w:rFonts w:ascii="Times New Roman" w:eastAsia="Times New Roman" w:hAnsi="Times New Roman" w:cs="Times New Roman"/>
          <w:b/>
          <w:i/>
          <w:sz w:val="22"/>
          <w:szCs w:val="22"/>
        </w:rPr>
        <w:t>Академи</w:t>
      </w:r>
      <w:r w:rsidRPr="00765D17">
        <w:rPr>
          <w:rFonts w:ascii="Times New Roman" w:eastAsia="Times New Roman" w:hAnsi="Times New Roman" w:cs="Times New Roman"/>
          <w:b/>
          <w:i/>
          <w:sz w:val="22"/>
          <w:szCs w:val="22"/>
        </w:rPr>
        <w:t>ю</w:t>
      </w:r>
      <w:r w:rsidR="00AB0830" w:rsidRPr="00765D17">
        <w:rPr>
          <w:rFonts w:ascii="Times New Roman" w:eastAsia="Times New Roman" w:hAnsi="Times New Roman" w:cs="Times New Roman"/>
          <w:b/>
          <w:i/>
          <w:sz w:val="22"/>
          <w:szCs w:val="22"/>
        </w:rPr>
        <w:t xml:space="preserve"> гражданской авиации по специальности </w:t>
      </w:r>
      <w:r w:rsidR="00634013" w:rsidRPr="00765D17">
        <w:rPr>
          <w:rFonts w:ascii="Times New Roman" w:eastAsia="Times New Roman" w:hAnsi="Times New Roman" w:cs="Times New Roman"/>
          <w:b/>
          <w:i/>
          <w:sz w:val="22"/>
          <w:szCs w:val="22"/>
        </w:rPr>
        <w:t>«</w:t>
      </w:r>
      <w:r w:rsidR="00AB0830" w:rsidRPr="00765D17">
        <w:rPr>
          <w:rFonts w:ascii="Times New Roman" w:eastAsia="Times New Roman" w:hAnsi="Times New Roman" w:cs="Times New Roman"/>
          <w:b/>
          <w:i/>
          <w:sz w:val="22"/>
          <w:szCs w:val="22"/>
        </w:rPr>
        <w:t>Юриспруденция</w:t>
      </w:r>
      <w:r w:rsidR="00634013" w:rsidRPr="00765D17">
        <w:rPr>
          <w:rFonts w:ascii="Times New Roman" w:eastAsia="Times New Roman" w:hAnsi="Times New Roman" w:cs="Times New Roman"/>
          <w:b/>
          <w:i/>
          <w:sz w:val="22"/>
          <w:szCs w:val="22"/>
        </w:rPr>
        <w:t>»</w:t>
      </w:r>
      <w:r w:rsidR="00AB0830" w:rsidRPr="00765D17">
        <w:rPr>
          <w:rFonts w:ascii="Times New Roman" w:eastAsia="Times New Roman" w:hAnsi="Times New Roman" w:cs="Times New Roman"/>
          <w:b/>
          <w:i/>
          <w:sz w:val="22"/>
          <w:szCs w:val="22"/>
        </w:rPr>
        <w:t>, юрист</w:t>
      </w:r>
      <w:r w:rsidR="00670B1C" w:rsidRPr="00765D17">
        <w:rPr>
          <w:rFonts w:ascii="Times New Roman" w:eastAsia="Times New Roman" w:hAnsi="Times New Roman" w:cs="Times New Roman"/>
          <w:b/>
          <w:i/>
          <w:sz w:val="22"/>
          <w:szCs w:val="22"/>
        </w:rPr>
        <w:t>,</w:t>
      </w:r>
    </w:p>
    <w:p w:rsidR="00C052AC" w:rsidRPr="00765D17" w:rsidRDefault="00DC4567"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w:t>
      </w:r>
      <w:r w:rsidR="00670B1C" w:rsidRPr="00765D17">
        <w:rPr>
          <w:rFonts w:ascii="Times New Roman" w:eastAsia="Times New Roman" w:hAnsi="Times New Roman" w:cs="Times New Roman"/>
          <w:b/>
          <w:i/>
          <w:sz w:val="22"/>
          <w:szCs w:val="22"/>
        </w:rPr>
        <w:t xml:space="preserve">ФГБОУ ВО </w:t>
      </w:r>
      <w:r w:rsidR="00634013" w:rsidRPr="00765D17">
        <w:rPr>
          <w:rFonts w:ascii="Times New Roman" w:eastAsia="Times New Roman" w:hAnsi="Times New Roman" w:cs="Times New Roman"/>
          <w:b/>
          <w:i/>
          <w:sz w:val="22"/>
          <w:szCs w:val="22"/>
        </w:rPr>
        <w:t>«</w:t>
      </w:r>
      <w:r w:rsidR="00670B1C" w:rsidRPr="00765D17">
        <w:rPr>
          <w:rFonts w:ascii="Times New Roman" w:eastAsia="Times New Roman" w:hAnsi="Times New Roman" w:cs="Times New Roman"/>
          <w:b/>
          <w:i/>
          <w:sz w:val="22"/>
          <w:szCs w:val="22"/>
        </w:rPr>
        <w:t xml:space="preserve">НИУ </w:t>
      </w:r>
      <w:r w:rsidR="00634013" w:rsidRPr="00765D17">
        <w:rPr>
          <w:rFonts w:ascii="Times New Roman" w:eastAsia="Times New Roman" w:hAnsi="Times New Roman" w:cs="Times New Roman"/>
          <w:b/>
          <w:i/>
          <w:sz w:val="22"/>
          <w:szCs w:val="22"/>
        </w:rPr>
        <w:t>«</w:t>
      </w:r>
      <w:r w:rsidR="00670B1C" w:rsidRPr="00765D17">
        <w:rPr>
          <w:rFonts w:ascii="Times New Roman" w:eastAsia="Times New Roman" w:hAnsi="Times New Roman" w:cs="Times New Roman"/>
          <w:b/>
          <w:i/>
          <w:sz w:val="22"/>
          <w:szCs w:val="22"/>
        </w:rPr>
        <w:t>МЭИ</w:t>
      </w:r>
      <w:r w:rsidR="00634013" w:rsidRPr="00765D17">
        <w:rPr>
          <w:rFonts w:ascii="Times New Roman" w:eastAsia="Times New Roman" w:hAnsi="Times New Roman" w:cs="Times New Roman"/>
          <w:b/>
          <w:i/>
          <w:sz w:val="22"/>
          <w:szCs w:val="22"/>
        </w:rPr>
        <w:t>»</w:t>
      </w:r>
      <w:r w:rsidR="00670B1C" w:rsidRPr="00765D17">
        <w:rPr>
          <w:rFonts w:ascii="Times New Roman" w:eastAsia="Times New Roman" w:hAnsi="Times New Roman" w:cs="Times New Roman"/>
          <w:b/>
          <w:i/>
          <w:sz w:val="22"/>
          <w:szCs w:val="22"/>
        </w:rPr>
        <w:t xml:space="preserve"> по специальности </w:t>
      </w:r>
      <w:r w:rsidR="00634013" w:rsidRPr="00765D17">
        <w:rPr>
          <w:rFonts w:ascii="Times New Roman" w:eastAsia="Times New Roman" w:hAnsi="Times New Roman" w:cs="Times New Roman"/>
          <w:b/>
          <w:i/>
          <w:sz w:val="22"/>
          <w:szCs w:val="22"/>
        </w:rPr>
        <w:t>«</w:t>
      </w:r>
      <w:r w:rsidR="00C052AC" w:rsidRPr="00765D17">
        <w:rPr>
          <w:rFonts w:ascii="Times New Roman" w:eastAsia="Times New Roman" w:hAnsi="Times New Roman" w:cs="Times New Roman"/>
          <w:b/>
          <w:i/>
          <w:sz w:val="22"/>
          <w:szCs w:val="22"/>
        </w:rPr>
        <w:t>П</w:t>
      </w:r>
      <w:r w:rsidR="00670B1C" w:rsidRPr="00765D17">
        <w:rPr>
          <w:rFonts w:ascii="Times New Roman" w:eastAsia="Times New Roman" w:hAnsi="Times New Roman" w:cs="Times New Roman"/>
          <w:b/>
          <w:i/>
          <w:sz w:val="22"/>
          <w:szCs w:val="22"/>
        </w:rPr>
        <w:t>роизводственный менеджмент</w:t>
      </w:r>
      <w:r w:rsidR="00C052AC" w:rsidRPr="00765D17">
        <w:rPr>
          <w:rFonts w:ascii="Times New Roman" w:eastAsia="Times New Roman" w:hAnsi="Times New Roman" w:cs="Times New Roman"/>
          <w:b/>
          <w:i/>
          <w:sz w:val="22"/>
          <w:szCs w:val="22"/>
        </w:rPr>
        <w:t xml:space="preserve"> и управление проектами</w:t>
      </w:r>
      <w:r w:rsidR="00634013" w:rsidRPr="00765D17">
        <w:rPr>
          <w:rFonts w:ascii="Times New Roman" w:eastAsia="Times New Roman" w:hAnsi="Times New Roman" w:cs="Times New Roman"/>
          <w:b/>
          <w:i/>
          <w:sz w:val="22"/>
          <w:szCs w:val="22"/>
        </w:rPr>
        <w:t>»</w:t>
      </w:r>
      <w:r w:rsidR="00670B1C" w:rsidRPr="00765D17">
        <w:rPr>
          <w:rFonts w:ascii="Times New Roman" w:eastAsia="Times New Roman" w:hAnsi="Times New Roman" w:cs="Times New Roman"/>
          <w:b/>
          <w:i/>
          <w:sz w:val="22"/>
          <w:szCs w:val="22"/>
        </w:rPr>
        <w:t>, менеджер</w:t>
      </w:r>
      <w:r w:rsidRPr="00765D17">
        <w:rPr>
          <w:rFonts w:ascii="Times New Roman" w:eastAsia="Times New Roman" w:hAnsi="Times New Roman" w:cs="Times New Roman"/>
          <w:b/>
          <w:i/>
          <w:sz w:val="22"/>
          <w:szCs w:val="22"/>
        </w:rPr>
        <w:t>.</w:t>
      </w:r>
    </w:p>
    <w:p w:rsidR="00DC4567" w:rsidRPr="00765D17" w:rsidRDefault="00DC4567"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Дополнительное образование:</w:t>
      </w:r>
    </w:p>
    <w:p w:rsidR="00670B1C" w:rsidRPr="00765D17" w:rsidRDefault="00DC4567"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w:t>
      </w:r>
      <w:r w:rsidR="00670B1C" w:rsidRPr="00765D17">
        <w:rPr>
          <w:rFonts w:ascii="Times New Roman" w:eastAsia="Times New Roman" w:hAnsi="Times New Roman" w:cs="Times New Roman"/>
          <w:b/>
          <w:i/>
          <w:sz w:val="22"/>
          <w:szCs w:val="22"/>
        </w:rPr>
        <w:t xml:space="preserve"> </w:t>
      </w:r>
      <w:r w:rsidR="008C6950" w:rsidRPr="00765D17">
        <w:rPr>
          <w:rFonts w:ascii="Times New Roman" w:eastAsia="Times New Roman" w:hAnsi="Times New Roman" w:cs="Times New Roman"/>
          <w:b/>
          <w:i/>
          <w:sz w:val="22"/>
          <w:szCs w:val="22"/>
        </w:rPr>
        <w:t xml:space="preserve">Саморегулируемая организация аудиторов </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Российский союз аудиторов</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 xml:space="preserve"> (Ассоциация), </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 xml:space="preserve">Учебно-методический центр Российского союза аудиторов </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Интрекон-интеллект</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 xml:space="preserve">, квалификация – </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Профессиональный внутренний аудитор</w:t>
      </w:r>
      <w:r w:rsidR="00634013" w:rsidRPr="00765D17">
        <w:rPr>
          <w:rFonts w:ascii="Times New Roman" w:eastAsia="Times New Roman" w:hAnsi="Times New Roman" w:cs="Times New Roman"/>
          <w:b/>
          <w:i/>
          <w:sz w:val="22"/>
          <w:szCs w:val="22"/>
        </w:rPr>
        <w:t>»</w:t>
      </w:r>
      <w:r w:rsidR="008C6950" w:rsidRPr="00765D17">
        <w:rPr>
          <w:rFonts w:ascii="Times New Roman" w:eastAsia="Times New Roman" w:hAnsi="Times New Roman" w:cs="Times New Roman"/>
          <w:b/>
          <w:i/>
          <w:sz w:val="22"/>
          <w:szCs w:val="22"/>
        </w:rPr>
        <w:t>.</w:t>
      </w:r>
    </w:p>
    <w:p w:rsidR="00AB0830" w:rsidRPr="00765D17" w:rsidRDefault="00AB0830" w:rsidP="00AB0830">
      <w:pPr>
        <w:widowControl w:val="0"/>
        <w:autoSpaceDE w:val="0"/>
        <w:autoSpaceDN w:val="0"/>
        <w:adjustRightInd w:val="0"/>
        <w:spacing w:before="120" w:after="40" w:line="240" w:lineRule="auto"/>
        <w:jc w:val="both"/>
        <w:rPr>
          <w:rFonts w:ascii="Times New Roman" w:eastAsia="Times New Roman" w:hAnsi="Times New Roman" w:cs="Times New Roman"/>
          <w:sz w:val="22"/>
          <w:szCs w:val="22"/>
          <w:lang w:eastAsia="ru-RU"/>
        </w:rPr>
      </w:pPr>
      <w:bookmarkStart w:id="84" w:name="_Hlk96464883"/>
      <w:r w:rsidRPr="00765D17">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10016" w:type="dxa"/>
        <w:tblLayout w:type="fixed"/>
        <w:tblCellMar>
          <w:left w:w="72" w:type="dxa"/>
          <w:right w:w="72" w:type="dxa"/>
        </w:tblCellMar>
        <w:tblLook w:val="0000" w:firstRow="0" w:lastRow="0" w:firstColumn="0" w:lastColumn="0" w:noHBand="0" w:noVBand="0"/>
      </w:tblPr>
      <w:tblGrid>
        <w:gridCol w:w="1332"/>
        <w:gridCol w:w="1260"/>
        <w:gridCol w:w="4143"/>
        <w:gridCol w:w="3281"/>
      </w:tblGrid>
      <w:tr w:rsidR="00AB0830" w:rsidRPr="00765D17" w:rsidTr="00BE2609">
        <w:tc>
          <w:tcPr>
            <w:tcW w:w="2592" w:type="dxa"/>
            <w:gridSpan w:val="2"/>
            <w:tcBorders>
              <w:top w:val="double" w:sz="6" w:space="0" w:color="auto"/>
              <w:left w:val="double" w:sz="6" w:space="0" w:color="auto"/>
              <w:bottom w:val="single" w:sz="6" w:space="0" w:color="auto"/>
              <w:right w:val="single" w:sz="6" w:space="0" w:color="auto"/>
            </w:tcBorders>
          </w:tcPr>
          <w:bookmarkEnd w:id="84"/>
          <w:p w:rsidR="00AB0830" w:rsidRPr="00DC3975" w:rsidRDefault="00AB0830" w:rsidP="00AB0830">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Период</w:t>
            </w:r>
          </w:p>
        </w:tc>
        <w:tc>
          <w:tcPr>
            <w:tcW w:w="4143" w:type="dxa"/>
            <w:tcBorders>
              <w:top w:val="doub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Должность</w:t>
            </w:r>
          </w:p>
        </w:tc>
      </w:tr>
      <w:tr w:rsidR="00AB0830" w:rsidRPr="00765D17" w:rsidTr="00BE2609">
        <w:tc>
          <w:tcPr>
            <w:tcW w:w="1332" w:type="dxa"/>
            <w:tcBorders>
              <w:top w:val="single" w:sz="6" w:space="0" w:color="auto"/>
              <w:left w:val="double" w:sz="6" w:space="0" w:color="auto"/>
              <w:bottom w:val="single" w:sz="6" w:space="0" w:color="auto"/>
              <w:right w:val="single" w:sz="6" w:space="0" w:color="auto"/>
            </w:tcBorders>
          </w:tcPr>
          <w:p w:rsidR="00AB0830" w:rsidRPr="00765D17" w:rsidRDefault="00AB0830" w:rsidP="00AB0830">
            <w:pPr>
              <w:widowControl w:val="0"/>
              <w:autoSpaceDE w:val="0"/>
              <w:autoSpaceDN w:val="0"/>
              <w:adjustRightInd w:val="0"/>
              <w:spacing w:before="20" w:after="40" w:line="240" w:lineRule="auto"/>
              <w:jc w:val="center"/>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w:t>
            </w:r>
          </w:p>
        </w:tc>
        <w:tc>
          <w:tcPr>
            <w:tcW w:w="1260"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по</w:t>
            </w:r>
          </w:p>
        </w:tc>
        <w:tc>
          <w:tcPr>
            <w:tcW w:w="4143"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3281" w:type="dxa"/>
            <w:tcBorders>
              <w:top w:val="sing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8F0D95" w:rsidRPr="00765D17" w:rsidTr="00071B07">
        <w:tc>
          <w:tcPr>
            <w:tcW w:w="1332" w:type="dxa"/>
            <w:tcBorders>
              <w:top w:val="single" w:sz="6" w:space="0" w:color="auto"/>
              <w:left w:val="double" w:sz="6" w:space="0" w:color="auto"/>
              <w:bottom w:val="single" w:sz="6" w:space="0" w:color="auto"/>
              <w:right w:val="single" w:sz="6" w:space="0" w:color="auto"/>
            </w:tcBorders>
          </w:tcPr>
          <w:p w:rsidR="008F0D95" w:rsidRPr="008547FA" w:rsidRDefault="008F0D95"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2020</w:t>
            </w:r>
          </w:p>
        </w:tc>
        <w:tc>
          <w:tcPr>
            <w:tcW w:w="1260" w:type="dxa"/>
            <w:tcBorders>
              <w:top w:val="single" w:sz="6" w:space="0" w:color="auto"/>
              <w:left w:val="single" w:sz="6" w:space="0" w:color="auto"/>
              <w:bottom w:val="single" w:sz="6" w:space="0" w:color="auto"/>
              <w:right w:val="single" w:sz="6" w:space="0" w:color="auto"/>
            </w:tcBorders>
          </w:tcPr>
          <w:p w:rsidR="008F0D95" w:rsidRPr="008547FA" w:rsidRDefault="008F0D95" w:rsidP="00071B07">
            <w:pPr>
              <w:widowControl w:val="0"/>
              <w:autoSpaceDE w:val="0"/>
              <w:autoSpaceDN w:val="0"/>
              <w:adjustRightInd w:val="0"/>
              <w:spacing w:before="20" w:after="40" w:line="240" w:lineRule="auto"/>
              <w:rPr>
                <w:rFonts w:ascii="Times New Roman" w:hAnsi="Times New Roman"/>
                <w:b/>
                <w:i/>
              </w:rPr>
            </w:pPr>
            <w:r w:rsidRPr="008547FA">
              <w:rPr>
                <w:rFonts w:ascii="Times New Roman" w:hAnsi="Times New Roman"/>
                <w:b/>
                <w:i/>
              </w:rPr>
              <w:t>2020</w:t>
            </w:r>
          </w:p>
        </w:tc>
        <w:tc>
          <w:tcPr>
            <w:tcW w:w="7424" w:type="dxa"/>
            <w:gridSpan w:val="2"/>
            <w:tcBorders>
              <w:top w:val="single" w:sz="6" w:space="0" w:color="auto"/>
              <w:left w:val="single" w:sz="6" w:space="0" w:color="auto"/>
              <w:bottom w:val="single" w:sz="6" w:space="0" w:color="auto"/>
              <w:right w:val="double" w:sz="6" w:space="0" w:color="auto"/>
            </w:tcBorders>
          </w:tcPr>
          <w:p w:rsidR="008F0D95" w:rsidRPr="00DC3975" w:rsidRDefault="008F0D95" w:rsidP="00AB0830">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AB0830" w:rsidRPr="00765D17" w:rsidTr="00BE2609">
        <w:tc>
          <w:tcPr>
            <w:tcW w:w="1332" w:type="dxa"/>
            <w:tcBorders>
              <w:top w:val="single" w:sz="6" w:space="0" w:color="auto"/>
              <w:left w:val="double" w:sz="6" w:space="0" w:color="auto"/>
              <w:bottom w:val="single" w:sz="6" w:space="0" w:color="auto"/>
              <w:right w:val="single" w:sz="6" w:space="0" w:color="auto"/>
            </w:tcBorders>
          </w:tcPr>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2021</w:t>
            </w:r>
          </w:p>
        </w:tc>
        <w:tc>
          <w:tcPr>
            <w:tcW w:w="1260"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rsidR="00AB0830" w:rsidRPr="00DC3975" w:rsidRDefault="00AB0830" w:rsidP="008C6950">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p>
        </w:tc>
        <w:tc>
          <w:tcPr>
            <w:tcW w:w="3281" w:type="dxa"/>
            <w:tcBorders>
              <w:top w:val="sing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Председатель (член) Ревизионной комиссии</w:t>
            </w:r>
          </w:p>
        </w:tc>
      </w:tr>
    </w:tbl>
    <w:p w:rsidR="00AB0830" w:rsidRPr="00765D17" w:rsidRDefault="00AB0830" w:rsidP="00AB0830">
      <w:pPr>
        <w:spacing w:after="0" w:line="240" w:lineRule="auto"/>
        <w:jc w:val="both"/>
        <w:rPr>
          <w:rFonts w:ascii="Times New Roman" w:eastAsia="Times New Roman" w:hAnsi="Times New Roman" w:cs="Times New Roman"/>
          <w:sz w:val="22"/>
          <w:szCs w:val="22"/>
          <w:highlight w:val="green"/>
        </w:rPr>
      </w:pPr>
    </w:p>
    <w:p w:rsidR="00AB0830" w:rsidRPr="00765D17" w:rsidRDefault="00AB0830" w:rsidP="00AB0830">
      <w:pPr>
        <w:spacing w:after="0" w:line="240" w:lineRule="auto"/>
        <w:jc w:val="both"/>
        <w:rPr>
          <w:rFonts w:ascii="Times New Roman" w:eastAsia="Times New Roman" w:hAnsi="Times New Roman" w:cs="Times New Roman"/>
          <w:sz w:val="22"/>
          <w:szCs w:val="22"/>
        </w:rPr>
      </w:pPr>
      <w:bookmarkStart w:id="85" w:name="_Hlk96464977"/>
      <w:r w:rsidRPr="00765D17">
        <w:rPr>
          <w:rFonts w:ascii="Times New Roman" w:eastAsia="Times New Roman" w:hAnsi="Times New Roman" w:cs="Times New Roman"/>
          <w:sz w:val="22"/>
          <w:szCs w:val="22"/>
        </w:rPr>
        <w:t xml:space="preserve">Доля участия члена ревизионной комиссии в уставном капитале эмитента: </w:t>
      </w:r>
      <w:r w:rsidRPr="00765D17">
        <w:rPr>
          <w:rFonts w:ascii="Times New Roman" w:eastAsia="Times New Roman" w:hAnsi="Times New Roman" w:cs="Times New Roman"/>
          <w:b/>
          <w:i/>
          <w:sz w:val="22"/>
          <w:szCs w:val="22"/>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члену ревизионной комиссии обыкновенных акций эмитента: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bookmarkEnd w:id="85"/>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2.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rPr>
        <w:t xml:space="preserve"> Рыбальченко Александр Александрович</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Год рождения:</w:t>
      </w:r>
      <w:r w:rsidRPr="00765D17">
        <w:rPr>
          <w:rFonts w:ascii="Times New Roman" w:eastAsia="Times New Roman" w:hAnsi="Times New Roman" w:cs="Times New Roman"/>
          <w:b/>
          <w:i/>
          <w:sz w:val="22"/>
          <w:szCs w:val="22"/>
        </w:rPr>
        <w:t xml:space="preserve"> 1972</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 xml:space="preserve">Образование: </w:t>
      </w:r>
      <w:r w:rsidRPr="00765D17">
        <w:rPr>
          <w:rFonts w:ascii="Times New Roman" w:eastAsia="Times New Roman" w:hAnsi="Times New Roman" w:cs="Times New Roman"/>
          <w:b/>
          <w:i/>
          <w:sz w:val="22"/>
          <w:szCs w:val="22"/>
        </w:rPr>
        <w:t xml:space="preserve">Высшее. Окончил Сыктывкарский государственный университет </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Финансы и кредит</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экономист. </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AB0830" w:rsidRPr="00765D17" w:rsidRDefault="00AB0830" w:rsidP="00AB0830">
      <w:pPr>
        <w:widowControl w:val="0"/>
        <w:autoSpaceDE w:val="0"/>
        <w:autoSpaceDN w:val="0"/>
        <w:adjustRightInd w:val="0"/>
        <w:spacing w:before="120" w:after="40" w:line="240" w:lineRule="auto"/>
        <w:jc w:val="both"/>
        <w:rPr>
          <w:rFonts w:ascii="Times New Roman" w:eastAsia="Times New Roman" w:hAnsi="Times New Roman" w:cs="Times New Roman"/>
          <w:sz w:val="22"/>
          <w:szCs w:val="22"/>
          <w:lang w:eastAsia="ru-RU"/>
        </w:rPr>
      </w:pPr>
      <w:bookmarkStart w:id="86" w:name="_Hlk96465106"/>
      <w:r w:rsidRPr="00765D17">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86"/>
    </w:p>
    <w:tbl>
      <w:tblPr>
        <w:tblW w:w="9711" w:type="dxa"/>
        <w:tblLayout w:type="fixed"/>
        <w:tblCellMar>
          <w:left w:w="72" w:type="dxa"/>
          <w:right w:w="72" w:type="dxa"/>
        </w:tblCellMar>
        <w:tblLook w:val="0000" w:firstRow="0" w:lastRow="0" w:firstColumn="0" w:lastColumn="0" w:noHBand="0" w:noVBand="0"/>
      </w:tblPr>
      <w:tblGrid>
        <w:gridCol w:w="1332"/>
        <w:gridCol w:w="1260"/>
        <w:gridCol w:w="3980"/>
        <w:gridCol w:w="3139"/>
      </w:tblGrid>
      <w:tr w:rsidR="00AB0830" w:rsidRPr="00DC3975" w:rsidTr="008C6950">
        <w:tc>
          <w:tcPr>
            <w:tcW w:w="2592" w:type="dxa"/>
            <w:gridSpan w:val="2"/>
            <w:tcBorders>
              <w:top w:val="double" w:sz="6" w:space="0" w:color="auto"/>
              <w:left w:val="doub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Период</w:t>
            </w:r>
          </w:p>
        </w:tc>
        <w:tc>
          <w:tcPr>
            <w:tcW w:w="3980" w:type="dxa"/>
            <w:tcBorders>
              <w:top w:val="doub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Должность</w:t>
            </w:r>
          </w:p>
        </w:tc>
      </w:tr>
      <w:tr w:rsidR="00AB0830" w:rsidRPr="00DC3975" w:rsidTr="008C6950">
        <w:tc>
          <w:tcPr>
            <w:tcW w:w="1332" w:type="dxa"/>
            <w:tcBorders>
              <w:top w:val="single" w:sz="6" w:space="0" w:color="auto"/>
              <w:left w:val="doub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с</w:t>
            </w:r>
          </w:p>
        </w:tc>
        <w:tc>
          <w:tcPr>
            <w:tcW w:w="1260"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по</w:t>
            </w:r>
          </w:p>
        </w:tc>
        <w:tc>
          <w:tcPr>
            <w:tcW w:w="3980"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p>
        </w:tc>
        <w:tc>
          <w:tcPr>
            <w:tcW w:w="3139" w:type="dxa"/>
            <w:tcBorders>
              <w:top w:val="sing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p>
        </w:tc>
      </w:tr>
      <w:tr w:rsidR="008F0D95" w:rsidRPr="00DC3975" w:rsidTr="00071B07">
        <w:tc>
          <w:tcPr>
            <w:tcW w:w="1332" w:type="dxa"/>
            <w:tcBorders>
              <w:top w:val="single" w:sz="6" w:space="0" w:color="auto"/>
              <w:left w:val="double" w:sz="6" w:space="0" w:color="auto"/>
              <w:bottom w:val="single" w:sz="6" w:space="0" w:color="auto"/>
              <w:right w:val="single" w:sz="6" w:space="0" w:color="auto"/>
            </w:tcBorders>
          </w:tcPr>
          <w:p w:rsidR="008F0D95" w:rsidRPr="008547FA" w:rsidRDefault="008F0D9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rsidR="008F0D95" w:rsidRPr="008547FA" w:rsidRDefault="008F0D9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2021</w:t>
            </w:r>
          </w:p>
        </w:tc>
        <w:tc>
          <w:tcPr>
            <w:tcW w:w="7119" w:type="dxa"/>
            <w:gridSpan w:val="2"/>
            <w:tcBorders>
              <w:top w:val="single" w:sz="6" w:space="0" w:color="auto"/>
              <w:left w:val="single" w:sz="6" w:space="0" w:color="auto"/>
              <w:bottom w:val="single" w:sz="6" w:space="0" w:color="auto"/>
              <w:right w:val="double" w:sz="6" w:space="0" w:color="auto"/>
            </w:tcBorders>
          </w:tcPr>
          <w:p w:rsidR="008F0D95" w:rsidRPr="00DC3975" w:rsidRDefault="008F0D95"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AB0830" w:rsidRPr="00DC3975" w:rsidTr="008C6950">
        <w:tc>
          <w:tcPr>
            <w:tcW w:w="1332" w:type="dxa"/>
            <w:tcBorders>
              <w:top w:val="single" w:sz="6" w:space="0" w:color="auto"/>
              <w:left w:val="double" w:sz="6" w:space="0" w:color="auto"/>
              <w:bottom w:val="doub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2022</w:t>
            </w:r>
          </w:p>
        </w:tc>
        <w:tc>
          <w:tcPr>
            <w:tcW w:w="1260" w:type="dxa"/>
            <w:tcBorders>
              <w:top w:val="single" w:sz="6" w:space="0" w:color="auto"/>
              <w:left w:val="single" w:sz="6" w:space="0" w:color="auto"/>
              <w:bottom w:val="doub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настоящее время</w:t>
            </w:r>
          </w:p>
        </w:tc>
        <w:tc>
          <w:tcPr>
            <w:tcW w:w="3980" w:type="dxa"/>
            <w:tcBorders>
              <w:top w:val="single" w:sz="6" w:space="0" w:color="auto"/>
              <w:left w:val="single" w:sz="6" w:space="0" w:color="auto"/>
              <w:bottom w:val="single" w:sz="4" w:space="0" w:color="auto"/>
              <w:right w:val="single" w:sz="6" w:space="0" w:color="auto"/>
            </w:tcBorders>
          </w:tcPr>
          <w:p w:rsidR="00AB0830" w:rsidRPr="00DC3975" w:rsidRDefault="00AB0830" w:rsidP="008C695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 xml:space="preserve">ПАО </w:t>
            </w:r>
            <w:r w:rsidR="00634013" w:rsidRPr="00DC3975">
              <w:rPr>
                <w:rFonts w:ascii="Times New Roman" w:eastAsia="Times New Roman" w:hAnsi="Times New Roman" w:cs="Times New Roman"/>
                <w:b/>
                <w:i/>
                <w:sz w:val="20"/>
                <w:szCs w:val="20"/>
              </w:rPr>
              <w:t>«</w:t>
            </w:r>
            <w:r w:rsidRPr="00DC3975">
              <w:rPr>
                <w:rFonts w:ascii="Times New Roman" w:eastAsia="Times New Roman" w:hAnsi="Times New Roman" w:cs="Times New Roman"/>
                <w:b/>
                <w:i/>
                <w:sz w:val="20"/>
                <w:szCs w:val="20"/>
              </w:rPr>
              <w:t>Россети Кубань</w:t>
            </w:r>
            <w:r w:rsidR="00634013" w:rsidRPr="00DC3975">
              <w:rPr>
                <w:rFonts w:ascii="Times New Roman" w:eastAsia="Times New Roman" w:hAnsi="Times New Roman" w:cs="Times New Roman"/>
                <w:b/>
                <w:i/>
                <w:sz w:val="20"/>
                <w:szCs w:val="20"/>
              </w:rPr>
              <w:t>»</w:t>
            </w:r>
          </w:p>
        </w:tc>
        <w:tc>
          <w:tcPr>
            <w:tcW w:w="3139" w:type="dxa"/>
            <w:tcBorders>
              <w:top w:val="single" w:sz="6" w:space="0" w:color="auto"/>
              <w:left w:val="single" w:sz="6" w:space="0" w:color="auto"/>
              <w:bottom w:val="single" w:sz="4"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Член Ревизионной комиссии</w:t>
            </w:r>
          </w:p>
        </w:tc>
      </w:tr>
    </w:tbl>
    <w:p w:rsidR="00AB0830" w:rsidRPr="00765D17" w:rsidRDefault="00AB0830" w:rsidP="00AB0830">
      <w:pPr>
        <w:spacing w:after="0" w:line="240" w:lineRule="auto"/>
        <w:jc w:val="both"/>
        <w:rPr>
          <w:rFonts w:ascii="Times New Roman" w:eastAsia="Times New Roman" w:hAnsi="Times New Roman" w:cs="Times New Roman"/>
          <w:sz w:val="22"/>
          <w:szCs w:val="22"/>
        </w:rPr>
      </w:pPr>
      <w:bookmarkStart w:id="87" w:name="_Hlk96465173"/>
      <w:r w:rsidRPr="00765D17">
        <w:rPr>
          <w:rFonts w:ascii="Times New Roman" w:eastAsia="Times New Roman" w:hAnsi="Times New Roman" w:cs="Times New Roman"/>
          <w:sz w:val="22"/>
          <w:szCs w:val="22"/>
        </w:rPr>
        <w:t xml:space="preserve">Доля участия члена ревизионной комиссии в уставном капитале эмитента: </w:t>
      </w:r>
      <w:r w:rsidRPr="00765D17">
        <w:rPr>
          <w:rFonts w:ascii="Times New Roman" w:eastAsia="Times New Roman" w:hAnsi="Times New Roman" w:cs="Times New Roman"/>
          <w:b/>
          <w:i/>
          <w:sz w:val="22"/>
          <w:szCs w:val="22"/>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члену ревизионной комиссии обыкновенных акций эмитента: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 </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bookmarkEnd w:id="87"/>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3.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rPr>
        <w:t>Тришина Светлана Михайловна</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Год рождения:</w:t>
      </w:r>
      <w:r w:rsidRPr="00765D17">
        <w:rPr>
          <w:rFonts w:ascii="Times New Roman" w:eastAsia="Times New Roman" w:hAnsi="Times New Roman" w:cs="Times New Roman"/>
          <w:b/>
          <w:i/>
          <w:sz w:val="22"/>
          <w:szCs w:val="22"/>
        </w:rPr>
        <w:t xml:space="preserve"> 1979</w:t>
      </w:r>
    </w:p>
    <w:p w:rsidR="006776F9"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Образование:</w:t>
      </w:r>
      <w:r w:rsidRPr="00765D17">
        <w:rPr>
          <w:rFonts w:ascii="Times New Roman" w:eastAsia="Times New Roman" w:hAnsi="Times New Roman" w:cs="Times New Roman"/>
          <w:b/>
          <w:i/>
          <w:sz w:val="22"/>
          <w:szCs w:val="22"/>
        </w:rPr>
        <w:t xml:space="preserve"> Высшее. Окончила</w:t>
      </w:r>
      <w:r w:rsidR="006776F9" w:rsidRPr="00765D17">
        <w:rPr>
          <w:rFonts w:ascii="Times New Roman" w:eastAsia="Times New Roman" w:hAnsi="Times New Roman" w:cs="Times New Roman"/>
          <w:b/>
          <w:i/>
          <w:sz w:val="22"/>
          <w:szCs w:val="22"/>
        </w:rPr>
        <w:t>:</w:t>
      </w:r>
    </w:p>
    <w:p w:rsidR="00AB0830" w:rsidRPr="00765D17" w:rsidRDefault="006776F9"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w:t>
      </w:r>
      <w:r w:rsidR="00AB0830" w:rsidRPr="00765D17">
        <w:rPr>
          <w:rFonts w:ascii="Times New Roman" w:eastAsia="Times New Roman" w:hAnsi="Times New Roman" w:cs="Times New Roman"/>
          <w:b/>
          <w:i/>
          <w:sz w:val="22"/>
          <w:szCs w:val="22"/>
        </w:rPr>
        <w:t xml:space="preserve"> Амурский государственный университет по специальности </w:t>
      </w:r>
      <w:r w:rsidR="00634013" w:rsidRPr="00765D17">
        <w:rPr>
          <w:rFonts w:ascii="Times New Roman" w:eastAsia="Times New Roman" w:hAnsi="Times New Roman" w:cs="Times New Roman"/>
          <w:b/>
          <w:i/>
          <w:sz w:val="22"/>
          <w:szCs w:val="22"/>
        </w:rPr>
        <w:t>«</w:t>
      </w:r>
      <w:r w:rsidR="00AB0830" w:rsidRPr="00765D17">
        <w:rPr>
          <w:rFonts w:ascii="Times New Roman" w:eastAsia="Times New Roman" w:hAnsi="Times New Roman" w:cs="Times New Roman"/>
          <w:b/>
          <w:i/>
          <w:sz w:val="22"/>
          <w:szCs w:val="22"/>
        </w:rPr>
        <w:t>Финансы и кредит</w:t>
      </w:r>
      <w:r w:rsidR="00634013" w:rsidRPr="00765D17">
        <w:rPr>
          <w:rFonts w:ascii="Times New Roman" w:eastAsia="Times New Roman" w:hAnsi="Times New Roman" w:cs="Times New Roman"/>
          <w:b/>
          <w:i/>
          <w:sz w:val="22"/>
          <w:szCs w:val="22"/>
        </w:rPr>
        <w:t>»</w:t>
      </w:r>
      <w:r w:rsidR="00AB0830" w:rsidRPr="00765D17">
        <w:rPr>
          <w:rFonts w:ascii="Times New Roman" w:eastAsia="Times New Roman" w:hAnsi="Times New Roman" w:cs="Times New Roman"/>
          <w:b/>
          <w:i/>
          <w:sz w:val="22"/>
          <w:szCs w:val="22"/>
        </w:rPr>
        <w:t>, экономист по финансовой работе, банковский работник.</w:t>
      </w:r>
      <w:r w:rsidR="00AB0830" w:rsidRPr="00765D17">
        <w:rPr>
          <w:rFonts w:ascii="Times New Roman" w:eastAsia="Times New Roman" w:hAnsi="Times New Roman" w:cs="Times New Roman"/>
          <w:b/>
          <w:i/>
          <w:sz w:val="22"/>
          <w:szCs w:val="22"/>
        </w:rPr>
        <w:br/>
        <w:t xml:space="preserve">Прошла профессиональную переподготовку в Международной академии экспертизы и оценки по специальности </w:t>
      </w:r>
      <w:r w:rsidR="00634013" w:rsidRPr="00765D17">
        <w:rPr>
          <w:rFonts w:ascii="Times New Roman" w:eastAsia="Times New Roman" w:hAnsi="Times New Roman" w:cs="Times New Roman"/>
          <w:b/>
          <w:i/>
          <w:sz w:val="22"/>
          <w:szCs w:val="22"/>
        </w:rPr>
        <w:t>«</w:t>
      </w:r>
      <w:r w:rsidR="00AB0830" w:rsidRPr="00765D17">
        <w:rPr>
          <w:rFonts w:ascii="Times New Roman" w:eastAsia="Times New Roman" w:hAnsi="Times New Roman" w:cs="Times New Roman"/>
          <w:b/>
          <w:i/>
          <w:sz w:val="22"/>
          <w:szCs w:val="22"/>
        </w:rPr>
        <w:t>Внутренний аудит и контроль в коммерческих организациях</w:t>
      </w:r>
      <w:r w:rsidR="00634013" w:rsidRPr="00765D17">
        <w:rPr>
          <w:rFonts w:ascii="Times New Roman" w:eastAsia="Times New Roman" w:hAnsi="Times New Roman" w:cs="Times New Roman"/>
          <w:b/>
          <w:i/>
          <w:sz w:val="22"/>
          <w:szCs w:val="22"/>
        </w:rPr>
        <w:t>»</w:t>
      </w:r>
      <w:r w:rsidR="00AB0830" w:rsidRPr="00765D17">
        <w:rPr>
          <w:rFonts w:ascii="Times New Roman" w:eastAsia="Times New Roman" w:hAnsi="Times New Roman" w:cs="Times New Roman"/>
          <w:b/>
          <w:i/>
          <w:sz w:val="22"/>
          <w:szCs w:val="22"/>
        </w:rPr>
        <w:t>.</w:t>
      </w:r>
    </w:p>
    <w:p w:rsidR="00360C70" w:rsidRPr="00765D17" w:rsidRDefault="00360C70" w:rsidP="00360C7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Прошла курсы повышения квалификации  в Международной академии экспертизы и оценки 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Внутренний аудит</w:t>
      </w:r>
      <w:r w:rsidR="00634013" w:rsidRPr="00765D17">
        <w:rPr>
          <w:rFonts w:ascii="Times New Roman" w:eastAsia="Times New Roman" w:hAnsi="Times New Roman" w:cs="Times New Roman"/>
          <w:b/>
          <w:i/>
          <w:sz w:val="22"/>
          <w:szCs w:val="22"/>
        </w:rPr>
        <w:t>»</w:t>
      </w:r>
      <w:r w:rsidR="006776F9" w:rsidRPr="00765D17">
        <w:rPr>
          <w:rFonts w:ascii="Times New Roman" w:eastAsia="Times New Roman" w:hAnsi="Times New Roman" w:cs="Times New Roman"/>
          <w:b/>
          <w:i/>
          <w:sz w:val="22"/>
          <w:szCs w:val="22"/>
        </w:rPr>
        <w:t xml:space="preserve">, в ООО </w:t>
      </w:r>
      <w:r w:rsidR="00634013" w:rsidRPr="00765D17">
        <w:rPr>
          <w:rFonts w:ascii="Times New Roman" w:eastAsia="Times New Roman" w:hAnsi="Times New Roman" w:cs="Times New Roman"/>
          <w:b/>
          <w:i/>
          <w:sz w:val="22"/>
          <w:szCs w:val="22"/>
        </w:rPr>
        <w:t>«</w:t>
      </w:r>
      <w:r w:rsidR="006776F9" w:rsidRPr="00765D17">
        <w:rPr>
          <w:rFonts w:ascii="Times New Roman" w:eastAsia="Times New Roman" w:hAnsi="Times New Roman" w:cs="Times New Roman"/>
          <w:b/>
          <w:i/>
          <w:sz w:val="22"/>
          <w:szCs w:val="22"/>
        </w:rPr>
        <w:t>Центр реформ предприятий</w:t>
      </w:r>
      <w:r w:rsidR="00634013" w:rsidRPr="00765D17">
        <w:rPr>
          <w:rFonts w:ascii="Times New Roman" w:eastAsia="Times New Roman" w:hAnsi="Times New Roman" w:cs="Times New Roman"/>
          <w:b/>
          <w:i/>
          <w:sz w:val="22"/>
          <w:szCs w:val="22"/>
        </w:rPr>
        <w:t>»</w:t>
      </w:r>
      <w:r w:rsidR="006776F9" w:rsidRPr="00765D17">
        <w:rPr>
          <w:rFonts w:ascii="Times New Roman" w:eastAsia="Times New Roman" w:hAnsi="Times New Roman" w:cs="Times New Roman"/>
          <w:b/>
          <w:i/>
          <w:sz w:val="22"/>
          <w:szCs w:val="22"/>
        </w:rPr>
        <w:t xml:space="preserve">, квалификация  </w:t>
      </w:r>
      <w:r w:rsidR="00634013" w:rsidRPr="00765D17">
        <w:rPr>
          <w:rFonts w:ascii="Times New Roman" w:eastAsia="Times New Roman" w:hAnsi="Times New Roman" w:cs="Times New Roman"/>
          <w:b/>
          <w:i/>
          <w:sz w:val="22"/>
          <w:szCs w:val="22"/>
        </w:rPr>
        <w:t>«</w:t>
      </w:r>
      <w:r w:rsidR="006776F9" w:rsidRPr="00765D17">
        <w:rPr>
          <w:rFonts w:ascii="Times New Roman" w:eastAsia="Times New Roman" w:hAnsi="Times New Roman" w:cs="Times New Roman"/>
          <w:b/>
          <w:i/>
          <w:sz w:val="22"/>
          <w:szCs w:val="22"/>
        </w:rPr>
        <w:t>управление (руководство) службой внутреннего аудита</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AB0830" w:rsidRPr="00765D17" w:rsidRDefault="00AB0830" w:rsidP="00AB0830">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bookmarkStart w:id="88" w:name="_Hlk96465501"/>
      <w:r w:rsidRPr="00765D17">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88"/>
    </w:p>
    <w:tbl>
      <w:tblPr>
        <w:tblW w:w="9853" w:type="dxa"/>
        <w:tblLayout w:type="fixed"/>
        <w:tblCellMar>
          <w:left w:w="72" w:type="dxa"/>
          <w:right w:w="72" w:type="dxa"/>
        </w:tblCellMar>
        <w:tblLook w:val="0000" w:firstRow="0" w:lastRow="0" w:firstColumn="0" w:lastColumn="0" w:noHBand="0" w:noVBand="0"/>
      </w:tblPr>
      <w:tblGrid>
        <w:gridCol w:w="1065"/>
        <w:gridCol w:w="1260"/>
        <w:gridCol w:w="3276"/>
        <w:gridCol w:w="4252"/>
      </w:tblGrid>
      <w:tr w:rsidR="00AB0830" w:rsidRPr="00765D17" w:rsidTr="00BE2609">
        <w:tc>
          <w:tcPr>
            <w:tcW w:w="2325" w:type="dxa"/>
            <w:gridSpan w:val="2"/>
            <w:tcBorders>
              <w:top w:val="double" w:sz="6" w:space="0" w:color="auto"/>
              <w:left w:val="doub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Период</w:t>
            </w:r>
          </w:p>
        </w:tc>
        <w:tc>
          <w:tcPr>
            <w:tcW w:w="3276" w:type="dxa"/>
            <w:tcBorders>
              <w:top w:val="doub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организации</w:t>
            </w:r>
          </w:p>
        </w:tc>
        <w:tc>
          <w:tcPr>
            <w:tcW w:w="4252" w:type="dxa"/>
            <w:tcBorders>
              <w:top w:val="doub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Должность</w:t>
            </w:r>
          </w:p>
        </w:tc>
      </w:tr>
      <w:tr w:rsidR="00AB0830" w:rsidRPr="00765D17" w:rsidTr="00BE2609">
        <w:tc>
          <w:tcPr>
            <w:tcW w:w="1065" w:type="dxa"/>
            <w:tcBorders>
              <w:top w:val="single" w:sz="6" w:space="0" w:color="auto"/>
              <w:left w:val="doub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с</w:t>
            </w:r>
          </w:p>
        </w:tc>
        <w:tc>
          <w:tcPr>
            <w:tcW w:w="1260"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по</w:t>
            </w:r>
          </w:p>
        </w:tc>
        <w:tc>
          <w:tcPr>
            <w:tcW w:w="3276"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p>
        </w:tc>
        <w:tc>
          <w:tcPr>
            <w:tcW w:w="4252" w:type="dxa"/>
            <w:tcBorders>
              <w:top w:val="sing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p>
        </w:tc>
      </w:tr>
      <w:tr w:rsidR="00973B05" w:rsidRPr="00765D17" w:rsidTr="00071B07">
        <w:tc>
          <w:tcPr>
            <w:tcW w:w="1065" w:type="dxa"/>
            <w:tcBorders>
              <w:top w:val="single" w:sz="6" w:space="0" w:color="auto"/>
              <w:left w:val="double" w:sz="6" w:space="0" w:color="auto"/>
              <w:bottom w:val="single" w:sz="6" w:space="0" w:color="auto"/>
              <w:right w:val="single" w:sz="6" w:space="0" w:color="auto"/>
            </w:tcBorders>
          </w:tcPr>
          <w:p w:rsidR="00973B05" w:rsidRPr="008547FA" w:rsidRDefault="00973B0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rsidR="00973B05" w:rsidRPr="008547FA" w:rsidRDefault="00973B0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2020</w:t>
            </w:r>
          </w:p>
        </w:tc>
        <w:tc>
          <w:tcPr>
            <w:tcW w:w="7528" w:type="dxa"/>
            <w:gridSpan w:val="2"/>
            <w:tcBorders>
              <w:top w:val="single" w:sz="6" w:space="0" w:color="auto"/>
              <w:left w:val="single" w:sz="6" w:space="0" w:color="auto"/>
              <w:bottom w:val="single" w:sz="6" w:space="0" w:color="auto"/>
              <w:right w:val="double" w:sz="6" w:space="0" w:color="auto"/>
            </w:tcBorders>
          </w:tcPr>
          <w:p w:rsidR="00973B05" w:rsidRPr="00DC3975" w:rsidRDefault="00973B05"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AB0830" w:rsidRPr="00765D17" w:rsidTr="00BE2609">
        <w:tc>
          <w:tcPr>
            <w:tcW w:w="1065" w:type="dxa"/>
            <w:tcBorders>
              <w:top w:val="single" w:sz="6" w:space="0" w:color="auto"/>
              <w:left w:val="doub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2021</w:t>
            </w:r>
          </w:p>
        </w:tc>
        <w:tc>
          <w:tcPr>
            <w:tcW w:w="1260" w:type="dxa"/>
            <w:tcBorders>
              <w:top w:val="single" w:sz="6"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настоящее время</w:t>
            </w:r>
          </w:p>
        </w:tc>
        <w:tc>
          <w:tcPr>
            <w:tcW w:w="3276" w:type="dxa"/>
            <w:tcBorders>
              <w:top w:val="single" w:sz="6" w:space="0" w:color="auto"/>
              <w:left w:val="single" w:sz="6" w:space="0" w:color="auto"/>
              <w:bottom w:val="single" w:sz="6" w:space="0" w:color="auto"/>
              <w:right w:val="single" w:sz="6" w:space="0" w:color="auto"/>
            </w:tcBorders>
          </w:tcPr>
          <w:p w:rsidR="00AB0830" w:rsidRPr="00DC3975" w:rsidRDefault="00AB0830" w:rsidP="006776F9">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 xml:space="preserve">ПАО </w:t>
            </w:r>
            <w:r w:rsidR="00634013" w:rsidRPr="00DC3975">
              <w:rPr>
                <w:rFonts w:ascii="Times New Roman" w:eastAsia="Times New Roman" w:hAnsi="Times New Roman" w:cs="Times New Roman"/>
                <w:b/>
                <w:i/>
                <w:sz w:val="20"/>
                <w:szCs w:val="20"/>
              </w:rPr>
              <w:t>«</w:t>
            </w:r>
            <w:r w:rsidRPr="00DC3975">
              <w:rPr>
                <w:rFonts w:ascii="Times New Roman" w:eastAsia="Times New Roman" w:hAnsi="Times New Roman" w:cs="Times New Roman"/>
                <w:b/>
                <w:i/>
                <w:sz w:val="20"/>
                <w:szCs w:val="20"/>
              </w:rPr>
              <w:t>Россети Кубань</w:t>
            </w:r>
            <w:r w:rsidR="00634013" w:rsidRPr="00DC3975">
              <w:rPr>
                <w:rFonts w:ascii="Times New Roman" w:eastAsia="Times New Roman" w:hAnsi="Times New Roman" w:cs="Times New Roman"/>
                <w:b/>
                <w:i/>
                <w:sz w:val="20"/>
                <w:szCs w:val="20"/>
              </w:rPr>
              <w:t>»</w:t>
            </w:r>
          </w:p>
        </w:tc>
        <w:tc>
          <w:tcPr>
            <w:tcW w:w="4252" w:type="dxa"/>
            <w:tcBorders>
              <w:top w:val="single" w:sz="6"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Член Ревизионной комиссии</w:t>
            </w:r>
          </w:p>
        </w:tc>
      </w:tr>
    </w:tbl>
    <w:p w:rsidR="00AB0830" w:rsidRPr="00765D17" w:rsidRDefault="00AB0830" w:rsidP="00AB0830">
      <w:pPr>
        <w:spacing w:after="0" w:line="240" w:lineRule="auto"/>
        <w:jc w:val="both"/>
        <w:rPr>
          <w:rFonts w:ascii="Times New Roman" w:eastAsia="Times New Roman" w:hAnsi="Times New Roman" w:cs="Times New Roman"/>
          <w:sz w:val="22"/>
          <w:szCs w:val="22"/>
        </w:rPr>
      </w:pPr>
      <w:bookmarkStart w:id="89" w:name="_Hlk96465550"/>
      <w:r w:rsidRPr="00765D17">
        <w:rPr>
          <w:rFonts w:ascii="Times New Roman" w:eastAsia="Times New Roman" w:hAnsi="Times New Roman" w:cs="Times New Roman"/>
          <w:sz w:val="22"/>
          <w:szCs w:val="22"/>
        </w:rPr>
        <w:t xml:space="preserve">Доля участия члена ревизионной комиссии в уставном капитале эмитента: </w:t>
      </w:r>
      <w:r w:rsidRPr="00765D17">
        <w:rPr>
          <w:rFonts w:ascii="Times New Roman" w:eastAsia="Times New Roman" w:hAnsi="Times New Roman" w:cs="Times New Roman"/>
          <w:b/>
          <w:i/>
          <w:sz w:val="22"/>
          <w:szCs w:val="22"/>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члену ревизионной комиссии обыкновенных акций эмитента: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bookmarkEnd w:id="89"/>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4. </w:t>
      </w: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rPr>
        <w:t>Царьков Виктор Владимирович</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Год рождения:</w:t>
      </w:r>
      <w:r w:rsidRPr="00765D17">
        <w:rPr>
          <w:rFonts w:ascii="Times New Roman" w:eastAsia="Times New Roman" w:hAnsi="Times New Roman" w:cs="Times New Roman"/>
          <w:b/>
          <w:i/>
          <w:sz w:val="22"/>
          <w:szCs w:val="22"/>
        </w:rPr>
        <w:t xml:space="preserve"> 1977</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Образование:</w:t>
      </w:r>
      <w:r w:rsidRPr="00765D17">
        <w:rPr>
          <w:rFonts w:ascii="Times New Roman" w:eastAsia="Times New Roman" w:hAnsi="Times New Roman" w:cs="Times New Roman"/>
          <w:b/>
          <w:i/>
          <w:sz w:val="22"/>
          <w:szCs w:val="22"/>
        </w:rPr>
        <w:t xml:space="preserve"> Высшее.</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Окончил:</w:t>
      </w:r>
    </w:p>
    <w:p w:rsidR="00A94CC6"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Московский институт экономики, менеджмента и права 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Экономика</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xml:space="preserve">, экономист, </w:t>
      </w:r>
      <w:r w:rsidRPr="00765D17">
        <w:rPr>
          <w:rFonts w:ascii="Times New Roman" w:eastAsia="Times New Roman" w:hAnsi="Times New Roman" w:cs="Times New Roman"/>
          <w:b/>
          <w:i/>
          <w:sz w:val="22"/>
          <w:szCs w:val="22"/>
        </w:rPr>
        <w:br/>
        <w:t xml:space="preserve">Российскую Академию Государственной службы при Президенте РФ  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Менеджмент</w:t>
      </w:r>
      <w:r w:rsidR="00634013" w:rsidRPr="00765D17">
        <w:rPr>
          <w:rFonts w:ascii="Times New Roman" w:eastAsia="Times New Roman" w:hAnsi="Times New Roman" w:cs="Times New Roman"/>
          <w:b/>
          <w:i/>
          <w:sz w:val="22"/>
          <w:szCs w:val="22"/>
        </w:rPr>
        <w:t>»</w:t>
      </w:r>
      <w:r w:rsidR="008C6950" w:rsidRPr="00765D17">
        <w:rPr>
          <w:rFonts w:ascii="Times New Roman" w:hAnsi="Times New Roman" w:cs="Times New Roman"/>
          <w:sz w:val="22"/>
          <w:szCs w:val="22"/>
        </w:rPr>
        <w:t xml:space="preserve">  и </w:t>
      </w:r>
      <w:r w:rsidR="00634013" w:rsidRPr="00765D17">
        <w:rPr>
          <w:rFonts w:ascii="Times New Roman" w:hAnsi="Times New Roman" w:cs="Times New Roman"/>
          <w:sz w:val="22"/>
          <w:szCs w:val="22"/>
        </w:rPr>
        <w:t>«</w:t>
      </w:r>
      <w:r w:rsidR="008C6950" w:rsidRPr="00765D17">
        <w:rPr>
          <w:rFonts w:ascii="Times New Roman" w:eastAsia="Times New Roman" w:hAnsi="Times New Roman" w:cs="Times New Roman"/>
          <w:b/>
          <w:i/>
          <w:sz w:val="22"/>
          <w:szCs w:val="22"/>
        </w:rPr>
        <w:t>Государственное и муниципальное управление</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менеджер</w:t>
      </w:r>
      <w:r w:rsidR="00A94CC6" w:rsidRPr="00765D17">
        <w:rPr>
          <w:rFonts w:ascii="Times New Roman" w:eastAsia="Times New Roman" w:hAnsi="Times New Roman" w:cs="Times New Roman"/>
          <w:b/>
          <w:i/>
          <w:sz w:val="22"/>
          <w:szCs w:val="22"/>
        </w:rPr>
        <w:t>,</w:t>
      </w:r>
    </w:p>
    <w:p w:rsidR="00634013" w:rsidRPr="00765D17" w:rsidRDefault="00634013" w:rsidP="0063401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Дополнительное образование:</w:t>
      </w:r>
    </w:p>
    <w:p w:rsidR="00AB0830" w:rsidRPr="00765D17" w:rsidRDefault="00634013" w:rsidP="00634013">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Саморегулируемая организация аудиторов «Российский союз аудиторов» (Ассоциация), «Учебно-методический центр Российского союза аудиторов «Интрекон-интеллект», квалификация – «Профессиональный внутренний аудитор».</w:t>
      </w:r>
    </w:p>
    <w:p w:rsidR="00AB0830" w:rsidRPr="00765D17" w:rsidRDefault="00AB0830" w:rsidP="00AB0830">
      <w:pPr>
        <w:widowControl w:val="0"/>
        <w:autoSpaceDE w:val="0"/>
        <w:autoSpaceDN w:val="0"/>
        <w:adjustRightInd w:val="0"/>
        <w:spacing w:before="20" w:after="40" w:line="240" w:lineRule="auto"/>
        <w:jc w:val="both"/>
        <w:rPr>
          <w:rFonts w:ascii="Times New Roman" w:eastAsia="Times New Roman" w:hAnsi="Times New Roman" w:cs="Times New Roman"/>
          <w:b/>
          <w:i/>
          <w:sz w:val="22"/>
          <w:szCs w:val="22"/>
        </w:rPr>
      </w:pPr>
      <w:bookmarkStart w:id="90" w:name="_Hlk96465893"/>
      <w:r w:rsidRPr="00765D17">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675" w:type="dxa"/>
        <w:jc w:val="center"/>
        <w:tblLayout w:type="fixed"/>
        <w:tblCellMar>
          <w:left w:w="72" w:type="dxa"/>
          <w:right w:w="72" w:type="dxa"/>
        </w:tblCellMar>
        <w:tblLook w:val="0000" w:firstRow="0" w:lastRow="0" w:firstColumn="0" w:lastColumn="0" w:noHBand="0" w:noVBand="0"/>
      </w:tblPr>
      <w:tblGrid>
        <w:gridCol w:w="1295"/>
        <w:gridCol w:w="1297"/>
        <w:gridCol w:w="4284"/>
        <w:gridCol w:w="2799"/>
      </w:tblGrid>
      <w:tr w:rsidR="00AB0830" w:rsidRPr="00765D17" w:rsidTr="00DC3975">
        <w:trPr>
          <w:jc w:val="center"/>
        </w:trPr>
        <w:tc>
          <w:tcPr>
            <w:tcW w:w="2592" w:type="dxa"/>
            <w:gridSpan w:val="2"/>
            <w:tcBorders>
              <w:top w:val="single" w:sz="4" w:space="0" w:color="auto"/>
              <w:left w:val="single" w:sz="4" w:space="0" w:color="auto"/>
              <w:bottom w:val="single" w:sz="4" w:space="0" w:color="auto"/>
              <w:right w:val="single" w:sz="4" w:space="0" w:color="auto"/>
            </w:tcBorders>
          </w:tcPr>
          <w:bookmarkEnd w:id="90"/>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Период</w:t>
            </w:r>
          </w:p>
        </w:tc>
        <w:tc>
          <w:tcPr>
            <w:tcW w:w="4284" w:type="dxa"/>
            <w:tcBorders>
              <w:top w:val="single" w:sz="4" w:space="0" w:color="auto"/>
              <w:left w:val="single" w:sz="4" w:space="0" w:color="auto"/>
              <w:bottom w:val="single" w:sz="4" w:space="0" w:color="auto"/>
              <w:right w:val="single" w:sz="4"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организации</w:t>
            </w:r>
          </w:p>
        </w:tc>
        <w:tc>
          <w:tcPr>
            <w:tcW w:w="2799" w:type="dxa"/>
            <w:tcBorders>
              <w:top w:val="single" w:sz="4" w:space="0" w:color="auto"/>
              <w:left w:val="single" w:sz="4" w:space="0" w:color="auto"/>
              <w:bottom w:val="single" w:sz="4" w:space="0" w:color="auto"/>
              <w:right w:val="single" w:sz="4"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Должность</w:t>
            </w:r>
          </w:p>
        </w:tc>
      </w:tr>
      <w:tr w:rsidR="00DC3975" w:rsidRPr="00765D17" w:rsidTr="00DC3975">
        <w:trPr>
          <w:jc w:val="center"/>
        </w:trPr>
        <w:tc>
          <w:tcPr>
            <w:tcW w:w="1295" w:type="dxa"/>
            <w:tcBorders>
              <w:top w:val="single" w:sz="4" w:space="0" w:color="auto"/>
              <w:left w:val="single" w:sz="4" w:space="0" w:color="auto"/>
              <w:bottom w:val="single" w:sz="4" w:space="0" w:color="auto"/>
              <w:right w:val="single" w:sz="4" w:space="0" w:color="auto"/>
            </w:tcBorders>
          </w:tcPr>
          <w:p w:rsidR="00DC3975" w:rsidRPr="00DC3975" w:rsidRDefault="00DC3975"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с</w:t>
            </w:r>
          </w:p>
        </w:tc>
        <w:tc>
          <w:tcPr>
            <w:tcW w:w="1297" w:type="dxa"/>
            <w:tcBorders>
              <w:top w:val="single" w:sz="4" w:space="0" w:color="auto"/>
              <w:left w:val="single" w:sz="4" w:space="0" w:color="auto"/>
              <w:bottom w:val="single" w:sz="4" w:space="0" w:color="auto"/>
              <w:right w:val="single" w:sz="4" w:space="0" w:color="auto"/>
            </w:tcBorders>
          </w:tcPr>
          <w:p w:rsidR="00DC3975" w:rsidRPr="00DC3975" w:rsidRDefault="00DC3975"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по</w:t>
            </w:r>
          </w:p>
        </w:tc>
        <w:tc>
          <w:tcPr>
            <w:tcW w:w="4284" w:type="dxa"/>
            <w:tcBorders>
              <w:top w:val="single" w:sz="4" w:space="0" w:color="auto"/>
              <w:left w:val="single" w:sz="4" w:space="0" w:color="auto"/>
              <w:bottom w:val="single" w:sz="4" w:space="0" w:color="auto"/>
              <w:right w:val="single" w:sz="4" w:space="0" w:color="auto"/>
            </w:tcBorders>
          </w:tcPr>
          <w:p w:rsidR="00DC3975" w:rsidRPr="00DC3975" w:rsidRDefault="00DC3975"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p>
        </w:tc>
        <w:tc>
          <w:tcPr>
            <w:tcW w:w="2799" w:type="dxa"/>
            <w:tcBorders>
              <w:top w:val="single" w:sz="4" w:space="0" w:color="auto"/>
              <w:left w:val="single" w:sz="4" w:space="0" w:color="auto"/>
              <w:bottom w:val="single" w:sz="4" w:space="0" w:color="auto"/>
              <w:right w:val="single" w:sz="4" w:space="0" w:color="auto"/>
            </w:tcBorders>
          </w:tcPr>
          <w:p w:rsidR="00DC3975" w:rsidRPr="00DC3975" w:rsidRDefault="00DC3975"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p>
        </w:tc>
      </w:tr>
      <w:tr w:rsidR="00973B05" w:rsidRPr="00765D17" w:rsidTr="00071B07">
        <w:trPr>
          <w:jc w:val="center"/>
        </w:trPr>
        <w:tc>
          <w:tcPr>
            <w:tcW w:w="1295" w:type="dxa"/>
            <w:tcBorders>
              <w:top w:val="single" w:sz="4" w:space="0" w:color="auto"/>
              <w:left w:val="single" w:sz="4" w:space="0" w:color="auto"/>
              <w:bottom w:val="single" w:sz="4" w:space="0" w:color="auto"/>
              <w:right w:val="single" w:sz="4" w:space="0" w:color="auto"/>
            </w:tcBorders>
          </w:tcPr>
          <w:p w:rsidR="00973B05" w:rsidRPr="008547FA" w:rsidRDefault="00973B05" w:rsidP="00071B07">
            <w:pPr>
              <w:widowControl w:val="0"/>
              <w:tabs>
                <w:tab w:val="left" w:pos="825"/>
              </w:tabs>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2020</w:t>
            </w:r>
            <w:r>
              <w:rPr>
                <w:rFonts w:ascii="Times New Roman CYR" w:hAnsi="Times New Roman CYR" w:cs="Times New Roman CYR"/>
                <w:b/>
                <w:i/>
              </w:rPr>
              <w:tab/>
            </w:r>
          </w:p>
        </w:tc>
        <w:tc>
          <w:tcPr>
            <w:tcW w:w="1297" w:type="dxa"/>
            <w:tcBorders>
              <w:top w:val="single" w:sz="4" w:space="0" w:color="auto"/>
              <w:left w:val="single" w:sz="4" w:space="0" w:color="auto"/>
              <w:bottom w:val="single" w:sz="4" w:space="0" w:color="auto"/>
              <w:right w:val="single" w:sz="4" w:space="0" w:color="auto"/>
            </w:tcBorders>
          </w:tcPr>
          <w:p w:rsidR="00973B05" w:rsidRPr="008547FA" w:rsidRDefault="00973B0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2020</w:t>
            </w:r>
          </w:p>
        </w:tc>
        <w:tc>
          <w:tcPr>
            <w:tcW w:w="7083" w:type="dxa"/>
            <w:gridSpan w:val="2"/>
            <w:tcBorders>
              <w:top w:val="single" w:sz="4" w:space="0" w:color="auto"/>
              <w:left w:val="single" w:sz="4" w:space="0" w:color="auto"/>
              <w:bottom w:val="single" w:sz="4" w:space="0" w:color="auto"/>
              <w:right w:val="single" w:sz="4" w:space="0" w:color="auto"/>
            </w:tcBorders>
          </w:tcPr>
          <w:p w:rsidR="00973B05" w:rsidRPr="00DC3975" w:rsidRDefault="00973B05" w:rsidP="00AB0830">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AB0830" w:rsidRPr="00765D17" w:rsidTr="00DC3975">
        <w:trPr>
          <w:jc w:val="center"/>
        </w:trPr>
        <w:tc>
          <w:tcPr>
            <w:tcW w:w="1295" w:type="dxa"/>
            <w:tcBorders>
              <w:top w:val="single" w:sz="4" w:space="0" w:color="auto"/>
              <w:left w:val="doub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2021</w:t>
            </w:r>
          </w:p>
        </w:tc>
        <w:tc>
          <w:tcPr>
            <w:tcW w:w="1297" w:type="dxa"/>
            <w:tcBorders>
              <w:top w:val="single" w:sz="4" w:space="0" w:color="auto"/>
              <w:left w:val="single" w:sz="6" w:space="0" w:color="auto"/>
              <w:bottom w:val="single" w:sz="6" w:space="0" w:color="auto"/>
              <w:right w:val="sing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настоящее время</w:t>
            </w:r>
          </w:p>
        </w:tc>
        <w:tc>
          <w:tcPr>
            <w:tcW w:w="4284" w:type="dxa"/>
            <w:tcBorders>
              <w:top w:val="single" w:sz="4" w:space="0" w:color="auto"/>
              <w:left w:val="single" w:sz="6" w:space="0" w:color="auto"/>
              <w:bottom w:val="single" w:sz="6" w:space="0" w:color="auto"/>
              <w:right w:val="single" w:sz="6" w:space="0" w:color="auto"/>
            </w:tcBorders>
          </w:tcPr>
          <w:p w:rsidR="00AB0830" w:rsidRPr="00DC3975" w:rsidRDefault="00AB0830" w:rsidP="00A94CC6">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 xml:space="preserve">ПАО </w:t>
            </w:r>
            <w:r w:rsidR="00634013" w:rsidRPr="00DC3975">
              <w:rPr>
                <w:rFonts w:ascii="Times New Roman" w:eastAsia="Times New Roman" w:hAnsi="Times New Roman" w:cs="Times New Roman"/>
                <w:b/>
                <w:i/>
                <w:sz w:val="20"/>
                <w:szCs w:val="20"/>
              </w:rPr>
              <w:t>«</w:t>
            </w:r>
            <w:r w:rsidRPr="00DC3975">
              <w:rPr>
                <w:rFonts w:ascii="Times New Roman" w:eastAsia="Times New Roman" w:hAnsi="Times New Roman" w:cs="Times New Roman"/>
                <w:b/>
                <w:i/>
                <w:sz w:val="20"/>
                <w:szCs w:val="20"/>
              </w:rPr>
              <w:t>Россети Кубань</w:t>
            </w:r>
            <w:r w:rsidR="00A94CC6" w:rsidRPr="00DC3975">
              <w:rPr>
                <w:rFonts w:ascii="Times New Roman" w:eastAsia="Times New Roman" w:hAnsi="Times New Roman" w:cs="Times New Roman"/>
                <w:b/>
                <w:i/>
                <w:sz w:val="20"/>
                <w:szCs w:val="20"/>
              </w:rPr>
              <w:t xml:space="preserve"> </w:t>
            </w:r>
            <w:r w:rsidR="00634013" w:rsidRPr="00DC3975">
              <w:rPr>
                <w:rFonts w:ascii="Times New Roman" w:eastAsia="Times New Roman" w:hAnsi="Times New Roman" w:cs="Times New Roman"/>
                <w:b/>
                <w:i/>
                <w:sz w:val="20"/>
                <w:szCs w:val="20"/>
              </w:rPr>
              <w:t>«</w:t>
            </w:r>
          </w:p>
        </w:tc>
        <w:tc>
          <w:tcPr>
            <w:tcW w:w="2799" w:type="dxa"/>
            <w:tcBorders>
              <w:top w:val="single" w:sz="4" w:space="0" w:color="auto"/>
              <w:left w:val="single" w:sz="6" w:space="0" w:color="auto"/>
              <w:bottom w:val="single" w:sz="6" w:space="0" w:color="auto"/>
              <w:right w:val="double" w:sz="6" w:space="0" w:color="auto"/>
            </w:tcBorders>
          </w:tcPr>
          <w:p w:rsidR="00AB0830" w:rsidRPr="00DC3975"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Член Ревизионной комиссии</w:t>
            </w:r>
          </w:p>
        </w:tc>
      </w:tr>
    </w:tbl>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участия члена ревизионной комиссии в уставном капитале эмитента: </w:t>
      </w:r>
      <w:r w:rsidRPr="00765D17">
        <w:rPr>
          <w:rFonts w:ascii="Times New Roman" w:eastAsia="Times New Roman" w:hAnsi="Times New Roman" w:cs="Times New Roman"/>
          <w:b/>
          <w:i/>
          <w:sz w:val="22"/>
          <w:szCs w:val="22"/>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члену ревизионной комиссии обыкновенных акций эмитента: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green"/>
        </w:rPr>
      </w:pP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5. Цыганова Наталья Александровна</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Год рождения:</w:t>
      </w:r>
      <w:r w:rsidRPr="00765D17">
        <w:rPr>
          <w:rFonts w:ascii="Times New Roman" w:eastAsia="Times New Roman" w:hAnsi="Times New Roman" w:cs="Times New Roman"/>
          <w:b/>
          <w:i/>
          <w:sz w:val="22"/>
          <w:szCs w:val="22"/>
        </w:rPr>
        <w:t xml:space="preserve"> 1980</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Образование:</w:t>
      </w:r>
      <w:r w:rsidRPr="00765D17">
        <w:rPr>
          <w:rFonts w:ascii="Times New Roman" w:eastAsia="Times New Roman" w:hAnsi="Times New Roman" w:cs="Times New Roman"/>
          <w:b/>
          <w:i/>
          <w:sz w:val="22"/>
          <w:szCs w:val="22"/>
        </w:rPr>
        <w:t xml:space="preserve"> Высшее. Окончила:</w:t>
      </w:r>
    </w:p>
    <w:p w:rsidR="00AB0830" w:rsidRPr="00765D17" w:rsidRDefault="00AB0830" w:rsidP="00AB0830">
      <w:pPr>
        <w:widowControl w:val="0"/>
        <w:autoSpaceDE w:val="0"/>
        <w:autoSpaceDN w:val="0"/>
        <w:adjustRightInd w:val="0"/>
        <w:spacing w:before="20" w:after="40" w:line="240" w:lineRule="auto"/>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Московскую академию предпринимательства  при правительстве г. Москвы  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Юриспруденция</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юрист.</w:t>
      </w:r>
    </w:p>
    <w:p w:rsidR="00AB0830" w:rsidRDefault="00AB0830" w:rsidP="00AB0830">
      <w:pPr>
        <w:widowControl w:val="0"/>
        <w:autoSpaceDE w:val="0"/>
        <w:autoSpaceDN w:val="0"/>
        <w:adjustRightInd w:val="0"/>
        <w:spacing w:before="20" w:after="4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675" w:type="dxa"/>
        <w:jc w:val="center"/>
        <w:tblLayout w:type="fixed"/>
        <w:tblCellMar>
          <w:left w:w="72" w:type="dxa"/>
          <w:right w:w="72" w:type="dxa"/>
        </w:tblCellMar>
        <w:tblLook w:val="0000" w:firstRow="0" w:lastRow="0" w:firstColumn="0" w:lastColumn="0" w:noHBand="0" w:noVBand="0"/>
      </w:tblPr>
      <w:tblGrid>
        <w:gridCol w:w="1295"/>
        <w:gridCol w:w="1297"/>
        <w:gridCol w:w="4284"/>
        <w:gridCol w:w="2799"/>
      </w:tblGrid>
      <w:tr w:rsidR="00DC3975" w:rsidRPr="00DC3975" w:rsidTr="00C9680A">
        <w:trPr>
          <w:jc w:val="center"/>
        </w:trPr>
        <w:tc>
          <w:tcPr>
            <w:tcW w:w="2592" w:type="dxa"/>
            <w:gridSpan w:val="2"/>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Период</w:t>
            </w:r>
          </w:p>
        </w:tc>
        <w:tc>
          <w:tcPr>
            <w:tcW w:w="4284" w:type="dxa"/>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организации</w:t>
            </w:r>
          </w:p>
        </w:tc>
        <w:tc>
          <w:tcPr>
            <w:tcW w:w="2799" w:type="dxa"/>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Должность</w:t>
            </w:r>
          </w:p>
        </w:tc>
      </w:tr>
      <w:tr w:rsidR="00DC3975" w:rsidRPr="00DC3975" w:rsidTr="00C9680A">
        <w:trPr>
          <w:jc w:val="center"/>
        </w:trPr>
        <w:tc>
          <w:tcPr>
            <w:tcW w:w="1295" w:type="dxa"/>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с</w:t>
            </w:r>
          </w:p>
        </w:tc>
        <w:tc>
          <w:tcPr>
            <w:tcW w:w="1297" w:type="dxa"/>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по</w:t>
            </w:r>
          </w:p>
        </w:tc>
        <w:tc>
          <w:tcPr>
            <w:tcW w:w="4284" w:type="dxa"/>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p>
        </w:tc>
        <w:tc>
          <w:tcPr>
            <w:tcW w:w="2799" w:type="dxa"/>
            <w:tcBorders>
              <w:top w:val="single" w:sz="4" w:space="0" w:color="auto"/>
              <w:left w:val="single" w:sz="4" w:space="0" w:color="auto"/>
              <w:bottom w:val="single" w:sz="4" w:space="0" w:color="auto"/>
              <w:right w:val="single" w:sz="4"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p>
        </w:tc>
      </w:tr>
      <w:tr w:rsidR="00973B05" w:rsidRPr="00DC3975" w:rsidTr="00071B07">
        <w:trPr>
          <w:jc w:val="center"/>
        </w:trPr>
        <w:tc>
          <w:tcPr>
            <w:tcW w:w="1295" w:type="dxa"/>
            <w:tcBorders>
              <w:top w:val="single" w:sz="4" w:space="0" w:color="auto"/>
              <w:left w:val="single" w:sz="4" w:space="0" w:color="auto"/>
              <w:bottom w:val="single" w:sz="4" w:space="0" w:color="auto"/>
              <w:right w:val="single" w:sz="4" w:space="0" w:color="auto"/>
            </w:tcBorders>
          </w:tcPr>
          <w:p w:rsidR="00973B05" w:rsidRPr="008547FA" w:rsidRDefault="00973B0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2020</w:t>
            </w:r>
          </w:p>
        </w:tc>
        <w:tc>
          <w:tcPr>
            <w:tcW w:w="1297" w:type="dxa"/>
            <w:tcBorders>
              <w:top w:val="single" w:sz="4" w:space="0" w:color="auto"/>
              <w:left w:val="single" w:sz="4" w:space="0" w:color="auto"/>
              <w:bottom w:val="single" w:sz="4" w:space="0" w:color="auto"/>
              <w:right w:val="single" w:sz="4" w:space="0" w:color="auto"/>
            </w:tcBorders>
          </w:tcPr>
          <w:p w:rsidR="00973B05" w:rsidRPr="008547FA" w:rsidRDefault="00973B05" w:rsidP="00071B07">
            <w:pPr>
              <w:widowControl w:val="0"/>
              <w:autoSpaceDE w:val="0"/>
              <w:autoSpaceDN w:val="0"/>
              <w:adjustRightInd w:val="0"/>
              <w:spacing w:before="20" w:after="40" w:line="240" w:lineRule="auto"/>
              <w:rPr>
                <w:rFonts w:ascii="Times New Roman CYR" w:hAnsi="Times New Roman CYR" w:cs="Times New Roman CYR"/>
                <w:b/>
                <w:i/>
              </w:rPr>
            </w:pPr>
            <w:r w:rsidRPr="008547FA">
              <w:rPr>
                <w:rFonts w:ascii="Times New Roman CYR" w:hAnsi="Times New Roman CYR" w:cs="Times New Roman CYR"/>
                <w:b/>
                <w:i/>
              </w:rPr>
              <w:t>2021</w:t>
            </w:r>
          </w:p>
        </w:tc>
        <w:tc>
          <w:tcPr>
            <w:tcW w:w="7083" w:type="dxa"/>
            <w:gridSpan w:val="2"/>
            <w:tcBorders>
              <w:top w:val="single" w:sz="4" w:space="0" w:color="auto"/>
              <w:left w:val="single" w:sz="4" w:space="0" w:color="auto"/>
              <w:bottom w:val="single" w:sz="4" w:space="0" w:color="auto"/>
              <w:right w:val="single" w:sz="4" w:space="0" w:color="auto"/>
            </w:tcBorders>
          </w:tcPr>
          <w:p w:rsidR="00973B05" w:rsidRPr="00DC3975" w:rsidRDefault="00973B05" w:rsidP="00C9680A">
            <w:pPr>
              <w:widowControl w:val="0"/>
              <w:autoSpaceDE w:val="0"/>
              <w:autoSpaceDN w:val="0"/>
              <w:adjustRightInd w:val="0"/>
              <w:spacing w:before="20" w:after="40" w:line="240" w:lineRule="auto"/>
              <w:rPr>
                <w:rFonts w:ascii="Times New Roman" w:eastAsia="Times New Roman" w:hAnsi="Times New Roman" w:cs="Times New Roman"/>
                <w:sz w:val="20"/>
                <w:szCs w:val="20"/>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DC3975" w:rsidRPr="00DC3975" w:rsidTr="00C9680A">
        <w:trPr>
          <w:jc w:val="center"/>
        </w:trPr>
        <w:tc>
          <w:tcPr>
            <w:tcW w:w="1295" w:type="dxa"/>
            <w:tcBorders>
              <w:top w:val="single" w:sz="4" w:space="0" w:color="auto"/>
              <w:left w:val="double" w:sz="6" w:space="0" w:color="auto"/>
              <w:bottom w:val="single" w:sz="6" w:space="0" w:color="auto"/>
              <w:right w:val="single" w:sz="6" w:space="0" w:color="auto"/>
            </w:tcBorders>
          </w:tcPr>
          <w:p w:rsidR="00DC3975" w:rsidRPr="00DC3975" w:rsidRDefault="00DC3975" w:rsidP="00DC3975">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w:t>
            </w:r>
            <w:r>
              <w:rPr>
                <w:rFonts w:ascii="Times New Roman" w:eastAsia="Times New Roman" w:hAnsi="Times New Roman" w:cs="Times New Roman"/>
                <w:b/>
                <w:i/>
                <w:sz w:val="20"/>
                <w:szCs w:val="20"/>
              </w:rPr>
              <w:t>2</w:t>
            </w:r>
          </w:p>
        </w:tc>
        <w:tc>
          <w:tcPr>
            <w:tcW w:w="1297" w:type="dxa"/>
            <w:tcBorders>
              <w:top w:val="single" w:sz="4" w:space="0" w:color="auto"/>
              <w:left w:val="single" w:sz="6" w:space="0" w:color="auto"/>
              <w:bottom w:val="single" w:sz="6" w:space="0" w:color="auto"/>
              <w:right w:val="single" w:sz="6"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настоящее время</w:t>
            </w:r>
          </w:p>
        </w:tc>
        <w:tc>
          <w:tcPr>
            <w:tcW w:w="4284" w:type="dxa"/>
            <w:tcBorders>
              <w:top w:val="single" w:sz="4" w:space="0" w:color="auto"/>
              <w:left w:val="single" w:sz="6" w:space="0" w:color="auto"/>
              <w:bottom w:val="single" w:sz="6" w:space="0" w:color="auto"/>
              <w:right w:val="single" w:sz="6"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ПАО «Россети Кубань «</w:t>
            </w:r>
          </w:p>
        </w:tc>
        <w:tc>
          <w:tcPr>
            <w:tcW w:w="2799" w:type="dxa"/>
            <w:tcBorders>
              <w:top w:val="single" w:sz="4" w:space="0" w:color="auto"/>
              <w:left w:val="single" w:sz="6" w:space="0" w:color="auto"/>
              <w:bottom w:val="single" w:sz="6" w:space="0" w:color="auto"/>
              <w:right w:val="double" w:sz="6" w:space="0" w:color="auto"/>
            </w:tcBorders>
          </w:tcPr>
          <w:p w:rsidR="00DC3975" w:rsidRPr="00DC3975" w:rsidRDefault="00DC3975" w:rsidP="00C9680A">
            <w:pPr>
              <w:widowControl w:val="0"/>
              <w:autoSpaceDE w:val="0"/>
              <w:autoSpaceDN w:val="0"/>
              <w:adjustRightInd w:val="0"/>
              <w:spacing w:before="20" w:after="4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Член Ревизионной комиссии</w:t>
            </w:r>
          </w:p>
        </w:tc>
      </w:tr>
    </w:tbl>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участия члена ревизионной комиссии в уставном капитале эмитента: </w:t>
      </w:r>
      <w:r w:rsidRPr="00765D17">
        <w:rPr>
          <w:rFonts w:ascii="Times New Roman" w:eastAsia="Times New Roman" w:hAnsi="Times New Roman" w:cs="Times New Roman"/>
          <w:b/>
          <w:i/>
          <w:sz w:val="22"/>
          <w:szCs w:val="22"/>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члену ревизионной комиссии обыкновенных акций эмитента: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rsidR="00AB0830" w:rsidRPr="00765D17" w:rsidRDefault="00AB0830" w:rsidP="00AB0830">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AB0830" w:rsidRPr="00765D17" w:rsidRDefault="00AB0830" w:rsidP="00AB0830">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D66AD4" w:rsidRPr="00765D17"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D66AD4" w:rsidRPr="00765D17" w:rsidRDefault="00D66AD4" w:rsidP="00D66AD4">
      <w:pPr>
        <w:widowControl w:val="0"/>
        <w:autoSpaceDE w:val="0"/>
        <w:autoSpaceDN w:val="0"/>
        <w:adjustRightInd w:val="0"/>
        <w:spacing w:before="20" w:after="4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Информация в отношении руководителя отдельного структурного подразделения (подразделений) по управлению рисками и (или) внутреннему контролю, структурного подразделения (должностного лица), ответственного за организацию и осуществление внутреннего аудита.</w:t>
      </w:r>
    </w:p>
    <w:bookmarkEnd w:id="83"/>
    <w:p w:rsidR="00D66AD4" w:rsidRPr="00765D17" w:rsidRDefault="00D66AD4" w:rsidP="00D66AD4">
      <w:pPr>
        <w:widowControl w:val="0"/>
        <w:autoSpaceDE w:val="0"/>
        <w:autoSpaceDN w:val="0"/>
        <w:spacing w:after="0" w:line="240" w:lineRule="auto"/>
        <w:jc w:val="both"/>
        <w:rPr>
          <w:rFonts w:ascii="Times New Roman" w:eastAsia="Times New Roman" w:hAnsi="Times New Roman" w:cs="Times New Roman"/>
          <w:b/>
          <w:iCs/>
          <w:sz w:val="22"/>
          <w:szCs w:val="22"/>
        </w:rPr>
      </w:pPr>
    </w:p>
    <w:p w:rsidR="00D66AD4" w:rsidRPr="00765D17" w:rsidRDefault="00D66AD4" w:rsidP="00D66AD4">
      <w:pPr>
        <w:widowControl w:val="0"/>
        <w:autoSpaceDE w:val="0"/>
        <w:autoSpaceDN w:val="0"/>
        <w:spacing w:after="0" w:line="240" w:lineRule="auto"/>
        <w:jc w:val="both"/>
        <w:rPr>
          <w:rFonts w:ascii="Times New Roman" w:eastAsia="Times New Roman" w:hAnsi="Times New Roman" w:cs="Times New Roman"/>
          <w:b/>
          <w:i/>
          <w:iCs/>
          <w:sz w:val="22"/>
          <w:szCs w:val="22"/>
        </w:rPr>
      </w:pPr>
      <w:bookmarkStart w:id="91" w:name="_Hlk96466934"/>
      <w:r w:rsidRPr="00765D17">
        <w:rPr>
          <w:rFonts w:ascii="Times New Roman" w:eastAsia="Times New Roman" w:hAnsi="Times New Roman" w:cs="Times New Roman"/>
          <w:b/>
          <w:iCs/>
          <w:sz w:val="22"/>
          <w:szCs w:val="22"/>
        </w:rPr>
        <w:t xml:space="preserve">Наименование подразделения: </w:t>
      </w:r>
      <w:bookmarkEnd w:id="91"/>
      <w:r w:rsidRPr="00765D17">
        <w:rPr>
          <w:rFonts w:ascii="Times New Roman" w:eastAsia="Times New Roman" w:hAnsi="Times New Roman" w:cs="Times New Roman"/>
          <w:b/>
          <w:i/>
          <w:iCs/>
          <w:sz w:val="22"/>
          <w:szCs w:val="22"/>
        </w:rPr>
        <w:t>Дирекция</w:t>
      </w:r>
      <w:r w:rsidRPr="00765D17">
        <w:rPr>
          <w:rFonts w:ascii="Times New Roman" w:eastAsia="Times New Roman" w:hAnsi="Times New Roman" w:cs="Times New Roman"/>
          <w:b/>
          <w:i/>
          <w:iCs/>
          <w:spacing w:val="-1"/>
          <w:sz w:val="22"/>
          <w:szCs w:val="22"/>
        </w:rPr>
        <w:t xml:space="preserve"> </w:t>
      </w:r>
      <w:r w:rsidRPr="00765D17">
        <w:rPr>
          <w:rFonts w:ascii="Times New Roman" w:eastAsia="Times New Roman" w:hAnsi="Times New Roman" w:cs="Times New Roman"/>
          <w:b/>
          <w:i/>
          <w:iCs/>
          <w:sz w:val="22"/>
          <w:szCs w:val="22"/>
        </w:rPr>
        <w:t>внутреннего</w:t>
      </w:r>
      <w:r w:rsidRPr="00765D17">
        <w:rPr>
          <w:rFonts w:ascii="Times New Roman" w:eastAsia="Times New Roman" w:hAnsi="Times New Roman" w:cs="Times New Roman"/>
          <w:b/>
          <w:i/>
          <w:iCs/>
          <w:spacing w:val="-3"/>
          <w:sz w:val="22"/>
          <w:szCs w:val="22"/>
        </w:rPr>
        <w:t xml:space="preserve"> </w:t>
      </w:r>
      <w:r w:rsidRPr="00765D17">
        <w:rPr>
          <w:rFonts w:ascii="Times New Roman" w:eastAsia="Times New Roman" w:hAnsi="Times New Roman" w:cs="Times New Roman"/>
          <w:b/>
          <w:i/>
          <w:iCs/>
          <w:sz w:val="22"/>
          <w:szCs w:val="22"/>
        </w:rPr>
        <w:t>контроля</w:t>
      </w:r>
      <w:r w:rsidRPr="00765D17">
        <w:rPr>
          <w:rFonts w:ascii="Times New Roman" w:eastAsia="Times New Roman" w:hAnsi="Times New Roman" w:cs="Times New Roman"/>
          <w:b/>
          <w:i/>
          <w:iCs/>
          <w:spacing w:val="-3"/>
          <w:sz w:val="22"/>
          <w:szCs w:val="22"/>
        </w:rPr>
        <w:t xml:space="preserve"> </w:t>
      </w:r>
      <w:r w:rsidRPr="00765D17">
        <w:rPr>
          <w:rFonts w:ascii="Times New Roman" w:eastAsia="Times New Roman" w:hAnsi="Times New Roman" w:cs="Times New Roman"/>
          <w:b/>
          <w:i/>
          <w:iCs/>
          <w:sz w:val="22"/>
          <w:szCs w:val="22"/>
        </w:rPr>
        <w:t>и</w:t>
      </w:r>
      <w:r w:rsidRPr="00765D17">
        <w:rPr>
          <w:rFonts w:ascii="Times New Roman" w:eastAsia="Times New Roman" w:hAnsi="Times New Roman" w:cs="Times New Roman"/>
          <w:b/>
          <w:i/>
          <w:iCs/>
          <w:spacing w:val="-2"/>
          <w:sz w:val="22"/>
          <w:szCs w:val="22"/>
        </w:rPr>
        <w:t xml:space="preserve"> </w:t>
      </w:r>
      <w:r w:rsidRPr="00765D17">
        <w:rPr>
          <w:rFonts w:ascii="Times New Roman" w:eastAsia="Times New Roman" w:hAnsi="Times New Roman" w:cs="Times New Roman"/>
          <w:b/>
          <w:i/>
          <w:iCs/>
          <w:sz w:val="22"/>
          <w:szCs w:val="22"/>
        </w:rPr>
        <w:t>управления</w:t>
      </w:r>
      <w:r w:rsidRPr="00765D17">
        <w:rPr>
          <w:rFonts w:ascii="Times New Roman" w:eastAsia="Times New Roman" w:hAnsi="Times New Roman" w:cs="Times New Roman"/>
          <w:b/>
          <w:i/>
          <w:iCs/>
          <w:spacing w:val="-2"/>
          <w:sz w:val="22"/>
          <w:szCs w:val="22"/>
        </w:rPr>
        <w:t xml:space="preserve"> </w:t>
      </w:r>
      <w:r w:rsidRPr="00765D17">
        <w:rPr>
          <w:rFonts w:ascii="Times New Roman" w:eastAsia="Times New Roman" w:hAnsi="Times New Roman" w:cs="Times New Roman"/>
          <w:b/>
          <w:i/>
          <w:iCs/>
          <w:sz w:val="22"/>
          <w:szCs w:val="22"/>
        </w:rPr>
        <w:t>рисками</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Наименование должности руководителя структурного подразделения:</w:t>
      </w:r>
      <w:r w:rsidRPr="00765D17">
        <w:rPr>
          <w:rFonts w:ascii="Times New Roman" w:eastAsia="Times New Roman" w:hAnsi="Times New Roman" w:cs="Times New Roman"/>
          <w:b/>
          <w:i/>
          <w:sz w:val="22"/>
          <w:szCs w:val="22"/>
          <w:lang w:eastAsia="ru-RU"/>
        </w:rPr>
        <w:t xml:space="preserve"> Начальник дирекции внутреннего контроля и управления рисками</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i/>
          <w:sz w:val="22"/>
          <w:szCs w:val="22"/>
        </w:rPr>
        <w:t>Меньшенин Алексей Евгеньевич</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 xml:space="preserve">Год рождения: </w:t>
      </w:r>
      <w:r w:rsidRPr="00765D17">
        <w:rPr>
          <w:rFonts w:ascii="Times New Roman" w:eastAsia="Times New Roman" w:hAnsi="Times New Roman" w:cs="Times New Roman"/>
          <w:b/>
          <w:i/>
          <w:sz w:val="22"/>
          <w:szCs w:val="22"/>
        </w:rPr>
        <w:t>1974</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Образование:</w:t>
      </w:r>
      <w:r w:rsidRPr="00765D17">
        <w:rPr>
          <w:rFonts w:ascii="Times New Roman" w:eastAsia="Times New Roman" w:hAnsi="Times New Roman" w:cs="Times New Roman"/>
          <w:b/>
          <w:i/>
          <w:sz w:val="22"/>
          <w:szCs w:val="22"/>
        </w:rPr>
        <w:t xml:space="preserve"> Высшее. </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Окончил:</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xml:space="preserve">- Шахтинский технологический институт бытового обслуживания 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Бухгалтерский учет (по отраслям)</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экономист;</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Финансов</w:t>
      </w:r>
      <w:r w:rsidR="00DA56BC" w:rsidRPr="00765D17">
        <w:rPr>
          <w:rFonts w:ascii="Times New Roman" w:eastAsia="Times New Roman" w:hAnsi="Times New Roman" w:cs="Times New Roman"/>
          <w:b/>
          <w:i/>
          <w:sz w:val="22"/>
          <w:szCs w:val="22"/>
        </w:rPr>
        <w:t>ую</w:t>
      </w:r>
      <w:r w:rsidRPr="00765D17">
        <w:rPr>
          <w:rFonts w:ascii="Times New Roman" w:eastAsia="Times New Roman" w:hAnsi="Times New Roman" w:cs="Times New Roman"/>
          <w:b/>
          <w:i/>
          <w:sz w:val="22"/>
          <w:szCs w:val="22"/>
        </w:rPr>
        <w:t xml:space="preserve"> академи</w:t>
      </w:r>
      <w:r w:rsidR="00DA56BC" w:rsidRPr="00765D17">
        <w:rPr>
          <w:rFonts w:ascii="Times New Roman" w:eastAsia="Times New Roman" w:hAnsi="Times New Roman" w:cs="Times New Roman"/>
          <w:b/>
          <w:i/>
          <w:sz w:val="22"/>
          <w:szCs w:val="22"/>
        </w:rPr>
        <w:t>ю</w:t>
      </w:r>
      <w:r w:rsidRPr="00765D17">
        <w:rPr>
          <w:rFonts w:ascii="Times New Roman" w:eastAsia="Times New Roman" w:hAnsi="Times New Roman" w:cs="Times New Roman"/>
          <w:b/>
          <w:i/>
          <w:sz w:val="22"/>
          <w:szCs w:val="22"/>
        </w:rPr>
        <w:t xml:space="preserve"> при Правительстве Российской Федерации по специальности </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Финансы и кредит</w:t>
      </w:r>
      <w:r w:rsidR="00634013" w:rsidRPr="00765D17">
        <w:rPr>
          <w:rFonts w:ascii="Times New Roman" w:eastAsia="Times New Roman" w:hAnsi="Times New Roman" w:cs="Times New Roman"/>
          <w:b/>
          <w:i/>
          <w:sz w:val="22"/>
          <w:szCs w:val="22"/>
        </w:rPr>
        <w:t>»</w:t>
      </w:r>
      <w:r w:rsidRPr="00765D17">
        <w:rPr>
          <w:rFonts w:ascii="Times New Roman" w:eastAsia="Times New Roman" w:hAnsi="Times New Roman" w:cs="Times New Roman"/>
          <w:b/>
          <w:i/>
          <w:sz w:val="22"/>
          <w:szCs w:val="22"/>
        </w:rPr>
        <w:t>, экономист.</w:t>
      </w:r>
    </w:p>
    <w:p w:rsidR="00D66AD4" w:rsidRPr="00765D17" w:rsidRDefault="00D66AD4" w:rsidP="00D66AD4">
      <w:pPr>
        <w:widowControl w:val="0"/>
        <w:autoSpaceDE w:val="0"/>
        <w:autoSpaceDN w:val="0"/>
        <w:adjustRightInd w:val="0"/>
        <w:spacing w:after="0" w:line="240" w:lineRule="auto"/>
        <w:ind w:firstLine="709"/>
        <w:jc w:val="both"/>
        <w:rPr>
          <w:rFonts w:ascii="Times New Roman" w:eastAsia="Times New Roman" w:hAnsi="Times New Roman" w:cs="Times New Roman"/>
          <w:sz w:val="22"/>
          <w:szCs w:val="22"/>
          <w:lang w:eastAsia="ru-RU"/>
        </w:rPr>
      </w:pP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bookmarkStart w:id="92" w:name="_Hlk96467106"/>
      <w:r w:rsidRPr="00765D17">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10137" w:type="dxa"/>
        <w:tblLayout w:type="fixed"/>
        <w:tblCellMar>
          <w:left w:w="72" w:type="dxa"/>
          <w:right w:w="72" w:type="dxa"/>
        </w:tblCellMar>
        <w:tblLook w:val="04A0" w:firstRow="1" w:lastRow="0" w:firstColumn="1" w:lastColumn="0" w:noHBand="0" w:noVBand="1"/>
      </w:tblPr>
      <w:tblGrid>
        <w:gridCol w:w="1332"/>
        <w:gridCol w:w="1260"/>
        <w:gridCol w:w="2772"/>
        <w:gridCol w:w="4773"/>
      </w:tblGrid>
      <w:tr w:rsidR="00D66AD4" w:rsidRPr="00765D17" w:rsidTr="00276AA3">
        <w:tc>
          <w:tcPr>
            <w:tcW w:w="2592" w:type="dxa"/>
            <w:gridSpan w:val="2"/>
            <w:tcBorders>
              <w:top w:val="double" w:sz="6" w:space="0" w:color="auto"/>
              <w:left w:val="double" w:sz="6" w:space="0" w:color="auto"/>
              <w:bottom w:val="single" w:sz="6" w:space="0" w:color="auto"/>
              <w:right w:val="single" w:sz="6" w:space="0" w:color="auto"/>
            </w:tcBorders>
            <w:hideMark/>
          </w:tcPr>
          <w:bookmarkEnd w:id="92"/>
          <w:p w:rsidR="00D66AD4" w:rsidRPr="00DC3975"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Период</w:t>
            </w:r>
          </w:p>
        </w:tc>
        <w:tc>
          <w:tcPr>
            <w:tcW w:w="2772" w:type="dxa"/>
            <w:tcBorders>
              <w:top w:val="double" w:sz="6" w:space="0" w:color="auto"/>
              <w:left w:val="single" w:sz="6" w:space="0" w:color="auto"/>
              <w:bottom w:val="single" w:sz="6" w:space="0" w:color="auto"/>
              <w:right w:val="single" w:sz="6" w:space="0" w:color="auto"/>
            </w:tcBorders>
            <w:hideMark/>
          </w:tcPr>
          <w:p w:rsidR="00D66AD4" w:rsidRPr="00DC3975"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Наименование организации</w:t>
            </w:r>
          </w:p>
        </w:tc>
        <w:tc>
          <w:tcPr>
            <w:tcW w:w="4773" w:type="dxa"/>
            <w:tcBorders>
              <w:top w:val="double" w:sz="6" w:space="0" w:color="auto"/>
              <w:left w:val="single" w:sz="6" w:space="0" w:color="auto"/>
              <w:bottom w:val="single" w:sz="6" w:space="0" w:color="auto"/>
              <w:right w:val="double" w:sz="6" w:space="0" w:color="auto"/>
            </w:tcBorders>
            <w:hideMark/>
          </w:tcPr>
          <w:p w:rsidR="00D66AD4" w:rsidRPr="00DC3975"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Должность</w:t>
            </w:r>
          </w:p>
        </w:tc>
      </w:tr>
      <w:tr w:rsidR="00D66AD4" w:rsidRPr="00765D17" w:rsidTr="00276AA3">
        <w:tc>
          <w:tcPr>
            <w:tcW w:w="1332" w:type="dxa"/>
            <w:tcBorders>
              <w:top w:val="single" w:sz="6" w:space="0" w:color="auto"/>
              <w:left w:val="double" w:sz="6" w:space="0" w:color="auto"/>
              <w:bottom w:val="single" w:sz="6" w:space="0" w:color="auto"/>
              <w:right w:val="single" w:sz="6" w:space="0" w:color="auto"/>
            </w:tcBorders>
            <w:hideMark/>
          </w:tcPr>
          <w:p w:rsidR="00D66AD4" w:rsidRPr="00DC3975"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с</w:t>
            </w:r>
          </w:p>
        </w:tc>
        <w:tc>
          <w:tcPr>
            <w:tcW w:w="1260" w:type="dxa"/>
            <w:tcBorders>
              <w:top w:val="single" w:sz="6" w:space="0" w:color="auto"/>
              <w:left w:val="single" w:sz="6" w:space="0" w:color="auto"/>
              <w:bottom w:val="single" w:sz="6" w:space="0" w:color="auto"/>
              <w:right w:val="single" w:sz="6" w:space="0" w:color="auto"/>
            </w:tcBorders>
            <w:hideMark/>
          </w:tcPr>
          <w:p w:rsidR="00D66AD4" w:rsidRPr="00DC3975"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DC3975">
              <w:rPr>
                <w:rFonts w:ascii="Times New Roman" w:eastAsia="Times New Roman" w:hAnsi="Times New Roman" w:cs="Times New Roman"/>
                <w:sz w:val="20"/>
                <w:szCs w:val="20"/>
              </w:rPr>
              <w:t>по</w:t>
            </w:r>
          </w:p>
        </w:tc>
        <w:tc>
          <w:tcPr>
            <w:tcW w:w="2772" w:type="dxa"/>
            <w:tcBorders>
              <w:top w:val="single" w:sz="6" w:space="0" w:color="auto"/>
              <w:left w:val="single" w:sz="6" w:space="0" w:color="auto"/>
              <w:bottom w:val="single" w:sz="6" w:space="0" w:color="auto"/>
              <w:right w:val="single" w:sz="6" w:space="0" w:color="auto"/>
            </w:tcBorders>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p>
        </w:tc>
        <w:tc>
          <w:tcPr>
            <w:tcW w:w="4773" w:type="dxa"/>
            <w:tcBorders>
              <w:top w:val="single" w:sz="6" w:space="0" w:color="auto"/>
              <w:left w:val="single" w:sz="6" w:space="0" w:color="auto"/>
              <w:bottom w:val="single" w:sz="6" w:space="0" w:color="auto"/>
              <w:right w:val="double" w:sz="6" w:space="0" w:color="auto"/>
            </w:tcBorders>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p>
        </w:tc>
      </w:tr>
      <w:tr w:rsidR="00973B05" w:rsidRPr="00765D17" w:rsidTr="00071B07">
        <w:tc>
          <w:tcPr>
            <w:tcW w:w="1332" w:type="dxa"/>
            <w:tcBorders>
              <w:top w:val="single" w:sz="6" w:space="0" w:color="auto"/>
              <w:left w:val="double" w:sz="6" w:space="0" w:color="auto"/>
              <w:bottom w:val="single" w:sz="6" w:space="0" w:color="auto"/>
              <w:right w:val="single" w:sz="6" w:space="0" w:color="auto"/>
            </w:tcBorders>
          </w:tcPr>
          <w:p w:rsidR="00973B05" w:rsidRPr="008547FA" w:rsidRDefault="00973B05" w:rsidP="00071B07">
            <w:pPr>
              <w:widowControl w:val="0"/>
              <w:autoSpaceDE w:val="0"/>
              <w:autoSpaceDN w:val="0"/>
              <w:adjustRightInd w:val="0"/>
              <w:spacing w:after="0" w:line="240" w:lineRule="auto"/>
              <w:jc w:val="center"/>
              <w:rPr>
                <w:rFonts w:ascii="Times New Roman" w:hAnsi="Times New Roman"/>
                <w:b/>
                <w:i/>
              </w:rPr>
            </w:pPr>
            <w:r w:rsidRPr="008547FA">
              <w:rPr>
                <w:rFonts w:ascii="Times New Roman" w:hAnsi="Times New Roman"/>
                <w:b/>
                <w:i/>
              </w:rPr>
              <w:t>2020</w:t>
            </w:r>
          </w:p>
        </w:tc>
        <w:tc>
          <w:tcPr>
            <w:tcW w:w="1260" w:type="dxa"/>
            <w:tcBorders>
              <w:top w:val="single" w:sz="6" w:space="0" w:color="auto"/>
              <w:left w:val="single" w:sz="6" w:space="0" w:color="auto"/>
              <w:bottom w:val="single" w:sz="6" w:space="0" w:color="auto"/>
              <w:right w:val="single" w:sz="6" w:space="0" w:color="auto"/>
            </w:tcBorders>
          </w:tcPr>
          <w:p w:rsidR="00973B05" w:rsidRPr="008547FA" w:rsidRDefault="00973B05" w:rsidP="00071B07">
            <w:pPr>
              <w:widowControl w:val="0"/>
              <w:autoSpaceDE w:val="0"/>
              <w:autoSpaceDN w:val="0"/>
              <w:adjustRightInd w:val="0"/>
              <w:spacing w:after="0" w:line="240" w:lineRule="auto"/>
              <w:jc w:val="center"/>
              <w:rPr>
                <w:rFonts w:ascii="Times New Roman" w:hAnsi="Times New Roman"/>
                <w:b/>
                <w:i/>
              </w:rPr>
            </w:pPr>
            <w:r w:rsidRPr="008547FA">
              <w:rPr>
                <w:rFonts w:ascii="Times New Roman" w:hAnsi="Times New Roman"/>
                <w:b/>
                <w:i/>
              </w:rPr>
              <w:t>2020</w:t>
            </w:r>
          </w:p>
        </w:tc>
        <w:tc>
          <w:tcPr>
            <w:tcW w:w="7545" w:type="dxa"/>
            <w:gridSpan w:val="2"/>
            <w:tcBorders>
              <w:top w:val="single" w:sz="6" w:space="0" w:color="auto"/>
              <w:left w:val="single" w:sz="6" w:space="0" w:color="auto"/>
              <w:bottom w:val="single" w:sz="6" w:space="0" w:color="auto"/>
              <w:right w:val="double" w:sz="6" w:space="0" w:color="auto"/>
            </w:tcBorders>
          </w:tcPr>
          <w:p w:rsidR="00973B05" w:rsidRPr="00DC3975" w:rsidRDefault="00973B05"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D66AD4" w:rsidRPr="00765D17" w:rsidTr="00276AA3">
        <w:tc>
          <w:tcPr>
            <w:tcW w:w="1332" w:type="dxa"/>
            <w:tcBorders>
              <w:top w:val="single" w:sz="6" w:space="0" w:color="auto"/>
              <w:left w:val="double" w:sz="6" w:space="0" w:color="auto"/>
              <w:bottom w:val="double" w:sz="6" w:space="0" w:color="auto"/>
              <w:right w:val="single" w:sz="6" w:space="0" w:color="auto"/>
            </w:tcBorders>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2021</w:t>
            </w:r>
          </w:p>
        </w:tc>
        <w:tc>
          <w:tcPr>
            <w:tcW w:w="1260" w:type="dxa"/>
            <w:tcBorders>
              <w:top w:val="single" w:sz="6" w:space="0" w:color="auto"/>
              <w:left w:val="single" w:sz="6" w:space="0" w:color="auto"/>
              <w:bottom w:val="double" w:sz="6" w:space="0" w:color="auto"/>
              <w:right w:val="single" w:sz="6" w:space="0" w:color="auto"/>
            </w:tcBorders>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настоящее время</w:t>
            </w:r>
          </w:p>
        </w:tc>
        <w:tc>
          <w:tcPr>
            <w:tcW w:w="2772" w:type="dxa"/>
            <w:tcBorders>
              <w:top w:val="single" w:sz="6" w:space="0" w:color="auto"/>
              <w:left w:val="single" w:sz="6" w:space="0" w:color="auto"/>
              <w:bottom w:val="double" w:sz="6" w:space="0" w:color="auto"/>
              <w:right w:val="single" w:sz="6" w:space="0" w:color="auto"/>
            </w:tcBorders>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DC3975">
              <w:rPr>
                <w:rFonts w:ascii="Times New Roman" w:eastAsia="Times New Roman" w:hAnsi="Times New Roman" w:cs="Times New Roman"/>
                <w:b/>
                <w:i/>
                <w:sz w:val="20"/>
                <w:szCs w:val="20"/>
              </w:rPr>
              <w:t xml:space="preserve">ПАО </w:t>
            </w:r>
            <w:r w:rsidR="00634013" w:rsidRPr="00DC3975">
              <w:rPr>
                <w:rFonts w:ascii="Times New Roman" w:eastAsia="Times New Roman" w:hAnsi="Times New Roman" w:cs="Times New Roman"/>
                <w:b/>
                <w:i/>
                <w:sz w:val="20"/>
                <w:szCs w:val="20"/>
              </w:rPr>
              <w:t>«</w:t>
            </w:r>
            <w:r w:rsidRPr="00DC3975">
              <w:rPr>
                <w:rFonts w:ascii="Times New Roman" w:eastAsia="Times New Roman" w:hAnsi="Times New Roman" w:cs="Times New Roman"/>
                <w:b/>
                <w:i/>
                <w:sz w:val="20"/>
                <w:szCs w:val="20"/>
              </w:rPr>
              <w:t>Россети Кубань</w:t>
            </w:r>
            <w:r w:rsidR="00634013" w:rsidRPr="00DC3975">
              <w:rPr>
                <w:rFonts w:ascii="Times New Roman" w:eastAsia="Times New Roman" w:hAnsi="Times New Roman" w:cs="Times New Roman"/>
                <w:b/>
                <w:i/>
                <w:sz w:val="20"/>
                <w:szCs w:val="20"/>
              </w:rPr>
              <w:t>»</w:t>
            </w:r>
          </w:p>
        </w:tc>
        <w:tc>
          <w:tcPr>
            <w:tcW w:w="4773" w:type="dxa"/>
            <w:tcBorders>
              <w:top w:val="single" w:sz="6" w:space="0" w:color="auto"/>
              <w:left w:val="single" w:sz="6" w:space="0" w:color="auto"/>
              <w:bottom w:val="double" w:sz="6" w:space="0" w:color="auto"/>
              <w:right w:val="double" w:sz="6" w:space="0" w:color="auto"/>
            </w:tcBorders>
          </w:tcPr>
          <w:p w:rsidR="00D66AD4" w:rsidRPr="00DC3975" w:rsidRDefault="00D66AD4" w:rsidP="00D66AD4">
            <w:pPr>
              <w:widowControl w:val="0"/>
              <w:autoSpaceDE w:val="0"/>
              <w:autoSpaceDN w:val="0"/>
              <w:adjustRightInd w:val="0"/>
              <w:spacing w:after="0" w:line="240" w:lineRule="auto"/>
              <w:rPr>
                <w:rFonts w:ascii="Times New Roman" w:eastAsia="Times New Roman" w:hAnsi="Times New Roman" w:cs="Times New Roman"/>
                <w:b/>
                <w:i/>
                <w:sz w:val="20"/>
                <w:szCs w:val="20"/>
              </w:rPr>
            </w:pPr>
            <w:bookmarkStart w:id="93" w:name="_Hlk96466971"/>
            <w:r w:rsidRPr="00DC3975">
              <w:rPr>
                <w:rFonts w:ascii="Times New Roman" w:eastAsia="Times New Roman" w:hAnsi="Times New Roman" w:cs="Times New Roman"/>
                <w:b/>
                <w:i/>
                <w:sz w:val="20"/>
                <w:szCs w:val="20"/>
              </w:rPr>
              <w:t>Начальник дирекции внутреннего контроля и управления рисками</w:t>
            </w:r>
            <w:bookmarkEnd w:id="93"/>
            <w:r w:rsidRPr="00DC3975">
              <w:rPr>
                <w:rFonts w:ascii="Times New Roman" w:eastAsia="Times New Roman" w:hAnsi="Times New Roman" w:cs="Times New Roman"/>
                <w:b/>
                <w:i/>
                <w:sz w:val="20"/>
                <w:szCs w:val="20"/>
              </w:rPr>
              <w:t xml:space="preserve"> (</w:t>
            </w:r>
            <w:r w:rsidR="00DA56BC" w:rsidRPr="00DC3975">
              <w:rPr>
                <w:rFonts w:ascii="Times New Roman" w:eastAsia="Times New Roman" w:hAnsi="Times New Roman" w:cs="Times New Roman"/>
                <w:b/>
                <w:i/>
                <w:sz w:val="20"/>
                <w:szCs w:val="20"/>
              </w:rPr>
              <w:t xml:space="preserve">по </w:t>
            </w:r>
            <w:r w:rsidRPr="00DC3975">
              <w:rPr>
                <w:rFonts w:ascii="Times New Roman" w:eastAsia="Times New Roman" w:hAnsi="Times New Roman" w:cs="Times New Roman"/>
                <w:b/>
                <w:i/>
                <w:sz w:val="20"/>
                <w:szCs w:val="20"/>
              </w:rPr>
              <w:t>совместитель</w:t>
            </w:r>
            <w:r w:rsidR="00DA56BC" w:rsidRPr="00DC3975">
              <w:rPr>
                <w:rFonts w:ascii="Times New Roman" w:eastAsia="Times New Roman" w:hAnsi="Times New Roman" w:cs="Times New Roman"/>
                <w:b/>
                <w:i/>
                <w:sz w:val="20"/>
                <w:szCs w:val="20"/>
              </w:rPr>
              <w:t>ству</w:t>
            </w:r>
            <w:r w:rsidRPr="00DC3975">
              <w:rPr>
                <w:rFonts w:ascii="Times New Roman" w:eastAsia="Times New Roman" w:hAnsi="Times New Roman" w:cs="Times New Roman"/>
                <w:b/>
                <w:i/>
                <w:sz w:val="20"/>
                <w:szCs w:val="20"/>
              </w:rPr>
              <w:t>)</w:t>
            </w:r>
          </w:p>
        </w:tc>
      </w:tr>
    </w:tbl>
    <w:p w:rsidR="00D66AD4" w:rsidRPr="00765D17" w:rsidRDefault="00D66AD4" w:rsidP="00D66AD4">
      <w:pPr>
        <w:spacing w:after="0" w:line="240" w:lineRule="auto"/>
        <w:jc w:val="both"/>
        <w:rPr>
          <w:rFonts w:ascii="Times New Roman" w:eastAsia="Times New Roman" w:hAnsi="Times New Roman" w:cs="Times New Roman"/>
          <w:sz w:val="22"/>
          <w:szCs w:val="22"/>
        </w:rPr>
      </w:pPr>
      <w:bookmarkStart w:id="94" w:name="_Hlk96467303"/>
      <w:r w:rsidRPr="00765D17">
        <w:rPr>
          <w:rFonts w:ascii="Times New Roman" w:eastAsia="Times New Roman" w:hAnsi="Times New Roman" w:cs="Times New Roman"/>
          <w:sz w:val="22"/>
          <w:szCs w:val="22"/>
        </w:rPr>
        <w:t xml:space="preserve">Доля участия такого лица в уставном капитале эмитента: </w:t>
      </w:r>
      <w:r w:rsidRPr="00765D17">
        <w:rPr>
          <w:rFonts w:ascii="Times New Roman" w:eastAsia="Times New Roman" w:hAnsi="Times New Roman" w:cs="Times New Roman"/>
          <w:b/>
          <w:i/>
          <w:sz w:val="22"/>
          <w:szCs w:val="22"/>
        </w:rPr>
        <w:t>0</w:t>
      </w:r>
    </w:p>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w:t>
      </w:r>
      <w:bookmarkStart w:id="95" w:name="_Hlk96466166"/>
      <w:r w:rsidRPr="00765D17">
        <w:rPr>
          <w:rFonts w:ascii="Times New Roman" w:eastAsia="Times New Roman" w:hAnsi="Times New Roman" w:cs="Times New Roman"/>
          <w:sz w:val="22"/>
          <w:szCs w:val="22"/>
        </w:rPr>
        <w:t xml:space="preserve">такому лицу </w:t>
      </w:r>
      <w:bookmarkEnd w:id="95"/>
      <w:r w:rsidRPr="00765D17">
        <w:rPr>
          <w:rFonts w:ascii="Times New Roman" w:eastAsia="Times New Roman" w:hAnsi="Times New Roman" w:cs="Times New Roman"/>
          <w:sz w:val="22"/>
          <w:szCs w:val="22"/>
        </w:rPr>
        <w:t xml:space="preserve">обыкновенных акций эмитента: </w:t>
      </w:r>
      <w:r w:rsidRPr="00765D17">
        <w:rPr>
          <w:rFonts w:ascii="Times New Roman" w:eastAsia="Times New Roman" w:hAnsi="Times New Roman" w:cs="Times New Roman"/>
          <w:b/>
          <w:i/>
          <w:sz w:val="22"/>
          <w:szCs w:val="22"/>
        </w:rPr>
        <w:t>0</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0</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такого лица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Доля принадлежащих такому лицу обыкновенных акций подконтрольных эмитенту акционерных обществ, имеющих для эмитента существенное значение: 0</w:t>
      </w:r>
    </w:p>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таким лицом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такого лица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таким лицом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bookmarkEnd w:id="94"/>
    <w:p w:rsidR="00D66AD4" w:rsidRPr="00765D17" w:rsidRDefault="00D66AD4" w:rsidP="00D66AD4">
      <w:pPr>
        <w:widowControl w:val="0"/>
        <w:autoSpaceDE w:val="0"/>
        <w:autoSpaceDN w:val="0"/>
        <w:adjustRightInd w:val="0"/>
        <w:spacing w:before="20" w:after="40" w:line="240" w:lineRule="auto"/>
        <w:rPr>
          <w:rFonts w:ascii="Times New Roman" w:eastAsia="Times New Roman" w:hAnsi="Times New Roman" w:cs="Times New Roman"/>
          <w:b/>
          <w:i/>
          <w:sz w:val="22"/>
          <w:szCs w:val="22"/>
          <w:highlight w:val="yellow"/>
        </w:rPr>
      </w:pPr>
    </w:p>
    <w:p w:rsidR="00D66AD4" w:rsidRPr="00765D17" w:rsidRDefault="00D66AD4" w:rsidP="00D66AD4">
      <w:pPr>
        <w:widowControl w:val="0"/>
        <w:autoSpaceDE w:val="0"/>
        <w:autoSpaceDN w:val="0"/>
        <w:spacing w:after="0" w:line="252" w:lineRule="exact"/>
        <w:jc w:val="both"/>
        <w:rPr>
          <w:rFonts w:ascii="Times New Roman" w:eastAsia="Times New Roman" w:hAnsi="Times New Roman" w:cs="Times New Roman"/>
          <w:b/>
          <w:iCs/>
          <w:sz w:val="22"/>
          <w:szCs w:val="22"/>
        </w:rPr>
      </w:pPr>
      <w:r w:rsidRPr="00765D17">
        <w:rPr>
          <w:rFonts w:ascii="Times New Roman" w:eastAsia="Times New Roman" w:hAnsi="Times New Roman" w:cs="Times New Roman"/>
          <w:b/>
          <w:iCs/>
          <w:sz w:val="22"/>
          <w:szCs w:val="22"/>
        </w:rPr>
        <w:t xml:space="preserve">Наименование подразделения: </w:t>
      </w:r>
      <w:r w:rsidRPr="00765D17">
        <w:rPr>
          <w:rFonts w:ascii="Times New Roman" w:eastAsia="Times New Roman" w:hAnsi="Times New Roman" w:cs="Times New Roman"/>
          <w:b/>
          <w:i/>
          <w:iCs/>
          <w:sz w:val="22"/>
          <w:szCs w:val="22"/>
        </w:rPr>
        <w:t>Дирекция внутреннего аудита</w:t>
      </w:r>
    </w:p>
    <w:p w:rsidR="00D66AD4" w:rsidRPr="00765D17" w:rsidRDefault="00D66AD4" w:rsidP="00D66AD4">
      <w:pPr>
        <w:spacing w:after="0" w:line="240" w:lineRule="auto"/>
        <w:rPr>
          <w:rFonts w:ascii="Times New Roman" w:eastAsia="Times New Roman" w:hAnsi="Times New Roman" w:cs="Times New Roman"/>
          <w:b/>
          <w:i/>
          <w:sz w:val="22"/>
          <w:szCs w:val="22"/>
          <w:lang w:eastAsia="ru-RU"/>
        </w:rPr>
      </w:pPr>
      <w:bookmarkStart w:id="96" w:name="_Hlk96466992"/>
      <w:r w:rsidRPr="00765D17">
        <w:rPr>
          <w:rFonts w:ascii="Times New Roman" w:eastAsia="Times New Roman" w:hAnsi="Times New Roman" w:cs="Times New Roman"/>
          <w:b/>
          <w:i/>
          <w:sz w:val="22"/>
          <w:szCs w:val="22"/>
          <w:lang w:eastAsia="ru-RU"/>
        </w:rPr>
        <w:t>Наименование должности руководителя структурного подразделения</w:t>
      </w:r>
      <w:bookmarkEnd w:id="96"/>
      <w:r w:rsidRPr="00765D17">
        <w:rPr>
          <w:rFonts w:ascii="Times New Roman" w:eastAsia="Times New Roman" w:hAnsi="Times New Roman" w:cs="Times New Roman"/>
          <w:b/>
          <w:i/>
          <w:sz w:val="22"/>
          <w:szCs w:val="22"/>
          <w:lang w:eastAsia="ru-RU"/>
        </w:rPr>
        <w:t xml:space="preserve">: Начальник дирекции внутреннего аудита </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Фамилия, имя, отчество: </w:t>
      </w:r>
      <w:r w:rsidRPr="00765D17">
        <w:rPr>
          <w:rFonts w:ascii="Times New Roman" w:eastAsia="Times New Roman" w:hAnsi="Times New Roman" w:cs="Times New Roman"/>
          <w:b/>
          <w:i/>
          <w:sz w:val="22"/>
          <w:szCs w:val="22"/>
          <w:lang w:eastAsia="ru-RU"/>
        </w:rPr>
        <w:t xml:space="preserve">  Печенкин Николай Владимирович </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Год рождения:</w:t>
      </w:r>
      <w:r w:rsidRPr="00765D17">
        <w:rPr>
          <w:rFonts w:ascii="Times New Roman" w:eastAsia="Times New Roman" w:hAnsi="Times New Roman" w:cs="Times New Roman"/>
          <w:b/>
          <w:i/>
          <w:sz w:val="22"/>
          <w:szCs w:val="22"/>
          <w:lang w:eastAsia="ru-RU"/>
        </w:rPr>
        <w:t xml:space="preserve"> 1983 </w:t>
      </w:r>
    </w:p>
    <w:p w:rsidR="00D66AD4" w:rsidRPr="00765D17" w:rsidRDefault="00D66AD4" w:rsidP="00D66AD4">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Образование:</w:t>
      </w:r>
      <w:r w:rsidRPr="00765D17">
        <w:rPr>
          <w:rFonts w:ascii="Times New Roman" w:eastAsia="Times New Roman" w:hAnsi="Times New Roman" w:cs="Times New Roman"/>
          <w:b/>
          <w:i/>
          <w:sz w:val="22"/>
          <w:szCs w:val="22"/>
          <w:lang w:eastAsia="ru-RU"/>
        </w:rPr>
        <w:t xml:space="preserve"> высшее</w:t>
      </w:r>
      <w:r w:rsidR="005A73F8" w:rsidRPr="00765D17">
        <w:rPr>
          <w:rFonts w:ascii="Times New Roman" w:eastAsia="Times New Roman" w:hAnsi="Times New Roman" w:cs="Times New Roman"/>
          <w:b/>
          <w:i/>
          <w:sz w:val="22"/>
          <w:szCs w:val="22"/>
          <w:lang w:eastAsia="ru-RU"/>
        </w:rPr>
        <w:t>.</w:t>
      </w:r>
    </w:p>
    <w:p w:rsidR="005A73F8" w:rsidRPr="00765D17" w:rsidRDefault="005A73F8" w:rsidP="005A73F8">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Окончил ГОУ ВПО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Ростовский государственный университет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Экономическая теория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экономист.</w:t>
      </w:r>
    </w:p>
    <w:p w:rsidR="005A73F8" w:rsidRPr="00765D17" w:rsidRDefault="005A73F8" w:rsidP="005A73F8">
      <w:pPr>
        <w:spacing w:after="0" w:line="240" w:lineRule="auto"/>
        <w:jc w:val="both"/>
        <w:rPr>
          <w:rFonts w:ascii="Times New Roman" w:eastAsia="Times New Roman" w:hAnsi="Times New Roman" w:cs="Times New Roman"/>
          <w:b/>
          <w:i/>
          <w:sz w:val="22"/>
          <w:szCs w:val="22"/>
          <w:lang w:eastAsia="ru-RU"/>
        </w:rPr>
      </w:pPr>
    </w:p>
    <w:p w:rsidR="005A73F8" w:rsidRPr="00765D17" w:rsidRDefault="005A73F8" w:rsidP="005A73F8">
      <w:pPr>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Дополнительное высшее образование: ГОУ ВПО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Ростовский государственный университет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по специальности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Экономическая теория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преподаватель (дополнительно к квалификации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экономист</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3544"/>
        <w:gridCol w:w="3543"/>
      </w:tblGrid>
      <w:tr w:rsidR="00D66AD4" w:rsidRPr="00765D17" w:rsidTr="00787AF8">
        <w:trPr>
          <w:jc w:val="center"/>
        </w:trPr>
        <w:tc>
          <w:tcPr>
            <w:tcW w:w="2660" w:type="dxa"/>
            <w:gridSpan w:val="2"/>
            <w:shd w:val="clear" w:color="auto" w:fill="auto"/>
            <w:vAlign w:val="center"/>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Период</w:t>
            </w:r>
          </w:p>
        </w:tc>
        <w:tc>
          <w:tcPr>
            <w:tcW w:w="3544" w:type="dxa"/>
            <w:vMerge w:val="restart"/>
            <w:shd w:val="clear" w:color="auto" w:fill="auto"/>
            <w:vAlign w:val="center"/>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Наименование организации</w:t>
            </w:r>
          </w:p>
        </w:tc>
        <w:tc>
          <w:tcPr>
            <w:tcW w:w="3543" w:type="dxa"/>
            <w:vMerge w:val="restart"/>
            <w:shd w:val="clear" w:color="auto" w:fill="auto"/>
            <w:vAlign w:val="center"/>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Должность</w:t>
            </w:r>
          </w:p>
        </w:tc>
      </w:tr>
      <w:tr w:rsidR="00D66AD4" w:rsidRPr="00765D17" w:rsidTr="00787AF8">
        <w:trPr>
          <w:jc w:val="center"/>
        </w:trPr>
        <w:tc>
          <w:tcPr>
            <w:tcW w:w="1242" w:type="dxa"/>
            <w:shd w:val="clear" w:color="auto" w:fill="auto"/>
            <w:vAlign w:val="center"/>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с</w:t>
            </w:r>
          </w:p>
        </w:tc>
        <w:tc>
          <w:tcPr>
            <w:tcW w:w="1418" w:type="dxa"/>
            <w:shd w:val="clear" w:color="auto" w:fill="auto"/>
            <w:vAlign w:val="center"/>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r w:rsidRPr="00DC3975">
              <w:rPr>
                <w:rFonts w:ascii="Times New Roman" w:eastAsia="Times New Roman" w:hAnsi="Times New Roman" w:cs="Times New Roman"/>
                <w:sz w:val="20"/>
                <w:szCs w:val="20"/>
                <w:lang w:eastAsia="ru-RU"/>
              </w:rPr>
              <w:t>по</w:t>
            </w:r>
          </w:p>
        </w:tc>
        <w:tc>
          <w:tcPr>
            <w:tcW w:w="3544" w:type="dxa"/>
            <w:vMerge/>
            <w:shd w:val="clear" w:color="auto" w:fill="auto"/>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p>
        </w:tc>
        <w:tc>
          <w:tcPr>
            <w:tcW w:w="3543" w:type="dxa"/>
            <w:vMerge/>
            <w:shd w:val="clear" w:color="auto" w:fill="auto"/>
          </w:tcPr>
          <w:p w:rsidR="00D66AD4" w:rsidRPr="00DC3975" w:rsidRDefault="00D66AD4" w:rsidP="00D66AD4">
            <w:pPr>
              <w:spacing w:after="0" w:line="240" w:lineRule="auto"/>
              <w:jc w:val="both"/>
              <w:rPr>
                <w:rFonts w:ascii="Times New Roman" w:eastAsia="Times New Roman" w:hAnsi="Times New Roman" w:cs="Times New Roman"/>
                <w:sz w:val="20"/>
                <w:szCs w:val="20"/>
                <w:lang w:eastAsia="ru-RU"/>
              </w:rPr>
            </w:pPr>
          </w:p>
        </w:tc>
      </w:tr>
      <w:tr w:rsidR="00973B05" w:rsidRPr="00765D17" w:rsidTr="00071B07">
        <w:trPr>
          <w:jc w:val="center"/>
        </w:trPr>
        <w:tc>
          <w:tcPr>
            <w:tcW w:w="1242" w:type="dxa"/>
            <w:shd w:val="clear" w:color="auto" w:fill="auto"/>
          </w:tcPr>
          <w:p w:rsidR="00973B05" w:rsidRPr="008547FA" w:rsidRDefault="00973B05" w:rsidP="00071B07">
            <w:pPr>
              <w:spacing w:after="0" w:line="240" w:lineRule="auto"/>
              <w:jc w:val="both"/>
              <w:rPr>
                <w:rFonts w:ascii="Times New Roman" w:hAnsi="Times New Roman"/>
                <w:b/>
                <w:i/>
              </w:rPr>
            </w:pPr>
            <w:r w:rsidRPr="008547FA">
              <w:rPr>
                <w:rFonts w:ascii="Times New Roman" w:hAnsi="Times New Roman"/>
                <w:b/>
                <w:i/>
              </w:rPr>
              <w:t>2020</w:t>
            </w:r>
          </w:p>
        </w:tc>
        <w:tc>
          <w:tcPr>
            <w:tcW w:w="1418" w:type="dxa"/>
            <w:shd w:val="clear" w:color="auto" w:fill="auto"/>
          </w:tcPr>
          <w:p w:rsidR="00973B05" w:rsidRPr="008547FA" w:rsidRDefault="00973B05" w:rsidP="00071B07">
            <w:pPr>
              <w:spacing w:after="0" w:line="240" w:lineRule="auto"/>
              <w:jc w:val="both"/>
              <w:rPr>
                <w:rFonts w:ascii="Times New Roman" w:hAnsi="Times New Roman"/>
                <w:b/>
                <w:i/>
              </w:rPr>
            </w:pPr>
            <w:r w:rsidRPr="008547FA">
              <w:rPr>
                <w:rFonts w:ascii="Times New Roman" w:hAnsi="Times New Roman"/>
                <w:b/>
                <w:i/>
              </w:rPr>
              <w:t>2020</w:t>
            </w:r>
          </w:p>
        </w:tc>
        <w:tc>
          <w:tcPr>
            <w:tcW w:w="7087" w:type="dxa"/>
            <w:gridSpan w:val="2"/>
            <w:shd w:val="clear" w:color="auto" w:fill="auto"/>
          </w:tcPr>
          <w:p w:rsidR="00973B05" w:rsidRPr="00DC3975" w:rsidRDefault="00973B05" w:rsidP="00D66AD4">
            <w:pPr>
              <w:spacing w:after="0" w:line="240" w:lineRule="auto"/>
              <w:jc w:val="both"/>
              <w:rPr>
                <w:rFonts w:ascii="Times New Roman" w:eastAsia="Times New Roman" w:hAnsi="Times New Roman" w:cs="Times New Roman"/>
                <w:sz w:val="20"/>
                <w:szCs w:val="20"/>
                <w:lang w:eastAsia="ru-RU"/>
              </w:rPr>
            </w:pPr>
            <w:r w:rsidRPr="008547FA">
              <w:rPr>
                <w:rFonts w:ascii="Times New Roman" w:hAnsi="Times New Roman"/>
                <w:b/>
                <w:i/>
              </w:rPr>
              <w:t>лицо не занимало должности в эмитенте и в органах управления других организаций  в данный период</w:t>
            </w:r>
          </w:p>
        </w:tc>
      </w:tr>
      <w:tr w:rsidR="00D66AD4" w:rsidRPr="00765D17" w:rsidTr="00787AF8">
        <w:trPr>
          <w:jc w:val="center"/>
        </w:trPr>
        <w:tc>
          <w:tcPr>
            <w:tcW w:w="1242" w:type="dxa"/>
            <w:shd w:val="clear" w:color="auto" w:fill="auto"/>
          </w:tcPr>
          <w:p w:rsidR="00D66AD4" w:rsidRPr="00DC3975" w:rsidRDefault="00D66AD4" w:rsidP="00D66AD4">
            <w:pPr>
              <w:spacing w:after="0" w:line="240" w:lineRule="auto"/>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2021</w:t>
            </w:r>
          </w:p>
        </w:tc>
        <w:tc>
          <w:tcPr>
            <w:tcW w:w="1418" w:type="dxa"/>
            <w:shd w:val="clear" w:color="auto" w:fill="auto"/>
          </w:tcPr>
          <w:p w:rsidR="00D66AD4" w:rsidRPr="00DC3975" w:rsidRDefault="00D66AD4" w:rsidP="00D66AD4">
            <w:pPr>
              <w:spacing w:after="0" w:line="240" w:lineRule="auto"/>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настоящее</w:t>
            </w:r>
          </w:p>
          <w:p w:rsidR="00D66AD4" w:rsidRPr="00DC3975" w:rsidRDefault="00D66AD4" w:rsidP="00D66AD4">
            <w:pPr>
              <w:spacing w:after="0" w:line="240" w:lineRule="auto"/>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время</w:t>
            </w:r>
          </w:p>
        </w:tc>
        <w:tc>
          <w:tcPr>
            <w:tcW w:w="3544" w:type="dxa"/>
            <w:shd w:val="clear" w:color="auto" w:fill="auto"/>
          </w:tcPr>
          <w:p w:rsidR="00D66AD4" w:rsidRPr="00DC3975" w:rsidRDefault="00D66AD4" w:rsidP="00D66AD4">
            <w:pPr>
              <w:spacing w:after="0" w:line="240" w:lineRule="auto"/>
              <w:jc w:val="both"/>
              <w:rPr>
                <w:rFonts w:ascii="Times New Roman" w:eastAsia="Times New Roman" w:hAnsi="Times New Roman" w:cs="Times New Roman"/>
                <w:b/>
                <w:i/>
                <w:sz w:val="20"/>
                <w:szCs w:val="20"/>
                <w:lang w:eastAsia="ru-RU"/>
              </w:rPr>
            </w:pPr>
            <w:bookmarkStart w:id="97" w:name="_Hlk96711487"/>
            <w:r w:rsidRPr="00DC3975">
              <w:rPr>
                <w:rFonts w:ascii="Times New Roman" w:eastAsia="Times New Roman" w:hAnsi="Times New Roman" w:cs="Times New Roman"/>
                <w:b/>
                <w:i/>
                <w:sz w:val="20"/>
                <w:szCs w:val="20"/>
                <w:lang w:eastAsia="ru-RU"/>
              </w:rPr>
              <w:t xml:space="preserve">ПАО </w:t>
            </w:r>
            <w:r w:rsidR="00634013" w:rsidRPr="00DC3975">
              <w:rPr>
                <w:rFonts w:ascii="Times New Roman" w:eastAsia="Times New Roman" w:hAnsi="Times New Roman" w:cs="Times New Roman"/>
                <w:b/>
                <w:i/>
                <w:sz w:val="20"/>
                <w:szCs w:val="20"/>
                <w:lang w:eastAsia="ru-RU"/>
              </w:rPr>
              <w:t>«</w:t>
            </w:r>
            <w:r w:rsidRPr="00DC3975">
              <w:rPr>
                <w:rFonts w:ascii="Times New Roman" w:eastAsia="Times New Roman" w:hAnsi="Times New Roman" w:cs="Times New Roman"/>
                <w:b/>
                <w:i/>
                <w:sz w:val="20"/>
                <w:szCs w:val="20"/>
                <w:lang w:eastAsia="ru-RU"/>
              </w:rPr>
              <w:t>Россети Кубань</w:t>
            </w:r>
            <w:r w:rsidR="00634013" w:rsidRPr="00DC3975">
              <w:rPr>
                <w:rFonts w:ascii="Times New Roman" w:eastAsia="Times New Roman" w:hAnsi="Times New Roman" w:cs="Times New Roman"/>
                <w:b/>
                <w:i/>
                <w:sz w:val="20"/>
                <w:szCs w:val="20"/>
                <w:lang w:eastAsia="ru-RU"/>
              </w:rPr>
              <w:t>»</w:t>
            </w:r>
            <w:bookmarkEnd w:id="97"/>
          </w:p>
        </w:tc>
        <w:tc>
          <w:tcPr>
            <w:tcW w:w="3543" w:type="dxa"/>
            <w:shd w:val="clear" w:color="auto" w:fill="auto"/>
          </w:tcPr>
          <w:p w:rsidR="00D66AD4" w:rsidRPr="00DC3975" w:rsidRDefault="00D66AD4" w:rsidP="00D66AD4">
            <w:pPr>
              <w:spacing w:after="0" w:line="240" w:lineRule="auto"/>
              <w:jc w:val="both"/>
              <w:rPr>
                <w:rFonts w:ascii="Times New Roman" w:eastAsia="Times New Roman" w:hAnsi="Times New Roman" w:cs="Times New Roman"/>
                <w:b/>
                <w:i/>
                <w:sz w:val="20"/>
                <w:szCs w:val="20"/>
                <w:lang w:eastAsia="ru-RU"/>
              </w:rPr>
            </w:pPr>
            <w:r w:rsidRPr="00DC3975">
              <w:rPr>
                <w:rFonts w:ascii="Times New Roman" w:eastAsia="Times New Roman" w:hAnsi="Times New Roman" w:cs="Times New Roman"/>
                <w:b/>
                <w:i/>
                <w:sz w:val="20"/>
                <w:szCs w:val="20"/>
                <w:lang w:eastAsia="ru-RU"/>
              </w:rPr>
              <w:t>Начальник дирекции внутреннего аудита (по совместительству)</w:t>
            </w:r>
          </w:p>
        </w:tc>
      </w:tr>
    </w:tbl>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участия такого лица в уставном капитале эмитента: </w:t>
      </w:r>
      <w:r w:rsidRPr="00765D17">
        <w:rPr>
          <w:rFonts w:ascii="Times New Roman" w:eastAsia="Times New Roman" w:hAnsi="Times New Roman" w:cs="Times New Roman"/>
          <w:b/>
          <w:i/>
          <w:sz w:val="22"/>
          <w:szCs w:val="22"/>
        </w:rPr>
        <w:t>0</w:t>
      </w:r>
    </w:p>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Доля принадлежащих такому лицу обыкновенных акций эмитента: </w:t>
      </w:r>
      <w:r w:rsidRPr="00765D17">
        <w:rPr>
          <w:rFonts w:ascii="Times New Roman" w:eastAsia="Times New Roman" w:hAnsi="Times New Roman" w:cs="Times New Roman"/>
          <w:b/>
          <w:i/>
          <w:sz w:val="22"/>
          <w:szCs w:val="22"/>
        </w:rPr>
        <w:t>0</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0</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Доля участия такого лица в уставном капитале подконтрольных эмитенту организаций, имеющих для эмитента существенное значение: </w:t>
      </w:r>
      <w:r w:rsidRPr="00765D17">
        <w:rPr>
          <w:rFonts w:ascii="Times New Roman" w:eastAsia="Times New Roman" w:hAnsi="Times New Roman" w:cs="Times New Roman"/>
          <w:b/>
          <w:i/>
          <w:sz w:val="22"/>
          <w:szCs w:val="22"/>
          <w:lang w:eastAsia="ru-RU"/>
        </w:rPr>
        <w:t>0</w:t>
      </w:r>
    </w:p>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Доля принадлежащих такому лицу обыкновенных акций подконтрольных эмитенту акционерных обществ, имеющих для эмитента существенное значение: 0</w:t>
      </w:r>
    </w:p>
    <w:p w:rsidR="00D66AD4" w:rsidRPr="00765D17" w:rsidRDefault="00D66AD4" w:rsidP="00D66AD4">
      <w:pPr>
        <w:spacing w:after="0" w:line="240" w:lineRule="auto"/>
        <w:jc w:val="both"/>
        <w:rPr>
          <w:rFonts w:ascii="Times New Roman" w:eastAsia="Times New Roman" w:hAnsi="Times New Roman" w:cs="Times New Roman"/>
          <w:sz w:val="22"/>
          <w:szCs w:val="22"/>
        </w:rPr>
      </w:pPr>
      <w:r w:rsidRPr="00765D17">
        <w:rPr>
          <w:rFonts w:ascii="Times New Roman" w:eastAsia="Times New Roman" w:hAnsi="Times New Roman" w:cs="Times New Roman"/>
          <w:sz w:val="22"/>
          <w:szCs w:val="22"/>
        </w:rPr>
        <w:t xml:space="preserve">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5D17">
        <w:rPr>
          <w:rFonts w:ascii="Times New Roman" w:eastAsia="Times New Roman" w:hAnsi="Times New Roman" w:cs="Times New Roman"/>
          <w:b/>
          <w:i/>
          <w:sz w:val="22"/>
          <w:szCs w:val="22"/>
        </w:rPr>
        <w:t>0</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между таким лицом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65D17">
        <w:rPr>
          <w:rFonts w:ascii="Times New Roman" w:eastAsia="Times New Roman" w:hAnsi="Times New Roman" w:cs="Times New Roman"/>
          <w:b/>
          <w:i/>
          <w:sz w:val="22"/>
          <w:szCs w:val="22"/>
          <w:lang w:eastAsia="ru-RU"/>
        </w:rPr>
        <w:t>указанных родственных связей нет.</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Сведения о привлечении такого лица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5D17">
        <w:rPr>
          <w:rFonts w:ascii="Times New Roman" w:eastAsia="Times New Roman" w:hAnsi="Times New Roman" w:cs="Times New Roman"/>
          <w:b/>
          <w:i/>
          <w:sz w:val="22"/>
          <w:szCs w:val="22"/>
          <w:lang w:eastAsia="ru-RU"/>
        </w:rPr>
        <w:t>лицо к указанным видам ответственности не привлекалось.</w:t>
      </w:r>
    </w:p>
    <w:p w:rsidR="00D66AD4" w:rsidRPr="00765D1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Сведения о занятии таким лицом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О несостоятельности (банкротстве)</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лицо указанных должностей не занимало.</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C9680A" w:rsidRDefault="00D66AD4" w:rsidP="00C9680A">
      <w:pPr>
        <w:pStyle w:val="2"/>
      </w:pPr>
      <w:bookmarkStart w:id="98" w:name="Par345"/>
      <w:bookmarkStart w:id="99" w:name="_Toc132024748"/>
      <w:bookmarkEnd w:id="98"/>
      <w:r w:rsidRPr="00C9680A">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99"/>
      <w:r w:rsidRPr="00C9680A">
        <w:t xml:space="preserve"> </w:t>
      </w:r>
    </w:p>
    <w:p w:rsidR="00D66AD4" w:rsidRPr="00765D17" w:rsidRDefault="00D66AD4" w:rsidP="00C9680A">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Сведения  о  любых соглашениях или обязательствах эмитента или подконтрольных эмитенту организаций, касающиеся возможности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w:t>
      </w:r>
    </w:p>
    <w:p w:rsidR="00D66AD4" w:rsidRPr="00765D17" w:rsidRDefault="00D66AD4" w:rsidP="00D66AD4">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Таких соглашений  и обязательств нет.</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765D17" w:rsidRDefault="00D66AD4" w:rsidP="00C9680A">
      <w:pPr>
        <w:pStyle w:val="1"/>
        <w:rPr>
          <w:rFonts w:eastAsia="Times New Roman"/>
          <w:lang w:eastAsia="ru-RU"/>
        </w:rPr>
      </w:pPr>
      <w:bookmarkStart w:id="100" w:name="_Toc132024749"/>
      <w:r w:rsidRPr="00765D17">
        <w:rPr>
          <w:rFonts w:eastAsia="Times New Roman"/>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100"/>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C9680A" w:rsidRDefault="00D66AD4" w:rsidP="00C9680A">
      <w:pPr>
        <w:pStyle w:val="2"/>
      </w:pPr>
      <w:bookmarkStart w:id="101" w:name="Par359"/>
      <w:bookmarkStart w:id="102" w:name="_Toc132024750"/>
      <w:bookmarkEnd w:id="101"/>
      <w:r w:rsidRPr="00C9680A">
        <w:t>3.1. Сведения об общем количестве акционеров эмитента</w:t>
      </w:r>
      <w:bookmarkEnd w:id="102"/>
      <w:r w:rsidRPr="00C9680A">
        <w:t xml:space="preserve"> </w:t>
      </w:r>
    </w:p>
    <w:p w:rsidR="00DE56EA" w:rsidRPr="00765D17" w:rsidRDefault="00DE56EA" w:rsidP="00DE56EA">
      <w:pPr>
        <w:widowControl w:val="0"/>
        <w:autoSpaceDE w:val="0"/>
        <w:autoSpaceDN w:val="0"/>
        <w:adjustRightInd w:val="0"/>
        <w:spacing w:after="0" w:line="240" w:lineRule="auto"/>
        <w:jc w:val="both"/>
        <w:rPr>
          <w:rFonts w:ascii="Times New Roman" w:eastAsia="Times New Roman" w:hAnsi="Times New Roman" w:cs="Times New Roman"/>
          <w:b/>
          <w:i/>
          <w:sz w:val="22"/>
          <w:szCs w:val="22"/>
        </w:rPr>
      </w:pPr>
      <w:bookmarkStart w:id="103" w:name="Par367"/>
      <w:bookmarkEnd w:id="103"/>
      <w:r w:rsidRPr="00765D17">
        <w:rPr>
          <w:rFonts w:ascii="Times New Roman" w:eastAsia="Times New Roman" w:hAnsi="Times New Roman" w:cs="Times New Roman"/>
          <w:b/>
          <w:i/>
          <w:sz w:val="22"/>
          <w:szCs w:val="22"/>
        </w:rPr>
        <w:t>В  данном пункте приведена известная эмитенту информация по состоянию на 31.12.2022, изменения  в составе данной информации между отчетной датой и  датой раскрытия консолидированной финансовой отчетности Общества за 2022 год, не происходили.</w:t>
      </w:r>
    </w:p>
    <w:p w:rsidR="00DE56EA" w:rsidRPr="00765D17" w:rsidRDefault="00DE56EA" w:rsidP="00DE56E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Общее количество лиц с ненулевыми остатками на лицевых счетах, зарегистрированных в реестре акционеров эмитента на дату окончания отчетного периода: </w:t>
      </w:r>
      <w:r w:rsidRPr="00765D17">
        <w:rPr>
          <w:rFonts w:ascii="Times New Roman" w:eastAsia="Times New Roman" w:hAnsi="Times New Roman" w:cs="Times New Roman"/>
          <w:b/>
          <w:bCs/>
          <w:i/>
          <w:iCs/>
          <w:sz w:val="22"/>
          <w:szCs w:val="22"/>
          <w:lang w:eastAsia="ru-RU"/>
        </w:rPr>
        <w:t>1808</w:t>
      </w:r>
    </w:p>
    <w:p w:rsidR="00DE56EA" w:rsidRPr="00765D17" w:rsidRDefault="00DE56EA" w:rsidP="00DE56E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Общее количество номинальных держателей акций эмитента с ненулевыми остатками на лицевых счетах: </w:t>
      </w:r>
      <w:r w:rsidRPr="00765D17">
        <w:rPr>
          <w:rFonts w:ascii="Times New Roman" w:eastAsia="Times New Roman" w:hAnsi="Times New Roman" w:cs="Times New Roman"/>
          <w:b/>
          <w:bCs/>
          <w:i/>
          <w:iCs/>
          <w:sz w:val="22"/>
          <w:szCs w:val="22"/>
          <w:lang w:eastAsia="ru-RU"/>
        </w:rPr>
        <w:t>2</w:t>
      </w:r>
    </w:p>
    <w:p w:rsidR="00DE56EA" w:rsidRPr="00765D17" w:rsidRDefault="00DE56EA" w:rsidP="00DE56EA">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Pr="00765D17">
        <w:rPr>
          <w:rFonts w:ascii="Times New Roman" w:eastAsia="Times New Roman" w:hAnsi="Times New Roman" w:cs="Times New Roman"/>
          <w:b/>
          <w:bCs/>
          <w:i/>
          <w:iCs/>
          <w:sz w:val="22"/>
          <w:szCs w:val="22"/>
          <w:lang w:eastAsia="ru-RU"/>
        </w:rPr>
        <w:t>3149</w:t>
      </w:r>
    </w:p>
    <w:p w:rsidR="00DE56EA" w:rsidRPr="00765D17" w:rsidRDefault="00DE56EA" w:rsidP="00DE56EA">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sz w:val="22"/>
          <w:szCs w:val="22"/>
          <w:lang w:eastAsia="ru-RU"/>
        </w:rPr>
        <w:t xml:space="preserve">Категория (тип) акции: </w:t>
      </w:r>
      <w:r w:rsidRPr="00765D17">
        <w:rPr>
          <w:rFonts w:ascii="Times New Roman" w:eastAsia="Times New Roman" w:hAnsi="Times New Roman" w:cs="Times New Roman"/>
          <w:b/>
          <w:bCs/>
          <w:i/>
          <w:iCs/>
          <w:sz w:val="22"/>
          <w:szCs w:val="22"/>
          <w:lang w:eastAsia="ru-RU"/>
        </w:rPr>
        <w:t>обыкновенные</w:t>
      </w:r>
    </w:p>
    <w:p w:rsidR="00DE56EA" w:rsidRPr="00765D17" w:rsidRDefault="00DE56EA" w:rsidP="00DE56EA">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Дата составления списка лиц: </w:t>
      </w:r>
      <w:r w:rsidRPr="00765D17">
        <w:rPr>
          <w:rFonts w:ascii="Times New Roman" w:eastAsia="Times New Roman" w:hAnsi="Times New Roman" w:cs="Times New Roman"/>
          <w:b/>
          <w:bCs/>
          <w:i/>
          <w:iCs/>
          <w:sz w:val="22"/>
          <w:szCs w:val="22"/>
          <w:lang w:eastAsia="ru-RU"/>
        </w:rPr>
        <w:t>11.11.2022</w:t>
      </w:r>
    </w:p>
    <w:p w:rsidR="00DE56EA" w:rsidRPr="00765D17" w:rsidRDefault="00DE56EA" w:rsidP="00DE56E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Количество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765D17">
        <w:rPr>
          <w:rFonts w:ascii="Times New Roman" w:eastAsia="Times New Roman" w:hAnsi="Times New Roman" w:cs="Times New Roman"/>
          <w:b/>
          <w:bCs/>
          <w:i/>
          <w:iCs/>
          <w:sz w:val="22"/>
          <w:szCs w:val="22"/>
          <w:lang w:eastAsia="ru-RU"/>
        </w:rPr>
        <w:t>Эмитентом размещены только обыкновенные акции. Собственных обыкновенных акций, находящихся на балансе эмитента, нет.</w:t>
      </w:r>
    </w:p>
    <w:p w:rsidR="00DE56EA" w:rsidRPr="00765D17" w:rsidRDefault="00DE56EA" w:rsidP="00DE56EA">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Информация о количестве акций эмитента, принадлежащих подконтрольным им организациям, отдельно по каждой категории (типу) акций.</w:t>
      </w:r>
      <w:r w:rsidRPr="00765D17">
        <w:rPr>
          <w:rFonts w:ascii="Times New Roman" w:eastAsia="Times New Roman" w:hAnsi="Times New Roman" w:cs="Times New Roman"/>
          <w:b/>
          <w:i/>
          <w:sz w:val="22"/>
          <w:szCs w:val="22"/>
          <w:lang w:eastAsia="ru-RU"/>
        </w:rPr>
        <w:t xml:space="preserve"> </w:t>
      </w:r>
      <w:r w:rsidRPr="00765D17">
        <w:rPr>
          <w:rFonts w:ascii="Times New Roman" w:eastAsia="Times New Roman" w:hAnsi="Times New Roman" w:cs="Times New Roman"/>
          <w:b/>
          <w:bCs/>
          <w:i/>
          <w:iCs/>
          <w:sz w:val="22"/>
          <w:szCs w:val="22"/>
          <w:lang w:eastAsia="ru-RU"/>
        </w:rPr>
        <w:t>Подконтрольные эмитенту  организации не владеют его акциями.</w:t>
      </w:r>
    </w:p>
    <w:p w:rsidR="00AF620A" w:rsidRPr="00C9680A" w:rsidRDefault="00AF620A" w:rsidP="00C9680A">
      <w:pPr>
        <w:pStyle w:val="2"/>
      </w:pPr>
      <w:bookmarkStart w:id="104" w:name="_Toc132024751"/>
      <w:r w:rsidRPr="00C9680A">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bookmarkEnd w:id="104"/>
      <w:r w:rsidRPr="00C9680A">
        <w:t xml:space="preserve"> </w:t>
      </w:r>
    </w:p>
    <w:p w:rsidR="00DE56EA" w:rsidRPr="006351EB" w:rsidRDefault="00DE56EA" w:rsidP="006351EB">
      <w:pPr>
        <w:spacing w:after="0"/>
        <w:jc w:val="both"/>
        <w:rPr>
          <w:rFonts w:ascii="Times New Roman" w:eastAsia="Times New Roman" w:hAnsi="Times New Roman" w:cs="Times New Roman"/>
          <w:b/>
          <w:i/>
          <w:sz w:val="22"/>
          <w:szCs w:val="22"/>
          <w:lang w:eastAsia="ru-RU"/>
        </w:rPr>
      </w:pPr>
      <w:r w:rsidRPr="006351EB">
        <w:rPr>
          <w:rFonts w:ascii="Times New Roman" w:hAnsi="Times New Roman" w:cs="Times New Roman"/>
          <w:b/>
          <w:i/>
          <w:sz w:val="22"/>
          <w:szCs w:val="22"/>
        </w:rPr>
        <w:t xml:space="preserve">В  данном пункте приведена известная эмитенту информация по состоянию на </w:t>
      </w:r>
      <w:r w:rsidRPr="006351EB">
        <w:rPr>
          <w:rFonts w:ascii="Times New Roman" w:eastAsia="Times New Roman" w:hAnsi="Times New Roman" w:cs="Times New Roman"/>
          <w:b/>
          <w:i/>
          <w:sz w:val="22"/>
          <w:szCs w:val="22"/>
          <w:lang w:eastAsia="ru-RU"/>
        </w:rPr>
        <w:t>31.12.2022 с учетом следующих изменений, произошедших на дату раскрытия консолидированной финансовой отчетности Общества за 2022 год:</w:t>
      </w:r>
    </w:p>
    <w:p w:rsidR="00DE56EA" w:rsidRPr="00765D17" w:rsidRDefault="00DE56EA" w:rsidP="00DE56EA">
      <w:pPr>
        <w:widowControl w:val="0"/>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изменился состав и размер доли акционеров эмитента в связи с прекращением деятельности 09.01.2023</w:t>
      </w:r>
      <w:r w:rsidRPr="00765D17">
        <w:rPr>
          <w:rFonts w:ascii="Times New Roman" w:eastAsia="Times New Roman" w:hAnsi="Times New Roman" w:cs="Times New Roman"/>
          <w:b/>
          <w:i/>
          <w:sz w:val="22"/>
          <w:szCs w:val="22"/>
          <w:lang w:eastAsia="ru-RU"/>
        </w:rPr>
        <w:tab/>
        <w:t>Публичного акционерное общество «Российские сети» и  Акционерного общества «Дальневосточная энергетическая управляющая компания - ЕНЭС» в связи с их присоединением к Публичному акционерному обществу «Федеральная сетевая компания - Россети»; последнее является универсальным правопреемником перечисленных организаций, к нему перешло право собственности на все акции ПАО «Россети Кубань», принадлежавшие указанным акционерам Общества. По итогам реорганизации доля Публичного акционерного общества «Федеральная сетевая компания - Россети» - 99,69% от размещенных акций эмитента. Пр</w:t>
      </w:r>
      <w:r w:rsidRPr="00765D17">
        <w:rPr>
          <w:rFonts w:ascii="Times New Roman" w:eastAsia="Calibri" w:hAnsi="Times New Roman" w:cs="Times New Roman"/>
          <w:b/>
          <w:i/>
          <w:sz w:val="22"/>
          <w:szCs w:val="22"/>
        </w:rPr>
        <w:t xml:space="preserve">ямая доля участия Российской Федерации в </w:t>
      </w:r>
      <w:r w:rsidRPr="00765D17">
        <w:rPr>
          <w:rFonts w:ascii="Times New Roman" w:eastAsia="Times New Roman" w:hAnsi="Times New Roman" w:cs="Times New Roman"/>
          <w:b/>
          <w:i/>
          <w:sz w:val="22"/>
          <w:szCs w:val="22"/>
          <w:lang w:eastAsia="ru-RU"/>
        </w:rPr>
        <w:t xml:space="preserve">Публичном акционерном обществе «Федеральная сетевая компания - Россети» </w:t>
      </w:r>
      <w:r w:rsidRPr="00765D17">
        <w:rPr>
          <w:rFonts w:ascii="Times New Roman" w:eastAsia="Calibri" w:hAnsi="Times New Roman" w:cs="Times New Roman"/>
          <w:b/>
          <w:i/>
          <w:sz w:val="22"/>
          <w:szCs w:val="22"/>
        </w:rPr>
        <w:t xml:space="preserve"> составляет 75,000048%.</w:t>
      </w:r>
    </w:p>
    <w:p w:rsidR="006A7928" w:rsidRPr="00765D17" w:rsidRDefault="00DE56EA" w:rsidP="006A7928">
      <w:pPr>
        <w:widowControl w:val="0"/>
        <w:autoSpaceDE w:val="0"/>
        <w:autoSpaceDN w:val="0"/>
        <w:adjustRightInd w:val="0"/>
        <w:spacing w:before="240"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Лица, имеющие право распоряжаться не менее чем 5 процентами голосов, приходящихся на </w:t>
      </w:r>
      <w:r w:rsidR="006A7928" w:rsidRPr="00765D17">
        <w:rPr>
          <w:rFonts w:ascii="Times New Roman" w:eastAsia="Times New Roman" w:hAnsi="Times New Roman" w:cs="Times New Roman"/>
          <w:sz w:val="22"/>
          <w:szCs w:val="22"/>
          <w:lang w:eastAsia="ru-RU"/>
        </w:rPr>
        <w:t xml:space="preserve">Лица, имеющие право распоряжаться не менее чем 5 процентами голосов, приходящихся на голосующие акции, составляющие уставный капитал эмитента. </w:t>
      </w:r>
    </w:p>
    <w:p w:rsidR="006A7928" w:rsidRPr="00765D17" w:rsidRDefault="006A7928" w:rsidP="006A7928">
      <w:pPr>
        <w:widowControl w:val="0"/>
        <w:numPr>
          <w:ilvl w:val="0"/>
          <w:numId w:val="33"/>
        </w:numPr>
        <w:autoSpaceDE w:val="0"/>
        <w:autoSpaceDN w:val="0"/>
        <w:adjustRightInd w:val="0"/>
        <w:spacing w:after="200" w:line="276" w:lineRule="auto"/>
        <w:ind w:firstLine="284"/>
        <w:contextualSpacing/>
        <w:jc w:val="both"/>
        <w:rPr>
          <w:rFonts w:ascii="Times New Roman" w:eastAsia="Times New Roman" w:hAnsi="Times New Roman" w:cs="Times New Roman"/>
          <w:sz w:val="22"/>
          <w:szCs w:val="22"/>
          <w:lang w:eastAsia="ru-RU"/>
        </w:rPr>
      </w:pPr>
      <w:bookmarkStart w:id="105" w:name="_Hlk96701946"/>
      <w:r w:rsidRPr="00765D17">
        <w:rPr>
          <w:rFonts w:ascii="Times New Roman" w:eastAsia="Times New Roman" w:hAnsi="Times New Roman" w:cs="Times New Roman"/>
          <w:sz w:val="22"/>
          <w:szCs w:val="22"/>
          <w:lang w:eastAsia="ru-RU"/>
        </w:rPr>
        <w:t>Полное фирменное наименование</w:t>
      </w:r>
      <w:bookmarkEnd w:id="105"/>
      <w:r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b/>
          <w:i/>
          <w:sz w:val="22"/>
          <w:szCs w:val="22"/>
          <w:lang w:eastAsia="ru-RU"/>
        </w:rPr>
        <w:t xml:space="preserve"> Публичное акционерное общество «Федеральная сетевая компания - Россети»</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bookmarkStart w:id="106" w:name="_Hlk96702034"/>
      <w:r w:rsidRPr="00765D17">
        <w:rPr>
          <w:rFonts w:ascii="Times New Roman" w:eastAsia="Times New Roman" w:hAnsi="Times New Roman" w:cs="Times New Roman"/>
          <w:sz w:val="22"/>
          <w:szCs w:val="22"/>
          <w:lang w:eastAsia="ru-RU"/>
        </w:rPr>
        <w:t>Сокращенное фирменное наименование:</w:t>
      </w:r>
      <w:bookmarkEnd w:id="106"/>
      <w:r w:rsidRPr="00765D17">
        <w:rPr>
          <w:rFonts w:ascii="Times New Roman" w:eastAsia="Times New Roman" w:hAnsi="Times New Roman" w:cs="Times New Roman"/>
          <w:b/>
          <w:i/>
          <w:sz w:val="22"/>
          <w:szCs w:val="22"/>
          <w:lang w:eastAsia="ru-RU"/>
        </w:rPr>
        <w:t xml:space="preserve"> </w:t>
      </w:r>
      <w:bookmarkStart w:id="107" w:name="_Hlk96711638"/>
      <w:r w:rsidRPr="00765D17">
        <w:rPr>
          <w:rFonts w:ascii="Times New Roman" w:eastAsia="Times New Roman" w:hAnsi="Times New Roman" w:cs="Times New Roman"/>
          <w:b/>
          <w:i/>
          <w:sz w:val="22"/>
          <w:szCs w:val="22"/>
          <w:lang w:eastAsia="ru-RU"/>
        </w:rPr>
        <w:t>ПАО «Россети»</w:t>
      </w:r>
    </w:p>
    <w:bookmarkEnd w:id="107"/>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Место нахождения: </w:t>
      </w:r>
      <w:r w:rsidRPr="00765D17">
        <w:rPr>
          <w:rFonts w:ascii="Times New Roman" w:eastAsia="Times New Roman" w:hAnsi="Times New Roman" w:cs="Times New Roman"/>
          <w:b/>
          <w:i/>
          <w:sz w:val="22"/>
          <w:szCs w:val="22"/>
          <w:lang w:eastAsia="ru-RU"/>
        </w:rPr>
        <w:t>Россия, г. Москва</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ИНН:</w:t>
      </w:r>
      <w:r w:rsidRPr="00765D17">
        <w:rPr>
          <w:rFonts w:ascii="Times New Roman" w:eastAsia="Times New Roman" w:hAnsi="Times New Roman" w:cs="Times New Roman"/>
          <w:b/>
          <w:i/>
          <w:sz w:val="22"/>
          <w:szCs w:val="22"/>
          <w:lang w:eastAsia="ru-RU"/>
        </w:rPr>
        <w:t xml:space="preserve"> </w:t>
      </w:r>
      <w:r w:rsidRPr="00765D17">
        <w:rPr>
          <w:rFonts w:ascii="Times New Roman" w:eastAsia="Calibri" w:hAnsi="Times New Roman" w:cs="Times New Roman"/>
          <w:b/>
          <w:i/>
          <w:sz w:val="22"/>
          <w:szCs w:val="22"/>
          <w:shd w:val="clear" w:color="auto" w:fill="FFFFFF"/>
        </w:rPr>
        <w:t>4716016979</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ОГРН:</w:t>
      </w:r>
      <w:r w:rsidRPr="00765D17">
        <w:rPr>
          <w:rFonts w:ascii="Times New Roman" w:eastAsia="Times New Roman" w:hAnsi="Times New Roman" w:cs="Times New Roman"/>
          <w:b/>
          <w:i/>
          <w:sz w:val="22"/>
          <w:szCs w:val="22"/>
          <w:lang w:eastAsia="ru-RU"/>
        </w:rPr>
        <w:t xml:space="preserve"> </w:t>
      </w:r>
      <w:r w:rsidRPr="00765D17">
        <w:rPr>
          <w:rFonts w:ascii="Times New Roman" w:eastAsia="Calibri" w:hAnsi="Times New Roman" w:cs="Times New Roman"/>
          <w:b/>
          <w:i/>
          <w:sz w:val="22"/>
          <w:szCs w:val="22"/>
          <w:shd w:val="clear" w:color="auto" w:fill="FFFFFF"/>
        </w:rPr>
        <w:t>1024701893336</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Размер доли голосов, приходящихся на голосующие акции, составляющие уставный капитал эмитента, которой имеет право распоряжаться лицо:</w:t>
      </w:r>
      <w:r w:rsidRPr="00765D17">
        <w:rPr>
          <w:rFonts w:ascii="Times New Roman" w:eastAsia="Times New Roman" w:hAnsi="Times New Roman" w:cs="Times New Roman"/>
          <w:b/>
          <w:i/>
          <w:sz w:val="22"/>
          <w:szCs w:val="22"/>
          <w:lang w:eastAsia="ru-RU"/>
        </w:rPr>
        <w:t xml:space="preserve">  99,69%.</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Вид права распоряжения голосами, приходящимися на голосующие акции, составляющие уставный капитал эмитента, которым обладает лицо: </w:t>
      </w:r>
      <w:r w:rsidRPr="00765D17">
        <w:rPr>
          <w:rFonts w:ascii="Times New Roman" w:eastAsia="Times New Roman" w:hAnsi="Times New Roman" w:cs="Times New Roman"/>
          <w:b/>
          <w:i/>
          <w:sz w:val="22"/>
          <w:szCs w:val="22"/>
          <w:lang w:eastAsia="ru-RU"/>
        </w:rPr>
        <w:t>прямое распоряжение</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Признак права распоряжения голосами, приходящимися на голосующие акции, составляющие уставный капитал эмитента, которым обладает лицо:</w:t>
      </w:r>
      <w:r w:rsidRPr="00765D17">
        <w:rPr>
          <w:rFonts w:ascii="Times New Roman" w:eastAsia="Times New Roman" w:hAnsi="Times New Roman" w:cs="Times New Roman"/>
          <w:b/>
          <w:i/>
          <w:sz w:val="22"/>
          <w:szCs w:val="22"/>
          <w:lang w:eastAsia="ru-RU"/>
        </w:rPr>
        <w:t xml:space="preserve"> самостоятельное распоряжение</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765D17">
        <w:rPr>
          <w:rFonts w:ascii="Times New Roman" w:eastAsia="Times New Roman" w:hAnsi="Times New Roman" w:cs="Times New Roman"/>
          <w:b/>
          <w:i/>
          <w:sz w:val="22"/>
          <w:szCs w:val="22"/>
          <w:lang w:eastAsia="ru-RU"/>
        </w:rPr>
        <w:t>участие в уставном капитале в эмитенте.</w:t>
      </w:r>
    </w:p>
    <w:p w:rsidR="006A7928" w:rsidRPr="00765D17" w:rsidRDefault="006A7928" w:rsidP="006A7928">
      <w:pPr>
        <w:widowControl w:val="0"/>
        <w:autoSpaceDE w:val="0"/>
        <w:autoSpaceDN w:val="0"/>
        <w:adjustRightInd w:val="0"/>
        <w:spacing w:after="0" w:line="240" w:lineRule="auto"/>
        <w:ind w:firstLine="284"/>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Иные сведения, указываемые эмитентом по собственному усмотрению: </w:t>
      </w:r>
      <w:r w:rsidRPr="00765D17">
        <w:rPr>
          <w:rFonts w:ascii="Times New Roman" w:eastAsia="Times New Roman" w:hAnsi="Times New Roman" w:cs="Times New Roman"/>
          <w:b/>
          <w:i/>
          <w:sz w:val="22"/>
          <w:szCs w:val="22"/>
          <w:lang w:eastAsia="ru-RU"/>
        </w:rPr>
        <w:t>нет</w:t>
      </w:r>
    </w:p>
    <w:p w:rsidR="006A7928" w:rsidRPr="00765D17" w:rsidRDefault="006A7928" w:rsidP="006A7928">
      <w:pPr>
        <w:widowControl w:val="0"/>
        <w:autoSpaceDE w:val="0"/>
        <w:autoSpaceDN w:val="0"/>
        <w:adjustRightInd w:val="0"/>
        <w:spacing w:after="0" w:line="240" w:lineRule="auto"/>
        <w:ind w:left="567"/>
        <w:contextualSpacing/>
        <w:jc w:val="both"/>
        <w:rPr>
          <w:rFonts w:ascii="Times New Roman" w:eastAsia="Times New Roman" w:hAnsi="Times New Roman" w:cs="Times New Roman"/>
          <w:sz w:val="22"/>
          <w:szCs w:val="22"/>
          <w:lang w:eastAsia="ru-RU"/>
        </w:rPr>
      </w:pPr>
      <w:bookmarkStart w:id="108" w:name="_Hlk96702157"/>
    </w:p>
    <w:p w:rsidR="006A7928" w:rsidRPr="00765D17" w:rsidRDefault="006A7928" w:rsidP="006A7928">
      <w:pPr>
        <w:widowControl w:val="0"/>
        <w:autoSpaceDE w:val="0"/>
        <w:autoSpaceDN w:val="0"/>
        <w:adjustRightInd w:val="0"/>
        <w:spacing w:after="0" w:line="240" w:lineRule="auto"/>
        <w:ind w:left="567"/>
        <w:contextualSpacing/>
        <w:jc w:val="both"/>
        <w:rPr>
          <w:rFonts w:ascii="Times New Roman" w:eastAsia="Times New Roman" w:hAnsi="Times New Roman" w:cs="Times New Roman"/>
          <w:sz w:val="22"/>
          <w:szCs w:val="22"/>
          <w:lang w:eastAsia="ru-RU"/>
        </w:rPr>
      </w:pPr>
      <w:bookmarkStart w:id="109" w:name="_Hlk96711588"/>
      <w:r w:rsidRPr="00765D17">
        <w:rPr>
          <w:rFonts w:ascii="Times New Roman" w:eastAsia="Times New Roman" w:hAnsi="Times New Roman" w:cs="Times New Roman"/>
          <w:sz w:val="22"/>
          <w:szCs w:val="22"/>
          <w:lang w:eastAsia="ru-RU"/>
        </w:rPr>
        <w:t>Сведения о лицах, контролирующих участника (акционера) эмитента:</w:t>
      </w:r>
    </w:p>
    <w:p w:rsidR="006A7928" w:rsidRPr="00765D17" w:rsidRDefault="006A7928" w:rsidP="006A7928">
      <w:pPr>
        <w:widowControl w:val="0"/>
        <w:autoSpaceDE w:val="0"/>
        <w:autoSpaceDN w:val="0"/>
        <w:adjustRightInd w:val="0"/>
        <w:spacing w:after="0" w:line="240" w:lineRule="auto"/>
        <w:ind w:left="567"/>
        <w:contextualSpacing/>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Наименование:</w:t>
      </w:r>
      <w:r w:rsidRPr="00765D17">
        <w:rPr>
          <w:rFonts w:ascii="Times New Roman" w:eastAsia="Times New Roman" w:hAnsi="Times New Roman" w:cs="Times New Roman"/>
          <w:b/>
          <w:i/>
          <w:sz w:val="22"/>
          <w:szCs w:val="22"/>
          <w:lang w:eastAsia="ru-RU"/>
        </w:rPr>
        <w:t xml:space="preserve"> Российская Федерация в лице Федерального агентства по управлению государственным имуществом</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Место нахождения: </w:t>
      </w:r>
      <w:r w:rsidRPr="00765D17">
        <w:rPr>
          <w:rFonts w:ascii="Times New Roman" w:eastAsia="Times New Roman" w:hAnsi="Times New Roman" w:cs="Times New Roman"/>
          <w:b/>
          <w:i/>
          <w:sz w:val="22"/>
          <w:szCs w:val="22"/>
          <w:lang w:eastAsia="ru-RU"/>
        </w:rPr>
        <w:t>109012, Российская Федерация, г. Москва, Никольский пер., 9</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ИНН:</w:t>
      </w:r>
      <w:r w:rsidRPr="00765D17">
        <w:rPr>
          <w:rFonts w:ascii="Times New Roman" w:eastAsia="Times New Roman" w:hAnsi="Times New Roman" w:cs="Times New Roman"/>
          <w:b/>
          <w:i/>
          <w:sz w:val="22"/>
          <w:szCs w:val="22"/>
          <w:lang w:eastAsia="ru-RU"/>
        </w:rPr>
        <w:t xml:space="preserve"> 7710723134</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ОГРН:</w:t>
      </w:r>
      <w:r w:rsidRPr="00765D17">
        <w:rPr>
          <w:rFonts w:ascii="Times New Roman" w:eastAsia="Times New Roman" w:hAnsi="Times New Roman" w:cs="Times New Roman"/>
          <w:b/>
          <w:i/>
          <w:sz w:val="22"/>
          <w:szCs w:val="22"/>
          <w:lang w:eastAsia="ru-RU"/>
        </w:rPr>
        <w:t xml:space="preserve"> 1087746829994</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Вид контроля:</w:t>
      </w:r>
      <w:r w:rsidRPr="00765D17">
        <w:rPr>
          <w:rFonts w:ascii="Times New Roman" w:eastAsia="Times New Roman" w:hAnsi="Times New Roman" w:cs="Times New Roman"/>
          <w:b/>
          <w:i/>
          <w:sz w:val="22"/>
          <w:szCs w:val="22"/>
          <w:lang w:eastAsia="ru-RU"/>
        </w:rPr>
        <w:t xml:space="preserve"> прямой контроль</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Основание, в силу которого лицо, контролирующее участника (акционера) эмитента, осуществляет такой контроль: </w:t>
      </w:r>
      <w:r w:rsidRPr="00765D17">
        <w:rPr>
          <w:rFonts w:ascii="Times New Roman" w:eastAsia="Times New Roman" w:hAnsi="Times New Roman" w:cs="Times New Roman"/>
          <w:b/>
          <w:i/>
          <w:sz w:val="22"/>
          <w:szCs w:val="22"/>
        </w:rPr>
        <w:t>участие в юридическом лице, являющемся акционером эмитента</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Признак осуществления лицом, контролирующим участника (акционера) эмитента, такого контроля:</w:t>
      </w:r>
      <w:r w:rsidRPr="00765D17">
        <w:rPr>
          <w:rFonts w:ascii="Times New Roman" w:eastAsia="Times New Roman" w:hAnsi="Times New Roman" w:cs="Times New Roman"/>
          <w:b/>
          <w:i/>
          <w:sz w:val="22"/>
          <w:szCs w:val="22"/>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Размер доли такого лица в уставном капитале акционера эмитента:</w:t>
      </w:r>
      <w:r w:rsidRPr="00765D17">
        <w:rPr>
          <w:rFonts w:ascii="Times New Roman" w:eastAsia="Times New Roman" w:hAnsi="Times New Roman" w:cs="Times New Roman"/>
          <w:b/>
          <w:i/>
          <w:sz w:val="22"/>
          <w:szCs w:val="22"/>
          <w:lang w:eastAsia="ru-RU"/>
        </w:rPr>
        <w:t xml:space="preserve"> </w:t>
      </w:r>
      <w:r w:rsidRPr="00765D17">
        <w:rPr>
          <w:rFonts w:ascii="Times New Roman" w:eastAsia="Calibri" w:hAnsi="Times New Roman" w:cs="Times New Roman"/>
          <w:b/>
          <w:i/>
          <w:sz w:val="22"/>
          <w:szCs w:val="22"/>
        </w:rPr>
        <w:t>75,000048%</w:t>
      </w:r>
    </w:p>
    <w:p w:rsidR="006A7928" w:rsidRPr="00765D17" w:rsidRDefault="006A7928" w:rsidP="006A7928">
      <w:pPr>
        <w:widowControl w:val="0"/>
        <w:autoSpaceDE w:val="0"/>
        <w:autoSpaceDN w:val="0"/>
        <w:adjustRightInd w:val="0"/>
        <w:spacing w:after="0" w:line="240" w:lineRule="auto"/>
        <w:ind w:left="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Размер доли принадлежащих такому лицу обыкновенных акций акционера эмитента </w:t>
      </w:r>
      <w:r w:rsidRPr="00765D17">
        <w:rPr>
          <w:rFonts w:ascii="Times New Roman" w:eastAsia="Calibri" w:hAnsi="Times New Roman" w:cs="Times New Roman"/>
          <w:b/>
          <w:i/>
          <w:sz w:val="22"/>
          <w:szCs w:val="22"/>
        </w:rPr>
        <w:t>75,000048%</w:t>
      </w:r>
    </w:p>
    <w:p w:rsidR="006A7928" w:rsidRPr="00765D17" w:rsidRDefault="006A7928" w:rsidP="006A7928">
      <w:pPr>
        <w:autoSpaceDE w:val="0"/>
        <w:autoSpaceDN w:val="0"/>
        <w:adjustRightInd w:val="0"/>
        <w:spacing w:after="0" w:line="240" w:lineRule="auto"/>
        <w:ind w:left="567"/>
        <w:jc w:val="both"/>
        <w:rPr>
          <w:rFonts w:ascii="Times New Roman" w:eastAsia="Times New Roman" w:hAnsi="Times New Roman" w:cs="Times New Roman"/>
          <w:sz w:val="22"/>
          <w:szCs w:val="22"/>
        </w:rPr>
      </w:pPr>
      <w:bookmarkStart w:id="110" w:name="_Hlk96704902"/>
      <w:r w:rsidRPr="00765D17">
        <w:rPr>
          <w:rFonts w:ascii="Times New Roman" w:eastAsia="Times New Roman" w:hAnsi="Times New Roman" w:cs="Times New Roman"/>
          <w:sz w:val="22"/>
          <w:szCs w:val="22"/>
        </w:rPr>
        <w:t xml:space="preserve">Размер доли такого лица в уставном капитале эмитента: </w:t>
      </w:r>
      <w:bookmarkStart w:id="111" w:name="_Hlk96704287"/>
      <w:r w:rsidRPr="00765D17">
        <w:rPr>
          <w:rFonts w:ascii="Times New Roman" w:eastAsia="Times New Roman" w:hAnsi="Times New Roman" w:cs="Times New Roman"/>
          <w:b/>
          <w:i/>
          <w:sz w:val="22"/>
          <w:szCs w:val="22"/>
        </w:rPr>
        <w:t>0  </w:t>
      </w:r>
      <w:r w:rsidRPr="00765D17">
        <w:rPr>
          <w:rFonts w:ascii="Times New Roman" w:eastAsia="Times New Roman" w:hAnsi="Times New Roman" w:cs="Times New Roman"/>
          <w:b/>
          <w:i/>
          <w:sz w:val="22"/>
          <w:szCs w:val="22"/>
          <w:lang w:eastAsia="ru-RU"/>
        </w:rPr>
        <w:t>%</w:t>
      </w:r>
      <w:bookmarkEnd w:id="111"/>
    </w:p>
    <w:p w:rsidR="006A7928" w:rsidRPr="00765D17" w:rsidRDefault="006A7928" w:rsidP="006A7928">
      <w:pPr>
        <w:autoSpaceDE w:val="0"/>
        <w:autoSpaceDN w:val="0"/>
        <w:adjustRightInd w:val="0"/>
        <w:spacing w:after="0" w:line="240" w:lineRule="auto"/>
        <w:ind w:left="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rPr>
        <w:t xml:space="preserve">Размер доли принадлежащих ему обыкновенных акций эмитента: </w:t>
      </w:r>
      <w:r w:rsidRPr="00765D17">
        <w:rPr>
          <w:rFonts w:ascii="Times New Roman" w:eastAsia="Times New Roman" w:hAnsi="Times New Roman" w:cs="Times New Roman"/>
          <w:b/>
          <w:i/>
          <w:sz w:val="22"/>
          <w:szCs w:val="22"/>
        </w:rPr>
        <w:t xml:space="preserve">0 </w:t>
      </w:r>
      <w:r w:rsidRPr="00765D17">
        <w:rPr>
          <w:rFonts w:ascii="Times New Roman" w:eastAsia="Times New Roman" w:hAnsi="Times New Roman" w:cs="Times New Roman"/>
          <w:b/>
          <w:i/>
          <w:sz w:val="22"/>
          <w:szCs w:val="22"/>
          <w:lang w:eastAsia="ru-RU"/>
        </w:rPr>
        <w:t>%</w:t>
      </w:r>
      <w:bookmarkEnd w:id="108"/>
    </w:p>
    <w:p w:rsidR="00AF620A" w:rsidRPr="00C9680A" w:rsidRDefault="00AF620A" w:rsidP="00C9680A">
      <w:pPr>
        <w:pStyle w:val="2"/>
      </w:pPr>
      <w:bookmarkStart w:id="112" w:name="Par398"/>
      <w:bookmarkStart w:id="113" w:name="_Toc132024752"/>
      <w:bookmarkEnd w:id="109"/>
      <w:bookmarkEnd w:id="110"/>
      <w:bookmarkEnd w:id="112"/>
      <w:r w:rsidRPr="00C9680A">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w:t>
      </w:r>
      <w:r w:rsidR="00634013" w:rsidRPr="00C9680A">
        <w:t>«</w:t>
      </w:r>
      <w:r w:rsidRPr="00C9680A">
        <w:t>золотой акции</w:t>
      </w:r>
      <w:r w:rsidR="00634013" w:rsidRPr="00C9680A">
        <w:t>»</w:t>
      </w:r>
      <w:r w:rsidRPr="00C9680A">
        <w:t>)</w:t>
      </w:r>
      <w:bookmarkEnd w:id="113"/>
    </w:p>
    <w:p w:rsidR="00AF620A" w:rsidRPr="00765D17" w:rsidRDefault="00AF620A" w:rsidP="00340FC5">
      <w:pPr>
        <w:widowControl w:val="0"/>
        <w:autoSpaceDE w:val="0"/>
        <w:autoSpaceDN w:val="0"/>
        <w:adjustRightInd w:val="0"/>
        <w:spacing w:after="0" w:line="240" w:lineRule="auto"/>
        <w:jc w:val="both"/>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xml:space="preserve">В  данном пункте приведена известная эмитенту информация по состоянию на 30.06.2022, изменения  в составе данной информации между отчетной датой и  датой раскрытия </w:t>
      </w:r>
      <w:r w:rsidR="00340FC5" w:rsidRPr="00765D17">
        <w:rPr>
          <w:rFonts w:ascii="Times New Roman" w:eastAsia="Calibri" w:hAnsi="Times New Roman" w:cs="Times New Roman"/>
          <w:b/>
          <w:i/>
          <w:sz w:val="22"/>
          <w:szCs w:val="22"/>
        </w:rPr>
        <w:t xml:space="preserve">промежуточной сокращенной консолидированной финансовой отчетности (неаудированной), за три и шесть месяцев, закончившихся 30 июня 2022 года, </w:t>
      </w:r>
      <w:r w:rsidRPr="00765D17">
        <w:rPr>
          <w:rFonts w:ascii="Times New Roman" w:eastAsia="Calibri" w:hAnsi="Times New Roman" w:cs="Times New Roman"/>
          <w:b/>
          <w:i/>
          <w:sz w:val="22"/>
          <w:szCs w:val="22"/>
        </w:rPr>
        <w:t>не происходили.</w:t>
      </w:r>
    </w:p>
    <w:p w:rsidR="00AF620A" w:rsidRPr="00765D17" w:rsidRDefault="00AF620A" w:rsidP="00AF620A">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p>
    <w:p w:rsidR="00AF620A" w:rsidRPr="00765D17" w:rsidRDefault="00AF620A" w:rsidP="00AF620A">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765D17">
        <w:rPr>
          <w:rFonts w:ascii="Times New Roman" w:eastAsia="Times New Roman" w:hAnsi="Times New Roman" w:cs="Times New Roman"/>
          <w:b/>
          <w:i/>
          <w:sz w:val="22"/>
          <w:szCs w:val="22"/>
        </w:rPr>
        <w:t>Вид собственности - субъекта Российской Федерации:</w:t>
      </w:r>
    </w:p>
    <w:p w:rsidR="00AF620A" w:rsidRPr="00765D17" w:rsidRDefault="00AF620A" w:rsidP="00AF620A">
      <w:pPr>
        <w:widowControl w:val="0"/>
        <w:autoSpaceDE w:val="0"/>
        <w:autoSpaceDN w:val="0"/>
        <w:adjustRightInd w:val="0"/>
        <w:spacing w:after="0" w:line="240" w:lineRule="auto"/>
        <w:ind w:firstLine="567"/>
        <w:jc w:val="both"/>
        <w:rPr>
          <w:rFonts w:ascii="Times New Roman" w:eastAsia="Times New Roman" w:hAnsi="Times New Roman" w:cs="Times New Roman"/>
          <w:b/>
          <w:i/>
          <w:sz w:val="22"/>
          <w:szCs w:val="22"/>
        </w:rPr>
      </w:pPr>
      <w:r w:rsidRPr="00765D17">
        <w:rPr>
          <w:rFonts w:ascii="Times New Roman" w:eastAsia="Times New Roman" w:hAnsi="Times New Roman" w:cs="Times New Roman"/>
          <w:sz w:val="22"/>
          <w:szCs w:val="22"/>
        </w:rPr>
        <w:t>Размер доли уставного капитала эмитента, находящейся в государственной (</w:t>
      </w:r>
      <w:r w:rsidRPr="00765D17">
        <w:rPr>
          <w:rFonts w:ascii="Times New Roman" w:eastAsia="Times New Roman" w:hAnsi="Times New Roman" w:cs="Times New Roman"/>
          <w:sz w:val="22"/>
          <w:szCs w:val="22"/>
          <w:lang w:eastAsia="ru-RU"/>
        </w:rPr>
        <w:t xml:space="preserve">субъекта Российской Федерации) </w:t>
      </w:r>
      <w:r w:rsidRPr="00765D17">
        <w:rPr>
          <w:rFonts w:ascii="Times New Roman" w:eastAsia="Times New Roman" w:hAnsi="Times New Roman" w:cs="Times New Roman"/>
          <w:sz w:val="22"/>
          <w:szCs w:val="22"/>
        </w:rPr>
        <w:t>собственности:</w:t>
      </w:r>
      <w:r w:rsidRPr="00765D17">
        <w:rPr>
          <w:rFonts w:ascii="Times New Roman" w:eastAsia="Times New Roman" w:hAnsi="Times New Roman" w:cs="Times New Roman"/>
          <w:b/>
          <w:i/>
          <w:sz w:val="22"/>
          <w:szCs w:val="22"/>
        </w:rPr>
        <w:t xml:space="preserve"> 0,00013 </w:t>
      </w:r>
      <w:r w:rsidRPr="00765D17">
        <w:rPr>
          <w:rFonts w:ascii="Times New Roman" w:eastAsia="Times New Roman" w:hAnsi="Times New Roman" w:cs="Times New Roman"/>
          <w:b/>
          <w:i/>
          <w:sz w:val="22"/>
          <w:szCs w:val="22"/>
          <w:lang w:eastAsia="ru-RU"/>
        </w:rPr>
        <w:t>%</w:t>
      </w:r>
    </w:p>
    <w:p w:rsidR="00AF620A" w:rsidRPr="00765D17" w:rsidRDefault="00AF620A" w:rsidP="00AF620A">
      <w:pPr>
        <w:widowControl w:val="0"/>
        <w:autoSpaceDE w:val="0"/>
        <w:autoSpaceDN w:val="0"/>
        <w:adjustRightInd w:val="0"/>
        <w:spacing w:before="240" w:after="0" w:line="240" w:lineRule="auto"/>
        <w:ind w:firstLine="567"/>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Наименование и место нахождения органа, которое от имени субъекта Российской Федерации осуществляет функции акционера эмитента:</w:t>
      </w:r>
      <w:r w:rsidRPr="00765D17">
        <w:rPr>
          <w:rFonts w:ascii="Times New Roman" w:eastAsia="Times New Roman" w:hAnsi="Times New Roman" w:cs="Times New Roman"/>
          <w:b/>
          <w:i/>
          <w:sz w:val="22"/>
          <w:szCs w:val="22"/>
          <w:lang w:eastAsia="ru-RU"/>
        </w:rPr>
        <w:t xml:space="preserve"> Краснодарский край в лице Краевого государственного казенного специализированного учреждения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Фонд государственного имущества Краснодарского края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 xml:space="preserve"> (КГКСУ </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Фонд госимущества Краснодарского края</w:t>
      </w:r>
      <w:r w:rsidR="00634013"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b/>
          <w:i/>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i/>
          <w:sz w:val="22"/>
          <w:szCs w:val="22"/>
          <w:lang w:eastAsia="ru-RU"/>
        </w:rPr>
        <w:t>350020, Краснодарский край, г. Краснодар, ул. Красная, д. 176</w:t>
      </w:r>
    </w:p>
    <w:p w:rsidR="00AF620A" w:rsidRPr="00765D17"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AF620A" w:rsidRPr="00765D17"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золотой акции</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срок действия специального права (</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золотой акции</w:t>
      </w:r>
      <w:r w:rsidR="00634013" w:rsidRPr="00765D17">
        <w:rPr>
          <w:rFonts w:ascii="Times New Roman" w:eastAsia="Times New Roman" w:hAnsi="Times New Roman" w:cs="Times New Roman"/>
          <w:sz w:val="22"/>
          <w:szCs w:val="22"/>
          <w:lang w:eastAsia="ru-RU"/>
        </w:rPr>
        <w:t>»</w:t>
      </w:r>
      <w:r w:rsidRPr="00765D17">
        <w:rPr>
          <w:rFonts w:ascii="Times New Roman" w:eastAsia="Times New Roman" w:hAnsi="Times New Roman" w:cs="Times New Roman"/>
          <w:sz w:val="22"/>
          <w:szCs w:val="22"/>
          <w:lang w:eastAsia="ru-RU"/>
        </w:rPr>
        <w:t xml:space="preserve">): </w:t>
      </w:r>
      <w:r w:rsidRPr="00765D17">
        <w:rPr>
          <w:rFonts w:ascii="Times New Roman" w:eastAsia="Times New Roman" w:hAnsi="Times New Roman" w:cs="Times New Roman"/>
          <w:b/>
          <w:bCs/>
          <w:i/>
          <w:iCs/>
          <w:sz w:val="22"/>
          <w:szCs w:val="22"/>
        </w:rPr>
        <w:t>специальное право на участие Российской Федерации, субъектов Российской Федерации, муниципальных образований в управлении эмитентом (</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золотая акция</w:t>
      </w:r>
      <w:r w:rsidR="00634013"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отсутствует</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pPr>
      <w:bookmarkStart w:id="114" w:name="Par404"/>
      <w:bookmarkEnd w:id="114"/>
    </w:p>
    <w:p w:rsidR="000622FB" w:rsidRPr="00765D17" w:rsidRDefault="000622FB"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sectPr w:rsidR="000622FB" w:rsidRPr="00765D17" w:rsidSect="00DE11C4">
          <w:headerReference w:type="default" r:id="rId39"/>
          <w:pgSz w:w="11906" w:h="16838"/>
          <w:pgMar w:top="851" w:right="851" w:bottom="284" w:left="1701" w:header="397" w:footer="397" w:gutter="0"/>
          <w:cols w:space="709"/>
          <w:docGrid w:linePitch="299"/>
        </w:sectPr>
      </w:pPr>
    </w:p>
    <w:p w:rsidR="00C9680A" w:rsidRPr="00C9680A" w:rsidRDefault="00C9680A" w:rsidP="00C9680A">
      <w:pPr>
        <w:pStyle w:val="2"/>
      </w:pPr>
      <w:bookmarkStart w:id="115" w:name="_Toc132024753"/>
      <w:r w:rsidRPr="00C9680A">
        <w:t>3.4. Сделки эмитента, в совершении которых имелась заинтересованность</w:t>
      </w:r>
      <w:bookmarkEnd w:id="115"/>
    </w:p>
    <w:p w:rsidR="000622FB" w:rsidRPr="00765D17" w:rsidRDefault="000622FB" w:rsidP="00C9680A">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 2022  году Эмитент заключил следующие сделки, в совершении которых имеется заинтересованность:</w:t>
      </w:r>
    </w:p>
    <w:tbl>
      <w:tblPr>
        <w:tblStyle w:val="af6"/>
        <w:tblW w:w="15139" w:type="dxa"/>
        <w:tblInd w:w="392" w:type="dxa"/>
        <w:tblLayout w:type="fixed"/>
        <w:tblLook w:val="04A0" w:firstRow="1" w:lastRow="0" w:firstColumn="1" w:lastColumn="0" w:noHBand="0" w:noVBand="1"/>
      </w:tblPr>
      <w:tblGrid>
        <w:gridCol w:w="821"/>
        <w:gridCol w:w="1844"/>
        <w:gridCol w:w="1134"/>
        <w:gridCol w:w="4394"/>
        <w:gridCol w:w="2693"/>
        <w:gridCol w:w="1985"/>
        <w:gridCol w:w="2268"/>
      </w:tblGrid>
      <w:tr w:rsidR="000622FB" w:rsidRPr="00765D17" w:rsidTr="000622FB">
        <w:trPr>
          <w:trHeight w:val="1865"/>
        </w:trPr>
        <w:tc>
          <w:tcPr>
            <w:tcW w:w="821" w:type="dxa"/>
            <w:vAlign w:val="center"/>
          </w:tcPr>
          <w:p w:rsidR="000622FB" w:rsidRPr="00994781" w:rsidRDefault="000622FB" w:rsidP="000622FB">
            <w:pPr>
              <w:ind w:left="-137" w:right="-143"/>
              <w:jc w:val="center"/>
              <w:rPr>
                <w:b/>
                <w:shd w:val="clear" w:color="auto" w:fill="FFFFFF"/>
              </w:rPr>
            </w:pPr>
            <w:r w:rsidRPr="00994781">
              <w:rPr>
                <w:b/>
                <w:shd w:val="clear" w:color="auto" w:fill="FFFFFF"/>
              </w:rPr>
              <w:t xml:space="preserve">№ </w:t>
            </w:r>
          </w:p>
          <w:p w:rsidR="000622FB" w:rsidRPr="00994781" w:rsidRDefault="000622FB" w:rsidP="000622FB">
            <w:pPr>
              <w:ind w:left="-137" w:right="-143"/>
              <w:jc w:val="center"/>
              <w:rPr>
                <w:b/>
                <w:shd w:val="clear" w:color="auto" w:fill="FFFFFF"/>
              </w:rPr>
            </w:pPr>
            <w:r w:rsidRPr="00994781">
              <w:rPr>
                <w:b/>
                <w:shd w:val="clear" w:color="auto" w:fill="FFFFFF"/>
              </w:rPr>
              <w:t>п/п</w:t>
            </w:r>
          </w:p>
        </w:tc>
        <w:tc>
          <w:tcPr>
            <w:tcW w:w="1844" w:type="dxa"/>
            <w:vAlign w:val="center"/>
          </w:tcPr>
          <w:p w:rsidR="000622FB" w:rsidRPr="00994781" w:rsidRDefault="000622FB" w:rsidP="000622FB">
            <w:pPr>
              <w:ind w:left="-137" w:right="-143"/>
              <w:jc w:val="center"/>
              <w:rPr>
                <w:b/>
                <w:shd w:val="clear" w:color="auto" w:fill="FFFFFF"/>
              </w:rPr>
            </w:pPr>
            <w:r w:rsidRPr="00994781">
              <w:rPr>
                <w:b/>
                <w:shd w:val="clear" w:color="auto" w:fill="FFFFFF"/>
              </w:rPr>
              <w:t>Наименование сделки</w:t>
            </w:r>
          </w:p>
        </w:tc>
        <w:tc>
          <w:tcPr>
            <w:tcW w:w="1134" w:type="dxa"/>
            <w:vAlign w:val="center"/>
          </w:tcPr>
          <w:p w:rsidR="000622FB" w:rsidRPr="00994781" w:rsidRDefault="000622FB" w:rsidP="000622FB">
            <w:pPr>
              <w:autoSpaceDE w:val="0"/>
              <w:autoSpaceDN w:val="0"/>
              <w:adjustRightInd w:val="0"/>
              <w:ind w:left="-137" w:right="-143"/>
              <w:jc w:val="center"/>
              <w:rPr>
                <w:b/>
                <w:shd w:val="clear" w:color="auto" w:fill="FFFFFF"/>
              </w:rPr>
            </w:pPr>
            <w:r w:rsidRPr="00994781">
              <w:rPr>
                <w:b/>
                <w:shd w:val="clear" w:color="auto" w:fill="FFFFFF"/>
              </w:rPr>
              <w:t>Дата</w:t>
            </w:r>
          </w:p>
          <w:p w:rsidR="000622FB" w:rsidRPr="00994781" w:rsidRDefault="000622FB" w:rsidP="000622FB">
            <w:pPr>
              <w:autoSpaceDE w:val="0"/>
              <w:autoSpaceDN w:val="0"/>
              <w:adjustRightInd w:val="0"/>
              <w:ind w:left="-137" w:right="-143"/>
              <w:jc w:val="center"/>
              <w:rPr>
                <w:b/>
                <w:shd w:val="clear" w:color="auto" w:fill="FFFFFF"/>
              </w:rPr>
            </w:pPr>
            <w:r w:rsidRPr="00994781">
              <w:rPr>
                <w:b/>
                <w:shd w:val="clear" w:color="auto" w:fill="FFFFFF"/>
              </w:rPr>
              <w:t>совершения</w:t>
            </w:r>
          </w:p>
          <w:p w:rsidR="000622FB" w:rsidRPr="00994781" w:rsidRDefault="000622FB" w:rsidP="000622FB">
            <w:pPr>
              <w:autoSpaceDE w:val="0"/>
              <w:autoSpaceDN w:val="0"/>
              <w:adjustRightInd w:val="0"/>
              <w:ind w:left="-137" w:right="-143"/>
              <w:jc w:val="center"/>
              <w:rPr>
                <w:b/>
                <w:shd w:val="clear" w:color="auto" w:fill="FFFFFF"/>
              </w:rPr>
            </w:pPr>
            <w:r w:rsidRPr="00994781">
              <w:rPr>
                <w:b/>
                <w:shd w:val="clear" w:color="auto" w:fill="FFFFFF"/>
              </w:rPr>
              <w:t>сделки</w:t>
            </w:r>
          </w:p>
        </w:tc>
        <w:tc>
          <w:tcPr>
            <w:tcW w:w="4394" w:type="dxa"/>
            <w:vAlign w:val="center"/>
          </w:tcPr>
          <w:p w:rsidR="000622FB" w:rsidRPr="00994781" w:rsidRDefault="000622FB" w:rsidP="000622FB">
            <w:pPr>
              <w:ind w:left="-137" w:right="-143"/>
              <w:jc w:val="center"/>
              <w:rPr>
                <w:b/>
                <w:shd w:val="clear" w:color="auto" w:fill="FFFFFF"/>
              </w:rPr>
            </w:pPr>
            <w:r w:rsidRPr="00994781">
              <w:rPr>
                <w:b/>
                <w:shd w:val="clear" w:color="auto" w:fill="FFFFFF"/>
              </w:rPr>
              <w:t>Существенные условия сделки</w:t>
            </w:r>
          </w:p>
          <w:p w:rsidR="000622FB" w:rsidRPr="00994781" w:rsidRDefault="000622FB" w:rsidP="000622FB">
            <w:pPr>
              <w:ind w:left="-137" w:right="-143"/>
              <w:jc w:val="center"/>
              <w:rPr>
                <w:b/>
                <w:shd w:val="clear" w:color="auto" w:fill="FFFFFF"/>
              </w:rPr>
            </w:pPr>
            <w:r w:rsidRPr="00994781">
              <w:rPr>
                <w:b/>
                <w:shd w:val="clear" w:color="auto" w:fill="FFFFFF"/>
              </w:rPr>
              <w:t>(стороны, предмет, цена</w:t>
            </w:r>
            <w:r w:rsidRPr="00994781">
              <w:rPr>
                <w:b/>
                <w:shd w:val="clear" w:color="auto" w:fill="FFFFFF"/>
                <w:vertAlign w:val="superscript"/>
              </w:rPr>
              <w:footnoteReference w:id="7"/>
            </w:r>
            <w:r w:rsidRPr="00994781">
              <w:rPr>
                <w:b/>
                <w:shd w:val="clear" w:color="auto" w:fill="FFFFFF"/>
              </w:rPr>
              <w:t>,</w:t>
            </w:r>
          </w:p>
          <w:p w:rsidR="000622FB" w:rsidRPr="00994781" w:rsidRDefault="000622FB" w:rsidP="000622FB">
            <w:pPr>
              <w:ind w:left="-137" w:right="-143"/>
              <w:jc w:val="center"/>
              <w:rPr>
                <w:b/>
                <w:shd w:val="clear" w:color="auto" w:fill="FFFFFF"/>
              </w:rPr>
            </w:pPr>
            <w:r w:rsidRPr="00994781">
              <w:rPr>
                <w:b/>
                <w:shd w:val="clear" w:color="auto" w:fill="FFFFFF"/>
              </w:rPr>
              <w:t>срок действия)</w:t>
            </w:r>
          </w:p>
        </w:tc>
        <w:tc>
          <w:tcPr>
            <w:tcW w:w="2693" w:type="dxa"/>
            <w:vAlign w:val="center"/>
          </w:tcPr>
          <w:p w:rsidR="000622FB" w:rsidRPr="00994781" w:rsidRDefault="000622FB" w:rsidP="000622FB">
            <w:pPr>
              <w:ind w:left="-137" w:right="-143"/>
              <w:jc w:val="center"/>
              <w:rPr>
                <w:b/>
                <w:shd w:val="clear" w:color="auto" w:fill="FFFFFF"/>
              </w:rPr>
            </w:pPr>
            <w:r w:rsidRPr="00994781">
              <w:rPr>
                <w:b/>
                <w:shd w:val="clear" w:color="auto" w:fill="FFFFFF"/>
              </w:rPr>
              <w:t>Лицо(-а), являющееся</w:t>
            </w:r>
          </w:p>
          <w:p w:rsidR="000622FB" w:rsidRPr="00994781" w:rsidRDefault="000622FB" w:rsidP="000622FB">
            <w:pPr>
              <w:ind w:left="-137" w:right="-143"/>
              <w:jc w:val="center"/>
              <w:rPr>
                <w:b/>
                <w:shd w:val="clear" w:color="auto" w:fill="FFFFFF"/>
              </w:rPr>
            </w:pPr>
            <w:r w:rsidRPr="00994781">
              <w:rPr>
                <w:b/>
                <w:shd w:val="clear" w:color="auto" w:fill="FFFFFF"/>
              </w:rPr>
              <w:t>заинтересованным в</w:t>
            </w:r>
          </w:p>
          <w:p w:rsidR="000622FB" w:rsidRPr="00994781" w:rsidRDefault="000622FB" w:rsidP="000622FB">
            <w:pPr>
              <w:ind w:left="-137" w:right="-143"/>
              <w:jc w:val="center"/>
              <w:rPr>
                <w:b/>
                <w:shd w:val="clear" w:color="auto" w:fill="FFFFFF"/>
              </w:rPr>
            </w:pPr>
            <w:r w:rsidRPr="00994781">
              <w:rPr>
                <w:b/>
                <w:shd w:val="clear" w:color="auto" w:fill="FFFFFF"/>
              </w:rPr>
              <w:t>совершении сделки, и основание, по которому лицо признано заинтересованным в совершении сделки</w:t>
            </w:r>
          </w:p>
        </w:tc>
        <w:tc>
          <w:tcPr>
            <w:tcW w:w="1985" w:type="dxa"/>
            <w:vAlign w:val="center"/>
          </w:tcPr>
          <w:p w:rsidR="000622FB" w:rsidRPr="00994781" w:rsidRDefault="000622FB" w:rsidP="000622FB">
            <w:pPr>
              <w:autoSpaceDE w:val="0"/>
              <w:autoSpaceDN w:val="0"/>
              <w:adjustRightInd w:val="0"/>
              <w:ind w:left="-137" w:right="-143"/>
              <w:jc w:val="center"/>
              <w:rPr>
                <w:b/>
              </w:rPr>
            </w:pPr>
            <w:r w:rsidRPr="00994781">
              <w:rPr>
                <w:b/>
              </w:rPr>
              <w:t>Извещение о сделке, в совершении которой имеется заинтересованность (реквизиты письма)</w:t>
            </w:r>
          </w:p>
        </w:tc>
        <w:tc>
          <w:tcPr>
            <w:tcW w:w="2268" w:type="dxa"/>
            <w:vAlign w:val="center"/>
          </w:tcPr>
          <w:p w:rsidR="000622FB" w:rsidRPr="00994781" w:rsidRDefault="000622FB" w:rsidP="000622FB">
            <w:pPr>
              <w:autoSpaceDE w:val="0"/>
              <w:autoSpaceDN w:val="0"/>
              <w:adjustRightInd w:val="0"/>
              <w:ind w:left="-137" w:right="-143"/>
              <w:jc w:val="center"/>
              <w:rPr>
                <w:b/>
              </w:rPr>
            </w:pPr>
            <w:r w:rsidRPr="00994781">
              <w:rPr>
                <w:b/>
                <w:shd w:val="clear" w:color="auto" w:fill="FFFFFF"/>
              </w:rPr>
              <w:t xml:space="preserve">Орган управления, принявший решение </w:t>
            </w:r>
            <w:r w:rsidRPr="00994781">
              <w:rPr>
                <w:b/>
              </w:rPr>
              <w:t xml:space="preserve">о согласии на совершение сделки или ее последующем одобрении (при наличии такого решения - </w:t>
            </w:r>
            <w:r w:rsidRPr="00994781">
              <w:rPr>
                <w:b/>
                <w:shd w:val="clear" w:color="auto" w:fill="FFFFFF"/>
              </w:rPr>
              <w:t>реквизиты протокола)</w:t>
            </w:r>
          </w:p>
        </w:tc>
      </w:tr>
      <w:tr w:rsidR="000622FB" w:rsidRPr="00765D17" w:rsidTr="000622FB">
        <w:trPr>
          <w:trHeight w:val="368"/>
        </w:trPr>
        <w:tc>
          <w:tcPr>
            <w:tcW w:w="821" w:type="dxa"/>
            <w:vAlign w:val="center"/>
          </w:tcPr>
          <w:p w:rsidR="000622FB" w:rsidRPr="00994781" w:rsidRDefault="000622FB" w:rsidP="000622FB">
            <w:pPr>
              <w:ind w:left="-137" w:right="-143"/>
              <w:jc w:val="center"/>
              <w:rPr>
                <w:shd w:val="clear" w:color="auto" w:fill="FFFFFF"/>
              </w:rPr>
            </w:pPr>
            <w:r w:rsidRPr="00994781">
              <w:rPr>
                <w:shd w:val="clear" w:color="auto" w:fill="FFFFFF"/>
              </w:rPr>
              <w:t>1.</w:t>
            </w:r>
          </w:p>
        </w:tc>
        <w:tc>
          <w:tcPr>
            <w:tcW w:w="1844" w:type="dxa"/>
            <w:vAlign w:val="center"/>
          </w:tcPr>
          <w:p w:rsidR="000622FB" w:rsidRPr="00994781" w:rsidRDefault="000622FB" w:rsidP="000622FB">
            <w:pPr>
              <w:ind w:left="-137" w:right="-143"/>
              <w:jc w:val="center"/>
              <w:rPr>
                <w:shd w:val="clear" w:color="auto" w:fill="FFFFFF"/>
              </w:rPr>
            </w:pPr>
            <w:r w:rsidRPr="00994781">
              <w:rPr>
                <w:shd w:val="clear" w:color="auto" w:fill="FFFFFF"/>
              </w:rPr>
              <w:t>2.</w:t>
            </w:r>
          </w:p>
        </w:tc>
        <w:tc>
          <w:tcPr>
            <w:tcW w:w="1134" w:type="dxa"/>
            <w:vAlign w:val="center"/>
          </w:tcPr>
          <w:p w:rsidR="000622FB" w:rsidRPr="00994781" w:rsidRDefault="000622FB" w:rsidP="000622FB">
            <w:pPr>
              <w:ind w:left="-137" w:right="-143"/>
              <w:jc w:val="center"/>
              <w:rPr>
                <w:shd w:val="clear" w:color="auto" w:fill="FFFFFF"/>
              </w:rPr>
            </w:pPr>
            <w:r w:rsidRPr="00994781">
              <w:rPr>
                <w:shd w:val="clear" w:color="auto" w:fill="FFFFFF"/>
              </w:rPr>
              <w:t>3.</w:t>
            </w:r>
          </w:p>
        </w:tc>
        <w:tc>
          <w:tcPr>
            <w:tcW w:w="4394" w:type="dxa"/>
            <w:vAlign w:val="center"/>
          </w:tcPr>
          <w:p w:rsidR="000622FB" w:rsidRPr="00994781" w:rsidRDefault="000622FB" w:rsidP="000622FB">
            <w:pPr>
              <w:ind w:left="-137" w:right="-143"/>
              <w:jc w:val="center"/>
              <w:rPr>
                <w:shd w:val="clear" w:color="auto" w:fill="FFFFFF"/>
              </w:rPr>
            </w:pPr>
            <w:r w:rsidRPr="00994781">
              <w:rPr>
                <w:shd w:val="clear" w:color="auto" w:fill="FFFFFF"/>
              </w:rPr>
              <w:t>4.</w:t>
            </w:r>
          </w:p>
        </w:tc>
        <w:tc>
          <w:tcPr>
            <w:tcW w:w="2693" w:type="dxa"/>
            <w:vAlign w:val="center"/>
          </w:tcPr>
          <w:p w:rsidR="000622FB" w:rsidRPr="00994781" w:rsidRDefault="000622FB" w:rsidP="000622FB">
            <w:pPr>
              <w:ind w:left="-137" w:right="-143"/>
              <w:jc w:val="center"/>
              <w:rPr>
                <w:shd w:val="clear" w:color="auto" w:fill="FFFFFF"/>
              </w:rPr>
            </w:pPr>
            <w:r w:rsidRPr="00994781">
              <w:rPr>
                <w:shd w:val="clear" w:color="auto" w:fill="FFFFFF"/>
              </w:rPr>
              <w:t>5.</w:t>
            </w:r>
          </w:p>
        </w:tc>
        <w:tc>
          <w:tcPr>
            <w:tcW w:w="1985" w:type="dxa"/>
            <w:vAlign w:val="center"/>
          </w:tcPr>
          <w:p w:rsidR="000622FB" w:rsidRPr="00994781" w:rsidRDefault="000622FB" w:rsidP="000622FB">
            <w:pPr>
              <w:autoSpaceDE w:val="0"/>
              <w:autoSpaceDN w:val="0"/>
              <w:adjustRightInd w:val="0"/>
              <w:ind w:left="-137" w:right="-143"/>
              <w:jc w:val="center"/>
              <w:rPr>
                <w:shd w:val="clear" w:color="auto" w:fill="FFFFFF"/>
              </w:rPr>
            </w:pPr>
            <w:r w:rsidRPr="00994781">
              <w:rPr>
                <w:shd w:val="clear" w:color="auto" w:fill="FFFFFF"/>
              </w:rPr>
              <w:t>6.</w:t>
            </w:r>
          </w:p>
        </w:tc>
        <w:tc>
          <w:tcPr>
            <w:tcW w:w="2268" w:type="dxa"/>
            <w:vAlign w:val="center"/>
          </w:tcPr>
          <w:p w:rsidR="000622FB" w:rsidRPr="00994781" w:rsidRDefault="000622FB" w:rsidP="000622FB">
            <w:pPr>
              <w:autoSpaceDE w:val="0"/>
              <w:autoSpaceDN w:val="0"/>
              <w:adjustRightInd w:val="0"/>
              <w:ind w:left="-137" w:right="-143"/>
              <w:jc w:val="center"/>
              <w:rPr>
                <w:shd w:val="clear" w:color="auto" w:fill="FFFFFF"/>
              </w:rPr>
            </w:pPr>
            <w:r w:rsidRPr="00994781">
              <w:rPr>
                <w:shd w:val="clear" w:color="auto" w:fill="FFFFFF"/>
              </w:rPr>
              <w:t>7.</w:t>
            </w:r>
          </w:p>
        </w:tc>
      </w:tr>
      <w:tr w:rsidR="000622FB" w:rsidRPr="00765D17" w:rsidTr="000622FB">
        <w:trPr>
          <w:trHeight w:val="256"/>
        </w:trPr>
        <w:tc>
          <w:tcPr>
            <w:tcW w:w="821" w:type="dxa"/>
          </w:tcPr>
          <w:p w:rsidR="000622FB" w:rsidRPr="00994781" w:rsidRDefault="000622FB" w:rsidP="000622FB">
            <w:pPr>
              <w:ind w:left="583" w:right="-143"/>
              <w:contextualSpacing/>
              <w:rPr>
                <w:shd w:val="clear" w:color="auto" w:fill="FFFFFF"/>
              </w:rPr>
            </w:pPr>
            <w:r w:rsidRPr="00994781">
              <w:rPr>
                <w:shd w:val="clear" w:color="auto" w:fill="FFFFFF"/>
              </w:rPr>
              <w:t>1</w:t>
            </w:r>
          </w:p>
        </w:tc>
        <w:tc>
          <w:tcPr>
            <w:tcW w:w="1844" w:type="dxa"/>
          </w:tcPr>
          <w:p w:rsidR="000622FB" w:rsidRPr="00994781" w:rsidRDefault="000622FB" w:rsidP="000622FB">
            <w:pPr>
              <w:ind w:left="35" w:right="-143"/>
              <w:rPr>
                <w:u w:color="000000"/>
              </w:rPr>
            </w:pPr>
            <w:r w:rsidRPr="00994781">
              <w:rPr>
                <w:u w:color="000000"/>
              </w:rPr>
              <w:t>Договор оказания услуги по организации функционирования и развитию электросетевого комплекса № 6717/</w:t>
            </w:r>
          </w:p>
          <w:p w:rsidR="000622FB" w:rsidRPr="00994781" w:rsidRDefault="000622FB" w:rsidP="000622FB">
            <w:pPr>
              <w:ind w:left="35" w:right="-143"/>
              <w:rPr>
                <w:highlight w:val="yellow"/>
                <w:shd w:val="clear" w:color="auto" w:fill="FFFFFF"/>
              </w:rPr>
            </w:pPr>
            <w:r w:rsidRPr="00994781">
              <w:rPr>
                <w:u w:color="000000"/>
              </w:rPr>
              <w:t xml:space="preserve">407/30-732 </w:t>
            </w:r>
          </w:p>
        </w:tc>
        <w:tc>
          <w:tcPr>
            <w:tcW w:w="1134" w:type="dxa"/>
          </w:tcPr>
          <w:p w:rsidR="000622FB" w:rsidRPr="00994781" w:rsidRDefault="000622FB" w:rsidP="000622FB">
            <w:pPr>
              <w:ind w:left="35" w:right="-143"/>
              <w:rPr>
                <w:highlight w:val="yellow"/>
                <w:shd w:val="clear" w:color="auto" w:fill="FFFFFF"/>
              </w:rPr>
            </w:pPr>
            <w:r w:rsidRPr="00994781">
              <w:rPr>
                <w:shd w:val="clear" w:color="auto" w:fill="FFFFFF"/>
              </w:rPr>
              <w:t>20.06.2022</w:t>
            </w:r>
          </w:p>
        </w:tc>
        <w:tc>
          <w:tcPr>
            <w:tcW w:w="4394" w:type="dxa"/>
          </w:tcPr>
          <w:p w:rsidR="000622FB" w:rsidRPr="00994781" w:rsidRDefault="000622FB" w:rsidP="000622FB">
            <w:pPr>
              <w:ind w:left="35" w:right="-108"/>
              <w:rPr>
                <w:u w:color="000000"/>
              </w:rPr>
            </w:pPr>
            <w:r w:rsidRPr="00994781">
              <w:rPr>
                <w:u w:color="000000"/>
              </w:rPr>
              <w:t>Стороны Договора:</w:t>
            </w:r>
          </w:p>
          <w:p w:rsidR="000622FB" w:rsidRPr="00994781" w:rsidRDefault="000622FB" w:rsidP="000622FB">
            <w:pPr>
              <w:ind w:left="35" w:right="-108"/>
              <w:rPr>
                <w:u w:color="000000"/>
              </w:rPr>
            </w:pPr>
            <w:r w:rsidRPr="00994781">
              <w:rPr>
                <w:u w:color="000000"/>
              </w:rPr>
              <w:t xml:space="preserve">ПАО </w:t>
            </w:r>
            <w:r w:rsidR="00634013" w:rsidRPr="00994781">
              <w:rPr>
                <w:u w:color="000000"/>
              </w:rPr>
              <w:t>«</w:t>
            </w:r>
            <w:r w:rsidRPr="00994781">
              <w:rPr>
                <w:u w:color="000000"/>
              </w:rPr>
              <w:t>Россети-Кубань</w:t>
            </w:r>
            <w:r w:rsidR="00634013" w:rsidRPr="00994781">
              <w:rPr>
                <w:u w:color="000000"/>
              </w:rPr>
              <w:t>»</w:t>
            </w:r>
            <w:r w:rsidRPr="00994781">
              <w:rPr>
                <w:u w:color="000000"/>
              </w:rPr>
              <w:t xml:space="preserve"> (Заказчик);</w:t>
            </w:r>
          </w:p>
          <w:p w:rsidR="000622FB" w:rsidRPr="00994781" w:rsidRDefault="000622FB" w:rsidP="000622FB">
            <w:pPr>
              <w:ind w:left="35" w:right="-108"/>
              <w:rPr>
                <w:u w:color="000000"/>
              </w:rPr>
            </w:pPr>
            <w:r w:rsidRPr="00994781">
              <w:rPr>
                <w:u w:color="000000"/>
              </w:rPr>
              <w:t xml:space="preserve">ПАО </w:t>
            </w:r>
            <w:r w:rsidR="00634013" w:rsidRPr="00994781">
              <w:rPr>
                <w:u w:color="000000"/>
              </w:rPr>
              <w:t>«</w:t>
            </w:r>
            <w:r w:rsidRPr="00994781">
              <w:rPr>
                <w:u w:color="000000"/>
              </w:rPr>
              <w:t>Россети</w:t>
            </w:r>
            <w:r w:rsidR="00634013" w:rsidRPr="00994781">
              <w:rPr>
                <w:u w:color="000000"/>
              </w:rPr>
              <w:t>»</w:t>
            </w:r>
            <w:r w:rsidRPr="00994781">
              <w:rPr>
                <w:u w:color="000000"/>
              </w:rPr>
              <w:t xml:space="preserve"> (Исполнитель).</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 xml:space="preserve">Предмет Договора: </w:t>
            </w:r>
          </w:p>
          <w:p w:rsidR="000622FB" w:rsidRPr="00994781" w:rsidRDefault="000622FB" w:rsidP="000622FB">
            <w:pPr>
              <w:ind w:left="35" w:right="-108"/>
              <w:rPr>
                <w:u w:color="000000"/>
              </w:rPr>
            </w:pPr>
            <w:r w:rsidRPr="00994781">
              <w:rPr>
                <w:u w:color="000000"/>
              </w:rPr>
              <w:t>Исполнитель обязуется оказывать Заказчику услугу по организации функционирования и развитию электросетевого комплекса Заказчика (далее - Услуга) в соответствии с условиями договора, а Заказчик обязуется принять и оплатить Услугу в соответствии с условиями договора.</w:t>
            </w:r>
          </w:p>
          <w:p w:rsidR="000622FB" w:rsidRPr="00994781" w:rsidRDefault="000622FB" w:rsidP="000622FB">
            <w:pPr>
              <w:ind w:left="35" w:right="-108"/>
              <w:rPr>
                <w:highlight w:val="yellow"/>
                <w:u w:color="000000"/>
              </w:rPr>
            </w:pPr>
          </w:p>
          <w:p w:rsidR="000622FB" w:rsidRPr="00994781" w:rsidRDefault="000622FB" w:rsidP="000622FB">
            <w:pPr>
              <w:ind w:left="35" w:right="-108"/>
              <w:rPr>
                <w:u w:color="000000"/>
              </w:rPr>
            </w:pPr>
            <w:r w:rsidRPr="00994781">
              <w:rPr>
                <w:u w:color="000000"/>
              </w:rPr>
              <w:t xml:space="preserve">Цена договора: </w:t>
            </w:r>
          </w:p>
          <w:p w:rsidR="000622FB" w:rsidRPr="00994781" w:rsidRDefault="000622FB" w:rsidP="000622FB">
            <w:pPr>
              <w:ind w:left="35" w:right="-108"/>
              <w:rPr>
                <w:u w:color="000000"/>
              </w:rPr>
            </w:pPr>
            <w:r w:rsidRPr="00994781">
              <w:rPr>
                <w:u w:color="000000"/>
              </w:rPr>
              <w:t>Цена Услуги по договору на 2022 год составляет не более 104 437 285 (Ста четырех миллионов четырехсот тридцати семи тысяч двухсот восьмидесяти пяти) рублей 96 копеек, кроме того НДС (20%) в размере не более 20 887 457 (Двадцати миллионов восьмисот восьмидесяти семи тысяч четырехсот пятидесяти семи) рублей 19 копеек, всего цена Услуги не более 125 324 743 (Ста двадцати пяти миллионов трехсот двадцати четырех тысяч семисот сорока трех) рублей 15копеек.</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 xml:space="preserve">Срок оказания Услуги по Договору: </w:t>
            </w:r>
          </w:p>
          <w:p w:rsidR="000622FB" w:rsidRPr="00994781" w:rsidRDefault="000622FB" w:rsidP="000622FB">
            <w:pPr>
              <w:ind w:left="35" w:right="-108"/>
              <w:rPr>
                <w:u w:color="000000"/>
              </w:rPr>
            </w:pPr>
            <w:r w:rsidRPr="00994781">
              <w:rPr>
                <w:u w:color="000000"/>
              </w:rPr>
              <w:t>Начало оказания Услуги:  01.01.2022.</w:t>
            </w:r>
          </w:p>
          <w:p w:rsidR="000622FB" w:rsidRPr="00994781" w:rsidRDefault="000622FB" w:rsidP="000622FB">
            <w:pPr>
              <w:ind w:left="35" w:right="-108"/>
              <w:rPr>
                <w:u w:color="000000"/>
              </w:rPr>
            </w:pPr>
            <w:r w:rsidRPr="00994781">
              <w:rPr>
                <w:u w:color="000000"/>
              </w:rPr>
              <w:t>Окончание оказания Услуги: 31.12.2022.</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Срок действия Договора:</w:t>
            </w:r>
          </w:p>
          <w:p w:rsidR="000622FB" w:rsidRPr="00994781" w:rsidRDefault="000622FB" w:rsidP="000622FB">
            <w:pPr>
              <w:ind w:left="35" w:right="-108"/>
              <w:rPr>
                <w:u w:color="000000"/>
              </w:rPr>
            </w:pPr>
            <w:r w:rsidRPr="00994781">
              <w:rPr>
                <w:u w:color="000000"/>
              </w:rPr>
              <w:t xml:space="preserve">Договор вступает в силу с момента его подписания Сторонами и действует до 31.12.2022, а в части расчетов до полного исполнения Сторонами принятых на себя обязательств. </w:t>
            </w:r>
          </w:p>
          <w:p w:rsidR="000622FB" w:rsidRPr="00994781" w:rsidRDefault="000622FB" w:rsidP="000622FB">
            <w:pPr>
              <w:ind w:left="35" w:right="-108"/>
              <w:rPr>
                <w:shd w:val="clear" w:color="auto" w:fill="FFFFFF"/>
              </w:rPr>
            </w:pPr>
            <w:r w:rsidRPr="00994781">
              <w:rPr>
                <w:u w:color="000000"/>
              </w:rPr>
              <w:t>Договор распространяет свое действие на правоотношения сторон, возникшие с 01.01.2022</w:t>
            </w:r>
          </w:p>
          <w:p w:rsidR="000622FB" w:rsidRPr="00994781" w:rsidRDefault="000622FB" w:rsidP="000622FB">
            <w:pPr>
              <w:ind w:left="35" w:right="-108"/>
              <w:rPr>
                <w:highlight w:val="yellow"/>
                <w:shd w:val="clear" w:color="auto" w:fill="FFFFFF"/>
              </w:rPr>
            </w:pPr>
          </w:p>
        </w:tc>
        <w:tc>
          <w:tcPr>
            <w:tcW w:w="2693" w:type="dxa"/>
          </w:tcPr>
          <w:p w:rsidR="000622FB" w:rsidRPr="00994781" w:rsidRDefault="000622FB" w:rsidP="000622FB">
            <w:pPr>
              <w:ind w:left="35" w:right="-143"/>
              <w:rPr>
                <w:shd w:val="clear" w:color="auto" w:fill="FFFFFF"/>
              </w:rPr>
            </w:pPr>
            <w:r w:rsidRPr="00994781">
              <w:rPr>
                <w:shd w:val="clear" w:color="auto" w:fill="FFFFFF"/>
              </w:rPr>
              <w:t xml:space="preserve">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 контролирующее лицо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одновременно являющееся  стороной в сделке</w:t>
            </w:r>
          </w:p>
          <w:p w:rsidR="000622FB" w:rsidRPr="00994781" w:rsidRDefault="000622FB" w:rsidP="000622FB">
            <w:pPr>
              <w:ind w:left="35" w:right="-143"/>
              <w:rPr>
                <w:highlight w:val="yellow"/>
                <w:shd w:val="clear" w:color="auto" w:fill="FFFFFF"/>
              </w:rPr>
            </w:pPr>
          </w:p>
        </w:tc>
        <w:tc>
          <w:tcPr>
            <w:tcW w:w="1985" w:type="dxa"/>
          </w:tcPr>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 xml:space="preserve">от 08.04.2022 </w:t>
            </w:r>
          </w:p>
          <w:p w:rsidR="000622FB" w:rsidRPr="00994781" w:rsidRDefault="000622FB" w:rsidP="000622FB">
            <w:pPr>
              <w:autoSpaceDE w:val="0"/>
              <w:autoSpaceDN w:val="0"/>
              <w:adjustRightInd w:val="0"/>
              <w:ind w:left="35" w:right="-143"/>
              <w:rPr>
                <w:highlight w:val="yellow"/>
                <w:shd w:val="clear" w:color="auto" w:fill="FFFFFF"/>
              </w:rPr>
            </w:pPr>
            <w:r w:rsidRPr="00994781">
              <w:rPr>
                <w:shd w:val="clear" w:color="auto" w:fill="FFFFFF"/>
              </w:rPr>
              <w:t>№ РК/1200/87-исх</w:t>
            </w:r>
          </w:p>
        </w:tc>
        <w:tc>
          <w:tcPr>
            <w:tcW w:w="2268" w:type="dxa"/>
          </w:tcPr>
          <w:p w:rsidR="000622FB" w:rsidRPr="00994781" w:rsidRDefault="000622FB" w:rsidP="000622FB">
            <w:pPr>
              <w:shd w:val="clear" w:color="auto" w:fill="FFFFFF"/>
              <w:jc w:val="center"/>
              <w:rPr>
                <w:highlight w:val="yellow"/>
                <w:shd w:val="clear" w:color="auto" w:fill="FFFFFF"/>
              </w:rPr>
            </w:pPr>
            <w:r w:rsidRPr="00994781">
              <w:t>Вопрос о согласии на заключение сделки, планируемой к заключению на условиях, указанных в Извещении, не выносился на рассмотрение Совета директоров Общества в связи с тем, что Обществом не было получено соответствующее требование.</w:t>
            </w:r>
          </w:p>
        </w:tc>
      </w:tr>
      <w:tr w:rsidR="000622FB" w:rsidRPr="00765D17" w:rsidTr="000622FB">
        <w:trPr>
          <w:trHeight w:val="256"/>
        </w:trPr>
        <w:tc>
          <w:tcPr>
            <w:tcW w:w="821" w:type="dxa"/>
            <w:vAlign w:val="center"/>
          </w:tcPr>
          <w:p w:rsidR="000622FB" w:rsidRPr="00994781" w:rsidRDefault="000622FB" w:rsidP="000622FB">
            <w:pPr>
              <w:ind w:right="-143"/>
              <w:contextualSpacing/>
              <w:rPr>
                <w:highlight w:val="yellow"/>
                <w:shd w:val="clear" w:color="auto" w:fill="FFFFFF"/>
              </w:rPr>
            </w:pPr>
            <w:r w:rsidRPr="00994781">
              <w:rPr>
                <w:shd w:val="clear" w:color="auto" w:fill="FFFFFF"/>
              </w:rPr>
              <w:t>2</w:t>
            </w:r>
          </w:p>
        </w:tc>
        <w:tc>
          <w:tcPr>
            <w:tcW w:w="1844" w:type="dxa"/>
          </w:tcPr>
          <w:p w:rsidR="000622FB" w:rsidRPr="00994781" w:rsidRDefault="000622FB" w:rsidP="000622FB">
            <w:pPr>
              <w:ind w:left="35" w:right="-143"/>
              <w:rPr>
                <w:highlight w:val="yellow"/>
                <w:u w:color="000000"/>
              </w:rPr>
            </w:pPr>
            <w:r w:rsidRPr="00994781">
              <w:rPr>
                <w:u w:color="000000"/>
              </w:rPr>
              <w:t>Дополнительное соглашение № 2 к договору  займа от 30.06.2020 № 5781</w:t>
            </w:r>
            <w:r w:rsidRPr="00994781">
              <w:rPr>
                <w:u w:color="000000"/>
                <w:vertAlign w:val="superscript"/>
              </w:rPr>
              <w:footnoteReference w:id="8"/>
            </w:r>
          </w:p>
        </w:tc>
        <w:tc>
          <w:tcPr>
            <w:tcW w:w="1134" w:type="dxa"/>
          </w:tcPr>
          <w:p w:rsidR="000622FB" w:rsidRPr="00994781" w:rsidRDefault="000622FB" w:rsidP="000622FB">
            <w:pPr>
              <w:ind w:left="35" w:right="-143"/>
              <w:rPr>
                <w:highlight w:val="green"/>
                <w:shd w:val="clear" w:color="auto" w:fill="FFFFFF"/>
              </w:rPr>
            </w:pPr>
            <w:r w:rsidRPr="00994781">
              <w:rPr>
                <w:shd w:val="clear" w:color="auto" w:fill="FFFFFF"/>
              </w:rPr>
              <w:t>12.07.2022</w:t>
            </w:r>
          </w:p>
        </w:tc>
        <w:tc>
          <w:tcPr>
            <w:tcW w:w="4394" w:type="dxa"/>
          </w:tcPr>
          <w:p w:rsidR="000622FB" w:rsidRPr="00994781" w:rsidRDefault="000622FB" w:rsidP="000622FB">
            <w:pPr>
              <w:ind w:left="35" w:right="-143"/>
              <w:rPr>
                <w:color w:val="000000"/>
              </w:rPr>
            </w:pPr>
            <w:r w:rsidRPr="00994781">
              <w:rPr>
                <w:color w:val="000000"/>
              </w:rPr>
              <w:t>Стороны Дополнительного соглашения:</w:t>
            </w:r>
          </w:p>
          <w:p w:rsidR="000622FB" w:rsidRPr="00994781" w:rsidRDefault="000622FB" w:rsidP="000622FB">
            <w:pPr>
              <w:ind w:left="35" w:right="-143"/>
              <w:rPr>
                <w:color w:val="000000"/>
              </w:rPr>
            </w:pPr>
            <w:r w:rsidRPr="00994781">
              <w:rPr>
                <w:color w:val="000000"/>
              </w:rPr>
              <w:t xml:space="preserve">ПАО </w:t>
            </w:r>
            <w:r w:rsidR="00634013" w:rsidRPr="00994781">
              <w:rPr>
                <w:color w:val="000000"/>
              </w:rPr>
              <w:t>«</w:t>
            </w:r>
            <w:r w:rsidRPr="00994781">
              <w:rPr>
                <w:color w:val="000000"/>
              </w:rPr>
              <w:t>Россети</w:t>
            </w:r>
            <w:r w:rsidR="00634013" w:rsidRPr="00994781">
              <w:rPr>
                <w:color w:val="000000"/>
              </w:rPr>
              <w:t>»</w:t>
            </w:r>
            <w:r w:rsidRPr="00994781">
              <w:rPr>
                <w:color w:val="000000"/>
              </w:rPr>
              <w:t xml:space="preserve"> (Займодавец);</w:t>
            </w:r>
          </w:p>
          <w:p w:rsidR="000622FB" w:rsidRPr="00994781" w:rsidRDefault="000622FB" w:rsidP="000622FB">
            <w:pPr>
              <w:ind w:left="35" w:right="-143"/>
              <w:rPr>
                <w:color w:val="000000"/>
              </w:rPr>
            </w:pPr>
            <w:r w:rsidRPr="00994781">
              <w:rPr>
                <w:color w:val="000000"/>
              </w:rPr>
              <w:t xml:space="preserve">ПАО </w:t>
            </w:r>
            <w:r w:rsidR="00634013" w:rsidRPr="00994781">
              <w:rPr>
                <w:color w:val="000000"/>
              </w:rPr>
              <w:t>«</w:t>
            </w:r>
            <w:r w:rsidRPr="00994781">
              <w:rPr>
                <w:color w:val="000000"/>
              </w:rPr>
              <w:t>Россети Кубань</w:t>
            </w:r>
            <w:r w:rsidR="00634013" w:rsidRPr="00994781">
              <w:rPr>
                <w:color w:val="000000"/>
              </w:rPr>
              <w:t>»</w:t>
            </w:r>
            <w:r w:rsidRPr="00994781">
              <w:rPr>
                <w:color w:val="000000"/>
              </w:rPr>
              <w:t xml:space="preserve"> (Заемщик)</w:t>
            </w:r>
          </w:p>
          <w:p w:rsidR="000622FB" w:rsidRPr="00994781" w:rsidRDefault="000622FB" w:rsidP="000622FB">
            <w:pPr>
              <w:ind w:left="35" w:right="-143"/>
              <w:rPr>
                <w:color w:val="000000"/>
                <w:highlight w:val="green"/>
              </w:rPr>
            </w:pPr>
          </w:p>
          <w:p w:rsidR="000622FB" w:rsidRPr="00994781" w:rsidRDefault="000622FB" w:rsidP="000622FB">
            <w:pPr>
              <w:ind w:left="35" w:right="-143"/>
              <w:rPr>
                <w:color w:val="000000"/>
              </w:rPr>
            </w:pPr>
            <w:r w:rsidRPr="00994781">
              <w:rPr>
                <w:color w:val="000000"/>
              </w:rPr>
              <w:t>Предмет и цена дополнительного соглашения:</w:t>
            </w:r>
          </w:p>
          <w:p w:rsidR="000622FB" w:rsidRPr="00994781" w:rsidRDefault="000622FB" w:rsidP="000622FB">
            <w:pPr>
              <w:ind w:right="-143"/>
              <w:rPr>
                <w:color w:val="000000"/>
              </w:rPr>
            </w:pPr>
            <w:r w:rsidRPr="00994781">
              <w:rPr>
                <w:color w:val="000000"/>
              </w:rPr>
              <w:t xml:space="preserve">Внесение следующих изменений в договор займа от 30.06.2020 № 5781 между ПАО </w:t>
            </w:r>
            <w:r w:rsidR="00634013" w:rsidRPr="00994781">
              <w:rPr>
                <w:color w:val="000000"/>
              </w:rPr>
              <w:t>«</w:t>
            </w:r>
            <w:r w:rsidRPr="00994781">
              <w:rPr>
                <w:color w:val="000000"/>
              </w:rPr>
              <w:t>Россети Кубань</w:t>
            </w:r>
            <w:r w:rsidR="00634013" w:rsidRPr="00994781">
              <w:rPr>
                <w:color w:val="000000"/>
              </w:rPr>
              <w:t>»</w:t>
            </w:r>
            <w:r w:rsidRPr="00994781">
              <w:rPr>
                <w:color w:val="000000"/>
              </w:rPr>
              <w:t xml:space="preserve"> и ПАО </w:t>
            </w:r>
            <w:r w:rsidR="00634013" w:rsidRPr="00994781">
              <w:rPr>
                <w:color w:val="000000"/>
              </w:rPr>
              <w:t>«</w:t>
            </w:r>
            <w:r w:rsidRPr="00994781">
              <w:rPr>
                <w:color w:val="000000"/>
              </w:rPr>
              <w:t>Россети</w:t>
            </w:r>
            <w:r w:rsidR="00634013" w:rsidRPr="00994781">
              <w:rPr>
                <w:color w:val="000000"/>
              </w:rPr>
              <w:t>»</w:t>
            </w:r>
            <w:r w:rsidRPr="00994781">
              <w:rPr>
                <w:color w:val="000000"/>
              </w:rPr>
              <w:t xml:space="preserve"> (далее – Договор):</w:t>
            </w:r>
          </w:p>
          <w:p w:rsidR="000622FB" w:rsidRPr="00994781" w:rsidRDefault="000622FB" w:rsidP="000622FB">
            <w:pPr>
              <w:numPr>
                <w:ilvl w:val="0"/>
                <w:numId w:val="44"/>
              </w:numPr>
              <w:tabs>
                <w:tab w:val="left" w:pos="317"/>
              </w:tabs>
              <w:ind w:left="34" w:right="-143" w:firstLine="0"/>
              <w:contextualSpacing/>
              <w:rPr>
                <w:color w:val="000000"/>
              </w:rPr>
            </w:pPr>
            <w:r w:rsidRPr="00994781">
              <w:rPr>
                <w:color w:val="000000"/>
              </w:rPr>
              <w:t>С учетом высокой волатильности индикаторов на финансовом рынке (в том числе, Ключевой ставки Банка России, Индикатора MosPrime Rate и пр.) признать целесообразным изменение процентной ставки по Договору до значения средневзвешенной процентной ставки по долговому портфелю Заемщика на 01.02.2022.</w:t>
            </w:r>
          </w:p>
          <w:p w:rsidR="000622FB" w:rsidRPr="00994781" w:rsidRDefault="000622FB" w:rsidP="000622FB">
            <w:pPr>
              <w:numPr>
                <w:ilvl w:val="0"/>
                <w:numId w:val="44"/>
              </w:numPr>
              <w:ind w:right="-143"/>
              <w:contextualSpacing/>
              <w:rPr>
                <w:color w:val="000000"/>
              </w:rPr>
            </w:pPr>
            <w:r w:rsidRPr="00994781">
              <w:rPr>
                <w:color w:val="000000"/>
              </w:rPr>
              <w:t>Стороны договорились:</w:t>
            </w:r>
          </w:p>
          <w:p w:rsidR="000622FB" w:rsidRPr="00994781" w:rsidRDefault="000622FB" w:rsidP="000622FB">
            <w:pPr>
              <w:ind w:left="35" w:right="-143"/>
              <w:rPr>
                <w:color w:val="000000"/>
              </w:rPr>
            </w:pPr>
            <w:r w:rsidRPr="00994781">
              <w:rPr>
                <w:color w:val="000000"/>
              </w:rPr>
              <w:t>2.1. Изложить пункт 6.1 Договора в следующей редакции:</w:t>
            </w:r>
          </w:p>
          <w:p w:rsidR="000622FB" w:rsidRPr="00994781" w:rsidRDefault="00634013" w:rsidP="000622FB">
            <w:pPr>
              <w:ind w:right="-143"/>
              <w:rPr>
                <w:color w:val="000000"/>
              </w:rPr>
            </w:pPr>
            <w:r w:rsidRPr="00994781">
              <w:rPr>
                <w:color w:val="000000"/>
              </w:rPr>
              <w:t>«</w:t>
            </w:r>
            <w:r w:rsidR="000622FB" w:rsidRPr="00994781">
              <w:rPr>
                <w:color w:val="000000"/>
              </w:rPr>
              <w:t>6.1.</w:t>
            </w:r>
            <w:r w:rsidR="000622FB" w:rsidRPr="00994781">
              <w:rPr>
                <w:color w:val="000000"/>
              </w:rPr>
              <w:tab/>
              <w:t>С момента получения Заемщиком от Займодавца денежных средств до момента исполнения Заемщиком своих обязательств по Договору на сумму выданных Траншей начисляются проценты, в размере, определяемом с учетом соблюдения следующих условий:</w:t>
            </w:r>
          </w:p>
          <w:p w:rsidR="000622FB" w:rsidRPr="00994781" w:rsidRDefault="000622FB" w:rsidP="000622FB">
            <w:pPr>
              <w:ind w:right="-143"/>
              <w:rPr>
                <w:color w:val="000000"/>
              </w:rPr>
            </w:pPr>
            <w:r w:rsidRPr="00994781">
              <w:rPr>
                <w:color w:val="000000"/>
              </w:rPr>
              <w:t>6.1.1.</w:t>
            </w:r>
            <w:r w:rsidRPr="00994781">
              <w:rPr>
                <w:color w:val="000000"/>
              </w:rPr>
              <w:tab/>
              <w:t>По Траншам, предоставляемым до 31.03.2022, процентная ставка устанавливается на основании Заявления Заемщика, согласованного с Займодавцем, и на дату предоставления Транша не должна превышать размер Ключевой ставки Банка России + 2% годовых.</w:t>
            </w:r>
          </w:p>
          <w:p w:rsidR="000622FB" w:rsidRPr="00994781" w:rsidRDefault="000622FB" w:rsidP="000622FB">
            <w:pPr>
              <w:ind w:right="-143"/>
              <w:rPr>
                <w:color w:val="000000"/>
              </w:rPr>
            </w:pPr>
            <w:r w:rsidRPr="00994781">
              <w:rPr>
                <w:color w:val="000000"/>
              </w:rPr>
              <w:t>6.1.2.</w:t>
            </w:r>
            <w:r w:rsidRPr="00994781">
              <w:rPr>
                <w:color w:val="000000"/>
              </w:rPr>
              <w:tab/>
              <w:t>По Траншам, предоставляемым после 31.03.2022, процентная ставка составляет 9,73% годовых.</w:t>
            </w:r>
            <w:r w:rsidR="00634013" w:rsidRPr="00994781">
              <w:rPr>
                <w:color w:val="000000"/>
              </w:rPr>
              <w:t>»</w:t>
            </w:r>
            <w:r w:rsidRPr="00994781">
              <w:rPr>
                <w:color w:val="000000"/>
              </w:rPr>
              <w:t>.</w:t>
            </w:r>
          </w:p>
          <w:p w:rsidR="000622FB" w:rsidRPr="00994781" w:rsidRDefault="000622FB" w:rsidP="000622FB">
            <w:pPr>
              <w:ind w:right="-143"/>
              <w:rPr>
                <w:color w:val="000000"/>
              </w:rPr>
            </w:pPr>
            <w:r w:rsidRPr="00994781">
              <w:rPr>
                <w:color w:val="000000"/>
              </w:rPr>
              <w:t>2.2. Изложить заявление на использование займа от 23.12.2021 б/н к Договору в формате приложения к  Дополнительному соглашению.</w:t>
            </w:r>
          </w:p>
          <w:p w:rsidR="000622FB" w:rsidRPr="00994781" w:rsidRDefault="000622FB" w:rsidP="000622FB">
            <w:pPr>
              <w:numPr>
                <w:ilvl w:val="0"/>
                <w:numId w:val="44"/>
              </w:numPr>
              <w:tabs>
                <w:tab w:val="left" w:pos="175"/>
                <w:tab w:val="left" w:pos="317"/>
              </w:tabs>
              <w:ind w:left="34" w:right="-143" w:firstLine="0"/>
              <w:contextualSpacing/>
              <w:rPr>
                <w:color w:val="000000"/>
              </w:rPr>
            </w:pPr>
            <w:r w:rsidRPr="00994781">
              <w:rPr>
                <w:color w:val="000000"/>
              </w:rPr>
              <w:t>Цена Договора с учетом дополнительных соглашений 1 и 2 состоит из суммы денежных средств, предоставленных Заемщику Займодавцем в заем в пределах совокупного лимита задолженности в сумме, не превышающей 5 400 000 000 (Пяти миллиардов четырехсот миллионов) рублей 00 копеек, и суммы процентов, начисленных по процентной ставке.</w:t>
            </w:r>
          </w:p>
          <w:p w:rsidR="000622FB" w:rsidRPr="00994781" w:rsidRDefault="000622FB" w:rsidP="000622FB">
            <w:pPr>
              <w:tabs>
                <w:tab w:val="left" w:pos="175"/>
                <w:tab w:val="left" w:pos="317"/>
              </w:tabs>
              <w:ind w:left="34" w:right="-143"/>
              <w:rPr>
                <w:color w:val="000000"/>
              </w:rPr>
            </w:pPr>
            <w:r w:rsidRPr="00994781">
              <w:rPr>
                <w:color w:val="000000"/>
              </w:rPr>
              <w:t>Срок действия Дополнительного соглашения:</w:t>
            </w:r>
          </w:p>
          <w:p w:rsidR="000622FB" w:rsidRPr="00994781" w:rsidRDefault="000622FB" w:rsidP="000622FB">
            <w:pPr>
              <w:tabs>
                <w:tab w:val="left" w:pos="175"/>
                <w:tab w:val="left" w:pos="317"/>
              </w:tabs>
              <w:ind w:right="-143"/>
              <w:rPr>
                <w:color w:val="000000"/>
              </w:rPr>
            </w:pPr>
            <w:r w:rsidRPr="00994781">
              <w:rPr>
                <w:color w:val="000000"/>
              </w:rPr>
              <w:t xml:space="preserve">Дополнительное соглашение является неотъемлемой частью Договора и вступает в силу </w:t>
            </w:r>
          </w:p>
          <w:p w:rsidR="000622FB" w:rsidRPr="00994781" w:rsidRDefault="000622FB" w:rsidP="000622FB">
            <w:pPr>
              <w:tabs>
                <w:tab w:val="left" w:pos="175"/>
                <w:tab w:val="left" w:pos="317"/>
              </w:tabs>
              <w:ind w:right="-143"/>
              <w:rPr>
                <w:color w:val="000000"/>
              </w:rPr>
            </w:pPr>
            <w:r w:rsidRPr="00994781">
              <w:rPr>
                <w:color w:val="000000"/>
              </w:rPr>
              <w:t>с даты его подписания Сторонами.</w:t>
            </w:r>
          </w:p>
          <w:p w:rsidR="000622FB" w:rsidRPr="00994781" w:rsidRDefault="000622FB" w:rsidP="000622FB">
            <w:pPr>
              <w:tabs>
                <w:tab w:val="left" w:pos="175"/>
                <w:tab w:val="left" w:pos="317"/>
              </w:tabs>
              <w:ind w:right="-143"/>
              <w:rPr>
                <w:color w:val="000000"/>
              </w:rPr>
            </w:pPr>
          </w:p>
          <w:p w:rsidR="000622FB" w:rsidRPr="00994781" w:rsidRDefault="000622FB" w:rsidP="000622FB">
            <w:pPr>
              <w:widowControl w:val="0"/>
              <w:jc w:val="both"/>
              <w:rPr>
                <w:bCs/>
                <w:color w:val="000000"/>
                <w:highlight w:val="white"/>
              </w:rPr>
            </w:pPr>
            <w:r w:rsidRPr="00994781">
              <w:rPr>
                <w:bCs/>
                <w:color w:val="000000"/>
                <w:highlight w:val="white"/>
              </w:rPr>
              <w:t>Существенные условия Договора</w:t>
            </w:r>
            <w:r w:rsidRPr="00994781">
              <w:t xml:space="preserve"> </w:t>
            </w:r>
            <w:r w:rsidRPr="00994781">
              <w:rPr>
                <w:bCs/>
                <w:color w:val="000000"/>
              </w:rPr>
              <w:t>займа от 30.06.2020 № 5781 (дополнительным  соглашением № 1 существенные условия Договора займа не затрагивались)</w:t>
            </w:r>
            <w:r w:rsidRPr="00994781">
              <w:rPr>
                <w:bCs/>
                <w:color w:val="000000"/>
                <w:highlight w:val="white"/>
              </w:rPr>
              <w:t>:</w:t>
            </w:r>
          </w:p>
          <w:p w:rsidR="000622FB" w:rsidRPr="00994781" w:rsidRDefault="000622FB" w:rsidP="000622FB">
            <w:pPr>
              <w:widowControl w:val="0"/>
              <w:jc w:val="both"/>
              <w:rPr>
                <w:color w:val="000000"/>
                <w:highlight w:val="white"/>
              </w:rPr>
            </w:pPr>
          </w:p>
          <w:p w:rsidR="000622FB" w:rsidRPr="00994781" w:rsidRDefault="000622FB" w:rsidP="000622FB">
            <w:r w:rsidRPr="00994781">
              <w:rPr>
                <w:bCs/>
                <w:highlight w:val="white"/>
              </w:rPr>
              <w:t>Стороны Договора займа:</w:t>
            </w:r>
            <w:r w:rsidRPr="00994781">
              <w:t xml:space="preserve"> </w:t>
            </w:r>
          </w:p>
          <w:p w:rsidR="000622FB" w:rsidRPr="00994781" w:rsidRDefault="000622FB" w:rsidP="000622FB">
            <w:pPr>
              <w:rPr>
                <w:bCs/>
              </w:rPr>
            </w:pPr>
            <w:r w:rsidRPr="00994781">
              <w:rPr>
                <w:bCs/>
              </w:rPr>
              <w:t xml:space="preserve">ПАО </w:t>
            </w:r>
            <w:r w:rsidR="00634013" w:rsidRPr="00994781">
              <w:rPr>
                <w:bCs/>
              </w:rPr>
              <w:t>«</w:t>
            </w:r>
            <w:r w:rsidRPr="00994781">
              <w:rPr>
                <w:bCs/>
              </w:rPr>
              <w:t>Россети</w:t>
            </w:r>
            <w:r w:rsidR="00634013" w:rsidRPr="00994781">
              <w:rPr>
                <w:bCs/>
              </w:rPr>
              <w:t>»</w:t>
            </w:r>
            <w:r w:rsidRPr="00994781">
              <w:rPr>
                <w:bCs/>
              </w:rPr>
              <w:t xml:space="preserve"> (Займодавец);</w:t>
            </w:r>
          </w:p>
          <w:p w:rsidR="000622FB" w:rsidRPr="00994781" w:rsidRDefault="000622FB" w:rsidP="000622FB">
            <w:pPr>
              <w:rPr>
                <w:highlight w:val="white"/>
              </w:rPr>
            </w:pPr>
            <w:r w:rsidRPr="00994781">
              <w:rPr>
                <w:bCs/>
              </w:rPr>
              <w:t xml:space="preserve">ПАО </w:t>
            </w:r>
            <w:r w:rsidR="00634013" w:rsidRPr="00994781">
              <w:rPr>
                <w:bCs/>
              </w:rPr>
              <w:t>«</w:t>
            </w:r>
            <w:r w:rsidRPr="00994781">
              <w:rPr>
                <w:bCs/>
              </w:rPr>
              <w:t>Россети Кубань</w:t>
            </w:r>
            <w:r w:rsidR="00634013" w:rsidRPr="00994781">
              <w:rPr>
                <w:bCs/>
              </w:rPr>
              <w:t>»</w:t>
            </w:r>
            <w:r w:rsidRPr="00994781">
              <w:rPr>
                <w:bCs/>
              </w:rPr>
              <w:t xml:space="preserve"> (Заемщик)</w:t>
            </w:r>
          </w:p>
          <w:p w:rsidR="000622FB" w:rsidRPr="00994781" w:rsidRDefault="000622FB" w:rsidP="000622FB">
            <w:pPr>
              <w:rPr>
                <w:bCs/>
                <w:highlight w:val="white"/>
              </w:rPr>
            </w:pPr>
          </w:p>
          <w:p w:rsidR="000622FB" w:rsidRPr="00994781" w:rsidRDefault="000622FB" w:rsidP="000622FB">
            <w:pPr>
              <w:rPr>
                <w:bCs/>
              </w:rPr>
            </w:pPr>
            <w:r w:rsidRPr="00994781">
              <w:rPr>
                <w:bCs/>
              </w:rPr>
              <w:t>Предмет Договора займа:</w:t>
            </w:r>
          </w:p>
          <w:p w:rsidR="000622FB" w:rsidRPr="00994781" w:rsidRDefault="000622FB" w:rsidP="000622FB">
            <w:pPr>
              <w:rPr>
                <w:bCs/>
              </w:rPr>
            </w:pPr>
            <w:r w:rsidRPr="00994781">
              <w:rPr>
                <w:bCs/>
              </w:rPr>
              <w:t>Займодавец предоставляет Заемщику в заем денежные средства в пределах Совокупного лимита задолженности, а Заемщик обязуется возвратить Займодавцу полученные денежные средства и, кроме этого, уплатить Займодавцу проценты за пользование денежными средствами, предусмотренные Договором займа.</w:t>
            </w:r>
          </w:p>
          <w:p w:rsidR="000622FB" w:rsidRPr="00994781" w:rsidRDefault="000622FB" w:rsidP="000622FB">
            <w:pPr>
              <w:rPr>
                <w:bCs/>
              </w:rPr>
            </w:pPr>
            <w:r w:rsidRPr="00994781">
              <w:rPr>
                <w:bCs/>
              </w:rPr>
              <w:t>Совокупный лимит задолженности - максимальная единовременная сумма задолженности Заемщика по Договору займа.</w:t>
            </w:r>
          </w:p>
          <w:p w:rsidR="000622FB" w:rsidRPr="00994781" w:rsidRDefault="000622FB" w:rsidP="000622FB">
            <w:pPr>
              <w:rPr>
                <w:bCs/>
              </w:rPr>
            </w:pPr>
            <w:r w:rsidRPr="00994781">
              <w:rPr>
                <w:bCs/>
              </w:rPr>
              <w:t>Транш - денежные средства, предоставляемые Займодавцем Заемщику на условиях, предусмотренных в Заявлении.</w:t>
            </w:r>
          </w:p>
          <w:p w:rsidR="000622FB" w:rsidRPr="00994781" w:rsidRDefault="000622FB" w:rsidP="000622FB">
            <w:pPr>
              <w:rPr>
                <w:bCs/>
              </w:rPr>
            </w:pPr>
            <w:r w:rsidRPr="00994781">
              <w:rPr>
                <w:bCs/>
              </w:rPr>
              <w:t>Заявление – заявление на использование займа, направляемое Заемщиком Займодавцу на получение Транша в соответствии с условиями Договора займа, составленное Заемщиком по форме, указанной в Договоре займа.</w:t>
            </w:r>
          </w:p>
          <w:p w:rsidR="000622FB" w:rsidRPr="00994781" w:rsidRDefault="000622FB" w:rsidP="000622FB">
            <w:pPr>
              <w:rPr>
                <w:bCs/>
              </w:rPr>
            </w:pPr>
            <w:r w:rsidRPr="00994781">
              <w:rPr>
                <w:bCs/>
              </w:rPr>
              <w:t>Целевое назначение:</w:t>
            </w:r>
          </w:p>
          <w:p w:rsidR="000622FB" w:rsidRPr="00994781" w:rsidRDefault="000622FB" w:rsidP="000622FB">
            <w:pPr>
              <w:rPr>
                <w:bCs/>
              </w:rPr>
            </w:pPr>
            <w:r w:rsidRPr="00994781">
              <w:rPr>
                <w:bCs/>
              </w:rPr>
              <w:t>Пополнение оборотных средств, финансирование инвестиционной деятельности, рефинансирование долгового портфеля Заемщика, а также иные цели по согласованию с Займодавцем.</w:t>
            </w:r>
          </w:p>
          <w:p w:rsidR="000622FB" w:rsidRPr="00994781" w:rsidRDefault="000622FB" w:rsidP="000622FB">
            <w:pPr>
              <w:rPr>
                <w:bCs/>
              </w:rPr>
            </w:pPr>
            <w:r w:rsidRPr="00994781">
              <w:rPr>
                <w:bCs/>
              </w:rPr>
              <w:t>Совокупный лимит задолженности: 5 400 000 000 (пять миллиардов четыреста миллионов) рублей 00 копеек.</w:t>
            </w:r>
          </w:p>
          <w:p w:rsidR="000622FB" w:rsidRPr="00994781" w:rsidRDefault="000622FB" w:rsidP="000622FB">
            <w:pPr>
              <w:rPr>
                <w:bCs/>
              </w:rPr>
            </w:pPr>
            <w:r w:rsidRPr="00994781">
              <w:rPr>
                <w:bCs/>
              </w:rPr>
              <w:t>Вид займа: процентный заем.</w:t>
            </w:r>
          </w:p>
          <w:p w:rsidR="000622FB" w:rsidRPr="00994781" w:rsidRDefault="000622FB" w:rsidP="000622FB">
            <w:pPr>
              <w:rPr>
                <w:bCs/>
              </w:rPr>
            </w:pPr>
            <w:r w:rsidRPr="00994781">
              <w:rPr>
                <w:bCs/>
              </w:rPr>
              <w:t>Процентная ставка:</w:t>
            </w:r>
          </w:p>
          <w:p w:rsidR="000622FB" w:rsidRPr="00994781" w:rsidRDefault="000622FB" w:rsidP="000622FB">
            <w:pPr>
              <w:rPr>
                <w:bCs/>
              </w:rPr>
            </w:pPr>
            <w:r w:rsidRPr="00994781">
              <w:rPr>
                <w:bCs/>
              </w:rPr>
              <w:t>С момента получения Заемщиком от Займодавца денежных средств до момента исполнения Заемщиком своих обязательств по Договору займа на сумму выданных Траншей начисляются проценты. Процентная ставка, устанавливается в момент предоставления Транша на основании Заявления Заемщика, согласованного с Займодавцем, в размере, определяемом с учетом одновременного соблюдения следующих условий:</w:t>
            </w:r>
          </w:p>
          <w:p w:rsidR="000622FB" w:rsidRPr="00994781" w:rsidRDefault="000622FB" w:rsidP="000622FB">
            <w:pPr>
              <w:rPr>
                <w:bCs/>
              </w:rPr>
            </w:pPr>
            <w:r w:rsidRPr="00994781">
              <w:rPr>
                <w:bCs/>
              </w:rPr>
              <w:t>1.</w:t>
            </w:r>
            <w:r w:rsidRPr="00994781">
              <w:rPr>
                <w:bCs/>
              </w:rPr>
              <w:tab/>
              <w:t>Процентная ставка не может быть более Ключевой ставки Банка России + 2% годовых.</w:t>
            </w:r>
          </w:p>
          <w:p w:rsidR="000622FB" w:rsidRPr="00994781" w:rsidRDefault="000622FB" w:rsidP="000622FB">
            <w:pPr>
              <w:rPr>
                <w:bCs/>
              </w:rPr>
            </w:pPr>
            <w:r w:rsidRPr="00994781">
              <w:rPr>
                <w:bCs/>
              </w:rPr>
              <w:t>2.</w:t>
            </w:r>
            <w:r w:rsidRPr="00994781">
              <w:rPr>
                <w:bCs/>
              </w:rPr>
              <w:tab/>
              <w:t>Процентная ставка не может быть менее процентной ставки, доступной Займодавцу для размещения денежных средств на сопоставимый срок на депозитных счетах в кредитных организациях.</w:t>
            </w:r>
          </w:p>
          <w:p w:rsidR="000622FB" w:rsidRPr="00994781" w:rsidRDefault="000622FB" w:rsidP="000622FB">
            <w:pPr>
              <w:rPr>
                <w:bCs/>
              </w:rPr>
            </w:pPr>
            <w:r w:rsidRPr="00994781">
              <w:rPr>
                <w:bCs/>
              </w:rPr>
              <w:t>Порядок уплаты процентов:</w:t>
            </w:r>
          </w:p>
          <w:p w:rsidR="000622FB" w:rsidRPr="00994781" w:rsidRDefault="000622FB" w:rsidP="000622FB">
            <w:pPr>
              <w:rPr>
                <w:bCs/>
              </w:rPr>
            </w:pPr>
            <w:r w:rsidRPr="00994781">
              <w:rPr>
                <w:bCs/>
              </w:rPr>
              <w:t>Порядок уплаты процентов определяется в Заявлении Заемщика.</w:t>
            </w:r>
          </w:p>
          <w:p w:rsidR="000622FB" w:rsidRPr="00994781" w:rsidRDefault="000622FB" w:rsidP="000622FB">
            <w:pPr>
              <w:rPr>
                <w:bCs/>
              </w:rPr>
            </w:pPr>
          </w:p>
          <w:p w:rsidR="000622FB" w:rsidRPr="00994781" w:rsidRDefault="000622FB" w:rsidP="000622FB">
            <w:pPr>
              <w:rPr>
                <w:bCs/>
              </w:rPr>
            </w:pPr>
            <w:r w:rsidRPr="00994781">
              <w:rPr>
                <w:bCs/>
              </w:rPr>
              <w:t xml:space="preserve">Срок погашения Займов: </w:t>
            </w:r>
          </w:p>
          <w:p w:rsidR="000622FB" w:rsidRPr="00994781" w:rsidRDefault="000622FB" w:rsidP="000622FB">
            <w:pPr>
              <w:rPr>
                <w:bCs/>
              </w:rPr>
            </w:pPr>
            <w:r w:rsidRPr="00994781">
              <w:rPr>
                <w:bCs/>
              </w:rPr>
              <w:t>Окончательный срок погашения задолженности по Договору займа и по каждому из Траншей - не позднее 5 лет с даты заключения Договора займа.</w:t>
            </w:r>
          </w:p>
          <w:p w:rsidR="000622FB" w:rsidRPr="00994781" w:rsidRDefault="000622FB" w:rsidP="000622FB">
            <w:pPr>
              <w:rPr>
                <w:bCs/>
              </w:rPr>
            </w:pPr>
            <w:r w:rsidRPr="00994781">
              <w:rPr>
                <w:bCs/>
              </w:rPr>
              <w:t>Срок каждого Транша по Договору займа определяется в момент предоставления Транша на основании Заявления Заемщика, согласованного с Займодавцем, но не может превышать 3 года с даты предоставления Транша и не может превышать срок действия Договора займа.</w:t>
            </w:r>
          </w:p>
          <w:p w:rsidR="000622FB" w:rsidRPr="00994781" w:rsidRDefault="000622FB" w:rsidP="000622FB">
            <w:pPr>
              <w:rPr>
                <w:bCs/>
              </w:rPr>
            </w:pPr>
          </w:p>
          <w:p w:rsidR="000622FB" w:rsidRPr="00994781" w:rsidRDefault="000622FB" w:rsidP="000622FB">
            <w:pPr>
              <w:rPr>
                <w:bCs/>
              </w:rPr>
            </w:pPr>
            <w:r w:rsidRPr="00994781">
              <w:rPr>
                <w:bCs/>
              </w:rPr>
              <w:t>Цена Договора займа:</w:t>
            </w:r>
          </w:p>
          <w:p w:rsidR="000622FB" w:rsidRPr="00994781" w:rsidRDefault="000622FB" w:rsidP="000622FB">
            <w:pPr>
              <w:rPr>
                <w:bCs/>
              </w:rPr>
            </w:pPr>
            <w:r w:rsidRPr="00994781">
              <w:rPr>
                <w:bCs/>
              </w:rPr>
              <w:t>Цена Договора займа состоит из суммы денежных средств, предоставленных Заемщику Заимодавцем в заем в пределах Совокупного лимита задолженности в сумме, не превышающей 5 400 000 000 (пять миллиардов четыреста миллионов) рублей 00 копеек и суммы процентов, начисленных по процентной ставке.</w:t>
            </w:r>
          </w:p>
          <w:p w:rsidR="000622FB" w:rsidRPr="00994781" w:rsidRDefault="000622FB" w:rsidP="000622FB">
            <w:pPr>
              <w:rPr>
                <w:bCs/>
              </w:rPr>
            </w:pPr>
          </w:p>
          <w:p w:rsidR="000622FB" w:rsidRPr="00994781" w:rsidRDefault="000622FB" w:rsidP="000622FB">
            <w:pPr>
              <w:rPr>
                <w:bCs/>
              </w:rPr>
            </w:pPr>
            <w:r w:rsidRPr="00994781">
              <w:rPr>
                <w:bCs/>
              </w:rPr>
              <w:t>Иные существенные условия Договора/порядок их определения:</w:t>
            </w:r>
          </w:p>
          <w:p w:rsidR="000622FB" w:rsidRPr="00994781" w:rsidRDefault="000622FB" w:rsidP="000622FB">
            <w:pPr>
              <w:rPr>
                <w:bCs/>
              </w:rPr>
            </w:pPr>
            <w:r w:rsidRPr="00994781">
              <w:rPr>
                <w:bCs/>
              </w:rPr>
              <w:t>Порядок предоставления денежных средств:</w:t>
            </w:r>
          </w:p>
          <w:p w:rsidR="000622FB" w:rsidRPr="00994781" w:rsidRDefault="000622FB" w:rsidP="000622FB">
            <w:pPr>
              <w:rPr>
                <w:bCs/>
              </w:rPr>
            </w:pPr>
            <w:r w:rsidRPr="00994781">
              <w:rPr>
                <w:bCs/>
              </w:rPr>
              <w:t>Денежные средства предоставляются одним или несколькими Траншами, без ограничения по числу траншей.</w:t>
            </w:r>
          </w:p>
          <w:p w:rsidR="000622FB" w:rsidRPr="00994781" w:rsidRDefault="000622FB" w:rsidP="000622FB">
            <w:pPr>
              <w:rPr>
                <w:bCs/>
              </w:rPr>
            </w:pPr>
            <w:r w:rsidRPr="00994781">
              <w:rPr>
                <w:bCs/>
              </w:rPr>
              <w:t>Общая сумма задолженности по Траншам (без учета задолженности по начисленным процентам) по Договору займа не может превышать Совокупный лимит задолженности.</w:t>
            </w:r>
          </w:p>
          <w:p w:rsidR="000622FB" w:rsidRPr="00994781" w:rsidRDefault="000622FB" w:rsidP="000622FB">
            <w:pPr>
              <w:rPr>
                <w:bCs/>
              </w:rPr>
            </w:pPr>
            <w:r w:rsidRPr="00994781">
              <w:rPr>
                <w:bCs/>
              </w:rPr>
              <w:t>Дополнительные условия:</w:t>
            </w:r>
          </w:p>
          <w:p w:rsidR="000622FB" w:rsidRPr="00994781" w:rsidRDefault="000622FB" w:rsidP="000622FB">
            <w:pPr>
              <w:rPr>
                <w:bCs/>
              </w:rPr>
            </w:pPr>
            <w:r w:rsidRPr="00994781">
              <w:rPr>
                <w:bCs/>
              </w:rPr>
              <w:t>Займодавец вправе в одностороннем порядке изменять процентную ставку за пользование заемными средствами по всем и/или отдельным действующим и/или вновь выдаваемым Траншам, в том числе, в связи с изменением конъюнктуры рынка и/или изменением условий фондирования Займодавца и/или изменением группы кредитоспособности Заемщика.</w:t>
            </w:r>
          </w:p>
          <w:p w:rsidR="000622FB" w:rsidRPr="00994781" w:rsidRDefault="000622FB" w:rsidP="000622FB">
            <w:pPr>
              <w:rPr>
                <w:bCs/>
              </w:rPr>
            </w:pPr>
            <w:r w:rsidRPr="00994781">
              <w:rPr>
                <w:bCs/>
              </w:rPr>
              <w:t>Займодавец имеет право отказать в предоставлении Транша.</w:t>
            </w:r>
          </w:p>
          <w:p w:rsidR="000622FB" w:rsidRPr="00994781" w:rsidRDefault="000622FB" w:rsidP="000622FB">
            <w:pPr>
              <w:rPr>
                <w:bCs/>
              </w:rPr>
            </w:pPr>
            <w:r w:rsidRPr="00994781">
              <w:rPr>
                <w:bCs/>
              </w:rPr>
              <w:t>Займодавец имеет право потребовать от Заемщика досрочного полного или частичного возврата Траншей и уплаты начисленных процентов и пени при нарушении Заемщиком условий Договора займа или Транша.</w:t>
            </w:r>
          </w:p>
          <w:p w:rsidR="000622FB" w:rsidRPr="00994781" w:rsidRDefault="000622FB" w:rsidP="000622FB">
            <w:pPr>
              <w:rPr>
                <w:bCs/>
              </w:rPr>
            </w:pPr>
            <w:r w:rsidRPr="00994781">
              <w:rPr>
                <w:bCs/>
              </w:rPr>
              <w:t>Заемщик принимает на себя обязательство при получении требования Займодавца о досрочном погашении Траншей погасить в указанный в требовании срок задолженность по Траншам и уплатить проценты и пени, начисленные на дату погашения.</w:t>
            </w:r>
          </w:p>
          <w:p w:rsidR="000622FB" w:rsidRPr="00994781" w:rsidRDefault="000622FB" w:rsidP="000622FB">
            <w:pPr>
              <w:jc w:val="both"/>
              <w:rPr>
                <w:i/>
              </w:rPr>
            </w:pPr>
            <w:r w:rsidRPr="00994781">
              <w:rPr>
                <w:bCs/>
              </w:rPr>
              <w:t>Заемщик имеет право по согласованию с Займодавцем досрочно погасить задолженность по всем или отдельным действующим Траншам и проценты за пользование заемными средствами с соблюдением условий досрочного погашения задолженности, указанных в Договоре. При возврате займа сначала погашаются проценты, а затем сумма Транша, если Сторонами не будет согласован иной порядок.</w:t>
            </w:r>
          </w:p>
          <w:p w:rsidR="000622FB" w:rsidRPr="00994781" w:rsidRDefault="000622FB" w:rsidP="000622FB">
            <w:pPr>
              <w:tabs>
                <w:tab w:val="left" w:pos="175"/>
                <w:tab w:val="left" w:pos="317"/>
              </w:tabs>
              <w:ind w:right="-143"/>
              <w:rPr>
                <w:color w:val="000000"/>
              </w:rPr>
            </w:pPr>
          </w:p>
          <w:p w:rsidR="000622FB" w:rsidRPr="00994781" w:rsidRDefault="000622FB" w:rsidP="000622FB">
            <w:pPr>
              <w:tabs>
                <w:tab w:val="left" w:pos="175"/>
                <w:tab w:val="left" w:pos="317"/>
              </w:tabs>
              <w:ind w:right="-143"/>
              <w:rPr>
                <w:color w:val="000000"/>
              </w:rPr>
            </w:pPr>
            <w:r w:rsidRPr="00994781">
              <w:rPr>
                <w:color w:val="000000"/>
              </w:rPr>
              <w:t>Срок действия Договора займа:</w:t>
            </w:r>
          </w:p>
          <w:p w:rsidR="000622FB" w:rsidRPr="00994781" w:rsidRDefault="000622FB" w:rsidP="000622FB">
            <w:pPr>
              <w:tabs>
                <w:tab w:val="left" w:pos="175"/>
                <w:tab w:val="left" w:pos="317"/>
              </w:tabs>
              <w:ind w:right="-143"/>
              <w:rPr>
                <w:color w:val="000000"/>
                <w:highlight w:val="green"/>
              </w:rPr>
            </w:pPr>
            <w:r w:rsidRPr="00994781">
              <w:rPr>
                <w:color w:val="000000"/>
              </w:rPr>
              <w:t>Договор вступает в силу с момента подписания и действует до полного исполнения сторонами своих обязательств по Договору</w:t>
            </w:r>
          </w:p>
        </w:tc>
        <w:tc>
          <w:tcPr>
            <w:tcW w:w="2693" w:type="dxa"/>
          </w:tcPr>
          <w:p w:rsidR="000622FB" w:rsidRPr="00994781" w:rsidRDefault="000622FB" w:rsidP="000622FB">
            <w:pPr>
              <w:numPr>
                <w:ilvl w:val="0"/>
                <w:numId w:val="35"/>
              </w:numPr>
              <w:tabs>
                <w:tab w:val="left" w:pos="34"/>
                <w:tab w:val="left" w:pos="176"/>
                <w:tab w:val="left" w:pos="449"/>
                <w:tab w:val="left" w:pos="601"/>
              </w:tabs>
              <w:ind w:left="34" w:firstLine="0"/>
              <w:contextualSpacing/>
              <w:rPr>
                <w:shd w:val="clear" w:color="auto" w:fill="FFFFFF"/>
              </w:rPr>
            </w:pPr>
            <w:r w:rsidRPr="00994781">
              <w:rPr>
                <w:shd w:val="clear" w:color="auto" w:fill="FFFFFF"/>
              </w:rPr>
              <w:t xml:space="preserve">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 контролирующее лицо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являющееся  стороной сделки; доля участия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в уставном капитале (доля принадлежавших акций)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-93,69% на дату совершения сделки,</w:t>
            </w:r>
          </w:p>
          <w:p w:rsidR="000622FB" w:rsidRPr="00994781" w:rsidRDefault="000622FB" w:rsidP="00634013">
            <w:pPr>
              <w:numPr>
                <w:ilvl w:val="0"/>
                <w:numId w:val="35"/>
              </w:numPr>
              <w:tabs>
                <w:tab w:val="left" w:pos="34"/>
                <w:tab w:val="left" w:pos="176"/>
                <w:tab w:val="left" w:pos="601"/>
              </w:tabs>
              <w:autoSpaceDE w:val="0"/>
              <w:autoSpaceDN w:val="0"/>
              <w:adjustRightInd w:val="0"/>
              <w:ind w:left="0" w:hanging="49"/>
              <w:contextualSpacing/>
              <w:jc w:val="both"/>
              <w:rPr>
                <w:shd w:val="clear" w:color="auto" w:fill="FFFFFF"/>
              </w:rPr>
            </w:pPr>
            <w:r w:rsidRPr="00994781">
              <w:rPr>
                <w:shd w:val="clear" w:color="auto" w:fill="FFFFFF"/>
              </w:rPr>
              <w:t xml:space="preserve">Краинский Даниил Владимирович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Правления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доли участия Краинского Д.В.:  в уставном капитале (доля принадлежавших акций)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- 0,00% на дату совершения сделки, в уставном капитале (доля принадлежавших акций)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  0,00% на дату совершения сделки,</w:t>
            </w:r>
          </w:p>
          <w:p w:rsidR="000622FB" w:rsidRPr="00994781" w:rsidRDefault="000622FB" w:rsidP="000622FB">
            <w:pPr>
              <w:tabs>
                <w:tab w:val="left" w:pos="34"/>
                <w:tab w:val="left" w:pos="176"/>
                <w:tab w:val="left" w:pos="449"/>
                <w:tab w:val="left" w:pos="601"/>
              </w:tabs>
              <w:autoSpaceDE w:val="0"/>
              <w:autoSpaceDN w:val="0"/>
              <w:adjustRightInd w:val="0"/>
              <w:jc w:val="both"/>
              <w:rPr>
                <w:shd w:val="clear" w:color="auto" w:fill="FFFFFF"/>
              </w:rPr>
            </w:pPr>
            <w:r w:rsidRPr="00994781">
              <w:rPr>
                <w:shd w:val="clear" w:color="auto" w:fill="FFFFFF"/>
              </w:rPr>
              <w:t xml:space="preserve">3) Мольский Алексей Валерьевич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Правления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доли участия Мольского А.В.:  в уставном капитале  (доля принадлежавших акций)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- 0,00% на дату совершения сделки, в уставном капитале  (доля принадлежавших акций)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  0,00% на дату совершения сделки, </w:t>
            </w:r>
          </w:p>
          <w:p w:rsidR="000622FB" w:rsidRPr="00994781" w:rsidRDefault="000622FB" w:rsidP="000622FB">
            <w:pPr>
              <w:tabs>
                <w:tab w:val="left" w:pos="34"/>
                <w:tab w:val="left" w:pos="176"/>
                <w:tab w:val="left" w:pos="449"/>
                <w:tab w:val="left" w:pos="601"/>
              </w:tabs>
              <w:autoSpaceDE w:val="0"/>
              <w:autoSpaceDN w:val="0"/>
              <w:adjustRightInd w:val="0"/>
              <w:jc w:val="both"/>
              <w:rPr>
                <w:highlight w:val="green"/>
                <w:shd w:val="clear" w:color="auto" w:fill="FFFFFF"/>
              </w:rPr>
            </w:pPr>
            <w:r w:rsidRPr="00994781">
              <w:rPr>
                <w:shd w:val="clear" w:color="auto" w:fill="FFFFFF"/>
              </w:rPr>
              <w:t xml:space="preserve">4) Полинов Алексей Александрович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Правления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доли участия Полинова А.А.:  в уставном капитале (доля принадлежавших акций) 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- 0,00% на дату совершения сделки, в уставном капитале (доля принадлежавших акций)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  0,00% на дату совершения сделки</w:t>
            </w:r>
          </w:p>
        </w:tc>
        <w:tc>
          <w:tcPr>
            <w:tcW w:w="1985" w:type="dxa"/>
          </w:tcPr>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 xml:space="preserve">от 21.06.2022 </w:t>
            </w:r>
          </w:p>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 РК/001/189-рс</w:t>
            </w:r>
          </w:p>
        </w:tc>
        <w:tc>
          <w:tcPr>
            <w:tcW w:w="2268" w:type="dxa"/>
          </w:tcPr>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 xml:space="preserve">Совет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w:t>
            </w:r>
          </w:p>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(протокол от 29.06.2022 № 482/2022)</w:t>
            </w:r>
          </w:p>
        </w:tc>
      </w:tr>
      <w:tr w:rsidR="000622FB" w:rsidRPr="00765D17" w:rsidTr="000622FB">
        <w:trPr>
          <w:trHeight w:val="256"/>
        </w:trPr>
        <w:tc>
          <w:tcPr>
            <w:tcW w:w="821" w:type="dxa"/>
            <w:vAlign w:val="center"/>
          </w:tcPr>
          <w:p w:rsidR="000622FB" w:rsidRPr="00994781" w:rsidRDefault="000622FB" w:rsidP="000622FB">
            <w:pPr>
              <w:ind w:right="-143"/>
              <w:contextualSpacing/>
              <w:rPr>
                <w:shd w:val="clear" w:color="auto" w:fill="FFFFFF"/>
              </w:rPr>
            </w:pPr>
            <w:r w:rsidRPr="00994781">
              <w:rPr>
                <w:shd w:val="clear" w:color="auto" w:fill="FFFFFF"/>
              </w:rPr>
              <w:t>3</w:t>
            </w:r>
          </w:p>
        </w:tc>
        <w:tc>
          <w:tcPr>
            <w:tcW w:w="1844" w:type="dxa"/>
          </w:tcPr>
          <w:p w:rsidR="000622FB" w:rsidRPr="00994781" w:rsidRDefault="000622FB" w:rsidP="000622FB">
            <w:pPr>
              <w:ind w:left="35" w:right="-143"/>
              <w:rPr>
                <w:u w:color="000000"/>
              </w:rPr>
            </w:pPr>
            <w:r w:rsidRPr="00994781">
              <w:rPr>
                <w:u w:color="000000"/>
              </w:rPr>
              <w:t>Договор оказания услуг № УВВ-09-1969-22/407/30-1407</w:t>
            </w:r>
          </w:p>
        </w:tc>
        <w:tc>
          <w:tcPr>
            <w:tcW w:w="1134" w:type="dxa"/>
          </w:tcPr>
          <w:p w:rsidR="000622FB" w:rsidRPr="00994781" w:rsidRDefault="000622FB" w:rsidP="000622FB">
            <w:pPr>
              <w:ind w:left="35" w:right="-143"/>
              <w:rPr>
                <w:shd w:val="clear" w:color="auto" w:fill="FFFFFF"/>
              </w:rPr>
            </w:pPr>
            <w:r w:rsidRPr="00994781">
              <w:rPr>
                <w:shd w:val="clear" w:color="auto" w:fill="FFFFFF"/>
              </w:rPr>
              <w:t>05.10.2022</w:t>
            </w:r>
          </w:p>
        </w:tc>
        <w:tc>
          <w:tcPr>
            <w:tcW w:w="4394" w:type="dxa"/>
          </w:tcPr>
          <w:p w:rsidR="000622FB" w:rsidRPr="00994781" w:rsidRDefault="000622FB" w:rsidP="000622FB">
            <w:pPr>
              <w:ind w:left="35" w:right="-108"/>
              <w:rPr>
                <w:u w:color="000000"/>
              </w:rPr>
            </w:pPr>
            <w:r w:rsidRPr="00994781">
              <w:rPr>
                <w:u w:color="000000"/>
              </w:rPr>
              <w:t>Стороны Договора:</w:t>
            </w:r>
          </w:p>
          <w:p w:rsidR="000622FB" w:rsidRPr="00994781" w:rsidRDefault="000622FB" w:rsidP="000622FB">
            <w:pPr>
              <w:ind w:left="35" w:right="-108"/>
              <w:rPr>
                <w:u w:color="000000"/>
              </w:rPr>
            </w:pPr>
            <w:r w:rsidRPr="00994781">
              <w:rPr>
                <w:u w:color="000000"/>
              </w:rPr>
              <w:t xml:space="preserve">ПАО </w:t>
            </w:r>
            <w:r w:rsidR="00634013" w:rsidRPr="00994781">
              <w:rPr>
                <w:u w:color="000000"/>
              </w:rPr>
              <w:t>«</w:t>
            </w:r>
            <w:r w:rsidRPr="00994781">
              <w:rPr>
                <w:u w:color="000000"/>
              </w:rPr>
              <w:t>Россети-Кубань</w:t>
            </w:r>
            <w:r w:rsidR="00634013" w:rsidRPr="00994781">
              <w:rPr>
                <w:u w:color="000000"/>
              </w:rPr>
              <w:t>»</w:t>
            </w:r>
            <w:r w:rsidRPr="00994781">
              <w:rPr>
                <w:u w:color="000000"/>
              </w:rPr>
              <w:t xml:space="preserve"> (Заказчик);</w:t>
            </w:r>
          </w:p>
          <w:p w:rsidR="000622FB" w:rsidRPr="00994781" w:rsidRDefault="000622FB" w:rsidP="000622FB">
            <w:pPr>
              <w:ind w:left="35" w:right="-108"/>
              <w:rPr>
                <w:u w:color="000000"/>
              </w:rPr>
            </w:pPr>
            <w:r w:rsidRPr="00994781">
              <w:rPr>
                <w:u w:color="000000"/>
              </w:rPr>
              <w:t xml:space="preserve">АО </w:t>
            </w:r>
            <w:r w:rsidR="00634013" w:rsidRPr="00994781">
              <w:rPr>
                <w:u w:color="000000"/>
              </w:rPr>
              <w:t>«</w:t>
            </w:r>
            <w:r w:rsidRPr="00994781">
              <w:rPr>
                <w:u w:color="000000"/>
              </w:rPr>
              <w:t>Россети Цифра</w:t>
            </w:r>
            <w:r w:rsidR="00634013" w:rsidRPr="00994781">
              <w:rPr>
                <w:u w:color="000000"/>
              </w:rPr>
              <w:t>»</w:t>
            </w:r>
            <w:r w:rsidRPr="00994781">
              <w:rPr>
                <w:u w:color="000000"/>
              </w:rPr>
              <w:t xml:space="preserve"> (Исполнитель).</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 xml:space="preserve">Предмет Договора: </w:t>
            </w:r>
          </w:p>
          <w:p w:rsidR="000622FB" w:rsidRPr="00994781" w:rsidRDefault="000622FB" w:rsidP="000622FB">
            <w:pPr>
              <w:ind w:left="35" w:right="-108"/>
              <w:rPr>
                <w:u w:color="000000"/>
              </w:rPr>
            </w:pPr>
            <w:r w:rsidRPr="00994781">
              <w:rPr>
                <w:u w:color="000000"/>
              </w:rPr>
              <w:t>Заказчик поручает и оплачивает, а Исполнитель принимает на себя обязательство оказывать услуги по сопровождению и доработке автоматизированной системы управления производственными активами на базе программного обеспечения 1С: Энергетика (далее - услуги) в объеме и порядке, предусмотренном договором. Состав Услуг и требования к услугам определены в Договоре.</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 xml:space="preserve">Цена Договора: </w:t>
            </w:r>
          </w:p>
          <w:p w:rsidR="000622FB" w:rsidRPr="00994781" w:rsidRDefault="000622FB" w:rsidP="000622FB">
            <w:pPr>
              <w:ind w:left="35" w:right="-108"/>
              <w:rPr>
                <w:u w:color="000000"/>
              </w:rPr>
            </w:pPr>
            <w:r w:rsidRPr="00994781">
              <w:rPr>
                <w:u w:color="000000"/>
              </w:rPr>
              <w:t>Общая цена услуг  по Договору составляет не более 54 000 000 (Пятьдесят четыре миллиона) рублей 00 копеек  с учетом НДС 20% в размере не более 9 000 000 (Девяти миллионов) рублей 00 копеек.</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 xml:space="preserve">Срок оказания услуг по Договору: </w:t>
            </w:r>
          </w:p>
          <w:p w:rsidR="000622FB" w:rsidRPr="00994781" w:rsidRDefault="000622FB" w:rsidP="000622FB">
            <w:pPr>
              <w:ind w:left="35" w:right="-108"/>
              <w:rPr>
                <w:u w:color="000000"/>
              </w:rPr>
            </w:pPr>
            <w:r w:rsidRPr="00994781">
              <w:rPr>
                <w:u w:color="000000"/>
              </w:rPr>
              <w:t>Услуги осуществляются  силами Исполнителя в течение 36 (тридцати шести) месяцев с момента получения письменного запроса от Заказчика.</w:t>
            </w:r>
          </w:p>
          <w:p w:rsidR="000622FB" w:rsidRPr="00994781" w:rsidRDefault="000622FB" w:rsidP="000622FB">
            <w:pPr>
              <w:ind w:left="35" w:right="-108"/>
              <w:rPr>
                <w:u w:color="000000"/>
              </w:rPr>
            </w:pPr>
          </w:p>
          <w:p w:rsidR="000622FB" w:rsidRPr="00994781" w:rsidRDefault="000622FB" w:rsidP="000622FB">
            <w:pPr>
              <w:ind w:left="35" w:right="-108"/>
              <w:rPr>
                <w:u w:color="000000"/>
              </w:rPr>
            </w:pPr>
            <w:r w:rsidRPr="00994781">
              <w:rPr>
                <w:u w:color="000000"/>
              </w:rPr>
              <w:t>Срок действия Договора:</w:t>
            </w:r>
          </w:p>
          <w:p w:rsidR="000622FB" w:rsidRPr="00994781" w:rsidRDefault="000622FB" w:rsidP="000622FB">
            <w:pPr>
              <w:ind w:left="35" w:right="-108"/>
              <w:rPr>
                <w:color w:val="000000"/>
              </w:rPr>
            </w:pPr>
            <w:r w:rsidRPr="00994781">
              <w:rPr>
                <w:u w:color="000000"/>
              </w:rPr>
              <w:t>Договор вступает в силу с момента его подписания и действует до исполнения сторонами всех  обязательств по Договору.</w:t>
            </w:r>
          </w:p>
        </w:tc>
        <w:tc>
          <w:tcPr>
            <w:tcW w:w="2693" w:type="dxa"/>
          </w:tcPr>
          <w:p w:rsidR="000622FB" w:rsidRPr="00994781" w:rsidRDefault="000622FB" w:rsidP="000622FB">
            <w:pPr>
              <w:numPr>
                <w:ilvl w:val="0"/>
                <w:numId w:val="45"/>
              </w:numPr>
              <w:tabs>
                <w:tab w:val="left" w:pos="176"/>
                <w:tab w:val="left" w:pos="317"/>
              </w:tabs>
              <w:ind w:left="0" w:right="-143" w:firstLine="34"/>
              <w:contextualSpacing/>
              <w:rPr>
                <w:shd w:val="clear" w:color="auto" w:fill="FFFFFF"/>
              </w:rPr>
            </w:pPr>
            <w:r w:rsidRPr="00994781">
              <w:rPr>
                <w:shd w:val="clear" w:color="auto" w:fill="FFFFFF"/>
              </w:rPr>
              <w:t xml:space="preserve">ПАО </w:t>
            </w:r>
            <w:r w:rsidR="00634013" w:rsidRPr="00994781">
              <w:rPr>
                <w:shd w:val="clear" w:color="auto" w:fill="FFFFFF"/>
              </w:rPr>
              <w:t>«</w:t>
            </w:r>
            <w:r w:rsidRPr="00994781">
              <w:rPr>
                <w:shd w:val="clear" w:color="auto" w:fill="FFFFFF"/>
              </w:rPr>
              <w:t>Россети</w:t>
            </w:r>
            <w:r w:rsidR="00634013" w:rsidRPr="00994781">
              <w:rPr>
                <w:shd w:val="clear" w:color="auto" w:fill="FFFFFF"/>
              </w:rPr>
              <w:t>»</w:t>
            </w:r>
            <w:r w:rsidRPr="00994781">
              <w:rPr>
                <w:shd w:val="clear" w:color="auto" w:fill="FFFFFF"/>
              </w:rPr>
              <w:t xml:space="preserve"> - контролирующее лицо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и АО </w:t>
            </w:r>
            <w:r w:rsidR="00634013" w:rsidRPr="00994781">
              <w:rPr>
                <w:shd w:val="clear" w:color="auto" w:fill="FFFFFF"/>
              </w:rPr>
              <w:t>«</w:t>
            </w:r>
            <w:r w:rsidRPr="00994781">
              <w:rPr>
                <w:shd w:val="clear" w:color="auto" w:fill="FFFFFF"/>
              </w:rPr>
              <w:t>Россети Цифра</w:t>
            </w:r>
            <w:r w:rsidR="00634013" w:rsidRPr="00994781">
              <w:rPr>
                <w:shd w:val="clear" w:color="auto" w:fill="FFFFFF"/>
              </w:rPr>
              <w:t>»</w:t>
            </w:r>
            <w:r w:rsidRPr="00994781">
              <w:rPr>
                <w:shd w:val="clear" w:color="auto" w:fill="FFFFFF"/>
              </w:rPr>
              <w:t>, являющихся  сторонами в сделке,</w:t>
            </w:r>
          </w:p>
          <w:p w:rsidR="000622FB" w:rsidRPr="00994781" w:rsidRDefault="000622FB" w:rsidP="000622FB">
            <w:pPr>
              <w:numPr>
                <w:ilvl w:val="0"/>
                <w:numId w:val="45"/>
              </w:numPr>
              <w:tabs>
                <w:tab w:val="left" w:pos="239"/>
                <w:tab w:val="left" w:pos="459"/>
              </w:tabs>
              <w:ind w:left="0" w:right="-143" w:firstLine="64"/>
              <w:contextualSpacing/>
              <w:rPr>
                <w:shd w:val="clear" w:color="auto" w:fill="FFFFFF"/>
              </w:rPr>
            </w:pPr>
            <w:r w:rsidRPr="00994781">
              <w:rPr>
                <w:shd w:val="clear" w:color="auto" w:fill="FFFFFF"/>
              </w:rPr>
              <w:t xml:space="preserve">Калоева Мадина Валерьевна,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являющаяся членом Совета директоров  ПАО </w:t>
            </w:r>
            <w:r w:rsidR="00634013" w:rsidRPr="00994781">
              <w:rPr>
                <w:shd w:val="clear" w:color="auto" w:fill="FFFFFF"/>
              </w:rPr>
              <w:t>«</w:t>
            </w:r>
            <w:r w:rsidRPr="00994781">
              <w:rPr>
                <w:shd w:val="clear" w:color="auto" w:fill="FFFFFF"/>
              </w:rPr>
              <w:t>Россети Цифра</w:t>
            </w:r>
            <w:r w:rsidR="00634013" w:rsidRPr="00994781">
              <w:rPr>
                <w:shd w:val="clear" w:color="auto" w:fill="FFFFFF"/>
              </w:rPr>
              <w:t>»</w:t>
            </w:r>
            <w:r w:rsidRPr="00994781">
              <w:rPr>
                <w:shd w:val="clear" w:color="auto" w:fill="FFFFFF"/>
              </w:rPr>
              <w:t xml:space="preserve">, </w:t>
            </w:r>
          </w:p>
          <w:p w:rsidR="000622FB" w:rsidRPr="00994781" w:rsidRDefault="000622FB" w:rsidP="000622FB">
            <w:pPr>
              <w:numPr>
                <w:ilvl w:val="0"/>
                <w:numId w:val="45"/>
              </w:numPr>
              <w:tabs>
                <w:tab w:val="left" w:pos="239"/>
                <w:tab w:val="left" w:pos="459"/>
              </w:tabs>
              <w:ind w:left="0" w:right="-143" w:firstLine="64"/>
              <w:contextualSpacing/>
              <w:rPr>
                <w:shd w:val="clear" w:color="auto" w:fill="FFFFFF"/>
              </w:rPr>
            </w:pPr>
            <w:r w:rsidRPr="00994781">
              <w:rPr>
                <w:shd w:val="clear" w:color="auto" w:fill="FFFFFF"/>
              </w:rPr>
              <w:t>Кравченко Константин Юрьевич,</w:t>
            </w:r>
            <w:r w:rsidRPr="00994781">
              <w:t xml:space="preserve"> </w:t>
            </w:r>
            <w:r w:rsidRPr="00994781">
              <w:rPr>
                <w:shd w:val="clear" w:color="auto" w:fill="FFFFFF"/>
              </w:rPr>
              <w:t xml:space="preserve">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Совета директоров, исполняющим обязанности Генерального директора   ПАО </w:t>
            </w:r>
            <w:r w:rsidR="00634013" w:rsidRPr="00994781">
              <w:rPr>
                <w:shd w:val="clear" w:color="auto" w:fill="FFFFFF"/>
              </w:rPr>
              <w:t>«</w:t>
            </w:r>
            <w:r w:rsidRPr="00994781">
              <w:rPr>
                <w:shd w:val="clear" w:color="auto" w:fill="FFFFFF"/>
              </w:rPr>
              <w:t>Россети Цифра</w:t>
            </w:r>
            <w:r w:rsidR="00634013" w:rsidRPr="00994781">
              <w:rPr>
                <w:shd w:val="clear" w:color="auto" w:fill="FFFFFF"/>
              </w:rPr>
              <w:t>»</w:t>
            </w:r>
            <w:r w:rsidRPr="00994781">
              <w:rPr>
                <w:shd w:val="clear" w:color="auto" w:fill="FFFFFF"/>
              </w:rPr>
              <w:t>,</w:t>
            </w:r>
          </w:p>
          <w:p w:rsidR="000622FB" w:rsidRPr="00994781" w:rsidRDefault="000622FB" w:rsidP="000622FB">
            <w:pPr>
              <w:numPr>
                <w:ilvl w:val="0"/>
                <w:numId w:val="45"/>
              </w:numPr>
              <w:tabs>
                <w:tab w:val="left" w:pos="239"/>
                <w:tab w:val="left" w:pos="459"/>
              </w:tabs>
              <w:ind w:left="0" w:firstLine="64"/>
              <w:contextualSpacing/>
              <w:rPr>
                <w:shd w:val="clear" w:color="auto" w:fill="FFFFFF"/>
              </w:rPr>
            </w:pPr>
            <w:r w:rsidRPr="00994781">
              <w:rPr>
                <w:shd w:val="clear" w:color="auto" w:fill="FFFFFF"/>
              </w:rPr>
              <w:t xml:space="preserve">Краинский Даниил Владимирович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Совета директоров  ПАО </w:t>
            </w:r>
            <w:r w:rsidR="00634013" w:rsidRPr="00994781">
              <w:rPr>
                <w:shd w:val="clear" w:color="auto" w:fill="FFFFFF"/>
              </w:rPr>
              <w:t>«</w:t>
            </w:r>
            <w:r w:rsidRPr="00994781">
              <w:rPr>
                <w:shd w:val="clear" w:color="auto" w:fill="FFFFFF"/>
              </w:rPr>
              <w:t>Россети Цифра</w:t>
            </w:r>
            <w:r w:rsidR="00634013" w:rsidRPr="00994781">
              <w:rPr>
                <w:shd w:val="clear" w:color="auto" w:fill="FFFFFF"/>
              </w:rPr>
              <w:t>»</w:t>
            </w:r>
            <w:r w:rsidRPr="00994781">
              <w:rPr>
                <w:shd w:val="clear" w:color="auto" w:fill="FFFFFF"/>
              </w:rPr>
              <w:t xml:space="preserve">, </w:t>
            </w:r>
          </w:p>
          <w:p w:rsidR="000622FB" w:rsidRPr="00994781" w:rsidRDefault="000622FB" w:rsidP="000622FB">
            <w:pPr>
              <w:numPr>
                <w:ilvl w:val="0"/>
                <w:numId w:val="45"/>
              </w:numPr>
              <w:tabs>
                <w:tab w:val="left" w:pos="239"/>
                <w:tab w:val="left" w:pos="459"/>
              </w:tabs>
              <w:ind w:left="0" w:right="-143" w:firstLine="64"/>
              <w:contextualSpacing/>
              <w:rPr>
                <w:shd w:val="clear" w:color="auto" w:fill="FFFFFF"/>
              </w:rPr>
            </w:pPr>
            <w:r w:rsidRPr="00994781">
              <w:rPr>
                <w:shd w:val="clear" w:color="auto" w:fill="FFFFFF"/>
              </w:rPr>
              <w:t xml:space="preserve">Мольский Алексей Валерьевич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Совета директоров  ПАО </w:t>
            </w:r>
            <w:r w:rsidR="00634013" w:rsidRPr="00994781">
              <w:rPr>
                <w:shd w:val="clear" w:color="auto" w:fill="FFFFFF"/>
              </w:rPr>
              <w:t>«</w:t>
            </w:r>
            <w:r w:rsidRPr="00994781">
              <w:rPr>
                <w:shd w:val="clear" w:color="auto" w:fill="FFFFFF"/>
              </w:rPr>
              <w:t>Россети Цифра</w:t>
            </w:r>
            <w:r w:rsidR="00634013" w:rsidRPr="00994781">
              <w:rPr>
                <w:shd w:val="clear" w:color="auto" w:fill="FFFFFF"/>
              </w:rPr>
              <w:t>»</w:t>
            </w:r>
            <w:r w:rsidRPr="00994781">
              <w:rPr>
                <w:shd w:val="clear" w:color="auto" w:fill="FFFFFF"/>
              </w:rPr>
              <w:t xml:space="preserve">, </w:t>
            </w:r>
          </w:p>
          <w:p w:rsidR="000622FB" w:rsidRPr="00994781" w:rsidRDefault="000622FB" w:rsidP="000622FB">
            <w:pPr>
              <w:numPr>
                <w:ilvl w:val="0"/>
                <w:numId w:val="45"/>
              </w:numPr>
              <w:tabs>
                <w:tab w:val="left" w:pos="239"/>
                <w:tab w:val="left" w:pos="459"/>
              </w:tabs>
              <w:ind w:left="0" w:right="-143" w:firstLine="64"/>
              <w:contextualSpacing/>
              <w:rPr>
                <w:shd w:val="clear" w:color="auto" w:fill="FFFFFF"/>
              </w:rPr>
            </w:pPr>
            <w:r w:rsidRPr="00994781">
              <w:rPr>
                <w:shd w:val="clear" w:color="auto" w:fill="FFFFFF"/>
              </w:rPr>
              <w:t xml:space="preserve"> Полинов Алексей Александрович - член Совета директоров ПАО </w:t>
            </w:r>
            <w:r w:rsidR="00634013" w:rsidRPr="00994781">
              <w:rPr>
                <w:shd w:val="clear" w:color="auto" w:fill="FFFFFF"/>
              </w:rPr>
              <w:t>«</w:t>
            </w:r>
            <w:r w:rsidRPr="00994781">
              <w:rPr>
                <w:shd w:val="clear" w:color="auto" w:fill="FFFFFF"/>
              </w:rPr>
              <w:t>Россети Кубань</w:t>
            </w:r>
            <w:r w:rsidR="00634013" w:rsidRPr="00994781">
              <w:rPr>
                <w:shd w:val="clear" w:color="auto" w:fill="FFFFFF"/>
              </w:rPr>
              <w:t>»</w:t>
            </w:r>
            <w:r w:rsidRPr="00994781">
              <w:rPr>
                <w:shd w:val="clear" w:color="auto" w:fill="FFFFFF"/>
              </w:rPr>
              <w:t xml:space="preserve">, одновременно являющийся членом Совета директоров  ПАО </w:t>
            </w:r>
            <w:r w:rsidR="00634013" w:rsidRPr="00994781">
              <w:rPr>
                <w:shd w:val="clear" w:color="auto" w:fill="FFFFFF"/>
              </w:rPr>
              <w:t>«</w:t>
            </w:r>
            <w:r w:rsidRPr="00994781">
              <w:rPr>
                <w:shd w:val="clear" w:color="auto" w:fill="FFFFFF"/>
              </w:rPr>
              <w:t>Россети Цифра</w:t>
            </w:r>
            <w:r w:rsidR="00634013" w:rsidRPr="00994781">
              <w:rPr>
                <w:shd w:val="clear" w:color="auto" w:fill="FFFFFF"/>
              </w:rPr>
              <w:t>»</w:t>
            </w:r>
          </w:p>
        </w:tc>
        <w:tc>
          <w:tcPr>
            <w:tcW w:w="1985" w:type="dxa"/>
          </w:tcPr>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 xml:space="preserve">от 15.09.2022 </w:t>
            </w:r>
          </w:p>
          <w:p w:rsidR="000622FB" w:rsidRPr="00994781" w:rsidRDefault="000622FB" w:rsidP="000622FB">
            <w:pPr>
              <w:autoSpaceDE w:val="0"/>
              <w:autoSpaceDN w:val="0"/>
              <w:adjustRightInd w:val="0"/>
              <w:ind w:left="35" w:right="-143"/>
              <w:rPr>
                <w:shd w:val="clear" w:color="auto" w:fill="FFFFFF"/>
              </w:rPr>
            </w:pPr>
            <w:r w:rsidRPr="00994781">
              <w:rPr>
                <w:shd w:val="clear" w:color="auto" w:fill="FFFFFF"/>
              </w:rPr>
              <w:t>№ РК/1200/247-исх</w:t>
            </w:r>
          </w:p>
        </w:tc>
        <w:tc>
          <w:tcPr>
            <w:tcW w:w="2268" w:type="dxa"/>
          </w:tcPr>
          <w:p w:rsidR="000622FB" w:rsidRPr="00994781" w:rsidRDefault="000622FB" w:rsidP="000622FB">
            <w:pPr>
              <w:shd w:val="clear" w:color="auto" w:fill="FFFFFF"/>
              <w:jc w:val="center"/>
            </w:pPr>
            <w:r w:rsidRPr="00994781">
              <w:t>Вопрос о согласии на заключение сделки, планируемой к заключению на условиях, указанных в Извещении, не выносился на рассмотрение Совета директоров Общества в связи с тем, что Обществом не было получено соответствующее требование</w:t>
            </w:r>
          </w:p>
          <w:p w:rsidR="000622FB" w:rsidRPr="00994781" w:rsidRDefault="000622FB" w:rsidP="000622FB">
            <w:pPr>
              <w:autoSpaceDE w:val="0"/>
              <w:autoSpaceDN w:val="0"/>
              <w:adjustRightInd w:val="0"/>
              <w:ind w:left="35" w:right="-143"/>
              <w:rPr>
                <w:highlight w:val="yellow"/>
                <w:shd w:val="clear" w:color="auto" w:fill="FFFFFF"/>
              </w:rPr>
            </w:pPr>
          </w:p>
        </w:tc>
      </w:tr>
    </w:tbl>
    <w:p w:rsidR="000622FB" w:rsidRPr="00765D17" w:rsidRDefault="000622FB"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sectPr w:rsidR="000622FB" w:rsidRPr="00765D17" w:rsidSect="000622FB">
          <w:pgSz w:w="16838" w:h="11906" w:orient="landscape"/>
          <w:pgMar w:top="1701" w:right="851" w:bottom="851" w:left="567" w:header="397" w:footer="397" w:gutter="0"/>
          <w:cols w:space="709"/>
          <w:docGrid w:linePitch="299"/>
        </w:sectPr>
      </w:pPr>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2"/>
          <w:szCs w:val="22"/>
          <w:highlight w:val="yellow"/>
          <w:lang w:eastAsia="ru-RU"/>
        </w:rPr>
      </w:pPr>
    </w:p>
    <w:p w:rsidR="00D66AD4" w:rsidRPr="00C9680A" w:rsidRDefault="00D66AD4" w:rsidP="00C9680A">
      <w:pPr>
        <w:pStyle w:val="2"/>
      </w:pPr>
      <w:bookmarkStart w:id="116" w:name="Par409"/>
      <w:bookmarkStart w:id="117" w:name="_Toc132024754"/>
      <w:bookmarkEnd w:id="116"/>
      <w:r w:rsidRPr="00C9680A">
        <w:t>3.5. Крупные сделки эмитента</w:t>
      </w:r>
      <w:bookmarkEnd w:id="117"/>
    </w:p>
    <w:p w:rsidR="00D66AD4" w:rsidRPr="00765D17" w:rsidRDefault="000622FB"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heme="majorEastAsia" w:hAnsi="Times New Roman" w:cs="Times New Roman"/>
          <w:b/>
          <w:i/>
          <w:sz w:val="22"/>
          <w:szCs w:val="22"/>
        </w:rPr>
        <w:t xml:space="preserve">Сделки, признаваемые в соответствии с главой X Федерального закона </w:t>
      </w:r>
      <w:r w:rsidR="00634013" w:rsidRPr="00765D17">
        <w:rPr>
          <w:rFonts w:ascii="Times New Roman" w:eastAsiaTheme="majorEastAsia" w:hAnsi="Times New Roman" w:cs="Times New Roman"/>
          <w:b/>
          <w:i/>
          <w:sz w:val="22"/>
          <w:szCs w:val="22"/>
        </w:rPr>
        <w:t>«</w:t>
      </w:r>
      <w:r w:rsidRPr="00765D17">
        <w:rPr>
          <w:rFonts w:ascii="Times New Roman" w:eastAsiaTheme="majorEastAsia" w:hAnsi="Times New Roman" w:cs="Times New Roman"/>
          <w:b/>
          <w:i/>
          <w:sz w:val="22"/>
          <w:szCs w:val="22"/>
        </w:rPr>
        <w:t>Об акционерных обществах</w:t>
      </w:r>
      <w:r w:rsidR="00634013" w:rsidRPr="00765D17">
        <w:rPr>
          <w:rFonts w:ascii="Times New Roman" w:eastAsiaTheme="majorEastAsia" w:hAnsi="Times New Roman" w:cs="Times New Roman"/>
          <w:b/>
          <w:i/>
          <w:sz w:val="22"/>
          <w:szCs w:val="22"/>
        </w:rPr>
        <w:t>»</w:t>
      </w:r>
      <w:r w:rsidRPr="00765D17">
        <w:rPr>
          <w:rFonts w:ascii="Times New Roman" w:eastAsiaTheme="majorEastAsia" w:hAnsi="Times New Roman" w:cs="Times New Roman"/>
          <w:b/>
          <w:i/>
          <w:sz w:val="22"/>
          <w:szCs w:val="22"/>
        </w:rPr>
        <w:t xml:space="preserve"> крупными сделками, в 2022 году не заключались.</w:t>
      </w:r>
    </w:p>
    <w:p w:rsidR="00D66AD4" w:rsidRPr="00C9680A" w:rsidRDefault="00D66AD4" w:rsidP="00C9680A">
      <w:pPr>
        <w:pStyle w:val="1"/>
      </w:pPr>
      <w:bookmarkStart w:id="118" w:name="_Toc132024755"/>
      <w:r w:rsidRPr="00C9680A">
        <w:t>Раздел 4. Дополнительные сведения об эмитенте и о размещенных им ценных бумагах</w:t>
      </w:r>
      <w:bookmarkEnd w:id="118"/>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C9680A" w:rsidRDefault="00D66AD4" w:rsidP="00C9680A">
      <w:pPr>
        <w:pStyle w:val="2"/>
      </w:pPr>
      <w:bookmarkStart w:id="119" w:name="Par423"/>
      <w:bookmarkStart w:id="120" w:name="_Toc132024756"/>
      <w:bookmarkEnd w:id="119"/>
      <w:r w:rsidRPr="00C9680A">
        <w:t>4.1. Подконтрольные эмитенту организации, имеющие для него существенное значение</w:t>
      </w:r>
      <w:bookmarkEnd w:id="120"/>
      <w:r w:rsidRPr="00C9680A">
        <w:t xml:space="preserve"> </w:t>
      </w:r>
    </w:p>
    <w:p w:rsidR="00D66AD4" w:rsidRPr="00765D17" w:rsidRDefault="00D66AD4" w:rsidP="00340FC5">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Эмитент не имеет подконтрольных организаций, имеющих для него существенное значение</w:t>
      </w:r>
    </w:p>
    <w:p w:rsidR="00D66AD4" w:rsidRPr="00C9680A" w:rsidRDefault="00D66AD4" w:rsidP="00C9680A">
      <w:pPr>
        <w:pStyle w:val="2"/>
      </w:pPr>
      <w:bookmarkStart w:id="121" w:name="_Toc132024757"/>
      <w:r w:rsidRPr="00C9680A">
        <w:t>4.2. Дополнительные сведения, раскрываемые эмитентами облигаций с целевым использованием денежных средств, полученных от их размещения</w:t>
      </w:r>
      <w:bookmarkEnd w:id="121"/>
      <w:r w:rsidRPr="00C9680A">
        <w:t xml:space="preserve"> </w:t>
      </w:r>
    </w:p>
    <w:p w:rsidR="00D66AD4" w:rsidRPr="00765D17"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Эмитент не выпускал облигаций</w:t>
      </w:r>
      <w:r w:rsidR="0066074E" w:rsidRPr="00765D17">
        <w:rPr>
          <w:rFonts w:ascii="Times New Roman" w:eastAsia="Times New Roman" w:hAnsi="Times New Roman" w:cs="Times New Roman"/>
          <w:b/>
          <w:i/>
          <w:sz w:val="22"/>
          <w:szCs w:val="22"/>
          <w:lang w:eastAsia="ru-RU"/>
        </w:rPr>
        <w:t xml:space="preserve"> с целевым использованием денежных средств, полученных от их размещения</w:t>
      </w:r>
      <w:r w:rsidRPr="00765D17">
        <w:rPr>
          <w:rFonts w:ascii="Times New Roman" w:eastAsia="Times New Roman" w:hAnsi="Times New Roman" w:cs="Times New Roman"/>
          <w:b/>
          <w:i/>
          <w:sz w:val="22"/>
          <w:szCs w:val="22"/>
          <w:lang w:eastAsia="ru-RU"/>
        </w:rPr>
        <w:t>.</w:t>
      </w:r>
    </w:p>
    <w:p w:rsidR="00D66AD4" w:rsidRPr="00C9680A" w:rsidRDefault="00D66AD4" w:rsidP="00C9680A">
      <w:pPr>
        <w:pStyle w:val="2"/>
      </w:pPr>
      <w:bookmarkStart w:id="122" w:name="_Toc132024758"/>
      <w:r w:rsidRPr="00C9680A">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2"/>
      <w:r w:rsidRPr="00C9680A">
        <w:t xml:space="preserve"> </w:t>
      </w:r>
    </w:p>
    <w:p w:rsidR="00D66AD4" w:rsidRPr="00765D17"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Эмитент не выпускал облигаций с обеспечением.</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C9680A" w:rsidRDefault="00D66AD4" w:rsidP="00C9680A">
      <w:pPr>
        <w:pStyle w:val="2"/>
        <w:rPr>
          <w:rStyle w:val="20"/>
        </w:rPr>
      </w:pPr>
      <w:bookmarkStart w:id="123" w:name="Par927"/>
      <w:bookmarkStart w:id="124" w:name="_Toc132024759"/>
      <w:bookmarkEnd w:id="123"/>
      <w:r w:rsidRPr="00C9680A">
        <w:rPr>
          <w:rStyle w:val="20"/>
        </w:rPr>
        <w:t>4.4. Сведения об объявленных и выплаченных дивидендах по акциям эмитента</w:t>
      </w:r>
      <w:bookmarkEnd w:id="124"/>
      <w:r w:rsidRPr="00C9680A">
        <w:rPr>
          <w:rStyle w:val="20"/>
        </w:rPr>
        <w:t xml:space="preserve"> </w:t>
      </w:r>
    </w:p>
    <w:p w:rsidR="00F4419C" w:rsidRPr="006351EB" w:rsidRDefault="00F4419C" w:rsidP="006351EB">
      <w:pPr>
        <w:spacing w:after="0"/>
        <w:ind w:firstLine="567"/>
        <w:jc w:val="both"/>
        <w:rPr>
          <w:rFonts w:ascii="Times New Roman" w:eastAsia="Times New Roman" w:hAnsi="Times New Roman" w:cs="Times New Roman"/>
          <w:b/>
          <w:i/>
          <w:sz w:val="22"/>
          <w:szCs w:val="22"/>
          <w:lang w:eastAsia="ru-RU"/>
        </w:rPr>
      </w:pPr>
      <w:r w:rsidRPr="006351EB">
        <w:rPr>
          <w:rFonts w:ascii="Times New Roman" w:eastAsia="Times New Roman" w:hAnsi="Times New Roman" w:cs="Times New Roman"/>
          <w:b/>
          <w:i/>
          <w:sz w:val="22"/>
          <w:szCs w:val="22"/>
          <w:lang w:eastAsia="ru-RU"/>
        </w:rPr>
        <w:t>В  данном пункте приведена известная эмитенту информация по состоянию на 3</w:t>
      </w:r>
      <w:r w:rsidR="006D2D6C" w:rsidRPr="006351EB">
        <w:rPr>
          <w:rFonts w:ascii="Times New Roman" w:eastAsia="Times New Roman" w:hAnsi="Times New Roman" w:cs="Times New Roman"/>
          <w:b/>
          <w:i/>
          <w:sz w:val="22"/>
          <w:szCs w:val="22"/>
          <w:lang w:eastAsia="ru-RU"/>
        </w:rPr>
        <w:t>1</w:t>
      </w:r>
      <w:r w:rsidRPr="006351EB">
        <w:rPr>
          <w:rFonts w:ascii="Times New Roman" w:eastAsia="Times New Roman" w:hAnsi="Times New Roman" w:cs="Times New Roman"/>
          <w:b/>
          <w:i/>
          <w:sz w:val="22"/>
          <w:szCs w:val="22"/>
          <w:lang w:eastAsia="ru-RU"/>
        </w:rPr>
        <w:t>.</w:t>
      </w:r>
      <w:r w:rsidR="006D2D6C" w:rsidRPr="006351EB">
        <w:rPr>
          <w:rFonts w:ascii="Times New Roman" w:eastAsia="Times New Roman" w:hAnsi="Times New Roman" w:cs="Times New Roman"/>
          <w:b/>
          <w:i/>
          <w:sz w:val="22"/>
          <w:szCs w:val="22"/>
          <w:lang w:eastAsia="ru-RU"/>
        </w:rPr>
        <w:t>12</w:t>
      </w:r>
      <w:r w:rsidRPr="006351EB">
        <w:rPr>
          <w:rFonts w:ascii="Times New Roman" w:eastAsia="Times New Roman" w:hAnsi="Times New Roman" w:cs="Times New Roman"/>
          <w:b/>
          <w:i/>
          <w:sz w:val="22"/>
          <w:szCs w:val="22"/>
          <w:lang w:eastAsia="ru-RU"/>
        </w:rPr>
        <w:t xml:space="preserve">.2022 с учетом изменений, произошедших на дату раскрытия </w:t>
      </w:r>
      <w:r w:rsidR="00340FC5" w:rsidRPr="006351EB">
        <w:rPr>
          <w:rFonts w:ascii="Times New Roman" w:eastAsia="Times New Roman" w:hAnsi="Times New Roman" w:cs="Times New Roman"/>
          <w:b/>
          <w:i/>
          <w:sz w:val="22"/>
          <w:szCs w:val="22"/>
          <w:lang w:eastAsia="ru-RU"/>
        </w:rPr>
        <w:t xml:space="preserve">консолидированной финансовой отчетности </w:t>
      </w:r>
      <w:r w:rsidR="006D2D6C" w:rsidRPr="006351EB">
        <w:rPr>
          <w:rFonts w:ascii="Times New Roman" w:eastAsia="Times New Roman" w:hAnsi="Times New Roman" w:cs="Times New Roman"/>
          <w:b/>
          <w:i/>
          <w:sz w:val="22"/>
          <w:szCs w:val="22"/>
          <w:lang w:eastAsia="ru-RU"/>
        </w:rPr>
        <w:t xml:space="preserve">эмитента </w:t>
      </w:r>
      <w:r w:rsidR="00340FC5" w:rsidRPr="006351EB">
        <w:rPr>
          <w:rFonts w:ascii="Times New Roman" w:eastAsia="Times New Roman" w:hAnsi="Times New Roman" w:cs="Times New Roman"/>
          <w:b/>
          <w:i/>
          <w:sz w:val="22"/>
          <w:szCs w:val="22"/>
          <w:lang w:eastAsia="ru-RU"/>
        </w:rPr>
        <w:t xml:space="preserve"> за 2022 год</w:t>
      </w:r>
      <w:r w:rsidRPr="006351EB">
        <w:rPr>
          <w:rFonts w:ascii="Times New Roman" w:eastAsia="Times New Roman" w:hAnsi="Times New Roman" w:cs="Times New Roman"/>
          <w:b/>
          <w:i/>
          <w:sz w:val="22"/>
          <w:szCs w:val="22"/>
          <w:lang w:eastAsia="ru-RU"/>
        </w:rPr>
        <w:t>:</w:t>
      </w:r>
      <w:r w:rsidR="00D518F0" w:rsidRPr="006351EB">
        <w:rPr>
          <w:rFonts w:ascii="Times New Roman" w:eastAsia="Times New Roman" w:hAnsi="Times New Roman" w:cs="Times New Roman"/>
          <w:b/>
          <w:i/>
          <w:sz w:val="22"/>
          <w:szCs w:val="22"/>
          <w:lang w:eastAsia="ru-RU"/>
        </w:rPr>
        <w:t xml:space="preserve"> </w:t>
      </w:r>
    </w:p>
    <w:p w:rsidR="00D518F0" w:rsidRPr="006351EB" w:rsidRDefault="00D518F0" w:rsidP="006351EB">
      <w:pPr>
        <w:spacing w:after="0"/>
        <w:ind w:firstLine="567"/>
        <w:jc w:val="both"/>
        <w:rPr>
          <w:rFonts w:ascii="Times New Roman" w:eastAsia="Times New Roman" w:hAnsi="Times New Roman" w:cs="Times New Roman"/>
          <w:b/>
          <w:i/>
          <w:sz w:val="22"/>
          <w:szCs w:val="22"/>
          <w:lang w:eastAsia="ru-RU"/>
        </w:rPr>
      </w:pPr>
      <w:r w:rsidRPr="006351EB">
        <w:rPr>
          <w:rFonts w:ascii="Times New Roman" w:eastAsia="Times New Roman" w:hAnsi="Times New Roman" w:cs="Times New Roman"/>
          <w:b/>
          <w:i/>
          <w:sz w:val="22"/>
          <w:szCs w:val="22"/>
          <w:lang w:eastAsia="ru-RU"/>
        </w:rPr>
        <w:t xml:space="preserve">- производилась выплата дивидендов за 2018-2019гг. акционерам, обновившим анкетные данные в реестре акционеров эмитента,  </w:t>
      </w:r>
    </w:p>
    <w:p w:rsidR="00775EEC" w:rsidRPr="006351EB" w:rsidRDefault="00F4419C" w:rsidP="006351EB">
      <w:pPr>
        <w:spacing w:after="0"/>
        <w:ind w:firstLine="567"/>
        <w:jc w:val="both"/>
        <w:rPr>
          <w:rFonts w:ascii="Times New Roman" w:eastAsia="Times New Roman" w:hAnsi="Times New Roman" w:cs="Times New Roman"/>
          <w:b/>
          <w:i/>
          <w:sz w:val="22"/>
          <w:szCs w:val="22"/>
          <w:lang w:eastAsia="ru-RU"/>
        </w:rPr>
      </w:pPr>
      <w:r w:rsidRPr="006351EB">
        <w:rPr>
          <w:rFonts w:ascii="Times New Roman" w:eastAsia="Times New Roman" w:hAnsi="Times New Roman" w:cs="Times New Roman"/>
          <w:b/>
          <w:i/>
          <w:sz w:val="22"/>
          <w:szCs w:val="22"/>
          <w:lang w:eastAsia="ru-RU"/>
        </w:rPr>
        <w:t xml:space="preserve">- </w:t>
      </w:r>
      <w:r w:rsidR="00D518F0" w:rsidRPr="006351EB">
        <w:rPr>
          <w:rFonts w:ascii="Times New Roman" w:eastAsia="Times New Roman" w:hAnsi="Times New Roman" w:cs="Times New Roman"/>
          <w:b/>
          <w:i/>
          <w:sz w:val="22"/>
          <w:szCs w:val="22"/>
          <w:lang w:eastAsia="ru-RU"/>
        </w:rPr>
        <w:t>производилась выплата дивидендов за 2021г., решение о которой принято годовым Общим собранием акционеров Общества 16.06.2022</w:t>
      </w:r>
      <w:r w:rsidR="00775EEC" w:rsidRPr="006351EB">
        <w:rPr>
          <w:rFonts w:ascii="Times New Roman" w:eastAsia="Times New Roman" w:hAnsi="Times New Roman" w:cs="Times New Roman"/>
          <w:b/>
          <w:i/>
          <w:sz w:val="22"/>
          <w:szCs w:val="22"/>
          <w:lang w:eastAsia="ru-RU"/>
        </w:rPr>
        <w:t>,</w:t>
      </w:r>
    </w:p>
    <w:p w:rsidR="00F4419C" w:rsidRPr="006351EB" w:rsidRDefault="00775EEC" w:rsidP="006351EB">
      <w:pPr>
        <w:spacing w:after="0"/>
        <w:ind w:firstLine="567"/>
        <w:jc w:val="both"/>
        <w:rPr>
          <w:rFonts w:ascii="Times New Roman" w:eastAsia="Times New Roman" w:hAnsi="Times New Roman" w:cs="Times New Roman"/>
          <w:b/>
          <w:i/>
          <w:color w:val="FF0000"/>
          <w:sz w:val="22"/>
          <w:szCs w:val="22"/>
          <w:lang w:eastAsia="ru-RU"/>
        </w:rPr>
      </w:pPr>
      <w:r w:rsidRPr="006351EB">
        <w:rPr>
          <w:rFonts w:ascii="Times New Roman" w:eastAsia="Times New Roman" w:hAnsi="Times New Roman" w:cs="Times New Roman"/>
          <w:b/>
          <w:i/>
          <w:sz w:val="22"/>
          <w:szCs w:val="22"/>
          <w:lang w:eastAsia="ru-RU"/>
        </w:rPr>
        <w:t>-</w:t>
      </w:r>
      <w:r w:rsidRPr="006351EB">
        <w:rPr>
          <w:rFonts w:ascii="Times New Roman" w:hAnsi="Times New Roman" w:cs="Times New Roman"/>
          <w:b/>
          <w:i/>
          <w:sz w:val="22"/>
          <w:szCs w:val="22"/>
        </w:rPr>
        <w:t xml:space="preserve"> </w:t>
      </w:r>
      <w:r w:rsidRPr="006351EB">
        <w:rPr>
          <w:rFonts w:ascii="Times New Roman" w:eastAsia="Times New Roman" w:hAnsi="Times New Roman" w:cs="Times New Roman"/>
          <w:b/>
          <w:i/>
          <w:sz w:val="22"/>
          <w:szCs w:val="22"/>
          <w:lang w:eastAsia="ru-RU"/>
        </w:rPr>
        <w:t xml:space="preserve">производилась выплата промежуточных  дивидендов за 9 мес. 2022г., решение о которой принято внеочередным Общим собранием акционеров Общества 05.12.2022 </w:t>
      </w:r>
      <w:r w:rsidR="00D518F0" w:rsidRPr="006351EB">
        <w:rPr>
          <w:rFonts w:ascii="Times New Roman" w:eastAsia="Times New Roman" w:hAnsi="Times New Roman" w:cs="Times New Roman"/>
          <w:b/>
          <w:i/>
          <w:sz w:val="22"/>
          <w:szCs w:val="22"/>
          <w:lang w:eastAsia="ru-RU"/>
        </w:rPr>
        <w:t xml:space="preserve">. </w:t>
      </w:r>
    </w:p>
    <w:p w:rsidR="00D66AD4" w:rsidRPr="00765D1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b/>
          <w:i/>
          <w:color w:val="FF0000"/>
          <w:sz w:val="22"/>
          <w:szCs w:val="22"/>
          <w:lang w:eastAsia="ru-RU"/>
        </w:rPr>
      </w:pPr>
      <w:r w:rsidRPr="00765D17">
        <w:rPr>
          <w:rFonts w:ascii="Times New Roman" w:eastAsia="Times New Roman" w:hAnsi="Times New Roman" w:cs="Times New Roman"/>
          <w:b/>
          <w:i/>
          <w:sz w:val="22"/>
          <w:szCs w:val="22"/>
          <w:lang w:eastAsia="ru-RU"/>
        </w:rPr>
        <w:t>Сведения об объявленных и выплаченных дивидендах по акциям эмитента, решение о выплате (объявлении) которых принято в 20</w:t>
      </w:r>
      <w:r w:rsidR="006D2D6C" w:rsidRPr="00765D17">
        <w:rPr>
          <w:rFonts w:ascii="Times New Roman" w:eastAsia="Times New Roman" w:hAnsi="Times New Roman" w:cs="Times New Roman"/>
          <w:b/>
          <w:i/>
          <w:sz w:val="22"/>
          <w:szCs w:val="22"/>
          <w:lang w:eastAsia="ru-RU"/>
        </w:rPr>
        <w:t>20</w:t>
      </w:r>
      <w:r w:rsidRPr="00765D17">
        <w:rPr>
          <w:rFonts w:ascii="Times New Roman" w:eastAsia="Times New Roman" w:hAnsi="Times New Roman" w:cs="Times New Roman"/>
          <w:b/>
          <w:i/>
          <w:sz w:val="22"/>
          <w:szCs w:val="22"/>
          <w:lang w:eastAsia="ru-RU"/>
        </w:rPr>
        <w:t>-202</w:t>
      </w:r>
      <w:r w:rsidR="006D2D6C" w:rsidRPr="00765D17">
        <w:rPr>
          <w:rFonts w:ascii="Times New Roman" w:eastAsia="Times New Roman" w:hAnsi="Times New Roman" w:cs="Times New Roman"/>
          <w:b/>
          <w:i/>
          <w:sz w:val="22"/>
          <w:szCs w:val="22"/>
          <w:lang w:eastAsia="ru-RU"/>
        </w:rPr>
        <w:t>2</w:t>
      </w:r>
      <w:r w:rsidRPr="00765D17">
        <w:rPr>
          <w:rFonts w:ascii="Times New Roman" w:eastAsia="Times New Roman" w:hAnsi="Times New Roman" w:cs="Times New Roman"/>
          <w:b/>
          <w:i/>
          <w:sz w:val="22"/>
          <w:szCs w:val="22"/>
          <w:lang w:eastAsia="ru-RU"/>
        </w:rPr>
        <w:t>гг.:</w:t>
      </w:r>
      <w:r w:rsidR="006D2862" w:rsidRPr="00765D17">
        <w:rPr>
          <w:rFonts w:ascii="Times New Roman" w:eastAsia="Times New Roman" w:hAnsi="Times New Roman" w:cs="Times New Roman"/>
          <w:b/>
          <w:i/>
          <w:sz w:val="22"/>
          <w:szCs w:val="22"/>
          <w:lang w:eastAsia="ru-RU"/>
        </w:rPr>
        <w:t xml:space="preserve"> </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2869"/>
        <w:gridCol w:w="1488"/>
        <w:gridCol w:w="71"/>
        <w:gridCol w:w="1417"/>
        <w:gridCol w:w="1418"/>
        <w:gridCol w:w="1559"/>
      </w:tblGrid>
      <w:tr w:rsidR="006D2D6C" w:rsidRPr="00765D17" w:rsidTr="006D2D6C">
        <w:tc>
          <w:tcPr>
            <w:tcW w:w="454" w:type="dxa"/>
            <w:vMerge w:val="restart"/>
            <w:tcBorders>
              <w:top w:val="single" w:sz="4" w:space="0" w:color="auto"/>
              <w:left w:val="single" w:sz="4" w:space="0" w:color="auto"/>
              <w:bottom w:val="single" w:sz="4" w:space="0" w:color="auto"/>
              <w:right w:val="single" w:sz="4" w:space="0" w:color="auto"/>
            </w:tcBorders>
          </w:tcPr>
          <w:p w:rsidR="006D2D6C" w:rsidRPr="00994781" w:rsidRDefault="006D2D6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N п/п</w:t>
            </w:r>
          </w:p>
        </w:tc>
        <w:tc>
          <w:tcPr>
            <w:tcW w:w="2869" w:type="dxa"/>
            <w:vMerge w:val="restart"/>
            <w:tcBorders>
              <w:top w:val="single" w:sz="4" w:space="0" w:color="auto"/>
              <w:left w:val="single" w:sz="4" w:space="0" w:color="auto"/>
              <w:bottom w:val="single" w:sz="4" w:space="0" w:color="auto"/>
              <w:right w:val="single" w:sz="4" w:space="0" w:color="auto"/>
            </w:tcBorders>
          </w:tcPr>
          <w:p w:rsidR="006D2D6C" w:rsidRPr="00994781" w:rsidRDefault="006D2D6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Наименование показателя</w:t>
            </w:r>
          </w:p>
        </w:tc>
        <w:tc>
          <w:tcPr>
            <w:tcW w:w="5953" w:type="dxa"/>
            <w:gridSpan w:val="5"/>
            <w:tcBorders>
              <w:top w:val="single" w:sz="4" w:space="0" w:color="auto"/>
              <w:left w:val="single" w:sz="4" w:space="0" w:color="auto"/>
              <w:bottom w:val="single" w:sz="4" w:space="0" w:color="auto"/>
              <w:right w:val="single" w:sz="4" w:space="0" w:color="auto"/>
            </w:tcBorders>
          </w:tcPr>
          <w:p w:rsidR="006D2D6C" w:rsidRPr="00994781" w:rsidRDefault="006D2D6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Отчетные периоды, за которые (по результатам которых) выплачиваются (выплачивались) объявленные дивиденды</w:t>
            </w:r>
          </w:p>
        </w:tc>
      </w:tr>
      <w:tr w:rsidR="0040158D" w:rsidRPr="00765D17" w:rsidTr="00E64315">
        <w:tc>
          <w:tcPr>
            <w:tcW w:w="454" w:type="dxa"/>
            <w:vMerge/>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40158D" w:rsidRPr="00994781" w:rsidRDefault="0040158D" w:rsidP="006D2D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201</w:t>
            </w:r>
            <w:r w:rsidR="006D2D6C" w:rsidRPr="00994781">
              <w:rPr>
                <w:rFonts w:ascii="Times New Roman" w:eastAsia="Times New Roman" w:hAnsi="Times New Roman" w:cs="Times New Roman"/>
                <w:sz w:val="20"/>
                <w:szCs w:val="20"/>
                <w:lang w:eastAsia="ru-RU"/>
              </w:rPr>
              <w:t>9</w:t>
            </w:r>
            <w:r w:rsidRPr="00994781">
              <w:rPr>
                <w:rFonts w:ascii="Times New Roman" w:eastAsia="Times New Roman" w:hAnsi="Times New Roman" w:cs="Times New Roman"/>
                <w:sz w:val="20"/>
                <w:szCs w:val="20"/>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tcPr>
          <w:p w:rsidR="0040158D" w:rsidRPr="00994781" w:rsidRDefault="0040158D" w:rsidP="006D2D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20</w:t>
            </w:r>
            <w:r w:rsidR="006D2D6C" w:rsidRPr="00994781">
              <w:rPr>
                <w:rFonts w:ascii="Times New Roman" w:eastAsia="Times New Roman" w:hAnsi="Times New Roman" w:cs="Times New Roman"/>
                <w:sz w:val="20"/>
                <w:szCs w:val="20"/>
                <w:lang w:eastAsia="ru-RU"/>
              </w:rPr>
              <w:t>20</w:t>
            </w:r>
            <w:r w:rsidRPr="00994781">
              <w:rPr>
                <w:rFonts w:ascii="Times New Roman" w:eastAsia="Times New Roman" w:hAnsi="Times New Roman" w:cs="Times New Roman"/>
                <w:sz w:val="20"/>
                <w:szCs w:val="20"/>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40158D" w:rsidRPr="00994781" w:rsidRDefault="0040158D" w:rsidP="006D2D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202</w:t>
            </w:r>
            <w:r w:rsidR="006D2D6C" w:rsidRPr="00994781">
              <w:rPr>
                <w:rFonts w:ascii="Times New Roman" w:eastAsia="Times New Roman" w:hAnsi="Times New Roman" w:cs="Times New Roman"/>
                <w:sz w:val="20"/>
                <w:szCs w:val="20"/>
                <w:lang w:eastAsia="ru-RU"/>
              </w:rPr>
              <w:t>1</w:t>
            </w:r>
            <w:r w:rsidRPr="00994781">
              <w:rPr>
                <w:rFonts w:ascii="Times New Roman" w:eastAsia="Times New Roman" w:hAnsi="Times New Roman" w:cs="Times New Roman"/>
                <w:sz w:val="20"/>
                <w:szCs w:val="20"/>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40158D" w:rsidRPr="00994781" w:rsidRDefault="006D2D6C" w:rsidP="006D2D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 xml:space="preserve">9 мес. </w:t>
            </w:r>
            <w:r w:rsidR="0040158D" w:rsidRPr="00994781">
              <w:rPr>
                <w:rFonts w:ascii="Times New Roman" w:eastAsia="Times New Roman" w:hAnsi="Times New Roman" w:cs="Times New Roman"/>
                <w:sz w:val="20"/>
                <w:szCs w:val="20"/>
                <w:lang w:eastAsia="ru-RU"/>
              </w:rPr>
              <w:t>202</w:t>
            </w:r>
            <w:r w:rsidRPr="00994781">
              <w:rPr>
                <w:rFonts w:ascii="Times New Roman" w:eastAsia="Times New Roman" w:hAnsi="Times New Roman" w:cs="Times New Roman"/>
                <w:sz w:val="20"/>
                <w:szCs w:val="20"/>
                <w:lang w:eastAsia="ru-RU"/>
              </w:rPr>
              <w:t>2</w:t>
            </w:r>
            <w:r w:rsidR="0040158D" w:rsidRPr="00994781">
              <w:rPr>
                <w:rFonts w:ascii="Times New Roman" w:eastAsia="Times New Roman" w:hAnsi="Times New Roman" w:cs="Times New Roman"/>
                <w:sz w:val="20"/>
                <w:szCs w:val="20"/>
                <w:lang w:eastAsia="ru-RU"/>
              </w:rPr>
              <w:t xml:space="preserve"> год</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w:t>
            </w:r>
          </w:p>
        </w:tc>
        <w:tc>
          <w:tcPr>
            <w:tcW w:w="286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w:t>
            </w:r>
          </w:p>
        </w:tc>
        <w:tc>
          <w:tcPr>
            <w:tcW w:w="1559" w:type="dxa"/>
            <w:gridSpan w:val="2"/>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6</w:t>
            </w:r>
          </w:p>
        </w:tc>
      </w:tr>
      <w:tr w:rsidR="00775EEC" w:rsidRPr="00765D17" w:rsidTr="001536DE">
        <w:tc>
          <w:tcPr>
            <w:tcW w:w="454"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w:t>
            </w:r>
          </w:p>
        </w:tc>
        <w:tc>
          <w:tcPr>
            <w:tcW w:w="2869" w:type="dxa"/>
            <w:tcBorders>
              <w:top w:val="single" w:sz="4" w:space="0" w:color="auto"/>
              <w:left w:val="single" w:sz="4" w:space="0" w:color="auto"/>
              <w:bottom w:val="single" w:sz="4" w:space="0" w:color="auto"/>
              <w:right w:val="single" w:sz="4" w:space="0" w:color="auto"/>
            </w:tcBorders>
          </w:tcPr>
          <w:p w:rsidR="00775EEC" w:rsidRPr="00994781" w:rsidRDefault="00775EEC" w:rsidP="00775EEC">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 xml:space="preserve">Категория (тип) акций </w:t>
            </w:r>
          </w:p>
        </w:tc>
        <w:tc>
          <w:tcPr>
            <w:tcW w:w="5953" w:type="dxa"/>
            <w:gridSpan w:val="5"/>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Акции обыкновенные именные</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w:t>
            </w:r>
          </w:p>
        </w:tc>
        <w:tc>
          <w:tcPr>
            <w:tcW w:w="7263" w:type="dxa"/>
            <w:gridSpan w:val="5"/>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I. Сведения об объявленных дивидендах</w:t>
            </w:r>
          </w:p>
        </w:tc>
        <w:tc>
          <w:tcPr>
            <w:tcW w:w="155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outlineLvl w:val="4"/>
              <w:rPr>
                <w:rFonts w:ascii="Times New Roman" w:eastAsia="Times New Roman" w:hAnsi="Times New Roman" w:cs="Times New Roman"/>
                <w:sz w:val="20"/>
                <w:szCs w:val="20"/>
                <w:highlight w:val="yellow"/>
                <w:lang w:eastAsia="ru-RU"/>
              </w:rPr>
            </w:pPr>
          </w:p>
        </w:tc>
      </w:tr>
      <w:tr w:rsidR="00775EEC" w:rsidRPr="00765D17" w:rsidTr="00E64315">
        <w:tc>
          <w:tcPr>
            <w:tcW w:w="454"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3</w:t>
            </w:r>
          </w:p>
        </w:tc>
        <w:tc>
          <w:tcPr>
            <w:tcW w:w="2869"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Размер объявленных дивидендов в расчете на одну акцию, руб.</w:t>
            </w:r>
          </w:p>
        </w:tc>
        <w:tc>
          <w:tcPr>
            <w:tcW w:w="1559" w:type="dxa"/>
            <w:gridSpan w:val="2"/>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1,90318</w:t>
            </w:r>
          </w:p>
        </w:tc>
        <w:tc>
          <w:tcPr>
            <w:tcW w:w="1417"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 xml:space="preserve">03.06.2021 Общее собрание  акционеров  ПАО </w:t>
            </w:r>
            <w:r w:rsidR="00634013" w:rsidRPr="00994781">
              <w:rPr>
                <w:rFonts w:ascii="Times New Roman" w:eastAsia="Times New Roman" w:hAnsi="Times New Roman" w:cs="Times New Roman"/>
                <w:sz w:val="20"/>
                <w:szCs w:val="20"/>
                <w:lang w:eastAsia="ru-RU"/>
              </w:rPr>
              <w:t>«</w:t>
            </w:r>
            <w:r w:rsidRPr="00994781">
              <w:rPr>
                <w:rFonts w:ascii="Times New Roman" w:eastAsia="Times New Roman" w:hAnsi="Times New Roman" w:cs="Times New Roman"/>
                <w:sz w:val="20"/>
                <w:szCs w:val="20"/>
                <w:lang w:eastAsia="ru-RU"/>
              </w:rPr>
              <w:t>Россети Кубань</w:t>
            </w:r>
            <w:r w:rsidR="00634013" w:rsidRPr="00994781">
              <w:rPr>
                <w:rFonts w:ascii="Times New Roman" w:eastAsia="Times New Roman" w:hAnsi="Times New Roman" w:cs="Times New Roman"/>
                <w:sz w:val="20"/>
                <w:szCs w:val="20"/>
                <w:lang w:eastAsia="ru-RU"/>
              </w:rPr>
              <w:t>»</w:t>
            </w:r>
            <w:r w:rsidRPr="00994781">
              <w:rPr>
                <w:rFonts w:ascii="Times New Roman" w:eastAsia="Times New Roman" w:hAnsi="Times New Roman" w:cs="Times New Roman"/>
                <w:sz w:val="20"/>
                <w:szCs w:val="20"/>
                <w:lang w:eastAsia="ru-RU"/>
              </w:rPr>
              <w:t xml:space="preserve"> приняло решение не выплачивать дивиденды по обыкновенным акциям по итогам 2020г. в связи с полученным убытком  (протокол от 04.06.2021 № 45)</w:t>
            </w:r>
          </w:p>
        </w:tc>
        <w:tc>
          <w:tcPr>
            <w:tcW w:w="1418"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2,71262</w:t>
            </w:r>
          </w:p>
        </w:tc>
        <w:tc>
          <w:tcPr>
            <w:tcW w:w="1559"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94781">
              <w:rPr>
                <w:rFonts w:ascii="Times New Roman" w:eastAsia="Times New Roman" w:hAnsi="Times New Roman" w:cs="Times New Roman"/>
                <w:sz w:val="20"/>
                <w:szCs w:val="20"/>
                <w:lang w:eastAsia="ru-RU"/>
              </w:rPr>
              <w:t>5,4823041072</w:t>
            </w:r>
          </w:p>
        </w:tc>
      </w:tr>
      <w:tr w:rsidR="00775EEC" w:rsidRPr="00765D17" w:rsidTr="00E64315">
        <w:tc>
          <w:tcPr>
            <w:tcW w:w="454"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4</w:t>
            </w:r>
          </w:p>
        </w:tc>
        <w:tc>
          <w:tcPr>
            <w:tcW w:w="2869"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 xml:space="preserve">Размер объявленных дивидендов в совокупности по всем акциям данной категории (типа), </w:t>
            </w:r>
            <w:r w:rsidR="00A93618">
              <w:rPr>
                <w:rFonts w:ascii="Times New Roman" w:eastAsia="Times New Roman" w:hAnsi="Times New Roman" w:cs="Times New Roman"/>
                <w:sz w:val="20"/>
                <w:szCs w:val="20"/>
                <w:lang w:eastAsia="ru-RU"/>
              </w:rPr>
              <w:t xml:space="preserve">тыс. </w:t>
            </w:r>
            <w:r w:rsidRPr="00994781">
              <w:rPr>
                <w:rFonts w:ascii="Times New Roman" w:eastAsia="Times New Roman" w:hAnsi="Times New Roman" w:cs="Times New Roman"/>
                <w:sz w:val="20"/>
                <w:szCs w:val="20"/>
                <w:lang w:eastAsia="ru-RU"/>
              </w:rPr>
              <w:t>руб.</w:t>
            </w:r>
          </w:p>
        </w:tc>
        <w:tc>
          <w:tcPr>
            <w:tcW w:w="1559" w:type="dxa"/>
            <w:gridSpan w:val="2"/>
            <w:tcBorders>
              <w:top w:val="single" w:sz="4" w:space="0" w:color="auto"/>
              <w:left w:val="single" w:sz="4" w:space="0" w:color="auto"/>
              <w:bottom w:val="single" w:sz="4" w:space="0" w:color="auto"/>
              <w:right w:val="single" w:sz="4" w:space="0" w:color="auto"/>
            </w:tcBorders>
          </w:tcPr>
          <w:p w:rsidR="00775EEC" w:rsidRPr="00994781" w:rsidRDefault="00775EEC" w:rsidP="005C5DA9">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636</w:t>
            </w:r>
            <w:r w:rsidR="00A93618">
              <w:rPr>
                <w:rFonts w:ascii="Times New Roman" w:eastAsia="Times New Roman" w:hAnsi="Times New Roman" w:cs="Times New Roman"/>
                <w:sz w:val="20"/>
                <w:szCs w:val="20"/>
                <w:lang w:eastAsia="ru-RU"/>
              </w:rPr>
              <w:t> </w:t>
            </w:r>
            <w:r w:rsidRPr="00994781">
              <w:rPr>
                <w:rFonts w:ascii="Times New Roman" w:eastAsia="Times New Roman" w:hAnsi="Times New Roman" w:cs="Times New Roman"/>
                <w:sz w:val="20"/>
                <w:szCs w:val="20"/>
                <w:lang w:eastAsia="ru-RU"/>
              </w:rPr>
              <w:t>914</w:t>
            </w:r>
          </w:p>
        </w:tc>
        <w:tc>
          <w:tcPr>
            <w:tcW w:w="1417" w:type="dxa"/>
            <w:tcBorders>
              <w:top w:val="single" w:sz="4" w:space="0" w:color="auto"/>
              <w:left w:val="single" w:sz="4" w:space="0" w:color="auto"/>
              <w:bottom w:val="single" w:sz="4" w:space="0" w:color="auto"/>
              <w:right w:val="single" w:sz="4" w:space="0" w:color="auto"/>
            </w:tcBorders>
          </w:tcPr>
          <w:p w:rsidR="00775EEC" w:rsidRPr="00994781" w:rsidRDefault="00775EEC" w:rsidP="00912AD3">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775EEC" w:rsidRPr="00994781" w:rsidRDefault="00775EEC" w:rsidP="005C5DA9">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932</w:t>
            </w:r>
            <w:r w:rsidR="00A93618">
              <w:rPr>
                <w:rFonts w:ascii="Times New Roman" w:eastAsia="Times New Roman" w:hAnsi="Times New Roman" w:cs="Times New Roman"/>
                <w:sz w:val="20"/>
                <w:szCs w:val="20"/>
                <w:lang w:eastAsia="ru-RU"/>
              </w:rPr>
              <w:t> </w:t>
            </w:r>
            <w:r w:rsidRPr="00994781">
              <w:rPr>
                <w:rFonts w:ascii="Times New Roman" w:eastAsia="Times New Roman" w:hAnsi="Times New Roman" w:cs="Times New Roman"/>
                <w:sz w:val="20"/>
                <w:szCs w:val="20"/>
                <w:lang w:eastAsia="ru-RU"/>
              </w:rPr>
              <w:t>22</w:t>
            </w:r>
            <w:r w:rsidR="00920F71" w:rsidRPr="00994781">
              <w:rPr>
                <w:rFonts w:ascii="Times New Roman" w:eastAsia="Times New Roman" w:hAnsi="Times New Roman" w:cs="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775EEC" w:rsidRPr="00994781" w:rsidRDefault="00135642" w:rsidP="005C5DA9">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94781">
              <w:rPr>
                <w:rFonts w:ascii="Times New Roman" w:eastAsia="Times New Roman" w:hAnsi="Times New Roman" w:cs="Times New Roman"/>
                <w:sz w:val="20"/>
                <w:szCs w:val="20"/>
                <w:lang w:eastAsia="ru-RU"/>
              </w:rPr>
              <w:t>1 943</w:t>
            </w:r>
            <w:r w:rsidR="00A93618">
              <w:rPr>
                <w:rFonts w:ascii="Times New Roman" w:eastAsia="Times New Roman" w:hAnsi="Times New Roman" w:cs="Times New Roman"/>
                <w:sz w:val="20"/>
                <w:szCs w:val="20"/>
                <w:lang w:eastAsia="ru-RU"/>
              </w:rPr>
              <w:t> </w:t>
            </w:r>
            <w:r w:rsidRPr="00994781">
              <w:rPr>
                <w:rFonts w:ascii="Times New Roman" w:eastAsia="Times New Roman" w:hAnsi="Times New Roman" w:cs="Times New Roman"/>
                <w:sz w:val="20"/>
                <w:szCs w:val="20"/>
                <w:lang w:eastAsia="ru-RU"/>
              </w:rPr>
              <w:t>544</w:t>
            </w:r>
          </w:p>
        </w:tc>
      </w:tr>
      <w:tr w:rsidR="00775EEC" w:rsidRPr="00765D17" w:rsidTr="00E64315">
        <w:tc>
          <w:tcPr>
            <w:tcW w:w="454"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5</w:t>
            </w:r>
          </w:p>
        </w:tc>
        <w:tc>
          <w:tcPr>
            <w:tcW w:w="2869"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559" w:type="dxa"/>
            <w:gridSpan w:val="2"/>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Х</w:t>
            </w:r>
          </w:p>
        </w:tc>
        <w:tc>
          <w:tcPr>
            <w:tcW w:w="1417"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tcPr>
          <w:p w:rsidR="00775EEC"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Х</w:t>
            </w:r>
          </w:p>
        </w:tc>
      </w:tr>
      <w:tr w:rsidR="00775EEC" w:rsidRPr="00765D17" w:rsidTr="00E64315">
        <w:tc>
          <w:tcPr>
            <w:tcW w:w="454"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6</w:t>
            </w:r>
          </w:p>
        </w:tc>
        <w:tc>
          <w:tcPr>
            <w:tcW w:w="2869"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по данным консолидированной финансовой отчетности (финансовой отчетности), %</w:t>
            </w:r>
          </w:p>
        </w:tc>
        <w:tc>
          <w:tcPr>
            <w:tcW w:w="1559" w:type="dxa"/>
            <w:gridSpan w:val="2"/>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21,1%</w:t>
            </w:r>
          </w:p>
        </w:tc>
        <w:tc>
          <w:tcPr>
            <w:tcW w:w="1417"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50,0%</w:t>
            </w:r>
          </w:p>
        </w:tc>
        <w:tc>
          <w:tcPr>
            <w:tcW w:w="1559" w:type="dxa"/>
            <w:tcBorders>
              <w:top w:val="single" w:sz="4" w:space="0" w:color="auto"/>
              <w:left w:val="single" w:sz="4" w:space="0" w:color="auto"/>
              <w:bottom w:val="single" w:sz="4" w:space="0" w:color="auto"/>
              <w:right w:val="single" w:sz="4" w:space="0" w:color="auto"/>
            </w:tcBorders>
          </w:tcPr>
          <w:p w:rsidR="00775EEC" w:rsidRPr="00994781" w:rsidRDefault="007A371A"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37,7%</w:t>
            </w:r>
          </w:p>
        </w:tc>
      </w:tr>
      <w:tr w:rsidR="00775EEC" w:rsidRPr="00765D17" w:rsidTr="00E64315">
        <w:tc>
          <w:tcPr>
            <w:tcW w:w="454"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7</w:t>
            </w:r>
          </w:p>
        </w:tc>
        <w:tc>
          <w:tcPr>
            <w:tcW w:w="2869"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по данным бухгалтерской (финансовой) отчетности, %</w:t>
            </w:r>
          </w:p>
        </w:tc>
        <w:tc>
          <w:tcPr>
            <w:tcW w:w="1559" w:type="dxa"/>
            <w:gridSpan w:val="2"/>
            <w:tcBorders>
              <w:top w:val="single" w:sz="4" w:space="0" w:color="auto"/>
              <w:left w:val="single" w:sz="4" w:space="0" w:color="auto"/>
              <w:bottom w:val="single" w:sz="4" w:space="0" w:color="auto"/>
              <w:right w:val="single" w:sz="4" w:space="0" w:color="auto"/>
            </w:tcBorders>
          </w:tcPr>
          <w:p w:rsidR="00775EEC" w:rsidRPr="00994781" w:rsidRDefault="00775EEC" w:rsidP="00912AD3">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26,2%</w:t>
            </w:r>
          </w:p>
        </w:tc>
        <w:tc>
          <w:tcPr>
            <w:tcW w:w="1417"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775EEC" w:rsidRPr="00994781" w:rsidRDefault="00775EEC"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54,5%</w:t>
            </w:r>
          </w:p>
        </w:tc>
        <w:tc>
          <w:tcPr>
            <w:tcW w:w="1559" w:type="dxa"/>
            <w:tcBorders>
              <w:top w:val="single" w:sz="4" w:space="0" w:color="auto"/>
              <w:left w:val="single" w:sz="4" w:space="0" w:color="auto"/>
              <w:bottom w:val="single" w:sz="4" w:space="0" w:color="auto"/>
              <w:right w:val="single" w:sz="4" w:space="0" w:color="auto"/>
            </w:tcBorders>
          </w:tcPr>
          <w:p w:rsidR="00775EEC" w:rsidRPr="00994781" w:rsidRDefault="007A371A"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40,0%</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8</w:t>
            </w:r>
          </w:p>
        </w:tc>
        <w:tc>
          <w:tcPr>
            <w:tcW w:w="286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976" w:type="dxa"/>
            <w:gridSpan w:val="3"/>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чистая прибыль отчетного периода</w:t>
            </w:r>
          </w:p>
        </w:tc>
        <w:tc>
          <w:tcPr>
            <w:tcW w:w="1418"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994781">
              <w:rPr>
                <w:rFonts w:ascii="Times New Roman" w:eastAsia="Times New Roman" w:hAnsi="Times New Roman" w:cs="Times New Roman"/>
                <w:sz w:val="20"/>
                <w:szCs w:val="20"/>
                <w:lang w:eastAsia="ru-RU"/>
              </w:rPr>
              <w:t>чистая прибыль отчетного периода</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w:t>
            </w:r>
          </w:p>
        </w:tc>
        <w:tc>
          <w:tcPr>
            <w:tcW w:w="286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488" w:type="dxa"/>
            <w:tcBorders>
              <w:top w:val="single" w:sz="4" w:space="0" w:color="auto"/>
              <w:left w:val="single" w:sz="4" w:space="0" w:color="auto"/>
              <w:bottom w:val="single" w:sz="4" w:space="0" w:color="auto"/>
              <w:right w:val="single" w:sz="4" w:space="0" w:color="auto"/>
            </w:tcBorders>
          </w:tcPr>
          <w:p w:rsidR="0040158D" w:rsidRPr="00994781" w:rsidRDefault="00135642" w:rsidP="00135642">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Общее собрание акционеров эмитента,  протокол от 29.05.2020 №43</w:t>
            </w:r>
          </w:p>
        </w:tc>
        <w:tc>
          <w:tcPr>
            <w:tcW w:w="1488" w:type="dxa"/>
            <w:gridSpan w:val="2"/>
            <w:tcBorders>
              <w:top w:val="single" w:sz="4" w:space="0" w:color="auto"/>
              <w:left w:val="single" w:sz="4" w:space="0" w:color="auto"/>
              <w:bottom w:val="single" w:sz="4" w:space="0" w:color="auto"/>
              <w:right w:val="single" w:sz="4" w:space="0" w:color="auto"/>
            </w:tcBorders>
          </w:tcPr>
          <w:p w:rsidR="0040158D"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40158D" w:rsidRPr="00994781" w:rsidRDefault="00135642" w:rsidP="00135642">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Общее собрание акционеров эмитента,  протокол от 21.06.2022 №48</w:t>
            </w:r>
          </w:p>
        </w:tc>
        <w:tc>
          <w:tcPr>
            <w:tcW w:w="1559" w:type="dxa"/>
            <w:tcBorders>
              <w:top w:val="single" w:sz="4" w:space="0" w:color="auto"/>
              <w:left w:val="single" w:sz="4" w:space="0" w:color="auto"/>
              <w:bottom w:val="single" w:sz="4" w:space="0" w:color="auto"/>
              <w:right w:val="single" w:sz="4" w:space="0" w:color="auto"/>
            </w:tcBorders>
          </w:tcPr>
          <w:p w:rsidR="0040158D" w:rsidRPr="00994781" w:rsidRDefault="00135642" w:rsidP="00135642">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Общее собрание акционеров эмитента,  протокол от  08.12.2022 №49</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10</w:t>
            </w:r>
          </w:p>
        </w:tc>
        <w:tc>
          <w:tcPr>
            <w:tcW w:w="286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Дата, на которую определяются (определялись) лица, имеющие (имевшие) право на получение дивидендов</w:t>
            </w:r>
          </w:p>
        </w:tc>
        <w:tc>
          <w:tcPr>
            <w:tcW w:w="1488" w:type="dxa"/>
            <w:tcBorders>
              <w:top w:val="single" w:sz="4" w:space="0" w:color="auto"/>
              <w:left w:val="single" w:sz="4" w:space="0" w:color="auto"/>
              <w:bottom w:val="single" w:sz="4" w:space="0" w:color="auto"/>
              <w:right w:val="single" w:sz="4" w:space="0" w:color="auto"/>
            </w:tcBorders>
          </w:tcPr>
          <w:p w:rsidR="0040158D" w:rsidRPr="00994781" w:rsidRDefault="00135642" w:rsidP="00D66AD4">
            <w:pPr>
              <w:autoSpaceDE w:val="0"/>
              <w:autoSpaceDN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15.06.2020</w:t>
            </w:r>
          </w:p>
        </w:tc>
        <w:tc>
          <w:tcPr>
            <w:tcW w:w="1488" w:type="dxa"/>
            <w:gridSpan w:val="2"/>
            <w:tcBorders>
              <w:top w:val="single" w:sz="4" w:space="0" w:color="auto"/>
              <w:left w:val="single" w:sz="4" w:space="0" w:color="auto"/>
              <w:bottom w:val="single" w:sz="4" w:space="0" w:color="auto"/>
              <w:right w:val="single" w:sz="4" w:space="0" w:color="auto"/>
            </w:tcBorders>
          </w:tcPr>
          <w:p w:rsidR="0040158D" w:rsidRPr="00994781" w:rsidRDefault="00135642" w:rsidP="00D66AD4">
            <w:pPr>
              <w:autoSpaceDE w:val="0"/>
              <w:autoSpaceDN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40158D"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27.06.2022</w:t>
            </w:r>
          </w:p>
        </w:tc>
        <w:tc>
          <w:tcPr>
            <w:tcW w:w="1559" w:type="dxa"/>
            <w:tcBorders>
              <w:top w:val="single" w:sz="4" w:space="0" w:color="auto"/>
              <w:left w:val="single" w:sz="4" w:space="0" w:color="auto"/>
              <w:bottom w:val="single" w:sz="4" w:space="0" w:color="auto"/>
              <w:right w:val="single" w:sz="4" w:space="0" w:color="auto"/>
            </w:tcBorders>
          </w:tcPr>
          <w:p w:rsidR="0040158D"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11.11.2022</w:t>
            </w:r>
          </w:p>
        </w:tc>
      </w:tr>
      <w:tr w:rsidR="00135642" w:rsidRPr="00765D17" w:rsidTr="001536DE">
        <w:tc>
          <w:tcPr>
            <w:tcW w:w="454"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11</w:t>
            </w:r>
          </w:p>
        </w:tc>
        <w:tc>
          <w:tcPr>
            <w:tcW w:w="2869"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Срок (дата) выплаты объявленных дивидендов</w:t>
            </w:r>
          </w:p>
        </w:tc>
        <w:tc>
          <w:tcPr>
            <w:tcW w:w="1488"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Для номинального держателя и являющегося профессиональ</w:t>
            </w:r>
            <w:r w:rsidR="00C9680A">
              <w:rPr>
                <w:rFonts w:ascii="Times New Roman" w:eastAsia="Times New Roman" w:hAnsi="Times New Roman" w:cs="Times New Roman"/>
                <w:sz w:val="20"/>
                <w:szCs w:val="20"/>
                <w:lang w:eastAsia="ru-RU"/>
              </w:rPr>
              <w:t>-</w:t>
            </w:r>
            <w:r w:rsidRPr="00994781">
              <w:rPr>
                <w:rFonts w:ascii="Times New Roman" w:eastAsia="Times New Roman" w:hAnsi="Times New Roman" w:cs="Times New Roman"/>
                <w:sz w:val="20"/>
                <w:szCs w:val="20"/>
                <w:lang w:eastAsia="ru-RU"/>
              </w:rPr>
              <w:t>ным участником рынка ценных бумаг доверительного управляющего срок составляет не более 10 рабочих дней, для других зарегистриро</w:t>
            </w:r>
            <w:r w:rsidR="00C9680A">
              <w:rPr>
                <w:rFonts w:ascii="Times New Roman" w:eastAsia="Times New Roman" w:hAnsi="Times New Roman" w:cs="Times New Roman"/>
                <w:sz w:val="20"/>
                <w:szCs w:val="20"/>
                <w:lang w:eastAsia="ru-RU"/>
              </w:rPr>
              <w:t>-</w:t>
            </w:r>
            <w:r w:rsidRPr="00994781">
              <w:rPr>
                <w:rFonts w:ascii="Times New Roman" w:eastAsia="Times New Roman" w:hAnsi="Times New Roman" w:cs="Times New Roman"/>
                <w:sz w:val="20"/>
                <w:szCs w:val="20"/>
                <w:lang w:eastAsia="ru-RU"/>
              </w:rPr>
              <w:t>ванных в реестре акционеров – 25 рабочих дней с даты составления списка лиц, имеющих право на получение дивидендов</w:t>
            </w:r>
          </w:p>
        </w:tc>
        <w:tc>
          <w:tcPr>
            <w:tcW w:w="1488"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2977"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Для номинального держателя и являющегося профессиональным участником рынка ценных бумаг доверительного управляющего срок составляет не более 10 рабочих дней, для других зарегистрированных в реестре акционеров – 25 рабочих дней с даты составления списка лиц, имеющих право на получение дивидендов</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12</w:t>
            </w:r>
          </w:p>
        </w:tc>
        <w:tc>
          <w:tcPr>
            <w:tcW w:w="2869"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Иные сведения об объявленных дивидендах, указываемые эмитентом по собственному усмотрению</w:t>
            </w:r>
          </w:p>
        </w:tc>
        <w:tc>
          <w:tcPr>
            <w:tcW w:w="5953" w:type="dxa"/>
            <w:gridSpan w:val="5"/>
            <w:tcBorders>
              <w:top w:val="single" w:sz="4" w:space="0" w:color="auto"/>
              <w:left w:val="single" w:sz="4" w:space="0" w:color="auto"/>
              <w:bottom w:val="single" w:sz="4" w:space="0" w:color="auto"/>
              <w:right w:val="single" w:sz="4" w:space="0" w:color="auto"/>
            </w:tcBorders>
          </w:tcPr>
          <w:p w:rsidR="0040158D" w:rsidRPr="00994781" w:rsidRDefault="0040158D" w:rsidP="0040158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нет</w:t>
            </w:r>
          </w:p>
        </w:tc>
      </w:tr>
      <w:tr w:rsidR="0040158D" w:rsidRPr="00765D17" w:rsidTr="00E64315">
        <w:tc>
          <w:tcPr>
            <w:tcW w:w="454" w:type="dxa"/>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13</w:t>
            </w:r>
          </w:p>
        </w:tc>
        <w:tc>
          <w:tcPr>
            <w:tcW w:w="8822" w:type="dxa"/>
            <w:gridSpan w:val="6"/>
            <w:tcBorders>
              <w:top w:val="single" w:sz="4" w:space="0" w:color="auto"/>
              <w:left w:val="single" w:sz="4" w:space="0" w:color="auto"/>
              <w:bottom w:val="single" w:sz="4" w:space="0" w:color="auto"/>
              <w:right w:val="single" w:sz="4" w:space="0" w:color="auto"/>
            </w:tcBorders>
          </w:tcPr>
          <w:p w:rsidR="0040158D" w:rsidRPr="00994781" w:rsidRDefault="0040158D" w:rsidP="00D66AD4">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II. Сведения о выплаченных дивидендах</w:t>
            </w:r>
          </w:p>
        </w:tc>
      </w:tr>
      <w:tr w:rsidR="00135642" w:rsidRPr="00765D17" w:rsidTr="00135642">
        <w:tc>
          <w:tcPr>
            <w:tcW w:w="454"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14</w:t>
            </w:r>
          </w:p>
        </w:tc>
        <w:tc>
          <w:tcPr>
            <w:tcW w:w="2869"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Общий размер выплаченных дивидендов по акциям данной категории (типа), руб.</w:t>
            </w:r>
          </w:p>
        </w:tc>
        <w:tc>
          <w:tcPr>
            <w:tcW w:w="1559"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1536DE">
            <w:pPr>
              <w:autoSpaceDE w:val="0"/>
              <w:autoSpaceDN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636</w:t>
            </w:r>
            <w:r w:rsidR="001536DE" w:rsidRPr="00994781">
              <w:rPr>
                <w:rFonts w:ascii="Times New Roman" w:eastAsia="Times New Roman" w:hAnsi="Times New Roman" w:cs="Times New Roman"/>
                <w:sz w:val="20"/>
                <w:szCs w:val="20"/>
                <w:lang w:eastAsia="ru-RU"/>
              </w:rPr>
              <w:t> 664 303,52</w:t>
            </w:r>
          </w:p>
        </w:tc>
        <w:tc>
          <w:tcPr>
            <w:tcW w:w="1417" w:type="dxa"/>
            <w:tcBorders>
              <w:top w:val="single" w:sz="4" w:space="0" w:color="auto"/>
              <w:left w:val="single" w:sz="4" w:space="0" w:color="auto"/>
              <w:bottom w:val="single" w:sz="4" w:space="0" w:color="auto"/>
              <w:right w:val="single" w:sz="4" w:space="0" w:color="auto"/>
            </w:tcBorders>
          </w:tcPr>
          <w:p w:rsidR="00135642" w:rsidRPr="00994781" w:rsidRDefault="00135642" w:rsidP="0004560F">
            <w:pPr>
              <w:autoSpaceDE w:val="0"/>
              <w:autoSpaceDN w:val="0"/>
              <w:spacing w:after="0" w:line="240" w:lineRule="auto"/>
              <w:ind w:right="-62"/>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135642" w:rsidRPr="00994781" w:rsidRDefault="001536DE"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931 799 202,66</w:t>
            </w:r>
          </w:p>
        </w:tc>
        <w:tc>
          <w:tcPr>
            <w:tcW w:w="1559" w:type="dxa"/>
            <w:tcBorders>
              <w:top w:val="single" w:sz="4" w:space="0" w:color="auto"/>
              <w:left w:val="single" w:sz="4" w:space="0" w:color="auto"/>
              <w:bottom w:val="single" w:sz="4" w:space="0" w:color="auto"/>
              <w:right w:val="single" w:sz="4" w:space="0" w:color="auto"/>
            </w:tcBorders>
          </w:tcPr>
          <w:p w:rsidR="00135642" w:rsidRPr="00994781" w:rsidRDefault="001536DE" w:rsidP="00483085">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1 827 451 279,06</w:t>
            </w:r>
          </w:p>
        </w:tc>
      </w:tr>
      <w:tr w:rsidR="00135642" w:rsidRPr="00765D17" w:rsidTr="00135642">
        <w:tc>
          <w:tcPr>
            <w:tcW w:w="454"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15</w:t>
            </w:r>
          </w:p>
        </w:tc>
        <w:tc>
          <w:tcPr>
            <w:tcW w:w="2869"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Доля выплаченных дивидендов в общем размере объявленных дивидендов по акциям данной категории (типа), %</w:t>
            </w:r>
          </w:p>
        </w:tc>
        <w:tc>
          <w:tcPr>
            <w:tcW w:w="1559"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99,96%</w:t>
            </w:r>
          </w:p>
        </w:tc>
        <w:tc>
          <w:tcPr>
            <w:tcW w:w="1417"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tcPr>
          <w:p w:rsidR="00135642" w:rsidRPr="00994781" w:rsidRDefault="001536DE"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99,96</w:t>
            </w:r>
            <w:r w:rsidR="00135642" w:rsidRPr="00994781">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135642" w:rsidRPr="00994781" w:rsidRDefault="001536DE" w:rsidP="00483085">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94,03%</w:t>
            </w:r>
          </w:p>
        </w:tc>
      </w:tr>
      <w:tr w:rsidR="00135642" w:rsidRPr="00765D17" w:rsidTr="001536DE">
        <w:tc>
          <w:tcPr>
            <w:tcW w:w="454"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16</w:t>
            </w:r>
          </w:p>
        </w:tc>
        <w:tc>
          <w:tcPr>
            <w:tcW w:w="2869"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559"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c>
          <w:tcPr>
            <w:tcW w:w="1417"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2977"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r>
      <w:tr w:rsidR="00135642" w:rsidRPr="00765D17" w:rsidTr="001536DE">
        <w:tc>
          <w:tcPr>
            <w:tcW w:w="454"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17</w:t>
            </w:r>
          </w:p>
        </w:tc>
        <w:tc>
          <w:tcPr>
            <w:tcW w:w="2869"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Иные сведения о выплаченных дивидендах, указываемые эмитентом по собственному усмотрению</w:t>
            </w:r>
          </w:p>
        </w:tc>
        <w:tc>
          <w:tcPr>
            <w:tcW w:w="1559"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Форма выплаты - денежные средства</w:t>
            </w:r>
          </w:p>
        </w:tc>
        <w:tc>
          <w:tcPr>
            <w:tcW w:w="1417" w:type="dxa"/>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w:t>
            </w:r>
          </w:p>
        </w:tc>
        <w:tc>
          <w:tcPr>
            <w:tcW w:w="2977" w:type="dxa"/>
            <w:gridSpan w:val="2"/>
            <w:tcBorders>
              <w:top w:val="single" w:sz="4" w:space="0" w:color="auto"/>
              <w:left w:val="single" w:sz="4" w:space="0" w:color="auto"/>
              <w:bottom w:val="single" w:sz="4" w:space="0" w:color="auto"/>
              <w:right w:val="single" w:sz="4" w:space="0" w:color="auto"/>
            </w:tcBorders>
          </w:tcPr>
          <w:p w:rsidR="00135642" w:rsidRPr="00994781" w:rsidRDefault="00135642"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Форма выплаты - денежные средства</w:t>
            </w:r>
          </w:p>
        </w:tc>
      </w:tr>
    </w:tbl>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C9680A" w:rsidRDefault="00D66AD4" w:rsidP="00C9680A">
      <w:pPr>
        <w:pStyle w:val="2"/>
      </w:pPr>
      <w:bookmarkStart w:id="125" w:name="_Toc132024760"/>
      <w:r w:rsidRPr="00C9680A">
        <w:t>4.5. Сведения об организациях, осуществляющих учет прав на эмиссионные ценные бумаги эмитента</w:t>
      </w:r>
      <w:bookmarkEnd w:id="125"/>
    </w:p>
    <w:p w:rsidR="00D66AD4" w:rsidRPr="00765D17" w:rsidRDefault="00D66AD4" w:rsidP="00C9680A">
      <w:pPr>
        <w:pStyle w:val="3"/>
        <w:rPr>
          <w:rFonts w:eastAsia="Times New Roman"/>
          <w:highlight w:val="yellow"/>
          <w:lang w:eastAsia="ru-RU"/>
        </w:rPr>
      </w:pPr>
      <w:bookmarkStart w:id="126" w:name="_Toc132024761"/>
      <w:r w:rsidRPr="00765D17">
        <w:rPr>
          <w:rFonts w:eastAsia="Times New Roman"/>
          <w:lang w:eastAsia="ru-RU"/>
        </w:rPr>
        <w:t>4.5.1 Сведения о регистраторе, осуществляющем ведение реестра владельцев ценных бумаг эмитента</w:t>
      </w:r>
      <w:bookmarkEnd w:id="126"/>
      <w:r w:rsidRPr="00765D17">
        <w:rPr>
          <w:rFonts w:eastAsia="Times New Roman"/>
          <w:color w:val="FF0000"/>
          <w:lang w:eastAsia="ru-RU"/>
        </w:rPr>
        <w:t xml:space="preserve"> </w:t>
      </w:r>
      <w:r w:rsidR="00D37EA6" w:rsidRPr="00765D17">
        <w:rPr>
          <w:rFonts w:eastAsia="Times New Roman"/>
          <w:color w:val="FF0000"/>
          <w:lang w:eastAsia="ru-RU"/>
        </w:rPr>
        <w:t xml:space="preserve"> </w:t>
      </w:r>
    </w:p>
    <w:p w:rsidR="00D66AD4" w:rsidRPr="00765D17" w:rsidRDefault="00D66AD4" w:rsidP="00D66AD4">
      <w:pPr>
        <w:spacing w:after="0" w:line="276"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Сведения о регистраторе, осуществляющем ведение реестра владельцев акций эмитента, раскрыты на странице в сети Интернет:</w:t>
      </w:r>
    </w:p>
    <w:p w:rsidR="00D66AD4" w:rsidRPr="00765D17" w:rsidRDefault="007C1947" w:rsidP="00D66AD4">
      <w:pPr>
        <w:widowControl w:val="0"/>
        <w:autoSpaceDE w:val="0"/>
        <w:autoSpaceDN w:val="0"/>
        <w:adjustRightInd w:val="0"/>
        <w:spacing w:after="0" w:line="240" w:lineRule="auto"/>
        <w:ind w:firstLine="567"/>
        <w:jc w:val="both"/>
        <w:rPr>
          <w:rFonts w:ascii="Times New Roman" w:eastAsia="Times New Roman" w:hAnsi="Times New Roman" w:cs="Times New Roman"/>
          <w:sz w:val="22"/>
          <w:szCs w:val="22"/>
          <w:lang w:eastAsia="ru-RU"/>
        </w:rPr>
      </w:pPr>
      <w:hyperlink r:id="rId40" w:history="1">
        <w:r w:rsidR="00D66AD4" w:rsidRPr="00765D17">
          <w:rPr>
            <w:rFonts w:ascii="Times New Roman" w:eastAsia="Times New Roman" w:hAnsi="Times New Roman" w:cs="Times New Roman"/>
            <w:b/>
            <w:bCs/>
            <w:i/>
            <w:iCs/>
            <w:sz w:val="22"/>
            <w:szCs w:val="22"/>
            <w:u w:val="single"/>
          </w:rPr>
          <w:t xml:space="preserve">https://rosseti-kuban.ru/ </w:t>
        </w:r>
      </w:hyperlink>
      <w:r w:rsidR="00D66AD4" w:rsidRPr="00765D17">
        <w:rPr>
          <w:rFonts w:ascii="Times New Roman" w:eastAsia="Times New Roman" w:hAnsi="Times New Roman" w:cs="Times New Roman"/>
          <w:b/>
          <w:bCs/>
          <w:i/>
          <w:iCs/>
          <w:sz w:val="22"/>
          <w:szCs w:val="22"/>
        </w:rPr>
        <w:t xml:space="preserve"> , </w:t>
      </w:r>
      <w:hyperlink r:id="rId41" w:history="1">
        <w:r w:rsidR="00D66AD4" w:rsidRPr="00765D17">
          <w:rPr>
            <w:rFonts w:ascii="Times New Roman" w:eastAsia="Times New Roman" w:hAnsi="Times New Roman" w:cs="Times New Roman"/>
            <w:b/>
            <w:bCs/>
            <w:i/>
            <w:iCs/>
            <w:sz w:val="22"/>
            <w:szCs w:val="22"/>
            <w:u w:val="single"/>
          </w:rPr>
          <w:t>http://www.e-disclosure.ru/portal/company.aspx?id=2827</w:t>
        </w:r>
      </w:hyperlink>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765D17" w:rsidRDefault="00D66AD4" w:rsidP="00C9680A">
      <w:pPr>
        <w:pStyle w:val="3"/>
        <w:rPr>
          <w:rFonts w:eastAsia="Times New Roman"/>
          <w:lang w:eastAsia="ru-RU"/>
        </w:rPr>
      </w:pPr>
      <w:bookmarkStart w:id="127" w:name="_Toc132024762"/>
      <w:r w:rsidRPr="00765D17">
        <w:rPr>
          <w:rFonts w:eastAsia="Times New Roman"/>
          <w:lang w:eastAsia="ru-RU"/>
        </w:rPr>
        <w:t>4.5.2. Сведения о депозитарии, осуществляющем централизованный учет прав на ценные бумаги эмитента</w:t>
      </w:r>
      <w:bookmarkEnd w:id="127"/>
      <w:r w:rsidRPr="00765D17">
        <w:rPr>
          <w:rFonts w:eastAsia="Times New Roman"/>
          <w:lang w:eastAsia="ru-RU"/>
        </w:rPr>
        <w:t xml:space="preserve"> </w:t>
      </w:r>
    </w:p>
    <w:p w:rsidR="00520D72" w:rsidRPr="00765D17" w:rsidRDefault="00520D72" w:rsidP="00520D72">
      <w:pPr>
        <w:spacing w:after="0" w:line="240" w:lineRule="auto"/>
        <w:ind w:firstLine="567"/>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xml:space="preserve">Хранение сертификатов биржевых облигаций осуществляет Небанковская кредитная организация акционерное общество </w:t>
      </w:r>
      <w:r w:rsidR="00634013" w:rsidRPr="00765D17">
        <w:rPr>
          <w:rFonts w:ascii="Times New Roman" w:eastAsia="Calibri" w:hAnsi="Times New Roman" w:cs="Times New Roman"/>
          <w:b/>
          <w:i/>
          <w:sz w:val="22"/>
          <w:szCs w:val="22"/>
        </w:rPr>
        <w:t>«</w:t>
      </w:r>
      <w:r w:rsidRPr="00765D17">
        <w:rPr>
          <w:rFonts w:ascii="Times New Roman" w:eastAsia="Calibri" w:hAnsi="Times New Roman" w:cs="Times New Roman"/>
          <w:b/>
          <w:i/>
          <w:sz w:val="22"/>
          <w:szCs w:val="22"/>
        </w:rPr>
        <w:t>Национальный расчетный депозитарий</w:t>
      </w:r>
      <w:r w:rsidR="00634013" w:rsidRPr="00765D17">
        <w:rPr>
          <w:rFonts w:ascii="Times New Roman" w:eastAsia="Calibri" w:hAnsi="Times New Roman" w:cs="Times New Roman"/>
          <w:b/>
          <w:i/>
          <w:sz w:val="22"/>
          <w:szCs w:val="22"/>
        </w:rPr>
        <w:t>»</w:t>
      </w:r>
      <w:r w:rsidRPr="00765D17">
        <w:rPr>
          <w:rFonts w:ascii="Times New Roman" w:eastAsia="Calibri" w:hAnsi="Times New Roman" w:cs="Times New Roman"/>
          <w:b/>
          <w:i/>
          <w:sz w:val="22"/>
          <w:szCs w:val="22"/>
        </w:rPr>
        <w:t xml:space="preserve"> (НКО АО НРД)</w:t>
      </w:r>
    </w:p>
    <w:p w:rsidR="00520D72" w:rsidRPr="00765D17" w:rsidRDefault="00520D72" w:rsidP="00520D72">
      <w:pPr>
        <w:spacing w:after="0" w:line="240" w:lineRule="auto"/>
        <w:ind w:firstLine="567"/>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Место нахождения (в соответствии с учредительными документами): Российская Федерация, город Москва</w:t>
      </w:r>
    </w:p>
    <w:p w:rsidR="00520D72" w:rsidRPr="00765D17" w:rsidRDefault="00520D72" w:rsidP="00520D72">
      <w:pPr>
        <w:spacing w:after="0" w:line="240" w:lineRule="auto"/>
        <w:ind w:firstLine="567"/>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ИНН 7702165310</w:t>
      </w:r>
    </w:p>
    <w:p w:rsidR="00520D72" w:rsidRPr="00765D17" w:rsidRDefault="00520D72" w:rsidP="00520D72">
      <w:pPr>
        <w:spacing w:after="0" w:line="240" w:lineRule="auto"/>
        <w:ind w:firstLine="567"/>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ОГРН 1027739132563</w:t>
      </w:r>
    </w:p>
    <w:p w:rsidR="00520D72" w:rsidRPr="00765D17" w:rsidRDefault="00520D72" w:rsidP="00520D72">
      <w:pPr>
        <w:spacing w:after="0" w:line="240" w:lineRule="auto"/>
        <w:ind w:firstLine="567"/>
        <w:rPr>
          <w:rFonts w:ascii="Times New Roman" w:eastAsia="Calibri" w:hAnsi="Times New Roman" w:cs="Times New Roman"/>
          <w:b/>
          <w:i/>
          <w:sz w:val="22"/>
          <w:szCs w:val="22"/>
        </w:rPr>
      </w:pPr>
      <w:r w:rsidRPr="00765D17">
        <w:rPr>
          <w:rFonts w:ascii="Times New Roman" w:eastAsia="Calibri" w:hAnsi="Times New Roman" w:cs="Times New Roman"/>
          <w:b/>
          <w:i/>
          <w:sz w:val="22"/>
          <w:szCs w:val="22"/>
        </w:rPr>
        <w:t xml:space="preserve">Лицензия профессионального участника рынка ценных бумаг № № 045-12042-000100 от 19 февраля 2009 г. на осуществление депозитарной деятельности, выданная Банком России. Срок действия лицензии не ограничен. </w:t>
      </w:r>
    </w:p>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highlight w:val="yellow"/>
          <w:lang w:eastAsia="ru-RU"/>
        </w:rPr>
      </w:pPr>
    </w:p>
    <w:p w:rsidR="00D66AD4" w:rsidRPr="00C9680A" w:rsidRDefault="00D66AD4" w:rsidP="00C9680A">
      <w:pPr>
        <w:pStyle w:val="2"/>
      </w:pPr>
      <w:bookmarkStart w:id="128" w:name="Par1037"/>
      <w:bookmarkStart w:id="129" w:name="_Toc132024763"/>
      <w:bookmarkEnd w:id="128"/>
      <w:r w:rsidRPr="00C9680A">
        <w:rPr>
          <w:rStyle w:val="20"/>
        </w:rPr>
        <w:t>4.6. Информация об аудиторе эмитента</w:t>
      </w:r>
      <w:bookmarkEnd w:id="129"/>
      <w:r w:rsidRPr="00C9680A">
        <w:t xml:space="preserve"> </w:t>
      </w:r>
    </w:p>
    <w:p w:rsidR="0004560F" w:rsidRPr="00765D17" w:rsidRDefault="0004560F" w:rsidP="0004560F">
      <w:pPr>
        <w:spacing w:after="0" w:line="240" w:lineRule="auto"/>
        <w:rPr>
          <w:rFonts w:ascii="Times New Roman" w:eastAsia="Times New Roman" w:hAnsi="Times New Roman" w:cs="Times New Roman"/>
          <w:iCs/>
          <w:sz w:val="22"/>
          <w:szCs w:val="22"/>
          <w:lang w:eastAsia="x-none"/>
        </w:rPr>
      </w:pPr>
      <w:r w:rsidRPr="00765D17">
        <w:rPr>
          <w:rFonts w:ascii="Times New Roman" w:eastAsia="Times New Roman" w:hAnsi="Times New Roman" w:cs="Times New Roman"/>
          <w:iCs/>
          <w:sz w:val="22"/>
          <w:szCs w:val="22"/>
          <w:lang w:val="x-none" w:eastAsia="x-none"/>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r w:rsidR="00CF3DAD" w:rsidRPr="00765D17">
        <w:rPr>
          <w:rFonts w:ascii="Times New Roman" w:eastAsia="Times New Roman" w:hAnsi="Times New Roman" w:cs="Times New Roman"/>
          <w:iCs/>
          <w:sz w:val="22"/>
          <w:szCs w:val="22"/>
          <w:lang w:eastAsia="x-none"/>
        </w:rPr>
        <w:t xml:space="preserve"> </w:t>
      </w:r>
    </w:p>
    <w:p w:rsidR="00FA3C86" w:rsidRPr="00765D17" w:rsidRDefault="00FA3C86" w:rsidP="00D66AD4">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highlight w:val="yellow"/>
          <w:lang w:eastAsia="ru-RU"/>
        </w:rPr>
      </w:pPr>
    </w:p>
    <w:p w:rsidR="008265FC" w:rsidRPr="00765D17" w:rsidRDefault="008265FC" w:rsidP="00C9680A">
      <w:pPr>
        <w:pStyle w:val="3"/>
        <w:rPr>
          <w:rFonts w:eastAsia="Times New Roman"/>
          <w:color w:val="FF0000"/>
          <w:lang w:eastAsia="ru-RU"/>
        </w:rPr>
      </w:pPr>
      <w:bookmarkStart w:id="130" w:name="_Toc132024764"/>
      <w:r w:rsidRPr="00765D17">
        <w:rPr>
          <w:rFonts w:eastAsia="Times New Roman"/>
          <w:lang w:eastAsia="ru-RU"/>
        </w:rPr>
        <w:t>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w:t>
      </w:r>
      <w:bookmarkEnd w:id="130"/>
      <w:r w:rsidRPr="00765D17">
        <w:rPr>
          <w:rFonts w:eastAsia="Times New Roman"/>
          <w:lang w:eastAsia="ru-RU"/>
        </w:rPr>
        <w:t xml:space="preserve"> </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Объединение аудиторов (коллективного участника) в составе:</w:t>
      </w:r>
    </w:p>
    <w:p w:rsidR="008265FC" w:rsidRPr="00765D17" w:rsidRDefault="008265FC" w:rsidP="008265FC">
      <w:pPr>
        <w:numPr>
          <w:ilvl w:val="0"/>
          <w:numId w:val="41"/>
        </w:numPr>
        <w:autoSpaceDE w:val="0"/>
        <w:autoSpaceDN w:val="0"/>
        <w:adjustRightInd w:val="0"/>
        <w:spacing w:after="0" w:line="240" w:lineRule="auto"/>
        <w:contextualSpacing/>
        <w:jc w:val="both"/>
        <w:outlineLvl w:val="4"/>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Лидер коллективного участника:</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Полное фирменное наименование:</w:t>
      </w:r>
      <w:r w:rsidRPr="00765D17">
        <w:rPr>
          <w:rFonts w:ascii="Times New Roman" w:eastAsia="Times New Roman" w:hAnsi="Times New Roman" w:cs="Times New Roman"/>
          <w:b/>
          <w:i/>
          <w:sz w:val="22"/>
          <w:szCs w:val="22"/>
          <w:lang w:eastAsia="ru-RU"/>
        </w:rPr>
        <w:t xml:space="preserve"> </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до 11.04.2022 - Общество с ограниченной ответственностью «Центр аудиторских технологий и решений – аудиторские услуги» - Общество с ограниченной ответственностью «Эрнст энд Янг»,</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i/>
          <w:sz w:val="22"/>
          <w:szCs w:val="22"/>
          <w:lang w:eastAsia="ru-RU"/>
        </w:rPr>
        <w:t xml:space="preserve">- с 11.04.2022 - Общество с ограниченной ответственностью «Центр аудиторских технологий и решений – аудиторские услуги».   </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Сокращенное фирменное наименование: </w:t>
      </w:r>
      <w:r w:rsidRPr="00765D17">
        <w:rPr>
          <w:rFonts w:ascii="Times New Roman" w:eastAsia="Times New Roman" w:hAnsi="Times New Roman" w:cs="Times New Roman"/>
          <w:b/>
          <w:i/>
          <w:sz w:val="22"/>
          <w:szCs w:val="22"/>
          <w:lang w:eastAsia="ru-RU"/>
        </w:rPr>
        <w:t>ООО «ЦАТР – аудиторские услуги»</w:t>
      </w:r>
      <w:r w:rsidRPr="00765D17">
        <w:rPr>
          <w:rFonts w:ascii="Times New Roman" w:eastAsia="Times New Roman" w:hAnsi="Times New Roman" w:cs="Times New Roman"/>
          <w:sz w:val="22"/>
          <w:szCs w:val="22"/>
          <w:lang w:eastAsia="ru-RU"/>
        </w:rPr>
        <w:t>.</w:t>
      </w:r>
    </w:p>
    <w:p w:rsidR="008265FC" w:rsidRPr="00765D17" w:rsidRDefault="008265FC" w:rsidP="008265FC">
      <w:pPr>
        <w:spacing w:after="0" w:line="240" w:lineRule="auto"/>
        <w:ind w:firstLine="426"/>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ИНН: </w:t>
      </w:r>
      <w:r w:rsidRPr="00765D17">
        <w:rPr>
          <w:rFonts w:ascii="Times New Roman" w:eastAsia="Times New Roman" w:hAnsi="Times New Roman" w:cs="Times New Roman"/>
          <w:b/>
          <w:bCs/>
          <w:i/>
          <w:iCs/>
          <w:sz w:val="22"/>
          <w:szCs w:val="22"/>
          <w:lang w:eastAsia="ru-RU"/>
        </w:rPr>
        <w:t>7709383532.</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ОГРН: </w:t>
      </w:r>
      <w:r w:rsidRPr="00765D17">
        <w:rPr>
          <w:rFonts w:ascii="Times New Roman" w:eastAsia="Times New Roman" w:hAnsi="Times New Roman" w:cs="Times New Roman"/>
          <w:b/>
          <w:bCs/>
          <w:i/>
          <w:iCs/>
          <w:sz w:val="22"/>
          <w:szCs w:val="22"/>
          <w:lang w:eastAsia="ru-RU"/>
        </w:rPr>
        <w:t>1027739707203.</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sz w:val="22"/>
          <w:szCs w:val="22"/>
          <w:lang w:eastAsia="ru-RU"/>
        </w:rPr>
        <w:t xml:space="preserve">Место нахождения: </w:t>
      </w:r>
      <w:r w:rsidRPr="00765D17">
        <w:rPr>
          <w:rFonts w:ascii="Times New Roman" w:eastAsia="Times New Roman" w:hAnsi="Times New Roman" w:cs="Times New Roman"/>
          <w:b/>
          <w:bCs/>
          <w:i/>
          <w:iCs/>
          <w:sz w:val="22"/>
          <w:szCs w:val="22"/>
          <w:lang w:eastAsia="ru-RU"/>
        </w:rPr>
        <w:t>115035, г. Москва, ул. Садовническая набережная, д. 77, строение 1.</w:t>
      </w:r>
    </w:p>
    <w:p w:rsidR="008265FC" w:rsidRPr="00765D17" w:rsidRDefault="008265FC" w:rsidP="008265FC">
      <w:pPr>
        <w:numPr>
          <w:ilvl w:val="0"/>
          <w:numId w:val="41"/>
        </w:num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Член коллективного участника:</w:t>
      </w:r>
    </w:p>
    <w:p w:rsidR="008265FC" w:rsidRPr="00765D17" w:rsidRDefault="008265FC" w:rsidP="008265FC">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Полное фирменное наименование: </w:t>
      </w:r>
      <w:r w:rsidRPr="00765D17">
        <w:rPr>
          <w:rFonts w:ascii="Times New Roman" w:eastAsia="Times New Roman" w:hAnsi="Times New Roman" w:cs="Times New Roman"/>
          <w:b/>
          <w:bCs/>
          <w:i/>
          <w:iCs/>
          <w:sz w:val="22"/>
          <w:szCs w:val="22"/>
          <w:lang w:eastAsia="ru-RU"/>
        </w:rPr>
        <w:t>Акционерное общество Аудиторская компания «Деловой профиль».</w:t>
      </w:r>
    </w:p>
    <w:p w:rsidR="008265FC" w:rsidRPr="00765D17" w:rsidRDefault="008265FC" w:rsidP="008265FC">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Сокращенное фирменное наименование: </w:t>
      </w:r>
      <w:r w:rsidRPr="00765D17">
        <w:rPr>
          <w:rFonts w:ascii="Times New Roman" w:eastAsia="Times New Roman" w:hAnsi="Times New Roman" w:cs="Times New Roman"/>
          <w:b/>
          <w:bCs/>
          <w:i/>
          <w:iCs/>
          <w:sz w:val="22"/>
          <w:szCs w:val="22"/>
          <w:lang w:eastAsia="ru-RU"/>
        </w:rPr>
        <w:t xml:space="preserve">АО АК «Деловой профиль». </w:t>
      </w:r>
    </w:p>
    <w:p w:rsidR="008265FC" w:rsidRPr="00765D17" w:rsidRDefault="008265FC" w:rsidP="008265FC">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ИНН: </w:t>
      </w:r>
      <w:r w:rsidRPr="00765D17">
        <w:rPr>
          <w:rFonts w:ascii="Times New Roman" w:eastAsia="Times New Roman" w:hAnsi="Times New Roman" w:cs="Times New Roman"/>
          <w:b/>
          <w:bCs/>
          <w:i/>
          <w:iCs/>
          <w:sz w:val="22"/>
          <w:szCs w:val="22"/>
          <w:lang w:eastAsia="ru-RU"/>
        </w:rPr>
        <w:t>77350773914.</w:t>
      </w:r>
    </w:p>
    <w:p w:rsidR="008265FC" w:rsidRPr="00765D17" w:rsidRDefault="008265FC" w:rsidP="008265FC">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ОГРН: </w:t>
      </w:r>
      <w:r w:rsidRPr="00765D17">
        <w:rPr>
          <w:rFonts w:ascii="Times New Roman" w:eastAsia="Times New Roman" w:hAnsi="Times New Roman" w:cs="Times New Roman"/>
          <w:b/>
          <w:bCs/>
          <w:i/>
          <w:iCs/>
          <w:sz w:val="22"/>
          <w:szCs w:val="22"/>
          <w:lang w:eastAsia="ru-RU"/>
        </w:rPr>
        <w:t>1027700253129.</w:t>
      </w:r>
    </w:p>
    <w:p w:rsidR="008265FC" w:rsidRPr="00765D17" w:rsidRDefault="008265FC" w:rsidP="008265FC">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Место нахождения: </w:t>
      </w:r>
      <w:r w:rsidRPr="00765D17">
        <w:rPr>
          <w:rFonts w:ascii="Times New Roman" w:eastAsia="Times New Roman" w:hAnsi="Times New Roman" w:cs="Times New Roman"/>
          <w:b/>
          <w:bCs/>
          <w:i/>
          <w:iCs/>
          <w:sz w:val="22"/>
          <w:szCs w:val="22"/>
          <w:lang w:eastAsia="ru-RU"/>
        </w:rPr>
        <w:t>129085, г. Москва, бульвар Звёздный, д. 21 стр. 1, этаж 7, п. №1ч, ком. №7</w:t>
      </w:r>
    </w:p>
    <w:p w:rsidR="008265FC" w:rsidRPr="00765D17" w:rsidRDefault="008265FC" w:rsidP="008265FC">
      <w:pPr>
        <w:spacing w:after="0" w:line="240" w:lineRule="auto"/>
        <w:ind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 xml:space="preserve">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 (будет проводиться) проверка отчетности эмитента: </w:t>
      </w:r>
      <w:r w:rsidRPr="00765D17">
        <w:rPr>
          <w:rFonts w:ascii="Times New Roman" w:eastAsia="Times New Roman" w:hAnsi="Times New Roman" w:cs="Times New Roman"/>
          <w:b/>
          <w:i/>
          <w:sz w:val="22"/>
          <w:szCs w:val="22"/>
          <w:lang w:eastAsia="ru-RU"/>
        </w:rPr>
        <w:t xml:space="preserve">аудитором проведена проверка отчетности эмитента за 2022г. </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sz w:val="22"/>
          <w:szCs w:val="22"/>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r w:rsidRPr="00765D17">
        <w:rPr>
          <w:rFonts w:ascii="Times New Roman" w:eastAsia="Times New Roman" w:hAnsi="Times New Roman" w:cs="Times New Roman"/>
          <w:b/>
          <w:i/>
          <w:sz w:val="22"/>
          <w:szCs w:val="22"/>
          <w:lang w:eastAsia="ru-RU"/>
        </w:rPr>
        <w:t>бухгалтерская (финансовая) отчетность и консолидированная финансовая отчетность.</w:t>
      </w:r>
    </w:p>
    <w:p w:rsidR="003A5338"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003A5338" w:rsidRPr="003A5338">
        <w:rPr>
          <w:rFonts w:ascii="Times New Roman" w:eastAsia="Times New Roman" w:hAnsi="Times New Roman" w:cs="Times New Roman"/>
          <w:b/>
          <w:bCs/>
          <w:i/>
          <w:iCs/>
          <w:sz w:val="22"/>
          <w:szCs w:val="22"/>
          <w:lang w:eastAsia="ru-RU"/>
        </w:rPr>
        <w:t>подготовка заключения  по результатам обзорной проверки промежуточной финансовой информации:  промежуточной сокращенной консолидированной финансовой отчетности (неаудированной), за три и шесть месяцев, закончившихся 30 июня 2022 года</w:t>
      </w:r>
      <w:r w:rsidR="000A0C4D">
        <w:rPr>
          <w:rFonts w:ascii="Times New Roman" w:eastAsia="Times New Roman" w:hAnsi="Times New Roman" w:cs="Times New Roman"/>
          <w:b/>
          <w:bCs/>
          <w:i/>
          <w:iCs/>
          <w:sz w:val="22"/>
          <w:szCs w:val="22"/>
          <w:lang w:eastAsia="ru-RU"/>
        </w:rPr>
        <w:t xml:space="preserve">; </w:t>
      </w:r>
      <w:r w:rsidR="00283582">
        <w:rPr>
          <w:rFonts w:ascii="Times New Roman" w:eastAsia="Times New Roman" w:hAnsi="Times New Roman" w:cs="Times New Roman"/>
          <w:b/>
          <w:bCs/>
          <w:i/>
          <w:iCs/>
          <w:sz w:val="22"/>
          <w:szCs w:val="22"/>
          <w:lang w:eastAsia="ru-RU"/>
        </w:rPr>
        <w:t xml:space="preserve">подготовка письменной информации (отчета) аудитора по результатам </w:t>
      </w:r>
      <w:r w:rsidR="000A0C4D" w:rsidRPr="000A0C4D">
        <w:rPr>
          <w:rFonts w:ascii="Times New Roman" w:eastAsia="Times New Roman" w:hAnsi="Times New Roman" w:cs="Times New Roman"/>
          <w:b/>
          <w:bCs/>
          <w:i/>
          <w:iCs/>
          <w:sz w:val="22"/>
          <w:szCs w:val="22"/>
          <w:lang w:eastAsia="ru-RU"/>
        </w:rPr>
        <w:t>проведени</w:t>
      </w:r>
      <w:r w:rsidR="00283582">
        <w:rPr>
          <w:rFonts w:ascii="Times New Roman" w:eastAsia="Times New Roman" w:hAnsi="Times New Roman" w:cs="Times New Roman"/>
          <w:b/>
          <w:bCs/>
          <w:i/>
          <w:iCs/>
          <w:sz w:val="22"/>
          <w:szCs w:val="22"/>
          <w:lang w:eastAsia="ru-RU"/>
        </w:rPr>
        <w:t>я</w:t>
      </w:r>
      <w:r w:rsidR="000A0C4D" w:rsidRPr="000A0C4D">
        <w:rPr>
          <w:rFonts w:ascii="Times New Roman" w:eastAsia="Times New Roman" w:hAnsi="Times New Roman" w:cs="Times New Roman"/>
          <w:b/>
          <w:bCs/>
          <w:i/>
          <w:iCs/>
          <w:sz w:val="22"/>
          <w:szCs w:val="22"/>
          <w:lang w:eastAsia="ru-RU"/>
        </w:rPr>
        <w:t xml:space="preserve"> промежуточного аудита промежуточной бухгалтерской (финансовой) отчётности, подготовленной в соответствии с РСБУ, за 9 месяцев 2022 года</w:t>
      </w:r>
      <w:r w:rsidR="003A5338" w:rsidRPr="003A5338">
        <w:rPr>
          <w:rFonts w:ascii="Times New Roman" w:eastAsia="Times New Roman" w:hAnsi="Times New Roman" w:cs="Times New Roman"/>
          <w:b/>
          <w:bCs/>
          <w:i/>
          <w:iCs/>
          <w:sz w:val="22"/>
          <w:szCs w:val="22"/>
          <w:lang w:eastAsia="ru-RU"/>
        </w:rPr>
        <w:t>.</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стандартом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rsidR="008265FC" w:rsidRPr="00765D17" w:rsidRDefault="008265FC" w:rsidP="008265FC">
      <w:pPr>
        <w:widowControl w:val="0"/>
        <w:numPr>
          <w:ilvl w:val="0"/>
          <w:numId w:val="40"/>
        </w:numPr>
        <w:autoSpaceDE w:val="0"/>
        <w:autoSpaceDN w:val="0"/>
        <w:adjustRightInd w:val="0"/>
        <w:spacing w:after="0" w:line="240" w:lineRule="auto"/>
        <w:ind w:left="142" w:firstLine="426"/>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765D17">
        <w:rPr>
          <w:rFonts w:ascii="Times New Roman" w:eastAsia="Times New Roman" w:hAnsi="Times New Roman" w:cs="Times New Roman"/>
          <w:b/>
          <w:bCs/>
          <w:i/>
          <w:iCs/>
          <w:sz w:val="22"/>
          <w:szCs w:val="22"/>
          <w:lang w:eastAsia="ru-RU"/>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r w:rsidRPr="00765D17">
        <w:rPr>
          <w:rFonts w:ascii="Times New Roman" w:eastAsia="Times New Roman" w:hAnsi="Times New Roman" w:cs="Times New Roman"/>
          <w:bCs/>
          <w:iCs/>
          <w:sz w:val="22"/>
          <w:szCs w:val="22"/>
          <w:lang w:eastAsia="ru-RU"/>
        </w:rPr>
        <w:t>;</w:t>
      </w:r>
    </w:p>
    <w:p w:rsidR="008265FC" w:rsidRPr="00765D17" w:rsidRDefault="008265FC" w:rsidP="008265FC">
      <w:pPr>
        <w:widowControl w:val="0"/>
        <w:numPr>
          <w:ilvl w:val="0"/>
          <w:numId w:val="40"/>
        </w:numPr>
        <w:autoSpaceDE w:val="0"/>
        <w:autoSpaceDN w:val="0"/>
        <w:adjustRightInd w:val="0"/>
        <w:spacing w:after="0" w:line="240" w:lineRule="auto"/>
        <w:ind w:left="142" w:firstLine="426"/>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765D17">
        <w:rPr>
          <w:rFonts w:ascii="Times New Roman" w:eastAsia="Times New Roman" w:hAnsi="Times New Roman" w:cs="Times New Roman"/>
          <w:b/>
          <w:bCs/>
          <w:i/>
          <w:iCs/>
          <w:sz w:val="22"/>
          <w:szCs w:val="22"/>
          <w:lang w:eastAsia="ru-RU"/>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r w:rsidRPr="00765D17">
        <w:rPr>
          <w:rFonts w:ascii="Times New Roman" w:eastAsia="Times New Roman" w:hAnsi="Times New Roman" w:cs="Times New Roman"/>
          <w:bCs/>
          <w:iCs/>
          <w:sz w:val="22"/>
          <w:szCs w:val="22"/>
          <w:lang w:eastAsia="ru-RU"/>
        </w:rPr>
        <w:t>;</w:t>
      </w:r>
    </w:p>
    <w:p w:rsidR="008265FC" w:rsidRPr="00765D17" w:rsidRDefault="008265FC" w:rsidP="008265FC">
      <w:pPr>
        <w:widowControl w:val="0"/>
        <w:numPr>
          <w:ilvl w:val="0"/>
          <w:numId w:val="40"/>
        </w:numPr>
        <w:autoSpaceDE w:val="0"/>
        <w:autoSpaceDN w:val="0"/>
        <w:adjustRightInd w:val="0"/>
        <w:spacing w:after="0" w:line="240" w:lineRule="auto"/>
        <w:ind w:left="142" w:firstLine="426"/>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765D17">
        <w:rPr>
          <w:rFonts w:ascii="Times New Roman" w:eastAsia="Times New Roman" w:hAnsi="Times New Roman" w:cs="Times New Roman"/>
          <w:b/>
          <w:bCs/>
          <w:i/>
          <w:iCs/>
          <w:sz w:val="22"/>
          <w:szCs w:val="22"/>
          <w:lang w:eastAsia="ru-RU"/>
        </w:rPr>
        <w:t>тесные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r w:rsidRPr="00765D17">
        <w:rPr>
          <w:rFonts w:ascii="Times New Roman" w:eastAsia="Times New Roman" w:hAnsi="Times New Roman" w:cs="Times New Roman"/>
          <w:bCs/>
          <w:iCs/>
          <w:sz w:val="22"/>
          <w:szCs w:val="22"/>
          <w:lang w:eastAsia="ru-RU"/>
        </w:rPr>
        <w:t>;</w:t>
      </w:r>
    </w:p>
    <w:p w:rsidR="008265FC" w:rsidRPr="00765D17" w:rsidRDefault="008265FC" w:rsidP="008265FC">
      <w:pPr>
        <w:widowControl w:val="0"/>
        <w:numPr>
          <w:ilvl w:val="0"/>
          <w:numId w:val="40"/>
        </w:numPr>
        <w:autoSpaceDE w:val="0"/>
        <w:autoSpaceDN w:val="0"/>
        <w:adjustRightInd w:val="0"/>
        <w:spacing w:after="0" w:line="240" w:lineRule="auto"/>
        <w:ind w:left="142"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Pr="00765D17">
        <w:rPr>
          <w:rFonts w:ascii="Times New Roman" w:eastAsia="Times New Roman" w:hAnsi="Times New Roman" w:cs="Times New Roman"/>
          <w:b/>
          <w:bCs/>
          <w:i/>
          <w:iCs/>
          <w:sz w:val="22"/>
          <w:szCs w:val="22"/>
          <w:lang w:eastAsia="ru-RU"/>
        </w:rPr>
        <w:t>указанных родственных связей нет;</w:t>
      </w:r>
    </w:p>
    <w:p w:rsidR="008265FC" w:rsidRPr="00765D17" w:rsidRDefault="008265FC" w:rsidP="008265FC">
      <w:pPr>
        <w:widowControl w:val="0"/>
        <w:numPr>
          <w:ilvl w:val="0"/>
          <w:numId w:val="40"/>
        </w:numPr>
        <w:autoSpaceDE w:val="0"/>
        <w:autoSpaceDN w:val="0"/>
        <w:adjustRightInd w:val="0"/>
        <w:spacing w:after="0" w:line="240" w:lineRule="auto"/>
        <w:ind w:left="142" w:firstLine="426"/>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 xml:space="preserve">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Pr="00765D17">
        <w:rPr>
          <w:rFonts w:ascii="Times New Roman" w:eastAsia="Times New Roman" w:hAnsi="Times New Roman" w:cs="Times New Roman"/>
          <w:b/>
          <w:bCs/>
          <w:i/>
          <w:iCs/>
          <w:sz w:val="22"/>
          <w:szCs w:val="22"/>
          <w:lang w:eastAsia="ru-RU"/>
        </w:rPr>
        <w:t>указанные интересы (взаимоотношения) отсутствуют</w:t>
      </w:r>
      <w:r w:rsidRPr="00765D17">
        <w:rPr>
          <w:rFonts w:ascii="Times New Roman" w:eastAsia="Times New Roman" w:hAnsi="Times New Roman" w:cs="Times New Roman"/>
          <w:bCs/>
          <w:iCs/>
          <w:sz w:val="22"/>
          <w:szCs w:val="22"/>
          <w:lang w:eastAsia="ru-RU"/>
        </w:rPr>
        <w:t>;</w:t>
      </w:r>
    </w:p>
    <w:p w:rsidR="008265FC" w:rsidRPr="00765D17" w:rsidRDefault="008265FC" w:rsidP="008265FC">
      <w:pPr>
        <w:widowControl w:val="0"/>
        <w:numPr>
          <w:ilvl w:val="0"/>
          <w:numId w:val="40"/>
        </w:numPr>
        <w:autoSpaceDE w:val="0"/>
        <w:autoSpaceDN w:val="0"/>
        <w:adjustRightInd w:val="0"/>
        <w:spacing w:after="0" w:line="240" w:lineRule="auto"/>
        <w:ind w:left="142"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Cs/>
          <w:iCs/>
          <w:sz w:val="22"/>
          <w:szCs w:val="22"/>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765D17">
        <w:rPr>
          <w:rFonts w:ascii="Times New Roman" w:eastAsia="Times New Roman" w:hAnsi="Times New Roman" w:cs="Times New Roman"/>
          <w:b/>
          <w:bCs/>
          <w:i/>
          <w:iCs/>
          <w:sz w:val="22"/>
          <w:szCs w:val="22"/>
          <w:lang w:eastAsia="ru-RU"/>
        </w:rPr>
        <w:t>лица,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rsidR="008265FC" w:rsidRPr="00765D17" w:rsidRDefault="008265FC" w:rsidP="008265FC">
      <w:pPr>
        <w:widowControl w:val="0"/>
        <w:autoSpaceDE w:val="0"/>
        <w:autoSpaceDN w:val="0"/>
        <w:adjustRightInd w:val="0"/>
        <w:spacing w:before="120" w:after="0" w:line="240" w:lineRule="auto"/>
        <w:ind w:firstLine="567"/>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 xml:space="preserve">Меры, предпринятые эмитентом и аудитором (аудиторской организацией) для снижения влияния указанных факторов: </w:t>
      </w:r>
    </w:p>
    <w:p w:rsidR="008265FC" w:rsidRPr="00765D17" w:rsidRDefault="008265FC" w:rsidP="008265FC">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Основной мерой, предпринятой эмитентом и аудитором для снижения зависимости друг от друга, является процесс тщательного рассмотрения кандидатуры аудитора на предмет его независимости от эмитента. Кандидатура аудитора тщательно рассматривалась </w:t>
      </w:r>
      <w:r w:rsidRPr="00765D17">
        <w:rPr>
          <w:rFonts w:ascii="Times New Roman" w:eastAsia="Times New Roman" w:hAnsi="Times New Roman" w:cs="Times New Roman"/>
          <w:b/>
          <w:i/>
          <w:noProof/>
          <w:sz w:val="22"/>
          <w:szCs w:val="22"/>
          <w:lang w:eastAsia="ru-RU"/>
        </w:rPr>
        <w:t>Публичным акционерным обществом «Российские сети»</w:t>
      </w:r>
      <w:r w:rsidRPr="00765D17">
        <w:rPr>
          <w:rFonts w:ascii="Times New Roman" w:eastAsia="Times New Roman" w:hAnsi="Times New Roman" w:cs="Times New Roman"/>
          <w:b/>
          <w:bCs/>
          <w:i/>
          <w:iCs/>
          <w:sz w:val="22"/>
          <w:szCs w:val="22"/>
          <w:lang w:eastAsia="ru-RU"/>
        </w:rPr>
        <w:t xml:space="preserve"> при проведении открытого одноэтапного конкурса без предварительного квалификационного отбора на право заключения договоров на проведение обязательного ежегодного аудита отчетности ДЗО </w:t>
      </w:r>
      <w:r w:rsidRPr="00765D17">
        <w:rPr>
          <w:rFonts w:ascii="Times New Roman" w:eastAsia="Times New Roman" w:hAnsi="Times New Roman" w:cs="Times New Roman"/>
          <w:b/>
          <w:i/>
          <w:noProof/>
          <w:sz w:val="22"/>
          <w:szCs w:val="22"/>
          <w:lang w:eastAsia="ru-RU"/>
        </w:rPr>
        <w:t xml:space="preserve">Публичного акционерного общества «Российские сети» </w:t>
      </w:r>
      <w:r w:rsidRPr="00765D17">
        <w:rPr>
          <w:rFonts w:ascii="Times New Roman" w:eastAsia="Times New Roman" w:hAnsi="Times New Roman" w:cs="Times New Roman"/>
          <w:b/>
          <w:bCs/>
          <w:i/>
          <w:iCs/>
          <w:sz w:val="22"/>
          <w:szCs w:val="22"/>
          <w:lang w:eastAsia="ru-RU"/>
        </w:rPr>
        <w:t xml:space="preserve">за 2022 год на предмет независимости аудитора от ДЗО </w:t>
      </w:r>
      <w:r w:rsidRPr="00765D17">
        <w:rPr>
          <w:rFonts w:ascii="Times New Roman" w:eastAsia="Times New Roman" w:hAnsi="Times New Roman" w:cs="Times New Roman"/>
          <w:b/>
          <w:i/>
          <w:noProof/>
          <w:sz w:val="22"/>
          <w:szCs w:val="22"/>
          <w:lang w:eastAsia="ru-RU"/>
        </w:rPr>
        <w:t>Публичного акционерного общества «Российские сети»</w:t>
      </w:r>
      <w:r w:rsidRPr="00765D17">
        <w:rPr>
          <w:rFonts w:ascii="Times New Roman" w:eastAsia="Times New Roman" w:hAnsi="Times New Roman" w:cs="Times New Roman"/>
          <w:b/>
          <w:bCs/>
          <w:i/>
          <w:iCs/>
          <w:sz w:val="22"/>
          <w:szCs w:val="22"/>
          <w:lang w:eastAsia="ru-RU"/>
        </w:rPr>
        <w:t xml:space="preserve"> и отсутствия перечисленных факторов. </w:t>
      </w:r>
    </w:p>
    <w:p w:rsidR="008265FC" w:rsidRPr="00765D17" w:rsidRDefault="008265FC" w:rsidP="008265FC">
      <w:pPr>
        <w:widowControl w:val="0"/>
        <w:autoSpaceDE w:val="0"/>
        <w:autoSpaceDN w:val="0"/>
        <w:adjustRightInd w:val="0"/>
        <w:spacing w:after="0" w:line="240" w:lineRule="auto"/>
        <w:ind w:firstLine="567"/>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Аудитор является полностью независимым от органов управления Эмитента в соответствии с требованиями статьи 8 Федерального закона от 30.12.2008 № 307-ФЗ «Об аудиторской деятельности».</w:t>
      </w:r>
    </w:p>
    <w:p w:rsidR="008265FC" w:rsidRPr="00765D17" w:rsidRDefault="008265FC" w:rsidP="008265FC">
      <w:pPr>
        <w:autoSpaceDE w:val="0"/>
        <w:autoSpaceDN w:val="0"/>
        <w:adjustRightInd w:val="0"/>
        <w:spacing w:before="120" w:after="0" w:line="240" w:lineRule="auto"/>
        <w:ind w:firstLine="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Фактический размер вознаграждения, выплаченного 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3A5338" w:rsidRPr="003A5338" w:rsidRDefault="003A5338"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 для обязательной ежегодной проверки и подтверждения годовой финансовой отчетности Эмитента за 2021 год, а также за оказание сопутствующих аудиту и прочих связанных с аудиторской деятельностью услуг,  был определен решением Совета директоров в общей сумме 5 704 400,0 руб., в том числе НДС 20%.</w:t>
      </w:r>
    </w:p>
    <w:p w:rsidR="003A5338" w:rsidRPr="003A5338" w:rsidRDefault="003A5338" w:rsidP="003A5338">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Размер вознаграждения, выплаченного аудитору  в 2022 году за аудит бухгалтерской (финансовой) отчетности Эмитента за 2021 год, подготовленный в соответствии с РСБУ, и за аудит консолидированной финансовой отчетности Эмитента за 2021 год, подготовленный в соответствии с МСФО, составил  3 137 420,0 руб. (с НДС 20%).</w:t>
      </w:r>
    </w:p>
    <w:p w:rsidR="003A5338" w:rsidRPr="003A5338" w:rsidRDefault="003A5338"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p>
    <w:p w:rsidR="003A5338" w:rsidRPr="003A5338" w:rsidRDefault="003A5338"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 для обязательной ежегодной проверки и подтверждения годовой финансовой отчетности Эмитента за 2022 год, а также за оказание сопутствующих аудиту и прочих связанных с аудиторской деятельностью услуг,  был определен решением Совета директоров в общей сумме 5 236 801,76 руб. (с НДС), в том числе:</w:t>
      </w:r>
    </w:p>
    <w:p w:rsidR="003A5338" w:rsidRPr="003A5338" w:rsidRDefault="003A5338" w:rsidP="003A5338">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- 1 832 880,62 руб. (с НДС) - за проведение обзорной проверки промежуточной сокращенной финансовой отчетности (неаудированной), подготовленной в соответствии с МСФО, за три и шесть месяцев, закончившихся 30 июня 2022 года;</w:t>
      </w:r>
    </w:p>
    <w:p w:rsidR="003A5338" w:rsidRPr="003A5338" w:rsidRDefault="003A5338" w:rsidP="003A5338">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 xml:space="preserve">- 523 680,18 руб. (с НДС) - </w:t>
      </w:r>
      <w:r w:rsidR="00D22EDC" w:rsidRPr="00D22EDC">
        <w:rPr>
          <w:rFonts w:ascii="Times New Roman" w:eastAsia="Calibri" w:hAnsi="Times New Roman" w:cs="Times New Roman"/>
          <w:b/>
          <w:bCs/>
          <w:i/>
          <w:iCs/>
          <w:sz w:val="22"/>
          <w:szCs w:val="22"/>
          <w:lang w:eastAsia="ru-RU"/>
        </w:rPr>
        <w:t>за подготовку письменной информации (отчета) аудитора  по результатам  проведения промежуточного аудита промежуточной бухгалтерской (финансовой) отчётности, подготовленной в соответствии с РСБУ, за 9 месяцев 2022 года</w:t>
      </w:r>
      <w:r w:rsidRPr="003A5338">
        <w:rPr>
          <w:rFonts w:ascii="Times New Roman" w:eastAsia="Calibri" w:hAnsi="Times New Roman" w:cs="Times New Roman"/>
          <w:b/>
          <w:bCs/>
          <w:i/>
          <w:iCs/>
          <w:sz w:val="22"/>
          <w:szCs w:val="22"/>
          <w:lang w:eastAsia="ru-RU"/>
        </w:rPr>
        <w:t>;</w:t>
      </w:r>
    </w:p>
    <w:p w:rsidR="003A5338" w:rsidRPr="003A5338" w:rsidRDefault="003A5338" w:rsidP="003A5338">
      <w:pPr>
        <w:spacing w:after="0" w:line="240" w:lineRule="auto"/>
        <w:ind w:firstLine="349"/>
        <w:jc w:val="both"/>
        <w:rPr>
          <w:rFonts w:ascii="Times New Roman" w:eastAsia="Times New Roman" w:hAnsi="Times New Roman" w:cs="Times New Roman"/>
          <w:b/>
          <w:i/>
          <w:sz w:val="22"/>
          <w:szCs w:val="22"/>
          <w:lang w:eastAsia="ru-RU"/>
        </w:rPr>
      </w:pPr>
      <w:r w:rsidRPr="003A5338">
        <w:rPr>
          <w:rFonts w:ascii="Times New Roman" w:eastAsia="Calibri" w:hAnsi="Times New Roman" w:cs="Times New Roman"/>
          <w:b/>
          <w:bCs/>
          <w:i/>
          <w:iCs/>
          <w:sz w:val="22"/>
          <w:szCs w:val="22"/>
          <w:lang w:eastAsia="ru-RU"/>
        </w:rPr>
        <w:t xml:space="preserve">- 1309 200,44 руб. (с НДС) _- </w:t>
      </w:r>
      <w:r w:rsidRPr="003A5338">
        <w:rPr>
          <w:rFonts w:ascii="Times New Roman" w:eastAsia="Times New Roman" w:hAnsi="Times New Roman" w:cs="Times New Roman"/>
          <w:b/>
          <w:i/>
          <w:sz w:val="22"/>
          <w:szCs w:val="22"/>
          <w:lang w:eastAsia="ru-RU"/>
        </w:rPr>
        <w:t xml:space="preserve">за аудит бухгалтерской (финансовой) отчетности Эмитента за 2022 год, подготовленный в соответствии с РСБУ, и </w:t>
      </w:r>
    </w:p>
    <w:p w:rsidR="003A5338" w:rsidRPr="003A5338" w:rsidRDefault="003A5338" w:rsidP="003A5338">
      <w:pPr>
        <w:spacing w:after="0" w:line="240" w:lineRule="auto"/>
        <w:ind w:firstLine="349"/>
        <w:jc w:val="both"/>
        <w:rPr>
          <w:rFonts w:ascii="Times New Roman" w:eastAsia="Times New Roman" w:hAnsi="Times New Roman" w:cs="Times New Roman"/>
          <w:b/>
          <w:i/>
          <w:sz w:val="22"/>
          <w:szCs w:val="22"/>
          <w:lang w:eastAsia="ru-RU"/>
        </w:rPr>
      </w:pPr>
      <w:r w:rsidRPr="003A5338">
        <w:rPr>
          <w:rFonts w:ascii="Times New Roman" w:eastAsia="Calibri" w:hAnsi="Times New Roman" w:cs="Times New Roman"/>
          <w:b/>
          <w:bCs/>
          <w:i/>
          <w:iCs/>
          <w:sz w:val="22"/>
          <w:szCs w:val="22"/>
          <w:lang w:eastAsia="ru-RU"/>
        </w:rPr>
        <w:t xml:space="preserve">- 1 571 040,52 руб. (с НДС) </w:t>
      </w:r>
      <w:r w:rsidRPr="003A5338">
        <w:rPr>
          <w:rFonts w:ascii="Times New Roman" w:eastAsia="Times New Roman" w:hAnsi="Times New Roman" w:cs="Times New Roman"/>
          <w:b/>
          <w:i/>
          <w:sz w:val="22"/>
          <w:szCs w:val="22"/>
          <w:lang w:eastAsia="ru-RU"/>
        </w:rPr>
        <w:t xml:space="preserve">- аудит консолидированной финансовой отчетности Эмитента за 2022 год, подготовленный в соответствии с МСФО. </w:t>
      </w:r>
    </w:p>
    <w:p w:rsidR="003A5338" w:rsidRPr="003A5338" w:rsidRDefault="003A5338" w:rsidP="003A5338">
      <w:pPr>
        <w:spacing w:after="0" w:line="276" w:lineRule="auto"/>
        <w:ind w:firstLine="349"/>
        <w:jc w:val="both"/>
        <w:rPr>
          <w:rFonts w:ascii="Times New Roman" w:eastAsia="Times New Roman" w:hAnsi="Times New Roman" w:cs="Times New Roman"/>
          <w:b/>
          <w:i/>
          <w:sz w:val="22"/>
          <w:szCs w:val="22"/>
          <w:lang w:eastAsia="ru-RU"/>
        </w:rPr>
      </w:pPr>
      <w:r w:rsidRPr="003A5338">
        <w:rPr>
          <w:rFonts w:ascii="Times New Roman" w:eastAsia="Times New Roman" w:hAnsi="Times New Roman" w:cs="Times New Roman"/>
          <w:b/>
          <w:i/>
          <w:sz w:val="22"/>
          <w:szCs w:val="22"/>
          <w:lang w:eastAsia="ru-RU"/>
        </w:rPr>
        <w:t>Размер вознаграждения, выплаченного аудитору  в отчетном году за оказание сопутствующих аудиту и прочих связанных с аудиторской деятельностью услуг по проверке промежуточной бухгалтерской (финансовой) отчетности 2022г. , составил 2 356 560,8 руб. (с НДС), в том числе:</w:t>
      </w:r>
    </w:p>
    <w:p w:rsidR="003A5338" w:rsidRPr="003A5338" w:rsidRDefault="003A5338" w:rsidP="003A5338">
      <w:pPr>
        <w:spacing w:after="0" w:line="276" w:lineRule="auto"/>
        <w:ind w:firstLine="349"/>
        <w:jc w:val="both"/>
        <w:rPr>
          <w:rFonts w:ascii="Times New Roman" w:eastAsia="Times New Roman" w:hAnsi="Times New Roman" w:cs="Times New Roman"/>
          <w:b/>
          <w:i/>
          <w:sz w:val="22"/>
          <w:szCs w:val="22"/>
          <w:lang w:eastAsia="ru-RU"/>
        </w:rPr>
      </w:pPr>
      <w:r w:rsidRPr="003A5338">
        <w:rPr>
          <w:rFonts w:ascii="Times New Roman" w:eastAsia="Times New Roman" w:hAnsi="Times New Roman" w:cs="Times New Roman"/>
          <w:b/>
          <w:i/>
          <w:sz w:val="22"/>
          <w:szCs w:val="22"/>
          <w:lang w:eastAsia="ru-RU"/>
        </w:rPr>
        <w:t>- 1 832 880,62 руб. (с НДС) - за проведение обзорной проверки промежуточной сокращенной финансовой отчетности (неаудированной), подготовленной в соответствии с МСФО, за три и шесть месяцев, закончившихся 30 июня 2022 года;</w:t>
      </w:r>
    </w:p>
    <w:p w:rsidR="003A5338" w:rsidRPr="003A5338" w:rsidRDefault="003A5338" w:rsidP="003A5338">
      <w:pPr>
        <w:spacing w:after="0" w:line="276" w:lineRule="auto"/>
        <w:ind w:firstLine="349"/>
        <w:jc w:val="both"/>
        <w:rPr>
          <w:rFonts w:ascii="Times New Roman" w:eastAsia="Times New Roman" w:hAnsi="Times New Roman" w:cs="Times New Roman"/>
          <w:b/>
          <w:i/>
          <w:sz w:val="22"/>
          <w:szCs w:val="22"/>
          <w:lang w:eastAsia="ru-RU"/>
        </w:rPr>
      </w:pPr>
      <w:r w:rsidRPr="003A5338">
        <w:rPr>
          <w:rFonts w:ascii="Times New Roman" w:eastAsia="Times New Roman" w:hAnsi="Times New Roman" w:cs="Times New Roman"/>
          <w:b/>
          <w:i/>
          <w:sz w:val="22"/>
          <w:szCs w:val="22"/>
          <w:lang w:eastAsia="ru-RU"/>
        </w:rPr>
        <w:t xml:space="preserve">- 523 680,18 руб. (с НДС) - </w:t>
      </w:r>
      <w:r w:rsidR="00D22EDC" w:rsidRPr="00D22EDC">
        <w:rPr>
          <w:rFonts w:ascii="Times New Roman" w:eastAsia="Times New Roman" w:hAnsi="Times New Roman" w:cs="Times New Roman"/>
          <w:b/>
          <w:i/>
          <w:sz w:val="22"/>
          <w:szCs w:val="22"/>
          <w:lang w:eastAsia="ru-RU"/>
        </w:rPr>
        <w:t>за подготовку письменной информации (отчета) аудитора  по результатам  проведения промежуточного аудита промежуточной бухгалтерской (финансовой) отчётности, подготовленной в соответствии с РСБУ, за 9 месяцев 2022 года</w:t>
      </w:r>
      <w:r w:rsidRPr="003A5338">
        <w:rPr>
          <w:rFonts w:ascii="Times New Roman" w:eastAsia="Times New Roman" w:hAnsi="Times New Roman" w:cs="Times New Roman"/>
          <w:b/>
          <w:i/>
          <w:sz w:val="22"/>
          <w:szCs w:val="22"/>
          <w:lang w:eastAsia="ru-RU"/>
        </w:rPr>
        <w:t>.</w:t>
      </w: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Вознаграждение аудитору  за аудит бухгалтерской (финансовой) отчетности Эмитента за 2022 год, подготовленный в соответствии с РСБУ, и за аудит консолидированной финансовой отчетности Эмитента за 2022 год, подготовленный в соответствии с МСФО, будет выплачено аудитору в 2023г.</w:t>
      </w: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p>
    <w:p w:rsid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Общий  размер    вознаграждения,    выплаченного   аудитору    в  отчетном  году,  составил 5 493 980,8 руб. (с НДС 20%).</w:t>
      </w:r>
    </w:p>
    <w:p w:rsidR="008265FC" w:rsidRPr="00765D17" w:rsidRDefault="008265FC" w:rsidP="008265FC">
      <w:pPr>
        <w:spacing w:after="0" w:line="276" w:lineRule="auto"/>
        <w:ind w:firstLine="567"/>
        <w:jc w:val="both"/>
        <w:rPr>
          <w:rFonts w:ascii="Times New Roman" w:eastAsia="Times New Roman" w:hAnsi="Times New Roman" w:cs="Times New Roman"/>
          <w:sz w:val="22"/>
          <w:szCs w:val="22"/>
          <w:lang w:eastAsia="ru-RU"/>
        </w:rPr>
      </w:pPr>
    </w:p>
    <w:p w:rsidR="008265FC" w:rsidRPr="00765D17" w:rsidRDefault="008265FC" w:rsidP="008265FC">
      <w:pPr>
        <w:spacing w:after="0" w:line="276" w:lineRule="auto"/>
        <w:ind w:firstLine="567"/>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sz w:val="22"/>
          <w:szCs w:val="22"/>
          <w:lang w:eastAsia="ru-RU"/>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765D17">
        <w:rPr>
          <w:rFonts w:ascii="Times New Roman" w:eastAsia="Times New Roman" w:hAnsi="Times New Roman" w:cs="Times New Roman"/>
          <w:b/>
          <w:bCs/>
          <w:i/>
          <w:iCs/>
          <w:sz w:val="22"/>
          <w:szCs w:val="22"/>
          <w:lang w:eastAsia="ru-RU"/>
        </w:rPr>
        <w:t xml:space="preserve"> отсроченные и просроченные платежи за оказанные услуги отсутствуют.</w:t>
      </w:r>
    </w:p>
    <w:p w:rsidR="008265FC" w:rsidRPr="00765D17" w:rsidRDefault="008265FC" w:rsidP="008265FC">
      <w:pPr>
        <w:widowControl w:val="0"/>
        <w:autoSpaceDE w:val="0"/>
        <w:autoSpaceDN w:val="0"/>
        <w:adjustRightInd w:val="0"/>
        <w:spacing w:after="0" w:line="240" w:lineRule="auto"/>
        <w:ind w:firstLine="567"/>
        <w:jc w:val="both"/>
        <w:outlineLvl w:val="4"/>
        <w:rPr>
          <w:rFonts w:ascii="Times New Roman" w:eastAsia="Times New Roman" w:hAnsi="Times New Roman" w:cs="Times New Roman"/>
          <w:bCs/>
          <w:iCs/>
          <w:sz w:val="22"/>
          <w:szCs w:val="22"/>
          <w:lang w:eastAsia="ru-RU"/>
        </w:rPr>
      </w:pPr>
    </w:p>
    <w:p w:rsidR="008265FC" w:rsidRPr="00765D17" w:rsidRDefault="008265FC" w:rsidP="008265FC">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sz w:val="22"/>
          <w:szCs w:val="22"/>
          <w:lang w:eastAsia="ru-RU"/>
        </w:rPr>
        <w:t xml:space="preserve">В отношении аудитора эмитента, который проводил (будет проводить) проверку консолидированной финансовой отчетности эмитента, дополнительно раскрывается фактический размер вознаграждения, выплаченного за последний завершенный отчетный год эмитентом и подконтрольными эмитенту организациями, имеющими для него существенное значение, указанному аудитору: </w:t>
      </w:r>
      <w:r w:rsidRPr="00765D17">
        <w:rPr>
          <w:rFonts w:ascii="Times New Roman" w:eastAsia="Times New Roman" w:hAnsi="Times New Roman" w:cs="Times New Roman"/>
          <w:b/>
          <w:bCs/>
          <w:i/>
          <w:iCs/>
          <w:sz w:val="22"/>
          <w:szCs w:val="22"/>
          <w:lang w:eastAsia="ru-RU"/>
        </w:rPr>
        <w:t>по мнению эмитента, предоставление информации о вознаграждении, выплаченном аудитору, который проводил (будет проводить) проверку консолидированной финансовой отчетности эмитента, может не раскрываться в отношении группы эмитента, так как предоставление такой информации не является для него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заинтересованных лиц.</w:t>
      </w:r>
    </w:p>
    <w:p w:rsidR="00DE11C4" w:rsidRDefault="00DE11C4"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p>
    <w:p w:rsidR="003A5338" w:rsidRPr="003A5338" w:rsidRDefault="003A5338"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 для обязательной ежегодной проверки и подтверждения годовой финансовой отчетности Эмитента за 2021 год, а также за оказание сопутствующих аудиту и прочих связанных с аудиторской деятельностью услуг,  был определен решением Совета директоров в общей сумме 5 704 400,0 руб., в том числе НДС 20%.</w:t>
      </w:r>
    </w:p>
    <w:p w:rsidR="003A5338" w:rsidRPr="003A5338" w:rsidRDefault="003A5338" w:rsidP="003A5338">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Размер вознаграждения, выплаченного аудитору  в 2022 году за аудит бухгалтерской (финансовой) отчетности Эмитента за 2021 год, подготовленный в соответствии с РСБУ, и за аудит консолидированной финансовой отчетности Эмитента за 2021 год, подготовленный в соответствии с МСФО, составил  3 137 420,0 руб. (с НДС 20%).</w:t>
      </w:r>
    </w:p>
    <w:p w:rsidR="003A5338" w:rsidRPr="003A5338" w:rsidRDefault="003A5338"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p>
    <w:p w:rsidR="003A5338" w:rsidRPr="003A5338" w:rsidRDefault="003A5338" w:rsidP="003A5338">
      <w:pPr>
        <w:adjustRightInd w:val="0"/>
        <w:spacing w:after="200" w:line="276" w:lineRule="auto"/>
        <w:ind w:firstLine="349"/>
        <w:contextualSpacing/>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Размер оплаты услуг аудитора Эмитента, утвержденного Общим собранием акционеров Эмитента для обязательной ежегодной проверки и подтверждения годовой финансовой отчетности Эмитента за 2022 год, а также за оказание сопутствующих аудиту и прочих связанных с аудиторской деятельностью услуг,  был определен решением Совета директоров в общей сумме 5 236 801,76 руб. (с НДС), в том числе:</w:t>
      </w:r>
    </w:p>
    <w:p w:rsidR="003A5338" w:rsidRPr="003A5338" w:rsidRDefault="003A5338" w:rsidP="003A5338">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- 1 832 880,62 руб. (с НДС) - за проведение обзорной проверки промежуточной сокращенной финансовой отчетности (неаудированной), подготовленной в соответствии с МСФО, за три и шесть месяцев, закончившихся 30 июня 2022 года;</w:t>
      </w:r>
    </w:p>
    <w:p w:rsidR="003A5338" w:rsidRPr="003A5338" w:rsidRDefault="003A5338" w:rsidP="003A5338">
      <w:pPr>
        <w:autoSpaceDE w:val="0"/>
        <w:autoSpaceDN w:val="0"/>
        <w:adjustRightInd w:val="0"/>
        <w:spacing w:after="0" w:line="240" w:lineRule="auto"/>
        <w:ind w:firstLine="349"/>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 xml:space="preserve">- 523 680,18 руб. (с НДС) - </w:t>
      </w:r>
      <w:r w:rsidR="00D22EDC" w:rsidRPr="00D22EDC">
        <w:rPr>
          <w:rFonts w:ascii="Times New Roman" w:eastAsia="Calibri" w:hAnsi="Times New Roman" w:cs="Times New Roman"/>
          <w:b/>
          <w:bCs/>
          <w:i/>
          <w:iCs/>
          <w:sz w:val="22"/>
          <w:szCs w:val="22"/>
          <w:lang w:eastAsia="ru-RU"/>
        </w:rPr>
        <w:t>за подготовку письменной информации (отчета) аудитора  по результатам  проведения промежуточного аудита промежуточной бухгалтерской (финансовой) отчётности, подготовленной в соответствии с РСБУ, за 9 месяцев 2022 года</w:t>
      </w:r>
      <w:r w:rsidRPr="003A5338">
        <w:rPr>
          <w:rFonts w:ascii="Times New Roman" w:eastAsia="Calibri" w:hAnsi="Times New Roman" w:cs="Times New Roman"/>
          <w:b/>
          <w:bCs/>
          <w:i/>
          <w:iCs/>
          <w:sz w:val="22"/>
          <w:szCs w:val="22"/>
          <w:lang w:eastAsia="ru-RU"/>
        </w:rPr>
        <w:t>.</w:t>
      </w:r>
    </w:p>
    <w:p w:rsidR="003A5338" w:rsidRPr="003A5338" w:rsidRDefault="003A5338" w:rsidP="003A5338">
      <w:pPr>
        <w:spacing w:after="0" w:line="240" w:lineRule="auto"/>
        <w:ind w:firstLine="349"/>
        <w:jc w:val="both"/>
        <w:rPr>
          <w:rFonts w:ascii="Times New Roman" w:eastAsia="Times New Roman" w:hAnsi="Times New Roman" w:cs="Times New Roman"/>
          <w:b/>
          <w:i/>
          <w:sz w:val="22"/>
          <w:szCs w:val="22"/>
          <w:lang w:eastAsia="ru-RU"/>
        </w:rPr>
      </w:pPr>
      <w:r w:rsidRPr="003A5338">
        <w:rPr>
          <w:rFonts w:ascii="Times New Roman" w:eastAsia="Calibri" w:hAnsi="Times New Roman" w:cs="Times New Roman"/>
          <w:b/>
          <w:bCs/>
          <w:i/>
          <w:iCs/>
          <w:sz w:val="22"/>
          <w:szCs w:val="22"/>
          <w:lang w:eastAsia="ru-RU"/>
        </w:rPr>
        <w:t xml:space="preserve">- 1309 200,44 руб. (с НДС) _- </w:t>
      </w:r>
      <w:r w:rsidRPr="003A5338">
        <w:rPr>
          <w:rFonts w:ascii="Times New Roman" w:eastAsia="Times New Roman" w:hAnsi="Times New Roman" w:cs="Times New Roman"/>
          <w:b/>
          <w:i/>
          <w:sz w:val="22"/>
          <w:szCs w:val="22"/>
          <w:lang w:eastAsia="ru-RU"/>
        </w:rPr>
        <w:t xml:space="preserve">за аудит бухгалтерской (финансовой) отчетности Эмитента за 2022 год, подготовленный в соответствии с РСБУ, </w:t>
      </w:r>
    </w:p>
    <w:p w:rsidR="003A5338" w:rsidRPr="003A5338" w:rsidRDefault="003A5338" w:rsidP="003A5338">
      <w:pPr>
        <w:spacing w:after="0" w:line="240" w:lineRule="auto"/>
        <w:ind w:firstLine="349"/>
        <w:jc w:val="both"/>
        <w:rPr>
          <w:rFonts w:ascii="Times New Roman" w:eastAsia="Times New Roman" w:hAnsi="Times New Roman" w:cs="Times New Roman"/>
          <w:b/>
          <w:i/>
          <w:sz w:val="22"/>
          <w:szCs w:val="22"/>
          <w:lang w:eastAsia="ru-RU"/>
        </w:rPr>
      </w:pPr>
      <w:r w:rsidRPr="003A5338">
        <w:rPr>
          <w:rFonts w:ascii="Times New Roman" w:eastAsia="Calibri" w:hAnsi="Times New Roman" w:cs="Times New Roman"/>
          <w:b/>
          <w:bCs/>
          <w:i/>
          <w:iCs/>
          <w:sz w:val="22"/>
          <w:szCs w:val="22"/>
          <w:lang w:eastAsia="ru-RU"/>
        </w:rPr>
        <w:t xml:space="preserve">- 1 571 040,52 руб. (с НДС) </w:t>
      </w:r>
      <w:r w:rsidRPr="003A5338">
        <w:rPr>
          <w:rFonts w:ascii="Times New Roman" w:eastAsia="Times New Roman" w:hAnsi="Times New Roman" w:cs="Times New Roman"/>
          <w:b/>
          <w:i/>
          <w:sz w:val="22"/>
          <w:szCs w:val="22"/>
          <w:lang w:eastAsia="ru-RU"/>
        </w:rPr>
        <w:t xml:space="preserve">- аудит консолидированной финансовой отчетности Эмитента за 2022 год, подготовленный в соответствии с МСФО. </w:t>
      </w:r>
    </w:p>
    <w:p w:rsidR="003A5338" w:rsidRPr="003A5338" w:rsidRDefault="003A5338" w:rsidP="003A5338">
      <w:pPr>
        <w:spacing w:after="0" w:line="276" w:lineRule="auto"/>
        <w:ind w:firstLine="349"/>
        <w:jc w:val="both"/>
        <w:rPr>
          <w:rFonts w:ascii="Times New Roman" w:eastAsia="Times New Roman" w:hAnsi="Times New Roman" w:cs="Times New Roman"/>
          <w:b/>
          <w:i/>
          <w:sz w:val="22"/>
          <w:szCs w:val="22"/>
          <w:lang w:eastAsia="ru-RU"/>
        </w:rPr>
      </w:pPr>
      <w:r w:rsidRPr="003A5338">
        <w:rPr>
          <w:rFonts w:ascii="Times New Roman" w:eastAsia="Times New Roman" w:hAnsi="Times New Roman" w:cs="Times New Roman"/>
          <w:b/>
          <w:i/>
          <w:sz w:val="22"/>
          <w:szCs w:val="22"/>
          <w:lang w:eastAsia="ru-RU"/>
        </w:rPr>
        <w:t>Размер вознаграждения, выплаченного аудитору  в отчетном году за оказание сопутствующих аудиту и прочих связанных с аудиторской деятельностью услуг по проверке промежуточной бухгалтерской (финансовой) отчетности 2022г. , составил 2 356 560,8 руб. (с НДС), в том числе:</w:t>
      </w:r>
    </w:p>
    <w:p w:rsidR="003A5338" w:rsidRPr="003A5338" w:rsidRDefault="003A5338" w:rsidP="003A5338">
      <w:pPr>
        <w:spacing w:after="0" w:line="276" w:lineRule="auto"/>
        <w:ind w:firstLine="349"/>
        <w:jc w:val="both"/>
        <w:rPr>
          <w:rFonts w:ascii="Times New Roman" w:eastAsia="Times New Roman" w:hAnsi="Times New Roman" w:cs="Times New Roman"/>
          <w:b/>
          <w:i/>
          <w:sz w:val="22"/>
          <w:szCs w:val="22"/>
          <w:lang w:eastAsia="ru-RU"/>
        </w:rPr>
      </w:pPr>
      <w:r w:rsidRPr="003A5338">
        <w:rPr>
          <w:rFonts w:ascii="Times New Roman" w:eastAsia="Times New Roman" w:hAnsi="Times New Roman" w:cs="Times New Roman"/>
          <w:b/>
          <w:i/>
          <w:sz w:val="22"/>
          <w:szCs w:val="22"/>
          <w:lang w:eastAsia="ru-RU"/>
        </w:rPr>
        <w:t>- 1 832 880,62 руб. (с НДС) - за проведение обзорной проверки промежуточной сокращенной финансовой отчетности (неаудированной), подготовленной в соответствии с МСФО, за три и шесть месяцев, закончившихся 30 июня 2022 года;</w:t>
      </w:r>
    </w:p>
    <w:p w:rsidR="003A5338" w:rsidRPr="003A5338" w:rsidRDefault="003A5338" w:rsidP="003A5338">
      <w:pPr>
        <w:spacing w:after="0" w:line="276" w:lineRule="auto"/>
        <w:ind w:firstLine="349"/>
        <w:jc w:val="both"/>
        <w:rPr>
          <w:rFonts w:ascii="Times New Roman" w:eastAsia="Times New Roman" w:hAnsi="Times New Roman" w:cs="Times New Roman"/>
          <w:b/>
          <w:i/>
          <w:sz w:val="22"/>
          <w:szCs w:val="22"/>
          <w:lang w:eastAsia="ru-RU"/>
        </w:rPr>
      </w:pPr>
      <w:r w:rsidRPr="003A5338">
        <w:rPr>
          <w:rFonts w:ascii="Times New Roman" w:eastAsia="Times New Roman" w:hAnsi="Times New Roman" w:cs="Times New Roman"/>
          <w:b/>
          <w:i/>
          <w:sz w:val="22"/>
          <w:szCs w:val="22"/>
          <w:lang w:eastAsia="ru-RU"/>
        </w:rPr>
        <w:t xml:space="preserve">- 523 680,18 руб. (с НДС) - </w:t>
      </w:r>
      <w:r w:rsidR="00D22EDC" w:rsidRPr="00D22EDC">
        <w:rPr>
          <w:rFonts w:ascii="Times New Roman" w:eastAsia="Times New Roman" w:hAnsi="Times New Roman" w:cs="Times New Roman"/>
          <w:b/>
          <w:i/>
          <w:sz w:val="22"/>
          <w:szCs w:val="22"/>
          <w:lang w:eastAsia="ru-RU"/>
        </w:rPr>
        <w:t>за подготовку письменной информации (отчета) аудитора  по результатам  проведения промежуточного аудита промежуточной бухгалтерской (финансовой) отчётности, подготовленной в соответствии с РСБУ, за 9 месяцев 2022 года</w:t>
      </w:r>
      <w:r w:rsidRPr="003A5338">
        <w:rPr>
          <w:rFonts w:ascii="Times New Roman" w:eastAsia="Times New Roman" w:hAnsi="Times New Roman" w:cs="Times New Roman"/>
          <w:b/>
          <w:i/>
          <w:sz w:val="22"/>
          <w:szCs w:val="22"/>
          <w:lang w:eastAsia="ru-RU"/>
        </w:rPr>
        <w:t>.</w:t>
      </w: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Вознаграждение аудитору  за аудит бухгалтерской (финансовой) отчетности Эмитента за 2022 год, подготовленный в соответствии с РСБУ, и за аудит консолидированной финансовой отчетности Эмитента за 2022 год, подготовленный в соответствии с МСФО, будет выплачено аудитору в 2023г.</w:t>
      </w: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p>
    <w:p w:rsidR="003A5338" w:rsidRPr="003A5338" w:rsidRDefault="003A5338" w:rsidP="003A5338">
      <w:pPr>
        <w:autoSpaceDE w:val="0"/>
        <w:autoSpaceDN w:val="0"/>
        <w:adjustRightInd w:val="0"/>
        <w:spacing w:after="0" w:line="240" w:lineRule="auto"/>
        <w:ind w:firstLine="567"/>
        <w:jc w:val="both"/>
        <w:rPr>
          <w:rFonts w:ascii="Times New Roman" w:eastAsia="Calibri" w:hAnsi="Times New Roman" w:cs="Times New Roman"/>
          <w:b/>
          <w:bCs/>
          <w:i/>
          <w:iCs/>
          <w:sz w:val="22"/>
          <w:szCs w:val="22"/>
          <w:lang w:eastAsia="ru-RU"/>
        </w:rPr>
      </w:pPr>
      <w:r w:rsidRPr="003A5338">
        <w:rPr>
          <w:rFonts w:ascii="Times New Roman" w:eastAsia="Calibri" w:hAnsi="Times New Roman" w:cs="Times New Roman"/>
          <w:b/>
          <w:bCs/>
          <w:i/>
          <w:iCs/>
          <w:sz w:val="22"/>
          <w:szCs w:val="22"/>
          <w:lang w:eastAsia="ru-RU"/>
        </w:rPr>
        <w:t>Общий  размер  вознаграждения,   выплаченного  аудитору   в отчетном году, составил 5 493 980,8 руб. (с НДС 20%).</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lang w:eastAsia="ru-RU"/>
        </w:rPr>
      </w:pPr>
      <w:r w:rsidRPr="00765D17">
        <w:rPr>
          <w:rFonts w:ascii="Times New Roman" w:eastAsia="Times New Roman" w:hAnsi="Times New Roman" w:cs="Times New Roman"/>
          <w:bCs/>
          <w:iCs/>
          <w:sz w:val="22"/>
          <w:szCs w:val="22"/>
          <w:lang w:eastAsia="ru-RU"/>
        </w:rPr>
        <w:t>Порядок выбора аудитора эмитента:</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Cs/>
          <w:iCs/>
          <w:sz w:val="22"/>
          <w:szCs w:val="22"/>
          <w:u w:val="single"/>
          <w:lang w:eastAsia="ru-RU"/>
        </w:rPr>
      </w:pPr>
      <w:r w:rsidRPr="00765D17">
        <w:rPr>
          <w:rFonts w:ascii="Times New Roman" w:eastAsia="Times New Roman" w:hAnsi="Times New Roman" w:cs="Times New Roman"/>
          <w:bCs/>
          <w:iCs/>
          <w:sz w:val="22"/>
          <w:szCs w:val="22"/>
          <w:u w:val="single"/>
          <w:lang w:eastAsia="ru-RU"/>
        </w:rPr>
        <w:t xml:space="preserve">Процедура конкурса, связанного с выбором аудитора, и его основные условия: </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Кандидатура аудитора эмитента определялась в результате конкурсных процедур. Для участия в конкурсных процедурах аудиторские организации должны удовлетворять следующим требованиям:</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не находиться в процессе ликвидации;</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8265FC" w:rsidRPr="00765D17" w:rsidRDefault="008265FC" w:rsidP="008265FC">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не подпадать под условия, перечисленные в пункте 1 статьи 8 Федерального закона «Об аудиторской деятельности».</w:t>
      </w:r>
    </w:p>
    <w:p w:rsidR="008265FC" w:rsidRPr="00765D17" w:rsidRDefault="008265FC" w:rsidP="008265FC">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 xml:space="preserve">На основании решения Конкурсной комиссии по подведению итогов конкурса в электронной форме на право заключения договора на оказание услуг по проведению обязательного ежегодного аудита отчетности РСБУ и аудита отчетности МСФО ДЗО </w:t>
      </w:r>
      <w:r w:rsidRPr="00765D17">
        <w:rPr>
          <w:rFonts w:ascii="Times New Roman" w:eastAsia="Times New Roman" w:hAnsi="Times New Roman" w:cs="Times New Roman"/>
          <w:b/>
          <w:i/>
          <w:noProof/>
          <w:sz w:val="22"/>
          <w:szCs w:val="22"/>
          <w:lang w:eastAsia="ru-RU"/>
        </w:rPr>
        <w:t>Публичного акционерного общества «Российские сети»</w:t>
      </w:r>
      <w:r w:rsidRPr="00765D17">
        <w:rPr>
          <w:rFonts w:ascii="Times New Roman" w:eastAsia="Times New Roman" w:hAnsi="Times New Roman" w:cs="Times New Roman"/>
          <w:b/>
          <w:bCs/>
          <w:i/>
          <w:iCs/>
          <w:sz w:val="22"/>
          <w:szCs w:val="22"/>
          <w:lang w:eastAsia="ru-RU"/>
        </w:rPr>
        <w:t xml:space="preserve"> за 2022 год (протокол от 12.05.2022 №7/468р) кандидатура - объединение аудиторов (коллективного участника) в составе ООО «ЦАТР – аудиторские услуги» (лидер коллективного участника) и АО АК «Деловой профиль» (член коллективного участника) рекомендована Советом директоров эмитента для утверждения в качестве аудитора Эмитента на 2022 год на годовом Общем собрании акционеров Общества.</w:t>
      </w:r>
    </w:p>
    <w:p w:rsidR="008265FC" w:rsidRPr="00765D17" w:rsidRDefault="008265FC" w:rsidP="008265FC">
      <w:pPr>
        <w:autoSpaceDE w:val="0"/>
        <w:autoSpaceDN w:val="0"/>
        <w:adjustRightInd w:val="0"/>
        <w:spacing w:after="0" w:line="240" w:lineRule="auto"/>
        <w:ind w:firstLine="426"/>
        <w:jc w:val="both"/>
        <w:rPr>
          <w:rFonts w:ascii="Times New Roman" w:eastAsia="Times New Roman" w:hAnsi="Times New Roman" w:cs="Times New Roman"/>
          <w:b/>
          <w:bCs/>
          <w:i/>
          <w:iCs/>
          <w:sz w:val="22"/>
          <w:szCs w:val="22"/>
          <w:lang w:eastAsia="ru-RU"/>
        </w:rPr>
      </w:pPr>
      <w:r w:rsidRPr="00765D17">
        <w:rPr>
          <w:rFonts w:ascii="Times New Roman" w:eastAsia="Times New Roman" w:hAnsi="Times New Roman" w:cs="Times New Roman"/>
          <w:b/>
          <w:bCs/>
          <w:i/>
          <w:iCs/>
          <w:sz w:val="22"/>
          <w:szCs w:val="22"/>
          <w:lang w:eastAsia="ru-RU"/>
        </w:rPr>
        <w:t>Решением годового Общего собрания акционеров (протокол №48 от 21.06.2022) аудитором Общества на 2022 год утверждено объединение аудиторов (коллективного участника) в составе ООО «ЦАТР – аудиторские услуги» (лидер коллективного участника) и АО АК «Деловой профиль» (член коллективного участника).</w:t>
      </w:r>
    </w:p>
    <w:p w:rsidR="008265FC" w:rsidRPr="00765D17" w:rsidRDefault="008265FC" w:rsidP="008265FC">
      <w:pPr>
        <w:autoSpaceDE w:val="0"/>
        <w:autoSpaceDN w:val="0"/>
        <w:adjustRightInd w:val="0"/>
        <w:spacing w:after="0" w:line="240" w:lineRule="auto"/>
        <w:ind w:firstLine="426"/>
        <w:jc w:val="both"/>
        <w:outlineLvl w:val="4"/>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rsidR="008265FC" w:rsidRPr="00765D17" w:rsidRDefault="008265FC" w:rsidP="008265FC">
      <w:pPr>
        <w:widowControl w:val="0"/>
        <w:autoSpaceDE w:val="0"/>
        <w:autoSpaceDN w:val="0"/>
        <w:adjustRightInd w:val="0"/>
        <w:spacing w:after="0" w:line="240" w:lineRule="auto"/>
        <w:ind w:firstLine="426"/>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bCs/>
          <w:i/>
          <w:iCs/>
          <w:sz w:val="22"/>
          <w:szCs w:val="22"/>
          <w:lang w:eastAsia="ru-RU"/>
        </w:rPr>
        <w:t xml:space="preserve">Федеральным законом от 26.12.1995 № 208-ФЗ «Об акционерных обществах» установлено, что аудитор Общества утверждается Общим собранием акционеров. Однако порядок выдвижения кандидатуры аудитора законодательно не закреплен: не определены сроки и порядок выдвижения кандидатуры аудитора для включения его в список для голосования по вопросу об утверждении аудитора Общества. В связи с этим кандидатура аудитора для утверждения на общем собрании акционеров предварительно рассматривается Комитетом по аудиту Совета директоров Общества и, с учетом рекомендаций Комитета по аудиту, определяется Советом директоров Общества в рамках решения вопросов подготовки и проведения годового Общего собрания акционеров. </w:t>
      </w:r>
      <w:r w:rsidRPr="00765D17">
        <w:rPr>
          <w:rFonts w:ascii="Times New Roman" w:eastAsia="Batang" w:hAnsi="Times New Roman" w:cs="Times New Roman"/>
          <w:b/>
          <w:i/>
          <w:sz w:val="22"/>
          <w:szCs w:val="22"/>
          <w:lang w:eastAsia="ko-KR"/>
        </w:rPr>
        <w:t>Вопрос об утверждении аудитора вносится Советом директоров эмитента в повестку дня годового общего собрания акционеров эмитента.</w:t>
      </w:r>
    </w:p>
    <w:p w:rsidR="002C7F6F" w:rsidRPr="00765D17" w:rsidRDefault="002C7F6F" w:rsidP="00C9680A">
      <w:pPr>
        <w:pStyle w:val="2"/>
      </w:pPr>
      <w:bookmarkStart w:id="131" w:name="_Toc132024765"/>
      <w:r w:rsidRPr="00765D17">
        <w:t>4.7. Сведения об эмиссии акций дополнительного выпуска</w:t>
      </w:r>
      <w:bookmarkEnd w:id="131"/>
      <w:r w:rsidRPr="00765D17">
        <w:t xml:space="preserve"> </w:t>
      </w:r>
      <w:r w:rsidR="00D37EA6" w:rsidRPr="00765D17">
        <w:t xml:space="preserve"> </w:t>
      </w:r>
    </w:p>
    <w:p w:rsidR="00212A5C" w:rsidRPr="00765D17" w:rsidRDefault="00212A5C" w:rsidP="00212A5C">
      <w:pPr>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В отчетном году в соответствии с решением Общего собрания акционеров от 24.02.2021  об увеличении уставного капитала Компания осуществляла размещение акций дополнительного выпуска, государственная регистрация которого осуществлена Банком России 01.04.2021.</w:t>
      </w:r>
    </w:p>
    <w:p w:rsidR="00212A5C" w:rsidRPr="00765D17" w:rsidRDefault="00212A5C" w:rsidP="00212A5C">
      <w:pPr>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 xml:space="preserve"> Проспектом ценных бумаг, содержащим условия размещения ценных бумаг и зарегистрированным Банком России также 01.04.2021, был предусмотрен максимальный срок размещения дополнительных акций - 1 год с даты государственной регистрации данного дополнительного выпуска ценных бумаг. </w:t>
      </w:r>
    </w:p>
    <w:p w:rsidR="002C7F6F" w:rsidRPr="00765D17" w:rsidRDefault="00212A5C" w:rsidP="00212A5C">
      <w:pPr>
        <w:spacing w:after="0" w:line="240" w:lineRule="auto"/>
        <w:ind w:firstLine="426"/>
        <w:jc w:val="both"/>
        <w:rPr>
          <w:rFonts w:ascii="Times New Roman" w:eastAsia="Times New Roman" w:hAnsi="Times New Roman" w:cs="Times New Roman"/>
          <w:b/>
          <w:i/>
          <w:sz w:val="22"/>
          <w:szCs w:val="22"/>
          <w:highlight w:val="yellow"/>
          <w:lang w:eastAsia="ru-RU"/>
        </w:rPr>
      </w:pPr>
      <w:r w:rsidRPr="00765D17">
        <w:rPr>
          <w:rFonts w:ascii="Times New Roman" w:eastAsia="Times New Roman" w:hAnsi="Times New Roman" w:cs="Times New Roman"/>
          <w:b/>
          <w:i/>
          <w:sz w:val="22"/>
          <w:szCs w:val="22"/>
          <w:lang w:eastAsia="ru-RU"/>
        </w:rPr>
        <w:t xml:space="preserve">25.04.2022 Банк России зарегистрировал проспект ценных бумаг Общества, предусматривающий продление срока размещения дополнительных акций до 01.04.2023 путем продления срока сбора оферт по 02.03.2023. </w:t>
      </w:r>
    </w:p>
    <w:p w:rsidR="002C7F6F" w:rsidRPr="00765D17" w:rsidRDefault="00212A5C" w:rsidP="002C7F6F">
      <w:pPr>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20</w:t>
      </w:r>
      <w:r w:rsidR="002C7F6F" w:rsidRPr="00765D17">
        <w:rPr>
          <w:rFonts w:ascii="Times New Roman" w:eastAsia="Times New Roman" w:hAnsi="Times New Roman" w:cs="Times New Roman"/>
          <w:b/>
          <w:i/>
          <w:sz w:val="22"/>
          <w:szCs w:val="22"/>
          <w:lang w:eastAsia="ru-RU"/>
        </w:rPr>
        <w:t>.03.202</w:t>
      </w:r>
      <w:r w:rsidRPr="00765D17">
        <w:rPr>
          <w:rFonts w:ascii="Times New Roman" w:eastAsia="Times New Roman" w:hAnsi="Times New Roman" w:cs="Times New Roman"/>
          <w:b/>
          <w:i/>
          <w:sz w:val="22"/>
          <w:szCs w:val="22"/>
          <w:lang w:eastAsia="ru-RU"/>
        </w:rPr>
        <w:t>3</w:t>
      </w:r>
      <w:r w:rsidR="002C7F6F" w:rsidRPr="00765D17">
        <w:rPr>
          <w:rFonts w:ascii="Times New Roman" w:eastAsia="Times New Roman" w:hAnsi="Times New Roman" w:cs="Times New Roman"/>
          <w:b/>
          <w:i/>
          <w:sz w:val="22"/>
          <w:szCs w:val="22"/>
          <w:lang w:eastAsia="ru-RU"/>
        </w:rPr>
        <w:t xml:space="preserve"> Совет директоров принял решение об утверждении проспекта ценных бумаг </w:t>
      </w:r>
      <w:r w:rsidR="00634013" w:rsidRPr="00765D17">
        <w:rPr>
          <w:rFonts w:ascii="Times New Roman" w:eastAsia="Times New Roman" w:hAnsi="Times New Roman" w:cs="Times New Roman"/>
          <w:b/>
          <w:i/>
          <w:sz w:val="22"/>
          <w:szCs w:val="22"/>
          <w:lang w:eastAsia="ru-RU"/>
        </w:rPr>
        <w:t>«</w:t>
      </w:r>
      <w:r w:rsidR="002C7F6F" w:rsidRPr="00765D17">
        <w:rPr>
          <w:rFonts w:ascii="Times New Roman" w:eastAsia="Times New Roman" w:hAnsi="Times New Roman" w:cs="Times New Roman"/>
          <w:b/>
          <w:i/>
          <w:sz w:val="22"/>
          <w:szCs w:val="22"/>
          <w:lang w:eastAsia="ru-RU"/>
        </w:rPr>
        <w:t xml:space="preserve">ПАО </w:t>
      </w:r>
      <w:r w:rsidR="00634013" w:rsidRPr="00765D17">
        <w:rPr>
          <w:rFonts w:ascii="Times New Roman" w:eastAsia="Times New Roman" w:hAnsi="Times New Roman" w:cs="Times New Roman"/>
          <w:b/>
          <w:i/>
          <w:sz w:val="22"/>
          <w:szCs w:val="22"/>
          <w:lang w:eastAsia="ru-RU"/>
        </w:rPr>
        <w:t>«</w:t>
      </w:r>
      <w:r w:rsidR="002C7F6F" w:rsidRPr="00765D17">
        <w:rPr>
          <w:rFonts w:ascii="Times New Roman" w:eastAsia="Times New Roman" w:hAnsi="Times New Roman" w:cs="Times New Roman"/>
          <w:b/>
          <w:i/>
          <w:sz w:val="22"/>
          <w:szCs w:val="22"/>
          <w:lang w:eastAsia="ru-RU"/>
        </w:rPr>
        <w:t>Россети Кубань</w:t>
      </w:r>
      <w:r w:rsidR="00634013" w:rsidRPr="00765D17">
        <w:rPr>
          <w:rFonts w:ascii="Times New Roman" w:eastAsia="Times New Roman" w:hAnsi="Times New Roman" w:cs="Times New Roman"/>
          <w:b/>
          <w:i/>
          <w:sz w:val="22"/>
          <w:szCs w:val="22"/>
          <w:lang w:eastAsia="ru-RU"/>
        </w:rPr>
        <w:t>»</w:t>
      </w:r>
      <w:r w:rsidR="002C7F6F" w:rsidRPr="00765D17">
        <w:rPr>
          <w:rFonts w:ascii="Times New Roman" w:eastAsia="Times New Roman" w:hAnsi="Times New Roman" w:cs="Times New Roman"/>
          <w:b/>
          <w:i/>
          <w:sz w:val="22"/>
          <w:szCs w:val="22"/>
          <w:lang w:eastAsia="ru-RU"/>
        </w:rPr>
        <w:t xml:space="preserve">, предусматривающего продление срока размещения ценных бумаг, согласно пункту 12 статьи 22 Федерального закона от 22.04.1996 № 39-ФЗ </w:t>
      </w:r>
      <w:r w:rsidR="00634013" w:rsidRPr="00765D17">
        <w:rPr>
          <w:rFonts w:ascii="Times New Roman" w:eastAsia="Times New Roman" w:hAnsi="Times New Roman" w:cs="Times New Roman"/>
          <w:b/>
          <w:i/>
          <w:sz w:val="22"/>
          <w:szCs w:val="22"/>
          <w:lang w:eastAsia="ru-RU"/>
        </w:rPr>
        <w:t>«</w:t>
      </w:r>
      <w:r w:rsidR="002C7F6F" w:rsidRPr="00765D17">
        <w:rPr>
          <w:rFonts w:ascii="Times New Roman" w:eastAsia="Times New Roman" w:hAnsi="Times New Roman" w:cs="Times New Roman"/>
          <w:b/>
          <w:i/>
          <w:sz w:val="22"/>
          <w:szCs w:val="22"/>
          <w:lang w:eastAsia="ru-RU"/>
        </w:rPr>
        <w:t>О рынке ценных бумаг</w:t>
      </w:r>
      <w:r w:rsidR="00634013" w:rsidRPr="00765D17">
        <w:rPr>
          <w:rFonts w:ascii="Times New Roman" w:eastAsia="Times New Roman" w:hAnsi="Times New Roman" w:cs="Times New Roman"/>
          <w:b/>
          <w:i/>
          <w:sz w:val="22"/>
          <w:szCs w:val="22"/>
          <w:lang w:eastAsia="ru-RU"/>
        </w:rPr>
        <w:t>»</w:t>
      </w:r>
      <w:r w:rsidR="002C7F6F" w:rsidRPr="00765D17">
        <w:rPr>
          <w:rFonts w:ascii="Times New Roman" w:eastAsia="Times New Roman" w:hAnsi="Times New Roman" w:cs="Times New Roman"/>
          <w:b/>
          <w:i/>
          <w:sz w:val="22"/>
          <w:szCs w:val="22"/>
          <w:lang w:eastAsia="ru-RU"/>
        </w:rPr>
        <w:t xml:space="preserve"> (протокол от </w:t>
      </w:r>
      <w:r w:rsidR="0076196F" w:rsidRPr="00765D17">
        <w:rPr>
          <w:rFonts w:ascii="Times New Roman" w:eastAsia="Times New Roman" w:hAnsi="Times New Roman" w:cs="Times New Roman"/>
          <w:b/>
          <w:i/>
          <w:sz w:val="22"/>
          <w:szCs w:val="22"/>
          <w:lang w:eastAsia="ru-RU"/>
        </w:rPr>
        <w:t>20</w:t>
      </w:r>
      <w:r w:rsidR="002C7F6F" w:rsidRPr="00765D17">
        <w:rPr>
          <w:rFonts w:ascii="Times New Roman" w:eastAsia="Times New Roman" w:hAnsi="Times New Roman" w:cs="Times New Roman"/>
          <w:b/>
          <w:i/>
          <w:sz w:val="22"/>
          <w:szCs w:val="22"/>
          <w:lang w:eastAsia="ru-RU"/>
        </w:rPr>
        <w:t>.03.202</w:t>
      </w:r>
      <w:r w:rsidR="0076196F" w:rsidRPr="00765D17">
        <w:rPr>
          <w:rFonts w:ascii="Times New Roman" w:eastAsia="Times New Roman" w:hAnsi="Times New Roman" w:cs="Times New Roman"/>
          <w:b/>
          <w:i/>
          <w:sz w:val="22"/>
          <w:szCs w:val="22"/>
          <w:lang w:eastAsia="ru-RU"/>
        </w:rPr>
        <w:t>3</w:t>
      </w:r>
      <w:r w:rsidR="002C7F6F" w:rsidRPr="00765D17">
        <w:rPr>
          <w:rFonts w:ascii="Times New Roman" w:eastAsia="Times New Roman" w:hAnsi="Times New Roman" w:cs="Times New Roman"/>
          <w:b/>
          <w:i/>
          <w:sz w:val="22"/>
          <w:szCs w:val="22"/>
          <w:lang w:eastAsia="ru-RU"/>
        </w:rPr>
        <w:t xml:space="preserve"> № </w:t>
      </w:r>
      <w:r w:rsidR="0076196F" w:rsidRPr="00765D17">
        <w:rPr>
          <w:rFonts w:ascii="Times New Roman" w:eastAsia="Times New Roman" w:hAnsi="Times New Roman" w:cs="Times New Roman"/>
          <w:b/>
          <w:i/>
          <w:sz w:val="22"/>
          <w:szCs w:val="22"/>
          <w:lang w:eastAsia="ru-RU"/>
        </w:rPr>
        <w:t>513</w:t>
      </w:r>
      <w:r w:rsidR="002C7F6F" w:rsidRPr="00765D17">
        <w:rPr>
          <w:rFonts w:ascii="Times New Roman" w:eastAsia="Times New Roman" w:hAnsi="Times New Roman" w:cs="Times New Roman"/>
          <w:b/>
          <w:i/>
          <w:sz w:val="22"/>
          <w:szCs w:val="22"/>
          <w:lang w:eastAsia="ru-RU"/>
        </w:rPr>
        <w:t>/202</w:t>
      </w:r>
      <w:r w:rsidR="0076196F" w:rsidRPr="00765D17">
        <w:rPr>
          <w:rFonts w:ascii="Times New Roman" w:eastAsia="Times New Roman" w:hAnsi="Times New Roman" w:cs="Times New Roman"/>
          <w:b/>
          <w:i/>
          <w:sz w:val="22"/>
          <w:szCs w:val="22"/>
          <w:lang w:eastAsia="ru-RU"/>
        </w:rPr>
        <w:t>3</w:t>
      </w:r>
      <w:r w:rsidR="002C7F6F" w:rsidRPr="00765D17">
        <w:rPr>
          <w:rFonts w:ascii="Times New Roman" w:eastAsia="Times New Roman" w:hAnsi="Times New Roman" w:cs="Times New Roman"/>
          <w:b/>
          <w:i/>
          <w:sz w:val="22"/>
          <w:szCs w:val="22"/>
          <w:lang w:eastAsia="ru-RU"/>
        </w:rPr>
        <w:t xml:space="preserve">). </w:t>
      </w:r>
      <w:r w:rsidR="0076196F" w:rsidRPr="00765D17">
        <w:rPr>
          <w:rFonts w:ascii="Times New Roman" w:eastAsia="Times New Roman" w:hAnsi="Times New Roman" w:cs="Times New Roman"/>
          <w:b/>
          <w:i/>
          <w:sz w:val="22"/>
          <w:szCs w:val="22"/>
          <w:lang w:eastAsia="ru-RU"/>
        </w:rPr>
        <w:t>2</w:t>
      </w:r>
      <w:r w:rsidR="002C7F6F" w:rsidRPr="00765D17">
        <w:rPr>
          <w:rFonts w:ascii="Times New Roman" w:eastAsia="Times New Roman" w:hAnsi="Times New Roman" w:cs="Times New Roman"/>
          <w:b/>
          <w:i/>
          <w:sz w:val="22"/>
          <w:szCs w:val="22"/>
          <w:lang w:eastAsia="ru-RU"/>
        </w:rPr>
        <w:t>1.03.202</w:t>
      </w:r>
      <w:r w:rsidR="0076196F" w:rsidRPr="00765D17">
        <w:rPr>
          <w:rFonts w:ascii="Times New Roman" w:eastAsia="Times New Roman" w:hAnsi="Times New Roman" w:cs="Times New Roman"/>
          <w:b/>
          <w:i/>
          <w:sz w:val="22"/>
          <w:szCs w:val="22"/>
          <w:lang w:eastAsia="ru-RU"/>
        </w:rPr>
        <w:t>3</w:t>
      </w:r>
      <w:r w:rsidR="002C7F6F" w:rsidRPr="00765D17">
        <w:rPr>
          <w:rFonts w:ascii="Times New Roman" w:eastAsia="Times New Roman" w:hAnsi="Times New Roman" w:cs="Times New Roman"/>
          <w:b/>
          <w:i/>
          <w:sz w:val="22"/>
          <w:szCs w:val="22"/>
          <w:lang w:eastAsia="ru-RU"/>
        </w:rPr>
        <w:t xml:space="preserve"> утвержденный проспект ценных бумаг направлен в Банк России на регистрацию. </w:t>
      </w:r>
      <w:r w:rsidR="0076196F" w:rsidRPr="00765D17">
        <w:rPr>
          <w:rFonts w:ascii="Times New Roman" w:eastAsia="Times New Roman" w:hAnsi="Times New Roman" w:cs="Times New Roman"/>
          <w:b/>
          <w:i/>
          <w:sz w:val="22"/>
          <w:szCs w:val="22"/>
          <w:lang w:eastAsia="ru-RU"/>
        </w:rPr>
        <w:t xml:space="preserve">После регистрации </w:t>
      </w:r>
      <w:r w:rsidR="003611CD" w:rsidRPr="00765D17">
        <w:rPr>
          <w:rFonts w:ascii="Times New Roman" w:eastAsia="Times New Roman" w:hAnsi="Times New Roman" w:cs="Times New Roman"/>
          <w:b/>
          <w:i/>
          <w:sz w:val="22"/>
          <w:szCs w:val="22"/>
          <w:lang w:eastAsia="ru-RU"/>
        </w:rPr>
        <w:t>Банк</w:t>
      </w:r>
      <w:r w:rsidR="0076196F" w:rsidRPr="00765D17">
        <w:rPr>
          <w:rFonts w:ascii="Times New Roman" w:eastAsia="Times New Roman" w:hAnsi="Times New Roman" w:cs="Times New Roman"/>
          <w:b/>
          <w:i/>
          <w:sz w:val="22"/>
          <w:szCs w:val="22"/>
          <w:lang w:eastAsia="ru-RU"/>
        </w:rPr>
        <w:t>ом</w:t>
      </w:r>
      <w:r w:rsidR="003611CD" w:rsidRPr="00765D17">
        <w:rPr>
          <w:rFonts w:ascii="Times New Roman" w:eastAsia="Times New Roman" w:hAnsi="Times New Roman" w:cs="Times New Roman"/>
          <w:b/>
          <w:i/>
          <w:sz w:val="22"/>
          <w:szCs w:val="22"/>
          <w:lang w:eastAsia="ru-RU"/>
        </w:rPr>
        <w:t xml:space="preserve"> России </w:t>
      </w:r>
      <w:r w:rsidR="0076196F" w:rsidRPr="00765D17">
        <w:rPr>
          <w:rFonts w:ascii="Times New Roman" w:eastAsia="Times New Roman" w:hAnsi="Times New Roman" w:cs="Times New Roman"/>
          <w:b/>
          <w:i/>
          <w:sz w:val="22"/>
          <w:szCs w:val="22"/>
          <w:lang w:eastAsia="ru-RU"/>
        </w:rPr>
        <w:t xml:space="preserve">данного </w:t>
      </w:r>
      <w:r w:rsidR="002C7F6F" w:rsidRPr="00765D17">
        <w:rPr>
          <w:rFonts w:ascii="Times New Roman" w:eastAsia="Times New Roman" w:hAnsi="Times New Roman" w:cs="Times New Roman"/>
          <w:b/>
          <w:i/>
          <w:sz w:val="22"/>
          <w:szCs w:val="22"/>
          <w:lang w:eastAsia="ru-RU"/>
        </w:rPr>
        <w:t>проспект</w:t>
      </w:r>
      <w:r w:rsidR="0076196F" w:rsidRPr="00765D17">
        <w:rPr>
          <w:rFonts w:ascii="Times New Roman" w:eastAsia="Times New Roman" w:hAnsi="Times New Roman" w:cs="Times New Roman"/>
          <w:b/>
          <w:i/>
          <w:sz w:val="22"/>
          <w:szCs w:val="22"/>
          <w:lang w:eastAsia="ru-RU"/>
        </w:rPr>
        <w:t>а</w:t>
      </w:r>
      <w:r w:rsidR="002C7F6F" w:rsidRPr="00765D17">
        <w:rPr>
          <w:rFonts w:ascii="Times New Roman" w:eastAsia="Times New Roman" w:hAnsi="Times New Roman" w:cs="Times New Roman"/>
          <w:b/>
          <w:i/>
          <w:sz w:val="22"/>
          <w:szCs w:val="22"/>
          <w:lang w:eastAsia="ru-RU"/>
        </w:rPr>
        <w:t xml:space="preserve"> ценных бумаг</w:t>
      </w:r>
      <w:r w:rsidR="003611CD" w:rsidRPr="00765D17">
        <w:rPr>
          <w:rFonts w:ascii="Times New Roman" w:eastAsia="Times New Roman" w:hAnsi="Times New Roman" w:cs="Times New Roman"/>
          <w:b/>
          <w:i/>
          <w:sz w:val="22"/>
          <w:szCs w:val="22"/>
          <w:lang w:eastAsia="ru-RU"/>
        </w:rPr>
        <w:t xml:space="preserve"> </w:t>
      </w:r>
      <w:r w:rsidR="002C7F6F" w:rsidRPr="00765D17">
        <w:rPr>
          <w:rFonts w:ascii="Times New Roman" w:eastAsia="Times New Roman" w:hAnsi="Times New Roman" w:cs="Times New Roman"/>
          <w:b/>
          <w:i/>
          <w:sz w:val="22"/>
          <w:szCs w:val="22"/>
          <w:lang w:eastAsia="ru-RU"/>
        </w:rPr>
        <w:t xml:space="preserve"> размещение дополнительных акций </w:t>
      </w:r>
      <w:r w:rsidR="0076196F" w:rsidRPr="00765D17">
        <w:rPr>
          <w:rFonts w:ascii="Times New Roman" w:eastAsia="Times New Roman" w:hAnsi="Times New Roman" w:cs="Times New Roman"/>
          <w:b/>
          <w:i/>
          <w:sz w:val="22"/>
          <w:szCs w:val="22"/>
          <w:lang w:eastAsia="ru-RU"/>
        </w:rPr>
        <w:t xml:space="preserve">будет </w:t>
      </w:r>
      <w:r w:rsidR="002C7F6F" w:rsidRPr="00765D17">
        <w:rPr>
          <w:rFonts w:ascii="Times New Roman" w:eastAsia="Times New Roman" w:hAnsi="Times New Roman" w:cs="Times New Roman"/>
          <w:b/>
          <w:i/>
          <w:sz w:val="22"/>
          <w:szCs w:val="22"/>
          <w:lang w:eastAsia="ru-RU"/>
        </w:rPr>
        <w:t>продолжено.</w:t>
      </w:r>
    </w:p>
    <w:p w:rsidR="002C7F6F" w:rsidRPr="00765D17" w:rsidRDefault="002C7F6F" w:rsidP="002C7F6F">
      <w:pPr>
        <w:spacing w:after="0" w:line="240" w:lineRule="auto"/>
        <w:ind w:firstLine="426"/>
        <w:jc w:val="both"/>
        <w:rPr>
          <w:rFonts w:ascii="Times New Roman" w:eastAsia="Times New Roman" w:hAnsi="Times New Roman" w:cs="Times New Roman"/>
          <w:b/>
          <w:i/>
          <w:sz w:val="22"/>
          <w:szCs w:val="22"/>
          <w:lang w:eastAsia="ru-RU"/>
        </w:rPr>
      </w:pPr>
      <w:r w:rsidRPr="00765D17">
        <w:rPr>
          <w:rFonts w:ascii="Times New Roman" w:eastAsia="Times New Roman" w:hAnsi="Times New Roman" w:cs="Times New Roman"/>
          <w:b/>
          <w:i/>
          <w:sz w:val="22"/>
          <w:szCs w:val="22"/>
          <w:lang w:eastAsia="ru-RU"/>
        </w:rPr>
        <w:t>Сведения о дополнительном выпуске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727"/>
      </w:tblGrid>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Цели эмиссии</w:t>
            </w:r>
          </w:p>
        </w:tc>
        <w:tc>
          <w:tcPr>
            <w:tcW w:w="4728" w:type="dxa"/>
            <w:shd w:val="clear" w:color="auto" w:fill="auto"/>
            <w:vAlign w:val="center"/>
          </w:tcPr>
          <w:p w:rsidR="0076196F" w:rsidRPr="00994781" w:rsidRDefault="0076196F" w:rsidP="0076196F">
            <w:pPr>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Финансирование мероприятий  по созданию энергетической инфраструктуры для реализации инвестиционных проектов на  территории Республики Адыгея, по реконструкции центров питания в Сочинском энергорайоне, в том числе на возмещение понесенных Обществом затрат, повышение финансовой устойчивости ПАО «Россети Кубань», снижение долговой нагрузки</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Цена размещения акций</w:t>
            </w:r>
          </w:p>
        </w:tc>
        <w:tc>
          <w:tcPr>
            <w:tcW w:w="4728" w:type="dxa"/>
            <w:shd w:val="clear" w:color="auto" w:fill="auto"/>
            <w:vAlign w:val="center"/>
          </w:tcPr>
          <w:p w:rsidR="0076196F" w:rsidRPr="00994781" w:rsidRDefault="0076196F" w:rsidP="0076196F">
            <w:pPr>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100 руб. за одну акцию</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Форма оплаты акций</w:t>
            </w:r>
          </w:p>
        </w:tc>
        <w:tc>
          <w:tcPr>
            <w:tcW w:w="4728" w:type="dxa"/>
            <w:shd w:val="clear" w:color="auto" w:fill="auto"/>
            <w:vAlign w:val="center"/>
          </w:tcPr>
          <w:p w:rsidR="0076196F" w:rsidRPr="00994781" w:rsidRDefault="0076196F" w:rsidP="0076196F">
            <w:pPr>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Денежные средства</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Период действия преимущественного права приобретения акций дополнительного выпуска</w:t>
            </w:r>
          </w:p>
        </w:tc>
        <w:tc>
          <w:tcPr>
            <w:tcW w:w="4728" w:type="dxa"/>
            <w:shd w:val="clear" w:color="auto" w:fill="auto"/>
            <w:vAlign w:val="center"/>
          </w:tcPr>
          <w:p w:rsidR="0076196F" w:rsidRPr="00994781" w:rsidRDefault="0076196F" w:rsidP="0076196F">
            <w:pPr>
              <w:spacing w:after="0" w:line="240" w:lineRule="auto"/>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с 10.04.2021по 03.02.2022</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Количество ценных бумаг Общества, размещенных в результате осуществления акционерами преимущественного права приобретения ценных бумаг</w:t>
            </w:r>
          </w:p>
        </w:tc>
        <w:tc>
          <w:tcPr>
            <w:tcW w:w="4728" w:type="dxa"/>
            <w:shd w:val="clear" w:color="auto" w:fill="auto"/>
            <w:vAlign w:val="center"/>
          </w:tcPr>
          <w:p w:rsidR="0076196F" w:rsidRPr="00994781" w:rsidRDefault="0076196F" w:rsidP="0076196F">
            <w:pPr>
              <w:spacing w:after="0" w:line="240" w:lineRule="auto"/>
              <w:ind w:firstLine="426"/>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9 003 528  шт.</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Период сбора оферт на приобретение акций дополнительного выпуска, предусмотренный проспектом ценных бумаг, зарегистрированным 25.04.2022</w:t>
            </w:r>
          </w:p>
        </w:tc>
        <w:tc>
          <w:tcPr>
            <w:tcW w:w="4728" w:type="dxa"/>
            <w:shd w:val="clear" w:color="auto" w:fill="auto"/>
            <w:vAlign w:val="center"/>
          </w:tcPr>
          <w:p w:rsidR="0076196F" w:rsidRPr="00994781" w:rsidRDefault="0076196F" w:rsidP="0076196F">
            <w:pPr>
              <w:spacing w:after="0" w:line="240" w:lineRule="auto"/>
              <w:ind w:firstLine="426"/>
              <w:jc w:val="center"/>
              <w:rPr>
                <w:rFonts w:ascii="Times New Roman" w:eastAsia="Times New Roman" w:hAnsi="Times New Roman" w:cs="Times New Roman"/>
                <w:sz w:val="20"/>
                <w:szCs w:val="20"/>
                <w:highlight w:val="yellow"/>
                <w:lang w:eastAsia="ru-RU"/>
              </w:rPr>
            </w:pPr>
            <w:r w:rsidRPr="00994781">
              <w:rPr>
                <w:rFonts w:ascii="Times New Roman" w:eastAsia="Times New Roman" w:hAnsi="Times New Roman" w:cs="Times New Roman"/>
                <w:sz w:val="20"/>
                <w:szCs w:val="20"/>
                <w:lang w:eastAsia="ru-RU"/>
              </w:rPr>
              <w:t>С 11.02.2022 по 02.03.2023</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Количество ценных бумаг Общества, размещенных по состоянию на 31.12.2022</w:t>
            </w:r>
          </w:p>
        </w:tc>
        <w:tc>
          <w:tcPr>
            <w:tcW w:w="4728" w:type="dxa"/>
            <w:shd w:val="clear" w:color="auto" w:fill="auto"/>
            <w:vAlign w:val="center"/>
          </w:tcPr>
          <w:p w:rsidR="0076196F" w:rsidRPr="00994781" w:rsidRDefault="0076196F" w:rsidP="0076196F">
            <w:pPr>
              <w:spacing w:after="0" w:line="240" w:lineRule="auto"/>
              <w:ind w:firstLine="426"/>
              <w:jc w:val="center"/>
              <w:rPr>
                <w:rFonts w:ascii="Times New Roman" w:eastAsia="Times New Roman" w:hAnsi="Times New Roman" w:cs="Times New Roman"/>
                <w:sz w:val="20"/>
                <w:szCs w:val="20"/>
                <w:lang w:eastAsia="ru-RU"/>
              </w:rPr>
            </w:pPr>
            <w:r w:rsidRPr="00994781">
              <w:rPr>
                <w:rFonts w:ascii="Times New Roman" w:eastAsia="Times New Roman" w:hAnsi="Times New Roman" w:cs="Times New Roman"/>
                <w:sz w:val="20"/>
                <w:szCs w:val="20"/>
                <w:lang w:eastAsia="ru-RU"/>
              </w:rPr>
              <w:t>19 639 092</w:t>
            </w:r>
          </w:p>
        </w:tc>
      </w:tr>
      <w:tr w:rsidR="0076196F" w:rsidRPr="00765D17" w:rsidTr="00765D17">
        <w:tc>
          <w:tcPr>
            <w:tcW w:w="4843" w:type="dxa"/>
            <w:shd w:val="clear" w:color="auto" w:fill="auto"/>
            <w:vAlign w:val="center"/>
          </w:tcPr>
          <w:p w:rsidR="0076196F" w:rsidRPr="00994781" w:rsidRDefault="0076196F" w:rsidP="0076196F">
            <w:pPr>
              <w:spacing w:after="0" w:line="240" w:lineRule="auto"/>
              <w:rPr>
                <w:rFonts w:ascii="Times New Roman" w:eastAsia="Times New Roman" w:hAnsi="Times New Roman" w:cs="Times New Roman"/>
                <w:b/>
                <w:sz w:val="20"/>
                <w:szCs w:val="20"/>
                <w:lang w:eastAsia="ru-RU"/>
              </w:rPr>
            </w:pPr>
            <w:r w:rsidRPr="00994781">
              <w:rPr>
                <w:rFonts w:ascii="Times New Roman" w:eastAsia="Times New Roman" w:hAnsi="Times New Roman" w:cs="Times New Roman"/>
                <w:b/>
                <w:sz w:val="20"/>
                <w:szCs w:val="20"/>
                <w:lang w:eastAsia="ru-RU"/>
              </w:rPr>
              <w:t>Информация об эмиссии дополнительных акций ПАО «Россети Кубань» на сайте Компании</w:t>
            </w:r>
          </w:p>
        </w:tc>
        <w:tc>
          <w:tcPr>
            <w:tcW w:w="4728" w:type="dxa"/>
            <w:shd w:val="clear" w:color="auto" w:fill="auto"/>
            <w:vAlign w:val="center"/>
          </w:tcPr>
          <w:p w:rsidR="0076196F" w:rsidRPr="00994781" w:rsidRDefault="007C1947" w:rsidP="0076196F">
            <w:pPr>
              <w:spacing w:after="0" w:line="240" w:lineRule="auto"/>
              <w:jc w:val="center"/>
              <w:rPr>
                <w:rFonts w:ascii="Times New Roman" w:eastAsia="Times New Roman" w:hAnsi="Times New Roman" w:cs="Times New Roman"/>
                <w:sz w:val="20"/>
                <w:szCs w:val="20"/>
                <w:lang w:eastAsia="ru-RU"/>
              </w:rPr>
            </w:pPr>
            <w:hyperlink r:id="rId42" w:history="1">
              <w:r w:rsidR="0076196F" w:rsidRPr="00994781">
                <w:rPr>
                  <w:rFonts w:ascii="Times New Roman" w:eastAsia="Times New Roman" w:hAnsi="Times New Roman" w:cs="Times New Roman"/>
                  <w:sz w:val="20"/>
                  <w:szCs w:val="20"/>
                  <w:u w:val="single"/>
                  <w:lang w:eastAsia="ru-RU"/>
                </w:rPr>
                <w:t>Главная / Акционерам и инвесторам / Раскрытие информации / Раскрытие информации на этапах процедуры эмиссии ценных бумаг / Эмиссия акций ПАО "Россети Кубань" дополнительного выпуска (государственный регистрационный номер 1-02-00063-А от 01.04.2021)</w:t>
              </w:r>
            </w:hyperlink>
          </w:p>
        </w:tc>
      </w:tr>
    </w:tbl>
    <w:p w:rsidR="00D66AD4" w:rsidRPr="00C9680A" w:rsidRDefault="00D66AD4" w:rsidP="00C9680A">
      <w:pPr>
        <w:pStyle w:val="1"/>
      </w:pPr>
      <w:bookmarkStart w:id="132" w:name="_Toc132024766"/>
      <w:r w:rsidRPr="00C9680A">
        <w:t>Раздел 5. Консолидированная финансовая отчетность (финансовая отчетность), бухгалтерская (финансовая) отчетность эмитента</w:t>
      </w:r>
      <w:bookmarkEnd w:id="132"/>
      <w:r w:rsidRPr="00C9680A">
        <w:t xml:space="preserve"> </w:t>
      </w:r>
    </w:p>
    <w:p w:rsidR="00D66AD4" w:rsidRPr="00765D17" w:rsidRDefault="00D66AD4" w:rsidP="002C7F6F">
      <w:pPr>
        <w:pStyle w:val="2"/>
        <w:rPr>
          <w:rFonts w:ascii="Times New Roman" w:hAnsi="Times New Roman" w:cs="Times New Roman"/>
          <w:sz w:val="22"/>
          <w:szCs w:val="22"/>
        </w:rPr>
      </w:pPr>
    </w:p>
    <w:p w:rsidR="00D66AD4" w:rsidRPr="00C9680A" w:rsidRDefault="00D66AD4" w:rsidP="00C9680A">
      <w:pPr>
        <w:pStyle w:val="2"/>
      </w:pPr>
      <w:bookmarkStart w:id="133" w:name="_Toc132024767"/>
      <w:r w:rsidRPr="00C9680A">
        <w:t>5.1. Консолидированная финансовая отчетность (финансовая отчетность) эмитента</w:t>
      </w:r>
      <w:bookmarkEnd w:id="133"/>
      <w:r w:rsidR="00326113" w:rsidRPr="00C9680A">
        <w:t xml:space="preserve"> </w:t>
      </w:r>
    </w:p>
    <w:p w:rsidR="00D37EA6" w:rsidRPr="00765D17" w:rsidRDefault="00D37EA6" w:rsidP="00C9680A">
      <w:pPr>
        <w:widowControl w:val="0"/>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sz w:val="22"/>
          <w:szCs w:val="22"/>
          <w:lang w:eastAsia="ru-RU"/>
        </w:rPr>
        <w:t>Состав консолидированной финансовой отчетности (финансовой отчетности) эмитента, содержащейся в отчете эмитента:</w:t>
      </w:r>
    </w:p>
    <w:p w:rsidR="00D37EA6" w:rsidRPr="00765D17" w:rsidRDefault="00D37EA6" w:rsidP="00D37EA6">
      <w:pPr>
        <w:spacing w:after="200" w:line="276" w:lineRule="auto"/>
        <w:rPr>
          <w:rFonts w:ascii="Times New Roman" w:eastAsia="Times New Roman" w:hAnsi="Times New Roman" w:cs="Times New Roman"/>
          <w:b/>
          <w:i/>
          <w:sz w:val="22"/>
          <w:szCs w:val="22"/>
        </w:rPr>
      </w:pPr>
      <w:bookmarkStart w:id="134" w:name="_Hlk94527995"/>
      <w:r w:rsidRPr="00765D17">
        <w:rPr>
          <w:rFonts w:ascii="Times New Roman" w:eastAsia="Times New Roman" w:hAnsi="Times New Roman" w:cs="Times New Roman"/>
          <w:b/>
          <w:i/>
          <w:sz w:val="22"/>
          <w:szCs w:val="22"/>
        </w:rPr>
        <w:t>Консолидированная финансовая отчетность Эмитента и его дочерних организаций, подготовленная в соответствии с МСФО, за год, закончившийся 31 декабря 202</w:t>
      </w:r>
      <w:r w:rsidR="00326113" w:rsidRPr="00765D17">
        <w:rPr>
          <w:rFonts w:ascii="Times New Roman" w:eastAsia="Times New Roman" w:hAnsi="Times New Roman" w:cs="Times New Roman"/>
          <w:b/>
          <w:i/>
          <w:sz w:val="22"/>
          <w:szCs w:val="22"/>
        </w:rPr>
        <w:t xml:space="preserve">2 </w:t>
      </w:r>
      <w:r w:rsidRPr="00765D17">
        <w:rPr>
          <w:rFonts w:ascii="Times New Roman" w:eastAsia="Times New Roman" w:hAnsi="Times New Roman" w:cs="Times New Roman"/>
          <w:b/>
          <w:i/>
          <w:sz w:val="22"/>
          <w:szCs w:val="22"/>
        </w:rPr>
        <w:t>года в составе:</w:t>
      </w:r>
    </w:p>
    <w:p w:rsidR="00D37EA6" w:rsidRPr="00765D17" w:rsidRDefault="00D37EA6" w:rsidP="00D37EA6">
      <w:pPr>
        <w:spacing w:after="0" w:line="240" w:lineRule="auto"/>
        <w:ind w:firstLine="284"/>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аудиторское заключение;</w:t>
      </w:r>
    </w:p>
    <w:p w:rsidR="00D37EA6" w:rsidRPr="00765D17" w:rsidRDefault="00D37EA6" w:rsidP="00D37EA6">
      <w:pPr>
        <w:spacing w:after="0" w:line="240" w:lineRule="auto"/>
        <w:ind w:firstLine="284"/>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консолидированный отчет о прибыли или убытке и прочем совокупном доходе;</w:t>
      </w:r>
    </w:p>
    <w:p w:rsidR="00D37EA6" w:rsidRPr="00765D17" w:rsidRDefault="00D37EA6" w:rsidP="00D37EA6">
      <w:pPr>
        <w:spacing w:after="0" w:line="240" w:lineRule="auto"/>
        <w:ind w:firstLine="284"/>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консолидированный отчет о финансовом положении;</w:t>
      </w:r>
    </w:p>
    <w:p w:rsidR="00D37EA6" w:rsidRPr="00765D17" w:rsidRDefault="00D37EA6" w:rsidP="00D37EA6">
      <w:pPr>
        <w:spacing w:after="0" w:line="240" w:lineRule="auto"/>
        <w:ind w:firstLine="284"/>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консолидированный отчет о движении денежных средств;</w:t>
      </w:r>
    </w:p>
    <w:p w:rsidR="00D37EA6" w:rsidRPr="00765D17" w:rsidRDefault="00D37EA6" w:rsidP="00D37EA6">
      <w:pPr>
        <w:spacing w:after="0" w:line="240" w:lineRule="auto"/>
        <w:ind w:firstLine="284"/>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консолидированный отчет об изменениях в капитале;</w:t>
      </w:r>
    </w:p>
    <w:p w:rsidR="00D37EA6" w:rsidRPr="00765D17" w:rsidRDefault="00D37EA6" w:rsidP="00D37EA6">
      <w:pPr>
        <w:spacing w:after="0" w:line="240" w:lineRule="auto"/>
        <w:ind w:firstLine="284"/>
        <w:jc w:val="both"/>
        <w:rPr>
          <w:rFonts w:ascii="Times New Roman" w:eastAsia="Times New Roman" w:hAnsi="Times New Roman" w:cs="Times New Roman"/>
          <w:b/>
          <w:i/>
          <w:sz w:val="22"/>
          <w:szCs w:val="22"/>
        </w:rPr>
      </w:pPr>
      <w:r w:rsidRPr="00765D17">
        <w:rPr>
          <w:rFonts w:ascii="Times New Roman" w:eastAsia="Times New Roman" w:hAnsi="Times New Roman" w:cs="Times New Roman"/>
          <w:b/>
          <w:i/>
          <w:sz w:val="22"/>
          <w:szCs w:val="22"/>
        </w:rPr>
        <w:t>- примечания к консолидированной финансовой отчетности.</w:t>
      </w:r>
    </w:p>
    <w:p w:rsidR="00D37EA6" w:rsidRPr="00765D17" w:rsidRDefault="00D37EA6" w:rsidP="00D37EA6">
      <w:pPr>
        <w:spacing w:after="0" w:line="240" w:lineRule="auto"/>
        <w:ind w:firstLine="284"/>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Консолидированная финансовая отчетность Эмитента за 202</w:t>
      </w:r>
      <w:r w:rsidR="00326113" w:rsidRPr="00765D17">
        <w:rPr>
          <w:rFonts w:ascii="Times New Roman" w:eastAsia="Times New Roman" w:hAnsi="Times New Roman" w:cs="Times New Roman"/>
          <w:b/>
          <w:bCs/>
          <w:i/>
          <w:iCs/>
          <w:sz w:val="22"/>
          <w:szCs w:val="22"/>
        </w:rPr>
        <w:t>2</w:t>
      </w:r>
      <w:r w:rsidRPr="00765D17">
        <w:rPr>
          <w:rFonts w:ascii="Times New Roman" w:eastAsia="Times New Roman" w:hAnsi="Times New Roman" w:cs="Times New Roman"/>
          <w:b/>
          <w:bCs/>
          <w:i/>
          <w:iCs/>
          <w:sz w:val="22"/>
          <w:szCs w:val="22"/>
        </w:rPr>
        <w:t xml:space="preserve">г. в указанном составе раскрыта на Страницах в сети Интернет: </w:t>
      </w:r>
      <w:hyperlink r:id="rId43" w:history="1">
        <w:r w:rsidRPr="00765D17">
          <w:rPr>
            <w:rFonts w:ascii="Times New Roman" w:eastAsia="Times New Roman" w:hAnsi="Times New Roman" w:cs="Times New Roman"/>
            <w:b/>
            <w:bCs/>
            <w:i/>
            <w:iCs/>
            <w:sz w:val="22"/>
            <w:szCs w:val="22"/>
            <w:u w:val="single"/>
          </w:rPr>
          <w:t>https://e-disclosure.ru/portal/files.aspx?id=2827&amp;type=4</w:t>
        </w:r>
      </w:hyperlink>
      <w:r w:rsidRPr="00765D17">
        <w:rPr>
          <w:rFonts w:ascii="Times New Roman" w:eastAsia="Times New Roman" w:hAnsi="Times New Roman" w:cs="Times New Roman"/>
          <w:sz w:val="22"/>
          <w:szCs w:val="22"/>
        </w:rPr>
        <w:t>,</w:t>
      </w:r>
      <w:r w:rsidR="00326113" w:rsidRPr="00765D17">
        <w:rPr>
          <w:rFonts w:ascii="Times New Roman" w:hAnsi="Times New Roman" w:cs="Times New Roman"/>
          <w:sz w:val="22"/>
          <w:szCs w:val="22"/>
        </w:rPr>
        <w:t xml:space="preserve"> </w:t>
      </w:r>
      <w:hyperlink r:id="rId44" w:history="1">
        <w:r w:rsidRPr="00765D17">
          <w:rPr>
            <w:rFonts w:ascii="Times New Roman" w:eastAsia="Times New Roman" w:hAnsi="Times New Roman" w:cs="Times New Roman"/>
            <w:b/>
            <w:bCs/>
            <w:i/>
            <w:iCs/>
            <w:color w:val="0000FF"/>
            <w:sz w:val="22"/>
            <w:szCs w:val="22"/>
            <w:u w:val="single"/>
          </w:rPr>
          <w:t>https://rosseti-kuban.ru/aktsioneram-i-investoram/raskrytie-informatsii/finansovaya-informatsiya-i-otchetnost/otchetnost-msfo</w:t>
        </w:r>
      </w:hyperlink>
      <w:r w:rsidRPr="00765D17">
        <w:rPr>
          <w:rFonts w:ascii="Times New Roman" w:eastAsia="Times New Roman" w:hAnsi="Times New Roman" w:cs="Times New Roman"/>
          <w:b/>
          <w:bCs/>
          <w:i/>
          <w:iCs/>
          <w:sz w:val="22"/>
          <w:szCs w:val="22"/>
          <w:u w:val="single"/>
        </w:rPr>
        <w:t>/</w:t>
      </w:r>
    </w:p>
    <w:p w:rsidR="00D37EA6" w:rsidRPr="00765D17" w:rsidRDefault="00D37EA6" w:rsidP="00D37EA6">
      <w:pPr>
        <w:spacing w:after="0" w:line="240" w:lineRule="auto"/>
        <w:ind w:firstLine="284"/>
        <w:jc w:val="both"/>
        <w:rPr>
          <w:rFonts w:ascii="Times New Roman" w:eastAsia="Times New Roman" w:hAnsi="Times New Roman" w:cs="Times New Roman"/>
          <w:b/>
          <w:bCs/>
          <w:i/>
          <w:iCs/>
          <w:sz w:val="22"/>
          <w:szCs w:val="22"/>
          <w:u w:val="single"/>
        </w:rPr>
      </w:pPr>
      <w:r w:rsidRPr="00765D17">
        <w:rPr>
          <w:rFonts w:ascii="Times New Roman" w:eastAsia="Times New Roman" w:hAnsi="Times New Roman" w:cs="Times New Roman"/>
          <w:b/>
          <w:bCs/>
          <w:i/>
          <w:iCs/>
          <w:sz w:val="22"/>
          <w:szCs w:val="22"/>
        </w:rPr>
        <w:t>Ссылки на раскрытую информацию:</w:t>
      </w:r>
      <w:r w:rsidRPr="00765D17">
        <w:rPr>
          <w:rFonts w:ascii="Times New Roman" w:eastAsia="Times New Roman" w:hAnsi="Times New Roman" w:cs="Times New Roman"/>
          <w:sz w:val="22"/>
          <w:szCs w:val="22"/>
        </w:rPr>
        <w:t xml:space="preserve"> </w:t>
      </w:r>
      <w:hyperlink r:id="rId45" w:history="1">
        <w:r w:rsidR="00326113" w:rsidRPr="00765D17">
          <w:rPr>
            <w:rStyle w:val="af7"/>
            <w:rFonts w:ascii="Times New Roman" w:eastAsia="Times New Roman" w:hAnsi="Times New Roman" w:cs="Times New Roman"/>
            <w:b/>
            <w:bCs/>
            <w:i/>
            <w:iCs/>
            <w:sz w:val="22"/>
            <w:szCs w:val="22"/>
          </w:rPr>
          <w:t>https://e-disclosure.ru/portal/FileLoad.ashx?Fileid=1782893</w:t>
        </w:r>
      </w:hyperlink>
      <w:r w:rsidR="00326113" w:rsidRPr="00765D17">
        <w:rPr>
          <w:rFonts w:ascii="Times New Roman" w:eastAsia="Times New Roman" w:hAnsi="Times New Roman" w:cs="Times New Roman"/>
          <w:b/>
          <w:bCs/>
          <w:i/>
          <w:iCs/>
          <w:sz w:val="22"/>
          <w:szCs w:val="22"/>
          <w:u w:val="single"/>
        </w:rPr>
        <w:t>,</w:t>
      </w:r>
    </w:p>
    <w:p w:rsidR="00D37EA6" w:rsidRPr="00765D17" w:rsidRDefault="007C1947" w:rsidP="00D37EA6">
      <w:pPr>
        <w:spacing w:after="0" w:line="240" w:lineRule="auto"/>
        <w:ind w:firstLine="284"/>
        <w:jc w:val="both"/>
        <w:rPr>
          <w:rFonts w:ascii="Times New Roman" w:eastAsia="Times New Roman" w:hAnsi="Times New Roman" w:cs="Times New Roman"/>
          <w:sz w:val="22"/>
          <w:szCs w:val="22"/>
        </w:rPr>
      </w:pPr>
      <w:hyperlink r:id="rId46" w:history="1">
        <w:r w:rsidR="00D37EA6" w:rsidRPr="00765D17">
          <w:rPr>
            <w:rFonts w:ascii="Times New Roman" w:eastAsia="Times New Roman" w:hAnsi="Times New Roman" w:cs="Times New Roman"/>
            <w:b/>
            <w:bCs/>
            <w:i/>
            <w:iCs/>
            <w:sz w:val="22"/>
            <w:szCs w:val="22"/>
            <w:u w:val="single"/>
          </w:rPr>
          <w:t>https://rosseti-kuban.ru/aktsioneram-i-investoram/raskrytie-informatsii/finansovaya-informatsiya-i-otchetnost/otchetnost-msfo/</w:t>
        </w:r>
      </w:hyperlink>
    </w:p>
    <w:bookmarkEnd w:id="134"/>
    <w:p w:rsidR="00D66AD4" w:rsidRPr="00765D1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2"/>
          <w:szCs w:val="22"/>
          <w:lang w:eastAsia="ru-RU"/>
        </w:rPr>
      </w:pPr>
    </w:p>
    <w:p w:rsidR="00D66AD4" w:rsidRPr="00C9680A" w:rsidRDefault="00D66AD4" w:rsidP="00C9680A">
      <w:pPr>
        <w:pStyle w:val="2"/>
      </w:pPr>
      <w:bookmarkStart w:id="135" w:name="_Toc132024768"/>
      <w:r w:rsidRPr="00C9680A">
        <w:t>5.2. Бухгалтерская (финансовая) отчетность</w:t>
      </w:r>
      <w:bookmarkEnd w:id="135"/>
      <w:r w:rsidR="00326113" w:rsidRPr="00C9680A">
        <w:t xml:space="preserve"> </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bookmarkStart w:id="136" w:name="_Hlk94533295"/>
      <w:r w:rsidRPr="00765D17">
        <w:rPr>
          <w:rFonts w:ascii="Times New Roman" w:eastAsia="Times New Roman" w:hAnsi="Times New Roman" w:cs="Times New Roman"/>
          <w:b/>
          <w:bCs/>
          <w:i/>
          <w:iCs/>
          <w:sz w:val="22"/>
          <w:szCs w:val="22"/>
        </w:rPr>
        <w:t>Годовая бухгалтерская отчетность Эмитента за 202</w:t>
      </w:r>
      <w:r w:rsidR="00326113" w:rsidRPr="00765D17">
        <w:rPr>
          <w:rFonts w:ascii="Times New Roman" w:eastAsia="Times New Roman" w:hAnsi="Times New Roman" w:cs="Times New Roman"/>
          <w:b/>
          <w:bCs/>
          <w:i/>
          <w:iCs/>
          <w:sz w:val="22"/>
          <w:szCs w:val="22"/>
        </w:rPr>
        <w:t>2</w:t>
      </w:r>
      <w:r w:rsidRPr="00765D17">
        <w:rPr>
          <w:rFonts w:ascii="Times New Roman" w:eastAsia="Times New Roman" w:hAnsi="Times New Roman" w:cs="Times New Roman"/>
          <w:b/>
          <w:bCs/>
          <w:i/>
          <w:iCs/>
          <w:sz w:val="22"/>
          <w:szCs w:val="22"/>
        </w:rPr>
        <w:t>г., составлена в соответствии с требованиями законодательства Российской Федерации, с заключением аудитора в отношении указанной бухгалтерской отчетности, в следующем составе:</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xml:space="preserve">- аудиторское заключение; </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бухгалтерский баланс;</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отчет о финансовых результатах;</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отчет об изменениях капитала;</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отчет о движении денежных средств;</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 пояснения к бухгалтерской отчетности.</w:t>
      </w:r>
    </w:p>
    <w:p w:rsidR="00D37EA6" w:rsidRPr="00765D17" w:rsidRDefault="00D37EA6" w:rsidP="00D37EA6">
      <w:pPr>
        <w:autoSpaceDE w:val="0"/>
        <w:autoSpaceDN w:val="0"/>
        <w:adjustRightInd w:val="0"/>
        <w:spacing w:after="0" w:line="240" w:lineRule="auto"/>
        <w:ind w:firstLine="567"/>
        <w:jc w:val="both"/>
        <w:rPr>
          <w:rFonts w:ascii="Times New Roman" w:eastAsia="Times New Roman" w:hAnsi="Times New Roman" w:cs="Times New Roman"/>
          <w:b/>
          <w:bCs/>
          <w:i/>
          <w:iCs/>
          <w:sz w:val="22"/>
          <w:szCs w:val="22"/>
        </w:rPr>
      </w:pPr>
      <w:r w:rsidRPr="00765D17">
        <w:rPr>
          <w:rFonts w:ascii="Times New Roman" w:eastAsia="Times New Roman" w:hAnsi="Times New Roman" w:cs="Times New Roman"/>
          <w:b/>
          <w:bCs/>
          <w:i/>
          <w:iCs/>
          <w:sz w:val="22"/>
          <w:szCs w:val="22"/>
        </w:rPr>
        <w:t>Годовая бухгалтерская отчетность Эмитента за 202</w:t>
      </w:r>
      <w:r w:rsidR="00326113" w:rsidRPr="00765D17">
        <w:rPr>
          <w:rFonts w:ascii="Times New Roman" w:eastAsia="Times New Roman" w:hAnsi="Times New Roman" w:cs="Times New Roman"/>
          <w:b/>
          <w:bCs/>
          <w:i/>
          <w:iCs/>
          <w:sz w:val="22"/>
          <w:szCs w:val="22"/>
        </w:rPr>
        <w:t>2</w:t>
      </w:r>
      <w:r w:rsidRPr="00765D17">
        <w:rPr>
          <w:rFonts w:ascii="Times New Roman" w:eastAsia="Times New Roman" w:hAnsi="Times New Roman" w:cs="Times New Roman"/>
          <w:b/>
          <w:bCs/>
          <w:i/>
          <w:iCs/>
          <w:sz w:val="22"/>
          <w:szCs w:val="22"/>
        </w:rPr>
        <w:t xml:space="preserve">г. в указанном составе раскрыта на Страницах в сети Интернет: </w:t>
      </w:r>
      <w:hyperlink r:id="rId47" w:history="1">
        <w:r w:rsidRPr="00765D17">
          <w:rPr>
            <w:rFonts w:ascii="Times New Roman" w:eastAsia="Times New Roman" w:hAnsi="Times New Roman" w:cs="Times New Roman"/>
            <w:b/>
            <w:bCs/>
            <w:i/>
            <w:iCs/>
            <w:sz w:val="22"/>
            <w:szCs w:val="22"/>
            <w:u w:val="single"/>
          </w:rPr>
          <w:t>https://e-disclosure.ru/portal/files.aspx?id=2827&amp;type=3</w:t>
        </w:r>
      </w:hyperlink>
      <w:r w:rsidRPr="00765D17">
        <w:rPr>
          <w:rFonts w:ascii="Times New Roman" w:eastAsia="Times New Roman" w:hAnsi="Times New Roman" w:cs="Times New Roman"/>
          <w:b/>
          <w:bCs/>
          <w:i/>
          <w:iCs/>
          <w:sz w:val="22"/>
          <w:szCs w:val="22"/>
        </w:rPr>
        <w:t xml:space="preserve">, </w:t>
      </w:r>
      <w:hyperlink r:id="rId48" w:history="1">
        <w:r w:rsidRPr="00765D17">
          <w:rPr>
            <w:rFonts w:ascii="Times New Roman" w:eastAsia="Times New Roman" w:hAnsi="Times New Roman" w:cs="Times New Roman"/>
            <w:b/>
            <w:bCs/>
            <w:i/>
            <w:iCs/>
            <w:sz w:val="22"/>
            <w:szCs w:val="22"/>
            <w:u w:val="single"/>
          </w:rPr>
          <w:t>https://rosseti-kuban.ru/aktsioneram-i-investoram/raskrytie-informatsii/finansovaya-informatsiya-i-otchetnost/otchetnost-rsbu/</w:t>
        </w:r>
      </w:hyperlink>
    </w:p>
    <w:p w:rsidR="00D37EA6" w:rsidRPr="00765D17" w:rsidRDefault="00D37EA6" w:rsidP="00D37EA6">
      <w:pPr>
        <w:widowControl w:val="0"/>
        <w:autoSpaceDE w:val="0"/>
        <w:autoSpaceDN w:val="0"/>
        <w:adjustRightInd w:val="0"/>
        <w:spacing w:before="240" w:after="0" w:line="240" w:lineRule="auto"/>
        <w:ind w:firstLine="567"/>
        <w:jc w:val="both"/>
        <w:rPr>
          <w:rFonts w:ascii="Times New Roman" w:eastAsia="Times New Roman" w:hAnsi="Times New Roman" w:cs="Times New Roman"/>
          <w:sz w:val="22"/>
          <w:szCs w:val="22"/>
          <w:lang w:eastAsia="ru-RU"/>
        </w:rPr>
      </w:pPr>
      <w:r w:rsidRPr="00765D17">
        <w:rPr>
          <w:rFonts w:ascii="Times New Roman" w:eastAsia="Times New Roman" w:hAnsi="Times New Roman" w:cs="Times New Roman"/>
          <w:b/>
          <w:bCs/>
          <w:i/>
          <w:iCs/>
          <w:sz w:val="22"/>
          <w:szCs w:val="22"/>
        </w:rPr>
        <w:t xml:space="preserve">Ссылки на раскрытую информацию: </w:t>
      </w:r>
      <w:hyperlink r:id="rId49" w:history="1">
        <w:r w:rsidR="005578C4" w:rsidRPr="00765D17">
          <w:rPr>
            <w:rStyle w:val="af7"/>
            <w:rFonts w:ascii="Times New Roman" w:eastAsia="Times New Roman" w:hAnsi="Times New Roman" w:cs="Times New Roman"/>
            <w:b/>
            <w:bCs/>
            <w:i/>
            <w:iCs/>
            <w:sz w:val="22"/>
            <w:szCs w:val="22"/>
          </w:rPr>
          <w:t>https://e-disclosure.ru/portal/FileLoad.ashx?Fileid=1782891</w:t>
        </w:r>
      </w:hyperlink>
      <w:r w:rsidR="0029596F" w:rsidRPr="00765D17">
        <w:rPr>
          <w:rFonts w:ascii="Times New Roman" w:eastAsia="Times New Roman" w:hAnsi="Times New Roman" w:cs="Times New Roman"/>
          <w:b/>
          <w:bCs/>
          <w:i/>
          <w:iCs/>
          <w:sz w:val="22"/>
          <w:szCs w:val="22"/>
        </w:rPr>
        <w:t>,</w:t>
      </w:r>
      <w:r w:rsidRPr="00765D17">
        <w:rPr>
          <w:rFonts w:ascii="Times New Roman" w:eastAsia="Times New Roman" w:hAnsi="Times New Roman" w:cs="Times New Roman"/>
          <w:b/>
          <w:bCs/>
          <w:i/>
          <w:iCs/>
          <w:sz w:val="22"/>
          <w:szCs w:val="22"/>
        </w:rPr>
        <w:t xml:space="preserve"> </w:t>
      </w:r>
      <w:hyperlink r:id="rId50" w:history="1">
        <w:r w:rsidRPr="00765D17">
          <w:rPr>
            <w:rFonts w:ascii="Times New Roman" w:eastAsia="Times New Roman" w:hAnsi="Times New Roman" w:cs="Times New Roman"/>
            <w:b/>
            <w:i/>
            <w:color w:val="0000FF"/>
            <w:sz w:val="22"/>
            <w:szCs w:val="22"/>
            <w:u w:val="single"/>
            <w:lang w:eastAsia="ru-RU"/>
          </w:rPr>
          <w:t>https://www.rosseti-kuban.ru/aktsioneram-i-investoram/raskrytie-informatsii/finansovaya-informatsiya-i-otchetnost/otchetnost-rsbu/</w:t>
        </w:r>
      </w:hyperlink>
      <w:r w:rsidRPr="00765D17">
        <w:rPr>
          <w:rFonts w:ascii="Times New Roman" w:eastAsia="Times New Roman" w:hAnsi="Times New Roman" w:cs="Times New Roman"/>
          <w:b/>
          <w:i/>
          <w:color w:val="0000FF"/>
          <w:sz w:val="22"/>
          <w:szCs w:val="22"/>
          <w:u w:val="single"/>
          <w:lang w:eastAsia="ru-RU"/>
        </w:rPr>
        <w:t>.</w:t>
      </w:r>
    </w:p>
    <w:bookmarkEnd w:id="136"/>
    <w:p w:rsidR="007C30BF" w:rsidRPr="00765D17" w:rsidRDefault="007C30BF">
      <w:pPr>
        <w:rPr>
          <w:rFonts w:ascii="Times New Roman" w:hAnsi="Times New Roman" w:cs="Times New Roman"/>
          <w:sz w:val="22"/>
          <w:szCs w:val="22"/>
        </w:rPr>
      </w:pPr>
    </w:p>
    <w:sectPr w:rsidR="007C30BF" w:rsidRPr="00765D17" w:rsidSect="006F65BC">
      <w:pgSz w:w="11906" w:h="16838"/>
      <w:pgMar w:top="851" w:right="851" w:bottom="567"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47" w:rsidRDefault="007C1947" w:rsidP="00D66AD4">
      <w:pPr>
        <w:spacing w:after="0" w:line="240" w:lineRule="auto"/>
      </w:pPr>
      <w:r>
        <w:separator/>
      </w:r>
    </w:p>
  </w:endnote>
  <w:endnote w:type="continuationSeparator" w:id="0">
    <w:p w:rsidR="007C1947" w:rsidRDefault="007C1947" w:rsidP="00D6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altName w:val="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47" w:rsidRDefault="007C1947" w:rsidP="00D66AD4">
      <w:pPr>
        <w:spacing w:after="0" w:line="240" w:lineRule="auto"/>
      </w:pPr>
      <w:r>
        <w:separator/>
      </w:r>
    </w:p>
  </w:footnote>
  <w:footnote w:type="continuationSeparator" w:id="0">
    <w:p w:rsidR="007C1947" w:rsidRDefault="007C1947" w:rsidP="00D66AD4">
      <w:pPr>
        <w:spacing w:after="0" w:line="240" w:lineRule="auto"/>
      </w:pPr>
      <w:r>
        <w:continuationSeparator/>
      </w:r>
    </w:p>
  </w:footnote>
  <w:footnote w:id="1">
    <w:p w:rsidR="00DE11C4" w:rsidRDefault="00DE11C4" w:rsidP="00AC46DC">
      <w:pPr>
        <w:pStyle w:val="a7"/>
      </w:pPr>
      <w:r>
        <w:rPr>
          <w:rStyle w:val="a9"/>
        </w:rPr>
        <w:footnoteRef/>
      </w:r>
      <w:r>
        <w:t xml:space="preserve"> Источник: Отчеты о функционировании ЕЭС России, публикуемые АО «СО ЕЭС» на сайте </w:t>
      </w:r>
      <w:hyperlink r:id="rId1" w:history="1">
        <w:r w:rsidRPr="00600D0A">
          <w:rPr>
            <w:rStyle w:val="af7"/>
          </w:rPr>
          <w:t>https://www.so-ups.ru/functioning/tech-disc/tech-disc2022/</w:t>
        </w:r>
      </w:hyperlink>
      <w:r>
        <w:t>.</w:t>
      </w:r>
    </w:p>
  </w:footnote>
  <w:footnote w:id="2">
    <w:p w:rsidR="00DE11C4" w:rsidRPr="0074693B" w:rsidRDefault="00DE11C4" w:rsidP="00D87DEA">
      <w:pPr>
        <w:pStyle w:val="a7"/>
      </w:pPr>
      <w:r>
        <w:rPr>
          <w:rStyle w:val="a9"/>
        </w:rPr>
        <w:footnoteRef/>
      </w:r>
      <w:r>
        <w:t xml:space="preserve"> Там же.</w:t>
      </w:r>
    </w:p>
  </w:footnote>
  <w:footnote w:id="3">
    <w:p w:rsidR="00DE11C4" w:rsidRDefault="00DE11C4">
      <w:pPr>
        <w:pStyle w:val="a7"/>
      </w:pPr>
      <w:r>
        <w:rPr>
          <w:rStyle w:val="a9"/>
        </w:rPr>
        <w:footnoteRef/>
      </w:r>
      <w:r>
        <w:t xml:space="preserve"> Источник: </w:t>
      </w:r>
      <w:r w:rsidRPr="00AC46DC">
        <w:t>Ассоциаци</w:t>
      </w:r>
      <w:r>
        <w:t>я</w:t>
      </w:r>
      <w:r w:rsidRPr="00AC46DC">
        <w:t xml:space="preserve"> «НП Совет рынка»</w:t>
      </w:r>
    </w:p>
  </w:footnote>
  <w:footnote w:id="4">
    <w:p w:rsidR="00DE11C4" w:rsidRDefault="00DE11C4" w:rsidP="002708A6">
      <w:pPr>
        <w:pStyle w:val="a7"/>
      </w:pPr>
      <w:r>
        <w:rPr>
          <w:rStyle w:val="a9"/>
        </w:rPr>
        <w:footnoteRef/>
      </w:r>
      <w:r>
        <w:t xml:space="preserve"> Источник: Отчеты о функционировании ЕЭС России, публикуемые АО «СО ЕЭС» на сайте </w:t>
      </w:r>
      <w:hyperlink r:id="rId2" w:history="1">
        <w:r w:rsidRPr="00600D0A">
          <w:rPr>
            <w:rStyle w:val="af7"/>
          </w:rPr>
          <w:t>https://www.so-ups.ru/functioning/tech-disc/tech-disc2022/</w:t>
        </w:r>
      </w:hyperlink>
      <w:r>
        <w:t>.</w:t>
      </w:r>
    </w:p>
  </w:footnote>
  <w:footnote w:id="5">
    <w:p w:rsidR="00DE11C4" w:rsidRDefault="00DE11C4" w:rsidP="00390A6D">
      <w:pPr>
        <w:pStyle w:val="a7"/>
      </w:pPr>
      <w:r>
        <w:rPr>
          <w:rStyle w:val="a9"/>
        </w:rPr>
        <w:footnoteRef/>
      </w:r>
      <w:r>
        <w:t xml:space="preserve"> Источники: Росстат, Банк России.</w:t>
      </w:r>
    </w:p>
  </w:footnote>
  <w:footnote w:id="6">
    <w:p w:rsidR="00DE11C4" w:rsidRDefault="00DE11C4" w:rsidP="00775EEC">
      <w:pPr>
        <w:pStyle w:val="a7"/>
      </w:pPr>
      <w:r>
        <w:rPr>
          <w:rStyle w:val="a9"/>
        </w:rPr>
        <w:footnoteRef/>
      </w:r>
      <w:r>
        <w:t xml:space="preserve"> </w:t>
      </w:r>
      <w:r w:rsidRPr="0056016D">
        <w:t>С учетом начисления и выплаты вознаграждений за 4 квартал 2021 г. в январе 2022г.</w:t>
      </w:r>
    </w:p>
  </w:footnote>
  <w:footnote w:id="7">
    <w:p w:rsidR="00DE11C4" w:rsidRDefault="00DE11C4" w:rsidP="000622FB">
      <w:pPr>
        <w:pStyle w:val="a7"/>
      </w:pPr>
      <w:r>
        <w:rPr>
          <w:rStyle w:val="a9"/>
        </w:rPr>
        <w:footnoteRef/>
      </w:r>
      <w:r>
        <w:t xml:space="preserve"> </w:t>
      </w:r>
      <w:r w:rsidRPr="006C76F7">
        <w:t xml:space="preserve">Цена отчуждаемых либо приобретаемых имущества или услуг определяется советом директоров общества исходя из рыночной стоимости, в соответствии со статьей 77 Федерального закона от 26.12.1995 </w:t>
      </w:r>
      <w:r>
        <w:t>№</w:t>
      </w:r>
      <w:r w:rsidRPr="006C76F7">
        <w:t xml:space="preserve"> 208-ФЗ «Об акционерных обществах».</w:t>
      </w:r>
    </w:p>
  </w:footnote>
  <w:footnote w:id="8">
    <w:p w:rsidR="00DE11C4" w:rsidRDefault="00DE11C4" w:rsidP="000622FB">
      <w:pPr>
        <w:pStyle w:val="a7"/>
        <w:jc w:val="both"/>
      </w:pPr>
      <w:r>
        <w:rPr>
          <w:rStyle w:val="a9"/>
        </w:rPr>
        <w:footnoteRef/>
      </w:r>
      <w:r>
        <w:t xml:space="preserve"> </w:t>
      </w:r>
      <w:r w:rsidRPr="006C76F7">
        <w:t>В связи с тем, что цена сделка составляет более двух процентов активов по данным консолидированной финансовой отчетности ПАО «Россети Кубань» на последнюю отчетную дату (дату окончания последнего завершенного отчетного периода, предшествующего дате заключения сделки) – 3</w:t>
      </w:r>
      <w:r>
        <w:t>1</w:t>
      </w:r>
      <w:r w:rsidRPr="006C76F7">
        <w:t>.0</w:t>
      </w:r>
      <w:r>
        <w:t>3</w:t>
      </w:r>
      <w:r w:rsidRPr="006C76F7">
        <w:t>.2022, информация о сделке раскрывается в объеме, предусмотренном пунктом 59.3 главы VIII Положения Банка России от 27.03.2020 № 714-П «О раскрытии информации эмитентами эмиссионных ценных бумаг» в редакции указания Банка России от 30.09.2022 № 6283-У «О внесении изменений в Положение Банка России от 27.03.2020 № 714-П «О раскрытии информации эмитентами эмиссионных ценных бумаг».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7749"/>
      <w:docPartObj>
        <w:docPartGallery w:val="Page Numbers (Top of Page)"/>
        <w:docPartUnique/>
      </w:docPartObj>
    </w:sdtPr>
    <w:sdtEndPr/>
    <w:sdtContent>
      <w:p w:rsidR="00DE11C4" w:rsidRDefault="00DE11C4">
        <w:pPr>
          <w:pStyle w:val="a3"/>
          <w:jc w:val="center"/>
        </w:pPr>
        <w:r>
          <w:fldChar w:fldCharType="begin"/>
        </w:r>
        <w:r>
          <w:instrText>PAGE   \* MERGEFORMAT</w:instrText>
        </w:r>
        <w:r>
          <w:fldChar w:fldCharType="separate"/>
        </w:r>
        <w:r w:rsidR="00C92A8C">
          <w:rPr>
            <w:noProof/>
          </w:rPr>
          <w:t>83</w:t>
        </w:r>
        <w:r>
          <w:fldChar w:fldCharType="end"/>
        </w:r>
      </w:p>
    </w:sdtContent>
  </w:sdt>
  <w:p w:rsidR="00DE11C4" w:rsidRPr="001F1E62" w:rsidRDefault="00DE11C4" w:rsidP="00276A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101"/>
      </w:pPr>
      <w:rPr>
        <w:rFonts w:ascii="Times New Roman" w:hAnsi="Times New Roman" w:cs="Times New Roman"/>
        <w:b w:val="0"/>
        <w:bCs w:val="0"/>
        <w:w w:val="59"/>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4"/>
      <w:numFmt w:val="decimal"/>
      <w:lvlText w:val="%1"/>
      <w:lvlJc w:val="left"/>
      <w:pPr>
        <w:ind w:hanging="149"/>
      </w:pPr>
      <w:rPr>
        <w:rFonts w:ascii="Times New Roman" w:hAnsi="Times New Roman" w:cs="Times New Roman"/>
        <w:b w:val="0"/>
        <w:bCs w:val="0"/>
        <w:w w:val="9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0"/>
      <w:numFmt w:val="decimal"/>
      <w:lvlText w:val="%1"/>
      <w:lvlJc w:val="left"/>
      <w:pPr>
        <w:ind w:hanging="173"/>
      </w:pPr>
      <w:rPr>
        <w:rFonts w:ascii="Arial" w:hAnsi="Arial" w:cs="Arial"/>
        <w:b w:val="0"/>
        <w:bCs w:val="0"/>
        <w:w w:val="8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1512B5A"/>
    <w:multiLevelType w:val="hybridMultilevel"/>
    <w:tmpl w:val="583AFAF8"/>
    <w:lvl w:ilvl="0" w:tplc="DD9090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02BF7EB5"/>
    <w:multiLevelType w:val="hybridMultilevel"/>
    <w:tmpl w:val="8D3A5648"/>
    <w:lvl w:ilvl="0" w:tplc="36748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3284121"/>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6">
    <w:nsid w:val="04003490"/>
    <w:multiLevelType w:val="hybridMultilevel"/>
    <w:tmpl w:val="99E09E64"/>
    <w:lvl w:ilvl="0" w:tplc="FD66F8CE">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7">
    <w:nsid w:val="08D46F7E"/>
    <w:multiLevelType w:val="hybridMultilevel"/>
    <w:tmpl w:val="F620E1E2"/>
    <w:lvl w:ilvl="0" w:tplc="D8A82DC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C0A1A88"/>
    <w:multiLevelType w:val="hybridMultilevel"/>
    <w:tmpl w:val="12A80F42"/>
    <w:lvl w:ilvl="0" w:tplc="0419000D">
      <w:start w:val="1"/>
      <w:numFmt w:val="bullet"/>
      <w:lvlText w:val=""/>
      <w:lvlJc w:val="left"/>
      <w:pPr>
        <w:ind w:left="1080" w:hanging="360"/>
      </w:pPr>
      <w:rPr>
        <w:rFonts w:ascii="Wingdings" w:hAnsi="Wingdings"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FC81EBA"/>
    <w:multiLevelType w:val="multilevel"/>
    <w:tmpl w:val="82B82D8E"/>
    <w:lvl w:ilvl="0">
      <w:start w:val="1"/>
      <w:numFmt w:val="decimal"/>
      <w:pStyle w:val="H1"/>
      <w:lvlText w:val="%1"/>
      <w:lvlJc w:val="left"/>
      <w:pPr>
        <w:tabs>
          <w:tab w:val="num" w:pos="567"/>
        </w:tabs>
      </w:pPr>
      <w:rPr>
        <w:rFonts w:cs="Times New Roman" w:hint="default"/>
        <w:b/>
        <w:i w:val="0"/>
        <w:sz w:val="22"/>
        <w:szCs w:val="22"/>
      </w:rPr>
    </w:lvl>
    <w:lvl w:ilvl="1">
      <w:start w:val="1"/>
      <w:numFmt w:val="russianLower"/>
      <w:pStyle w:val="H2"/>
      <w:lvlText w:val="(%2)"/>
      <w:lvlJc w:val="left"/>
      <w:pPr>
        <w:tabs>
          <w:tab w:val="num" w:pos="567"/>
        </w:tabs>
      </w:pPr>
      <w:rPr>
        <w:rFonts w:cs="Times New Roman" w:hint="default"/>
        <w:b/>
        <w:i/>
        <w:sz w:val="22"/>
        <w:szCs w:val="22"/>
      </w:rPr>
    </w:lvl>
    <w:lvl w:ilvl="2">
      <w:start w:val="1"/>
      <w:numFmt w:val="lowerRoman"/>
      <w:lvlText w:val="%3."/>
      <w:lvlJc w:val="left"/>
      <w:pPr>
        <w:ind w:left="2160" w:hanging="459"/>
      </w:pPr>
      <w:rPr>
        <w:rFonts w:cs="Times New Roman" w:hint="default"/>
        <w:b/>
        <w:i/>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12F023BB"/>
    <w:multiLevelType w:val="hybridMultilevel"/>
    <w:tmpl w:val="08F853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5504C46"/>
    <w:multiLevelType w:val="hybridMultilevel"/>
    <w:tmpl w:val="C2A4BD88"/>
    <w:lvl w:ilvl="0" w:tplc="7D9C30D2">
      <w:start w:val="1"/>
      <w:numFmt w:val="decimal"/>
      <w:lvlText w:val="%1)"/>
      <w:lvlJc w:val="left"/>
      <w:pPr>
        <w:ind w:left="781" w:hanging="240"/>
      </w:pPr>
      <w:rPr>
        <w:rFonts w:ascii="Times New Roman" w:eastAsia="Times New Roman" w:hAnsi="Times New Roman" w:cs="Times New Roman" w:hint="default"/>
        <w:b/>
        <w:bCs/>
        <w:i/>
        <w:iCs/>
        <w:w w:val="100"/>
        <w:sz w:val="22"/>
        <w:szCs w:val="22"/>
      </w:rPr>
    </w:lvl>
    <w:lvl w:ilvl="1" w:tplc="6186C576">
      <w:numFmt w:val="bullet"/>
      <w:lvlText w:val="•"/>
      <w:lvlJc w:val="left"/>
      <w:pPr>
        <w:ind w:left="1746" w:hanging="240"/>
      </w:pPr>
      <w:rPr>
        <w:rFonts w:hint="default"/>
      </w:rPr>
    </w:lvl>
    <w:lvl w:ilvl="2" w:tplc="B8E60242">
      <w:numFmt w:val="bullet"/>
      <w:lvlText w:val="•"/>
      <w:lvlJc w:val="left"/>
      <w:pPr>
        <w:ind w:left="2713" w:hanging="240"/>
      </w:pPr>
      <w:rPr>
        <w:rFonts w:hint="default"/>
      </w:rPr>
    </w:lvl>
    <w:lvl w:ilvl="3" w:tplc="DA70A942">
      <w:numFmt w:val="bullet"/>
      <w:lvlText w:val="•"/>
      <w:lvlJc w:val="left"/>
      <w:pPr>
        <w:ind w:left="3679" w:hanging="240"/>
      </w:pPr>
      <w:rPr>
        <w:rFonts w:hint="default"/>
      </w:rPr>
    </w:lvl>
    <w:lvl w:ilvl="4" w:tplc="F75415F2">
      <w:numFmt w:val="bullet"/>
      <w:lvlText w:val="•"/>
      <w:lvlJc w:val="left"/>
      <w:pPr>
        <w:ind w:left="4646" w:hanging="240"/>
      </w:pPr>
      <w:rPr>
        <w:rFonts w:hint="default"/>
      </w:rPr>
    </w:lvl>
    <w:lvl w:ilvl="5" w:tplc="5F62906C">
      <w:numFmt w:val="bullet"/>
      <w:lvlText w:val="•"/>
      <w:lvlJc w:val="left"/>
      <w:pPr>
        <w:ind w:left="5613" w:hanging="240"/>
      </w:pPr>
      <w:rPr>
        <w:rFonts w:hint="default"/>
      </w:rPr>
    </w:lvl>
    <w:lvl w:ilvl="6" w:tplc="04AE0978">
      <w:numFmt w:val="bullet"/>
      <w:lvlText w:val="•"/>
      <w:lvlJc w:val="left"/>
      <w:pPr>
        <w:ind w:left="6579" w:hanging="240"/>
      </w:pPr>
      <w:rPr>
        <w:rFonts w:hint="default"/>
      </w:rPr>
    </w:lvl>
    <w:lvl w:ilvl="7" w:tplc="BEE6F5B8">
      <w:numFmt w:val="bullet"/>
      <w:lvlText w:val="•"/>
      <w:lvlJc w:val="left"/>
      <w:pPr>
        <w:ind w:left="7546" w:hanging="240"/>
      </w:pPr>
      <w:rPr>
        <w:rFonts w:hint="default"/>
      </w:rPr>
    </w:lvl>
    <w:lvl w:ilvl="8" w:tplc="4238D062">
      <w:numFmt w:val="bullet"/>
      <w:lvlText w:val="•"/>
      <w:lvlJc w:val="left"/>
      <w:pPr>
        <w:ind w:left="8513" w:hanging="240"/>
      </w:pPr>
      <w:rPr>
        <w:rFonts w:hint="default"/>
      </w:rPr>
    </w:lvl>
  </w:abstractNum>
  <w:abstractNum w:abstractNumId="12">
    <w:nsid w:val="1697531F"/>
    <w:multiLevelType w:val="hybridMultilevel"/>
    <w:tmpl w:val="1ACEAB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AE3A10"/>
    <w:multiLevelType w:val="hybridMultilevel"/>
    <w:tmpl w:val="0F1C0D58"/>
    <w:lvl w:ilvl="0" w:tplc="2C5C37B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17350A58"/>
    <w:multiLevelType w:val="hybridMultilevel"/>
    <w:tmpl w:val="DB5A92A0"/>
    <w:lvl w:ilvl="0" w:tplc="9E10368A">
      <w:start w:val="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5">
    <w:nsid w:val="1D2674B5"/>
    <w:multiLevelType w:val="multilevel"/>
    <w:tmpl w:val="2DD8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DC747A"/>
    <w:multiLevelType w:val="hybridMultilevel"/>
    <w:tmpl w:val="EABA89B4"/>
    <w:lvl w:ilvl="0" w:tplc="51F0BD0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7">
    <w:nsid w:val="31FF35FF"/>
    <w:multiLevelType w:val="hybridMultilevel"/>
    <w:tmpl w:val="6FA46D78"/>
    <w:lvl w:ilvl="0" w:tplc="41EC6564">
      <w:start w:val="1"/>
      <w:numFmt w:val="bullet"/>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5B81107"/>
    <w:multiLevelType w:val="hybridMultilevel"/>
    <w:tmpl w:val="D570B5BA"/>
    <w:lvl w:ilvl="0" w:tplc="A382434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8B710B8"/>
    <w:multiLevelType w:val="hybridMultilevel"/>
    <w:tmpl w:val="229E512A"/>
    <w:lvl w:ilvl="0" w:tplc="A3824348">
      <w:start w:val="1"/>
      <w:numFmt w:val="bullet"/>
      <w:lvlText w:val="-"/>
      <w:lvlJc w:val="left"/>
      <w:pPr>
        <w:ind w:left="1146" w:hanging="360"/>
      </w:pPr>
      <w:rPr>
        <w:rFonts w:ascii="Sylfaen" w:hAnsi="Sylfae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38D6303C"/>
    <w:multiLevelType w:val="hybridMultilevel"/>
    <w:tmpl w:val="9ED00B70"/>
    <w:lvl w:ilvl="0" w:tplc="F71486E0">
      <w:start w:val="1"/>
      <w:numFmt w:val="decimal"/>
      <w:lvlText w:val="%1)"/>
      <w:lvlJc w:val="left"/>
      <w:pPr>
        <w:ind w:left="618" w:hanging="360"/>
      </w:pPr>
      <w:rPr>
        <w:rFonts w:cs="Times New Roman" w:hint="default"/>
      </w:rPr>
    </w:lvl>
    <w:lvl w:ilvl="1" w:tplc="04190019" w:tentative="1">
      <w:start w:val="1"/>
      <w:numFmt w:val="lowerLetter"/>
      <w:lvlText w:val="%2."/>
      <w:lvlJc w:val="left"/>
      <w:pPr>
        <w:ind w:left="1338" w:hanging="360"/>
      </w:pPr>
      <w:rPr>
        <w:rFonts w:cs="Times New Roman"/>
      </w:rPr>
    </w:lvl>
    <w:lvl w:ilvl="2" w:tplc="0419001B" w:tentative="1">
      <w:start w:val="1"/>
      <w:numFmt w:val="lowerRoman"/>
      <w:lvlText w:val="%3."/>
      <w:lvlJc w:val="right"/>
      <w:pPr>
        <w:ind w:left="2058" w:hanging="180"/>
      </w:pPr>
      <w:rPr>
        <w:rFonts w:cs="Times New Roman"/>
      </w:rPr>
    </w:lvl>
    <w:lvl w:ilvl="3" w:tplc="0419000F" w:tentative="1">
      <w:start w:val="1"/>
      <w:numFmt w:val="decimal"/>
      <w:lvlText w:val="%4."/>
      <w:lvlJc w:val="left"/>
      <w:pPr>
        <w:ind w:left="2778" w:hanging="360"/>
      </w:pPr>
      <w:rPr>
        <w:rFonts w:cs="Times New Roman"/>
      </w:rPr>
    </w:lvl>
    <w:lvl w:ilvl="4" w:tplc="04190019" w:tentative="1">
      <w:start w:val="1"/>
      <w:numFmt w:val="lowerLetter"/>
      <w:lvlText w:val="%5."/>
      <w:lvlJc w:val="left"/>
      <w:pPr>
        <w:ind w:left="3498" w:hanging="360"/>
      </w:pPr>
      <w:rPr>
        <w:rFonts w:cs="Times New Roman"/>
      </w:rPr>
    </w:lvl>
    <w:lvl w:ilvl="5" w:tplc="0419001B" w:tentative="1">
      <w:start w:val="1"/>
      <w:numFmt w:val="lowerRoman"/>
      <w:lvlText w:val="%6."/>
      <w:lvlJc w:val="right"/>
      <w:pPr>
        <w:ind w:left="4218" w:hanging="180"/>
      </w:pPr>
      <w:rPr>
        <w:rFonts w:cs="Times New Roman"/>
      </w:rPr>
    </w:lvl>
    <w:lvl w:ilvl="6" w:tplc="0419000F" w:tentative="1">
      <w:start w:val="1"/>
      <w:numFmt w:val="decimal"/>
      <w:lvlText w:val="%7."/>
      <w:lvlJc w:val="left"/>
      <w:pPr>
        <w:ind w:left="4938" w:hanging="360"/>
      </w:pPr>
      <w:rPr>
        <w:rFonts w:cs="Times New Roman"/>
      </w:rPr>
    </w:lvl>
    <w:lvl w:ilvl="7" w:tplc="04190019" w:tentative="1">
      <w:start w:val="1"/>
      <w:numFmt w:val="lowerLetter"/>
      <w:lvlText w:val="%8."/>
      <w:lvlJc w:val="left"/>
      <w:pPr>
        <w:ind w:left="5658" w:hanging="360"/>
      </w:pPr>
      <w:rPr>
        <w:rFonts w:cs="Times New Roman"/>
      </w:rPr>
    </w:lvl>
    <w:lvl w:ilvl="8" w:tplc="0419001B" w:tentative="1">
      <w:start w:val="1"/>
      <w:numFmt w:val="lowerRoman"/>
      <w:lvlText w:val="%9."/>
      <w:lvlJc w:val="right"/>
      <w:pPr>
        <w:ind w:left="6378" w:hanging="180"/>
      </w:pPr>
      <w:rPr>
        <w:rFonts w:cs="Times New Roman"/>
      </w:rPr>
    </w:lvl>
  </w:abstractNum>
  <w:abstractNum w:abstractNumId="21">
    <w:nsid w:val="394725B6"/>
    <w:multiLevelType w:val="hybridMultilevel"/>
    <w:tmpl w:val="E5F69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98D1618"/>
    <w:multiLevelType w:val="hybridMultilevel"/>
    <w:tmpl w:val="A6942E5E"/>
    <w:lvl w:ilvl="0" w:tplc="2292B80C">
      <w:numFmt w:val="bullet"/>
      <w:lvlText w:val="-"/>
      <w:lvlJc w:val="left"/>
      <w:pPr>
        <w:ind w:left="258" w:hanging="176"/>
      </w:pPr>
      <w:rPr>
        <w:rFonts w:ascii="Times New Roman" w:eastAsia="Times New Roman" w:hAnsi="Times New Roman" w:hint="default"/>
        <w:b/>
        <w:i/>
        <w:w w:val="100"/>
        <w:sz w:val="22"/>
      </w:rPr>
    </w:lvl>
    <w:lvl w:ilvl="1" w:tplc="5CE2BD38">
      <w:numFmt w:val="bullet"/>
      <w:lvlText w:val="•"/>
      <w:lvlJc w:val="left"/>
      <w:pPr>
        <w:ind w:left="1278" w:hanging="176"/>
      </w:pPr>
      <w:rPr>
        <w:rFonts w:hint="default"/>
      </w:rPr>
    </w:lvl>
    <w:lvl w:ilvl="2" w:tplc="AAF63630">
      <w:numFmt w:val="bullet"/>
      <w:lvlText w:val="•"/>
      <w:lvlJc w:val="left"/>
      <w:pPr>
        <w:ind w:left="2297" w:hanging="176"/>
      </w:pPr>
      <w:rPr>
        <w:rFonts w:hint="default"/>
      </w:rPr>
    </w:lvl>
    <w:lvl w:ilvl="3" w:tplc="356CC9E6">
      <w:numFmt w:val="bullet"/>
      <w:lvlText w:val="•"/>
      <w:lvlJc w:val="left"/>
      <w:pPr>
        <w:ind w:left="3315" w:hanging="176"/>
      </w:pPr>
      <w:rPr>
        <w:rFonts w:hint="default"/>
      </w:rPr>
    </w:lvl>
    <w:lvl w:ilvl="4" w:tplc="2A86C160">
      <w:numFmt w:val="bullet"/>
      <w:lvlText w:val="•"/>
      <w:lvlJc w:val="left"/>
      <w:pPr>
        <w:ind w:left="4334" w:hanging="176"/>
      </w:pPr>
      <w:rPr>
        <w:rFonts w:hint="default"/>
      </w:rPr>
    </w:lvl>
    <w:lvl w:ilvl="5" w:tplc="31609AA2">
      <w:numFmt w:val="bullet"/>
      <w:lvlText w:val="•"/>
      <w:lvlJc w:val="left"/>
      <w:pPr>
        <w:ind w:left="5353" w:hanging="176"/>
      </w:pPr>
      <w:rPr>
        <w:rFonts w:hint="default"/>
      </w:rPr>
    </w:lvl>
    <w:lvl w:ilvl="6" w:tplc="CB90EEC2">
      <w:numFmt w:val="bullet"/>
      <w:lvlText w:val="•"/>
      <w:lvlJc w:val="left"/>
      <w:pPr>
        <w:ind w:left="6371" w:hanging="176"/>
      </w:pPr>
      <w:rPr>
        <w:rFonts w:hint="default"/>
      </w:rPr>
    </w:lvl>
    <w:lvl w:ilvl="7" w:tplc="0C06C5B6">
      <w:numFmt w:val="bullet"/>
      <w:lvlText w:val="•"/>
      <w:lvlJc w:val="left"/>
      <w:pPr>
        <w:ind w:left="7390" w:hanging="176"/>
      </w:pPr>
      <w:rPr>
        <w:rFonts w:hint="default"/>
      </w:rPr>
    </w:lvl>
    <w:lvl w:ilvl="8" w:tplc="7CCAE866">
      <w:numFmt w:val="bullet"/>
      <w:lvlText w:val="•"/>
      <w:lvlJc w:val="left"/>
      <w:pPr>
        <w:ind w:left="8409" w:hanging="176"/>
      </w:pPr>
      <w:rPr>
        <w:rFonts w:hint="default"/>
      </w:rPr>
    </w:lvl>
  </w:abstractNum>
  <w:abstractNum w:abstractNumId="23">
    <w:nsid w:val="3AB331C2"/>
    <w:multiLevelType w:val="multilevel"/>
    <w:tmpl w:val="DCCE6686"/>
    <w:lvl w:ilvl="0">
      <w:start w:val="1"/>
      <w:numFmt w:val="decimal"/>
      <w:lvlText w:val="%1."/>
      <w:lvlJc w:val="left"/>
      <w:pPr>
        <w:ind w:left="720" w:hanging="360"/>
      </w:pPr>
      <w:rPr>
        <w:rFonts w:cs="Times New Roman"/>
      </w:rPr>
    </w:lvl>
    <w:lvl w:ilvl="1">
      <w:start w:val="7"/>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4">
    <w:nsid w:val="425E5401"/>
    <w:multiLevelType w:val="hybridMultilevel"/>
    <w:tmpl w:val="43EAEAD8"/>
    <w:lvl w:ilvl="0" w:tplc="E16EED6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4F0C516F"/>
    <w:multiLevelType w:val="hybridMultilevel"/>
    <w:tmpl w:val="CD84EC20"/>
    <w:lvl w:ilvl="0" w:tplc="1AA8FD2E">
      <w:start w:val="1"/>
      <w:numFmt w:val="bullet"/>
      <w:lvlText w:val="−"/>
      <w:lvlJc w:val="left"/>
      <w:pPr>
        <w:ind w:left="1146" w:hanging="360"/>
      </w:pPr>
      <w:rPr>
        <w:rFonts w:ascii="Calibri" w:hAnsi="Calibri" w:hint="default"/>
      </w:rPr>
    </w:lvl>
    <w:lvl w:ilvl="1" w:tplc="1AA8FD2E">
      <w:start w:val="1"/>
      <w:numFmt w:val="bullet"/>
      <w:lvlText w:val="−"/>
      <w:lvlJc w:val="left"/>
      <w:pPr>
        <w:ind w:left="2271" w:hanging="765"/>
      </w:pPr>
      <w:rPr>
        <w:rFonts w:ascii="Calibri" w:hAnsi="Calibri"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39C3CFA"/>
    <w:multiLevelType w:val="hybridMultilevel"/>
    <w:tmpl w:val="F24604D6"/>
    <w:lvl w:ilvl="0" w:tplc="0C162992">
      <w:start w:val="1"/>
      <w:numFmt w:val="bullet"/>
      <w:lvlText w:val=""/>
      <w:lvlJc w:val="left"/>
      <w:pPr>
        <w:tabs>
          <w:tab w:val="num" w:pos="1980"/>
        </w:tabs>
        <w:ind w:left="1980" w:hanging="360"/>
      </w:pPr>
      <w:rPr>
        <w:rFonts w:ascii="Symbol" w:hAnsi="Symbol" w:hint="default"/>
        <w:b w:val="0"/>
        <w:i w:val="0"/>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4B6004C"/>
    <w:multiLevelType w:val="hybridMultilevel"/>
    <w:tmpl w:val="8B747B9E"/>
    <w:lvl w:ilvl="0" w:tplc="318AF32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8">
    <w:nsid w:val="54D47F27"/>
    <w:multiLevelType w:val="hybridMultilevel"/>
    <w:tmpl w:val="75800ABA"/>
    <w:lvl w:ilvl="0" w:tplc="EB9A007E">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68E3D46"/>
    <w:multiLevelType w:val="hybridMultilevel"/>
    <w:tmpl w:val="0358AF0E"/>
    <w:lvl w:ilvl="0" w:tplc="B6705D1A">
      <w:start w:val="1"/>
      <w:numFmt w:val="decimal"/>
      <w:lvlText w:val="%1."/>
      <w:lvlJc w:val="left"/>
      <w:pPr>
        <w:ind w:left="223" w:hanging="360"/>
      </w:pPr>
      <w:rPr>
        <w:rFonts w:hint="default"/>
      </w:rPr>
    </w:lvl>
    <w:lvl w:ilvl="1" w:tplc="04190019" w:tentative="1">
      <w:start w:val="1"/>
      <w:numFmt w:val="lowerLetter"/>
      <w:lvlText w:val="%2."/>
      <w:lvlJc w:val="left"/>
      <w:pPr>
        <w:ind w:left="943" w:hanging="360"/>
      </w:pPr>
    </w:lvl>
    <w:lvl w:ilvl="2" w:tplc="0419001B" w:tentative="1">
      <w:start w:val="1"/>
      <w:numFmt w:val="lowerRoman"/>
      <w:lvlText w:val="%3."/>
      <w:lvlJc w:val="right"/>
      <w:pPr>
        <w:ind w:left="1663" w:hanging="180"/>
      </w:pPr>
    </w:lvl>
    <w:lvl w:ilvl="3" w:tplc="0419000F" w:tentative="1">
      <w:start w:val="1"/>
      <w:numFmt w:val="decimal"/>
      <w:lvlText w:val="%4."/>
      <w:lvlJc w:val="left"/>
      <w:pPr>
        <w:ind w:left="2383" w:hanging="360"/>
      </w:pPr>
    </w:lvl>
    <w:lvl w:ilvl="4" w:tplc="04190019" w:tentative="1">
      <w:start w:val="1"/>
      <w:numFmt w:val="lowerLetter"/>
      <w:lvlText w:val="%5."/>
      <w:lvlJc w:val="left"/>
      <w:pPr>
        <w:ind w:left="3103" w:hanging="360"/>
      </w:pPr>
    </w:lvl>
    <w:lvl w:ilvl="5" w:tplc="0419001B" w:tentative="1">
      <w:start w:val="1"/>
      <w:numFmt w:val="lowerRoman"/>
      <w:lvlText w:val="%6."/>
      <w:lvlJc w:val="right"/>
      <w:pPr>
        <w:ind w:left="3823" w:hanging="180"/>
      </w:pPr>
    </w:lvl>
    <w:lvl w:ilvl="6" w:tplc="0419000F" w:tentative="1">
      <w:start w:val="1"/>
      <w:numFmt w:val="decimal"/>
      <w:lvlText w:val="%7."/>
      <w:lvlJc w:val="left"/>
      <w:pPr>
        <w:ind w:left="4543" w:hanging="360"/>
      </w:pPr>
    </w:lvl>
    <w:lvl w:ilvl="7" w:tplc="04190019" w:tentative="1">
      <w:start w:val="1"/>
      <w:numFmt w:val="lowerLetter"/>
      <w:lvlText w:val="%8."/>
      <w:lvlJc w:val="left"/>
      <w:pPr>
        <w:ind w:left="5263" w:hanging="360"/>
      </w:pPr>
    </w:lvl>
    <w:lvl w:ilvl="8" w:tplc="0419001B" w:tentative="1">
      <w:start w:val="1"/>
      <w:numFmt w:val="lowerRoman"/>
      <w:lvlText w:val="%9."/>
      <w:lvlJc w:val="right"/>
      <w:pPr>
        <w:ind w:left="5983" w:hanging="180"/>
      </w:pPr>
    </w:lvl>
  </w:abstractNum>
  <w:abstractNum w:abstractNumId="30">
    <w:nsid w:val="5B26163C"/>
    <w:multiLevelType w:val="hybridMultilevel"/>
    <w:tmpl w:val="469A1262"/>
    <w:lvl w:ilvl="0" w:tplc="8B222882">
      <w:start w:val="1"/>
      <w:numFmt w:val="decimal"/>
      <w:lvlText w:val="%1."/>
      <w:lvlJc w:val="left"/>
      <w:pPr>
        <w:ind w:left="258" w:hanging="425"/>
      </w:pPr>
      <w:rPr>
        <w:rFonts w:ascii="Times New Roman" w:eastAsia="Times New Roman" w:hAnsi="Times New Roman" w:cs="Times New Roman" w:hint="default"/>
        <w:b/>
        <w:bCs/>
        <w:i/>
        <w:iCs/>
        <w:w w:val="100"/>
        <w:sz w:val="22"/>
        <w:szCs w:val="22"/>
      </w:rPr>
    </w:lvl>
    <w:lvl w:ilvl="1" w:tplc="66F8A6A2">
      <w:numFmt w:val="bullet"/>
      <w:lvlText w:val="•"/>
      <w:lvlJc w:val="left"/>
      <w:pPr>
        <w:ind w:left="1278" w:hanging="425"/>
      </w:pPr>
      <w:rPr>
        <w:rFonts w:hint="default"/>
      </w:rPr>
    </w:lvl>
    <w:lvl w:ilvl="2" w:tplc="0A84EA4A">
      <w:numFmt w:val="bullet"/>
      <w:lvlText w:val="•"/>
      <w:lvlJc w:val="left"/>
      <w:pPr>
        <w:ind w:left="2297" w:hanging="425"/>
      </w:pPr>
      <w:rPr>
        <w:rFonts w:hint="default"/>
      </w:rPr>
    </w:lvl>
    <w:lvl w:ilvl="3" w:tplc="D4D8FDC2">
      <w:numFmt w:val="bullet"/>
      <w:lvlText w:val="•"/>
      <w:lvlJc w:val="left"/>
      <w:pPr>
        <w:ind w:left="3315" w:hanging="425"/>
      </w:pPr>
      <w:rPr>
        <w:rFonts w:hint="default"/>
      </w:rPr>
    </w:lvl>
    <w:lvl w:ilvl="4" w:tplc="9BAEDC2C">
      <w:numFmt w:val="bullet"/>
      <w:lvlText w:val="•"/>
      <w:lvlJc w:val="left"/>
      <w:pPr>
        <w:ind w:left="4334" w:hanging="425"/>
      </w:pPr>
      <w:rPr>
        <w:rFonts w:hint="default"/>
      </w:rPr>
    </w:lvl>
    <w:lvl w:ilvl="5" w:tplc="3DF2FB54">
      <w:numFmt w:val="bullet"/>
      <w:lvlText w:val="•"/>
      <w:lvlJc w:val="left"/>
      <w:pPr>
        <w:ind w:left="5353" w:hanging="425"/>
      </w:pPr>
      <w:rPr>
        <w:rFonts w:hint="default"/>
      </w:rPr>
    </w:lvl>
    <w:lvl w:ilvl="6" w:tplc="673CC862">
      <w:numFmt w:val="bullet"/>
      <w:lvlText w:val="•"/>
      <w:lvlJc w:val="left"/>
      <w:pPr>
        <w:ind w:left="6371" w:hanging="425"/>
      </w:pPr>
      <w:rPr>
        <w:rFonts w:hint="default"/>
      </w:rPr>
    </w:lvl>
    <w:lvl w:ilvl="7" w:tplc="11A2B260">
      <w:numFmt w:val="bullet"/>
      <w:lvlText w:val="•"/>
      <w:lvlJc w:val="left"/>
      <w:pPr>
        <w:ind w:left="7390" w:hanging="425"/>
      </w:pPr>
      <w:rPr>
        <w:rFonts w:hint="default"/>
      </w:rPr>
    </w:lvl>
    <w:lvl w:ilvl="8" w:tplc="C2BC452E">
      <w:numFmt w:val="bullet"/>
      <w:lvlText w:val="•"/>
      <w:lvlJc w:val="left"/>
      <w:pPr>
        <w:ind w:left="8409" w:hanging="425"/>
      </w:pPr>
      <w:rPr>
        <w:rFonts w:hint="default"/>
      </w:rPr>
    </w:lvl>
  </w:abstractNum>
  <w:abstractNum w:abstractNumId="31">
    <w:nsid w:val="5D916045"/>
    <w:multiLevelType w:val="hybridMultilevel"/>
    <w:tmpl w:val="C7F8F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0F4365F"/>
    <w:multiLevelType w:val="hybridMultilevel"/>
    <w:tmpl w:val="1C6CA6BE"/>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67230919"/>
    <w:multiLevelType w:val="hybridMultilevel"/>
    <w:tmpl w:val="6AE674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4E2356"/>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35">
    <w:nsid w:val="6A98075D"/>
    <w:multiLevelType w:val="hybridMultilevel"/>
    <w:tmpl w:val="64322E94"/>
    <w:lvl w:ilvl="0" w:tplc="36748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D256074"/>
    <w:multiLevelType w:val="hybridMultilevel"/>
    <w:tmpl w:val="CFC8DE96"/>
    <w:lvl w:ilvl="0" w:tplc="CFDCCEE6">
      <w:start w:val="1"/>
      <w:numFmt w:val="decimal"/>
      <w:lvlText w:val="%1)"/>
      <w:lvlJc w:val="left"/>
      <w:pPr>
        <w:ind w:left="618" w:hanging="360"/>
      </w:pPr>
      <w:rPr>
        <w:rFonts w:cs="Times New Roman" w:hint="default"/>
      </w:rPr>
    </w:lvl>
    <w:lvl w:ilvl="1" w:tplc="04190019" w:tentative="1">
      <w:start w:val="1"/>
      <w:numFmt w:val="lowerLetter"/>
      <w:lvlText w:val="%2."/>
      <w:lvlJc w:val="left"/>
      <w:pPr>
        <w:ind w:left="1338" w:hanging="360"/>
      </w:pPr>
      <w:rPr>
        <w:rFonts w:cs="Times New Roman"/>
      </w:rPr>
    </w:lvl>
    <w:lvl w:ilvl="2" w:tplc="0419001B" w:tentative="1">
      <w:start w:val="1"/>
      <w:numFmt w:val="lowerRoman"/>
      <w:lvlText w:val="%3."/>
      <w:lvlJc w:val="right"/>
      <w:pPr>
        <w:ind w:left="2058" w:hanging="180"/>
      </w:pPr>
      <w:rPr>
        <w:rFonts w:cs="Times New Roman"/>
      </w:rPr>
    </w:lvl>
    <w:lvl w:ilvl="3" w:tplc="0419000F" w:tentative="1">
      <w:start w:val="1"/>
      <w:numFmt w:val="decimal"/>
      <w:lvlText w:val="%4."/>
      <w:lvlJc w:val="left"/>
      <w:pPr>
        <w:ind w:left="2778" w:hanging="360"/>
      </w:pPr>
      <w:rPr>
        <w:rFonts w:cs="Times New Roman"/>
      </w:rPr>
    </w:lvl>
    <w:lvl w:ilvl="4" w:tplc="04190019" w:tentative="1">
      <w:start w:val="1"/>
      <w:numFmt w:val="lowerLetter"/>
      <w:lvlText w:val="%5."/>
      <w:lvlJc w:val="left"/>
      <w:pPr>
        <w:ind w:left="3498" w:hanging="360"/>
      </w:pPr>
      <w:rPr>
        <w:rFonts w:cs="Times New Roman"/>
      </w:rPr>
    </w:lvl>
    <w:lvl w:ilvl="5" w:tplc="0419001B" w:tentative="1">
      <w:start w:val="1"/>
      <w:numFmt w:val="lowerRoman"/>
      <w:lvlText w:val="%6."/>
      <w:lvlJc w:val="right"/>
      <w:pPr>
        <w:ind w:left="4218" w:hanging="180"/>
      </w:pPr>
      <w:rPr>
        <w:rFonts w:cs="Times New Roman"/>
      </w:rPr>
    </w:lvl>
    <w:lvl w:ilvl="6" w:tplc="0419000F" w:tentative="1">
      <w:start w:val="1"/>
      <w:numFmt w:val="decimal"/>
      <w:lvlText w:val="%7."/>
      <w:lvlJc w:val="left"/>
      <w:pPr>
        <w:ind w:left="4938" w:hanging="360"/>
      </w:pPr>
      <w:rPr>
        <w:rFonts w:cs="Times New Roman"/>
      </w:rPr>
    </w:lvl>
    <w:lvl w:ilvl="7" w:tplc="04190019" w:tentative="1">
      <w:start w:val="1"/>
      <w:numFmt w:val="lowerLetter"/>
      <w:lvlText w:val="%8."/>
      <w:lvlJc w:val="left"/>
      <w:pPr>
        <w:ind w:left="5658" w:hanging="360"/>
      </w:pPr>
      <w:rPr>
        <w:rFonts w:cs="Times New Roman"/>
      </w:rPr>
    </w:lvl>
    <w:lvl w:ilvl="8" w:tplc="0419001B" w:tentative="1">
      <w:start w:val="1"/>
      <w:numFmt w:val="lowerRoman"/>
      <w:lvlText w:val="%9."/>
      <w:lvlJc w:val="right"/>
      <w:pPr>
        <w:ind w:left="6378" w:hanging="180"/>
      </w:pPr>
      <w:rPr>
        <w:rFonts w:cs="Times New Roman"/>
      </w:rPr>
    </w:lvl>
  </w:abstractNum>
  <w:abstractNum w:abstractNumId="37">
    <w:nsid w:val="6EB55349"/>
    <w:multiLevelType w:val="hybridMultilevel"/>
    <w:tmpl w:val="66D0C22A"/>
    <w:lvl w:ilvl="0" w:tplc="1AA8FD2E">
      <w:start w:val="1"/>
      <w:numFmt w:val="bullet"/>
      <w:lvlText w:val="−"/>
      <w:lvlJc w:val="left"/>
      <w:pPr>
        <w:ind w:left="1146" w:hanging="360"/>
      </w:pPr>
      <w:rPr>
        <w:rFonts w:ascii="Calibri" w:hAnsi="Calibri" w:hint="default"/>
      </w:rPr>
    </w:lvl>
    <w:lvl w:ilvl="1" w:tplc="70609362">
      <w:numFmt w:val="bullet"/>
      <w:lvlText w:val="•"/>
      <w:lvlJc w:val="left"/>
      <w:pPr>
        <w:ind w:left="2271" w:hanging="765"/>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0BB0DA2"/>
    <w:multiLevelType w:val="hybridMultilevel"/>
    <w:tmpl w:val="7592C8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284032F"/>
    <w:multiLevelType w:val="hybridMultilevel"/>
    <w:tmpl w:val="C2362C86"/>
    <w:lvl w:ilvl="0" w:tplc="B11E5DF2">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40">
    <w:nsid w:val="76DD44B7"/>
    <w:multiLevelType w:val="hybridMultilevel"/>
    <w:tmpl w:val="E0B8966A"/>
    <w:lvl w:ilvl="0" w:tplc="F2E862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7C16ECA"/>
    <w:multiLevelType w:val="hybridMultilevel"/>
    <w:tmpl w:val="FF4ED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403B1C"/>
    <w:multiLevelType w:val="hybridMultilevel"/>
    <w:tmpl w:val="CCEAB600"/>
    <w:lvl w:ilvl="0" w:tplc="F6140BF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3">
    <w:nsid w:val="7D306C06"/>
    <w:multiLevelType w:val="hybridMultilevel"/>
    <w:tmpl w:val="E9C01C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D712123"/>
    <w:multiLevelType w:val="hybridMultilevel"/>
    <w:tmpl w:val="E1B43FB4"/>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5">
    <w:nsid w:val="7E6E179D"/>
    <w:multiLevelType w:val="hybridMultilevel"/>
    <w:tmpl w:val="44F4B80C"/>
    <w:lvl w:ilvl="0" w:tplc="6AA6E94C">
      <w:start w:val="1"/>
      <w:numFmt w:val="bullet"/>
      <w:lvlText w:val="-"/>
      <w:lvlJc w:val="left"/>
      <w:pPr>
        <w:tabs>
          <w:tab w:val="num" w:pos="704"/>
        </w:tabs>
        <w:ind w:left="-223" w:firstLine="567"/>
      </w:pPr>
      <w:rPr>
        <w:rFonts w:ascii="Times New Roman" w:hAnsi="Times New Roman" w:hint="default"/>
        <w:b/>
        <w:i w:val="0"/>
        <w:sz w:val="22"/>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6">
    <w:nsid w:val="7ED33522"/>
    <w:multiLevelType w:val="hybridMultilevel"/>
    <w:tmpl w:val="0358AF0E"/>
    <w:lvl w:ilvl="0" w:tplc="B6705D1A">
      <w:start w:val="1"/>
      <w:numFmt w:val="decimal"/>
      <w:lvlText w:val="%1."/>
      <w:lvlJc w:val="left"/>
      <w:pPr>
        <w:ind w:left="223" w:hanging="360"/>
      </w:pPr>
      <w:rPr>
        <w:rFonts w:hint="default"/>
      </w:rPr>
    </w:lvl>
    <w:lvl w:ilvl="1" w:tplc="04190019" w:tentative="1">
      <w:start w:val="1"/>
      <w:numFmt w:val="lowerLetter"/>
      <w:lvlText w:val="%2."/>
      <w:lvlJc w:val="left"/>
      <w:pPr>
        <w:ind w:left="943" w:hanging="360"/>
      </w:pPr>
    </w:lvl>
    <w:lvl w:ilvl="2" w:tplc="0419001B" w:tentative="1">
      <w:start w:val="1"/>
      <w:numFmt w:val="lowerRoman"/>
      <w:lvlText w:val="%3."/>
      <w:lvlJc w:val="right"/>
      <w:pPr>
        <w:ind w:left="1663" w:hanging="180"/>
      </w:pPr>
    </w:lvl>
    <w:lvl w:ilvl="3" w:tplc="0419000F" w:tentative="1">
      <w:start w:val="1"/>
      <w:numFmt w:val="decimal"/>
      <w:lvlText w:val="%4."/>
      <w:lvlJc w:val="left"/>
      <w:pPr>
        <w:ind w:left="2383" w:hanging="360"/>
      </w:pPr>
    </w:lvl>
    <w:lvl w:ilvl="4" w:tplc="04190019" w:tentative="1">
      <w:start w:val="1"/>
      <w:numFmt w:val="lowerLetter"/>
      <w:lvlText w:val="%5."/>
      <w:lvlJc w:val="left"/>
      <w:pPr>
        <w:ind w:left="3103" w:hanging="360"/>
      </w:pPr>
    </w:lvl>
    <w:lvl w:ilvl="5" w:tplc="0419001B" w:tentative="1">
      <w:start w:val="1"/>
      <w:numFmt w:val="lowerRoman"/>
      <w:lvlText w:val="%6."/>
      <w:lvlJc w:val="right"/>
      <w:pPr>
        <w:ind w:left="3823" w:hanging="180"/>
      </w:pPr>
    </w:lvl>
    <w:lvl w:ilvl="6" w:tplc="0419000F" w:tentative="1">
      <w:start w:val="1"/>
      <w:numFmt w:val="decimal"/>
      <w:lvlText w:val="%7."/>
      <w:lvlJc w:val="left"/>
      <w:pPr>
        <w:ind w:left="4543" w:hanging="360"/>
      </w:pPr>
    </w:lvl>
    <w:lvl w:ilvl="7" w:tplc="04190019" w:tentative="1">
      <w:start w:val="1"/>
      <w:numFmt w:val="lowerLetter"/>
      <w:lvlText w:val="%8."/>
      <w:lvlJc w:val="left"/>
      <w:pPr>
        <w:ind w:left="5263" w:hanging="360"/>
      </w:pPr>
    </w:lvl>
    <w:lvl w:ilvl="8" w:tplc="0419001B" w:tentative="1">
      <w:start w:val="1"/>
      <w:numFmt w:val="lowerRoman"/>
      <w:lvlText w:val="%9."/>
      <w:lvlJc w:val="right"/>
      <w:pPr>
        <w:ind w:left="5983" w:hanging="180"/>
      </w:pPr>
    </w:lvl>
  </w:abstractNum>
  <w:abstractNum w:abstractNumId="47">
    <w:nsid w:val="7F4971AD"/>
    <w:multiLevelType w:val="hybridMultilevel"/>
    <w:tmpl w:val="840889D6"/>
    <w:lvl w:ilvl="0" w:tplc="B11E5DF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21"/>
  </w:num>
  <w:num w:numId="5">
    <w:abstractNumId w:val="33"/>
  </w:num>
  <w:num w:numId="6">
    <w:abstractNumId w:val="15"/>
  </w:num>
  <w:num w:numId="7">
    <w:abstractNumId w:val="23"/>
  </w:num>
  <w:num w:numId="8">
    <w:abstractNumId w:val="31"/>
  </w:num>
  <w:num w:numId="9">
    <w:abstractNumId w:val="10"/>
  </w:num>
  <w:num w:numId="10">
    <w:abstractNumId w:val="24"/>
  </w:num>
  <w:num w:numId="11">
    <w:abstractNumId w:val="30"/>
  </w:num>
  <w:num w:numId="12">
    <w:abstractNumId w:val="22"/>
  </w:num>
  <w:num w:numId="13">
    <w:abstractNumId w:val="9"/>
  </w:num>
  <w:num w:numId="14">
    <w:abstractNumId w:val="11"/>
  </w:num>
  <w:num w:numId="15">
    <w:abstractNumId w:val="44"/>
  </w:num>
  <w:num w:numId="16">
    <w:abstractNumId w:val="45"/>
  </w:num>
  <w:num w:numId="17">
    <w:abstractNumId w:val="41"/>
  </w:num>
  <w:num w:numId="18">
    <w:abstractNumId w:val="12"/>
  </w:num>
  <w:num w:numId="19">
    <w:abstractNumId w:val="17"/>
  </w:num>
  <w:num w:numId="20">
    <w:abstractNumId w:val="7"/>
  </w:num>
  <w:num w:numId="21">
    <w:abstractNumId w:val="36"/>
  </w:num>
  <w:num w:numId="22">
    <w:abstractNumId w:val="39"/>
  </w:num>
  <w:num w:numId="23">
    <w:abstractNumId w:val="47"/>
  </w:num>
  <w:num w:numId="24">
    <w:abstractNumId w:val="43"/>
  </w:num>
  <w:num w:numId="25">
    <w:abstractNumId w:val="38"/>
  </w:num>
  <w:num w:numId="26">
    <w:abstractNumId w:val="3"/>
  </w:num>
  <w:num w:numId="27">
    <w:abstractNumId w:val="6"/>
  </w:num>
  <w:num w:numId="28">
    <w:abstractNumId w:val="20"/>
  </w:num>
  <w:num w:numId="29">
    <w:abstractNumId w:val="14"/>
  </w:num>
  <w:num w:numId="30">
    <w:abstractNumId w:val="26"/>
  </w:num>
  <w:num w:numId="31">
    <w:abstractNumId w:val="8"/>
  </w:num>
  <w:num w:numId="32">
    <w:abstractNumId w:val="13"/>
  </w:num>
  <w:num w:numId="33">
    <w:abstractNumId w:val="34"/>
  </w:num>
  <w:num w:numId="34">
    <w:abstractNumId w:val="5"/>
  </w:num>
  <w:num w:numId="35">
    <w:abstractNumId w:val="16"/>
  </w:num>
  <w:num w:numId="36">
    <w:abstractNumId w:val="46"/>
  </w:num>
  <w:num w:numId="37">
    <w:abstractNumId w:val="29"/>
  </w:num>
  <w:num w:numId="38">
    <w:abstractNumId w:val="32"/>
  </w:num>
  <w:num w:numId="39">
    <w:abstractNumId w:val="18"/>
  </w:num>
  <w:num w:numId="40">
    <w:abstractNumId w:val="19"/>
  </w:num>
  <w:num w:numId="41">
    <w:abstractNumId w:val="28"/>
  </w:num>
  <w:num w:numId="42">
    <w:abstractNumId w:val="4"/>
  </w:num>
  <w:num w:numId="43">
    <w:abstractNumId w:val="35"/>
  </w:num>
  <w:num w:numId="44">
    <w:abstractNumId w:val="27"/>
  </w:num>
  <w:num w:numId="45">
    <w:abstractNumId w:val="42"/>
  </w:num>
  <w:num w:numId="46">
    <w:abstractNumId w:val="40"/>
  </w:num>
  <w:num w:numId="47">
    <w:abstractNumId w:val="37"/>
  </w:num>
  <w:num w:numId="4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оскутова Людмила Владимировна">
    <w15:presenceInfo w15:providerId="AD" w15:userId="S-1-5-21-2439340042-264226848-3102648964-4586"/>
  </w15:person>
  <w15:person w15:author="Резанова Наталья Алексеевна">
    <w15:presenceInfo w15:providerId="AD" w15:userId="S-1-5-21-2439340042-264226848-3102648964-4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D4"/>
    <w:rsid w:val="000024B7"/>
    <w:rsid w:val="000058AA"/>
    <w:rsid w:val="00011099"/>
    <w:rsid w:val="0001268A"/>
    <w:rsid w:val="00017C67"/>
    <w:rsid w:val="0002017E"/>
    <w:rsid w:val="000313CD"/>
    <w:rsid w:val="00031AF9"/>
    <w:rsid w:val="00033B96"/>
    <w:rsid w:val="00041785"/>
    <w:rsid w:val="00044881"/>
    <w:rsid w:val="0004560F"/>
    <w:rsid w:val="00045EDD"/>
    <w:rsid w:val="00046E71"/>
    <w:rsid w:val="0004735C"/>
    <w:rsid w:val="00050ECD"/>
    <w:rsid w:val="000622FB"/>
    <w:rsid w:val="000628EE"/>
    <w:rsid w:val="00063F9E"/>
    <w:rsid w:val="00071B07"/>
    <w:rsid w:val="00080980"/>
    <w:rsid w:val="00081D6F"/>
    <w:rsid w:val="0008320F"/>
    <w:rsid w:val="00086594"/>
    <w:rsid w:val="00094ED8"/>
    <w:rsid w:val="000A0C4D"/>
    <w:rsid w:val="000A5B48"/>
    <w:rsid w:val="000A6E78"/>
    <w:rsid w:val="000B2306"/>
    <w:rsid w:val="000C17ED"/>
    <w:rsid w:val="000C2682"/>
    <w:rsid w:val="000D7D8E"/>
    <w:rsid w:val="000E1B73"/>
    <w:rsid w:val="000E22DC"/>
    <w:rsid w:val="000F0BD4"/>
    <w:rsid w:val="000F7D73"/>
    <w:rsid w:val="00104966"/>
    <w:rsid w:val="0011063C"/>
    <w:rsid w:val="001144E7"/>
    <w:rsid w:val="00117A5F"/>
    <w:rsid w:val="001230B2"/>
    <w:rsid w:val="00126CB5"/>
    <w:rsid w:val="0012709A"/>
    <w:rsid w:val="00135642"/>
    <w:rsid w:val="00144022"/>
    <w:rsid w:val="001507EC"/>
    <w:rsid w:val="001536DE"/>
    <w:rsid w:val="00155F36"/>
    <w:rsid w:val="00157584"/>
    <w:rsid w:val="00157F41"/>
    <w:rsid w:val="00163864"/>
    <w:rsid w:val="001743B5"/>
    <w:rsid w:val="00183F17"/>
    <w:rsid w:val="001869C0"/>
    <w:rsid w:val="001936B6"/>
    <w:rsid w:val="00195A1E"/>
    <w:rsid w:val="001A327B"/>
    <w:rsid w:val="001A5926"/>
    <w:rsid w:val="001A693C"/>
    <w:rsid w:val="001B141F"/>
    <w:rsid w:val="001D4832"/>
    <w:rsid w:val="001E70B5"/>
    <w:rsid w:val="001F4133"/>
    <w:rsid w:val="001F6D7F"/>
    <w:rsid w:val="002040D9"/>
    <w:rsid w:val="00207A8E"/>
    <w:rsid w:val="002100FB"/>
    <w:rsid w:val="00212A5C"/>
    <w:rsid w:val="00212FE5"/>
    <w:rsid w:val="00227EB7"/>
    <w:rsid w:val="002313BF"/>
    <w:rsid w:val="00231B7E"/>
    <w:rsid w:val="00242DCF"/>
    <w:rsid w:val="00244C82"/>
    <w:rsid w:val="0024504C"/>
    <w:rsid w:val="002471CA"/>
    <w:rsid w:val="002479D5"/>
    <w:rsid w:val="002538DC"/>
    <w:rsid w:val="00260427"/>
    <w:rsid w:val="002652DC"/>
    <w:rsid w:val="002708A6"/>
    <w:rsid w:val="00270DCC"/>
    <w:rsid w:val="00276AA3"/>
    <w:rsid w:val="00276FBF"/>
    <w:rsid w:val="002812E5"/>
    <w:rsid w:val="00282F21"/>
    <w:rsid w:val="00283582"/>
    <w:rsid w:val="002862AE"/>
    <w:rsid w:val="0029596F"/>
    <w:rsid w:val="00296693"/>
    <w:rsid w:val="002A09EF"/>
    <w:rsid w:val="002A68B3"/>
    <w:rsid w:val="002B4764"/>
    <w:rsid w:val="002B4790"/>
    <w:rsid w:val="002B7009"/>
    <w:rsid w:val="002C1CEA"/>
    <w:rsid w:val="002C39CC"/>
    <w:rsid w:val="002C7F6F"/>
    <w:rsid w:val="002D0482"/>
    <w:rsid w:val="002D5345"/>
    <w:rsid w:val="002E47EC"/>
    <w:rsid w:val="002E6F75"/>
    <w:rsid w:val="002F31C0"/>
    <w:rsid w:val="002F3DE6"/>
    <w:rsid w:val="002F7D0C"/>
    <w:rsid w:val="0031154C"/>
    <w:rsid w:val="003131E6"/>
    <w:rsid w:val="0031400F"/>
    <w:rsid w:val="00322313"/>
    <w:rsid w:val="0032572B"/>
    <w:rsid w:val="00326113"/>
    <w:rsid w:val="003342B3"/>
    <w:rsid w:val="00340FC5"/>
    <w:rsid w:val="00351747"/>
    <w:rsid w:val="0035243B"/>
    <w:rsid w:val="003534DF"/>
    <w:rsid w:val="003566B8"/>
    <w:rsid w:val="00360C70"/>
    <w:rsid w:val="003611CD"/>
    <w:rsid w:val="00362D77"/>
    <w:rsid w:val="00363C18"/>
    <w:rsid w:val="00365840"/>
    <w:rsid w:val="003738AF"/>
    <w:rsid w:val="003836B4"/>
    <w:rsid w:val="0038727B"/>
    <w:rsid w:val="00390A6D"/>
    <w:rsid w:val="00393AB1"/>
    <w:rsid w:val="003A5338"/>
    <w:rsid w:val="003B0531"/>
    <w:rsid w:val="003C42F8"/>
    <w:rsid w:val="003D14F2"/>
    <w:rsid w:val="003E0F23"/>
    <w:rsid w:val="003E3BF4"/>
    <w:rsid w:val="003E53FC"/>
    <w:rsid w:val="003F0944"/>
    <w:rsid w:val="003F17A7"/>
    <w:rsid w:val="003F1A15"/>
    <w:rsid w:val="003F6B76"/>
    <w:rsid w:val="0040158D"/>
    <w:rsid w:val="00412D70"/>
    <w:rsid w:val="00414CC4"/>
    <w:rsid w:val="00416246"/>
    <w:rsid w:val="0041727B"/>
    <w:rsid w:val="00426627"/>
    <w:rsid w:val="00427400"/>
    <w:rsid w:val="004346A5"/>
    <w:rsid w:val="00441C7F"/>
    <w:rsid w:val="004444B6"/>
    <w:rsid w:val="00445513"/>
    <w:rsid w:val="00447F1B"/>
    <w:rsid w:val="00454511"/>
    <w:rsid w:val="0046137C"/>
    <w:rsid w:val="004670FB"/>
    <w:rsid w:val="00472270"/>
    <w:rsid w:val="004803C8"/>
    <w:rsid w:val="004811BD"/>
    <w:rsid w:val="0048135E"/>
    <w:rsid w:val="00483085"/>
    <w:rsid w:val="004838FD"/>
    <w:rsid w:val="00493DB5"/>
    <w:rsid w:val="004958E3"/>
    <w:rsid w:val="00496CB2"/>
    <w:rsid w:val="004B06E9"/>
    <w:rsid w:val="004B1633"/>
    <w:rsid w:val="004B3D83"/>
    <w:rsid w:val="004B6FA2"/>
    <w:rsid w:val="004D0D3E"/>
    <w:rsid w:val="004D23B1"/>
    <w:rsid w:val="004D2702"/>
    <w:rsid w:val="004E5BF8"/>
    <w:rsid w:val="004F024B"/>
    <w:rsid w:val="004F1527"/>
    <w:rsid w:val="004F2869"/>
    <w:rsid w:val="0050027B"/>
    <w:rsid w:val="0051060C"/>
    <w:rsid w:val="00517CD0"/>
    <w:rsid w:val="00520D72"/>
    <w:rsid w:val="0053160A"/>
    <w:rsid w:val="00531968"/>
    <w:rsid w:val="00535A3F"/>
    <w:rsid w:val="005362D1"/>
    <w:rsid w:val="00540C6B"/>
    <w:rsid w:val="0054664C"/>
    <w:rsid w:val="00547310"/>
    <w:rsid w:val="00550F75"/>
    <w:rsid w:val="00554075"/>
    <w:rsid w:val="00554329"/>
    <w:rsid w:val="005578C4"/>
    <w:rsid w:val="0056016D"/>
    <w:rsid w:val="005627F5"/>
    <w:rsid w:val="0056586C"/>
    <w:rsid w:val="00571961"/>
    <w:rsid w:val="00572266"/>
    <w:rsid w:val="005751CE"/>
    <w:rsid w:val="00592F03"/>
    <w:rsid w:val="005A1D4F"/>
    <w:rsid w:val="005A4AA0"/>
    <w:rsid w:val="005A5B91"/>
    <w:rsid w:val="005A73F8"/>
    <w:rsid w:val="005B0AD8"/>
    <w:rsid w:val="005B6085"/>
    <w:rsid w:val="005C5DA9"/>
    <w:rsid w:val="005D70F4"/>
    <w:rsid w:val="005E2972"/>
    <w:rsid w:val="005E30BF"/>
    <w:rsid w:val="005E55B1"/>
    <w:rsid w:val="006206D6"/>
    <w:rsid w:val="00621E64"/>
    <w:rsid w:val="00623BE4"/>
    <w:rsid w:val="006266BF"/>
    <w:rsid w:val="006329E9"/>
    <w:rsid w:val="00634013"/>
    <w:rsid w:val="006351EB"/>
    <w:rsid w:val="00644263"/>
    <w:rsid w:val="006577AF"/>
    <w:rsid w:val="0066074E"/>
    <w:rsid w:val="006668F4"/>
    <w:rsid w:val="00670B1C"/>
    <w:rsid w:val="006776F9"/>
    <w:rsid w:val="006879E3"/>
    <w:rsid w:val="006904E9"/>
    <w:rsid w:val="006A16B1"/>
    <w:rsid w:val="006A2DA9"/>
    <w:rsid w:val="006A7928"/>
    <w:rsid w:val="006B247F"/>
    <w:rsid w:val="006D17ED"/>
    <w:rsid w:val="006D2862"/>
    <w:rsid w:val="006D2D6C"/>
    <w:rsid w:val="006D401A"/>
    <w:rsid w:val="006E29A0"/>
    <w:rsid w:val="006E6FB5"/>
    <w:rsid w:val="006E716E"/>
    <w:rsid w:val="006F65BC"/>
    <w:rsid w:val="00703949"/>
    <w:rsid w:val="007101A4"/>
    <w:rsid w:val="00712416"/>
    <w:rsid w:val="00713CFC"/>
    <w:rsid w:val="0072045E"/>
    <w:rsid w:val="00720E74"/>
    <w:rsid w:val="00721620"/>
    <w:rsid w:val="00745F43"/>
    <w:rsid w:val="007502FC"/>
    <w:rsid w:val="00750327"/>
    <w:rsid w:val="00752630"/>
    <w:rsid w:val="00756CE3"/>
    <w:rsid w:val="0076175C"/>
    <w:rsid w:val="0076196F"/>
    <w:rsid w:val="00765D17"/>
    <w:rsid w:val="00775EEC"/>
    <w:rsid w:val="00776E37"/>
    <w:rsid w:val="00782D46"/>
    <w:rsid w:val="00783E14"/>
    <w:rsid w:val="00786BEB"/>
    <w:rsid w:val="00787AF8"/>
    <w:rsid w:val="00790834"/>
    <w:rsid w:val="00790F5D"/>
    <w:rsid w:val="00791027"/>
    <w:rsid w:val="00792BE4"/>
    <w:rsid w:val="007978CA"/>
    <w:rsid w:val="007A1BBF"/>
    <w:rsid w:val="007A371A"/>
    <w:rsid w:val="007A7D7A"/>
    <w:rsid w:val="007B3AFA"/>
    <w:rsid w:val="007B400A"/>
    <w:rsid w:val="007B40F9"/>
    <w:rsid w:val="007C0F7A"/>
    <w:rsid w:val="007C1947"/>
    <w:rsid w:val="007C27F1"/>
    <w:rsid w:val="007C30BF"/>
    <w:rsid w:val="007C480B"/>
    <w:rsid w:val="007C5BFD"/>
    <w:rsid w:val="007D0048"/>
    <w:rsid w:val="007D6758"/>
    <w:rsid w:val="007F0427"/>
    <w:rsid w:val="007F4549"/>
    <w:rsid w:val="00802CD6"/>
    <w:rsid w:val="00803DAB"/>
    <w:rsid w:val="00823E76"/>
    <w:rsid w:val="008265FC"/>
    <w:rsid w:val="00833455"/>
    <w:rsid w:val="00835AF4"/>
    <w:rsid w:val="0084410F"/>
    <w:rsid w:val="00845952"/>
    <w:rsid w:val="00847E77"/>
    <w:rsid w:val="00852FB6"/>
    <w:rsid w:val="00854921"/>
    <w:rsid w:val="00855B85"/>
    <w:rsid w:val="00861486"/>
    <w:rsid w:val="0086720D"/>
    <w:rsid w:val="00870017"/>
    <w:rsid w:val="00870BA6"/>
    <w:rsid w:val="00873934"/>
    <w:rsid w:val="00875483"/>
    <w:rsid w:val="00882AE1"/>
    <w:rsid w:val="0088474B"/>
    <w:rsid w:val="0089036B"/>
    <w:rsid w:val="00893D81"/>
    <w:rsid w:val="00894D82"/>
    <w:rsid w:val="00896B6E"/>
    <w:rsid w:val="008A37C9"/>
    <w:rsid w:val="008C10ED"/>
    <w:rsid w:val="008C2E95"/>
    <w:rsid w:val="008C6950"/>
    <w:rsid w:val="008C7005"/>
    <w:rsid w:val="008C7910"/>
    <w:rsid w:val="008C7F6B"/>
    <w:rsid w:val="008D0353"/>
    <w:rsid w:val="008D5D9F"/>
    <w:rsid w:val="008F0D95"/>
    <w:rsid w:val="008F1DDD"/>
    <w:rsid w:val="008F77F1"/>
    <w:rsid w:val="0090403B"/>
    <w:rsid w:val="009044A5"/>
    <w:rsid w:val="00907E3A"/>
    <w:rsid w:val="00910DAF"/>
    <w:rsid w:val="00912AD3"/>
    <w:rsid w:val="00920F71"/>
    <w:rsid w:val="00925F6C"/>
    <w:rsid w:val="0093069E"/>
    <w:rsid w:val="00932ED9"/>
    <w:rsid w:val="00937DFD"/>
    <w:rsid w:val="00950FC1"/>
    <w:rsid w:val="0095109E"/>
    <w:rsid w:val="00957F0F"/>
    <w:rsid w:val="00961500"/>
    <w:rsid w:val="009719FE"/>
    <w:rsid w:val="009727FA"/>
    <w:rsid w:val="00973B05"/>
    <w:rsid w:val="00977601"/>
    <w:rsid w:val="00983E88"/>
    <w:rsid w:val="00986E6E"/>
    <w:rsid w:val="00990B5F"/>
    <w:rsid w:val="009931AA"/>
    <w:rsid w:val="00993692"/>
    <w:rsid w:val="00994781"/>
    <w:rsid w:val="009961BE"/>
    <w:rsid w:val="009A5BF4"/>
    <w:rsid w:val="009C1F0F"/>
    <w:rsid w:val="009C4EE4"/>
    <w:rsid w:val="009C5013"/>
    <w:rsid w:val="009D21E5"/>
    <w:rsid w:val="009D3A18"/>
    <w:rsid w:val="009D4C9F"/>
    <w:rsid w:val="009E4E64"/>
    <w:rsid w:val="009F69A3"/>
    <w:rsid w:val="009F7E0E"/>
    <w:rsid w:val="00A016C0"/>
    <w:rsid w:val="00A05128"/>
    <w:rsid w:val="00A103D3"/>
    <w:rsid w:val="00A11057"/>
    <w:rsid w:val="00A11FF7"/>
    <w:rsid w:val="00A133FD"/>
    <w:rsid w:val="00A15CBA"/>
    <w:rsid w:val="00A21DDA"/>
    <w:rsid w:val="00A26ED2"/>
    <w:rsid w:val="00A2732E"/>
    <w:rsid w:val="00A27496"/>
    <w:rsid w:val="00A300D5"/>
    <w:rsid w:val="00A30FCD"/>
    <w:rsid w:val="00A30FE4"/>
    <w:rsid w:val="00A34FF6"/>
    <w:rsid w:val="00A35ED2"/>
    <w:rsid w:val="00A4112E"/>
    <w:rsid w:val="00A424BF"/>
    <w:rsid w:val="00A56D33"/>
    <w:rsid w:val="00A63507"/>
    <w:rsid w:val="00A64886"/>
    <w:rsid w:val="00A64913"/>
    <w:rsid w:val="00A83172"/>
    <w:rsid w:val="00A93498"/>
    <w:rsid w:val="00A93618"/>
    <w:rsid w:val="00A94CC6"/>
    <w:rsid w:val="00AA3A71"/>
    <w:rsid w:val="00AA4FF4"/>
    <w:rsid w:val="00AA6278"/>
    <w:rsid w:val="00AB0830"/>
    <w:rsid w:val="00AB1650"/>
    <w:rsid w:val="00AB5C74"/>
    <w:rsid w:val="00AC16C5"/>
    <w:rsid w:val="00AC36B9"/>
    <w:rsid w:val="00AC46DC"/>
    <w:rsid w:val="00AD0CED"/>
    <w:rsid w:val="00AE3093"/>
    <w:rsid w:val="00AE65E2"/>
    <w:rsid w:val="00AE6E7E"/>
    <w:rsid w:val="00AF0230"/>
    <w:rsid w:val="00AF3657"/>
    <w:rsid w:val="00AF620A"/>
    <w:rsid w:val="00AF7300"/>
    <w:rsid w:val="00AF74A4"/>
    <w:rsid w:val="00B05F90"/>
    <w:rsid w:val="00B07EE5"/>
    <w:rsid w:val="00B13F0F"/>
    <w:rsid w:val="00B20300"/>
    <w:rsid w:val="00B2396F"/>
    <w:rsid w:val="00B37B9A"/>
    <w:rsid w:val="00B41340"/>
    <w:rsid w:val="00B436C6"/>
    <w:rsid w:val="00B54AE2"/>
    <w:rsid w:val="00B64B9A"/>
    <w:rsid w:val="00B65510"/>
    <w:rsid w:val="00B65770"/>
    <w:rsid w:val="00B7499F"/>
    <w:rsid w:val="00B7652C"/>
    <w:rsid w:val="00B80CA5"/>
    <w:rsid w:val="00B93DE6"/>
    <w:rsid w:val="00B95D75"/>
    <w:rsid w:val="00B96D0F"/>
    <w:rsid w:val="00BA175C"/>
    <w:rsid w:val="00BA5A5F"/>
    <w:rsid w:val="00BB2B90"/>
    <w:rsid w:val="00BB6C9C"/>
    <w:rsid w:val="00BC4C56"/>
    <w:rsid w:val="00BC500F"/>
    <w:rsid w:val="00BE0ED8"/>
    <w:rsid w:val="00BE2609"/>
    <w:rsid w:val="00BE281C"/>
    <w:rsid w:val="00BE51BA"/>
    <w:rsid w:val="00BE7941"/>
    <w:rsid w:val="00BF240E"/>
    <w:rsid w:val="00C0275B"/>
    <w:rsid w:val="00C02AA6"/>
    <w:rsid w:val="00C02C3A"/>
    <w:rsid w:val="00C041FA"/>
    <w:rsid w:val="00C052AC"/>
    <w:rsid w:val="00C05303"/>
    <w:rsid w:val="00C164BC"/>
    <w:rsid w:val="00C26210"/>
    <w:rsid w:val="00C34570"/>
    <w:rsid w:val="00C43B47"/>
    <w:rsid w:val="00C50E8A"/>
    <w:rsid w:val="00C53D8B"/>
    <w:rsid w:val="00C56676"/>
    <w:rsid w:val="00C5765D"/>
    <w:rsid w:val="00C6018A"/>
    <w:rsid w:val="00C60263"/>
    <w:rsid w:val="00C62A32"/>
    <w:rsid w:val="00C63C38"/>
    <w:rsid w:val="00C645D0"/>
    <w:rsid w:val="00C71E4B"/>
    <w:rsid w:val="00C80166"/>
    <w:rsid w:val="00C901CF"/>
    <w:rsid w:val="00C92A8C"/>
    <w:rsid w:val="00C9324E"/>
    <w:rsid w:val="00C9680A"/>
    <w:rsid w:val="00CB28FB"/>
    <w:rsid w:val="00CB4454"/>
    <w:rsid w:val="00CB7D16"/>
    <w:rsid w:val="00CD6CF6"/>
    <w:rsid w:val="00CE0121"/>
    <w:rsid w:val="00CE64E9"/>
    <w:rsid w:val="00CF3DAD"/>
    <w:rsid w:val="00D03D1B"/>
    <w:rsid w:val="00D22EDC"/>
    <w:rsid w:val="00D23E5A"/>
    <w:rsid w:val="00D33D3C"/>
    <w:rsid w:val="00D35290"/>
    <w:rsid w:val="00D352C5"/>
    <w:rsid w:val="00D37EA6"/>
    <w:rsid w:val="00D42918"/>
    <w:rsid w:val="00D5152E"/>
    <w:rsid w:val="00D518F0"/>
    <w:rsid w:val="00D66AD4"/>
    <w:rsid w:val="00D73D14"/>
    <w:rsid w:val="00D742F9"/>
    <w:rsid w:val="00D748B8"/>
    <w:rsid w:val="00D80336"/>
    <w:rsid w:val="00D87DEA"/>
    <w:rsid w:val="00D914F6"/>
    <w:rsid w:val="00D93294"/>
    <w:rsid w:val="00DA273E"/>
    <w:rsid w:val="00DA3DA8"/>
    <w:rsid w:val="00DA56BC"/>
    <w:rsid w:val="00DB5126"/>
    <w:rsid w:val="00DB79B5"/>
    <w:rsid w:val="00DC075A"/>
    <w:rsid w:val="00DC3975"/>
    <w:rsid w:val="00DC4567"/>
    <w:rsid w:val="00DD050D"/>
    <w:rsid w:val="00DD2103"/>
    <w:rsid w:val="00DD2D05"/>
    <w:rsid w:val="00DD48FE"/>
    <w:rsid w:val="00DE11C4"/>
    <w:rsid w:val="00DE561F"/>
    <w:rsid w:val="00DE56EA"/>
    <w:rsid w:val="00DF0F03"/>
    <w:rsid w:val="00DF611C"/>
    <w:rsid w:val="00DF7183"/>
    <w:rsid w:val="00E01EDB"/>
    <w:rsid w:val="00E052C8"/>
    <w:rsid w:val="00E072AD"/>
    <w:rsid w:val="00E14C3D"/>
    <w:rsid w:val="00E2417C"/>
    <w:rsid w:val="00E274F2"/>
    <w:rsid w:val="00E316A9"/>
    <w:rsid w:val="00E37B7C"/>
    <w:rsid w:val="00E46C48"/>
    <w:rsid w:val="00E64315"/>
    <w:rsid w:val="00E665BD"/>
    <w:rsid w:val="00E70F39"/>
    <w:rsid w:val="00E71C14"/>
    <w:rsid w:val="00E81BC3"/>
    <w:rsid w:val="00E82069"/>
    <w:rsid w:val="00E828C6"/>
    <w:rsid w:val="00E83FD1"/>
    <w:rsid w:val="00E86191"/>
    <w:rsid w:val="00E86C3B"/>
    <w:rsid w:val="00E95A5F"/>
    <w:rsid w:val="00E97BA0"/>
    <w:rsid w:val="00EA5310"/>
    <w:rsid w:val="00EA6037"/>
    <w:rsid w:val="00EB3A7C"/>
    <w:rsid w:val="00EB723D"/>
    <w:rsid w:val="00EC0818"/>
    <w:rsid w:val="00ED75B7"/>
    <w:rsid w:val="00EE1537"/>
    <w:rsid w:val="00EF0271"/>
    <w:rsid w:val="00EF48D3"/>
    <w:rsid w:val="00F01608"/>
    <w:rsid w:val="00F04237"/>
    <w:rsid w:val="00F07CFF"/>
    <w:rsid w:val="00F22239"/>
    <w:rsid w:val="00F22336"/>
    <w:rsid w:val="00F23B11"/>
    <w:rsid w:val="00F27EB1"/>
    <w:rsid w:val="00F328C4"/>
    <w:rsid w:val="00F374FD"/>
    <w:rsid w:val="00F40B1F"/>
    <w:rsid w:val="00F41EA5"/>
    <w:rsid w:val="00F4419C"/>
    <w:rsid w:val="00F460B2"/>
    <w:rsid w:val="00F60D6B"/>
    <w:rsid w:val="00F708F3"/>
    <w:rsid w:val="00F760F4"/>
    <w:rsid w:val="00F87363"/>
    <w:rsid w:val="00F9186A"/>
    <w:rsid w:val="00F935C9"/>
    <w:rsid w:val="00F96596"/>
    <w:rsid w:val="00FA2550"/>
    <w:rsid w:val="00FA3C86"/>
    <w:rsid w:val="00FA45B3"/>
    <w:rsid w:val="00FC6F22"/>
    <w:rsid w:val="00FD31F1"/>
    <w:rsid w:val="00FD4891"/>
    <w:rsid w:val="00FE133B"/>
    <w:rsid w:val="00FF3EE8"/>
    <w:rsid w:val="00FF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F6"/>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uiPriority w:val="99"/>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basedOn w:val="a"/>
    <w:uiPriority w:val="34"/>
    <w:qFormat/>
    <w:rsid w:val="00D66AD4"/>
    <w:pPr>
      <w:ind w:left="720"/>
      <w:contextualSpacing/>
    </w:pPr>
  </w:style>
  <w:style w:type="paragraph" w:customStyle="1" w:styleId="H1">
    <w:name w:val="!H1"/>
    <w:basedOn w:val="af9"/>
    <w:link w:val="H1Char"/>
    <w:rsid w:val="00D66AD4"/>
    <w:pPr>
      <w:numPr>
        <w:numId w:val="13"/>
      </w:numPr>
      <w:spacing w:before="240"/>
      <w:ind w:left="567" w:hanging="567"/>
      <w:outlineLvl w:val="0"/>
    </w:pPr>
    <w:rPr>
      <w:b/>
    </w:rPr>
  </w:style>
  <w:style w:type="paragraph" w:customStyle="1" w:styleId="H2">
    <w:name w:val="!H2"/>
    <w:basedOn w:val="af9"/>
    <w:link w:val="H2Char"/>
    <w:rsid w:val="00D66AD4"/>
    <w:pPr>
      <w:numPr>
        <w:ilvl w:val="1"/>
        <w:numId w:val="13"/>
      </w:numPr>
      <w:spacing w:before="240"/>
      <w:ind w:left="0"/>
      <w:outlineLvl w:val="1"/>
    </w:pPr>
    <w:rPr>
      <w:b/>
      <w:i/>
      <w:iCs/>
    </w:rPr>
  </w:style>
  <w:style w:type="character" w:customStyle="1" w:styleId="H2Char">
    <w:name w:val="!H2 Char"/>
    <w:link w:val="H2"/>
    <w:locked/>
    <w:rsid w:val="00D66AD4"/>
    <w:rPr>
      <w:rFonts w:ascii="Times New Roman" w:eastAsia="Times New Roman" w:hAnsi="Times New Roman" w:cs="Times New Roman"/>
      <w:b/>
      <w:i/>
      <w:iCs/>
    </w:rPr>
  </w:style>
  <w:style w:type="character" w:customStyle="1" w:styleId="H1Char">
    <w:name w:val="!H1 Char"/>
    <w:link w:val="H1"/>
    <w:locked/>
    <w:rsid w:val="00D66AD4"/>
    <w:rPr>
      <w:rFonts w:ascii="Times New Roman" w:eastAsia="Times New Roman" w:hAnsi="Times New Roman" w:cs="Times New Roman"/>
      <w:b/>
    </w:rPr>
  </w:style>
  <w:style w:type="character" w:styleId="afa">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b">
    <w:name w:val="Title"/>
    <w:basedOn w:val="a"/>
    <w:next w:val="a"/>
    <w:link w:val="afc"/>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c">
    <w:name w:val="Название Знак"/>
    <w:basedOn w:val="a0"/>
    <w:link w:val="afb"/>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ubtitle"/>
    <w:basedOn w:val="a"/>
    <w:next w:val="a"/>
    <w:link w:val="afe"/>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e">
    <w:name w:val="Подзаголовок Знак"/>
    <w:basedOn w:val="a0"/>
    <w:link w:val="afd"/>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0">
    <w:name w:val="Strong"/>
    <w:basedOn w:val="a0"/>
    <w:uiPriority w:val="22"/>
    <w:qFormat/>
    <w:rsid w:val="00F374FD"/>
    <w:rPr>
      <w:b/>
      <w:bCs/>
    </w:rPr>
  </w:style>
  <w:style w:type="character" w:styleId="aff1">
    <w:name w:val="Emphasis"/>
    <w:basedOn w:val="a0"/>
    <w:uiPriority w:val="20"/>
    <w:qFormat/>
    <w:rsid w:val="00F374FD"/>
    <w:rPr>
      <w:i/>
      <w:iCs/>
    </w:rPr>
  </w:style>
  <w:style w:type="paragraph" w:styleId="aff2">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3">
    <w:name w:val="Intense Quote"/>
    <w:basedOn w:val="a"/>
    <w:next w:val="a"/>
    <w:link w:val="aff4"/>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4">
    <w:name w:val="Выделенная цитата Знак"/>
    <w:basedOn w:val="a0"/>
    <w:link w:val="aff3"/>
    <w:uiPriority w:val="30"/>
    <w:rsid w:val="00F374FD"/>
    <w:rPr>
      <w:rFonts w:asciiTheme="majorHAnsi" w:eastAsiaTheme="majorEastAsia" w:hAnsiTheme="majorHAnsi" w:cstheme="majorBidi"/>
      <w:color w:val="5B9BD5" w:themeColor="accent1"/>
      <w:sz w:val="28"/>
      <w:szCs w:val="28"/>
    </w:rPr>
  </w:style>
  <w:style w:type="character" w:styleId="aff5">
    <w:name w:val="Subtle Emphasis"/>
    <w:basedOn w:val="a0"/>
    <w:uiPriority w:val="19"/>
    <w:qFormat/>
    <w:rsid w:val="00F374FD"/>
    <w:rPr>
      <w:i/>
      <w:iCs/>
      <w:color w:val="595959" w:themeColor="text1" w:themeTint="A6"/>
    </w:rPr>
  </w:style>
  <w:style w:type="character" w:styleId="aff6">
    <w:name w:val="Intense Emphasis"/>
    <w:basedOn w:val="a0"/>
    <w:uiPriority w:val="21"/>
    <w:qFormat/>
    <w:rsid w:val="00F374FD"/>
    <w:rPr>
      <w:b/>
      <w:bCs/>
      <w:i/>
      <w:iCs/>
    </w:rPr>
  </w:style>
  <w:style w:type="character" w:styleId="aff7">
    <w:name w:val="Subtle Reference"/>
    <w:basedOn w:val="a0"/>
    <w:uiPriority w:val="31"/>
    <w:qFormat/>
    <w:rsid w:val="00F374FD"/>
    <w:rPr>
      <w:smallCaps/>
      <w:color w:val="404040" w:themeColor="text1" w:themeTint="BF"/>
    </w:rPr>
  </w:style>
  <w:style w:type="character" w:styleId="aff8">
    <w:name w:val="Intense Reference"/>
    <w:basedOn w:val="a0"/>
    <w:uiPriority w:val="32"/>
    <w:qFormat/>
    <w:rsid w:val="00F374FD"/>
    <w:rPr>
      <w:b/>
      <w:bCs/>
      <w:smallCaps/>
      <w:u w:val="single"/>
    </w:rPr>
  </w:style>
  <w:style w:type="character" w:styleId="aff9">
    <w:name w:val="Book Title"/>
    <w:basedOn w:val="a0"/>
    <w:uiPriority w:val="33"/>
    <w:qFormat/>
    <w:rsid w:val="00F374FD"/>
    <w:rPr>
      <w:b/>
      <w:bCs/>
      <w:smallCaps/>
    </w:rPr>
  </w:style>
  <w:style w:type="table" w:customStyle="1" w:styleId="52">
    <w:name w:val="Сетка таблицы5"/>
    <w:basedOn w:val="a1"/>
    <w:next w:val="af6"/>
    <w:uiPriority w:val="59"/>
    <w:rsid w:val="006266B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F6"/>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uiPriority w:val="99"/>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basedOn w:val="a"/>
    <w:uiPriority w:val="34"/>
    <w:qFormat/>
    <w:rsid w:val="00D66AD4"/>
    <w:pPr>
      <w:ind w:left="720"/>
      <w:contextualSpacing/>
    </w:pPr>
  </w:style>
  <w:style w:type="paragraph" w:customStyle="1" w:styleId="H1">
    <w:name w:val="!H1"/>
    <w:basedOn w:val="af9"/>
    <w:link w:val="H1Char"/>
    <w:rsid w:val="00D66AD4"/>
    <w:pPr>
      <w:numPr>
        <w:numId w:val="13"/>
      </w:numPr>
      <w:spacing w:before="240"/>
      <w:ind w:left="567" w:hanging="567"/>
      <w:outlineLvl w:val="0"/>
    </w:pPr>
    <w:rPr>
      <w:b/>
    </w:rPr>
  </w:style>
  <w:style w:type="paragraph" w:customStyle="1" w:styleId="H2">
    <w:name w:val="!H2"/>
    <w:basedOn w:val="af9"/>
    <w:link w:val="H2Char"/>
    <w:rsid w:val="00D66AD4"/>
    <w:pPr>
      <w:numPr>
        <w:ilvl w:val="1"/>
        <w:numId w:val="13"/>
      </w:numPr>
      <w:spacing w:before="240"/>
      <w:ind w:left="0"/>
      <w:outlineLvl w:val="1"/>
    </w:pPr>
    <w:rPr>
      <w:b/>
      <w:i/>
      <w:iCs/>
    </w:rPr>
  </w:style>
  <w:style w:type="character" w:customStyle="1" w:styleId="H2Char">
    <w:name w:val="!H2 Char"/>
    <w:link w:val="H2"/>
    <w:locked/>
    <w:rsid w:val="00D66AD4"/>
    <w:rPr>
      <w:rFonts w:ascii="Times New Roman" w:eastAsia="Times New Roman" w:hAnsi="Times New Roman" w:cs="Times New Roman"/>
      <w:b/>
      <w:i/>
      <w:iCs/>
    </w:rPr>
  </w:style>
  <w:style w:type="character" w:customStyle="1" w:styleId="H1Char">
    <w:name w:val="!H1 Char"/>
    <w:link w:val="H1"/>
    <w:locked/>
    <w:rsid w:val="00D66AD4"/>
    <w:rPr>
      <w:rFonts w:ascii="Times New Roman" w:eastAsia="Times New Roman" w:hAnsi="Times New Roman" w:cs="Times New Roman"/>
      <w:b/>
    </w:rPr>
  </w:style>
  <w:style w:type="character" w:styleId="afa">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b">
    <w:name w:val="Title"/>
    <w:basedOn w:val="a"/>
    <w:next w:val="a"/>
    <w:link w:val="afc"/>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c">
    <w:name w:val="Название Знак"/>
    <w:basedOn w:val="a0"/>
    <w:link w:val="afb"/>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ubtitle"/>
    <w:basedOn w:val="a"/>
    <w:next w:val="a"/>
    <w:link w:val="afe"/>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e">
    <w:name w:val="Подзаголовок Знак"/>
    <w:basedOn w:val="a0"/>
    <w:link w:val="afd"/>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0">
    <w:name w:val="Strong"/>
    <w:basedOn w:val="a0"/>
    <w:uiPriority w:val="22"/>
    <w:qFormat/>
    <w:rsid w:val="00F374FD"/>
    <w:rPr>
      <w:b/>
      <w:bCs/>
    </w:rPr>
  </w:style>
  <w:style w:type="character" w:styleId="aff1">
    <w:name w:val="Emphasis"/>
    <w:basedOn w:val="a0"/>
    <w:uiPriority w:val="20"/>
    <w:qFormat/>
    <w:rsid w:val="00F374FD"/>
    <w:rPr>
      <w:i/>
      <w:iCs/>
    </w:rPr>
  </w:style>
  <w:style w:type="paragraph" w:styleId="aff2">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3">
    <w:name w:val="Intense Quote"/>
    <w:basedOn w:val="a"/>
    <w:next w:val="a"/>
    <w:link w:val="aff4"/>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4">
    <w:name w:val="Выделенная цитата Знак"/>
    <w:basedOn w:val="a0"/>
    <w:link w:val="aff3"/>
    <w:uiPriority w:val="30"/>
    <w:rsid w:val="00F374FD"/>
    <w:rPr>
      <w:rFonts w:asciiTheme="majorHAnsi" w:eastAsiaTheme="majorEastAsia" w:hAnsiTheme="majorHAnsi" w:cstheme="majorBidi"/>
      <w:color w:val="5B9BD5" w:themeColor="accent1"/>
      <w:sz w:val="28"/>
      <w:szCs w:val="28"/>
    </w:rPr>
  </w:style>
  <w:style w:type="character" w:styleId="aff5">
    <w:name w:val="Subtle Emphasis"/>
    <w:basedOn w:val="a0"/>
    <w:uiPriority w:val="19"/>
    <w:qFormat/>
    <w:rsid w:val="00F374FD"/>
    <w:rPr>
      <w:i/>
      <w:iCs/>
      <w:color w:val="595959" w:themeColor="text1" w:themeTint="A6"/>
    </w:rPr>
  </w:style>
  <w:style w:type="character" w:styleId="aff6">
    <w:name w:val="Intense Emphasis"/>
    <w:basedOn w:val="a0"/>
    <w:uiPriority w:val="21"/>
    <w:qFormat/>
    <w:rsid w:val="00F374FD"/>
    <w:rPr>
      <w:b/>
      <w:bCs/>
      <w:i/>
      <w:iCs/>
    </w:rPr>
  </w:style>
  <w:style w:type="character" w:styleId="aff7">
    <w:name w:val="Subtle Reference"/>
    <w:basedOn w:val="a0"/>
    <w:uiPriority w:val="31"/>
    <w:qFormat/>
    <w:rsid w:val="00F374FD"/>
    <w:rPr>
      <w:smallCaps/>
      <w:color w:val="404040" w:themeColor="text1" w:themeTint="BF"/>
    </w:rPr>
  </w:style>
  <w:style w:type="character" w:styleId="aff8">
    <w:name w:val="Intense Reference"/>
    <w:basedOn w:val="a0"/>
    <w:uiPriority w:val="32"/>
    <w:qFormat/>
    <w:rsid w:val="00F374FD"/>
    <w:rPr>
      <w:b/>
      <w:bCs/>
      <w:smallCaps/>
      <w:u w:val="single"/>
    </w:rPr>
  </w:style>
  <w:style w:type="character" w:styleId="aff9">
    <w:name w:val="Book Title"/>
    <w:basedOn w:val="a0"/>
    <w:uiPriority w:val="33"/>
    <w:qFormat/>
    <w:rsid w:val="00F374FD"/>
    <w:rPr>
      <w:b/>
      <w:bCs/>
      <w:smallCaps/>
    </w:rPr>
  </w:style>
  <w:style w:type="table" w:customStyle="1" w:styleId="52">
    <w:name w:val="Сетка таблицы5"/>
    <w:basedOn w:val="a1"/>
    <w:next w:val="af6"/>
    <w:uiPriority w:val="59"/>
    <w:rsid w:val="006266BF"/>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1704">
      <w:bodyDiv w:val="1"/>
      <w:marLeft w:val="0"/>
      <w:marRight w:val="0"/>
      <w:marTop w:val="0"/>
      <w:marBottom w:val="0"/>
      <w:divBdr>
        <w:top w:val="none" w:sz="0" w:space="0" w:color="auto"/>
        <w:left w:val="none" w:sz="0" w:space="0" w:color="auto"/>
        <w:bottom w:val="none" w:sz="0" w:space="0" w:color="auto"/>
        <w:right w:val="none" w:sz="0" w:space="0" w:color="auto"/>
      </w:divBdr>
    </w:div>
    <w:div w:id="755323304">
      <w:bodyDiv w:val="1"/>
      <w:marLeft w:val="0"/>
      <w:marRight w:val="0"/>
      <w:marTop w:val="0"/>
      <w:marBottom w:val="0"/>
      <w:divBdr>
        <w:top w:val="none" w:sz="0" w:space="0" w:color="auto"/>
        <w:left w:val="none" w:sz="0" w:space="0" w:color="auto"/>
        <w:bottom w:val="none" w:sz="0" w:space="0" w:color="auto"/>
        <w:right w:val="none" w:sz="0" w:space="0" w:color="auto"/>
      </w:divBdr>
    </w:div>
    <w:div w:id="1912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seti-kuban.ru/potrebitelyam/peredacha-elektricheskoy-energii/tarify-po-peredache-jelektrojenergii/" TargetMode="External"/><Relationship Id="rId18" Type="http://schemas.openxmlformats.org/officeDocument/2006/relationships/hyperlink" Target="https://login.consultant.ru/link/?req=doc&amp;base=LAW&amp;n=406292&amp;date=12.01.2022&amp;dst=570&amp;field=134" TargetMode="External"/><Relationship Id="rId26" Type="http://schemas.openxmlformats.org/officeDocument/2006/relationships/hyperlink" Target="https://login.consultant.ru/link/?req=doc&amp;base=LAW&amp;n=406292&amp;date=12.01.2022&amp;dst=570&amp;field=134" TargetMode="External"/><Relationship Id="rId39" Type="http://schemas.openxmlformats.org/officeDocument/2006/relationships/header" Target="header1.xml"/><Relationship Id="rId21" Type="http://schemas.openxmlformats.org/officeDocument/2006/relationships/hyperlink" Target="https://login.consultant.ru/link/?req=doc&amp;base=LAW&amp;n=406292&amp;date=12.01.2022&amp;dst=570&amp;field=134" TargetMode="External"/><Relationship Id="rId34" Type="http://schemas.openxmlformats.org/officeDocument/2006/relationships/hyperlink" Target="https://login.consultant.ru/link/?req=doc&amp;base=LAW&amp;n=406292&amp;date=12.01.2022&amp;dst=570&amp;field=134" TargetMode="External"/><Relationship Id="rId42" Type="http://schemas.openxmlformats.org/officeDocument/2006/relationships/hyperlink" Target="https://www.rosseti-kuban.ru/aktsioneram-i-investoram/raskrytie-informatsii/raskrytie-informatsii-na-etapakh-protsedury-emissii-tsennykh-bumag/emissiya-aktsiy-pao-rosseti-kuban-dopolnitelnogo-vypuska-gosudarstvennyy-registratsionnyy-nomer-1-02-00063-a-ot-01-04-2021-/" TargetMode="External"/><Relationship Id="rId47" Type="http://schemas.openxmlformats.org/officeDocument/2006/relationships/hyperlink" Target="https://e-disclosure.ru/portal/files.aspx?id=2827&amp;type=3" TargetMode="External"/><Relationship Id="rId50" Type="http://schemas.openxmlformats.org/officeDocument/2006/relationships/hyperlink" Target="https://www.rosseti-kuban.ru/aktsioneram-i-investoram/raskrytie-informatsii/finansovaya-informatsiya-i-otchetnost/otchetnost-rsbu/" TargetMode="Externa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6292&amp;date=12.01.2022&amp;dst=570&amp;field=134" TargetMode="External"/><Relationship Id="rId29" Type="http://schemas.openxmlformats.org/officeDocument/2006/relationships/hyperlink" Target="https://login.consultant.ru/link/?req=doc&amp;base=LAW&amp;n=406292&amp;date=12.01.2022&amp;dst=570&amp;field=134" TargetMode="External"/><Relationship Id="rId11" Type="http://schemas.openxmlformats.org/officeDocument/2006/relationships/hyperlink" Target="https://rosseti-kuban.ru/aktsioneram-i-investoram/raskrytie-informatsii/otchety-emitenta-emissionnykh-tsennykh-bumag/%20" TargetMode="External"/><Relationship Id="rId24" Type="http://schemas.openxmlformats.org/officeDocument/2006/relationships/hyperlink" Target="https://login.consultant.ru/link/?req=doc&amp;base=LAW&amp;n=406292&amp;date=12.01.2022&amp;dst=570&amp;field=134" TargetMode="External"/><Relationship Id="rId32" Type="http://schemas.openxmlformats.org/officeDocument/2006/relationships/hyperlink" Target="https://login.consultant.ru/link/?req=doc&amp;base=LAW&amp;n=406292&amp;date=12.01.2022&amp;dst=570&amp;field=134" TargetMode="External"/><Relationship Id="rId37" Type="http://schemas.openxmlformats.org/officeDocument/2006/relationships/hyperlink" Target="https://rosseti-kuban.ru/o-kompanii/uchreditelnye-i-vnutrennie-dokumenty/vnutrennie-polozheniya/" TargetMode="External"/><Relationship Id="rId40" Type="http://schemas.openxmlformats.org/officeDocument/2006/relationships/hyperlink" Target="http://kubanenergo.ru/" TargetMode="External"/><Relationship Id="rId45" Type="http://schemas.openxmlformats.org/officeDocument/2006/relationships/hyperlink" Target="https://e-disclosure.ru/portal/FileLoad.ashx?Fileid=1782893" TargetMode="External"/><Relationship Id="rId5" Type="http://schemas.openxmlformats.org/officeDocument/2006/relationships/settings" Target="settings.xml"/><Relationship Id="rId10" Type="http://schemas.openxmlformats.org/officeDocument/2006/relationships/hyperlink" Target="http://www.e-disclosure.ru/portal/company.aspx?id=2827" TargetMode="External"/><Relationship Id="rId19" Type="http://schemas.openxmlformats.org/officeDocument/2006/relationships/hyperlink" Target="https://login.consultant.ru/link/?req=doc&amp;base=LAW&amp;n=406292&amp;date=12.01.2022&amp;dst=570&amp;field=134" TargetMode="External"/><Relationship Id="rId31" Type="http://schemas.openxmlformats.org/officeDocument/2006/relationships/hyperlink" Target="https://login.consultant.ru/link/?req=doc&amp;base=LAW&amp;n=406292&amp;date=12.01.2022&amp;dst=570&amp;field=134" TargetMode="External"/><Relationship Id="rId44" Type="http://schemas.openxmlformats.org/officeDocument/2006/relationships/hyperlink" Target="https://rosseti-kuban.ru/aktsioneram-i-investoram/raskrytie-informatsii/finansovaya-informatsiya-i-otchetnost/otchetnost-msfo"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ruglovasi@rosseti-kuban.ru" TargetMode="External"/><Relationship Id="rId14" Type="http://schemas.openxmlformats.org/officeDocument/2006/relationships/hyperlink" Target="https://rosseti-kuban.ru/potrebitelyam/tekhnologicheskoe-prisoedinenie/tarify-na-tehnologicheskoe-prisoedinenie/" TargetMode="External"/><Relationship Id="rId22" Type="http://schemas.openxmlformats.org/officeDocument/2006/relationships/hyperlink" Target="https://login.consultant.ru/link/?req=doc&amp;base=LAW&amp;n=406292&amp;date=12.01.2022&amp;dst=570&amp;field=134" TargetMode="External"/><Relationship Id="rId27" Type="http://schemas.openxmlformats.org/officeDocument/2006/relationships/hyperlink" Target="https://login.consultant.ru/link/?req=doc&amp;base=LAW&amp;n=406292&amp;date=12.01.2022&amp;dst=570&amp;field=134" TargetMode="External"/><Relationship Id="rId30" Type="http://schemas.openxmlformats.org/officeDocument/2006/relationships/hyperlink" Target="https://login.consultant.ru/link/?req=doc&amp;base=LAW&amp;n=406292&amp;date=12.01.2022&amp;dst=570&amp;field=134" TargetMode="External"/><Relationship Id="rId35" Type="http://schemas.openxmlformats.org/officeDocument/2006/relationships/hyperlink" Target="https://login.consultant.ru/link/?req=doc&amp;base=LAW&amp;n=406292&amp;date=12.01.2022&amp;dst=570&amp;field=134" TargetMode="External"/><Relationship Id="rId43" Type="http://schemas.openxmlformats.org/officeDocument/2006/relationships/hyperlink" Target="https://e-disclosure.ru/portal/files.aspx?id=2827&amp;type=4" TargetMode="External"/><Relationship Id="rId48" Type="http://schemas.openxmlformats.org/officeDocument/2006/relationships/hyperlink" Target="https://rosseti-kuban.ru/aktsioneram-i-investoram/raskrytie-informatsii/finansovaya-informatsiya-i-otchetnost/otchetnost-rsbu/"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A62BD73F95C58E1E6BA2CC438564C1FCAF20553440D3DC45EBF363CFF4F34BFF3E94DA2DB7CD6218B841D11B677D5A762166369E324E6F2R7GEM" TargetMode="External"/><Relationship Id="rId17" Type="http://schemas.openxmlformats.org/officeDocument/2006/relationships/hyperlink" Target="https://login.consultant.ru/link/?req=doc&amp;base=LAW&amp;n=406292&amp;date=12.01.2022&amp;dst=570&amp;field=134" TargetMode="External"/><Relationship Id="rId25" Type="http://schemas.openxmlformats.org/officeDocument/2006/relationships/hyperlink" Target="https://login.consultant.ru/link/?req=doc&amp;base=LAW&amp;n=406292&amp;date=12.01.2022&amp;dst=570&amp;field=134" TargetMode="External"/><Relationship Id="rId33" Type="http://schemas.openxmlformats.org/officeDocument/2006/relationships/hyperlink" Target="https://login.consultant.ru/link/?req=doc&amp;base=LAW&amp;n=406292&amp;date=12.01.2022&amp;dst=570&amp;field=134" TargetMode="External"/><Relationship Id="rId38" Type="http://schemas.openxmlformats.org/officeDocument/2006/relationships/hyperlink" Target="https://rosseti-kuban.ru/aktsioneram-i-investoram/informatsiya-dlya-insayderov-obschestva/" TargetMode="External"/><Relationship Id="rId46" Type="http://schemas.openxmlformats.org/officeDocument/2006/relationships/hyperlink" Target="https://rosseti-kuban.ru/aktsioneram-i-investoram/raskrytie-informatsii/finansovaya-informatsiya-i-otchetnost/otchetnost-msfo/" TargetMode="External"/><Relationship Id="rId20" Type="http://schemas.openxmlformats.org/officeDocument/2006/relationships/hyperlink" Target="https://login.consultant.ru/link/?req=doc&amp;base=LAW&amp;n=406292&amp;date=12.01.2022&amp;dst=570&amp;field=134" TargetMode="External"/><Relationship Id="rId41" Type="http://schemas.openxmlformats.org/officeDocument/2006/relationships/hyperlink" Target="http://www.e-disclosure.ru/portal/company.aspx?id=282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06292&amp;date=12.01.2022&amp;dst=570&amp;field=134" TargetMode="External"/><Relationship Id="rId23" Type="http://schemas.openxmlformats.org/officeDocument/2006/relationships/hyperlink" Target="https://login.consultant.ru/link/?req=doc&amp;base=LAW&amp;n=406292&amp;date=12.01.2022&amp;dst=570&amp;field=134" TargetMode="External"/><Relationship Id="rId28" Type="http://schemas.openxmlformats.org/officeDocument/2006/relationships/hyperlink" Target="https://login.consultant.ru/link/?req=doc&amp;base=LAW&amp;n=406292&amp;date=12.01.2022&amp;dst=570&amp;field=134" TargetMode="External"/><Relationship Id="rId36" Type="http://schemas.openxmlformats.org/officeDocument/2006/relationships/hyperlink" Target="https://rosseti-kuban.ru/o-kompanii/uchreditelnye-i-vnutrennie-dokumenty/vnutrennie-polozheniya/" TargetMode="External"/><Relationship Id="rId49" Type="http://schemas.openxmlformats.org/officeDocument/2006/relationships/hyperlink" Target="https://e-disclosure.ru/portal/FileLoad.ashx?Fileid=178289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o-ups.ru/functioning/tech-disc/tech-disc2022/" TargetMode="External"/><Relationship Id="rId1" Type="http://schemas.openxmlformats.org/officeDocument/2006/relationships/hyperlink" Target="https://www.so-ups.ru/functioning/tech-disc/tech-disc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92B4-6B35-4300-BC63-22800DD5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Pages>
  <Words>41384</Words>
  <Characters>235890</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 С.И.</dc:creator>
  <cp:lastModifiedBy>Круглова С.И.</cp:lastModifiedBy>
  <cp:revision>50</cp:revision>
  <cp:lastPrinted>2023-04-21T05:42:00Z</cp:lastPrinted>
  <dcterms:created xsi:type="dcterms:W3CDTF">2023-04-05T10:13:00Z</dcterms:created>
  <dcterms:modified xsi:type="dcterms:W3CDTF">2023-04-21T09:57:00Z</dcterms:modified>
</cp:coreProperties>
</file>